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4CE60" w14:textId="77777777" w:rsidR="00AD3006" w:rsidRDefault="00AD3006">
      <w:pPr>
        <w:pStyle w:val="Title"/>
        <w:spacing w:after="0"/>
        <w:jc w:val="both"/>
        <w:rPr>
          <w:rFonts w:ascii="Arial" w:hAnsi="Arial" w:cs="Arial"/>
        </w:rPr>
      </w:pPr>
    </w:p>
    <w:p w14:paraId="624DF4BE" w14:textId="77777777" w:rsidR="00AD3006" w:rsidRDefault="00000000">
      <w:pPr>
        <w:pStyle w:val="Author"/>
        <w:rPr>
          <w:rFonts w:ascii="Arial" w:hAnsi="Arial" w:cs="Arial"/>
          <w:bCs/>
          <w:i/>
          <w:iCs/>
          <w:kern w:val="28"/>
          <w:sz w:val="28"/>
          <w:szCs w:val="28"/>
          <w:u w:val="single"/>
        </w:rPr>
      </w:pPr>
      <w:r>
        <w:rPr>
          <w:rFonts w:ascii="Arial" w:hAnsi="Arial" w:cs="Arial"/>
          <w:bCs/>
          <w:iCs/>
          <w:kern w:val="28"/>
          <w:sz w:val="28"/>
          <w:szCs w:val="28"/>
        </w:rPr>
        <w:t xml:space="preserve"> </w:t>
      </w:r>
      <w:bookmarkStart w:id="0" w:name="_Hlk145426850"/>
      <w:r>
        <w:rPr>
          <w:rFonts w:ascii="Arial" w:hAnsi="Arial" w:cs="Arial"/>
          <w:bCs/>
          <w:i/>
          <w:iCs/>
          <w:kern w:val="28"/>
          <w:sz w:val="28"/>
          <w:szCs w:val="28"/>
          <w:u w:val="single"/>
        </w:rPr>
        <w:t>Opinion Article</w:t>
      </w:r>
    </w:p>
    <w:p w14:paraId="63B2FBE1" w14:textId="77777777" w:rsidR="00AD3006" w:rsidRDefault="00AD3006">
      <w:pPr>
        <w:pStyle w:val="Author"/>
        <w:spacing w:line="240" w:lineRule="auto"/>
        <w:rPr>
          <w:rFonts w:ascii="Arial" w:hAnsi="Arial" w:cs="Arial"/>
          <w:bCs/>
          <w:iCs/>
          <w:kern w:val="28"/>
          <w:sz w:val="36"/>
        </w:rPr>
      </w:pPr>
    </w:p>
    <w:bookmarkEnd w:id="0"/>
    <w:p w14:paraId="6475E54A" w14:textId="77777777" w:rsidR="00AD3006" w:rsidRDefault="00000000">
      <w:pPr>
        <w:pStyle w:val="Author"/>
        <w:spacing w:line="240" w:lineRule="auto"/>
        <w:jc w:val="center"/>
        <w:rPr>
          <w:rFonts w:ascii="Arial" w:hAnsi="Arial" w:cs="Arial"/>
          <w:bCs/>
          <w:iCs/>
          <w:color w:val="000000" w:themeColor="text1"/>
          <w:kern w:val="28"/>
          <w:sz w:val="36"/>
        </w:rPr>
      </w:pPr>
      <w:r>
        <w:rPr>
          <w:rFonts w:ascii="Arial" w:hAnsi="Arial" w:cs="Arial" w:hint="eastAsia"/>
          <w:bCs/>
          <w:iCs/>
          <w:color w:val="000000" w:themeColor="text1"/>
          <w:kern w:val="28"/>
          <w:sz w:val="36"/>
        </w:rPr>
        <w:t>Finite Element Analysis and Optimization Design of the Metal Structure for a Trough-Making Machine</w:t>
      </w:r>
    </w:p>
    <w:p w14:paraId="0B41E894" w14:textId="77777777" w:rsidR="00F31ACA" w:rsidRDefault="00F31ACA">
      <w:pPr>
        <w:pStyle w:val="Author"/>
        <w:spacing w:line="240" w:lineRule="auto"/>
        <w:jc w:val="center"/>
        <w:rPr>
          <w:rFonts w:ascii="Arial" w:hAnsi="Arial" w:cs="Arial"/>
          <w:bCs/>
          <w:iCs/>
          <w:color w:val="000000" w:themeColor="text1"/>
          <w:kern w:val="28"/>
          <w:sz w:val="36"/>
        </w:rPr>
      </w:pPr>
    </w:p>
    <w:p w14:paraId="3D7966D0" w14:textId="77777777" w:rsidR="00F31ACA" w:rsidRDefault="00F31ACA" w:rsidP="00F31ACA">
      <w:pPr>
        <w:jc w:val="right"/>
        <w:rPr>
          <w:rFonts w:ascii="Times New Roman" w:eastAsia="SimSun" w:hAnsi="Times New Roman"/>
          <w:bCs/>
          <w:color w:val="000000"/>
          <w:sz w:val="24"/>
          <w:szCs w:val="24"/>
          <w:lang w:eastAsia="zh-CN" w:bidi="en-US"/>
        </w:rPr>
      </w:pPr>
    </w:p>
    <w:p w14:paraId="2A41A5D8" w14:textId="77777777" w:rsidR="00377F54" w:rsidRDefault="00377F54" w:rsidP="00F31ACA">
      <w:pPr>
        <w:jc w:val="right"/>
        <w:rPr>
          <w:rFonts w:ascii="Times New Roman" w:eastAsia="SimSun" w:hAnsi="Times New Roman"/>
          <w:bCs/>
          <w:color w:val="000000"/>
          <w:sz w:val="24"/>
          <w:szCs w:val="24"/>
          <w:lang w:eastAsia="zh-CN" w:bidi="en-US"/>
        </w:rPr>
      </w:pPr>
    </w:p>
    <w:p w14:paraId="70318D5E" w14:textId="77777777" w:rsidR="00377F54" w:rsidRDefault="00377F54" w:rsidP="00F31ACA">
      <w:pPr>
        <w:jc w:val="right"/>
        <w:rPr>
          <w:rFonts w:ascii="Times New Roman" w:eastAsia="SimSun" w:hAnsi="Times New Roman"/>
          <w:bCs/>
          <w:color w:val="000000"/>
          <w:sz w:val="24"/>
          <w:szCs w:val="24"/>
          <w:lang w:eastAsia="zh-CN" w:bidi="en-US"/>
        </w:rPr>
      </w:pPr>
    </w:p>
    <w:p w14:paraId="714E4E55" w14:textId="77777777" w:rsidR="00AD3006" w:rsidRDefault="00AD3006">
      <w:pPr>
        <w:pStyle w:val="Affiliation"/>
        <w:spacing w:after="0" w:line="240" w:lineRule="auto"/>
        <w:jc w:val="both"/>
        <w:rPr>
          <w:rFonts w:ascii="Arial" w:hAnsi="Arial" w:cs="Arial"/>
        </w:rPr>
      </w:pPr>
    </w:p>
    <w:p w14:paraId="641FFE2D" w14:textId="77777777" w:rsidR="00AD3006" w:rsidRDefault="00000000">
      <w:pPr>
        <w:pStyle w:val="Copyright"/>
        <w:spacing w:after="0" w:line="240" w:lineRule="auto"/>
        <w:jc w:val="both"/>
        <w:rPr>
          <w:rFonts w:ascii="Arial" w:hAnsi="Arial" w:cs="Arial"/>
        </w:rPr>
        <w:sectPr w:rsidR="00AD3006">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E0F04C0" wp14:editId="4135FAA3">
                <wp:extent cx="5303520" cy="635"/>
                <wp:effectExtent l="13335" t="12700" r="1714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S8qDQAAAAAgEAAA8AAAAAAAAAAQAgAAAAIgAAAGRy&#10;cy9kb3ducmV2LnhtbFBLAQIUABQAAAAIAIdO4kAxwWbM1AEAALMDAAAOAAAAAAAAAAEAIAAAAB8B&#10;AABkcnMvZTJvRG9jLnhtbFBLBQYAAAAABgAGAFkBAABlBQAAAAA=&#10;">
                <v:fill on="f" focussize="0,0"/>
                <v:stroke weight="1.5pt" color="#000000" joinstyle="round"/>
                <v:imagedata o:title=""/>
                <o:lock v:ext="edit" aspectratio="f"/>
                <w10:wrap type="none"/>
                <w10:anchorlock/>
              </v:shape>
            </w:pict>
          </mc:Fallback>
        </mc:AlternateContent>
      </w:r>
      <w:r>
        <w:rPr>
          <w:rFonts w:ascii="Arial" w:hAnsi="Arial" w:cs="Arial"/>
        </w:rPr>
        <w:t>.</w:t>
      </w:r>
    </w:p>
    <w:p w14:paraId="3A66E262" w14:textId="77777777" w:rsidR="00AD3006" w:rsidRDefault="00000000">
      <w:pPr>
        <w:pStyle w:val="AbstHead"/>
        <w:spacing w:after="0"/>
        <w:jc w:val="both"/>
        <w:rPr>
          <w:rFonts w:ascii="Arial" w:hAnsi="Arial" w:cs="Arial"/>
        </w:rPr>
      </w:pPr>
      <w:r>
        <w:rPr>
          <w:rFonts w:ascii="Arial" w:hAnsi="Arial" w:cs="Arial"/>
        </w:rPr>
        <w:t xml:space="preserve">ABSTRACT </w:t>
      </w:r>
    </w:p>
    <w:p w14:paraId="1807A1DF" w14:textId="77777777" w:rsidR="00AD3006" w:rsidRDefault="00AD300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AD3006" w14:paraId="02E4208E" w14:textId="77777777">
        <w:trPr>
          <w:trHeight w:val="5797"/>
        </w:trPr>
        <w:tc>
          <w:tcPr>
            <w:tcW w:w="9576" w:type="dxa"/>
            <w:shd w:val="clear" w:color="auto" w:fill="F2F2F2"/>
          </w:tcPr>
          <w:p w14:paraId="77D99A6F" w14:textId="77777777" w:rsidR="00AD3006" w:rsidRDefault="00000000">
            <w:pPr>
              <w:pStyle w:val="Body"/>
              <w:rPr>
                <w:rFonts w:ascii="Segoe UI" w:eastAsia="Segoe UI" w:hAnsi="Segoe UI" w:cs="Segoe UI"/>
                <w:color w:val="111111"/>
                <w:sz w:val="19"/>
                <w:szCs w:val="19"/>
              </w:rPr>
            </w:pPr>
            <w:r>
              <w:rPr>
                <w:rFonts w:ascii="Segoe UI" w:eastAsia="Segoe UI" w:hAnsi="Segoe UI" w:cs="Segoe UI" w:hint="eastAsia"/>
                <w:color w:val="111111"/>
                <w:sz w:val="19"/>
                <w:szCs w:val="19"/>
              </w:rPr>
              <w:t>Trough-making machine is a key special equipment for aqueduct construction, which effectively solves the construction difficulties of long-span, large-volume and high-altitude operation. At present, most trough-making machines are non-standardized equipment designed by empirical methods, leading to material waste and difficulties in controlling structural strength, stiffness and stability. Taking a trough-making machine as the research object, this paper selects the dangerous working condition of full-load pouring under 8-grade wind, calculates wind load and other design loads, establishes a finite element model by ANSYS Parametric Design Language (APDL), and carries out strength and stiffness analysis on its metal structure. On this basis, a zero-order optimization algorithm is used to carry out lightweight optimal design for the main beam, with the minimum volume as the objective function and strength and stiffness as constraints. The results show that the maximum equivalent stress of the whole machine is 216.34 MPa, which is less than the allowable stress of Q355B material; the maximum mid-span deflection of the main beam meets the stiffness limit of L/1000, and all metal structures satisfy the strength and stiffness requirements. After optimization, the mass of the main beam is reduced by about 15.9%, and the overall weight of the trough-making machine is reduced by 5.83%, equivalent to about 54 tons of steel. The optimized structure still meets the design requirements under critical working conditions such as pouring and hole-crossing. The research provides a feasible finite element analysis and structural optimization method for the design of trough-making machines, which can give full play to material performance and realize lightweight design on the premise of ensuring construction safety and pouring quality.</w:t>
            </w:r>
          </w:p>
          <w:p w14:paraId="72069DE4" w14:textId="77777777" w:rsidR="00AD3006" w:rsidRDefault="00AD3006">
            <w:pPr>
              <w:pStyle w:val="Body"/>
              <w:rPr>
                <w:rFonts w:ascii="Segoe UI" w:eastAsia="Segoe UI" w:hAnsi="Segoe UI" w:cs="Segoe UI"/>
                <w:color w:val="111111"/>
                <w:sz w:val="19"/>
                <w:szCs w:val="19"/>
              </w:rPr>
            </w:pPr>
          </w:p>
        </w:tc>
      </w:tr>
    </w:tbl>
    <w:p w14:paraId="04C18A48" w14:textId="77777777" w:rsidR="00AD3006" w:rsidRDefault="00AD3006">
      <w:pPr>
        <w:pStyle w:val="Body"/>
        <w:spacing w:after="0"/>
        <w:rPr>
          <w:rFonts w:ascii="Arial" w:hAnsi="Arial" w:cs="Arial"/>
          <w:i/>
        </w:rPr>
      </w:pPr>
    </w:p>
    <w:p w14:paraId="0FE2A375" w14:textId="77777777" w:rsidR="00AD3006" w:rsidRDefault="00000000">
      <w:pPr>
        <w:rPr>
          <w:rFonts w:ascii="Arial" w:eastAsia="SimSun" w:hAnsi="Arial" w:cs="Arial"/>
          <w:i/>
          <w:lang w:eastAsia="zh-CN"/>
        </w:rPr>
      </w:pPr>
      <w:r>
        <w:rPr>
          <w:rFonts w:ascii="Arial" w:hAnsi="Arial" w:cs="Arial"/>
          <w:i/>
        </w:rPr>
        <w:t xml:space="preserve">Keywords: </w:t>
      </w:r>
      <w:r>
        <w:rPr>
          <w:rFonts w:ascii="Arial" w:hAnsi="Arial" w:cs="Arial" w:hint="eastAsia"/>
          <w:i/>
        </w:rPr>
        <w:t>trough-making machine; aqueduct; finite element analysis; strength; stiffness; sliding formwork</w:t>
      </w:r>
      <w:r>
        <w:rPr>
          <w:rFonts w:ascii="Arial" w:eastAsia="SimSun" w:hAnsi="Arial" w:cs="Arial" w:hint="eastAsia"/>
          <w:i/>
          <w:lang w:eastAsia="zh-CN"/>
        </w:rPr>
        <w:t>.</w:t>
      </w:r>
    </w:p>
    <w:p w14:paraId="04A58BED" w14:textId="77777777" w:rsidR="00AD3006" w:rsidRDefault="00AD3006">
      <w:pPr>
        <w:pStyle w:val="Body"/>
        <w:spacing w:after="0"/>
        <w:rPr>
          <w:rFonts w:ascii="Arial" w:hAnsi="Arial" w:cs="Arial"/>
          <w:i/>
        </w:rPr>
      </w:pPr>
    </w:p>
    <w:p w14:paraId="5DF5B1D0" w14:textId="77777777" w:rsidR="00AD3006" w:rsidRDefault="00AD3006">
      <w:pPr>
        <w:pStyle w:val="Body"/>
        <w:spacing w:after="0"/>
        <w:rPr>
          <w:rFonts w:ascii="Arial" w:hAnsi="Arial" w:cs="Arial"/>
          <w:i/>
        </w:rPr>
      </w:pPr>
    </w:p>
    <w:p w14:paraId="35B36F4A" w14:textId="77777777" w:rsidR="00AD3006" w:rsidRDefault="00AD3006">
      <w:pPr>
        <w:pStyle w:val="Body"/>
        <w:spacing w:after="0"/>
        <w:rPr>
          <w:rFonts w:ascii="Arial" w:hAnsi="Arial" w:cs="Arial"/>
          <w:i/>
        </w:rPr>
      </w:pPr>
    </w:p>
    <w:p w14:paraId="3FC12946" w14:textId="77777777" w:rsidR="00AD3006" w:rsidRDefault="00000000">
      <w:pPr>
        <w:pStyle w:val="AbstHead"/>
        <w:spacing w:after="0"/>
        <w:jc w:val="both"/>
        <w:outlineLvl w:val="0"/>
        <w:rPr>
          <w:rFonts w:ascii="Arial" w:hAnsi="Arial" w:cs="Arial"/>
        </w:rPr>
      </w:pPr>
      <w:r>
        <w:rPr>
          <w:rFonts w:ascii="Arial" w:hAnsi="Arial" w:cs="Arial"/>
        </w:rPr>
        <w:lastRenderedPageBreak/>
        <w:t>1. INTRODUCTION</w:t>
      </w:r>
    </w:p>
    <w:p w14:paraId="70592F87" w14:textId="77777777" w:rsidR="00AD3006" w:rsidRDefault="00AD3006">
      <w:pPr>
        <w:pStyle w:val="AbstHead"/>
        <w:spacing w:after="0"/>
        <w:jc w:val="both"/>
        <w:rPr>
          <w:rFonts w:ascii="Arial" w:hAnsi="Arial" w:cs="Arial"/>
        </w:rPr>
      </w:pPr>
    </w:p>
    <w:p w14:paraId="28814ABA" w14:textId="77777777" w:rsidR="00AD3006" w:rsidRDefault="00000000">
      <w:pPr>
        <w:pStyle w:val="Body"/>
        <w:rPr>
          <w:rFonts w:ascii="Arial" w:hAnsi="Arial" w:cs="Arial"/>
        </w:rPr>
      </w:pPr>
      <w:r>
        <w:rPr>
          <w:rFonts w:ascii="Arial" w:hAnsi="Arial" w:cs="Arial" w:hint="eastAsia"/>
          <w:lang w:eastAsia="zh-CN"/>
        </w:rPr>
        <w:t xml:space="preserve"> As </w:t>
      </w:r>
      <w:r>
        <w:rPr>
          <w:rFonts w:ascii="Arial" w:hAnsi="Arial" w:cs="Arial" w:hint="eastAsia"/>
        </w:rPr>
        <w:t xml:space="preserve">specialized construction equipment designed specifically for building </w:t>
      </w:r>
      <w:proofErr w:type="spellStart"/>
      <w:proofErr w:type="gramStart"/>
      <w:r>
        <w:rPr>
          <w:rFonts w:ascii="Arial" w:hAnsi="Arial" w:cs="Arial" w:hint="eastAsia"/>
        </w:rPr>
        <w:t>aqueducts,its</w:t>
      </w:r>
      <w:proofErr w:type="spellEnd"/>
      <w:proofErr w:type="gramEnd"/>
      <w:r>
        <w:rPr>
          <w:rFonts w:ascii="Arial" w:hAnsi="Arial" w:cs="Arial" w:hint="eastAsia"/>
        </w:rPr>
        <w:t xml:space="preserve"> core function is to efficiently complete the fabrication and forming of the aqueduct’s main structural components—such as the trough body and support elements—through processes like on-site casting or prefabricated assembly. It effectively addresses the construction challenges associated with “long spans, large volumes, and high-altitude operations” in scenarios such as deep, wide river valleys and vast floodplains, facilitating the large-scale and standardized construction of aqueducts. At the same time, it provides structural assurance for the aqueduct to subsequently deliver advantages such as low head loss, convenient navigation, and easy management</w:t>
      </w:r>
      <w:r>
        <w:rPr>
          <w:rFonts w:ascii="Arial" w:hAnsi="Arial" w:cs="Arial" w:hint="eastAsia"/>
        </w:rPr>
        <w:fldChar w:fldCharType="begin"/>
      </w:r>
      <w:r>
        <w:rPr>
          <w:rFonts w:ascii="Arial" w:hAnsi="Arial" w:cs="Arial" w:hint="eastAsia"/>
          <w:lang w:eastAsia="zh-CN"/>
        </w:rPr>
        <w:instrText xml:space="preserve"> ADDIN EN.CITE </w:instrText>
      </w:r>
      <w:r>
        <w:rPr>
          <w:rFonts w:ascii="Arial" w:hAnsi="Arial" w:cs="Arial" w:hint="eastAsia"/>
        </w:rPr>
        <w:fldChar w:fldCharType="separate"/>
      </w:r>
      <w:r>
        <w:rPr>
          <w:rFonts w:ascii="Arial" w:hAnsi="Arial" w:cs="Arial" w:hint="eastAsia"/>
          <w:lang w:eastAsia="zh-CN"/>
        </w:rPr>
        <w:t>(1-3)</w:t>
      </w:r>
      <w:r>
        <w:rPr>
          <w:rFonts w:ascii="Arial" w:hAnsi="Arial" w:cs="Arial" w:hint="eastAsia"/>
        </w:rPr>
        <w:fldChar w:fldCharType="end"/>
      </w:r>
      <w:r>
        <w:rPr>
          <w:rFonts w:ascii="Arial" w:hAnsi="Arial" w:cs="Arial" w:hint="eastAsia"/>
        </w:rPr>
        <w:t xml:space="preserve"> .</w:t>
      </w:r>
    </w:p>
    <w:p w14:paraId="031C7EA4" w14:textId="77777777" w:rsidR="00AD3006" w:rsidRDefault="00000000">
      <w:pPr>
        <w:pStyle w:val="Body"/>
        <w:rPr>
          <w:rFonts w:ascii="Arial" w:hAnsi="Arial" w:cs="Arial"/>
          <w:lang w:eastAsia="zh-CN"/>
        </w:rPr>
      </w:pPr>
      <w:r>
        <w:rPr>
          <w:rFonts w:ascii="Arial" w:hAnsi="Arial" w:cs="Arial" w:hint="eastAsia"/>
        </w:rPr>
        <w:t xml:space="preserve"> Currently, channel-forming machines are mostly non-standardized equipment tailored to the specific characteristics of individual projects, lacking universal design specifications. Design typically relies on empirical methods, employing relatively high safety factors to ensure structural strength. In practical use, such design principles lead to unnecessary material waste and result in excessive load-bearing capacity of the </w:t>
      </w:r>
      <w:proofErr w:type="spellStart"/>
      <w:r>
        <w:rPr>
          <w:rFonts w:ascii="Arial" w:hAnsi="Arial" w:cs="Arial" w:hint="eastAsia"/>
        </w:rPr>
        <w:t>equipment.As</w:t>
      </w:r>
      <w:proofErr w:type="spellEnd"/>
      <w:r>
        <w:rPr>
          <w:rFonts w:ascii="Arial" w:hAnsi="Arial" w:cs="Arial" w:hint="eastAsia"/>
        </w:rPr>
        <w:t xml:space="preserve"> construction spans increase and the weight of poured concrete rises, the loads borne by the channel-forming machine increase significantly, making its stiffness, strength, and stability more difficult to control during both design and </w:t>
      </w:r>
      <w:proofErr w:type="spellStart"/>
      <w:r>
        <w:rPr>
          <w:rFonts w:ascii="Arial" w:hAnsi="Arial" w:cs="Arial" w:hint="eastAsia"/>
        </w:rPr>
        <w:t>construction.These</w:t>
      </w:r>
      <w:proofErr w:type="spellEnd"/>
      <w:r>
        <w:rPr>
          <w:rFonts w:ascii="Arial" w:hAnsi="Arial" w:cs="Arial" w:hint="eastAsia"/>
        </w:rPr>
        <w:t xml:space="preserve"> issues may trigger serious safety incidents during construction, such as structural deformation, component failure, or even complete overturning. Therefore, to ensure the rationality of the channel-forming machine’s design and construction safety, </w:t>
      </w:r>
      <w:r>
        <w:rPr>
          <w:rFonts w:ascii="Arial" w:hAnsi="Arial" w:cs="Arial" w:hint="eastAsia"/>
          <w:lang w:eastAsia="zh-CN"/>
        </w:rPr>
        <w:t xml:space="preserve">it is crucial </w:t>
      </w:r>
      <w:r>
        <w:rPr>
          <w:rFonts w:ascii="Arial" w:hAnsi="Arial" w:cs="Arial" w:hint="eastAsia"/>
        </w:rPr>
        <w:t>to perform finite element analysis on the strength, stiffness, and stability of its metal structure before it is put into service</w:t>
      </w:r>
      <w:r>
        <w:rPr>
          <w:rFonts w:ascii="Arial" w:hAnsi="Arial" w:cs="Arial" w:hint="eastAsia"/>
          <w:lang w:eastAsia="zh-CN"/>
        </w:rPr>
        <w:fldChar w:fldCharType="begin"/>
      </w:r>
      <w:r>
        <w:rPr>
          <w:rFonts w:ascii="Arial" w:hAnsi="Arial" w:cs="Arial" w:hint="eastAsia"/>
          <w:lang w:eastAsia="zh-CN"/>
        </w:rPr>
        <w:instrText xml:space="preserve"> ADDIN EN.CITE </w:instrText>
      </w:r>
      <w:r>
        <w:rPr>
          <w:rFonts w:ascii="Arial" w:hAnsi="Arial" w:cs="Arial" w:hint="eastAsia"/>
          <w:lang w:eastAsia="zh-CN"/>
        </w:rPr>
        <w:fldChar w:fldCharType="separate"/>
      </w:r>
      <w:r>
        <w:rPr>
          <w:rFonts w:ascii="Arial" w:hAnsi="Arial" w:cs="Arial" w:hint="eastAsia"/>
          <w:lang w:eastAsia="zh-CN"/>
        </w:rPr>
        <w:t>(4-6)</w:t>
      </w:r>
      <w:r>
        <w:rPr>
          <w:rFonts w:ascii="Arial" w:hAnsi="Arial" w:cs="Arial" w:hint="eastAsia"/>
          <w:lang w:eastAsia="zh-CN"/>
        </w:rPr>
        <w:fldChar w:fldCharType="end"/>
      </w:r>
      <w:r>
        <w:rPr>
          <w:rFonts w:ascii="Arial" w:hAnsi="Arial" w:cs="Arial" w:hint="eastAsia"/>
          <w:lang w:eastAsia="zh-CN"/>
        </w:rPr>
        <w:t xml:space="preserve"> .</w:t>
      </w:r>
    </w:p>
    <w:p w14:paraId="77330E79" w14:textId="77777777" w:rsidR="00AD3006" w:rsidRDefault="00AD3006">
      <w:pPr>
        <w:pStyle w:val="AbstHead"/>
        <w:spacing w:after="0"/>
        <w:rPr>
          <w:rFonts w:ascii="Arial" w:hAnsi="Arial" w:cs="Arial"/>
        </w:rPr>
      </w:pPr>
    </w:p>
    <w:p w14:paraId="7CBF414D" w14:textId="77777777" w:rsidR="00AD3006" w:rsidRDefault="00000000">
      <w:pPr>
        <w:pStyle w:val="AbstHead"/>
        <w:spacing w:after="0"/>
        <w:outlineLvl w:val="0"/>
        <w:rPr>
          <w:rFonts w:ascii="Arial" w:hAnsi="Arial" w:cs="Arial"/>
        </w:rPr>
      </w:pPr>
      <w:r>
        <w:rPr>
          <w:rFonts w:ascii="Arial" w:hAnsi="Arial" w:cs="Arial"/>
        </w:rPr>
        <w:t>2.</w:t>
      </w:r>
      <w:r>
        <w:t xml:space="preserve"> </w:t>
      </w:r>
      <w:r>
        <w:rPr>
          <w:rFonts w:ascii="Arial" w:hAnsi="Arial" w:cs="Arial" w:hint="eastAsia"/>
        </w:rPr>
        <w:t>Current Status of Sliding Formwork Development at Home and Abroad</w:t>
      </w:r>
    </w:p>
    <w:p w14:paraId="503915CA" w14:textId="77777777" w:rsidR="00AD3006" w:rsidRDefault="00AD3006">
      <w:pPr>
        <w:pStyle w:val="AbstHead"/>
        <w:spacing w:after="0"/>
        <w:jc w:val="both"/>
        <w:rPr>
          <w:rFonts w:ascii="Arial" w:hAnsi="Arial" w:cs="Arial"/>
        </w:rPr>
      </w:pPr>
    </w:p>
    <w:p w14:paraId="3905D919" w14:textId="77777777" w:rsidR="00AD3006" w:rsidRDefault="00000000">
      <w:pPr>
        <w:pStyle w:val="AbstHead"/>
        <w:spacing w:after="0"/>
        <w:jc w:val="both"/>
        <w:rPr>
          <w:rFonts w:ascii="Arial" w:hAnsi="Arial" w:cs="Arial"/>
          <w:b w:val="0"/>
          <w:caps w:val="0"/>
          <w:sz w:val="20"/>
        </w:rPr>
      </w:pPr>
      <w:r>
        <w:rPr>
          <w:rFonts w:ascii="Arial" w:hAnsi="Arial" w:cs="Arial" w:hint="eastAsia"/>
          <w:b w:val="0"/>
          <w:caps w:val="0"/>
          <w:sz w:val="20"/>
        </w:rPr>
        <w:t xml:space="preserve">The technology of in-situ casting using sliding formwork, one span at a time, first emerged in Western Europe in the 1950s, initially developed by companies in Germany and Austria. In 1959, during the construction of the Kettinger Hang Bridge, the German company Strabag first employed a sliding formwork system; however, at that time, the technology was still immature and the equipment was extremely costly, leading the market to view its future prospects with </w:t>
      </w:r>
      <w:proofErr w:type="spellStart"/>
      <w:r>
        <w:rPr>
          <w:rFonts w:ascii="Arial" w:hAnsi="Arial" w:cs="Arial" w:hint="eastAsia"/>
          <w:b w:val="0"/>
          <w:caps w:val="0"/>
          <w:sz w:val="20"/>
        </w:rPr>
        <w:t>skepticism.In</w:t>
      </w:r>
      <w:proofErr w:type="spellEnd"/>
      <w:r>
        <w:rPr>
          <w:rFonts w:ascii="Arial" w:hAnsi="Arial" w:cs="Arial" w:hint="eastAsia"/>
          <w:b w:val="0"/>
          <w:caps w:val="0"/>
          <w:sz w:val="20"/>
        </w:rPr>
        <w:t xml:space="preserve"> 1964, after improvements were made to the equipment, it was applied to the construction of the </w:t>
      </w:r>
      <w:proofErr w:type="spellStart"/>
      <w:r>
        <w:rPr>
          <w:rFonts w:ascii="Arial" w:hAnsi="Arial" w:cs="Arial" w:hint="eastAsia"/>
          <w:b w:val="0"/>
          <w:caps w:val="0"/>
          <w:sz w:val="20"/>
        </w:rPr>
        <w:t>Krahnenberg</w:t>
      </w:r>
      <w:proofErr w:type="spellEnd"/>
      <w:r>
        <w:rPr>
          <w:rFonts w:ascii="Arial" w:hAnsi="Arial" w:cs="Arial" w:hint="eastAsia"/>
          <w:b w:val="0"/>
          <w:caps w:val="0"/>
          <w:sz w:val="20"/>
        </w:rPr>
        <w:t xml:space="preserve"> Bridge in Germany. During the construction of the Amsinck Interchange in 1969, the German company PZ first employed a cast-in-place method involving a single pass with double-beam support beneath the bridge deck; hence, this method is also known as the PZ Method ((7, 8</w:t>
      </w:r>
      <w:proofErr w:type="gramStart"/>
      <w:r>
        <w:rPr>
          <w:rFonts w:ascii="Arial" w:hAnsi="Arial" w:cs="Arial" w:hint="eastAsia"/>
          <w:b w:val="0"/>
          <w:caps w:val="0"/>
          <w:sz w:val="20"/>
        </w:rPr>
        <w:t>) .</w:t>
      </w:r>
      <w:proofErr w:type="gramEnd"/>
    </w:p>
    <w:p w14:paraId="30667172" w14:textId="77777777" w:rsidR="00AD3006" w:rsidRDefault="00000000">
      <w:pPr>
        <w:pStyle w:val="AbstHead"/>
        <w:spacing w:after="0"/>
        <w:jc w:val="both"/>
        <w:rPr>
          <w:rFonts w:ascii="Arial" w:hAnsi="Arial" w:cs="Arial"/>
          <w:b w:val="0"/>
          <w:caps w:val="0"/>
          <w:sz w:val="20"/>
        </w:rPr>
      </w:pPr>
      <w:r>
        <w:rPr>
          <w:rFonts w:ascii="Arial" w:hAnsi="Arial" w:cs="Arial" w:hint="eastAsia"/>
          <w:b w:val="0"/>
          <w:caps w:val="0"/>
          <w:sz w:val="20"/>
        </w:rPr>
        <w:t xml:space="preserve"> In 1968, Japan introduced the moving formwork construction technology from Germany and first applied it to a bridge project on the Tokyo Expressway in 1969. Subsequently, through continuous research and improvement, Japan introduced a new type of suspended moving scaffold system in 1984.Tracking formwork technology has been widely adopted in the construction of large-scale bridges in Japan. Statistics show that during the 15-year period from the introduction to the refinement of this technology, it was utilized in the construction of nearly 30 major bridges, including the Kitagawa Line Railway Bridge, the </w:t>
      </w:r>
      <w:proofErr w:type="spellStart"/>
      <w:r>
        <w:rPr>
          <w:rFonts w:ascii="Arial" w:hAnsi="Arial" w:cs="Arial" w:hint="eastAsia"/>
          <w:b w:val="0"/>
          <w:caps w:val="0"/>
          <w:sz w:val="20"/>
        </w:rPr>
        <w:t>Kuraishi</w:t>
      </w:r>
      <w:proofErr w:type="spellEnd"/>
      <w:r>
        <w:rPr>
          <w:rFonts w:ascii="Arial" w:hAnsi="Arial" w:cs="Arial" w:hint="eastAsia"/>
          <w:b w:val="0"/>
          <w:caps w:val="0"/>
          <w:sz w:val="20"/>
        </w:rPr>
        <w:t xml:space="preserve"> Island Viaduct, and the </w:t>
      </w:r>
      <w:proofErr w:type="spellStart"/>
      <w:r>
        <w:rPr>
          <w:rFonts w:ascii="Arial" w:hAnsi="Arial" w:cs="Arial" w:hint="eastAsia"/>
          <w:b w:val="0"/>
          <w:caps w:val="0"/>
          <w:sz w:val="20"/>
        </w:rPr>
        <w:t>Yotsuba-cho</w:t>
      </w:r>
      <w:proofErr w:type="spellEnd"/>
      <w:r>
        <w:rPr>
          <w:rFonts w:ascii="Arial" w:hAnsi="Arial" w:cs="Arial" w:hint="eastAsia"/>
          <w:b w:val="0"/>
          <w:caps w:val="0"/>
          <w:sz w:val="20"/>
        </w:rPr>
        <w:t xml:space="preserve"> </w:t>
      </w:r>
      <w:proofErr w:type="spellStart"/>
      <w:r>
        <w:rPr>
          <w:rFonts w:ascii="Arial" w:hAnsi="Arial" w:cs="Arial" w:hint="eastAsia"/>
          <w:b w:val="0"/>
          <w:caps w:val="0"/>
          <w:sz w:val="20"/>
        </w:rPr>
        <w:t>Viaduct.In</w:t>
      </w:r>
      <w:proofErr w:type="spellEnd"/>
      <w:r>
        <w:rPr>
          <w:rFonts w:ascii="Arial" w:hAnsi="Arial" w:cs="Arial" w:hint="eastAsia"/>
          <w:b w:val="0"/>
          <w:caps w:val="0"/>
          <w:sz w:val="20"/>
        </w:rPr>
        <w:t xml:space="preserve"> 1970, Norwegian engineers designed a new type of mobile formwork equipment, which was named the Mobile Scaffold Bridge-Building Machine (MSS). By 1973, Norwegian engineers had developed a more practical double-span mobile formwork bridge-building machine—</w:t>
      </w:r>
      <w:proofErr w:type="gramStart"/>
      <w:r>
        <w:rPr>
          <w:rFonts w:ascii="Arial" w:hAnsi="Arial" w:cs="Arial" w:hint="eastAsia"/>
          <w:b w:val="0"/>
          <w:caps w:val="0"/>
          <w:sz w:val="20"/>
        </w:rPr>
        <w:t>the(</w:t>
      </w:r>
      <w:proofErr w:type="gramEnd"/>
      <w:r>
        <w:rPr>
          <w:rFonts w:ascii="Arial" w:hAnsi="Arial" w:cs="Arial" w:hint="eastAsia"/>
          <w:b w:val="0"/>
          <w:caps w:val="0"/>
          <w:sz w:val="20"/>
        </w:rPr>
        <w:t>9, 10) —based on the original MSS design.</w:t>
      </w:r>
    </w:p>
    <w:p w14:paraId="651AE253" w14:textId="77777777" w:rsidR="00AD3006" w:rsidRDefault="00000000">
      <w:pPr>
        <w:pStyle w:val="AbstHead"/>
        <w:spacing w:after="0"/>
        <w:jc w:val="both"/>
        <w:rPr>
          <w:rFonts w:ascii="Arial" w:hAnsi="Arial" w:cs="Arial"/>
          <w:b w:val="0"/>
          <w:caps w:val="0"/>
          <w:sz w:val="20"/>
        </w:rPr>
      </w:pPr>
      <w:r>
        <w:rPr>
          <w:rFonts w:ascii="Arial" w:hAnsi="Arial" w:cs="Arial" w:hint="eastAsia"/>
          <w:b w:val="0"/>
          <w:caps w:val="0"/>
          <w:sz w:val="20"/>
        </w:rPr>
        <w:t xml:space="preserve"> In summary, the development history and practical engineering applications of sliding formwork systems both domestically and internationally demonstrate that the use of sliding formwork construction methods not only improves bridge construction efficiency and reduces construction costs but also exhibits significant advantages in the construction of long-span bridges. Following extensive engineering practice and continuous research and improvement in various countries, sliding formwork technology has become increasingly mature, steadily advancing toward larger load-bearing capacities and longer </w:t>
      </w:r>
      <w:proofErr w:type="spellStart"/>
      <w:proofErr w:type="gramStart"/>
      <w:r>
        <w:rPr>
          <w:rFonts w:ascii="Arial" w:hAnsi="Arial" w:cs="Arial" w:hint="eastAsia"/>
          <w:b w:val="0"/>
          <w:caps w:val="0"/>
          <w:sz w:val="20"/>
        </w:rPr>
        <w:t>spans.However</w:t>
      </w:r>
      <w:proofErr w:type="spellEnd"/>
      <w:proofErr w:type="gramEnd"/>
      <w:r>
        <w:rPr>
          <w:rFonts w:ascii="Arial" w:hAnsi="Arial" w:cs="Arial" w:hint="eastAsia"/>
          <w:b w:val="0"/>
          <w:caps w:val="0"/>
          <w:sz w:val="20"/>
        </w:rPr>
        <w:t>, based on existing literature, research on mobile formwork systems and related technologies for the construction of large-scale hydraulic aqueducts remains relatively scarce both domestically and internationally(</w:t>
      </w:r>
      <w:r>
        <w:rPr>
          <w:rFonts w:ascii="Arial" w:eastAsia="SimSun" w:hAnsi="Arial" w:cs="Arial" w:hint="eastAsia"/>
          <w:b w:val="0"/>
          <w:caps w:val="0"/>
          <w:sz w:val="20"/>
          <w:lang w:eastAsia="zh-CN"/>
        </w:rPr>
        <w:t>11-13</w:t>
      </w:r>
      <w:r>
        <w:rPr>
          <w:rFonts w:ascii="Arial" w:hAnsi="Arial" w:cs="Arial" w:hint="eastAsia"/>
          <w:b w:val="0"/>
          <w:caps w:val="0"/>
          <w:sz w:val="20"/>
        </w:rPr>
        <w:t>).</w:t>
      </w:r>
    </w:p>
    <w:p w14:paraId="53698808" w14:textId="77777777" w:rsidR="00AD3006" w:rsidRDefault="00000000">
      <w:pPr>
        <w:pStyle w:val="AbstHead"/>
        <w:spacing w:after="0"/>
        <w:jc w:val="both"/>
        <w:outlineLvl w:val="0"/>
        <w:rPr>
          <w:rFonts w:ascii="Arial" w:hAnsi="Arial" w:cs="Arial"/>
        </w:rPr>
      </w:pPr>
      <w:r>
        <w:rPr>
          <w:rFonts w:ascii="Arial" w:eastAsia="SimSun" w:hAnsi="Arial" w:cs="Arial" w:hint="eastAsia"/>
          <w:lang w:eastAsia="zh-CN"/>
        </w:rPr>
        <w:t>3</w:t>
      </w:r>
      <w:r>
        <w:rPr>
          <w:rFonts w:ascii="Arial" w:hAnsi="Arial" w:cs="Arial"/>
        </w:rPr>
        <w:t>.</w:t>
      </w:r>
      <w:r>
        <w:rPr>
          <w:rFonts w:ascii="Arial" w:eastAsia="SimSun" w:hAnsi="Arial" w:cs="Arial" w:hint="eastAsia"/>
          <w:lang w:eastAsia="zh-CN"/>
        </w:rPr>
        <w:t xml:space="preserve"> </w:t>
      </w:r>
      <w:r>
        <w:rPr>
          <w:rFonts w:ascii="Arial" w:hAnsi="Arial" w:cs="Arial" w:hint="eastAsia"/>
        </w:rPr>
        <w:t>Finite Element Analysis of Aqueduct Equipment</w:t>
      </w:r>
    </w:p>
    <w:p w14:paraId="12947ABE" w14:textId="77777777" w:rsidR="00AD3006" w:rsidRDefault="00AD3006">
      <w:pPr>
        <w:pStyle w:val="AbstHead"/>
        <w:spacing w:after="0"/>
        <w:jc w:val="both"/>
        <w:rPr>
          <w:rFonts w:ascii="Arial" w:hAnsi="Arial" w:cs="Arial"/>
        </w:rPr>
      </w:pPr>
    </w:p>
    <w:p w14:paraId="65358AB6" w14:textId="77777777" w:rsidR="00AD3006" w:rsidRDefault="00000000">
      <w:pPr>
        <w:pStyle w:val="Body"/>
        <w:spacing w:after="0"/>
        <w:jc w:val="left"/>
        <w:outlineLvl w:val="1"/>
        <w:rPr>
          <w:rFonts w:ascii="Arial" w:hAnsi="Arial" w:cs="Arial"/>
        </w:rPr>
      </w:pPr>
      <w:r>
        <w:rPr>
          <w:rFonts w:ascii="Arial" w:eastAsia="SimSun" w:hAnsi="Arial" w:cs="Arial" w:hint="eastAsia"/>
          <w:b/>
          <w:caps/>
          <w:sz w:val="22"/>
          <w:lang w:eastAsia="zh-CN"/>
        </w:rPr>
        <w:t>3</w:t>
      </w:r>
      <w:r>
        <w:rPr>
          <w:rFonts w:ascii="Arial" w:hAnsi="Arial" w:cs="Arial"/>
          <w:b/>
          <w:caps/>
          <w:sz w:val="22"/>
        </w:rPr>
        <w:t>.1</w:t>
      </w:r>
      <w:r>
        <w:t xml:space="preserve"> </w:t>
      </w:r>
      <w:r>
        <w:rPr>
          <w:rFonts w:ascii="Arial" w:eastAsia="SimSun" w:hAnsi="Arial" w:cs="Arial" w:hint="eastAsia"/>
          <w:b/>
          <w:caps/>
          <w:sz w:val="22"/>
          <w:lang w:eastAsia="zh-CN"/>
        </w:rPr>
        <w:t>Analysis of Critical Operating Conditions for Aqueduct Equipment</w:t>
      </w:r>
    </w:p>
    <w:p w14:paraId="52175117" w14:textId="77777777" w:rsidR="00AD3006" w:rsidRDefault="00AD3006">
      <w:pPr>
        <w:pStyle w:val="Body"/>
        <w:spacing w:after="0"/>
        <w:rPr>
          <w:rFonts w:ascii="Arial" w:hAnsi="Arial" w:cs="Arial"/>
        </w:rPr>
      </w:pPr>
    </w:p>
    <w:p w14:paraId="638ECB8D" w14:textId="77777777" w:rsidR="00AD3006" w:rsidRDefault="00000000">
      <w:pPr>
        <w:pStyle w:val="Body"/>
        <w:spacing w:after="0"/>
        <w:rPr>
          <w:rFonts w:ascii="Arial" w:hAnsi="Arial" w:cs="Arial"/>
        </w:rPr>
      </w:pPr>
      <w:r>
        <w:rPr>
          <w:rFonts w:ascii="Arial" w:hAnsi="Arial" w:cs="Arial" w:hint="eastAsia"/>
        </w:rPr>
        <w:t xml:space="preserve"> The pouring operation of the aqueduct forming machine primarily relies on the pouring legs supported at the top of the piers, with the outer ribs closed at this stage. The analysis accounts for the self-weight of the forming machine, external wind conditions, and loads generated by the poured concrete beams. Based on the maximum wind resistance and maximum weight of the poured concrete beams before and after concrete pouring, the following hazardous design conditions were identified:</w:t>
      </w:r>
    </w:p>
    <w:p w14:paraId="7823C526" w14:textId="77777777" w:rsidR="00AD3006" w:rsidRDefault="00000000">
      <w:pPr>
        <w:pStyle w:val="Body"/>
        <w:spacing w:after="0"/>
        <w:rPr>
          <w:rFonts w:ascii="Arial" w:hAnsi="Arial" w:cs="Arial"/>
        </w:rPr>
      </w:pPr>
      <w:r>
        <w:rPr>
          <w:rFonts w:ascii="Arial" w:hAnsi="Arial" w:cs="Arial" w:hint="eastAsia"/>
        </w:rPr>
        <w:t xml:space="preserve"> Wind Force 8 at Full Load: This scenario accounts for the maximum wind load the structure can withstand during pouring and the load from the concrete beam;</w:t>
      </w:r>
    </w:p>
    <w:p w14:paraId="0F4F3659" w14:textId="77777777" w:rsidR="00AD3006" w:rsidRDefault="00000000">
      <w:pPr>
        <w:pStyle w:val="Body"/>
        <w:spacing w:after="0"/>
        <w:jc w:val="left"/>
        <w:outlineLvl w:val="2"/>
        <w:rPr>
          <w:rFonts w:ascii="Arial" w:eastAsia="SimSun" w:hAnsi="Arial" w:cs="Arial"/>
          <w:b/>
          <w:caps/>
          <w:sz w:val="22"/>
          <w:lang w:eastAsia="zh-CN"/>
        </w:rPr>
      </w:pPr>
      <w:r>
        <w:rPr>
          <w:rFonts w:ascii="Arial" w:eastAsia="SimSun" w:hAnsi="Arial" w:cs="Arial" w:hint="eastAsia"/>
          <w:b/>
          <w:caps/>
          <w:sz w:val="22"/>
          <w:lang w:eastAsia="zh-CN"/>
        </w:rPr>
        <w:t>3</w:t>
      </w:r>
      <w:r>
        <w:rPr>
          <w:rFonts w:ascii="Arial" w:hAnsi="Arial" w:cs="Arial"/>
          <w:b/>
          <w:caps/>
          <w:sz w:val="22"/>
        </w:rPr>
        <w:t>.1</w:t>
      </w:r>
      <w:r>
        <w:rPr>
          <w:rFonts w:ascii="Arial" w:eastAsia="SimSun" w:hAnsi="Arial" w:cs="Arial" w:hint="eastAsia"/>
          <w:b/>
          <w:caps/>
          <w:sz w:val="22"/>
          <w:lang w:eastAsia="zh-CN"/>
        </w:rPr>
        <w:t>.1</w:t>
      </w:r>
      <w:r>
        <w:t xml:space="preserve"> </w:t>
      </w:r>
      <w:r>
        <w:rPr>
          <w:rFonts w:ascii="Arial" w:eastAsia="SimSun" w:hAnsi="Arial" w:cs="Arial" w:hint="eastAsia"/>
          <w:b/>
          <w:caps/>
          <w:sz w:val="22"/>
          <w:lang w:eastAsia="zh-CN"/>
        </w:rPr>
        <w:t>Wind Load Calculation</w:t>
      </w:r>
    </w:p>
    <w:p w14:paraId="6CE4AB67" w14:textId="77777777" w:rsidR="00AD3006" w:rsidRDefault="00000000">
      <w:pPr>
        <w:pStyle w:val="Body"/>
        <w:spacing w:after="0"/>
        <w:rPr>
          <w:rFonts w:ascii="Arial" w:hAnsi="Arial" w:cs="Arial"/>
        </w:rPr>
      </w:pPr>
      <w:r>
        <w:rPr>
          <w:spacing w:val="-2"/>
        </w:rPr>
        <w:lastRenderedPageBreak/>
        <w:t xml:space="preserve"> </w:t>
      </w:r>
      <w:r>
        <w:rPr>
          <w:rFonts w:ascii="Arial" w:hAnsi="Arial" w:cs="Arial" w:hint="eastAsia"/>
        </w:rPr>
        <w:t xml:space="preserve">Wind loads primarily consider the impact of lateral wind forces on the stability of the slot-forming machine. Since the windward surface area of the machine’s main beam, guide beams, outer ribs, and outriggers is relatively large, wind loads are applied to these components to simulate the wind effects experienced by the machine during outdoor </w:t>
      </w:r>
      <w:proofErr w:type="gramStart"/>
      <w:r>
        <w:rPr>
          <w:rFonts w:ascii="Arial" w:hAnsi="Arial" w:cs="Arial" w:hint="eastAsia"/>
        </w:rPr>
        <w:t>construction</w:t>
      </w:r>
      <w:r>
        <w:rPr>
          <w:rFonts w:ascii="Arial" w:eastAsia="SimSun" w:hAnsi="Arial" w:cs="Arial" w:hint="eastAsia"/>
          <w:lang w:eastAsia="zh-CN"/>
        </w:rPr>
        <w:t>(</w:t>
      </w:r>
      <w:proofErr w:type="gramEnd"/>
      <w:r>
        <w:rPr>
          <w:rFonts w:ascii="Arial" w:eastAsia="SimSun" w:hAnsi="Arial" w:cs="Arial" w:hint="eastAsia"/>
          <w:lang w:eastAsia="zh-CN"/>
        </w:rPr>
        <w:t>14,15)</w:t>
      </w:r>
      <w:r>
        <w:rPr>
          <w:rFonts w:ascii="Arial" w:hAnsi="Arial" w:cs="Arial" w:hint="eastAsia"/>
        </w:rPr>
        <w:t>.</w:t>
      </w:r>
    </w:p>
    <w:p w14:paraId="1B907BAA" w14:textId="77777777" w:rsidR="00AD3006" w:rsidRDefault="00000000">
      <w:pPr>
        <w:pStyle w:val="Body"/>
        <w:spacing w:after="0"/>
        <w:rPr>
          <w:rFonts w:ascii="Arial" w:hAnsi="Arial" w:cs="Arial"/>
        </w:rPr>
      </w:pPr>
      <w:r>
        <w:rPr>
          <w:rFonts w:ascii="Arial" w:hAnsi="Arial" w:cs="Arial" w:hint="eastAsia"/>
        </w:rPr>
        <w:t xml:space="preserve"> During concrete pouring operations, the machine can withstand wind loads up to Wind Force 8</w:t>
      </w:r>
      <w:r>
        <w:rPr>
          <w:rFonts w:ascii="Arial" w:hAnsi="Arial" w:cs="Arial" w:hint="eastAsia"/>
          <w:lang w:eastAsia="zh-CN"/>
        </w:rPr>
        <w:t xml:space="preserve">. </w:t>
      </w:r>
      <w:r>
        <w:rPr>
          <w:rFonts w:ascii="Arial" w:hAnsi="Arial" w:cs="Arial" w:hint="eastAsia"/>
        </w:rPr>
        <w:t>The formula for calculating wind pressure is as follows: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AD3006" w14:paraId="4FBE7F8E" w14:textId="77777777">
        <w:trPr>
          <w:jc w:val="center"/>
        </w:trPr>
        <w:tc>
          <w:tcPr>
            <w:tcW w:w="2840" w:type="dxa"/>
            <w:tcBorders>
              <w:top w:val="nil"/>
              <w:left w:val="nil"/>
              <w:bottom w:val="nil"/>
              <w:right w:val="nil"/>
            </w:tcBorders>
            <w:vAlign w:val="center"/>
          </w:tcPr>
          <w:p w14:paraId="10E4FC4E" w14:textId="77777777" w:rsidR="00AD3006" w:rsidRDefault="00AD3006">
            <w:pPr>
              <w:pStyle w:val="Body"/>
              <w:spacing w:after="0"/>
              <w:rPr>
                <w:rFonts w:ascii="Arial" w:hAnsi="Arial" w:cs="Arial"/>
              </w:rPr>
            </w:pPr>
          </w:p>
        </w:tc>
        <w:tc>
          <w:tcPr>
            <w:tcW w:w="2841" w:type="dxa"/>
            <w:tcBorders>
              <w:top w:val="nil"/>
              <w:left w:val="nil"/>
              <w:bottom w:val="nil"/>
              <w:right w:val="nil"/>
            </w:tcBorders>
            <w:vAlign w:val="center"/>
          </w:tcPr>
          <w:p w14:paraId="3BB0041E" w14:textId="77777777" w:rsidR="00AD3006" w:rsidRDefault="00000000">
            <w:pPr>
              <w:pStyle w:val="Body"/>
              <w:spacing w:after="0"/>
              <w:rPr>
                <w:rFonts w:ascii="Arial" w:hAnsi="Arial" w:cs="Arial"/>
              </w:rPr>
            </w:pPr>
            <w:r>
              <w:rPr>
                <w:rFonts w:ascii="Arial" w:hAnsi="Arial" w:cs="Arial" w:hint="eastAsia"/>
                <w:lang w:eastAsia="zh-CN"/>
              </w:rPr>
              <w:t xml:space="preserve"> </w:t>
            </w:r>
            <w:r>
              <w:rPr>
                <w:rFonts w:ascii="Arial" w:hAnsi="Arial" w:cs="Arial" w:hint="eastAsia"/>
                <w:sz w:val="20"/>
                <w:szCs w:val="20"/>
              </w:rPr>
              <w:object w:dxaOrig="1200" w:dyaOrig="380" w14:anchorId="4EDD2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9pt;height:18.55pt" o:ole="">
                  <v:imagedata r:id="rId15" o:title=""/>
                </v:shape>
                <o:OLEObject Type="Embed" ProgID="Equation.DSMT4" ShapeID="_x0000_i1025" DrawAspect="Content" ObjectID="_1840964752" r:id="rId16"/>
              </w:object>
            </w:r>
            <w:r>
              <w:rPr>
                <w:rFonts w:ascii="Arial" w:hAnsi="Arial" w:cs="Arial" w:hint="eastAsia"/>
                <w:lang w:eastAsia="zh-CN"/>
              </w:rPr>
              <w:t>.</w:t>
            </w:r>
          </w:p>
        </w:tc>
        <w:tc>
          <w:tcPr>
            <w:tcW w:w="2841" w:type="dxa"/>
            <w:tcBorders>
              <w:top w:val="nil"/>
              <w:left w:val="nil"/>
              <w:bottom w:val="nil"/>
              <w:right w:val="nil"/>
            </w:tcBorders>
            <w:vAlign w:val="center"/>
          </w:tcPr>
          <w:p w14:paraId="6A9ACD2F" w14:textId="77777777" w:rsidR="00AD3006" w:rsidRDefault="00000000">
            <w:pPr>
              <w:pStyle w:val="Body"/>
              <w:spacing w:after="0"/>
              <w:rPr>
                <w:rFonts w:ascii="Arial" w:hAnsi="Arial" w:cs="Arial"/>
                <w:lang w:eastAsia="zh-CN"/>
              </w:rPr>
            </w:pPr>
            <w:r>
              <w:rPr>
                <w:rFonts w:ascii="Arial" w:hAnsi="Arial" w:cs="Arial" w:hint="eastAsia"/>
                <w:lang w:eastAsia="zh-CN"/>
              </w:rPr>
              <w:t xml:space="preserve"> (1)</w:t>
            </w:r>
          </w:p>
        </w:tc>
      </w:tr>
    </w:tbl>
    <w:p w14:paraId="5A30519C" w14:textId="77777777" w:rsidR="00AD3006" w:rsidRDefault="00000000">
      <w:pPr>
        <w:pStyle w:val="Body"/>
        <w:spacing w:after="0"/>
        <w:rPr>
          <w:rFonts w:ascii="Arial" w:hAnsi="Arial" w:cs="Arial"/>
        </w:rPr>
      </w:pPr>
      <w:r>
        <w:rPr>
          <w:rFonts w:ascii="Arial" w:hAnsi="Arial" w:cs="Arial" w:hint="eastAsia"/>
        </w:rPr>
        <w:t xml:space="preserve"> Where:</w:t>
      </w:r>
    </w:p>
    <w:p w14:paraId="0AB7C483" w14:textId="77777777" w:rsidR="00AD3006" w:rsidRDefault="00000000">
      <w:pPr>
        <w:pStyle w:val="Body"/>
        <w:spacing w:after="0"/>
        <w:rPr>
          <w:rFonts w:ascii="Arial" w:hAnsi="Arial" w:cs="Arial"/>
        </w:rPr>
      </w:pPr>
      <w:r>
        <w:rPr>
          <w:rFonts w:ascii="Arial" w:hAnsi="Arial" w:cs="Arial" w:hint="eastAsia"/>
        </w:rPr>
        <w:t>p — Calculated wind pressure (N/m²)</w:t>
      </w:r>
    </w:p>
    <w:p w14:paraId="46FA8C36" w14:textId="77777777" w:rsidR="00AD3006" w:rsidRDefault="00000000">
      <w:pPr>
        <w:pStyle w:val="Body"/>
        <w:spacing w:after="0"/>
        <w:rPr>
          <w:rFonts w:ascii="Arial" w:hAnsi="Arial" w:cs="Arial"/>
        </w:rPr>
      </w:pPr>
      <w:r>
        <w:rPr>
          <w:rFonts w:ascii="Arial" w:hAnsi="Arial" w:cs="Arial" w:hint="eastAsia"/>
        </w:rPr>
        <w:t>s— design wind speed (m/s).</w:t>
      </w:r>
    </w:p>
    <w:p w14:paraId="14E1DD6B" w14:textId="77777777" w:rsidR="00AD3006" w:rsidRDefault="00000000">
      <w:pPr>
        <w:pStyle w:val="Body"/>
        <w:spacing w:after="0"/>
        <w:rPr>
          <w:rFonts w:ascii="Arial" w:hAnsi="Arial" w:cs="Arial"/>
        </w:rPr>
      </w:pPr>
      <w:r>
        <w:rPr>
          <w:rFonts w:ascii="Arial" w:hAnsi="Arial" w:cs="Arial" w:hint="eastAsia"/>
        </w:rPr>
        <w:t xml:space="preserve"> According to the "Code for Design of Cranes" GB 3811-2008, the maximum average wind speeds for Wind Class 8 are 28.3 m/s, resulting in a calculated wind pressure of 500 N/m². The formula for wind load calculation is as follows: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AD3006" w14:paraId="6B4A4FD0" w14:textId="77777777">
        <w:trPr>
          <w:jc w:val="center"/>
        </w:trPr>
        <w:tc>
          <w:tcPr>
            <w:tcW w:w="2840" w:type="dxa"/>
            <w:tcBorders>
              <w:top w:val="nil"/>
              <w:left w:val="nil"/>
              <w:bottom w:val="nil"/>
              <w:right w:val="nil"/>
            </w:tcBorders>
            <w:vAlign w:val="center"/>
          </w:tcPr>
          <w:p w14:paraId="37F817A1" w14:textId="77777777" w:rsidR="00AD3006" w:rsidRDefault="00AD3006">
            <w:pPr>
              <w:pStyle w:val="Body"/>
              <w:spacing w:after="0"/>
              <w:rPr>
                <w:rFonts w:ascii="Arial" w:hAnsi="Arial" w:cs="Arial"/>
              </w:rPr>
            </w:pPr>
          </w:p>
        </w:tc>
        <w:tc>
          <w:tcPr>
            <w:tcW w:w="2841" w:type="dxa"/>
            <w:tcBorders>
              <w:top w:val="nil"/>
              <w:left w:val="nil"/>
              <w:bottom w:val="nil"/>
              <w:right w:val="nil"/>
            </w:tcBorders>
            <w:vAlign w:val="center"/>
          </w:tcPr>
          <w:p w14:paraId="43AF5973" w14:textId="77777777" w:rsidR="00AD3006" w:rsidRDefault="00000000">
            <w:pPr>
              <w:pStyle w:val="Body"/>
              <w:spacing w:after="0"/>
              <w:rPr>
                <w:rFonts w:ascii="Arial" w:hAnsi="Arial" w:cs="Arial"/>
              </w:rPr>
            </w:pPr>
            <w:r>
              <w:rPr>
                <w:rFonts w:ascii="Arial" w:hAnsi="Arial" w:cs="Arial" w:hint="eastAsia"/>
                <w:sz w:val="20"/>
                <w:szCs w:val="20"/>
              </w:rPr>
              <w:object w:dxaOrig="900" w:dyaOrig="320" w14:anchorId="14D1ABD8">
                <v:shape id="_x0000_i1026" type="#_x0000_t75" style="width:44.9pt;height:15.7pt" o:ole="">
                  <v:imagedata r:id="rId17" o:title=""/>
                </v:shape>
                <o:OLEObject Type="Embed" ProgID="Equation.DSMT4" ShapeID="_x0000_i1026" DrawAspect="Content" ObjectID="_1840964753" r:id="rId18"/>
              </w:object>
            </w:r>
            <w:r>
              <w:rPr>
                <w:rFonts w:ascii="Arial" w:hAnsi="Arial" w:cs="Arial" w:hint="eastAsia"/>
                <w:lang w:eastAsia="zh-CN"/>
              </w:rPr>
              <w:t>.</w:t>
            </w:r>
          </w:p>
        </w:tc>
        <w:tc>
          <w:tcPr>
            <w:tcW w:w="2841" w:type="dxa"/>
            <w:tcBorders>
              <w:top w:val="nil"/>
              <w:left w:val="nil"/>
              <w:bottom w:val="nil"/>
              <w:right w:val="nil"/>
            </w:tcBorders>
            <w:vAlign w:val="center"/>
          </w:tcPr>
          <w:p w14:paraId="39076213" w14:textId="77777777" w:rsidR="00AD3006" w:rsidRDefault="00000000">
            <w:pPr>
              <w:pStyle w:val="Body"/>
              <w:spacing w:after="0"/>
              <w:rPr>
                <w:rFonts w:ascii="Arial" w:hAnsi="Arial" w:cs="Arial"/>
                <w:lang w:eastAsia="zh-CN"/>
              </w:rPr>
            </w:pPr>
            <w:r>
              <w:rPr>
                <w:rFonts w:ascii="Arial" w:hAnsi="Arial" w:cs="Arial" w:hint="eastAsia"/>
                <w:lang w:eastAsia="zh-CN"/>
              </w:rPr>
              <w:t xml:space="preserve"> (2)</w:t>
            </w:r>
          </w:p>
        </w:tc>
      </w:tr>
    </w:tbl>
    <w:p w14:paraId="1CE4C165" w14:textId="77777777" w:rsidR="00AD3006" w:rsidRDefault="00000000">
      <w:pPr>
        <w:pStyle w:val="Body"/>
        <w:spacing w:after="0"/>
        <w:rPr>
          <w:rFonts w:ascii="Arial" w:hAnsi="Arial" w:cs="Arial"/>
        </w:rPr>
      </w:pPr>
      <w:r>
        <w:rPr>
          <w:rFonts w:ascii="Arial" w:hAnsi="Arial" w:cs="Arial" w:hint="eastAsia"/>
        </w:rPr>
        <w:t xml:space="preserve"> Where: </w:t>
      </w:r>
    </w:p>
    <w:p w14:paraId="0EDC09A6" w14:textId="77777777" w:rsidR="00AD3006" w:rsidRDefault="00000000">
      <w:pPr>
        <w:pStyle w:val="Body"/>
        <w:spacing w:after="0"/>
        <w:rPr>
          <w:rFonts w:ascii="Arial" w:hAnsi="Arial" w:cs="Arial"/>
          <w:lang w:eastAsia="zh-CN"/>
        </w:rPr>
      </w:pPr>
      <w:r>
        <w:rPr>
          <w:rFonts w:ascii="Arial" w:hAnsi="Arial" w:cs="Arial" w:hint="eastAsia"/>
        </w:rPr>
        <w:t xml:space="preserve"> C — wind coefficient</w:t>
      </w:r>
      <w:r>
        <w:rPr>
          <w:rFonts w:ascii="Arial" w:hAnsi="Arial" w:cs="Arial" w:hint="eastAsia"/>
          <w:lang w:eastAsia="zh-CN"/>
        </w:rPr>
        <w:t>;</w:t>
      </w:r>
    </w:p>
    <w:p w14:paraId="2A6AE37F" w14:textId="77777777" w:rsidR="00AD3006" w:rsidRDefault="00000000">
      <w:pPr>
        <w:pStyle w:val="Body"/>
        <w:spacing w:after="0"/>
        <w:rPr>
          <w:rFonts w:ascii="Arial" w:hAnsi="Arial" w:cs="Arial"/>
        </w:rPr>
      </w:pPr>
      <w:r>
        <w:rPr>
          <w:rFonts w:ascii="Arial" w:hAnsi="Arial" w:cs="Arial" w:hint="eastAsia"/>
        </w:rPr>
        <w:t xml:space="preserve"> P — maximum wind load acting on the groover (N);</w:t>
      </w:r>
    </w:p>
    <w:p w14:paraId="61A64FD5" w14:textId="77777777" w:rsidR="00AD3006" w:rsidRDefault="00000000">
      <w:pPr>
        <w:pStyle w:val="Body"/>
        <w:spacing w:after="0"/>
        <w:rPr>
          <w:rFonts w:ascii="Arial" w:hAnsi="Arial" w:cs="Arial"/>
        </w:rPr>
      </w:pPr>
      <w:r>
        <w:rPr>
          <w:rFonts w:ascii="Arial" w:hAnsi="Arial" w:cs="Arial" w:hint="eastAsia"/>
        </w:rPr>
        <w:t xml:space="preserve"> A — total wind-facing area of each structure perpendicular to the wind direction (m²).</w:t>
      </w:r>
    </w:p>
    <w:p w14:paraId="44519045" w14:textId="77777777" w:rsidR="00AD3006" w:rsidRDefault="00AD3006">
      <w:pPr>
        <w:pStyle w:val="Body"/>
        <w:spacing w:after="0"/>
        <w:rPr>
          <w:rFonts w:ascii="Arial" w:hAnsi="Arial" w:cs="Arial"/>
          <w:lang w:eastAsia="zh-CN"/>
        </w:rPr>
      </w:pPr>
    </w:p>
    <w:p w14:paraId="08188481" w14:textId="77777777" w:rsidR="00AD3006" w:rsidRDefault="00AD3006">
      <w:pPr>
        <w:pStyle w:val="Body"/>
        <w:spacing w:after="0"/>
        <w:rPr>
          <w:rFonts w:ascii="Arial" w:hAnsi="Arial" w:cs="Arial"/>
        </w:rPr>
      </w:pPr>
    </w:p>
    <w:p w14:paraId="2FA00FBF" w14:textId="77777777" w:rsidR="00AD3006" w:rsidRDefault="00000000">
      <w:pPr>
        <w:pStyle w:val="Body"/>
        <w:spacing w:after="0"/>
        <w:outlineLvl w:val="1"/>
        <w:rPr>
          <w:rFonts w:ascii="Arial" w:hAnsi="Arial" w:cs="Arial"/>
          <w:b/>
          <w:sz w:val="22"/>
          <w:lang w:eastAsia="zh-CN"/>
        </w:rPr>
      </w:pPr>
      <w:r>
        <w:rPr>
          <w:rFonts w:ascii="Arial" w:hAnsi="Arial" w:cs="Arial" w:hint="eastAsia"/>
          <w:b/>
          <w:sz w:val="22"/>
          <w:lang w:eastAsia="zh-CN"/>
        </w:rPr>
        <w:t>3</w:t>
      </w:r>
      <w:r>
        <w:rPr>
          <w:rFonts w:ascii="Arial" w:hAnsi="Arial" w:cs="Arial"/>
          <w:b/>
          <w:sz w:val="22"/>
          <w:lang w:eastAsia="zh-CN"/>
        </w:rPr>
        <w:t xml:space="preserve">.2 </w:t>
      </w:r>
      <w:r>
        <w:rPr>
          <w:rFonts w:ascii="Arial" w:hAnsi="Arial" w:cs="Arial" w:hint="eastAsia"/>
          <w:b/>
          <w:sz w:val="22"/>
          <w:lang w:eastAsia="zh-CN"/>
        </w:rPr>
        <w:t>Strength Requirements for the Trenching Machine</w:t>
      </w:r>
    </w:p>
    <w:p w14:paraId="2A88E5C9" w14:textId="77777777" w:rsidR="00AD3006" w:rsidRDefault="00AD3006">
      <w:pPr>
        <w:pStyle w:val="Body"/>
        <w:spacing w:after="0"/>
        <w:rPr>
          <w:spacing w:val="-2"/>
        </w:rPr>
      </w:pPr>
    </w:p>
    <w:p w14:paraId="60E409DD" w14:textId="77777777" w:rsidR="00AD3006" w:rsidRDefault="00000000">
      <w:pPr>
        <w:pStyle w:val="Body"/>
        <w:spacing w:after="0"/>
        <w:rPr>
          <w:spacing w:val="-2"/>
        </w:rPr>
      </w:pPr>
      <w:r>
        <w:rPr>
          <w:spacing w:val="-2"/>
        </w:rPr>
        <w:t xml:space="preserve">The main components of the trencher are made of Q235B and Q355B, both of which are ductile materials. The allowable stress method is used to design the strength of the </w:t>
      </w:r>
      <w:proofErr w:type="spellStart"/>
      <w:proofErr w:type="gramStart"/>
      <w:r>
        <w:rPr>
          <w:spacing w:val="-2"/>
        </w:rPr>
        <w:t>trencher.The</w:t>
      </w:r>
      <w:proofErr w:type="spellEnd"/>
      <w:proofErr w:type="gramEnd"/>
      <w:r>
        <w:rPr>
          <w:spacing w:val="-2"/>
        </w:rPr>
        <w:t xml:space="preserve"> allowable stress method involves calculating the actual stress generated in parts or components under combined loads, then comparing it with the allowable stress determined based on material properties, part or component type, and specific service conditions to ensure that the actual stress does not exceed the allowable stress. For ductile materials, the yield strength of the material—taking into account the size of the parts, heat treatment methods, and load characteristics—is used to calculate the stress: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AD3006" w14:paraId="42AAC4D2" w14:textId="77777777">
        <w:trPr>
          <w:jc w:val="center"/>
        </w:trPr>
        <w:tc>
          <w:tcPr>
            <w:tcW w:w="2840" w:type="dxa"/>
            <w:tcBorders>
              <w:top w:val="nil"/>
              <w:left w:val="nil"/>
              <w:bottom w:val="nil"/>
              <w:right w:val="nil"/>
            </w:tcBorders>
            <w:vAlign w:val="center"/>
          </w:tcPr>
          <w:p w14:paraId="275B45D1" w14:textId="77777777" w:rsidR="00AD3006" w:rsidRDefault="00AD3006">
            <w:pPr>
              <w:pStyle w:val="Body"/>
              <w:spacing w:after="0"/>
              <w:rPr>
                <w:spacing w:val="-2"/>
              </w:rPr>
            </w:pPr>
          </w:p>
        </w:tc>
        <w:tc>
          <w:tcPr>
            <w:tcW w:w="2841" w:type="dxa"/>
            <w:tcBorders>
              <w:top w:val="nil"/>
              <w:left w:val="nil"/>
              <w:bottom w:val="nil"/>
              <w:right w:val="nil"/>
            </w:tcBorders>
            <w:vAlign w:val="center"/>
          </w:tcPr>
          <w:p w14:paraId="7392374B" w14:textId="77777777" w:rsidR="00AD3006" w:rsidRDefault="00000000">
            <w:pPr>
              <w:pStyle w:val="Body"/>
              <w:spacing w:after="0"/>
              <w:rPr>
                <w:spacing w:val="-2"/>
              </w:rPr>
            </w:pPr>
            <w:r>
              <w:rPr>
                <w:rFonts w:hint="eastAsia"/>
                <w:spacing w:val="-2"/>
                <w:lang w:eastAsia="zh-CN"/>
              </w:rPr>
              <w:t xml:space="preserve"> </w:t>
            </w:r>
            <w:r>
              <w:rPr>
                <w:spacing w:val="-2"/>
                <w:sz w:val="20"/>
                <w:szCs w:val="20"/>
              </w:rPr>
              <w:object w:dxaOrig="1320" w:dyaOrig="620" w14:anchorId="4ABA4207">
                <v:shape id="_x0000_i1027" type="#_x0000_t75" style="width:66.3pt;height:30.65pt" o:ole="">
                  <v:imagedata r:id="rId19" o:title=""/>
                </v:shape>
                <o:OLEObject Type="Embed" ProgID="Equation.DSMT4" ShapeID="_x0000_i1027" DrawAspect="Content" ObjectID="_1840964754" r:id="rId20"/>
              </w:object>
            </w:r>
            <w:r>
              <w:rPr>
                <w:rFonts w:hint="eastAsia"/>
                <w:spacing w:val="-2"/>
                <w:lang w:eastAsia="zh-CN"/>
              </w:rPr>
              <w:t>.</w:t>
            </w:r>
          </w:p>
        </w:tc>
        <w:tc>
          <w:tcPr>
            <w:tcW w:w="2841" w:type="dxa"/>
            <w:tcBorders>
              <w:top w:val="nil"/>
              <w:left w:val="nil"/>
              <w:bottom w:val="nil"/>
              <w:right w:val="nil"/>
            </w:tcBorders>
            <w:vAlign w:val="center"/>
          </w:tcPr>
          <w:p w14:paraId="4B602651" w14:textId="77777777" w:rsidR="00AD3006" w:rsidRDefault="00000000">
            <w:pPr>
              <w:pStyle w:val="Body"/>
              <w:spacing w:after="0"/>
              <w:rPr>
                <w:spacing w:val="-2"/>
                <w:lang w:eastAsia="zh-CN"/>
              </w:rPr>
            </w:pPr>
            <w:r>
              <w:rPr>
                <w:rFonts w:hint="eastAsia"/>
                <w:spacing w:val="-2"/>
                <w:lang w:eastAsia="zh-CN"/>
              </w:rPr>
              <w:t xml:space="preserve"> (3)</w:t>
            </w:r>
          </w:p>
        </w:tc>
      </w:tr>
    </w:tbl>
    <w:p w14:paraId="2C4D8C80" w14:textId="77777777" w:rsidR="00AD3006" w:rsidRDefault="00000000">
      <w:pPr>
        <w:pStyle w:val="Body"/>
        <w:spacing w:after="0"/>
        <w:rPr>
          <w:spacing w:val="-2"/>
        </w:rPr>
      </w:pPr>
      <w:r>
        <w:rPr>
          <w:spacing w:val="-2"/>
        </w:rPr>
        <w:t xml:space="preserve"> </w:t>
      </w:r>
      <w:proofErr w:type="gramStart"/>
      <w:r>
        <w:rPr>
          <w:spacing w:val="-2"/>
        </w:rPr>
        <w:t>Where</w:t>
      </w:r>
      <w:proofErr w:type="gramEnd"/>
      <w:r>
        <w:rPr>
          <w:spacing w:val="-2"/>
        </w:rPr>
        <w:t>,</w:t>
      </w:r>
    </w:p>
    <w:p w14:paraId="3613C6AB" w14:textId="77777777" w:rsidR="00AD3006" w:rsidRDefault="00000000">
      <w:pPr>
        <w:pStyle w:val="Body"/>
        <w:spacing w:after="0"/>
        <w:rPr>
          <w:spacing w:val="-2"/>
        </w:rPr>
      </w:pPr>
      <w:r>
        <w:rPr>
          <w:rFonts w:ascii="Symbol" w:eastAsia="Symbol" w:hAnsi="Symbol"/>
          <w:spacing w:val="-2"/>
          <w:sz w:val="25"/>
        </w:rPr>
        <w:t></w:t>
      </w:r>
      <w:r>
        <w:rPr>
          <w:spacing w:val="-2"/>
        </w:rPr>
        <w:t xml:space="preserve"> — Calculated stress at the critical section;</w:t>
      </w:r>
    </w:p>
    <w:p w14:paraId="2FB9627E" w14:textId="77777777" w:rsidR="00AD3006" w:rsidRDefault="00000000">
      <w:pPr>
        <w:pStyle w:val="Body"/>
        <w:spacing w:after="0"/>
        <w:rPr>
          <w:spacing w:val="-2"/>
        </w:rPr>
      </w:pPr>
      <w:r>
        <w:rPr>
          <w:rFonts w:ascii="Symbol" w:eastAsia="Symbol" w:hAnsi="Symbol"/>
          <w:spacing w:val="-6"/>
          <w:sz w:val="25"/>
        </w:rPr>
        <w:t></w:t>
      </w:r>
      <w:r>
        <w:rPr>
          <w:rFonts w:ascii="Times New Roman" w:hAnsi="Times New Roman"/>
          <w:spacing w:val="-6"/>
          <w:position w:val="-5"/>
          <w:sz w:val="14"/>
        </w:rPr>
        <w:t>(s</w:t>
      </w:r>
      <w:r>
        <w:rPr>
          <w:rFonts w:ascii="Times New Roman" w:eastAsia="SimSun" w:hAnsi="Times New Roman" w:hint="eastAsia"/>
          <w:spacing w:val="-6"/>
          <w:position w:val="-5"/>
          <w:sz w:val="14"/>
          <w:lang w:eastAsia="zh-CN"/>
        </w:rPr>
        <w:t>)</w:t>
      </w:r>
      <w:r>
        <w:rPr>
          <w:spacing w:val="-2"/>
        </w:rPr>
        <w:t>—material yield strength;</w:t>
      </w:r>
    </w:p>
    <w:p w14:paraId="7604437A" w14:textId="77777777" w:rsidR="00AD3006" w:rsidRDefault="00000000">
      <w:pPr>
        <w:pStyle w:val="Body"/>
        <w:spacing w:after="0"/>
        <w:rPr>
          <w:spacing w:val="-2"/>
        </w:rPr>
      </w:pPr>
      <w:r>
        <w:rPr>
          <w:spacing w:val="-2"/>
        </w:rPr>
        <w:t>n — safety factor;</w:t>
      </w:r>
    </w:p>
    <w:p w14:paraId="1C9D9902" w14:textId="77777777" w:rsidR="00AD3006" w:rsidRDefault="00000000">
      <w:pPr>
        <w:pStyle w:val="Body"/>
        <w:outlineLvl w:val="1"/>
        <w:rPr>
          <w:rFonts w:ascii="Arial" w:hAnsi="Arial" w:cs="Arial"/>
          <w:b/>
          <w:sz w:val="22"/>
          <w:lang w:eastAsia="zh-CN"/>
        </w:rPr>
      </w:pPr>
      <w:r>
        <w:rPr>
          <w:rFonts w:ascii="Arial" w:hAnsi="Arial" w:cs="Arial" w:hint="eastAsia"/>
          <w:b/>
          <w:sz w:val="22"/>
          <w:lang w:eastAsia="zh-CN"/>
        </w:rPr>
        <w:t>3</w:t>
      </w:r>
      <w:r>
        <w:rPr>
          <w:rFonts w:ascii="Arial" w:hAnsi="Arial" w:cs="Arial"/>
          <w:b/>
          <w:sz w:val="22"/>
          <w:lang w:eastAsia="zh-CN"/>
        </w:rPr>
        <w:t>.</w:t>
      </w:r>
      <w:r>
        <w:rPr>
          <w:rFonts w:ascii="Arial" w:hAnsi="Arial" w:cs="Arial" w:hint="eastAsia"/>
          <w:b/>
          <w:sz w:val="22"/>
          <w:lang w:eastAsia="zh-CN"/>
        </w:rPr>
        <w:t>3</w:t>
      </w:r>
      <w:r>
        <w:rPr>
          <w:rFonts w:ascii="Arial" w:hAnsi="Arial" w:cs="Arial"/>
          <w:b/>
          <w:sz w:val="22"/>
          <w:lang w:eastAsia="zh-CN"/>
        </w:rPr>
        <w:t xml:space="preserve"> </w:t>
      </w:r>
      <w:r>
        <w:rPr>
          <w:rFonts w:ascii="Arial" w:hAnsi="Arial" w:cs="Arial" w:hint="eastAsia"/>
          <w:b/>
          <w:sz w:val="22"/>
          <w:lang w:eastAsia="zh-CN"/>
        </w:rPr>
        <w:t>Stiffness Requirements for the Channel-Forming Machine</w:t>
      </w:r>
    </w:p>
    <w:p w14:paraId="6503949A" w14:textId="77777777" w:rsidR="00AD3006" w:rsidRDefault="00000000">
      <w:pPr>
        <w:pStyle w:val="Body"/>
        <w:spacing w:after="0"/>
        <w:rPr>
          <w:spacing w:val="-2"/>
          <w:lang w:eastAsia="zh-CN"/>
        </w:rPr>
      </w:pPr>
      <w:r>
        <w:rPr>
          <w:spacing w:val="-2"/>
        </w:rPr>
        <w:t xml:space="preserve"> When casting the aqueduct, the span L of the formwork machine is 45 m. The stiffness criterion selected is such that, under load, the maximum allowable vertical deflection should not exceed L/1000. </w:t>
      </w:r>
      <w:r>
        <w:rPr>
          <w:rFonts w:hint="eastAsia"/>
          <w:spacing w:val="-2"/>
          <w:lang w:eastAsia="zh-CN"/>
        </w:rPr>
        <w:t xml:space="preserve">The maximum change in deflection </w:t>
      </w:r>
      <w:r>
        <w:rPr>
          <w:spacing w:val="-2"/>
        </w:rPr>
        <w:t xml:space="preserve">at the front and rear of the main beam </w:t>
      </w:r>
      <w:r>
        <w:rPr>
          <w:rFonts w:hint="eastAsia"/>
          <w:spacing w:val="-2"/>
          <w:lang w:eastAsia="zh-CN"/>
        </w:rPr>
        <w:t>is: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AD3006" w14:paraId="74C24F32" w14:textId="77777777">
        <w:trPr>
          <w:jc w:val="center"/>
        </w:trPr>
        <w:tc>
          <w:tcPr>
            <w:tcW w:w="2840" w:type="dxa"/>
            <w:tcBorders>
              <w:top w:val="nil"/>
              <w:left w:val="nil"/>
              <w:bottom w:val="nil"/>
              <w:right w:val="nil"/>
            </w:tcBorders>
            <w:vAlign w:val="center"/>
          </w:tcPr>
          <w:p w14:paraId="5568BE99" w14:textId="77777777" w:rsidR="00AD3006" w:rsidRDefault="00AD3006">
            <w:pPr>
              <w:pStyle w:val="Body"/>
              <w:spacing w:after="0"/>
              <w:rPr>
                <w:spacing w:val="-2"/>
              </w:rPr>
            </w:pPr>
          </w:p>
        </w:tc>
        <w:tc>
          <w:tcPr>
            <w:tcW w:w="2841" w:type="dxa"/>
            <w:tcBorders>
              <w:top w:val="nil"/>
              <w:left w:val="nil"/>
              <w:bottom w:val="nil"/>
              <w:right w:val="nil"/>
            </w:tcBorders>
            <w:vAlign w:val="center"/>
          </w:tcPr>
          <w:p w14:paraId="2E64C794" w14:textId="77777777" w:rsidR="00AD3006" w:rsidRDefault="00000000">
            <w:pPr>
              <w:pStyle w:val="Body"/>
              <w:spacing w:after="0"/>
              <w:rPr>
                <w:spacing w:val="-2"/>
              </w:rPr>
            </w:pPr>
            <w:r>
              <w:rPr>
                <w:rFonts w:hint="eastAsia"/>
                <w:spacing w:val="-2"/>
                <w:lang w:eastAsia="zh-CN"/>
              </w:rPr>
              <w:t xml:space="preserve"> </w:t>
            </w:r>
            <w:r>
              <w:rPr>
                <w:spacing w:val="-2"/>
                <w:sz w:val="20"/>
                <w:szCs w:val="20"/>
              </w:rPr>
              <w:object w:dxaOrig="1020" w:dyaOrig="620" w14:anchorId="6683E819">
                <v:shape id="_x0000_i1028" type="#_x0000_t75" style="width:51.35pt;height:30.65pt" o:ole="">
                  <v:imagedata r:id="rId21" o:title=""/>
                </v:shape>
                <o:OLEObject Type="Embed" ProgID="Equation.DSMT4" ShapeID="_x0000_i1028" DrawAspect="Content" ObjectID="_1840964755" r:id="rId22"/>
              </w:object>
            </w:r>
            <w:r>
              <w:rPr>
                <w:rFonts w:hint="eastAsia"/>
                <w:spacing w:val="-2"/>
                <w:lang w:eastAsia="zh-CN"/>
              </w:rPr>
              <w:t>.</w:t>
            </w:r>
          </w:p>
        </w:tc>
        <w:tc>
          <w:tcPr>
            <w:tcW w:w="2841" w:type="dxa"/>
            <w:tcBorders>
              <w:top w:val="nil"/>
              <w:left w:val="nil"/>
              <w:bottom w:val="nil"/>
              <w:right w:val="nil"/>
            </w:tcBorders>
            <w:vAlign w:val="center"/>
          </w:tcPr>
          <w:p w14:paraId="6B4943FE" w14:textId="77777777" w:rsidR="00AD3006" w:rsidRDefault="00000000">
            <w:pPr>
              <w:pStyle w:val="Body"/>
              <w:spacing w:after="0"/>
              <w:rPr>
                <w:spacing w:val="-2"/>
                <w:lang w:eastAsia="zh-CN"/>
              </w:rPr>
            </w:pPr>
            <w:r>
              <w:rPr>
                <w:rFonts w:hint="eastAsia"/>
                <w:spacing w:val="-2"/>
                <w:lang w:eastAsia="zh-CN"/>
              </w:rPr>
              <w:t xml:space="preserve"> (4)</w:t>
            </w:r>
          </w:p>
        </w:tc>
      </w:tr>
    </w:tbl>
    <w:p w14:paraId="5D652EF8" w14:textId="77777777" w:rsidR="00AD3006" w:rsidRDefault="00AD3006">
      <w:pPr>
        <w:pStyle w:val="Body"/>
        <w:rPr>
          <w:rFonts w:ascii="Arial" w:hAnsi="Arial" w:cs="Arial"/>
          <w:b/>
          <w:sz w:val="22"/>
          <w:lang w:eastAsia="zh-CN"/>
        </w:rPr>
      </w:pPr>
    </w:p>
    <w:p w14:paraId="0DC7B909" w14:textId="77777777" w:rsidR="00AD3006" w:rsidRDefault="00000000">
      <w:pPr>
        <w:pStyle w:val="ReferHead"/>
        <w:spacing w:after="0"/>
        <w:jc w:val="both"/>
        <w:outlineLvl w:val="1"/>
        <w:rPr>
          <w:rFonts w:ascii="Arial" w:hAnsi="Arial" w:cs="Arial"/>
          <w:lang w:eastAsia="zh-CN"/>
        </w:rPr>
      </w:pPr>
      <w:r>
        <w:rPr>
          <w:rFonts w:ascii="Arial" w:hAnsi="Arial" w:cs="Arial" w:hint="eastAsia"/>
          <w:lang w:eastAsia="zh-CN"/>
        </w:rPr>
        <w:t>3.4 Full-Load Finite Element Analysis</w:t>
      </w:r>
    </w:p>
    <w:p w14:paraId="4212590C" w14:textId="77777777" w:rsidR="00AD3006" w:rsidRDefault="00000000">
      <w:pPr>
        <w:pStyle w:val="Body"/>
        <w:spacing w:after="0"/>
        <w:rPr>
          <w:spacing w:val="-2"/>
        </w:rPr>
      </w:pPr>
      <w:r>
        <w:rPr>
          <w:spacing w:val="-2"/>
        </w:rPr>
        <w:t xml:space="preserve"> After concrete pouring under an 8-beaufort wind</w:t>
      </w:r>
      <w:r>
        <w:rPr>
          <w:rFonts w:hint="eastAsia"/>
          <w:spacing w:val="-2"/>
          <w:lang w:eastAsia="zh-CN"/>
        </w:rPr>
        <w:t xml:space="preserve">, a flow simulation was performed using the APDL command. </w:t>
      </w:r>
      <w:r>
        <w:rPr>
          <w:spacing w:val="-2"/>
        </w:rPr>
        <w:t xml:space="preserve">A simplified schematic of the trough-forming machine’s metal structure is shown in </w:t>
      </w:r>
      <w:r>
        <w:rPr>
          <w:rFonts w:hint="eastAsia"/>
          <w:spacing w:val="-2"/>
          <w:lang w:eastAsia="zh-CN"/>
        </w:rPr>
        <w:t>Figure 1</w:t>
      </w:r>
      <w:r>
        <w:rPr>
          <w:spacing w:val="-2"/>
        </w:rPr>
        <w:t xml:space="preserve"> below</w:t>
      </w:r>
    </w:p>
    <w:p w14:paraId="54EF05D6" w14:textId="77777777" w:rsidR="00AD3006" w:rsidRDefault="00000000">
      <w:pPr>
        <w:widowControl w:val="0"/>
        <w:jc w:val="center"/>
      </w:pPr>
      <w:r>
        <w:rPr>
          <w:noProof/>
        </w:rPr>
        <w:drawing>
          <wp:inline distT="0" distB="0" distL="0" distR="0" wp14:anchorId="6D6BF3F3" wp14:editId="617AAE8E">
            <wp:extent cx="5017135" cy="1564005"/>
            <wp:effectExtent l="0" t="0" r="12065" b="17145"/>
            <wp:docPr id="311" name="Image 311"/>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r:embed="rId23" cstate="print"/>
                    <a:stretch>
                      <a:fillRect/>
                    </a:stretch>
                  </pic:blipFill>
                  <pic:spPr>
                    <a:xfrm>
                      <a:off x="0" y="0"/>
                      <a:ext cx="5017135" cy="1564005"/>
                    </a:xfrm>
                    <a:prstGeom prst="rect">
                      <a:avLst/>
                    </a:prstGeom>
                  </pic:spPr>
                </pic:pic>
              </a:graphicData>
            </a:graphic>
          </wp:inline>
        </w:drawing>
      </w:r>
    </w:p>
    <w:p w14:paraId="70BFD2D5" w14:textId="77777777" w:rsidR="00AD3006" w:rsidRDefault="00000000">
      <w:pPr>
        <w:pStyle w:val="Body"/>
        <w:jc w:val="center"/>
        <w:rPr>
          <w:rFonts w:ascii="Arial" w:hAnsi="Arial" w:cs="Arial"/>
          <w:lang w:eastAsia="zh-CN"/>
        </w:rPr>
      </w:pPr>
      <w:r>
        <w:rPr>
          <w:rFonts w:ascii="Arial" w:hAnsi="Arial" w:cs="Arial" w:hint="eastAsia"/>
          <w:lang w:eastAsia="zh-CN"/>
        </w:rPr>
        <w:lastRenderedPageBreak/>
        <w:t xml:space="preserve"> Figure 1 </w:t>
      </w:r>
      <w:r>
        <w:rPr>
          <w:rFonts w:ascii="Arial" w:hAnsi="Arial" w:cs="Arial"/>
        </w:rPr>
        <w:t xml:space="preserve">Structural </w:t>
      </w:r>
      <w:r>
        <w:rPr>
          <w:rFonts w:ascii="Arial" w:hAnsi="Arial" w:cs="Arial" w:hint="eastAsia"/>
          <w:lang w:eastAsia="zh-CN"/>
        </w:rPr>
        <w:t xml:space="preserve">Diagram of </w:t>
      </w:r>
      <w:r>
        <w:rPr>
          <w:rFonts w:ascii="Arial" w:hAnsi="Arial" w:cs="Arial"/>
        </w:rPr>
        <w:t>the Trenching Machine</w:t>
      </w:r>
    </w:p>
    <w:p w14:paraId="0A082B65" w14:textId="77777777" w:rsidR="00AD3006" w:rsidRDefault="00AD3006">
      <w:pPr>
        <w:pStyle w:val="Body"/>
        <w:jc w:val="center"/>
        <w:rPr>
          <w:rFonts w:ascii="Arial" w:hAnsi="Arial" w:cs="Arial"/>
        </w:rPr>
      </w:pPr>
    </w:p>
    <w:p w14:paraId="76757876" w14:textId="77777777" w:rsidR="00AD3006" w:rsidRDefault="00000000">
      <w:pPr>
        <w:pStyle w:val="Body"/>
        <w:spacing w:after="0"/>
        <w:rPr>
          <w:spacing w:val="-2"/>
          <w:lang w:eastAsia="zh-CN"/>
        </w:rPr>
      </w:pPr>
      <w:r>
        <w:rPr>
          <w:rFonts w:hint="eastAsia"/>
          <w:spacing w:val="-4"/>
          <w:lang w:eastAsia="zh-CN"/>
        </w:rPr>
        <w:t xml:space="preserve"> </w:t>
      </w:r>
      <w:r>
        <w:rPr>
          <w:rFonts w:hint="eastAsia"/>
          <w:spacing w:val="-2"/>
          <w:lang w:eastAsia="zh-CN"/>
        </w:rPr>
        <w:t>(1) Strength Analysis</w:t>
      </w:r>
    </w:p>
    <w:p w14:paraId="139B3E9B" w14:textId="77777777" w:rsidR="00AD3006" w:rsidRDefault="00000000">
      <w:pPr>
        <w:widowControl w:val="0"/>
        <w:jc w:val="both"/>
        <w:rPr>
          <w:spacing w:val="-2"/>
        </w:rPr>
      </w:pPr>
      <w:r>
        <w:rPr>
          <w:rFonts w:hint="eastAsia"/>
          <w:spacing w:val="-2"/>
        </w:rPr>
        <w:t>The overall equivalent stress contour of the trough-making machine is shown in Figure 2. According to the contour analysis, the maximum overall stress is 216.34 MPa, which is located on the suspended outer rib structure. The material of the suspended outer rib is Q355B with an allowable stress of 236.7 MPa. Therefore, the whole trough-making machine and the suspended outer rib meet the strength requirements.</w:t>
      </w:r>
    </w:p>
    <w:p w14:paraId="45BD7DF9" w14:textId="77777777" w:rsidR="00AD3006" w:rsidRDefault="00000000">
      <w:pPr>
        <w:widowControl w:val="0"/>
        <w:jc w:val="both"/>
        <w:rPr>
          <w:spacing w:val="-2"/>
        </w:rPr>
      </w:pPr>
      <w:r>
        <w:rPr>
          <w:rFonts w:hint="eastAsia"/>
          <w:spacing w:val="-2"/>
        </w:rPr>
        <w:t xml:space="preserve">The equivalent stress contour of the main girder is shown in Figure </w:t>
      </w:r>
      <w:r>
        <w:rPr>
          <w:rFonts w:eastAsia="SimSun" w:hint="eastAsia"/>
          <w:spacing w:val="-2"/>
          <w:lang w:eastAsia="zh-CN"/>
        </w:rPr>
        <w:t>3</w:t>
      </w:r>
      <w:r>
        <w:rPr>
          <w:rFonts w:hint="eastAsia"/>
          <w:spacing w:val="-2"/>
        </w:rPr>
        <w:t>. The maximum stress of the main girder is 170.59 MPa, which is located at the mid-span of the main girder. The material of the main girder is Q355B with an allowable stress of 236.7 MPa. Therefore, the main girder meets the strength requirements.</w:t>
      </w:r>
    </w:p>
    <w:p w14:paraId="1196A61B" w14:textId="77777777" w:rsidR="00AD3006" w:rsidRDefault="00000000">
      <w:pPr>
        <w:widowControl w:val="0"/>
        <w:jc w:val="center"/>
      </w:pPr>
      <w:r>
        <w:rPr>
          <w:noProof/>
        </w:rPr>
        <w:drawing>
          <wp:inline distT="0" distB="0" distL="0" distR="0" wp14:anchorId="3A877266" wp14:editId="793C93B6">
            <wp:extent cx="4262120" cy="2847340"/>
            <wp:effectExtent l="0" t="0" r="5080" b="10160"/>
            <wp:docPr id="330" name="Image 330"/>
            <wp:cNvGraphicFramePr/>
            <a:graphic xmlns:a="http://schemas.openxmlformats.org/drawingml/2006/main">
              <a:graphicData uri="http://schemas.openxmlformats.org/drawingml/2006/picture">
                <pic:pic xmlns:pic="http://schemas.openxmlformats.org/drawingml/2006/picture">
                  <pic:nvPicPr>
                    <pic:cNvPr id="330" name="Image 330"/>
                    <pic:cNvPicPr/>
                  </pic:nvPicPr>
                  <pic:blipFill>
                    <a:blip r:embed="rId24" cstate="print"/>
                    <a:stretch>
                      <a:fillRect/>
                    </a:stretch>
                  </pic:blipFill>
                  <pic:spPr>
                    <a:xfrm>
                      <a:off x="0" y="0"/>
                      <a:ext cx="4262120" cy="2847340"/>
                    </a:xfrm>
                    <a:prstGeom prst="rect">
                      <a:avLst/>
                    </a:prstGeom>
                  </pic:spPr>
                </pic:pic>
              </a:graphicData>
            </a:graphic>
          </wp:inline>
        </w:drawing>
      </w:r>
    </w:p>
    <w:p w14:paraId="5B6F1BD2" w14:textId="77777777" w:rsidR="00AD3006" w:rsidRDefault="00000000">
      <w:pPr>
        <w:pStyle w:val="Body"/>
        <w:jc w:val="center"/>
        <w:rPr>
          <w:rFonts w:ascii="Arial" w:hAnsi="Arial" w:cs="Arial"/>
          <w:lang w:eastAsia="zh-CN"/>
        </w:rPr>
      </w:pPr>
      <w:r>
        <w:rPr>
          <w:rFonts w:ascii="Arial" w:hAnsi="Arial" w:cs="Arial" w:hint="eastAsia"/>
          <w:lang w:eastAsia="zh-CN"/>
        </w:rPr>
        <w:t xml:space="preserve"> Figure 2 Overall Stress Analysis of the Channel Forming Machine</w:t>
      </w:r>
    </w:p>
    <w:p w14:paraId="508B221A" w14:textId="77777777" w:rsidR="00AD3006" w:rsidRDefault="00000000">
      <w:pPr>
        <w:pStyle w:val="Body"/>
        <w:jc w:val="center"/>
        <w:rPr>
          <w:rFonts w:ascii="Times New Roman"/>
        </w:rPr>
      </w:pPr>
      <w:r>
        <w:rPr>
          <w:rFonts w:ascii="Times New Roman"/>
          <w:noProof/>
        </w:rPr>
        <w:drawing>
          <wp:inline distT="0" distB="0" distL="0" distR="0" wp14:anchorId="23FB9319" wp14:editId="0546E1CE">
            <wp:extent cx="4248150" cy="2844165"/>
            <wp:effectExtent l="0" t="0" r="0" b="13335"/>
            <wp:docPr id="2" name="Image 340"/>
            <wp:cNvGraphicFramePr/>
            <a:graphic xmlns:a="http://schemas.openxmlformats.org/drawingml/2006/main">
              <a:graphicData uri="http://schemas.openxmlformats.org/drawingml/2006/picture">
                <pic:pic xmlns:pic="http://schemas.openxmlformats.org/drawingml/2006/picture">
                  <pic:nvPicPr>
                    <pic:cNvPr id="2" name="Image 340"/>
                    <pic:cNvPicPr/>
                  </pic:nvPicPr>
                  <pic:blipFill>
                    <a:blip r:embed="rId25" cstate="print"/>
                    <a:stretch>
                      <a:fillRect/>
                    </a:stretch>
                  </pic:blipFill>
                  <pic:spPr>
                    <a:xfrm>
                      <a:off x="0" y="0"/>
                      <a:ext cx="4248150" cy="2844165"/>
                    </a:xfrm>
                    <a:prstGeom prst="rect">
                      <a:avLst/>
                    </a:prstGeom>
                  </pic:spPr>
                </pic:pic>
              </a:graphicData>
            </a:graphic>
          </wp:inline>
        </w:drawing>
      </w:r>
    </w:p>
    <w:p w14:paraId="04A81EFC" w14:textId="77777777" w:rsidR="00AD3006" w:rsidRDefault="00000000">
      <w:pPr>
        <w:pStyle w:val="Body"/>
        <w:jc w:val="center"/>
        <w:rPr>
          <w:rFonts w:ascii="Arial" w:hAnsi="Arial" w:cs="Arial"/>
          <w:lang w:eastAsia="zh-CN"/>
        </w:rPr>
      </w:pPr>
      <w:r>
        <w:rPr>
          <w:rFonts w:ascii="Arial" w:hAnsi="Arial" w:cs="Arial" w:hint="eastAsia"/>
          <w:lang w:eastAsia="zh-CN"/>
        </w:rPr>
        <w:t>Figure 3 Stress Contour Plot of Main Girder</w:t>
      </w:r>
    </w:p>
    <w:p w14:paraId="40B94D5D" w14:textId="77777777" w:rsidR="00AD3006" w:rsidRDefault="00000000">
      <w:pPr>
        <w:pStyle w:val="Body"/>
        <w:spacing w:after="0"/>
        <w:rPr>
          <w:spacing w:val="-2"/>
          <w:lang w:eastAsia="zh-CN"/>
        </w:rPr>
      </w:pPr>
      <w:r>
        <w:rPr>
          <w:rFonts w:ascii="SimSun" w:eastAsia="SimSun" w:hAnsi="SimSun" w:cs="SimSun" w:hint="eastAsia"/>
          <w:spacing w:val="-7"/>
          <w:sz w:val="24"/>
          <w:szCs w:val="24"/>
          <w:lang w:eastAsia="zh-CN"/>
        </w:rPr>
        <w:t xml:space="preserve"> </w:t>
      </w:r>
      <w:r>
        <w:rPr>
          <w:rFonts w:hint="eastAsia"/>
          <w:spacing w:val="-2"/>
          <w:lang w:eastAsia="zh-CN"/>
        </w:rPr>
        <w:t>(2) Stiffness Analysis</w:t>
      </w:r>
    </w:p>
    <w:p w14:paraId="1FD9BBE2" w14:textId="77777777" w:rsidR="00AD3006" w:rsidRDefault="00000000">
      <w:pPr>
        <w:widowControl w:val="0"/>
        <w:jc w:val="both"/>
        <w:rPr>
          <w:spacing w:val="-2"/>
        </w:rPr>
      </w:pPr>
      <w:r>
        <w:rPr>
          <w:rFonts w:hint="eastAsia"/>
          <w:spacing w:val="-2"/>
        </w:rPr>
        <w:t xml:space="preserve">The overall Y-direction deformation contour of the trough-making machine is shown in Figure 4. The maximum deformation is −88.37 mm, located at the middle suspended outer rib </w:t>
      </w:r>
      <w:proofErr w:type="spellStart"/>
      <w:proofErr w:type="gramStart"/>
      <w:r>
        <w:rPr>
          <w:rFonts w:hint="eastAsia"/>
          <w:spacing w:val="-2"/>
        </w:rPr>
        <w:t>structure.The</w:t>
      </w:r>
      <w:proofErr w:type="spellEnd"/>
      <w:proofErr w:type="gramEnd"/>
      <w:r>
        <w:rPr>
          <w:rFonts w:hint="eastAsia"/>
          <w:spacing w:val="-2"/>
        </w:rPr>
        <w:t xml:space="preserve"> Y-direction deformation contour of the main girder is shown in Figure </w:t>
      </w:r>
      <w:r>
        <w:rPr>
          <w:rFonts w:eastAsia="SimSun" w:hint="eastAsia"/>
          <w:spacing w:val="-2"/>
          <w:lang w:eastAsia="zh-CN"/>
        </w:rPr>
        <w:t>5</w:t>
      </w:r>
      <w:r>
        <w:rPr>
          <w:rFonts w:hint="eastAsia"/>
          <w:spacing w:val="-2"/>
        </w:rPr>
        <w:t xml:space="preserve">. The maximum Y-direction deformation of the main girder is −66.25 mm, located at the mid-span of the main </w:t>
      </w:r>
      <w:proofErr w:type="spellStart"/>
      <w:proofErr w:type="gramStart"/>
      <w:r>
        <w:rPr>
          <w:rFonts w:hint="eastAsia"/>
          <w:spacing w:val="-2"/>
        </w:rPr>
        <w:lastRenderedPageBreak/>
        <w:t>girder.In</w:t>
      </w:r>
      <w:proofErr w:type="spellEnd"/>
      <w:proofErr w:type="gramEnd"/>
      <w:r>
        <w:rPr>
          <w:rFonts w:hint="eastAsia"/>
          <w:spacing w:val="-2"/>
        </w:rPr>
        <w:t xml:space="preserve"> the deformation contour, the red positive values represent the camber of the trough-making machine, and the blue negative values represent the deflection of the trough-making </w:t>
      </w:r>
      <w:proofErr w:type="spellStart"/>
      <w:r>
        <w:rPr>
          <w:rFonts w:hint="eastAsia"/>
          <w:spacing w:val="-2"/>
        </w:rPr>
        <w:t>machine.The</w:t>
      </w:r>
      <w:proofErr w:type="spellEnd"/>
      <w:r>
        <w:rPr>
          <w:rFonts w:hint="eastAsia"/>
          <w:spacing w:val="-2"/>
        </w:rPr>
        <w:t xml:space="preserve"> maximum Y-direction deformation of the main girder is −66.25 mm. The allowable deflection of the main girder is 45 mm. By comparing the actual mid-span deformation with the allowable deflection, it can be concluded that the main girder meets the stiffness requirements.</w:t>
      </w:r>
    </w:p>
    <w:p w14:paraId="7F09916F" w14:textId="77777777" w:rsidR="00AD3006" w:rsidRDefault="00000000">
      <w:pPr>
        <w:widowControl w:val="0"/>
        <w:jc w:val="center"/>
      </w:pPr>
      <w:r>
        <w:rPr>
          <w:noProof/>
        </w:rPr>
        <w:drawing>
          <wp:inline distT="0" distB="0" distL="0" distR="0" wp14:anchorId="0B514666" wp14:editId="48067120">
            <wp:extent cx="4262120" cy="2847340"/>
            <wp:effectExtent l="0" t="0" r="5080" b="10160"/>
            <wp:docPr id="356" name="Image 356"/>
            <wp:cNvGraphicFramePr/>
            <a:graphic xmlns:a="http://schemas.openxmlformats.org/drawingml/2006/main">
              <a:graphicData uri="http://schemas.openxmlformats.org/drawingml/2006/picture">
                <pic:pic xmlns:pic="http://schemas.openxmlformats.org/drawingml/2006/picture">
                  <pic:nvPicPr>
                    <pic:cNvPr id="356" name="Image 356"/>
                    <pic:cNvPicPr/>
                  </pic:nvPicPr>
                  <pic:blipFill>
                    <a:blip r:embed="rId26" cstate="print"/>
                    <a:stretch>
                      <a:fillRect/>
                    </a:stretch>
                  </pic:blipFill>
                  <pic:spPr>
                    <a:xfrm>
                      <a:off x="0" y="0"/>
                      <a:ext cx="4262120" cy="2847340"/>
                    </a:xfrm>
                    <a:prstGeom prst="rect">
                      <a:avLst/>
                    </a:prstGeom>
                  </pic:spPr>
                </pic:pic>
              </a:graphicData>
            </a:graphic>
          </wp:inline>
        </w:drawing>
      </w:r>
    </w:p>
    <w:p w14:paraId="2D1D4257" w14:textId="77777777" w:rsidR="00AD3006" w:rsidRDefault="00000000">
      <w:pPr>
        <w:pStyle w:val="Body"/>
        <w:jc w:val="center"/>
        <w:rPr>
          <w:rFonts w:ascii="Arial" w:hAnsi="Arial" w:cs="Arial"/>
        </w:rPr>
      </w:pPr>
      <w:r>
        <w:rPr>
          <w:rFonts w:ascii="Arial" w:hAnsi="Arial" w:cs="Arial" w:hint="eastAsia"/>
          <w:lang w:eastAsia="zh-CN"/>
        </w:rPr>
        <w:t xml:space="preserve"> Figure 4 </w:t>
      </w:r>
      <w:r>
        <w:rPr>
          <w:rFonts w:ascii="Arial" w:hAnsi="Arial" w:cs="Arial"/>
        </w:rPr>
        <w:t xml:space="preserve">Overall Y-direction deformation contour plot of </w:t>
      </w:r>
      <w:r>
        <w:rPr>
          <w:rFonts w:ascii="Arial" w:hAnsi="Arial" w:cs="Arial" w:hint="eastAsia"/>
          <w:lang w:eastAsia="zh-CN"/>
        </w:rPr>
        <w:t xml:space="preserve">the </w:t>
      </w:r>
      <w:r>
        <w:rPr>
          <w:rFonts w:ascii="Arial" w:hAnsi="Arial" w:cs="Arial"/>
        </w:rPr>
        <w:t>grooving machine</w:t>
      </w:r>
    </w:p>
    <w:p w14:paraId="5686D68D" w14:textId="77777777" w:rsidR="00AD3006" w:rsidRDefault="00000000">
      <w:pPr>
        <w:pStyle w:val="Body"/>
        <w:jc w:val="center"/>
        <w:rPr>
          <w:rFonts w:ascii="Times New Roman"/>
        </w:rPr>
      </w:pPr>
      <w:r>
        <w:rPr>
          <w:rFonts w:ascii="Times New Roman"/>
          <w:noProof/>
        </w:rPr>
        <w:drawing>
          <wp:inline distT="0" distB="0" distL="0" distR="0" wp14:anchorId="3A2EA9B3" wp14:editId="2B310009">
            <wp:extent cx="4261485" cy="2847340"/>
            <wp:effectExtent l="0" t="0" r="5715" b="10160"/>
            <wp:docPr id="365" name="Image 365"/>
            <wp:cNvGraphicFramePr/>
            <a:graphic xmlns:a="http://schemas.openxmlformats.org/drawingml/2006/main">
              <a:graphicData uri="http://schemas.openxmlformats.org/drawingml/2006/picture">
                <pic:pic xmlns:pic="http://schemas.openxmlformats.org/drawingml/2006/picture">
                  <pic:nvPicPr>
                    <pic:cNvPr id="365" name="Image 365"/>
                    <pic:cNvPicPr/>
                  </pic:nvPicPr>
                  <pic:blipFill>
                    <a:blip r:embed="rId27" cstate="print"/>
                    <a:stretch>
                      <a:fillRect/>
                    </a:stretch>
                  </pic:blipFill>
                  <pic:spPr>
                    <a:xfrm>
                      <a:off x="0" y="0"/>
                      <a:ext cx="4262084" cy="2847594"/>
                    </a:xfrm>
                    <a:prstGeom prst="rect">
                      <a:avLst/>
                    </a:prstGeom>
                  </pic:spPr>
                </pic:pic>
              </a:graphicData>
            </a:graphic>
          </wp:inline>
        </w:drawing>
      </w:r>
    </w:p>
    <w:p w14:paraId="0DE1BBFD" w14:textId="77777777" w:rsidR="00AD3006" w:rsidRDefault="00000000">
      <w:pPr>
        <w:pStyle w:val="Body"/>
        <w:jc w:val="center"/>
        <w:rPr>
          <w:rFonts w:ascii="Arial" w:hAnsi="Arial" w:cs="Arial"/>
          <w:lang w:eastAsia="zh-CN"/>
        </w:rPr>
      </w:pPr>
      <w:r>
        <w:rPr>
          <w:rFonts w:ascii="Arial" w:hAnsi="Arial" w:cs="Arial" w:hint="eastAsia"/>
          <w:lang w:eastAsia="zh-CN"/>
        </w:rPr>
        <w:t>Figure 5 Deformation Diagram of Main Girder in Y-Direction</w:t>
      </w:r>
    </w:p>
    <w:p w14:paraId="27F58771" w14:textId="77777777" w:rsidR="00AD3006" w:rsidRDefault="00000000">
      <w:pPr>
        <w:pStyle w:val="ReferHead"/>
        <w:spacing w:after="0"/>
        <w:jc w:val="both"/>
        <w:outlineLvl w:val="0"/>
        <w:rPr>
          <w:rFonts w:ascii="Arial" w:hAnsi="Arial" w:cs="Arial"/>
          <w:lang w:eastAsia="zh-CN"/>
        </w:rPr>
      </w:pPr>
      <w:r>
        <w:rPr>
          <w:rFonts w:ascii="Arial" w:hAnsi="Arial" w:cs="Arial"/>
          <w:lang w:eastAsia="zh-CN"/>
        </w:rPr>
        <w:t>4 Optimal Design of Metal Structure for Trough</w:t>
      </w:r>
      <w:r>
        <w:rPr>
          <w:rFonts w:ascii="Arial" w:hAnsi="Arial" w:cs="Arial"/>
          <w:lang w:eastAsia="zh-CN"/>
        </w:rPr>
        <w:noBreakHyphen/>
        <w:t>Making Machine Main Beam</w:t>
      </w:r>
    </w:p>
    <w:p w14:paraId="1159CC2D" w14:textId="77777777" w:rsidR="00AD3006" w:rsidRDefault="00000000">
      <w:pPr>
        <w:pStyle w:val="ReferHead"/>
        <w:spacing w:after="0"/>
        <w:jc w:val="both"/>
        <w:outlineLvl w:val="1"/>
        <w:rPr>
          <w:rFonts w:ascii="Arial" w:hAnsi="Arial" w:cs="Arial"/>
          <w:lang w:eastAsia="zh-CN"/>
        </w:rPr>
      </w:pPr>
      <w:r>
        <w:rPr>
          <w:rFonts w:ascii="Arial" w:hAnsi="Arial" w:cs="Arial" w:hint="eastAsia"/>
          <w:lang w:eastAsia="zh-CN"/>
        </w:rPr>
        <w:t>4.1 Analysis of Optimization Scheme</w:t>
      </w:r>
    </w:p>
    <w:p w14:paraId="3CFA90D2" w14:textId="77777777" w:rsidR="00AD3006" w:rsidRDefault="00000000">
      <w:pPr>
        <w:pStyle w:val="Body"/>
        <w:spacing w:after="0"/>
        <w:rPr>
          <w:spacing w:val="-2"/>
        </w:rPr>
      </w:pPr>
      <w:r>
        <w:rPr>
          <w:rFonts w:hint="eastAsia"/>
          <w:spacing w:val="-2"/>
          <w:lang w:eastAsia="zh-CN"/>
        </w:rPr>
        <w:t>As the primary load</w:t>
      </w:r>
      <w:r>
        <w:rPr>
          <w:rFonts w:hint="eastAsia"/>
          <w:spacing w:val="-2"/>
          <w:lang w:eastAsia="zh-CN"/>
        </w:rPr>
        <w:noBreakHyphen/>
        <w:t>bearing structure of the trough</w:t>
      </w:r>
      <w:r>
        <w:rPr>
          <w:rFonts w:hint="eastAsia"/>
          <w:spacing w:val="-2"/>
          <w:lang w:eastAsia="zh-CN"/>
        </w:rPr>
        <w:noBreakHyphen/>
        <w:t>making machine, the main beam weighs approximately 267.8 t, while the total weight of the trough</w:t>
      </w:r>
      <w:r>
        <w:rPr>
          <w:rFonts w:hint="eastAsia"/>
          <w:spacing w:val="-2"/>
          <w:lang w:eastAsia="zh-CN"/>
        </w:rPr>
        <w:noBreakHyphen/>
        <w:t>making machine is about 927 t. The main beam accounts for 28.8% of the machine’s total weight. According to the foregoing finite element analysis results, the actual maximum Y</w:t>
      </w:r>
      <w:r>
        <w:rPr>
          <w:rFonts w:hint="eastAsia"/>
          <w:spacing w:val="-2"/>
          <w:lang w:eastAsia="zh-CN"/>
        </w:rPr>
        <w:noBreakHyphen/>
        <w:t>direction deflection at the mid</w:t>
      </w:r>
      <w:r>
        <w:rPr>
          <w:rFonts w:hint="eastAsia"/>
          <w:spacing w:val="-2"/>
          <w:lang w:eastAsia="zh-CN"/>
        </w:rPr>
        <w:noBreakHyphen/>
        <w:t>span of the main beam under full</w:t>
      </w:r>
      <w:r>
        <w:rPr>
          <w:rFonts w:hint="eastAsia"/>
          <w:spacing w:val="-2"/>
          <w:lang w:eastAsia="zh-CN"/>
        </w:rPr>
        <w:noBreakHyphen/>
        <w:t>load condition with Grade</w:t>
      </w:r>
      <w:r>
        <w:rPr>
          <w:rFonts w:hint="eastAsia"/>
          <w:spacing w:val="-2"/>
          <w:lang w:eastAsia="zh-CN"/>
        </w:rPr>
        <w:noBreakHyphen/>
        <w:t>8 wind load is 29.78 mm, against an allowable deflection of 45 mm, leaving a 33.8% margin for optimization in maximum Y</w:t>
      </w:r>
      <w:r>
        <w:rPr>
          <w:rFonts w:hint="eastAsia"/>
          <w:spacing w:val="-2"/>
          <w:lang w:eastAsia="zh-CN"/>
        </w:rPr>
        <w:noBreakHyphen/>
        <w:t>direction displacement. The maximum stress of the main beam is 170.59 MPa, compared with the allowable stress of 236.7 MPa, providing a 27.9% optimization margin for maximum stress. Considerable safety margin exists in the load</w:t>
      </w:r>
      <w:r>
        <w:rPr>
          <w:rFonts w:hint="eastAsia"/>
          <w:spacing w:val="-2"/>
          <w:lang w:eastAsia="zh-CN"/>
        </w:rPr>
        <w:noBreakHyphen/>
        <w:t>bearing capacity, particularly the stiffness, of the main beam.</w:t>
      </w:r>
    </w:p>
    <w:p w14:paraId="7392A426" w14:textId="77777777" w:rsidR="00AD3006" w:rsidRDefault="00000000">
      <w:pPr>
        <w:pStyle w:val="Body"/>
        <w:spacing w:after="0"/>
        <w:rPr>
          <w:spacing w:val="-2"/>
        </w:rPr>
      </w:pPr>
      <w:r>
        <w:rPr>
          <w:rFonts w:hint="eastAsia"/>
          <w:spacing w:val="-2"/>
          <w:lang w:eastAsia="zh-CN"/>
        </w:rPr>
        <w:t>The following factors are taken into account in developing the optimization scheme:(1) The web plate and upper/lower flange plates of the main beam exert significant effects on beam deflection. Therefore, only the geometric dimensions of the main beam cross</w:t>
      </w:r>
      <w:r>
        <w:rPr>
          <w:rFonts w:hint="eastAsia"/>
          <w:spacing w:val="-2"/>
          <w:lang w:eastAsia="zh-CN"/>
        </w:rPr>
        <w:noBreakHyphen/>
        <w:t xml:space="preserve">section are optimized without altering its </w:t>
      </w:r>
      <w:proofErr w:type="gramStart"/>
      <w:r>
        <w:rPr>
          <w:rFonts w:hint="eastAsia"/>
          <w:spacing w:val="-2"/>
          <w:lang w:eastAsia="zh-CN"/>
        </w:rPr>
        <w:t>length.(</w:t>
      </w:r>
      <w:proofErr w:type="gramEnd"/>
      <w:r>
        <w:rPr>
          <w:rFonts w:hint="eastAsia"/>
          <w:spacing w:val="-2"/>
          <w:lang w:eastAsia="zh-CN"/>
        </w:rPr>
        <w:t xml:space="preserve">2) Longitudinal stiffeners of the main beam web have minor </w:t>
      </w:r>
      <w:r>
        <w:rPr>
          <w:rFonts w:hint="eastAsia"/>
          <w:spacing w:val="-2"/>
          <w:lang w:eastAsia="zh-CN"/>
        </w:rPr>
        <w:lastRenderedPageBreak/>
        <w:t>impacts on overall stiffness and strength and are omitted in parametric modeling. The cross</w:t>
      </w:r>
      <w:r>
        <w:rPr>
          <w:rFonts w:hint="eastAsia"/>
          <w:spacing w:val="-2"/>
          <w:lang w:eastAsia="zh-CN"/>
        </w:rPr>
        <w:noBreakHyphen/>
        <w:t>sectional areas of stiffeners for upper and lower flange plates are equivalent</w:t>
      </w:r>
      <w:r>
        <w:rPr>
          <w:rFonts w:hint="eastAsia"/>
          <w:spacing w:val="-2"/>
          <w:lang w:eastAsia="zh-CN"/>
        </w:rPr>
        <w:noBreakHyphen/>
        <w:t>integrated into the respective flange plates, and the slideway area on the lower flange plate is also equivalent</w:t>
      </w:r>
      <w:r>
        <w:rPr>
          <w:rFonts w:hint="eastAsia"/>
          <w:spacing w:val="-2"/>
          <w:lang w:eastAsia="zh-CN"/>
        </w:rPr>
        <w:noBreakHyphen/>
        <w:t>integrated into the lower flange plate.</w:t>
      </w:r>
    </w:p>
    <w:p w14:paraId="5BB03A2B" w14:textId="77777777" w:rsidR="00AD3006" w:rsidRDefault="00000000">
      <w:pPr>
        <w:pStyle w:val="ReferHead"/>
        <w:spacing w:after="0"/>
        <w:jc w:val="both"/>
        <w:outlineLvl w:val="1"/>
        <w:rPr>
          <w:rFonts w:ascii="SimSun" w:eastAsia="SimSun" w:hAnsi="SimSun" w:cs="SimSun"/>
          <w:sz w:val="24"/>
          <w:szCs w:val="24"/>
        </w:rPr>
      </w:pPr>
      <w:r>
        <w:rPr>
          <w:rFonts w:ascii="SimSun" w:eastAsia="SimSun" w:hAnsi="SimSun" w:cs="SimSun"/>
          <w:sz w:val="24"/>
          <w:szCs w:val="24"/>
        </w:rPr>
        <w:t>4.2 Optimization Program Design</w:t>
      </w:r>
    </w:p>
    <w:p w14:paraId="12B460E9" w14:textId="77777777" w:rsidR="00AD3006" w:rsidRDefault="00000000">
      <w:pPr>
        <w:pStyle w:val="Body"/>
        <w:spacing w:after="0"/>
        <w:rPr>
          <w:spacing w:val="-2"/>
        </w:rPr>
      </w:pPr>
      <w:r>
        <w:rPr>
          <w:rFonts w:hint="eastAsia"/>
          <w:spacing w:val="-2"/>
          <w:lang w:eastAsia="zh-CN"/>
        </w:rPr>
        <w:t>Structural optimization design of the trough</w:t>
      </w:r>
      <w:r>
        <w:rPr>
          <w:rFonts w:hint="eastAsia"/>
          <w:spacing w:val="-2"/>
          <w:lang w:eastAsia="zh-CN"/>
        </w:rPr>
        <w:noBreakHyphen/>
        <w:t>making machine aims to minimize its mass under the constraints of strength, stiffness and stability. Since the cross</w:t>
      </w:r>
      <w:r>
        <w:rPr>
          <w:rFonts w:hint="eastAsia"/>
          <w:spacing w:val="-2"/>
          <w:lang w:eastAsia="zh-CN"/>
        </w:rPr>
        <w:noBreakHyphen/>
        <w:t>section of the main beam is proportional to its overall volume and mass, cross</w:t>
      </w:r>
      <w:r>
        <w:rPr>
          <w:rFonts w:hint="eastAsia"/>
          <w:spacing w:val="-2"/>
          <w:lang w:eastAsia="zh-CN"/>
        </w:rPr>
        <w:noBreakHyphen/>
        <w:t>sectional dimensions of components forming the main beam are selected as design variables. The total length of the main beam is 101 m, consisting of box</w:t>
      </w:r>
      <w:r>
        <w:rPr>
          <w:rFonts w:hint="eastAsia"/>
          <w:spacing w:val="-2"/>
          <w:lang w:eastAsia="zh-CN"/>
        </w:rPr>
        <w:noBreakHyphen/>
        <w:t>girder and truss structures.</w:t>
      </w:r>
    </w:p>
    <w:p w14:paraId="2CF68397" w14:textId="77777777" w:rsidR="00AD3006" w:rsidRDefault="00000000">
      <w:pPr>
        <w:pStyle w:val="Body"/>
        <w:spacing w:after="0"/>
        <w:rPr>
          <w:spacing w:val="-2"/>
          <w:lang w:eastAsia="zh-CN"/>
        </w:rPr>
      </w:pPr>
      <w:r>
        <w:rPr>
          <w:rFonts w:hint="eastAsia"/>
          <w:spacing w:val="-2"/>
          <w:lang w:eastAsia="zh-CN"/>
        </w:rPr>
        <w:t>(1) Design Variables</w:t>
      </w:r>
    </w:p>
    <w:p w14:paraId="0823137F" w14:textId="77777777" w:rsidR="00AD3006" w:rsidRDefault="00000000">
      <w:pPr>
        <w:pStyle w:val="Body"/>
        <w:spacing w:after="0"/>
        <w:rPr>
          <w:spacing w:val="-2"/>
        </w:rPr>
      </w:pPr>
      <w:r>
        <w:rPr>
          <w:rFonts w:hint="eastAsia"/>
          <w:spacing w:val="-2"/>
          <w:lang w:eastAsia="zh-CN"/>
        </w:rPr>
        <w:t>In this optimization, the original steel cross</w:t>
      </w:r>
      <w:r>
        <w:rPr>
          <w:rFonts w:hint="eastAsia"/>
          <w:spacing w:val="-2"/>
          <w:lang w:eastAsia="zh-CN"/>
        </w:rPr>
        <w:noBreakHyphen/>
        <w:t>section dimensions of the box</w:t>
      </w:r>
      <w:r>
        <w:rPr>
          <w:rFonts w:hint="eastAsia"/>
          <w:spacing w:val="-2"/>
          <w:lang w:eastAsia="zh-CN"/>
        </w:rPr>
        <w:noBreakHyphen/>
        <w:t>type main beam are taken as initial values. Cross</w:t>
      </w:r>
      <w:r>
        <w:rPr>
          <w:rFonts w:hint="eastAsia"/>
          <w:spacing w:val="-2"/>
          <w:lang w:eastAsia="zh-CN"/>
        </w:rPr>
        <w:noBreakHyphen/>
        <w:t>sectional dimensions are optimized by setting reasonable value ranges for design variables in the optimization program. The original cross</w:t>
      </w:r>
      <w:r>
        <w:rPr>
          <w:rFonts w:hint="eastAsia"/>
          <w:spacing w:val="-2"/>
          <w:lang w:eastAsia="zh-CN"/>
        </w:rPr>
        <w:noBreakHyphen/>
        <w:t>section contains numerous stiffeners, slideways and other components, resulting in complex geometry that hinders optimization. Hence, the main beam cross</w:t>
      </w:r>
      <w:r>
        <w:rPr>
          <w:rFonts w:hint="eastAsia"/>
          <w:spacing w:val="-2"/>
          <w:lang w:eastAsia="zh-CN"/>
        </w:rPr>
        <w:noBreakHyphen/>
        <w:t>section is simplified. For instance, longitudinal stiffeners on the main beam web have negligible effects on overall stiffness and strength and are omitted in parametric modeling. The cross</w:t>
      </w:r>
      <w:r>
        <w:rPr>
          <w:rFonts w:hint="eastAsia"/>
          <w:spacing w:val="-2"/>
          <w:lang w:eastAsia="zh-CN"/>
        </w:rPr>
        <w:noBreakHyphen/>
        <w:t xml:space="preserve">sectional areas of stiffeners for upper and lower flange plates are equivalently incorporated into the corresponding flange plates, and the slideway area on the lower flange plate is also equivalently incorporated into the lower flange </w:t>
      </w:r>
      <w:proofErr w:type="spellStart"/>
      <w:proofErr w:type="gramStart"/>
      <w:r>
        <w:rPr>
          <w:rFonts w:hint="eastAsia"/>
          <w:spacing w:val="-2"/>
          <w:lang w:eastAsia="zh-CN"/>
        </w:rPr>
        <w:t>plate.Initial</w:t>
      </w:r>
      <w:proofErr w:type="spellEnd"/>
      <w:proofErr w:type="gramEnd"/>
      <w:r>
        <w:rPr>
          <w:rFonts w:hint="eastAsia"/>
          <w:spacing w:val="-2"/>
          <w:lang w:eastAsia="zh-CN"/>
        </w:rPr>
        <w:t xml:space="preserve"> calculation results of the simplified main beam slightly differ from those of the original model. The rationality of calculation results will be further verified by substituting the optimized results into the model.</w:t>
      </w:r>
    </w:p>
    <w:p w14:paraId="44AFA83B" w14:textId="77777777" w:rsidR="00AD3006" w:rsidRDefault="00000000">
      <w:pPr>
        <w:pStyle w:val="Body"/>
        <w:spacing w:after="0"/>
        <w:rPr>
          <w:spacing w:val="-2"/>
          <w:lang w:eastAsia="zh-CN"/>
        </w:rPr>
      </w:pPr>
      <w:r>
        <w:rPr>
          <w:rFonts w:hint="eastAsia"/>
          <w:spacing w:val="-2"/>
          <w:lang w:eastAsia="zh-CN"/>
        </w:rPr>
        <w:t>The main beam design variables (DV) mainly include: cross</w:t>
      </w:r>
      <w:r>
        <w:rPr>
          <w:rFonts w:hint="eastAsia"/>
          <w:spacing w:val="-2"/>
          <w:lang w:eastAsia="zh-CN"/>
        </w:rPr>
        <w:noBreakHyphen/>
        <w:t>sectional width (X) and height (Y) of the main beam, web thickness (G), upper flange plate thickness (E), and lower flange plate thickness (F). The main beam cross</w:t>
      </w:r>
      <w:r>
        <w:rPr>
          <w:rFonts w:hint="eastAsia"/>
          <w:spacing w:val="-2"/>
          <w:lang w:eastAsia="zh-CN"/>
        </w:rPr>
        <w:noBreakHyphen/>
        <w:t>section and design variables are shown in Figure 6 and 7, with each variable listed in Table1 below:</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3"/>
        <w:gridCol w:w="5437"/>
      </w:tblGrid>
      <w:tr w:rsidR="00AD3006" w14:paraId="3F688FE0" w14:textId="77777777">
        <w:trPr>
          <w:jc w:val="center"/>
        </w:trPr>
        <w:tc>
          <w:tcPr>
            <w:tcW w:w="5508" w:type="dxa"/>
            <w:tcBorders>
              <w:top w:val="nil"/>
              <w:left w:val="nil"/>
              <w:bottom w:val="nil"/>
              <w:right w:val="nil"/>
            </w:tcBorders>
            <w:vAlign w:val="center"/>
          </w:tcPr>
          <w:p w14:paraId="21D5C902" w14:textId="77777777" w:rsidR="00AD3006" w:rsidRDefault="00000000">
            <w:pPr>
              <w:pStyle w:val="Body"/>
              <w:spacing w:after="0"/>
              <w:jc w:val="center"/>
              <w:rPr>
                <w:spacing w:val="-2"/>
                <w:lang w:eastAsia="zh-CN"/>
              </w:rPr>
            </w:pPr>
            <w:r>
              <w:rPr>
                <w:noProof/>
              </w:rPr>
              <w:drawing>
                <wp:inline distT="0" distB="0" distL="0" distR="0" wp14:anchorId="11DB221A" wp14:editId="1EB80834">
                  <wp:extent cx="986790" cy="1671320"/>
                  <wp:effectExtent l="0" t="0" r="3810" b="5080"/>
                  <wp:docPr id="3" name="Image 587"/>
                  <wp:cNvGraphicFramePr/>
                  <a:graphic xmlns:a="http://schemas.openxmlformats.org/drawingml/2006/main">
                    <a:graphicData uri="http://schemas.openxmlformats.org/drawingml/2006/picture">
                      <pic:pic xmlns:pic="http://schemas.openxmlformats.org/drawingml/2006/picture">
                        <pic:nvPicPr>
                          <pic:cNvPr id="3" name="Image 587"/>
                          <pic:cNvPicPr/>
                        </pic:nvPicPr>
                        <pic:blipFill>
                          <a:blip r:embed="rId28" cstate="print"/>
                          <a:stretch>
                            <a:fillRect/>
                          </a:stretch>
                        </pic:blipFill>
                        <pic:spPr>
                          <a:xfrm>
                            <a:off x="0" y="0"/>
                            <a:ext cx="987407" cy="1671637"/>
                          </a:xfrm>
                          <a:prstGeom prst="rect">
                            <a:avLst/>
                          </a:prstGeom>
                        </pic:spPr>
                      </pic:pic>
                    </a:graphicData>
                  </a:graphic>
                </wp:inline>
              </w:drawing>
            </w:r>
          </w:p>
        </w:tc>
        <w:tc>
          <w:tcPr>
            <w:tcW w:w="5508" w:type="dxa"/>
            <w:tcBorders>
              <w:top w:val="nil"/>
              <w:left w:val="nil"/>
              <w:bottom w:val="nil"/>
              <w:right w:val="nil"/>
            </w:tcBorders>
            <w:vAlign w:val="center"/>
          </w:tcPr>
          <w:p w14:paraId="218D28F2" w14:textId="77777777" w:rsidR="00AD3006" w:rsidRDefault="00000000">
            <w:pPr>
              <w:pStyle w:val="Body"/>
              <w:spacing w:after="0"/>
              <w:jc w:val="center"/>
              <w:rPr>
                <w:spacing w:val="-2"/>
                <w:lang w:eastAsia="zh-CN"/>
              </w:rPr>
            </w:pPr>
            <w:r>
              <w:rPr>
                <w:noProof/>
                <w:position w:val="1"/>
              </w:rPr>
              <w:drawing>
                <wp:inline distT="0" distB="0" distL="0" distR="0" wp14:anchorId="151F74AE" wp14:editId="72CBFD1E">
                  <wp:extent cx="2204720" cy="1663700"/>
                  <wp:effectExtent l="0" t="0" r="5080" b="12700"/>
                  <wp:docPr id="4" name="Image 588"/>
                  <wp:cNvGraphicFramePr/>
                  <a:graphic xmlns:a="http://schemas.openxmlformats.org/drawingml/2006/main">
                    <a:graphicData uri="http://schemas.openxmlformats.org/drawingml/2006/picture">
                      <pic:pic xmlns:pic="http://schemas.openxmlformats.org/drawingml/2006/picture">
                        <pic:nvPicPr>
                          <pic:cNvPr id="4" name="Image 588"/>
                          <pic:cNvPicPr/>
                        </pic:nvPicPr>
                        <pic:blipFill>
                          <a:blip r:embed="rId29" cstate="print"/>
                          <a:stretch>
                            <a:fillRect/>
                          </a:stretch>
                        </pic:blipFill>
                        <pic:spPr>
                          <a:xfrm>
                            <a:off x="0" y="0"/>
                            <a:ext cx="2205052" cy="1664207"/>
                          </a:xfrm>
                          <a:prstGeom prst="rect">
                            <a:avLst/>
                          </a:prstGeom>
                        </pic:spPr>
                      </pic:pic>
                    </a:graphicData>
                  </a:graphic>
                </wp:inline>
              </w:drawing>
            </w:r>
          </w:p>
        </w:tc>
      </w:tr>
      <w:tr w:rsidR="00AD3006" w14:paraId="3BBEC52A" w14:textId="77777777">
        <w:trPr>
          <w:jc w:val="center"/>
        </w:trPr>
        <w:tc>
          <w:tcPr>
            <w:tcW w:w="5508" w:type="dxa"/>
            <w:tcBorders>
              <w:top w:val="nil"/>
              <w:left w:val="nil"/>
              <w:bottom w:val="nil"/>
              <w:right w:val="nil"/>
            </w:tcBorders>
            <w:vAlign w:val="center"/>
          </w:tcPr>
          <w:p w14:paraId="2964548D" w14:textId="77777777" w:rsidR="00AD3006" w:rsidRDefault="00000000">
            <w:pPr>
              <w:pStyle w:val="Body"/>
              <w:jc w:val="center"/>
              <w:rPr>
                <w:rFonts w:ascii="Arial" w:hAnsi="Arial" w:cs="Arial"/>
                <w:lang w:eastAsia="zh-CN"/>
              </w:rPr>
            </w:pPr>
            <w:r>
              <w:rPr>
                <w:rFonts w:ascii="Arial" w:hAnsi="Arial" w:cs="Arial" w:hint="eastAsia"/>
                <w:lang w:eastAsia="zh-CN"/>
              </w:rPr>
              <w:t>Figure. 6 Initial cross-section of main beam</w:t>
            </w:r>
          </w:p>
        </w:tc>
        <w:tc>
          <w:tcPr>
            <w:tcW w:w="5508" w:type="dxa"/>
            <w:tcBorders>
              <w:top w:val="nil"/>
              <w:left w:val="nil"/>
              <w:bottom w:val="nil"/>
              <w:right w:val="nil"/>
            </w:tcBorders>
            <w:vAlign w:val="center"/>
          </w:tcPr>
          <w:p w14:paraId="090C6657" w14:textId="77777777" w:rsidR="00AD3006" w:rsidRDefault="00000000">
            <w:pPr>
              <w:pStyle w:val="Body"/>
              <w:jc w:val="center"/>
              <w:rPr>
                <w:rFonts w:ascii="Arial" w:hAnsi="Arial" w:cs="Arial"/>
                <w:lang w:eastAsia="zh-CN"/>
              </w:rPr>
            </w:pPr>
            <w:r>
              <w:rPr>
                <w:rFonts w:ascii="Arial" w:hAnsi="Arial" w:cs="Arial" w:hint="eastAsia"/>
                <w:lang w:eastAsia="zh-CN"/>
              </w:rPr>
              <w:t>Figure7 Cross-sectional design variables</w:t>
            </w:r>
          </w:p>
        </w:tc>
      </w:tr>
    </w:tbl>
    <w:p w14:paraId="209EA085" w14:textId="77777777" w:rsidR="00AD3006" w:rsidRDefault="00000000">
      <w:pPr>
        <w:pStyle w:val="Body"/>
        <w:spacing w:after="0"/>
        <w:jc w:val="center"/>
        <w:rPr>
          <w:b/>
          <w:spacing w:val="-2"/>
          <w:sz w:val="21"/>
        </w:rPr>
      </w:pPr>
      <w:r>
        <w:rPr>
          <w:b/>
          <w:sz w:val="21"/>
        </w:rPr>
        <w:t>Table</w:t>
      </w:r>
      <w:r>
        <w:rPr>
          <w:b/>
          <w:spacing w:val="-9"/>
          <w:sz w:val="21"/>
        </w:rPr>
        <w:t xml:space="preserve"> </w:t>
      </w:r>
      <w:r>
        <w:rPr>
          <w:b/>
          <w:sz w:val="21"/>
        </w:rPr>
        <w:t>1</w:t>
      </w:r>
      <w:r>
        <w:rPr>
          <w:b/>
          <w:spacing w:val="-8"/>
          <w:sz w:val="21"/>
        </w:rPr>
        <w:t xml:space="preserve"> </w:t>
      </w:r>
      <w:r>
        <w:rPr>
          <w:b/>
          <w:sz w:val="21"/>
        </w:rPr>
        <w:t>Main</w:t>
      </w:r>
      <w:r>
        <w:rPr>
          <w:b/>
          <w:spacing w:val="-10"/>
          <w:sz w:val="21"/>
        </w:rPr>
        <w:t xml:space="preserve"> </w:t>
      </w:r>
      <w:r>
        <w:rPr>
          <w:b/>
          <w:sz w:val="21"/>
        </w:rPr>
        <w:t>beam</w:t>
      </w:r>
      <w:r>
        <w:rPr>
          <w:b/>
          <w:spacing w:val="-7"/>
          <w:sz w:val="21"/>
        </w:rPr>
        <w:t xml:space="preserve"> </w:t>
      </w:r>
      <w:r>
        <w:rPr>
          <w:b/>
          <w:sz w:val="21"/>
        </w:rPr>
        <w:t>design</w:t>
      </w:r>
      <w:r>
        <w:rPr>
          <w:b/>
          <w:spacing w:val="-8"/>
          <w:sz w:val="21"/>
        </w:rPr>
        <w:t xml:space="preserve"> </w:t>
      </w:r>
      <w:r>
        <w:rPr>
          <w:b/>
          <w:spacing w:val="-2"/>
          <w:sz w:val="21"/>
        </w:rPr>
        <w:t>variables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3582"/>
        <w:gridCol w:w="3602"/>
      </w:tblGrid>
      <w:tr w:rsidR="00AD3006" w14:paraId="4FD8C94D" w14:textId="77777777">
        <w:trPr>
          <w:jc w:val="center"/>
        </w:trPr>
        <w:tc>
          <w:tcPr>
            <w:tcW w:w="3672" w:type="dxa"/>
            <w:tcBorders>
              <w:top w:val="single" w:sz="8" w:space="0" w:color="auto"/>
              <w:left w:val="nil"/>
              <w:bottom w:val="single" w:sz="4" w:space="0" w:color="auto"/>
              <w:right w:val="nil"/>
            </w:tcBorders>
            <w:vAlign w:val="center"/>
          </w:tcPr>
          <w:p w14:paraId="0080D401" w14:textId="77777777" w:rsidR="00AD3006" w:rsidRDefault="00000000">
            <w:pPr>
              <w:jc w:val="center"/>
              <w:rPr>
                <w:b/>
                <w:spacing w:val="-2"/>
                <w:sz w:val="21"/>
                <w:lang w:eastAsia="zh-CN"/>
              </w:rPr>
            </w:pPr>
            <w:r>
              <w:rPr>
                <w:rFonts w:hint="eastAsia"/>
                <w:spacing w:val="-2"/>
                <w:lang w:eastAsia="zh-CN"/>
              </w:rPr>
              <w:t>Design Variable Name</w:t>
            </w:r>
          </w:p>
        </w:tc>
        <w:tc>
          <w:tcPr>
            <w:tcW w:w="3672" w:type="dxa"/>
            <w:tcBorders>
              <w:top w:val="single" w:sz="8" w:space="0" w:color="auto"/>
              <w:left w:val="nil"/>
              <w:bottom w:val="single" w:sz="4" w:space="0" w:color="auto"/>
              <w:right w:val="nil"/>
            </w:tcBorders>
            <w:vAlign w:val="center"/>
          </w:tcPr>
          <w:p w14:paraId="6951DAFD" w14:textId="77777777" w:rsidR="00AD3006" w:rsidRDefault="00000000">
            <w:pPr>
              <w:jc w:val="center"/>
              <w:rPr>
                <w:b/>
                <w:spacing w:val="-2"/>
                <w:sz w:val="21"/>
                <w:lang w:eastAsia="zh-CN"/>
              </w:rPr>
            </w:pPr>
            <w:r>
              <w:rPr>
                <w:rFonts w:hint="eastAsia"/>
                <w:spacing w:val="-2"/>
                <w:lang w:eastAsia="zh-CN"/>
              </w:rPr>
              <w:t>DV</w:t>
            </w:r>
          </w:p>
        </w:tc>
        <w:tc>
          <w:tcPr>
            <w:tcW w:w="3672" w:type="dxa"/>
            <w:tcBorders>
              <w:top w:val="single" w:sz="8" w:space="0" w:color="auto"/>
              <w:left w:val="nil"/>
              <w:bottom w:val="single" w:sz="4" w:space="0" w:color="auto"/>
              <w:right w:val="nil"/>
            </w:tcBorders>
            <w:vAlign w:val="center"/>
          </w:tcPr>
          <w:p w14:paraId="044B17B2" w14:textId="77777777" w:rsidR="00AD3006" w:rsidRDefault="00000000">
            <w:pPr>
              <w:jc w:val="center"/>
              <w:rPr>
                <w:b/>
                <w:spacing w:val="-2"/>
                <w:sz w:val="21"/>
                <w:lang w:eastAsia="zh-CN"/>
              </w:rPr>
            </w:pPr>
            <w:r>
              <w:rPr>
                <w:rFonts w:hint="eastAsia"/>
                <w:spacing w:val="-2"/>
                <w:lang w:eastAsia="zh-CN"/>
              </w:rPr>
              <w:t>Original Dimension (mm)</w:t>
            </w:r>
          </w:p>
        </w:tc>
      </w:tr>
      <w:tr w:rsidR="00AD3006" w14:paraId="3ECF93D4" w14:textId="77777777">
        <w:trPr>
          <w:jc w:val="center"/>
        </w:trPr>
        <w:tc>
          <w:tcPr>
            <w:tcW w:w="3672" w:type="dxa"/>
            <w:tcBorders>
              <w:top w:val="single" w:sz="4" w:space="0" w:color="auto"/>
              <w:left w:val="nil"/>
              <w:bottom w:val="nil"/>
              <w:right w:val="nil"/>
            </w:tcBorders>
            <w:vAlign w:val="center"/>
          </w:tcPr>
          <w:p w14:paraId="4AAF6D4F" w14:textId="77777777" w:rsidR="00AD3006" w:rsidRDefault="00000000">
            <w:pPr>
              <w:jc w:val="center"/>
              <w:rPr>
                <w:b/>
                <w:spacing w:val="-2"/>
                <w:sz w:val="21"/>
                <w:lang w:eastAsia="zh-CN"/>
              </w:rPr>
            </w:pPr>
            <w:r>
              <w:rPr>
                <w:rFonts w:hint="eastAsia"/>
                <w:spacing w:val="-2"/>
                <w:lang w:eastAsia="zh-CN"/>
              </w:rPr>
              <w:t>Cross</w:t>
            </w:r>
            <w:r>
              <w:rPr>
                <w:rFonts w:hint="eastAsia"/>
                <w:spacing w:val="-2"/>
                <w:lang w:eastAsia="zh-CN"/>
              </w:rPr>
              <w:noBreakHyphen/>
              <w:t>sectional width of main beam</w:t>
            </w:r>
          </w:p>
        </w:tc>
        <w:tc>
          <w:tcPr>
            <w:tcW w:w="3672" w:type="dxa"/>
            <w:tcBorders>
              <w:top w:val="single" w:sz="4" w:space="0" w:color="auto"/>
              <w:left w:val="nil"/>
              <w:bottom w:val="nil"/>
              <w:right w:val="nil"/>
            </w:tcBorders>
            <w:vAlign w:val="center"/>
          </w:tcPr>
          <w:p w14:paraId="47013D7A" w14:textId="77777777" w:rsidR="00AD3006" w:rsidRDefault="00000000">
            <w:pPr>
              <w:jc w:val="center"/>
              <w:rPr>
                <w:b/>
                <w:spacing w:val="-2"/>
                <w:sz w:val="21"/>
                <w:lang w:eastAsia="zh-CN"/>
              </w:rPr>
            </w:pPr>
            <w:r>
              <w:rPr>
                <w:rFonts w:hint="eastAsia"/>
                <w:spacing w:val="-2"/>
                <w:lang w:eastAsia="zh-CN"/>
              </w:rPr>
              <w:t>X</w:t>
            </w:r>
          </w:p>
        </w:tc>
        <w:tc>
          <w:tcPr>
            <w:tcW w:w="3672" w:type="dxa"/>
            <w:tcBorders>
              <w:top w:val="single" w:sz="4" w:space="0" w:color="auto"/>
              <w:left w:val="nil"/>
              <w:bottom w:val="nil"/>
              <w:right w:val="nil"/>
            </w:tcBorders>
            <w:vAlign w:val="center"/>
          </w:tcPr>
          <w:p w14:paraId="15A039A1" w14:textId="77777777" w:rsidR="00AD3006" w:rsidRDefault="00000000">
            <w:pPr>
              <w:jc w:val="center"/>
              <w:rPr>
                <w:b/>
                <w:spacing w:val="-2"/>
                <w:sz w:val="21"/>
                <w:lang w:eastAsia="zh-CN"/>
              </w:rPr>
            </w:pPr>
            <w:r>
              <w:rPr>
                <w:rFonts w:hint="eastAsia"/>
                <w:spacing w:val="-2"/>
                <w:lang w:eastAsia="zh-CN"/>
              </w:rPr>
              <w:t>3400</w:t>
            </w:r>
          </w:p>
        </w:tc>
      </w:tr>
      <w:tr w:rsidR="00AD3006" w14:paraId="6B587DDA" w14:textId="77777777">
        <w:trPr>
          <w:jc w:val="center"/>
        </w:trPr>
        <w:tc>
          <w:tcPr>
            <w:tcW w:w="3672" w:type="dxa"/>
            <w:tcBorders>
              <w:top w:val="nil"/>
              <w:left w:val="nil"/>
              <w:bottom w:val="nil"/>
              <w:right w:val="nil"/>
            </w:tcBorders>
            <w:vAlign w:val="center"/>
          </w:tcPr>
          <w:p w14:paraId="3C670AA7" w14:textId="77777777" w:rsidR="00AD3006" w:rsidRDefault="00000000">
            <w:pPr>
              <w:jc w:val="center"/>
              <w:rPr>
                <w:b/>
                <w:spacing w:val="-2"/>
                <w:sz w:val="21"/>
                <w:lang w:eastAsia="zh-CN"/>
              </w:rPr>
            </w:pPr>
            <w:r>
              <w:rPr>
                <w:rFonts w:hint="eastAsia"/>
                <w:spacing w:val="-2"/>
                <w:lang w:eastAsia="zh-CN"/>
              </w:rPr>
              <w:t>Cross</w:t>
            </w:r>
            <w:r>
              <w:rPr>
                <w:rFonts w:hint="eastAsia"/>
                <w:spacing w:val="-2"/>
                <w:lang w:eastAsia="zh-CN"/>
              </w:rPr>
              <w:noBreakHyphen/>
              <w:t>sectional height of main beam</w:t>
            </w:r>
          </w:p>
        </w:tc>
        <w:tc>
          <w:tcPr>
            <w:tcW w:w="3672" w:type="dxa"/>
            <w:tcBorders>
              <w:top w:val="nil"/>
              <w:left w:val="nil"/>
              <w:bottom w:val="nil"/>
              <w:right w:val="nil"/>
            </w:tcBorders>
            <w:vAlign w:val="center"/>
          </w:tcPr>
          <w:p w14:paraId="58106BF4" w14:textId="77777777" w:rsidR="00AD3006" w:rsidRDefault="00000000">
            <w:pPr>
              <w:jc w:val="center"/>
              <w:rPr>
                <w:b/>
                <w:spacing w:val="-2"/>
                <w:sz w:val="21"/>
                <w:lang w:eastAsia="zh-CN"/>
              </w:rPr>
            </w:pPr>
            <w:r>
              <w:rPr>
                <w:rFonts w:hint="eastAsia"/>
                <w:spacing w:val="-2"/>
                <w:lang w:eastAsia="zh-CN"/>
              </w:rPr>
              <w:t>Y</w:t>
            </w:r>
          </w:p>
        </w:tc>
        <w:tc>
          <w:tcPr>
            <w:tcW w:w="3672" w:type="dxa"/>
            <w:tcBorders>
              <w:top w:val="nil"/>
              <w:left w:val="nil"/>
              <w:bottom w:val="nil"/>
              <w:right w:val="nil"/>
            </w:tcBorders>
            <w:vAlign w:val="center"/>
          </w:tcPr>
          <w:p w14:paraId="090A4DD4" w14:textId="77777777" w:rsidR="00AD3006" w:rsidRDefault="00000000">
            <w:pPr>
              <w:jc w:val="center"/>
              <w:rPr>
                <w:b/>
                <w:spacing w:val="-2"/>
                <w:sz w:val="21"/>
                <w:lang w:eastAsia="zh-CN"/>
              </w:rPr>
            </w:pPr>
            <w:r>
              <w:rPr>
                <w:rFonts w:hint="eastAsia"/>
                <w:spacing w:val="-2"/>
                <w:lang w:eastAsia="zh-CN"/>
              </w:rPr>
              <w:t>6400</w:t>
            </w:r>
          </w:p>
        </w:tc>
      </w:tr>
      <w:tr w:rsidR="00AD3006" w14:paraId="4BE3E257" w14:textId="77777777">
        <w:trPr>
          <w:jc w:val="center"/>
        </w:trPr>
        <w:tc>
          <w:tcPr>
            <w:tcW w:w="3672" w:type="dxa"/>
            <w:tcBorders>
              <w:top w:val="nil"/>
              <w:left w:val="nil"/>
              <w:bottom w:val="nil"/>
              <w:right w:val="nil"/>
            </w:tcBorders>
            <w:vAlign w:val="center"/>
          </w:tcPr>
          <w:p w14:paraId="3CE10B1B" w14:textId="77777777" w:rsidR="00AD3006" w:rsidRDefault="00000000">
            <w:pPr>
              <w:jc w:val="center"/>
              <w:rPr>
                <w:b/>
                <w:spacing w:val="-2"/>
                <w:sz w:val="21"/>
                <w:lang w:eastAsia="zh-CN"/>
              </w:rPr>
            </w:pPr>
            <w:r>
              <w:rPr>
                <w:rFonts w:hint="eastAsia"/>
                <w:spacing w:val="-2"/>
                <w:lang w:eastAsia="zh-CN"/>
              </w:rPr>
              <w:t>Upper flange thickness of Main Beam 1</w:t>
            </w:r>
          </w:p>
        </w:tc>
        <w:tc>
          <w:tcPr>
            <w:tcW w:w="3672" w:type="dxa"/>
            <w:tcBorders>
              <w:top w:val="nil"/>
              <w:left w:val="nil"/>
              <w:bottom w:val="nil"/>
              <w:right w:val="nil"/>
            </w:tcBorders>
            <w:vAlign w:val="center"/>
          </w:tcPr>
          <w:p w14:paraId="2073EED7" w14:textId="77777777" w:rsidR="00AD3006" w:rsidRDefault="00000000">
            <w:pPr>
              <w:jc w:val="center"/>
              <w:rPr>
                <w:b/>
                <w:spacing w:val="-2"/>
                <w:sz w:val="21"/>
                <w:lang w:eastAsia="zh-CN"/>
              </w:rPr>
            </w:pPr>
            <w:r>
              <w:rPr>
                <w:rFonts w:hint="eastAsia"/>
                <w:spacing w:val="-2"/>
                <w:lang w:eastAsia="zh-CN"/>
              </w:rPr>
              <w:t>E1</w:t>
            </w:r>
          </w:p>
        </w:tc>
        <w:tc>
          <w:tcPr>
            <w:tcW w:w="3672" w:type="dxa"/>
            <w:tcBorders>
              <w:top w:val="nil"/>
              <w:left w:val="nil"/>
              <w:bottom w:val="nil"/>
              <w:right w:val="nil"/>
            </w:tcBorders>
            <w:vAlign w:val="center"/>
          </w:tcPr>
          <w:p w14:paraId="1A9E7464" w14:textId="77777777" w:rsidR="00AD3006" w:rsidRDefault="00000000">
            <w:pPr>
              <w:jc w:val="center"/>
              <w:rPr>
                <w:b/>
                <w:spacing w:val="-2"/>
                <w:sz w:val="21"/>
                <w:lang w:eastAsia="zh-CN"/>
              </w:rPr>
            </w:pPr>
            <w:r>
              <w:rPr>
                <w:rFonts w:hint="eastAsia"/>
                <w:spacing w:val="-2"/>
                <w:lang w:eastAsia="zh-CN"/>
              </w:rPr>
              <w:t>24</w:t>
            </w:r>
          </w:p>
        </w:tc>
      </w:tr>
      <w:tr w:rsidR="00AD3006" w14:paraId="762F5CEC" w14:textId="77777777">
        <w:trPr>
          <w:jc w:val="center"/>
        </w:trPr>
        <w:tc>
          <w:tcPr>
            <w:tcW w:w="3672" w:type="dxa"/>
            <w:tcBorders>
              <w:top w:val="nil"/>
              <w:left w:val="nil"/>
              <w:bottom w:val="nil"/>
              <w:right w:val="nil"/>
            </w:tcBorders>
            <w:vAlign w:val="center"/>
          </w:tcPr>
          <w:p w14:paraId="006EFE6C" w14:textId="77777777" w:rsidR="00AD3006" w:rsidRDefault="00000000">
            <w:pPr>
              <w:jc w:val="center"/>
              <w:rPr>
                <w:b/>
                <w:spacing w:val="-2"/>
                <w:sz w:val="21"/>
                <w:lang w:eastAsia="zh-CN"/>
              </w:rPr>
            </w:pPr>
            <w:r>
              <w:rPr>
                <w:rFonts w:hint="eastAsia"/>
                <w:spacing w:val="-2"/>
                <w:lang w:eastAsia="zh-CN"/>
              </w:rPr>
              <w:t>Lower flange thickness of Main Beam 1</w:t>
            </w:r>
          </w:p>
        </w:tc>
        <w:tc>
          <w:tcPr>
            <w:tcW w:w="3672" w:type="dxa"/>
            <w:tcBorders>
              <w:top w:val="nil"/>
              <w:left w:val="nil"/>
              <w:bottom w:val="nil"/>
              <w:right w:val="nil"/>
            </w:tcBorders>
            <w:vAlign w:val="center"/>
          </w:tcPr>
          <w:p w14:paraId="3D232E68" w14:textId="77777777" w:rsidR="00AD3006" w:rsidRDefault="00000000">
            <w:pPr>
              <w:jc w:val="center"/>
              <w:rPr>
                <w:b/>
                <w:spacing w:val="-2"/>
                <w:sz w:val="21"/>
                <w:lang w:eastAsia="zh-CN"/>
              </w:rPr>
            </w:pPr>
            <w:r>
              <w:rPr>
                <w:rFonts w:hint="eastAsia"/>
                <w:spacing w:val="-2"/>
                <w:lang w:eastAsia="zh-CN"/>
              </w:rPr>
              <w:t>F1</w:t>
            </w:r>
          </w:p>
        </w:tc>
        <w:tc>
          <w:tcPr>
            <w:tcW w:w="3672" w:type="dxa"/>
            <w:tcBorders>
              <w:top w:val="nil"/>
              <w:left w:val="nil"/>
              <w:bottom w:val="nil"/>
              <w:right w:val="nil"/>
            </w:tcBorders>
            <w:vAlign w:val="center"/>
          </w:tcPr>
          <w:p w14:paraId="09B815F7" w14:textId="77777777" w:rsidR="00AD3006" w:rsidRDefault="00000000">
            <w:pPr>
              <w:jc w:val="center"/>
              <w:rPr>
                <w:b/>
                <w:spacing w:val="-2"/>
                <w:sz w:val="21"/>
                <w:lang w:eastAsia="zh-CN"/>
              </w:rPr>
            </w:pPr>
            <w:r>
              <w:rPr>
                <w:rFonts w:hint="eastAsia"/>
                <w:spacing w:val="-2"/>
                <w:lang w:eastAsia="zh-CN"/>
              </w:rPr>
              <w:t>24</w:t>
            </w:r>
          </w:p>
        </w:tc>
      </w:tr>
      <w:tr w:rsidR="00AD3006" w14:paraId="52740F1B" w14:textId="77777777">
        <w:trPr>
          <w:jc w:val="center"/>
        </w:trPr>
        <w:tc>
          <w:tcPr>
            <w:tcW w:w="3672" w:type="dxa"/>
            <w:tcBorders>
              <w:top w:val="nil"/>
              <w:left w:val="nil"/>
              <w:bottom w:val="nil"/>
              <w:right w:val="nil"/>
            </w:tcBorders>
            <w:vAlign w:val="center"/>
          </w:tcPr>
          <w:p w14:paraId="120CD2C8" w14:textId="77777777" w:rsidR="00AD3006" w:rsidRDefault="00000000">
            <w:pPr>
              <w:jc w:val="center"/>
              <w:rPr>
                <w:b/>
                <w:spacing w:val="-2"/>
                <w:sz w:val="21"/>
                <w:lang w:eastAsia="zh-CN"/>
              </w:rPr>
            </w:pPr>
            <w:r>
              <w:rPr>
                <w:rFonts w:hint="eastAsia"/>
                <w:spacing w:val="-2"/>
                <w:lang w:eastAsia="zh-CN"/>
              </w:rPr>
              <w:t>Web thickness of Main Beam 1</w:t>
            </w:r>
          </w:p>
        </w:tc>
        <w:tc>
          <w:tcPr>
            <w:tcW w:w="3672" w:type="dxa"/>
            <w:tcBorders>
              <w:top w:val="nil"/>
              <w:left w:val="nil"/>
              <w:bottom w:val="nil"/>
              <w:right w:val="nil"/>
            </w:tcBorders>
            <w:vAlign w:val="center"/>
          </w:tcPr>
          <w:p w14:paraId="10FEFEAD" w14:textId="77777777" w:rsidR="00AD3006" w:rsidRDefault="00000000">
            <w:pPr>
              <w:jc w:val="center"/>
              <w:rPr>
                <w:b/>
                <w:spacing w:val="-2"/>
                <w:sz w:val="21"/>
                <w:lang w:eastAsia="zh-CN"/>
              </w:rPr>
            </w:pPr>
            <w:r>
              <w:rPr>
                <w:rFonts w:hint="eastAsia"/>
                <w:spacing w:val="-2"/>
                <w:lang w:eastAsia="zh-CN"/>
              </w:rPr>
              <w:t>G1</w:t>
            </w:r>
          </w:p>
        </w:tc>
        <w:tc>
          <w:tcPr>
            <w:tcW w:w="3672" w:type="dxa"/>
            <w:tcBorders>
              <w:top w:val="nil"/>
              <w:left w:val="nil"/>
              <w:bottom w:val="nil"/>
              <w:right w:val="nil"/>
            </w:tcBorders>
            <w:vAlign w:val="center"/>
          </w:tcPr>
          <w:p w14:paraId="217CF948" w14:textId="77777777" w:rsidR="00AD3006" w:rsidRDefault="00000000">
            <w:pPr>
              <w:jc w:val="center"/>
              <w:rPr>
                <w:b/>
                <w:spacing w:val="-2"/>
                <w:sz w:val="21"/>
                <w:lang w:eastAsia="zh-CN"/>
              </w:rPr>
            </w:pPr>
            <w:r>
              <w:rPr>
                <w:rFonts w:hint="eastAsia"/>
                <w:spacing w:val="-2"/>
                <w:lang w:eastAsia="zh-CN"/>
              </w:rPr>
              <w:t>12</w:t>
            </w:r>
          </w:p>
        </w:tc>
      </w:tr>
      <w:tr w:rsidR="00AD3006" w14:paraId="439C432D" w14:textId="77777777">
        <w:trPr>
          <w:jc w:val="center"/>
        </w:trPr>
        <w:tc>
          <w:tcPr>
            <w:tcW w:w="3672" w:type="dxa"/>
            <w:tcBorders>
              <w:top w:val="nil"/>
              <w:left w:val="nil"/>
              <w:bottom w:val="nil"/>
              <w:right w:val="nil"/>
            </w:tcBorders>
            <w:vAlign w:val="center"/>
          </w:tcPr>
          <w:p w14:paraId="49745161" w14:textId="77777777" w:rsidR="00AD3006" w:rsidRDefault="00000000">
            <w:pPr>
              <w:jc w:val="center"/>
              <w:rPr>
                <w:b/>
                <w:spacing w:val="-2"/>
                <w:sz w:val="21"/>
                <w:lang w:eastAsia="zh-CN"/>
              </w:rPr>
            </w:pPr>
            <w:r>
              <w:rPr>
                <w:rFonts w:hint="eastAsia"/>
                <w:spacing w:val="-2"/>
                <w:lang w:eastAsia="zh-CN"/>
              </w:rPr>
              <w:t>Upper flange thickness of Main Beam 2</w:t>
            </w:r>
          </w:p>
        </w:tc>
        <w:tc>
          <w:tcPr>
            <w:tcW w:w="3672" w:type="dxa"/>
            <w:tcBorders>
              <w:top w:val="nil"/>
              <w:left w:val="nil"/>
              <w:bottom w:val="nil"/>
              <w:right w:val="nil"/>
            </w:tcBorders>
            <w:vAlign w:val="center"/>
          </w:tcPr>
          <w:p w14:paraId="0E62D686" w14:textId="77777777" w:rsidR="00AD3006" w:rsidRDefault="00000000">
            <w:pPr>
              <w:jc w:val="center"/>
              <w:rPr>
                <w:b/>
                <w:spacing w:val="-2"/>
                <w:sz w:val="21"/>
                <w:lang w:eastAsia="zh-CN"/>
              </w:rPr>
            </w:pPr>
            <w:r>
              <w:rPr>
                <w:rFonts w:hint="eastAsia"/>
                <w:spacing w:val="-2"/>
                <w:lang w:eastAsia="zh-CN"/>
              </w:rPr>
              <w:t>E2</w:t>
            </w:r>
          </w:p>
        </w:tc>
        <w:tc>
          <w:tcPr>
            <w:tcW w:w="3672" w:type="dxa"/>
            <w:tcBorders>
              <w:top w:val="nil"/>
              <w:left w:val="nil"/>
              <w:bottom w:val="nil"/>
              <w:right w:val="nil"/>
            </w:tcBorders>
            <w:vAlign w:val="center"/>
          </w:tcPr>
          <w:p w14:paraId="00CC95D2" w14:textId="77777777" w:rsidR="00AD3006" w:rsidRDefault="00000000">
            <w:pPr>
              <w:jc w:val="center"/>
              <w:rPr>
                <w:b/>
                <w:spacing w:val="-2"/>
                <w:sz w:val="21"/>
                <w:lang w:eastAsia="zh-CN"/>
              </w:rPr>
            </w:pPr>
            <w:r>
              <w:rPr>
                <w:rFonts w:hint="eastAsia"/>
                <w:spacing w:val="-2"/>
                <w:lang w:eastAsia="zh-CN"/>
              </w:rPr>
              <w:t>22</w:t>
            </w:r>
          </w:p>
        </w:tc>
      </w:tr>
      <w:tr w:rsidR="00AD3006" w14:paraId="27FB70C1" w14:textId="77777777">
        <w:trPr>
          <w:jc w:val="center"/>
        </w:trPr>
        <w:tc>
          <w:tcPr>
            <w:tcW w:w="3672" w:type="dxa"/>
            <w:tcBorders>
              <w:top w:val="nil"/>
              <w:left w:val="nil"/>
              <w:bottom w:val="nil"/>
              <w:right w:val="nil"/>
            </w:tcBorders>
            <w:vAlign w:val="center"/>
          </w:tcPr>
          <w:p w14:paraId="5CC9DD6E" w14:textId="77777777" w:rsidR="00AD3006" w:rsidRDefault="00000000">
            <w:pPr>
              <w:jc w:val="center"/>
              <w:rPr>
                <w:b/>
                <w:spacing w:val="-2"/>
                <w:sz w:val="21"/>
                <w:lang w:eastAsia="zh-CN"/>
              </w:rPr>
            </w:pPr>
            <w:r>
              <w:rPr>
                <w:rFonts w:hint="eastAsia"/>
                <w:spacing w:val="-2"/>
                <w:lang w:eastAsia="zh-CN"/>
              </w:rPr>
              <w:t>Lower flange thickness of Main Beam 2</w:t>
            </w:r>
          </w:p>
        </w:tc>
        <w:tc>
          <w:tcPr>
            <w:tcW w:w="3672" w:type="dxa"/>
            <w:tcBorders>
              <w:top w:val="nil"/>
              <w:left w:val="nil"/>
              <w:bottom w:val="nil"/>
              <w:right w:val="nil"/>
            </w:tcBorders>
            <w:vAlign w:val="center"/>
          </w:tcPr>
          <w:p w14:paraId="4740A039" w14:textId="77777777" w:rsidR="00AD3006" w:rsidRDefault="00000000">
            <w:pPr>
              <w:jc w:val="center"/>
              <w:rPr>
                <w:b/>
                <w:spacing w:val="-2"/>
                <w:sz w:val="21"/>
                <w:lang w:eastAsia="zh-CN"/>
              </w:rPr>
            </w:pPr>
            <w:r>
              <w:rPr>
                <w:rFonts w:hint="eastAsia"/>
                <w:spacing w:val="-2"/>
                <w:lang w:eastAsia="zh-CN"/>
              </w:rPr>
              <w:t>F2</w:t>
            </w:r>
          </w:p>
        </w:tc>
        <w:tc>
          <w:tcPr>
            <w:tcW w:w="3672" w:type="dxa"/>
            <w:tcBorders>
              <w:top w:val="nil"/>
              <w:left w:val="nil"/>
              <w:bottom w:val="nil"/>
              <w:right w:val="nil"/>
            </w:tcBorders>
            <w:vAlign w:val="center"/>
          </w:tcPr>
          <w:p w14:paraId="154F8DB1" w14:textId="77777777" w:rsidR="00AD3006" w:rsidRDefault="00000000">
            <w:pPr>
              <w:jc w:val="center"/>
              <w:rPr>
                <w:b/>
                <w:spacing w:val="-2"/>
                <w:sz w:val="21"/>
                <w:lang w:eastAsia="zh-CN"/>
              </w:rPr>
            </w:pPr>
            <w:r>
              <w:rPr>
                <w:rFonts w:hint="eastAsia"/>
                <w:spacing w:val="-2"/>
                <w:lang w:eastAsia="zh-CN"/>
              </w:rPr>
              <w:t>20</w:t>
            </w:r>
          </w:p>
        </w:tc>
      </w:tr>
      <w:tr w:rsidR="00AD3006" w14:paraId="213A1CF1" w14:textId="77777777">
        <w:trPr>
          <w:jc w:val="center"/>
        </w:trPr>
        <w:tc>
          <w:tcPr>
            <w:tcW w:w="3672" w:type="dxa"/>
            <w:tcBorders>
              <w:top w:val="nil"/>
              <w:left w:val="nil"/>
              <w:bottom w:val="nil"/>
              <w:right w:val="nil"/>
            </w:tcBorders>
            <w:vAlign w:val="center"/>
          </w:tcPr>
          <w:p w14:paraId="74217174" w14:textId="77777777" w:rsidR="00AD3006" w:rsidRDefault="00000000">
            <w:pPr>
              <w:jc w:val="center"/>
              <w:rPr>
                <w:b/>
                <w:spacing w:val="-2"/>
                <w:sz w:val="21"/>
                <w:lang w:eastAsia="zh-CN"/>
              </w:rPr>
            </w:pPr>
            <w:r>
              <w:rPr>
                <w:rFonts w:hint="eastAsia"/>
                <w:spacing w:val="-2"/>
                <w:lang w:eastAsia="zh-CN"/>
              </w:rPr>
              <w:t>Web thickness of Main Beam 2</w:t>
            </w:r>
          </w:p>
        </w:tc>
        <w:tc>
          <w:tcPr>
            <w:tcW w:w="3672" w:type="dxa"/>
            <w:tcBorders>
              <w:top w:val="nil"/>
              <w:left w:val="nil"/>
              <w:bottom w:val="nil"/>
              <w:right w:val="nil"/>
            </w:tcBorders>
            <w:vAlign w:val="center"/>
          </w:tcPr>
          <w:p w14:paraId="420A6B12" w14:textId="77777777" w:rsidR="00AD3006" w:rsidRDefault="00000000">
            <w:pPr>
              <w:jc w:val="center"/>
              <w:rPr>
                <w:b/>
                <w:spacing w:val="-2"/>
                <w:sz w:val="21"/>
                <w:lang w:eastAsia="zh-CN"/>
              </w:rPr>
            </w:pPr>
            <w:r>
              <w:rPr>
                <w:rFonts w:hint="eastAsia"/>
                <w:spacing w:val="-2"/>
                <w:lang w:eastAsia="zh-CN"/>
              </w:rPr>
              <w:t>G2</w:t>
            </w:r>
          </w:p>
        </w:tc>
        <w:tc>
          <w:tcPr>
            <w:tcW w:w="3672" w:type="dxa"/>
            <w:tcBorders>
              <w:top w:val="nil"/>
              <w:left w:val="nil"/>
              <w:bottom w:val="nil"/>
              <w:right w:val="nil"/>
            </w:tcBorders>
            <w:vAlign w:val="center"/>
          </w:tcPr>
          <w:p w14:paraId="24BA7C2A" w14:textId="77777777" w:rsidR="00AD3006" w:rsidRDefault="00000000">
            <w:pPr>
              <w:jc w:val="center"/>
              <w:rPr>
                <w:b/>
                <w:spacing w:val="-2"/>
                <w:sz w:val="21"/>
                <w:lang w:eastAsia="zh-CN"/>
              </w:rPr>
            </w:pPr>
            <w:r>
              <w:rPr>
                <w:rFonts w:hint="eastAsia"/>
                <w:spacing w:val="-2"/>
                <w:lang w:eastAsia="zh-CN"/>
              </w:rPr>
              <w:t>12</w:t>
            </w:r>
          </w:p>
        </w:tc>
      </w:tr>
      <w:tr w:rsidR="00AD3006" w14:paraId="3B3524D9" w14:textId="77777777">
        <w:trPr>
          <w:jc w:val="center"/>
        </w:trPr>
        <w:tc>
          <w:tcPr>
            <w:tcW w:w="3672" w:type="dxa"/>
            <w:tcBorders>
              <w:top w:val="nil"/>
              <w:left w:val="nil"/>
              <w:bottom w:val="nil"/>
              <w:right w:val="nil"/>
            </w:tcBorders>
            <w:vAlign w:val="center"/>
          </w:tcPr>
          <w:p w14:paraId="4D75208B" w14:textId="77777777" w:rsidR="00AD3006" w:rsidRDefault="00000000">
            <w:pPr>
              <w:jc w:val="center"/>
              <w:rPr>
                <w:b/>
                <w:spacing w:val="-2"/>
                <w:sz w:val="21"/>
                <w:lang w:eastAsia="zh-CN"/>
              </w:rPr>
            </w:pPr>
            <w:r>
              <w:rPr>
                <w:rFonts w:hint="eastAsia"/>
                <w:spacing w:val="-2"/>
                <w:lang w:eastAsia="zh-CN"/>
              </w:rPr>
              <w:t>Upper flange thickness of Main Beam 3</w:t>
            </w:r>
          </w:p>
        </w:tc>
        <w:tc>
          <w:tcPr>
            <w:tcW w:w="3672" w:type="dxa"/>
            <w:tcBorders>
              <w:top w:val="nil"/>
              <w:left w:val="nil"/>
              <w:bottom w:val="nil"/>
              <w:right w:val="nil"/>
            </w:tcBorders>
            <w:vAlign w:val="center"/>
          </w:tcPr>
          <w:p w14:paraId="216E49EB" w14:textId="77777777" w:rsidR="00AD3006" w:rsidRDefault="00000000">
            <w:pPr>
              <w:jc w:val="center"/>
              <w:rPr>
                <w:b/>
                <w:spacing w:val="-2"/>
                <w:sz w:val="21"/>
                <w:lang w:eastAsia="zh-CN"/>
              </w:rPr>
            </w:pPr>
            <w:r>
              <w:rPr>
                <w:rFonts w:hint="eastAsia"/>
                <w:spacing w:val="-2"/>
                <w:lang w:eastAsia="zh-CN"/>
              </w:rPr>
              <w:t>E3</w:t>
            </w:r>
          </w:p>
        </w:tc>
        <w:tc>
          <w:tcPr>
            <w:tcW w:w="3672" w:type="dxa"/>
            <w:tcBorders>
              <w:top w:val="nil"/>
              <w:left w:val="nil"/>
              <w:bottom w:val="nil"/>
              <w:right w:val="nil"/>
            </w:tcBorders>
            <w:vAlign w:val="center"/>
          </w:tcPr>
          <w:p w14:paraId="1F16728C" w14:textId="77777777" w:rsidR="00AD3006" w:rsidRDefault="00000000">
            <w:pPr>
              <w:jc w:val="center"/>
              <w:rPr>
                <w:b/>
                <w:spacing w:val="-2"/>
                <w:sz w:val="21"/>
                <w:lang w:eastAsia="zh-CN"/>
              </w:rPr>
            </w:pPr>
            <w:r>
              <w:rPr>
                <w:rFonts w:hint="eastAsia"/>
                <w:spacing w:val="-2"/>
                <w:lang w:eastAsia="zh-CN"/>
              </w:rPr>
              <w:t>22</w:t>
            </w:r>
          </w:p>
        </w:tc>
      </w:tr>
      <w:tr w:rsidR="00AD3006" w14:paraId="6C2450FE" w14:textId="77777777">
        <w:trPr>
          <w:jc w:val="center"/>
        </w:trPr>
        <w:tc>
          <w:tcPr>
            <w:tcW w:w="3672" w:type="dxa"/>
            <w:tcBorders>
              <w:top w:val="nil"/>
              <w:left w:val="nil"/>
              <w:bottom w:val="nil"/>
              <w:right w:val="nil"/>
            </w:tcBorders>
            <w:vAlign w:val="center"/>
          </w:tcPr>
          <w:p w14:paraId="00D37752" w14:textId="77777777" w:rsidR="00AD3006" w:rsidRDefault="00000000">
            <w:pPr>
              <w:jc w:val="center"/>
              <w:rPr>
                <w:b/>
                <w:spacing w:val="-2"/>
                <w:sz w:val="21"/>
                <w:lang w:eastAsia="zh-CN"/>
              </w:rPr>
            </w:pPr>
            <w:r>
              <w:rPr>
                <w:rFonts w:hint="eastAsia"/>
                <w:spacing w:val="-2"/>
                <w:lang w:eastAsia="zh-CN"/>
              </w:rPr>
              <w:t>Lower flange thickness of Main Beam 3</w:t>
            </w:r>
          </w:p>
        </w:tc>
        <w:tc>
          <w:tcPr>
            <w:tcW w:w="3672" w:type="dxa"/>
            <w:tcBorders>
              <w:top w:val="nil"/>
              <w:left w:val="nil"/>
              <w:bottom w:val="nil"/>
              <w:right w:val="nil"/>
            </w:tcBorders>
            <w:vAlign w:val="center"/>
          </w:tcPr>
          <w:p w14:paraId="4B953A23" w14:textId="77777777" w:rsidR="00AD3006" w:rsidRDefault="00000000">
            <w:pPr>
              <w:jc w:val="center"/>
              <w:rPr>
                <w:b/>
                <w:spacing w:val="-2"/>
                <w:sz w:val="21"/>
                <w:lang w:eastAsia="zh-CN"/>
              </w:rPr>
            </w:pPr>
            <w:r>
              <w:rPr>
                <w:rFonts w:hint="eastAsia"/>
                <w:spacing w:val="-2"/>
                <w:lang w:eastAsia="zh-CN"/>
              </w:rPr>
              <w:t>F3</w:t>
            </w:r>
          </w:p>
        </w:tc>
        <w:tc>
          <w:tcPr>
            <w:tcW w:w="3672" w:type="dxa"/>
            <w:tcBorders>
              <w:top w:val="nil"/>
              <w:left w:val="nil"/>
              <w:bottom w:val="nil"/>
              <w:right w:val="nil"/>
            </w:tcBorders>
            <w:vAlign w:val="center"/>
          </w:tcPr>
          <w:p w14:paraId="36E43725" w14:textId="77777777" w:rsidR="00AD3006" w:rsidRDefault="00000000">
            <w:pPr>
              <w:jc w:val="center"/>
              <w:rPr>
                <w:b/>
                <w:spacing w:val="-2"/>
                <w:sz w:val="21"/>
                <w:lang w:eastAsia="zh-CN"/>
              </w:rPr>
            </w:pPr>
            <w:r>
              <w:rPr>
                <w:rFonts w:hint="eastAsia"/>
                <w:spacing w:val="-2"/>
                <w:lang w:eastAsia="zh-CN"/>
              </w:rPr>
              <w:t>20</w:t>
            </w:r>
          </w:p>
        </w:tc>
      </w:tr>
      <w:tr w:rsidR="00AD3006" w14:paraId="0E251623" w14:textId="77777777">
        <w:trPr>
          <w:jc w:val="center"/>
        </w:trPr>
        <w:tc>
          <w:tcPr>
            <w:tcW w:w="3672" w:type="dxa"/>
            <w:tcBorders>
              <w:top w:val="nil"/>
              <w:left w:val="nil"/>
              <w:bottom w:val="single" w:sz="8" w:space="0" w:color="auto"/>
              <w:right w:val="nil"/>
            </w:tcBorders>
            <w:vAlign w:val="center"/>
          </w:tcPr>
          <w:p w14:paraId="48441636" w14:textId="77777777" w:rsidR="00AD3006" w:rsidRDefault="00000000">
            <w:pPr>
              <w:jc w:val="center"/>
              <w:rPr>
                <w:b/>
                <w:spacing w:val="-2"/>
                <w:sz w:val="21"/>
                <w:lang w:eastAsia="zh-CN"/>
              </w:rPr>
            </w:pPr>
            <w:r>
              <w:rPr>
                <w:rFonts w:hint="eastAsia"/>
                <w:spacing w:val="-2"/>
                <w:lang w:eastAsia="zh-CN"/>
              </w:rPr>
              <w:t>Web thickness of Main Beam 3</w:t>
            </w:r>
          </w:p>
        </w:tc>
        <w:tc>
          <w:tcPr>
            <w:tcW w:w="3672" w:type="dxa"/>
            <w:tcBorders>
              <w:top w:val="nil"/>
              <w:left w:val="nil"/>
              <w:bottom w:val="single" w:sz="8" w:space="0" w:color="auto"/>
              <w:right w:val="nil"/>
            </w:tcBorders>
            <w:vAlign w:val="center"/>
          </w:tcPr>
          <w:p w14:paraId="7714EBDB" w14:textId="77777777" w:rsidR="00AD3006" w:rsidRDefault="00000000">
            <w:pPr>
              <w:jc w:val="center"/>
              <w:rPr>
                <w:b/>
                <w:spacing w:val="-2"/>
                <w:sz w:val="21"/>
                <w:lang w:eastAsia="zh-CN"/>
              </w:rPr>
            </w:pPr>
            <w:r>
              <w:rPr>
                <w:rFonts w:hint="eastAsia"/>
                <w:spacing w:val="-2"/>
                <w:lang w:eastAsia="zh-CN"/>
              </w:rPr>
              <w:t>G3</w:t>
            </w:r>
          </w:p>
        </w:tc>
        <w:tc>
          <w:tcPr>
            <w:tcW w:w="3672" w:type="dxa"/>
            <w:tcBorders>
              <w:top w:val="nil"/>
              <w:left w:val="nil"/>
              <w:bottom w:val="single" w:sz="8" w:space="0" w:color="auto"/>
              <w:right w:val="nil"/>
            </w:tcBorders>
            <w:vAlign w:val="center"/>
          </w:tcPr>
          <w:p w14:paraId="78A93361" w14:textId="77777777" w:rsidR="00AD3006" w:rsidRDefault="00000000">
            <w:pPr>
              <w:jc w:val="center"/>
              <w:rPr>
                <w:b/>
                <w:spacing w:val="-2"/>
                <w:sz w:val="21"/>
                <w:lang w:eastAsia="zh-CN"/>
              </w:rPr>
            </w:pPr>
            <w:r>
              <w:rPr>
                <w:rFonts w:hint="eastAsia"/>
                <w:spacing w:val="-2"/>
                <w:lang w:eastAsia="zh-CN"/>
              </w:rPr>
              <w:t>14</w:t>
            </w:r>
          </w:p>
        </w:tc>
      </w:tr>
    </w:tbl>
    <w:p w14:paraId="3FCF06F8" w14:textId="77777777" w:rsidR="00AD3006" w:rsidRDefault="00AD3006">
      <w:pPr>
        <w:pStyle w:val="Body"/>
        <w:spacing w:after="0"/>
        <w:rPr>
          <w:b/>
          <w:spacing w:val="-2"/>
          <w:sz w:val="21"/>
          <w:lang w:eastAsia="zh-CN"/>
        </w:rPr>
      </w:pPr>
    </w:p>
    <w:p w14:paraId="044B3229" w14:textId="77777777" w:rsidR="00AD3006" w:rsidRDefault="00000000">
      <w:pPr>
        <w:pStyle w:val="Body"/>
        <w:spacing w:after="0"/>
        <w:rPr>
          <w:spacing w:val="-2"/>
          <w:lang w:eastAsia="zh-CN"/>
        </w:rPr>
      </w:pPr>
      <w:r>
        <w:rPr>
          <w:rFonts w:hint="eastAsia"/>
          <w:spacing w:val="-2"/>
          <w:lang w:eastAsia="zh-CN"/>
        </w:rPr>
        <w:t>(2) Objective Function</w:t>
      </w:r>
    </w:p>
    <w:p w14:paraId="53D00F1B" w14:textId="77777777" w:rsidR="00AD3006" w:rsidRDefault="00000000">
      <w:pPr>
        <w:pStyle w:val="Body"/>
        <w:spacing w:after="0"/>
        <w:rPr>
          <w:spacing w:val="-2"/>
          <w:lang w:eastAsia="zh-CN"/>
        </w:rPr>
      </w:pPr>
      <w:r>
        <w:rPr>
          <w:rFonts w:hint="eastAsia"/>
          <w:spacing w:val="-2"/>
          <w:lang w:eastAsia="zh-CN"/>
        </w:rPr>
        <w:lastRenderedPageBreak/>
        <w:t>This optimization aims to realize lightweight design for the main beam of the trough</w:t>
      </w:r>
      <w:r>
        <w:rPr>
          <w:rFonts w:hint="eastAsia"/>
          <w:spacing w:val="-2"/>
          <w:lang w:eastAsia="zh-CN"/>
        </w:rPr>
        <w:noBreakHyphen/>
        <w:t>making machine. Given a constant material density, the weight is determined by the volume of the main beam. Therefore, the optimization objective of minimizing mass can be converted into minimizing volume. The objective function is defined as the total volume of the main beam, denoted as VOLUME.</w:t>
      </w:r>
    </w:p>
    <w:p w14:paraId="6FE07232" w14:textId="77777777" w:rsidR="00AD3006" w:rsidRDefault="00000000">
      <w:pPr>
        <w:pStyle w:val="Body"/>
        <w:spacing w:after="0"/>
        <w:rPr>
          <w:spacing w:val="-2"/>
          <w:lang w:eastAsia="zh-CN"/>
        </w:rPr>
      </w:pPr>
      <w:r>
        <w:rPr>
          <w:rFonts w:hint="eastAsia"/>
          <w:spacing w:val="-2"/>
          <w:lang w:eastAsia="zh-CN"/>
        </w:rPr>
        <w:t>(3) State Variables</w:t>
      </w:r>
    </w:p>
    <w:p w14:paraId="1089DDE1" w14:textId="77777777" w:rsidR="00AD3006" w:rsidRDefault="00000000">
      <w:pPr>
        <w:pStyle w:val="Body"/>
        <w:spacing w:after="0"/>
        <w:rPr>
          <w:spacing w:val="-2"/>
          <w:lang w:eastAsia="zh-CN"/>
        </w:rPr>
      </w:pPr>
      <w:r>
        <w:rPr>
          <w:rFonts w:hint="eastAsia"/>
          <w:spacing w:val="-2"/>
          <w:lang w:eastAsia="zh-CN"/>
        </w:rPr>
        <w:t>The state variables for this optimization are the strength and stiffness under the full</w:t>
      </w:r>
      <w:r>
        <w:rPr>
          <w:rFonts w:hint="eastAsia"/>
          <w:spacing w:val="-2"/>
          <w:lang w:eastAsia="zh-CN"/>
        </w:rPr>
        <w:noBreakHyphen/>
        <w:t>load condition with Grade</w:t>
      </w:r>
      <w:r>
        <w:rPr>
          <w:rFonts w:hint="eastAsia"/>
          <w:spacing w:val="-2"/>
          <w:lang w:eastAsia="zh-CN"/>
        </w:rPr>
        <w:noBreakHyphen/>
        <w:t>8 wind load. This working condition represents the most complex stress state of the whole machine, so selecting it as the optimization condition can best ensure the validity of results. The strength and stiffness constraints during optimization are as follows: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AD3006" w14:paraId="30455C7F" w14:textId="77777777">
        <w:trPr>
          <w:jc w:val="center"/>
        </w:trPr>
        <w:tc>
          <w:tcPr>
            <w:tcW w:w="2840" w:type="dxa"/>
            <w:tcBorders>
              <w:top w:val="nil"/>
              <w:left w:val="nil"/>
              <w:bottom w:val="nil"/>
              <w:right w:val="nil"/>
            </w:tcBorders>
            <w:vAlign w:val="center"/>
          </w:tcPr>
          <w:p w14:paraId="1411C201" w14:textId="77777777" w:rsidR="00AD3006" w:rsidRDefault="00AD3006">
            <w:pPr>
              <w:pStyle w:val="Body"/>
              <w:spacing w:after="0"/>
              <w:rPr>
                <w:spacing w:val="-2"/>
              </w:rPr>
            </w:pPr>
          </w:p>
        </w:tc>
        <w:tc>
          <w:tcPr>
            <w:tcW w:w="2841" w:type="dxa"/>
            <w:tcBorders>
              <w:top w:val="nil"/>
              <w:left w:val="nil"/>
              <w:bottom w:val="nil"/>
              <w:right w:val="nil"/>
            </w:tcBorders>
            <w:vAlign w:val="center"/>
          </w:tcPr>
          <w:p w14:paraId="084C5BDC" w14:textId="77777777" w:rsidR="00AD3006" w:rsidRDefault="00000000">
            <w:pPr>
              <w:spacing w:line="419" w:lineRule="exact"/>
              <w:jc w:val="center"/>
              <w:rPr>
                <w:rFonts w:ascii="Symbol" w:hAnsi="Symbol"/>
                <w:sz w:val="33"/>
              </w:rPr>
            </w:pPr>
            <w:r>
              <w:rPr>
                <w:rFonts w:hint="eastAsia"/>
                <w:spacing w:val="-2"/>
                <w:lang w:eastAsia="zh-CN"/>
              </w:rPr>
              <w:t xml:space="preserve"> </w:t>
            </w:r>
            <w:r>
              <w:rPr>
                <w:rFonts w:ascii="Symbol" w:hAnsi="Symbol"/>
                <w:spacing w:val="-8"/>
                <w:sz w:val="26"/>
              </w:rPr>
              <w:t></w:t>
            </w:r>
            <w:r>
              <w:rPr>
                <w:rFonts w:ascii="Times New Roman" w:hAnsi="Times New Roman"/>
                <w:spacing w:val="-8"/>
                <w:position w:val="-5"/>
                <w:sz w:val="14"/>
              </w:rPr>
              <w:t>max</w:t>
            </w:r>
            <w:r>
              <w:rPr>
                <w:rFonts w:ascii="Times New Roman" w:hAnsi="Times New Roman"/>
                <w:spacing w:val="10"/>
                <w:position w:val="-5"/>
                <w:sz w:val="14"/>
              </w:rPr>
              <w:t xml:space="preserve"> </w:t>
            </w:r>
            <w:r>
              <w:rPr>
                <w:rFonts w:ascii="Symbol" w:hAnsi="Symbol"/>
                <w:spacing w:val="-8"/>
                <w:sz w:val="24"/>
              </w:rPr>
              <w:t></w:t>
            </w:r>
            <w:r>
              <w:rPr>
                <w:rFonts w:ascii="Times New Roman" w:hAnsi="Times New Roman"/>
                <w:spacing w:val="-20"/>
                <w:sz w:val="24"/>
              </w:rPr>
              <w:t xml:space="preserve"> </w:t>
            </w:r>
            <w:r>
              <w:rPr>
                <w:rFonts w:ascii="Symbol" w:hAnsi="Symbol"/>
                <w:spacing w:val="-8"/>
                <w:sz w:val="33"/>
              </w:rPr>
              <w:t></w:t>
            </w:r>
            <w:r>
              <w:rPr>
                <w:rFonts w:ascii="Symbol" w:hAnsi="Symbol"/>
                <w:spacing w:val="-8"/>
                <w:sz w:val="26"/>
              </w:rPr>
              <w:t></w:t>
            </w:r>
            <w:r>
              <w:rPr>
                <w:rFonts w:ascii="Symbol" w:hAnsi="Symbol"/>
                <w:spacing w:val="-8"/>
                <w:sz w:val="33"/>
              </w:rPr>
              <w:t></w:t>
            </w:r>
          </w:p>
          <w:p w14:paraId="746CC2F0" w14:textId="77777777" w:rsidR="00AD3006" w:rsidRDefault="00000000">
            <w:pPr>
              <w:pStyle w:val="Body"/>
              <w:spacing w:after="0"/>
              <w:rPr>
                <w:spacing w:val="-2"/>
              </w:rPr>
            </w:pPr>
            <w:r>
              <w:rPr>
                <w:rFonts w:hint="eastAsia"/>
                <w:spacing w:val="-2"/>
                <w:lang w:eastAsia="zh-CN"/>
              </w:rPr>
              <w:t>.</w:t>
            </w:r>
          </w:p>
        </w:tc>
        <w:tc>
          <w:tcPr>
            <w:tcW w:w="2841" w:type="dxa"/>
            <w:tcBorders>
              <w:top w:val="nil"/>
              <w:left w:val="nil"/>
              <w:bottom w:val="nil"/>
              <w:right w:val="nil"/>
            </w:tcBorders>
            <w:vAlign w:val="center"/>
          </w:tcPr>
          <w:p w14:paraId="0B7F5DFD" w14:textId="77777777" w:rsidR="00AD3006" w:rsidRDefault="00000000">
            <w:pPr>
              <w:pStyle w:val="Body"/>
              <w:spacing w:after="0"/>
              <w:rPr>
                <w:spacing w:val="-2"/>
                <w:lang w:eastAsia="zh-CN"/>
              </w:rPr>
            </w:pPr>
            <w:r>
              <w:rPr>
                <w:rFonts w:hint="eastAsia"/>
                <w:spacing w:val="-2"/>
                <w:lang w:eastAsia="zh-CN"/>
              </w:rPr>
              <w:t xml:space="preserve"> (5)</w:t>
            </w:r>
          </w:p>
        </w:tc>
      </w:tr>
      <w:tr w:rsidR="00AD3006" w14:paraId="58A53CC4" w14:textId="77777777">
        <w:trPr>
          <w:jc w:val="center"/>
        </w:trPr>
        <w:tc>
          <w:tcPr>
            <w:tcW w:w="2840" w:type="dxa"/>
            <w:tcBorders>
              <w:top w:val="nil"/>
              <w:left w:val="nil"/>
              <w:bottom w:val="nil"/>
              <w:right w:val="nil"/>
            </w:tcBorders>
            <w:vAlign w:val="center"/>
          </w:tcPr>
          <w:p w14:paraId="6FFA46B5" w14:textId="77777777" w:rsidR="00AD3006" w:rsidRDefault="00AD3006">
            <w:pPr>
              <w:pStyle w:val="Body"/>
              <w:spacing w:after="0"/>
              <w:rPr>
                <w:spacing w:val="-2"/>
              </w:rPr>
            </w:pPr>
          </w:p>
        </w:tc>
        <w:tc>
          <w:tcPr>
            <w:tcW w:w="2841" w:type="dxa"/>
            <w:tcBorders>
              <w:top w:val="nil"/>
              <w:left w:val="nil"/>
              <w:bottom w:val="nil"/>
              <w:right w:val="nil"/>
            </w:tcBorders>
            <w:vAlign w:val="center"/>
          </w:tcPr>
          <w:p w14:paraId="6F776E09" w14:textId="77777777" w:rsidR="00AD3006" w:rsidRDefault="00000000">
            <w:pPr>
              <w:spacing w:before="20"/>
              <w:jc w:val="center"/>
              <w:rPr>
                <w:rFonts w:ascii="Symbol" w:hAnsi="Symbol"/>
                <w:sz w:val="33"/>
              </w:rPr>
            </w:pPr>
            <w:r>
              <w:rPr>
                <w:rFonts w:hint="eastAsia"/>
                <w:spacing w:val="-2"/>
                <w:lang w:eastAsia="zh-CN"/>
              </w:rPr>
              <w:t xml:space="preserve"> </w:t>
            </w:r>
            <w:r>
              <w:rPr>
                <w:rFonts w:ascii="Times New Roman" w:hAnsi="Times New Roman"/>
                <w:i/>
                <w:spacing w:val="-10"/>
                <w:sz w:val="24"/>
              </w:rPr>
              <w:t>Y</w:t>
            </w:r>
            <w:r>
              <w:rPr>
                <w:rFonts w:ascii="Times New Roman" w:hAnsi="Times New Roman"/>
                <w:i/>
                <w:spacing w:val="-10"/>
                <w:position w:val="-5"/>
                <w:sz w:val="14"/>
              </w:rPr>
              <w:t>L</w:t>
            </w:r>
            <w:r>
              <w:rPr>
                <w:rFonts w:ascii="Times New Roman" w:hAnsi="Times New Roman"/>
                <w:i/>
                <w:spacing w:val="27"/>
                <w:position w:val="-5"/>
                <w:sz w:val="14"/>
              </w:rPr>
              <w:t xml:space="preserve"> </w:t>
            </w:r>
            <w:r>
              <w:rPr>
                <w:rFonts w:ascii="Symbol" w:hAnsi="Symbol"/>
                <w:spacing w:val="-10"/>
                <w:sz w:val="24"/>
              </w:rPr>
              <w:t></w:t>
            </w:r>
            <w:r>
              <w:rPr>
                <w:rFonts w:ascii="Times New Roman" w:hAnsi="Times New Roman"/>
                <w:spacing w:val="-15"/>
                <w:sz w:val="24"/>
              </w:rPr>
              <w:t xml:space="preserve"> </w:t>
            </w:r>
            <w:r>
              <w:rPr>
                <w:rFonts w:ascii="Symbol" w:hAnsi="Symbol"/>
                <w:spacing w:val="-10"/>
                <w:sz w:val="32"/>
              </w:rPr>
              <w:t></w:t>
            </w:r>
            <w:r>
              <w:rPr>
                <w:rFonts w:ascii="Times New Roman" w:hAnsi="Times New Roman"/>
                <w:i/>
                <w:spacing w:val="-10"/>
                <w:sz w:val="24"/>
              </w:rPr>
              <w:t>Y</w:t>
            </w:r>
            <w:r>
              <w:rPr>
                <w:rFonts w:ascii="Times New Roman" w:hAnsi="Times New Roman"/>
                <w:i/>
                <w:spacing w:val="-10"/>
                <w:position w:val="-5"/>
                <w:sz w:val="14"/>
              </w:rPr>
              <w:t>L</w:t>
            </w:r>
            <w:r>
              <w:rPr>
                <w:rFonts w:ascii="Times New Roman" w:hAnsi="Times New Roman"/>
                <w:i/>
                <w:spacing w:val="-3"/>
                <w:position w:val="-5"/>
                <w:sz w:val="14"/>
              </w:rPr>
              <w:t xml:space="preserve"> </w:t>
            </w:r>
            <w:r>
              <w:rPr>
                <w:rFonts w:ascii="Symbol" w:hAnsi="Symbol"/>
                <w:spacing w:val="-10"/>
                <w:sz w:val="32"/>
              </w:rPr>
              <w:t></w:t>
            </w:r>
          </w:p>
          <w:p w14:paraId="53C538D8" w14:textId="77777777" w:rsidR="00AD3006" w:rsidRDefault="00000000">
            <w:pPr>
              <w:pStyle w:val="Body"/>
              <w:spacing w:after="0"/>
              <w:rPr>
                <w:spacing w:val="-2"/>
              </w:rPr>
            </w:pPr>
            <w:r>
              <w:rPr>
                <w:rFonts w:hint="eastAsia"/>
                <w:spacing w:val="-2"/>
                <w:lang w:eastAsia="zh-CN"/>
              </w:rPr>
              <w:t>.</w:t>
            </w:r>
          </w:p>
        </w:tc>
        <w:tc>
          <w:tcPr>
            <w:tcW w:w="2841" w:type="dxa"/>
            <w:tcBorders>
              <w:top w:val="nil"/>
              <w:left w:val="nil"/>
              <w:bottom w:val="nil"/>
              <w:right w:val="nil"/>
            </w:tcBorders>
            <w:vAlign w:val="center"/>
          </w:tcPr>
          <w:p w14:paraId="50228DC2" w14:textId="77777777" w:rsidR="00AD3006" w:rsidRDefault="00000000">
            <w:pPr>
              <w:pStyle w:val="Body"/>
              <w:spacing w:after="0"/>
              <w:rPr>
                <w:spacing w:val="-2"/>
                <w:lang w:eastAsia="zh-CN"/>
              </w:rPr>
            </w:pPr>
            <w:r>
              <w:rPr>
                <w:rFonts w:hint="eastAsia"/>
                <w:spacing w:val="-2"/>
                <w:lang w:eastAsia="zh-CN"/>
              </w:rPr>
              <w:t xml:space="preserve"> (6)</w:t>
            </w:r>
          </w:p>
        </w:tc>
      </w:tr>
    </w:tbl>
    <w:p w14:paraId="56191D9E" w14:textId="77777777" w:rsidR="00AD3006" w:rsidRDefault="00000000">
      <w:pPr>
        <w:pStyle w:val="Body"/>
        <w:spacing w:after="0"/>
        <w:rPr>
          <w:spacing w:val="-2"/>
          <w:lang w:eastAsia="zh-CN"/>
        </w:rPr>
      </w:pPr>
      <w:r>
        <w:rPr>
          <w:rFonts w:hint="eastAsia"/>
          <w:spacing w:val="-2"/>
          <w:lang w:eastAsia="zh-CN"/>
        </w:rPr>
        <w:t xml:space="preserve">Where </w:t>
      </w:r>
      <w:r>
        <w:rPr>
          <w:rFonts w:ascii="Symbol" w:eastAsia="Symbol" w:hAnsi="Symbol"/>
          <w:spacing w:val="-2"/>
          <w:sz w:val="25"/>
        </w:rPr>
        <w:t></w:t>
      </w:r>
      <w:proofErr w:type="gramStart"/>
      <w:r>
        <w:rPr>
          <w:rFonts w:ascii="Times New Roman" w:hAnsi="Times New Roman"/>
          <w:spacing w:val="-2"/>
          <w:sz w:val="25"/>
          <w:vertAlign w:val="subscript"/>
        </w:rPr>
        <w:t>max</w:t>
      </w:r>
      <w:r>
        <w:rPr>
          <w:rFonts w:hint="eastAsia"/>
          <w:spacing w:val="-2"/>
          <w:lang w:eastAsia="zh-CN"/>
        </w:rPr>
        <w:t xml:space="preserve">  is</w:t>
      </w:r>
      <w:proofErr w:type="gramEnd"/>
      <w:r>
        <w:rPr>
          <w:rFonts w:hint="eastAsia"/>
          <w:spacing w:val="-2"/>
          <w:lang w:eastAsia="zh-CN"/>
        </w:rPr>
        <w:t xml:space="preserve"> the maximum equivalent stress of the main beam; </w:t>
      </w:r>
      <w:r>
        <w:rPr>
          <w:rFonts w:ascii="Times New Roman" w:hAnsi="Times New Roman"/>
          <w:i/>
        </w:rPr>
        <w:t>Y</w:t>
      </w:r>
      <w:r>
        <w:rPr>
          <w:rFonts w:ascii="Times New Roman" w:hAnsi="Times New Roman"/>
          <w:i/>
          <w:position w:val="-5"/>
          <w:sz w:val="14"/>
        </w:rPr>
        <w:t>L</w:t>
      </w:r>
      <w:r>
        <w:rPr>
          <w:rFonts w:hint="eastAsia"/>
          <w:spacing w:val="-2"/>
          <w:lang w:eastAsia="zh-CN"/>
        </w:rPr>
        <w:t xml:space="preserve"> is the maximum Y</w:t>
      </w:r>
      <w:r>
        <w:rPr>
          <w:rFonts w:hint="eastAsia"/>
          <w:spacing w:val="-2"/>
          <w:lang w:eastAsia="zh-CN"/>
        </w:rPr>
        <w:noBreakHyphen/>
        <w:t>direction deflection of the main beam.</w:t>
      </w:r>
    </w:p>
    <w:p w14:paraId="1C921E40" w14:textId="77777777" w:rsidR="00AD3006" w:rsidRDefault="00000000">
      <w:pPr>
        <w:pStyle w:val="Body"/>
        <w:spacing w:after="0"/>
        <w:rPr>
          <w:spacing w:val="-2"/>
          <w:lang w:eastAsia="zh-CN"/>
        </w:rPr>
      </w:pPr>
      <w:r>
        <w:rPr>
          <w:rFonts w:hint="eastAsia"/>
          <w:spacing w:val="-2"/>
          <w:lang w:eastAsia="zh-CN"/>
        </w:rPr>
        <w:t>According to the aforementioned stiffness and strength requirements, the allowable stress of the trough</w:t>
      </w:r>
      <w:r>
        <w:rPr>
          <w:rFonts w:hint="eastAsia"/>
          <w:spacing w:val="-2"/>
          <w:lang w:eastAsia="zh-CN"/>
        </w:rPr>
        <w:noBreakHyphen/>
        <w:t xml:space="preserve">making machine main beam under all working conditions is </w:t>
      </w:r>
      <w:r>
        <w:rPr>
          <w:rFonts w:ascii="Symbol" w:eastAsia="Symbol" w:hAnsi="Symbol"/>
          <w:spacing w:val="-3"/>
          <w:sz w:val="34"/>
        </w:rPr>
        <w:t></w:t>
      </w:r>
      <w:r>
        <w:rPr>
          <w:rFonts w:ascii="Symbol" w:eastAsia="Symbol" w:hAnsi="Symbol"/>
          <w:spacing w:val="-3"/>
          <w:sz w:val="26"/>
        </w:rPr>
        <w:t></w:t>
      </w:r>
      <w:r>
        <w:rPr>
          <w:rFonts w:ascii="Symbol" w:eastAsia="Symbol" w:hAnsi="Symbol"/>
          <w:spacing w:val="-3"/>
          <w:sz w:val="34"/>
        </w:rPr>
        <w:t></w:t>
      </w:r>
      <w:r>
        <w:rPr>
          <w:rFonts w:hint="eastAsia"/>
          <w:spacing w:val="-2"/>
          <w:lang w:eastAsia="zh-CN"/>
        </w:rPr>
        <w:t xml:space="preserve">=236.7 MPa, and the allowable deflection is </w:t>
      </w:r>
      <w:r>
        <w:rPr>
          <w:rFonts w:ascii="Times New Roman" w:hAnsi="Times New Roman"/>
          <w:i/>
        </w:rPr>
        <w:t>Y</w:t>
      </w:r>
      <w:r>
        <w:rPr>
          <w:rFonts w:ascii="Times New Roman" w:hAnsi="Times New Roman"/>
          <w:i/>
          <w:position w:val="-5"/>
          <w:sz w:val="14"/>
        </w:rPr>
        <w:t>L</w:t>
      </w:r>
      <w:r>
        <w:rPr>
          <w:rFonts w:hint="eastAsia"/>
          <w:spacing w:val="-2"/>
          <w:lang w:eastAsia="zh-CN"/>
        </w:rPr>
        <w:t>=45 mm.</w:t>
      </w:r>
    </w:p>
    <w:p w14:paraId="2C9F4DA6" w14:textId="77777777" w:rsidR="00AD3006" w:rsidRDefault="00000000">
      <w:pPr>
        <w:pStyle w:val="Body"/>
        <w:spacing w:after="0"/>
        <w:rPr>
          <w:spacing w:val="-2"/>
          <w:lang w:eastAsia="zh-CN"/>
        </w:rPr>
      </w:pPr>
      <w:r>
        <w:rPr>
          <w:rFonts w:hint="eastAsia"/>
          <w:spacing w:val="-2"/>
          <w:lang w:eastAsia="zh-CN"/>
        </w:rPr>
        <w:t>(4) Optimization Procedure</w:t>
      </w:r>
    </w:p>
    <w:p w14:paraId="7672AF52" w14:textId="77777777" w:rsidR="00AD3006" w:rsidRDefault="00000000">
      <w:pPr>
        <w:pStyle w:val="Body"/>
        <w:spacing w:after="0"/>
        <w:rPr>
          <w:rFonts w:ascii="SimSun" w:eastAsia="SimSun" w:hAnsi="SimSun" w:cs="SimSun"/>
          <w:sz w:val="24"/>
          <w:szCs w:val="24"/>
          <w:lang w:eastAsia="zh-CN"/>
        </w:rPr>
      </w:pPr>
      <w:r>
        <w:rPr>
          <w:rFonts w:hint="eastAsia"/>
          <w:spacing w:val="-2"/>
          <w:lang w:eastAsia="zh-CN"/>
        </w:rPr>
        <w:t>The optimization design procedure for the main beam is as follows:</w:t>
      </w:r>
    </w:p>
    <w:p w14:paraId="28BCCAB6" w14:textId="77777777" w:rsidR="00AD3006" w:rsidRDefault="00000000">
      <w:pPr>
        <w:pStyle w:val="BodyText"/>
        <w:spacing w:before="81"/>
        <w:rPr>
          <w:rFonts w:ascii="Helvetica" w:eastAsia="Times New Roman" w:hAnsi="Helvetica" w:cs="Times New Roman"/>
          <w:spacing w:val="-2"/>
          <w:sz w:val="20"/>
          <w:szCs w:val="20"/>
          <w:lang w:eastAsia="zh-CN"/>
        </w:rPr>
      </w:pPr>
      <w:r>
        <w:rPr>
          <w:rFonts w:ascii="Helvetica" w:eastAsia="Times New Roman" w:hAnsi="Helvetica" w:cs="Times New Roman" w:hint="eastAsia"/>
          <w:spacing w:val="-2"/>
          <w:sz w:val="20"/>
          <w:szCs w:val="20"/>
          <w:lang w:eastAsia="zh-CN"/>
        </w:rPr>
        <w:t>/CLEAR</w:t>
      </w:r>
    </w:p>
    <w:p w14:paraId="6DB96D93" w14:textId="77777777" w:rsidR="00AD3006" w:rsidRDefault="00000000">
      <w:pPr>
        <w:pStyle w:val="BodyText"/>
        <w:spacing w:before="81"/>
        <w:rPr>
          <w:rFonts w:ascii="Helvetica" w:eastAsia="Times New Roman" w:hAnsi="Helvetica" w:cs="Times New Roman"/>
          <w:spacing w:val="-2"/>
          <w:sz w:val="20"/>
          <w:szCs w:val="20"/>
          <w:lang w:eastAsia="zh-CN"/>
        </w:rPr>
      </w:pPr>
      <w:r>
        <w:rPr>
          <w:rFonts w:ascii="Helvetica" w:eastAsia="Times New Roman" w:hAnsi="Helvetica" w:cs="Times New Roman" w:hint="eastAsia"/>
          <w:spacing w:val="-2"/>
          <w:sz w:val="20"/>
          <w:szCs w:val="20"/>
          <w:lang w:eastAsia="zh-CN"/>
        </w:rPr>
        <w:t>X=3400</w:t>
      </w:r>
      <w:r>
        <w:rPr>
          <w:rFonts w:ascii="Helvetica" w:eastAsia="Times New Roman" w:hAnsi="Helvetica" w:cs="Times New Roman" w:hint="eastAsia"/>
          <w:spacing w:val="-2"/>
          <w:sz w:val="20"/>
          <w:szCs w:val="20"/>
          <w:lang w:eastAsia="zh-CN"/>
        </w:rPr>
        <w:tab/>
      </w:r>
    </w:p>
    <w:p w14:paraId="7DAD88D9" w14:textId="77777777" w:rsidR="00AD3006" w:rsidRDefault="00000000">
      <w:pPr>
        <w:pStyle w:val="BodyText"/>
        <w:spacing w:before="81"/>
        <w:rPr>
          <w:rFonts w:ascii="Helvetica" w:eastAsia="Times New Roman" w:hAnsi="Helvetica" w:cs="Times New Roman"/>
          <w:spacing w:val="-2"/>
          <w:sz w:val="20"/>
          <w:szCs w:val="20"/>
          <w:lang w:eastAsia="zh-CN"/>
        </w:rPr>
      </w:pPr>
      <w:r>
        <w:rPr>
          <w:rFonts w:ascii="Helvetica" w:eastAsia="Times New Roman" w:hAnsi="Helvetica" w:cs="Times New Roman" w:hint="eastAsia"/>
          <w:spacing w:val="-2"/>
          <w:sz w:val="20"/>
          <w:szCs w:val="20"/>
          <w:lang w:eastAsia="zh-CN"/>
        </w:rPr>
        <w:t>Y=6400 E1=24 F1=24 G1=12</w:t>
      </w:r>
    </w:p>
    <w:p w14:paraId="0567F521" w14:textId="77777777" w:rsidR="00AD3006" w:rsidRDefault="00000000">
      <w:pPr>
        <w:pStyle w:val="BodyText"/>
        <w:spacing w:before="81"/>
        <w:rPr>
          <w:rFonts w:ascii="Helvetica" w:eastAsia="Times New Roman" w:hAnsi="Helvetica" w:cs="Times New Roman"/>
          <w:spacing w:val="-2"/>
          <w:sz w:val="20"/>
          <w:szCs w:val="20"/>
          <w:lang w:eastAsia="zh-CN"/>
        </w:rPr>
      </w:pPr>
      <w:r>
        <w:rPr>
          <w:rFonts w:ascii="Helvetica" w:eastAsia="Times New Roman" w:hAnsi="Helvetica" w:cs="Times New Roman" w:hint="eastAsia"/>
          <w:spacing w:val="-2"/>
          <w:sz w:val="20"/>
          <w:szCs w:val="20"/>
          <w:lang w:eastAsia="zh-CN"/>
        </w:rPr>
        <w:t>/PREP7</w:t>
      </w:r>
      <w:r>
        <w:rPr>
          <w:rFonts w:ascii="Helvetica" w:eastAsia="Times New Roman" w:hAnsi="Helvetica" w:cs="Times New Roman" w:hint="eastAsia"/>
          <w:spacing w:val="-2"/>
          <w:sz w:val="20"/>
          <w:szCs w:val="20"/>
          <w:lang w:eastAsia="zh-CN"/>
        </w:rPr>
        <w:tab/>
        <w:t>SECTYPE,</w:t>
      </w:r>
      <w:proofErr w:type="gramStart"/>
      <w:r>
        <w:rPr>
          <w:rFonts w:ascii="Helvetica" w:eastAsia="Times New Roman" w:hAnsi="Helvetica" w:cs="Times New Roman" w:hint="eastAsia"/>
          <w:spacing w:val="-2"/>
          <w:sz w:val="20"/>
          <w:szCs w:val="20"/>
          <w:lang w:eastAsia="zh-CN"/>
        </w:rPr>
        <w:t>3001,BEAM</w:t>
      </w:r>
      <w:proofErr w:type="gramEnd"/>
      <w:r>
        <w:rPr>
          <w:rFonts w:ascii="Helvetica" w:eastAsia="Times New Roman" w:hAnsi="Helvetica" w:cs="Times New Roman" w:hint="eastAsia"/>
          <w:spacing w:val="-2"/>
          <w:sz w:val="20"/>
          <w:szCs w:val="20"/>
          <w:lang w:eastAsia="zh-CN"/>
        </w:rPr>
        <w:t>,HREC</w:t>
      </w:r>
    </w:p>
    <w:p w14:paraId="0033B60E" w14:textId="77777777" w:rsidR="00AD3006" w:rsidRDefault="00000000">
      <w:pPr>
        <w:pStyle w:val="BodyText"/>
        <w:spacing w:before="81"/>
        <w:rPr>
          <w:rFonts w:ascii="Helvetica" w:eastAsia="Times New Roman" w:hAnsi="Helvetica" w:cs="Times New Roman"/>
          <w:spacing w:val="-2"/>
          <w:sz w:val="20"/>
          <w:szCs w:val="20"/>
          <w:lang w:eastAsia="zh-CN"/>
        </w:rPr>
      </w:pPr>
      <w:proofErr w:type="gramStart"/>
      <w:r>
        <w:rPr>
          <w:rFonts w:ascii="Helvetica" w:eastAsia="Times New Roman" w:hAnsi="Helvetica" w:cs="Times New Roman" w:hint="eastAsia"/>
          <w:spacing w:val="-2"/>
          <w:sz w:val="20"/>
          <w:szCs w:val="20"/>
          <w:lang w:eastAsia="zh-CN"/>
        </w:rPr>
        <w:t>SECOFFSET,CENT</w:t>
      </w:r>
      <w:proofErr w:type="gramEnd"/>
    </w:p>
    <w:p w14:paraId="5ADBDA00" w14:textId="77777777" w:rsidR="00AD3006" w:rsidRDefault="00000000">
      <w:pPr>
        <w:pStyle w:val="BodyText"/>
        <w:spacing w:before="81"/>
        <w:rPr>
          <w:rFonts w:ascii="Helvetica" w:eastAsia="Times New Roman" w:hAnsi="Helvetica" w:cs="Times New Roman"/>
          <w:spacing w:val="-2"/>
          <w:sz w:val="20"/>
          <w:szCs w:val="20"/>
          <w:lang w:eastAsia="zh-CN"/>
        </w:rPr>
      </w:pPr>
      <w:proofErr w:type="gramStart"/>
      <w:r>
        <w:rPr>
          <w:rFonts w:ascii="Helvetica" w:eastAsia="Times New Roman" w:hAnsi="Helvetica" w:cs="Times New Roman" w:hint="eastAsia"/>
          <w:spacing w:val="-2"/>
          <w:sz w:val="20"/>
          <w:szCs w:val="20"/>
          <w:lang w:eastAsia="zh-CN"/>
        </w:rPr>
        <w:t>SECDATA,X</w:t>
      </w:r>
      <w:proofErr w:type="gramEnd"/>
      <w:r>
        <w:rPr>
          <w:rFonts w:ascii="Helvetica" w:eastAsia="Times New Roman" w:hAnsi="Helvetica" w:cs="Times New Roman" w:hint="eastAsia"/>
          <w:spacing w:val="-2"/>
          <w:sz w:val="20"/>
          <w:szCs w:val="20"/>
          <w:lang w:eastAsia="zh-CN"/>
        </w:rPr>
        <w:t>,Y,G1,G1,F1,E1</w:t>
      </w:r>
    </w:p>
    <w:p w14:paraId="3F472491" w14:textId="77777777" w:rsidR="00AD3006" w:rsidRDefault="00000000">
      <w:pPr>
        <w:pStyle w:val="BodyText"/>
        <w:spacing w:before="81"/>
        <w:rPr>
          <w:rFonts w:ascii="Helvetica" w:eastAsia="Times New Roman" w:hAnsi="Helvetica" w:cs="Times New Roman"/>
          <w:spacing w:val="-2"/>
          <w:sz w:val="20"/>
          <w:szCs w:val="20"/>
          <w:lang w:eastAsia="zh-CN"/>
        </w:rPr>
      </w:pPr>
      <w:r>
        <w:rPr>
          <w:rFonts w:ascii="Helvetica" w:eastAsia="Times New Roman" w:hAnsi="Helvetica" w:cs="Times New Roman" w:hint="eastAsia"/>
          <w:spacing w:val="-2"/>
          <w:sz w:val="20"/>
          <w:szCs w:val="20"/>
          <w:lang w:eastAsia="zh-CN"/>
        </w:rPr>
        <w:t xml:space="preserve">SOLVE </w:t>
      </w:r>
    </w:p>
    <w:p w14:paraId="2752AC7D" w14:textId="77777777" w:rsidR="00AD3006" w:rsidRDefault="00000000">
      <w:pPr>
        <w:pStyle w:val="BodyText"/>
        <w:spacing w:before="81"/>
        <w:rPr>
          <w:rFonts w:ascii="Helvetica" w:eastAsia="Times New Roman" w:hAnsi="Helvetica" w:cs="Times New Roman"/>
          <w:spacing w:val="-2"/>
          <w:sz w:val="20"/>
          <w:szCs w:val="20"/>
          <w:lang w:eastAsia="zh-CN"/>
        </w:rPr>
      </w:pPr>
      <w:r>
        <w:rPr>
          <w:rFonts w:ascii="Helvetica" w:eastAsia="Times New Roman" w:hAnsi="Helvetica" w:cs="Times New Roman" w:hint="eastAsia"/>
          <w:spacing w:val="-2"/>
          <w:sz w:val="20"/>
          <w:szCs w:val="20"/>
          <w:lang w:eastAsia="zh-CN"/>
        </w:rPr>
        <w:t>/POST1</w:t>
      </w:r>
      <w:r>
        <w:rPr>
          <w:rFonts w:ascii="Helvetica" w:eastAsia="Times New Roman" w:hAnsi="Helvetica" w:cs="Times New Roman" w:hint="eastAsia"/>
          <w:spacing w:val="-2"/>
          <w:sz w:val="20"/>
          <w:szCs w:val="20"/>
          <w:lang w:eastAsia="zh-CN"/>
        </w:rPr>
        <w:tab/>
      </w:r>
    </w:p>
    <w:p w14:paraId="29AFFAC6" w14:textId="77777777" w:rsidR="00AD3006" w:rsidRDefault="00000000">
      <w:pPr>
        <w:pStyle w:val="BodyText"/>
        <w:spacing w:before="81"/>
        <w:rPr>
          <w:rFonts w:ascii="Helvetica" w:eastAsia="Times New Roman" w:hAnsi="Helvetica" w:cs="Times New Roman"/>
          <w:spacing w:val="-2"/>
          <w:sz w:val="20"/>
          <w:szCs w:val="20"/>
          <w:lang w:eastAsia="zh-CN"/>
        </w:rPr>
      </w:pPr>
      <w:r>
        <w:rPr>
          <w:rFonts w:ascii="Helvetica" w:eastAsia="Times New Roman" w:hAnsi="Helvetica" w:cs="Times New Roman" w:hint="eastAsia"/>
          <w:spacing w:val="-2"/>
          <w:sz w:val="20"/>
          <w:szCs w:val="20"/>
          <w:lang w:eastAsia="zh-CN"/>
        </w:rPr>
        <w:t>*</w:t>
      </w:r>
      <w:proofErr w:type="gramStart"/>
      <w:r>
        <w:rPr>
          <w:rFonts w:ascii="Helvetica" w:eastAsia="Times New Roman" w:hAnsi="Helvetica" w:cs="Times New Roman" w:hint="eastAsia"/>
          <w:spacing w:val="-2"/>
          <w:sz w:val="20"/>
          <w:szCs w:val="20"/>
          <w:lang w:eastAsia="zh-CN"/>
        </w:rPr>
        <w:t>USE,SCRATCH</w:t>
      </w:r>
      <w:proofErr w:type="gramEnd"/>
    </w:p>
    <w:p w14:paraId="5F343CB8" w14:textId="77777777" w:rsidR="00AD3006" w:rsidRDefault="00000000">
      <w:pPr>
        <w:pStyle w:val="BodyText"/>
        <w:spacing w:before="81"/>
        <w:rPr>
          <w:rFonts w:ascii="Helvetica" w:eastAsia="Times New Roman" w:hAnsi="Helvetica" w:cs="Times New Roman"/>
          <w:spacing w:val="-2"/>
          <w:sz w:val="20"/>
          <w:szCs w:val="20"/>
          <w:lang w:eastAsia="zh-CN"/>
        </w:rPr>
      </w:pPr>
      <w:r>
        <w:rPr>
          <w:rFonts w:ascii="Helvetica" w:eastAsia="Times New Roman" w:hAnsi="Helvetica" w:cs="Times New Roman" w:hint="eastAsia"/>
          <w:spacing w:val="-2"/>
          <w:sz w:val="20"/>
          <w:szCs w:val="20"/>
          <w:lang w:eastAsia="zh-CN"/>
        </w:rPr>
        <w:t>/OPT</w:t>
      </w:r>
      <w:r>
        <w:rPr>
          <w:rFonts w:ascii="Helvetica" w:eastAsia="Times New Roman" w:hAnsi="Helvetica" w:cs="Times New Roman" w:hint="eastAsia"/>
          <w:spacing w:val="-2"/>
          <w:sz w:val="20"/>
          <w:szCs w:val="20"/>
          <w:lang w:eastAsia="zh-CN"/>
        </w:rPr>
        <w:tab/>
      </w:r>
    </w:p>
    <w:p w14:paraId="720A40EC" w14:textId="77777777" w:rsidR="00AD3006" w:rsidRDefault="00000000">
      <w:pPr>
        <w:pStyle w:val="BodyText"/>
        <w:spacing w:before="81"/>
        <w:rPr>
          <w:rFonts w:ascii="Helvetica" w:eastAsia="Times New Roman" w:hAnsi="Helvetica" w:cs="Times New Roman"/>
          <w:spacing w:val="-2"/>
          <w:sz w:val="20"/>
          <w:szCs w:val="20"/>
          <w:lang w:eastAsia="zh-CN"/>
        </w:rPr>
      </w:pPr>
      <w:proofErr w:type="gramStart"/>
      <w:r>
        <w:rPr>
          <w:rFonts w:ascii="Helvetica" w:eastAsia="Times New Roman" w:hAnsi="Helvetica" w:cs="Times New Roman" w:hint="eastAsia"/>
          <w:spacing w:val="-2"/>
          <w:sz w:val="20"/>
          <w:szCs w:val="20"/>
          <w:lang w:eastAsia="zh-CN"/>
        </w:rPr>
        <w:t>OPANL,SCRATCH</w:t>
      </w:r>
      <w:proofErr w:type="gramEnd"/>
      <w:r>
        <w:rPr>
          <w:rFonts w:ascii="Helvetica" w:eastAsia="Times New Roman" w:hAnsi="Helvetica" w:cs="Times New Roman" w:hint="eastAsia"/>
          <w:spacing w:val="-2"/>
          <w:sz w:val="20"/>
          <w:szCs w:val="20"/>
          <w:lang w:eastAsia="zh-CN"/>
        </w:rPr>
        <w:tab/>
      </w:r>
    </w:p>
    <w:p w14:paraId="0E699506" w14:textId="77777777" w:rsidR="00AD3006" w:rsidRDefault="00000000">
      <w:pPr>
        <w:pStyle w:val="BodyText"/>
        <w:spacing w:before="81"/>
        <w:rPr>
          <w:rFonts w:ascii="Helvetica" w:eastAsia="Times New Roman" w:hAnsi="Helvetica" w:cs="Times New Roman"/>
          <w:spacing w:val="-2"/>
          <w:sz w:val="20"/>
          <w:szCs w:val="20"/>
          <w:lang w:eastAsia="zh-CN"/>
        </w:rPr>
      </w:pPr>
      <w:proofErr w:type="gramStart"/>
      <w:r>
        <w:rPr>
          <w:rFonts w:ascii="Helvetica" w:eastAsia="Times New Roman" w:hAnsi="Helvetica" w:cs="Times New Roman" w:hint="eastAsia"/>
          <w:spacing w:val="-2"/>
          <w:sz w:val="20"/>
          <w:szCs w:val="20"/>
          <w:lang w:eastAsia="zh-CN"/>
        </w:rPr>
        <w:t>OPVAR,X</w:t>
      </w:r>
      <w:proofErr w:type="gramEnd"/>
      <w:r>
        <w:rPr>
          <w:rFonts w:ascii="Helvetica" w:eastAsia="Times New Roman" w:hAnsi="Helvetica" w:cs="Times New Roman" w:hint="eastAsia"/>
          <w:spacing w:val="-2"/>
          <w:sz w:val="20"/>
          <w:szCs w:val="20"/>
          <w:lang w:eastAsia="zh-CN"/>
        </w:rPr>
        <w:t>1,DV,3200,3600</w:t>
      </w:r>
      <w:r>
        <w:rPr>
          <w:rFonts w:ascii="Helvetica" w:eastAsia="Times New Roman" w:hAnsi="Helvetica" w:cs="Times New Roman" w:hint="eastAsia"/>
          <w:spacing w:val="-2"/>
          <w:sz w:val="20"/>
          <w:szCs w:val="20"/>
          <w:lang w:eastAsia="zh-CN"/>
        </w:rPr>
        <w:tab/>
      </w:r>
    </w:p>
    <w:p w14:paraId="0386C141" w14:textId="77777777" w:rsidR="00AD3006" w:rsidRDefault="00000000">
      <w:pPr>
        <w:pStyle w:val="BodyText"/>
        <w:spacing w:before="81"/>
        <w:rPr>
          <w:rFonts w:ascii="Helvetica" w:eastAsia="Times New Roman" w:hAnsi="Helvetica" w:cs="Times New Roman"/>
          <w:spacing w:val="-2"/>
          <w:sz w:val="20"/>
          <w:szCs w:val="20"/>
          <w:lang w:eastAsia="zh-CN"/>
        </w:rPr>
      </w:pPr>
      <w:proofErr w:type="gramStart"/>
      <w:r>
        <w:rPr>
          <w:rFonts w:ascii="Helvetica" w:eastAsia="Times New Roman" w:hAnsi="Helvetica" w:cs="Times New Roman" w:hint="eastAsia"/>
          <w:spacing w:val="-2"/>
          <w:sz w:val="20"/>
          <w:szCs w:val="20"/>
          <w:lang w:eastAsia="zh-CN"/>
        </w:rPr>
        <w:t>OPVAR,Y</w:t>
      </w:r>
      <w:proofErr w:type="gramEnd"/>
      <w:r>
        <w:rPr>
          <w:rFonts w:ascii="Helvetica" w:eastAsia="Times New Roman" w:hAnsi="Helvetica" w:cs="Times New Roman" w:hint="eastAsia"/>
          <w:spacing w:val="-2"/>
          <w:sz w:val="20"/>
          <w:szCs w:val="20"/>
          <w:lang w:eastAsia="zh-CN"/>
        </w:rPr>
        <w:t>1,DV,6200,6600 OPVAR,E1,DV,16,26 OPVAR,F1,DV,16,26 OPVAR,G1,DV,8,16</w:t>
      </w:r>
    </w:p>
    <w:p w14:paraId="63B08552" w14:textId="77777777" w:rsidR="00AD3006" w:rsidRDefault="00000000">
      <w:pPr>
        <w:pStyle w:val="BodyText"/>
        <w:spacing w:before="81"/>
        <w:rPr>
          <w:rFonts w:ascii="Helvetica" w:eastAsia="Times New Roman" w:hAnsi="Helvetica" w:cs="Times New Roman"/>
          <w:spacing w:val="-2"/>
          <w:sz w:val="20"/>
          <w:szCs w:val="20"/>
          <w:lang w:eastAsia="zh-CN"/>
        </w:rPr>
      </w:pPr>
      <w:proofErr w:type="gramStart"/>
      <w:r>
        <w:rPr>
          <w:rFonts w:ascii="Helvetica" w:eastAsia="Times New Roman" w:hAnsi="Helvetica" w:cs="Times New Roman" w:hint="eastAsia"/>
          <w:spacing w:val="-2"/>
          <w:sz w:val="20"/>
          <w:szCs w:val="20"/>
          <w:lang w:eastAsia="zh-CN"/>
        </w:rPr>
        <w:t>OPVAR,DY</w:t>
      </w:r>
      <w:proofErr w:type="gramEnd"/>
      <w:r>
        <w:rPr>
          <w:rFonts w:ascii="Helvetica" w:eastAsia="Times New Roman" w:hAnsi="Helvetica" w:cs="Times New Roman" w:hint="eastAsia"/>
          <w:spacing w:val="-2"/>
          <w:sz w:val="20"/>
          <w:szCs w:val="20"/>
          <w:lang w:eastAsia="zh-CN"/>
        </w:rPr>
        <w:t>,SV,0,45</w:t>
      </w:r>
      <w:r>
        <w:rPr>
          <w:rFonts w:ascii="Helvetica" w:eastAsia="Times New Roman" w:hAnsi="Helvetica" w:cs="Times New Roman" w:hint="eastAsia"/>
          <w:spacing w:val="-2"/>
          <w:sz w:val="20"/>
          <w:szCs w:val="20"/>
          <w:lang w:eastAsia="zh-CN"/>
        </w:rPr>
        <w:tab/>
      </w:r>
    </w:p>
    <w:p w14:paraId="05F7892A" w14:textId="77777777" w:rsidR="00AD3006" w:rsidRDefault="00000000">
      <w:pPr>
        <w:pStyle w:val="BodyText"/>
        <w:spacing w:before="81"/>
        <w:rPr>
          <w:rFonts w:ascii="Helvetica" w:eastAsia="Times New Roman" w:hAnsi="Helvetica" w:cs="Times New Roman"/>
          <w:spacing w:val="-2"/>
          <w:sz w:val="20"/>
          <w:szCs w:val="20"/>
          <w:lang w:eastAsia="zh-CN"/>
        </w:rPr>
      </w:pPr>
      <w:proofErr w:type="gramStart"/>
      <w:r>
        <w:rPr>
          <w:rFonts w:ascii="Helvetica" w:eastAsia="Times New Roman" w:hAnsi="Helvetica" w:cs="Times New Roman" w:hint="eastAsia"/>
          <w:spacing w:val="-2"/>
          <w:sz w:val="20"/>
          <w:szCs w:val="20"/>
          <w:lang w:eastAsia="zh-CN"/>
        </w:rPr>
        <w:t>OPVAR,SMAX</w:t>
      </w:r>
      <w:proofErr w:type="gramEnd"/>
      <w:r>
        <w:rPr>
          <w:rFonts w:ascii="Helvetica" w:eastAsia="Times New Roman" w:hAnsi="Helvetica" w:cs="Times New Roman" w:hint="eastAsia"/>
          <w:spacing w:val="-2"/>
          <w:sz w:val="20"/>
          <w:szCs w:val="20"/>
          <w:lang w:eastAsia="zh-CN"/>
        </w:rPr>
        <w:t>,SV,0,236.7</w:t>
      </w:r>
    </w:p>
    <w:p w14:paraId="0455B2BB" w14:textId="77777777" w:rsidR="00AD3006" w:rsidRDefault="00000000">
      <w:pPr>
        <w:pStyle w:val="BodyText"/>
        <w:spacing w:before="81"/>
        <w:rPr>
          <w:rFonts w:ascii="Helvetica" w:eastAsia="Times New Roman" w:hAnsi="Helvetica" w:cs="Times New Roman"/>
          <w:spacing w:val="-2"/>
          <w:sz w:val="20"/>
          <w:szCs w:val="20"/>
          <w:lang w:eastAsia="zh-CN"/>
        </w:rPr>
      </w:pPr>
      <w:proofErr w:type="gramStart"/>
      <w:r>
        <w:rPr>
          <w:rFonts w:ascii="Helvetica" w:eastAsia="Times New Roman" w:hAnsi="Helvetica" w:cs="Times New Roman" w:hint="eastAsia"/>
          <w:spacing w:val="-2"/>
          <w:sz w:val="20"/>
          <w:szCs w:val="20"/>
          <w:lang w:eastAsia="zh-CN"/>
        </w:rPr>
        <w:t>OPTYPE,SUBP</w:t>
      </w:r>
      <w:proofErr w:type="gramEnd"/>
      <w:r>
        <w:rPr>
          <w:rFonts w:ascii="Helvetica" w:eastAsia="Times New Roman" w:hAnsi="Helvetica" w:cs="Times New Roman" w:hint="eastAsia"/>
          <w:spacing w:val="-2"/>
          <w:sz w:val="20"/>
          <w:szCs w:val="20"/>
          <w:lang w:eastAsia="zh-CN"/>
        </w:rPr>
        <w:tab/>
      </w:r>
    </w:p>
    <w:p w14:paraId="66B65253" w14:textId="77777777" w:rsidR="00AD3006" w:rsidRDefault="00000000">
      <w:pPr>
        <w:pStyle w:val="BodyText"/>
        <w:spacing w:before="81"/>
        <w:rPr>
          <w:rFonts w:ascii="Helvetica" w:eastAsia="Times New Roman" w:hAnsi="Helvetica" w:cs="Times New Roman"/>
          <w:spacing w:val="-2"/>
          <w:sz w:val="20"/>
          <w:szCs w:val="20"/>
          <w:lang w:eastAsia="zh-CN"/>
        </w:rPr>
      </w:pPr>
      <w:r>
        <w:rPr>
          <w:rFonts w:ascii="Helvetica" w:eastAsia="Times New Roman" w:hAnsi="Helvetica" w:cs="Times New Roman" w:hint="eastAsia"/>
          <w:spacing w:val="-2"/>
          <w:sz w:val="20"/>
          <w:szCs w:val="20"/>
          <w:lang w:eastAsia="zh-CN"/>
        </w:rPr>
        <w:t>OPSUBP,40</w:t>
      </w:r>
      <w:r>
        <w:rPr>
          <w:rFonts w:ascii="Helvetica" w:eastAsia="Times New Roman" w:hAnsi="Helvetica" w:cs="Times New Roman" w:hint="eastAsia"/>
          <w:spacing w:val="-2"/>
          <w:sz w:val="20"/>
          <w:szCs w:val="20"/>
          <w:lang w:eastAsia="zh-CN"/>
        </w:rPr>
        <w:tab/>
      </w:r>
    </w:p>
    <w:p w14:paraId="7B81224D" w14:textId="77777777" w:rsidR="00AD3006" w:rsidRDefault="00000000">
      <w:pPr>
        <w:pStyle w:val="BodyText"/>
        <w:spacing w:before="81"/>
        <w:rPr>
          <w:rFonts w:ascii="Helvetica" w:eastAsia="Times New Roman" w:hAnsi="Helvetica" w:cs="Times New Roman"/>
          <w:spacing w:val="-2"/>
          <w:sz w:val="20"/>
          <w:szCs w:val="20"/>
          <w:lang w:eastAsia="zh-CN"/>
        </w:rPr>
      </w:pPr>
      <w:r>
        <w:rPr>
          <w:rFonts w:ascii="Helvetica" w:eastAsia="Times New Roman" w:hAnsi="Helvetica" w:cs="Times New Roman" w:hint="eastAsia"/>
          <w:spacing w:val="-2"/>
          <w:sz w:val="20"/>
          <w:szCs w:val="20"/>
          <w:lang w:eastAsia="zh-CN"/>
        </w:rPr>
        <w:t>OPEXE</w:t>
      </w:r>
      <w:r>
        <w:rPr>
          <w:rFonts w:ascii="Helvetica" w:eastAsia="Times New Roman" w:hAnsi="Helvetica" w:cs="Times New Roman" w:hint="eastAsia"/>
          <w:spacing w:val="-2"/>
          <w:sz w:val="20"/>
          <w:szCs w:val="20"/>
          <w:lang w:eastAsia="zh-CN"/>
        </w:rPr>
        <w:tab/>
      </w:r>
    </w:p>
    <w:p w14:paraId="240DD03F" w14:textId="77777777" w:rsidR="00AD3006" w:rsidRDefault="00000000">
      <w:pPr>
        <w:pStyle w:val="BodyText"/>
        <w:spacing w:before="81"/>
        <w:rPr>
          <w:rFonts w:ascii="Helvetica" w:eastAsia="Times New Roman" w:hAnsi="Helvetica" w:cs="Times New Roman"/>
          <w:spacing w:val="-2"/>
          <w:sz w:val="20"/>
          <w:szCs w:val="20"/>
          <w:lang w:eastAsia="zh-CN"/>
        </w:rPr>
      </w:pPr>
      <w:proofErr w:type="gramStart"/>
      <w:r>
        <w:rPr>
          <w:rFonts w:ascii="Helvetica" w:eastAsia="Times New Roman" w:hAnsi="Helvetica" w:cs="Times New Roman" w:hint="eastAsia"/>
          <w:spacing w:val="-2"/>
          <w:sz w:val="20"/>
          <w:szCs w:val="20"/>
          <w:lang w:eastAsia="zh-CN"/>
        </w:rPr>
        <w:t>PLVAROPT,DMAX</w:t>
      </w:r>
      <w:proofErr w:type="gramEnd"/>
      <w:r>
        <w:rPr>
          <w:rFonts w:ascii="Helvetica" w:eastAsia="Times New Roman" w:hAnsi="Helvetica" w:cs="Times New Roman" w:hint="eastAsia"/>
          <w:spacing w:val="-2"/>
          <w:sz w:val="20"/>
          <w:szCs w:val="20"/>
          <w:lang w:eastAsia="zh-CN"/>
        </w:rPr>
        <w:t>,SMAX</w:t>
      </w:r>
      <w:r>
        <w:rPr>
          <w:rFonts w:ascii="Helvetica" w:eastAsia="Times New Roman" w:hAnsi="Helvetica" w:cs="Times New Roman" w:hint="eastAsia"/>
          <w:spacing w:val="-2"/>
          <w:sz w:val="20"/>
          <w:szCs w:val="20"/>
          <w:lang w:eastAsia="zh-CN"/>
        </w:rPr>
        <w:tab/>
      </w:r>
    </w:p>
    <w:p w14:paraId="40FAC67F" w14:textId="77777777" w:rsidR="00AD3006" w:rsidRDefault="00000000">
      <w:pPr>
        <w:pStyle w:val="BodyText"/>
        <w:spacing w:before="81"/>
        <w:rPr>
          <w:rFonts w:ascii="Helvetica" w:eastAsia="Times New Roman" w:hAnsi="Helvetica" w:cs="Times New Roman"/>
          <w:spacing w:val="-2"/>
          <w:sz w:val="20"/>
          <w:szCs w:val="20"/>
          <w:lang w:eastAsia="zh-CN"/>
        </w:rPr>
      </w:pPr>
      <w:proofErr w:type="gramStart"/>
      <w:r>
        <w:rPr>
          <w:rFonts w:ascii="Helvetica" w:eastAsia="Times New Roman" w:hAnsi="Helvetica" w:cs="Times New Roman" w:hint="eastAsia"/>
          <w:spacing w:val="-2"/>
          <w:sz w:val="20"/>
          <w:szCs w:val="20"/>
          <w:lang w:eastAsia="zh-CN"/>
        </w:rPr>
        <w:t>PLVAROPT,VOLUME</w:t>
      </w:r>
      <w:proofErr w:type="gramEnd"/>
    </w:p>
    <w:p w14:paraId="6F9DC628" w14:textId="77777777" w:rsidR="00AD3006" w:rsidRDefault="00000000">
      <w:pPr>
        <w:pStyle w:val="Heading1"/>
        <w:keepNext w:val="0"/>
        <w:spacing w:before="0" w:after="0" w:line="360" w:lineRule="atLeast"/>
        <w:rPr>
          <w:color w:val="000000"/>
          <w:sz w:val="24"/>
          <w:szCs w:val="24"/>
        </w:rPr>
      </w:pPr>
      <w:r>
        <w:rPr>
          <w:color w:val="000000"/>
          <w:sz w:val="24"/>
          <w:szCs w:val="24"/>
        </w:rPr>
        <w:t>4.3 Analysis of Optimization Results</w:t>
      </w:r>
    </w:p>
    <w:p w14:paraId="12C7EC70" w14:textId="77777777" w:rsidR="00AD3006" w:rsidRDefault="00000000">
      <w:pPr>
        <w:pStyle w:val="Heading2"/>
        <w:keepNext w:val="0"/>
        <w:keepLines w:val="0"/>
        <w:spacing w:before="0" w:after="0" w:line="360" w:lineRule="atLeast"/>
        <w:rPr>
          <w:color w:val="000000"/>
          <w:sz w:val="24"/>
          <w:szCs w:val="24"/>
        </w:rPr>
      </w:pPr>
      <w:r>
        <w:rPr>
          <w:color w:val="000000"/>
          <w:sz w:val="24"/>
          <w:szCs w:val="24"/>
        </w:rPr>
        <w:t>4.3.1 Optimization Results of the Main Beam</w:t>
      </w:r>
    </w:p>
    <w:p w14:paraId="1AC63A90" w14:textId="77777777" w:rsidR="00AD3006" w:rsidRDefault="00000000">
      <w:pPr>
        <w:pStyle w:val="Body"/>
        <w:spacing w:after="0"/>
        <w:rPr>
          <w:spacing w:val="-2"/>
        </w:rPr>
      </w:pPr>
      <w:r>
        <w:rPr>
          <w:rFonts w:hint="eastAsia"/>
          <w:spacing w:val="-2"/>
        </w:rPr>
        <w:t>Zero</w:t>
      </w:r>
      <w:r>
        <w:rPr>
          <w:rFonts w:hint="eastAsia"/>
          <w:spacing w:val="-2"/>
        </w:rPr>
        <w:noBreakHyphen/>
        <w:t>order optimization algorithm is adopted in this optimization design to optimize the main beam structural model of the trough</w:t>
      </w:r>
      <w:r>
        <w:rPr>
          <w:rFonts w:hint="eastAsia"/>
          <w:spacing w:val="-2"/>
        </w:rPr>
        <w:noBreakHyphen/>
        <w:t xml:space="preserve">making machine. The maximum number of iterations is set to 40 during optimization, and a total of 30 iterations are completed upon termination, with the optimal solution obtained at the 27th iteration. After optimization, the comparison between optimized results and initial data is shown in Table </w:t>
      </w:r>
      <w:r>
        <w:rPr>
          <w:rFonts w:hint="eastAsia"/>
          <w:spacing w:val="-2"/>
          <w:lang w:eastAsia="zh-CN"/>
        </w:rPr>
        <w:t>2</w:t>
      </w:r>
      <w:r>
        <w:rPr>
          <w:rFonts w:hint="eastAsia"/>
          <w:spacing w:val="-2"/>
        </w:rPr>
        <w:t xml:space="preserve"> below:</w:t>
      </w:r>
    </w:p>
    <w:p w14:paraId="41C170CB" w14:textId="77777777" w:rsidR="00AD3006" w:rsidRDefault="00000000">
      <w:pPr>
        <w:widowControl w:val="0"/>
        <w:jc w:val="center"/>
        <w:rPr>
          <w:rFonts w:ascii="Times New Roman"/>
          <w:b/>
          <w:sz w:val="21"/>
        </w:rPr>
      </w:pPr>
      <w:r>
        <w:rPr>
          <w:rFonts w:ascii="Times New Roman"/>
          <w:b/>
          <w:sz w:val="21"/>
        </w:rPr>
        <w:t>Table</w:t>
      </w:r>
      <w:r>
        <w:rPr>
          <w:rFonts w:ascii="Times New Roman"/>
          <w:b/>
          <w:spacing w:val="-8"/>
          <w:sz w:val="21"/>
        </w:rPr>
        <w:t xml:space="preserve"> </w:t>
      </w:r>
      <w:r>
        <w:rPr>
          <w:rFonts w:ascii="Times New Roman" w:eastAsia="SimSun" w:hint="eastAsia"/>
          <w:b/>
          <w:sz w:val="21"/>
          <w:lang w:eastAsia="zh-CN"/>
        </w:rPr>
        <w:t>2</w:t>
      </w:r>
      <w:r>
        <w:rPr>
          <w:rFonts w:ascii="Times New Roman"/>
          <w:b/>
          <w:spacing w:val="-12"/>
          <w:sz w:val="21"/>
        </w:rPr>
        <w:t xml:space="preserve"> </w:t>
      </w:r>
      <w:r>
        <w:rPr>
          <w:rFonts w:ascii="Times New Roman"/>
          <w:b/>
          <w:sz w:val="21"/>
        </w:rPr>
        <w:t>Variation</w:t>
      </w:r>
      <w:r>
        <w:rPr>
          <w:rFonts w:ascii="Times New Roman"/>
          <w:b/>
          <w:spacing w:val="-9"/>
          <w:sz w:val="21"/>
        </w:rPr>
        <w:t xml:space="preserve"> </w:t>
      </w:r>
      <w:r>
        <w:rPr>
          <w:rFonts w:ascii="Times New Roman"/>
          <w:b/>
          <w:sz w:val="21"/>
        </w:rPr>
        <w:t>of</w:t>
      </w:r>
      <w:r>
        <w:rPr>
          <w:rFonts w:ascii="Times New Roman"/>
          <w:b/>
          <w:spacing w:val="-8"/>
          <w:sz w:val="21"/>
        </w:rPr>
        <w:t xml:space="preserve"> </w:t>
      </w:r>
      <w:r>
        <w:rPr>
          <w:rFonts w:ascii="Times New Roman"/>
          <w:b/>
          <w:sz w:val="21"/>
        </w:rPr>
        <w:t>each</w:t>
      </w:r>
      <w:r>
        <w:rPr>
          <w:rFonts w:ascii="Times New Roman"/>
          <w:b/>
          <w:spacing w:val="-9"/>
          <w:sz w:val="21"/>
        </w:rPr>
        <w:t xml:space="preserve"> </w:t>
      </w:r>
      <w:r>
        <w:rPr>
          <w:rFonts w:ascii="Times New Roman"/>
          <w:b/>
          <w:sz w:val="21"/>
        </w:rPr>
        <w:t>parameter</w:t>
      </w:r>
      <w:r>
        <w:rPr>
          <w:rFonts w:ascii="Times New Roman"/>
          <w:b/>
          <w:spacing w:val="-10"/>
          <w:sz w:val="21"/>
        </w:rPr>
        <w:t xml:space="preserve"> </w:t>
      </w:r>
      <w:r>
        <w:rPr>
          <w:rFonts w:ascii="Times New Roman"/>
          <w:b/>
          <w:sz w:val="21"/>
        </w:rPr>
        <w:t>of</w:t>
      </w:r>
      <w:r>
        <w:rPr>
          <w:rFonts w:ascii="Times New Roman"/>
          <w:b/>
          <w:spacing w:val="-8"/>
          <w:sz w:val="21"/>
        </w:rPr>
        <w:t xml:space="preserve"> </w:t>
      </w:r>
      <w:r>
        <w:rPr>
          <w:rFonts w:ascii="Times New Roman"/>
          <w:b/>
          <w:sz w:val="21"/>
        </w:rPr>
        <w:t>main</w:t>
      </w:r>
      <w:r>
        <w:rPr>
          <w:rFonts w:ascii="Times New Roman"/>
          <w:b/>
          <w:spacing w:val="-8"/>
          <w:sz w:val="21"/>
        </w:rPr>
        <w:t xml:space="preserve"> </w:t>
      </w:r>
      <w:r>
        <w:rPr>
          <w:rFonts w:ascii="Times New Roman"/>
          <w:b/>
          <w:sz w:val="21"/>
        </w:rPr>
        <w:t>beam</w:t>
      </w:r>
      <w:r>
        <w:rPr>
          <w:rFonts w:ascii="Times New Roman"/>
          <w:b/>
          <w:spacing w:val="-7"/>
          <w:sz w:val="21"/>
        </w:rPr>
        <w:t xml:space="preserve"> </w:t>
      </w:r>
      <w:r>
        <w:rPr>
          <w:rFonts w:ascii="Times New Roman"/>
          <w:b/>
          <w:sz w:val="21"/>
        </w:rPr>
        <w:t>before</w:t>
      </w:r>
      <w:r>
        <w:rPr>
          <w:rFonts w:ascii="Times New Roman"/>
          <w:b/>
          <w:spacing w:val="-12"/>
          <w:sz w:val="21"/>
        </w:rPr>
        <w:t xml:space="preserve"> </w:t>
      </w:r>
      <w:r>
        <w:rPr>
          <w:rFonts w:ascii="Times New Roman"/>
          <w:b/>
          <w:sz w:val="21"/>
        </w:rPr>
        <w:t>and</w:t>
      </w:r>
      <w:r>
        <w:rPr>
          <w:rFonts w:ascii="Times New Roman"/>
          <w:b/>
          <w:spacing w:val="-7"/>
          <w:sz w:val="21"/>
        </w:rPr>
        <w:t xml:space="preserve"> </w:t>
      </w:r>
      <w:r>
        <w:rPr>
          <w:rFonts w:ascii="Times New Roman"/>
          <w:b/>
          <w:sz w:val="21"/>
        </w:rPr>
        <w:t>after</w:t>
      </w:r>
      <w:r>
        <w:rPr>
          <w:rFonts w:ascii="Times New Roman"/>
          <w:b/>
          <w:spacing w:val="-12"/>
          <w:sz w:val="21"/>
        </w:rPr>
        <w:t xml:space="preserve"> </w:t>
      </w:r>
      <w:r>
        <w:rPr>
          <w:rFonts w:ascii="Times New Roman"/>
          <w:b/>
          <w:spacing w:val="-2"/>
          <w:sz w:val="21"/>
        </w:rPr>
        <w:t>optimization</w:t>
      </w:r>
    </w:p>
    <w:p w14:paraId="3510E45A" w14:textId="77777777" w:rsidR="00AD3006" w:rsidRDefault="00AD3006">
      <w:pPr>
        <w:pStyle w:val="BodyText"/>
        <w:widowControl w:val="0"/>
        <w:jc w:val="center"/>
        <w:rPr>
          <w:rFonts w:ascii="Times New Roman"/>
          <w:b/>
          <w:sz w:val="7"/>
        </w:rPr>
      </w:pPr>
    </w:p>
    <w:tbl>
      <w:tblPr>
        <w:tblW w:w="0" w:type="auto"/>
        <w:jc w:val="center"/>
        <w:tblLayout w:type="fixed"/>
        <w:tblCellMar>
          <w:left w:w="0" w:type="dxa"/>
          <w:right w:w="0" w:type="dxa"/>
        </w:tblCellMar>
        <w:tblLook w:val="04A0" w:firstRow="1" w:lastRow="0" w:firstColumn="1" w:lastColumn="0" w:noHBand="0" w:noVBand="1"/>
      </w:tblPr>
      <w:tblGrid>
        <w:gridCol w:w="2055"/>
        <w:gridCol w:w="2093"/>
        <w:gridCol w:w="2195"/>
        <w:gridCol w:w="1954"/>
      </w:tblGrid>
      <w:tr w:rsidR="00AD3006" w14:paraId="687D5C63" w14:textId="77777777">
        <w:trPr>
          <w:trHeight w:val="340"/>
          <w:jc w:val="center"/>
        </w:trPr>
        <w:tc>
          <w:tcPr>
            <w:tcW w:w="2055" w:type="dxa"/>
            <w:tcBorders>
              <w:top w:val="single" w:sz="12" w:space="0" w:color="000000"/>
              <w:bottom w:val="single" w:sz="4" w:space="0" w:color="000000"/>
            </w:tcBorders>
            <w:vAlign w:val="center"/>
          </w:tcPr>
          <w:p w14:paraId="64152AE8"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Optimization Variables</w:t>
            </w:r>
          </w:p>
        </w:tc>
        <w:tc>
          <w:tcPr>
            <w:tcW w:w="2093" w:type="dxa"/>
            <w:tcBorders>
              <w:top w:val="single" w:sz="12" w:space="0" w:color="000000"/>
              <w:bottom w:val="single" w:sz="4" w:space="0" w:color="000000"/>
            </w:tcBorders>
            <w:vAlign w:val="center"/>
          </w:tcPr>
          <w:p w14:paraId="1B1BFACC"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Before Optimization (mm)</w:t>
            </w:r>
          </w:p>
        </w:tc>
        <w:tc>
          <w:tcPr>
            <w:tcW w:w="2195" w:type="dxa"/>
            <w:tcBorders>
              <w:top w:val="single" w:sz="12" w:space="0" w:color="000000"/>
              <w:bottom w:val="single" w:sz="4" w:space="0" w:color="000000"/>
            </w:tcBorders>
            <w:vAlign w:val="center"/>
          </w:tcPr>
          <w:p w14:paraId="1B7128E5"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After Optimization (mm)</w:t>
            </w:r>
          </w:p>
        </w:tc>
        <w:tc>
          <w:tcPr>
            <w:tcW w:w="1954" w:type="dxa"/>
            <w:tcBorders>
              <w:top w:val="single" w:sz="12" w:space="0" w:color="000000"/>
              <w:bottom w:val="single" w:sz="4" w:space="0" w:color="000000"/>
            </w:tcBorders>
            <w:vAlign w:val="center"/>
          </w:tcPr>
          <w:p w14:paraId="5F3AA94A"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Change Rate</w:t>
            </w:r>
          </w:p>
        </w:tc>
      </w:tr>
      <w:tr w:rsidR="00AD3006" w14:paraId="0CA36FF3" w14:textId="77777777">
        <w:trPr>
          <w:trHeight w:val="276"/>
          <w:jc w:val="center"/>
        </w:trPr>
        <w:tc>
          <w:tcPr>
            <w:tcW w:w="2055" w:type="dxa"/>
            <w:tcBorders>
              <w:top w:val="single" w:sz="4" w:space="0" w:color="000000"/>
            </w:tcBorders>
            <w:vAlign w:val="center"/>
          </w:tcPr>
          <w:p w14:paraId="2C4E405F"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X</w:t>
            </w:r>
          </w:p>
        </w:tc>
        <w:tc>
          <w:tcPr>
            <w:tcW w:w="2093" w:type="dxa"/>
            <w:tcBorders>
              <w:top w:val="single" w:sz="4" w:space="0" w:color="000000"/>
            </w:tcBorders>
            <w:vAlign w:val="center"/>
          </w:tcPr>
          <w:p w14:paraId="51084065"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3400</w:t>
            </w:r>
          </w:p>
        </w:tc>
        <w:tc>
          <w:tcPr>
            <w:tcW w:w="2195" w:type="dxa"/>
            <w:tcBorders>
              <w:top w:val="single" w:sz="4" w:space="0" w:color="000000"/>
            </w:tcBorders>
            <w:vAlign w:val="center"/>
          </w:tcPr>
          <w:p w14:paraId="449B5242"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3426.6</w:t>
            </w:r>
          </w:p>
        </w:tc>
        <w:tc>
          <w:tcPr>
            <w:tcW w:w="1954" w:type="dxa"/>
            <w:tcBorders>
              <w:top w:val="single" w:sz="4" w:space="0" w:color="000000"/>
            </w:tcBorders>
            <w:vAlign w:val="center"/>
          </w:tcPr>
          <w:p w14:paraId="15AF9994"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0.78%</w:t>
            </w:r>
          </w:p>
        </w:tc>
      </w:tr>
      <w:tr w:rsidR="00AD3006" w14:paraId="64626A27" w14:textId="77777777">
        <w:trPr>
          <w:trHeight w:val="302"/>
          <w:jc w:val="center"/>
        </w:trPr>
        <w:tc>
          <w:tcPr>
            <w:tcW w:w="2055" w:type="dxa"/>
            <w:vAlign w:val="center"/>
          </w:tcPr>
          <w:p w14:paraId="750A850E"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Y</w:t>
            </w:r>
          </w:p>
        </w:tc>
        <w:tc>
          <w:tcPr>
            <w:tcW w:w="2093" w:type="dxa"/>
            <w:vAlign w:val="center"/>
          </w:tcPr>
          <w:p w14:paraId="2F9F6ABD"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6400</w:t>
            </w:r>
          </w:p>
        </w:tc>
        <w:tc>
          <w:tcPr>
            <w:tcW w:w="2195" w:type="dxa"/>
            <w:vAlign w:val="center"/>
          </w:tcPr>
          <w:p w14:paraId="11CEA9DB"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6409.9</w:t>
            </w:r>
          </w:p>
        </w:tc>
        <w:tc>
          <w:tcPr>
            <w:tcW w:w="1954" w:type="dxa"/>
            <w:vAlign w:val="center"/>
          </w:tcPr>
          <w:p w14:paraId="4056FE31"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0.15%</w:t>
            </w:r>
          </w:p>
        </w:tc>
      </w:tr>
      <w:tr w:rsidR="00AD3006" w14:paraId="29F21CAD" w14:textId="77777777">
        <w:trPr>
          <w:trHeight w:val="301"/>
          <w:jc w:val="center"/>
        </w:trPr>
        <w:tc>
          <w:tcPr>
            <w:tcW w:w="2055" w:type="dxa"/>
            <w:vAlign w:val="center"/>
          </w:tcPr>
          <w:p w14:paraId="2E8F3788" w14:textId="77777777" w:rsidR="00AD3006" w:rsidRDefault="00000000">
            <w:pPr>
              <w:pStyle w:val="TableParagraph"/>
              <w:widowControl w:val="0"/>
              <w:spacing w:before="0"/>
              <w:rPr>
                <w:rFonts w:ascii="Helvetica" w:hAnsi="Helvetica"/>
                <w:spacing w:val="-2"/>
              </w:rPr>
            </w:pPr>
            <w:r>
              <w:rPr>
                <w:rFonts w:ascii="Helvetica" w:hAnsi="Helvetica" w:hint="eastAsia"/>
                <w:spacing w:val="-2"/>
              </w:rPr>
              <w:lastRenderedPageBreak/>
              <w:t>E1</w:t>
            </w:r>
          </w:p>
        </w:tc>
        <w:tc>
          <w:tcPr>
            <w:tcW w:w="2093" w:type="dxa"/>
            <w:vAlign w:val="center"/>
          </w:tcPr>
          <w:p w14:paraId="47521C52"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24</w:t>
            </w:r>
          </w:p>
        </w:tc>
        <w:tc>
          <w:tcPr>
            <w:tcW w:w="2195" w:type="dxa"/>
            <w:vAlign w:val="center"/>
          </w:tcPr>
          <w:p w14:paraId="34154D4E"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20.253</w:t>
            </w:r>
          </w:p>
        </w:tc>
        <w:tc>
          <w:tcPr>
            <w:tcW w:w="1954" w:type="dxa"/>
            <w:vAlign w:val="center"/>
          </w:tcPr>
          <w:p w14:paraId="3043892C"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15.61%</w:t>
            </w:r>
          </w:p>
        </w:tc>
      </w:tr>
      <w:tr w:rsidR="00AD3006" w14:paraId="35DC7426" w14:textId="77777777">
        <w:trPr>
          <w:trHeight w:val="301"/>
          <w:jc w:val="center"/>
        </w:trPr>
        <w:tc>
          <w:tcPr>
            <w:tcW w:w="2055" w:type="dxa"/>
            <w:vAlign w:val="center"/>
          </w:tcPr>
          <w:p w14:paraId="4842DB75"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F1</w:t>
            </w:r>
          </w:p>
        </w:tc>
        <w:tc>
          <w:tcPr>
            <w:tcW w:w="2093" w:type="dxa"/>
            <w:vAlign w:val="center"/>
          </w:tcPr>
          <w:p w14:paraId="47EA03B3"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24</w:t>
            </w:r>
          </w:p>
        </w:tc>
        <w:tc>
          <w:tcPr>
            <w:tcW w:w="2195" w:type="dxa"/>
            <w:vAlign w:val="center"/>
          </w:tcPr>
          <w:p w14:paraId="779CCEF4"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21.713</w:t>
            </w:r>
          </w:p>
        </w:tc>
        <w:tc>
          <w:tcPr>
            <w:tcW w:w="1954" w:type="dxa"/>
            <w:vAlign w:val="center"/>
          </w:tcPr>
          <w:p w14:paraId="55BC5A2E"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9.52%</w:t>
            </w:r>
          </w:p>
        </w:tc>
      </w:tr>
      <w:tr w:rsidR="00AD3006" w14:paraId="7D1A3F0C" w14:textId="77777777">
        <w:trPr>
          <w:trHeight w:val="302"/>
          <w:jc w:val="center"/>
        </w:trPr>
        <w:tc>
          <w:tcPr>
            <w:tcW w:w="2055" w:type="dxa"/>
            <w:vAlign w:val="center"/>
          </w:tcPr>
          <w:p w14:paraId="65609CAF"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G1</w:t>
            </w:r>
          </w:p>
        </w:tc>
        <w:tc>
          <w:tcPr>
            <w:tcW w:w="2093" w:type="dxa"/>
            <w:vAlign w:val="center"/>
          </w:tcPr>
          <w:p w14:paraId="4667DF55"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12</w:t>
            </w:r>
          </w:p>
        </w:tc>
        <w:tc>
          <w:tcPr>
            <w:tcW w:w="2195" w:type="dxa"/>
            <w:vAlign w:val="center"/>
          </w:tcPr>
          <w:p w14:paraId="19EFA017"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9.7725</w:t>
            </w:r>
          </w:p>
        </w:tc>
        <w:tc>
          <w:tcPr>
            <w:tcW w:w="1954" w:type="dxa"/>
            <w:vAlign w:val="center"/>
          </w:tcPr>
          <w:p w14:paraId="18DD4E87"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18.56%</w:t>
            </w:r>
          </w:p>
        </w:tc>
      </w:tr>
      <w:tr w:rsidR="00AD3006" w14:paraId="1CCEB60F" w14:textId="77777777">
        <w:trPr>
          <w:trHeight w:val="302"/>
          <w:jc w:val="center"/>
        </w:trPr>
        <w:tc>
          <w:tcPr>
            <w:tcW w:w="2055" w:type="dxa"/>
            <w:vAlign w:val="center"/>
          </w:tcPr>
          <w:p w14:paraId="72F19D6D"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E2</w:t>
            </w:r>
          </w:p>
        </w:tc>
        <w:tc>
          <w:tcPr>
            <w:tcW w:w="2093" w:type="dxa"/>
            <w:vAlign w:val="center"/>
          </w:tcPr>
          <w:p w14:paraId="3A31585B"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22</w:t>
            </w:r>
          </w:p>
        </w:tc>
        <w:tc>
          <w:tcPr>
            <w:tcW w:w="2195" w:type="dxa"/>
            <w:vAlign w:val="center"/>
          </w:tcPr>
          <w:p w14:paraId="12177B58"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16.33</w:t>
            </w:r>
          </w:p>
        </w:tc>
        <w:tc>
          <w:tcPr>
            <w:tcW w:w="1954" w:type="dxa"/>
            <w:vAlign w:val="center"/>
          </w:tcPr>
          <w:p w14:paraId="29E3A21B"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25.77%</w:t>
            </w:r>
          </w:p>
        </w:tc>
      </w:tr>
      <w:tr w:rsidR="00AD3006" w14:paraId="1333D5AA" w14:textId="77777777">
        <w:trPr>
          <w:trHeight w:val="302"/>
          <w:jc w:val="center"/>
        </w:trPr>
        <w:tc>
          <w:tcPr>
            <w:tcW w:w="2055" w:type="dxa"/>
            <w:vAlign w:val="center"/>
          </w:tcPr>
          <w:p w14:paraId="412B2588"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F2</w:t>
            </w:r>
          </w:p>
        </w:tc>
        <w:tc>
          <w:tcPr>
            <w:tcW w:w="2093" w:type="dxa"/>
            <w:vAlign w:val="center"/>
          </w:tcPr>
          <w:p w14:paraId="2F4BA235"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20</w:t>
            </w:r>
          </w:p>
        </w:tc>
        <w:tc>
          <w:tcPr>
            <w:tcW w:w="2195" w:type="dxa"/>
            <w:vAlign w:val="center"/>
          </w:tcPr>
          <w:p w14:paraId="039A8FE4"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20.406</w:t>
            </w:r>
          </w:p>
        </w:tc>
        <w:tc>
          <w:tcPr>
            <w:tcW w:w="1954" w:type="dxa"/>
            <w:vAlign w:val="center"/>
          </w:tcPr>
          <w:p w14:paraId="5B8EDFFD"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2%</w:t>
            </w:r>
          </w:p>
        </w:tc>
      </w:tr>
      <w:tr w:rsidR="00AD3006" w14:paraId="483DF723" w14:textId="77777777">
        <w:trPr>
          <w:trHeight w:val="302"/>
          <w:jc w:val="center"/>
        </w:trPr>
        <w:tc>
          <w:tcPr>
            <w:tcW w:w="2055" w:type="dxa"/>
            <w:vAlign w:val="center"/>
          </w:tcPr>
          <w:p w14:paraId="46988BB0"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G2</w:t>
            </w:r>
          </w:p>
        </w:tc>
        <w:tc>
          <w:tcPr>
            <w:tcW w:w="2093" w:type="dxa"/>
            <w:vAlign w:val="center"/>
          </w:tcPr>
          <w:p w14:paraId="6533A9DD"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12</w:t>
            </w:r>
          </w:p>
        </w:tc>
        <w:tc>
          <w:tcPr>
            <w:tcW w:w="2195" w:type="dxa"/>
            <w:vAlign w:val="center"/>
          </w:tcPr>
          <w:p w14:paraId="0A0875B4"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8.8245</w:t>
            </w:r>
          </w:p>
        </w:tc>
        <w:tc>
          <w:tcPr>
            <w:tcW w:w="1954" w:type="dxa"/>
            <w:vAlign w:val="center"/>
          </w:tcPr>
          <w:p w14:paraId="01983BE2"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26.46%</w:t>
            </w:r>
          </w:p>
        </w:tc>
      </w:tr>
      <w:tr w:rsidR="00AD3006" w14:paraId="160E2EFC" w14:textId="77777777">
        <w:trPr>
          <w:trHeight w:val="301"/>
          <w:jc w:val="center"/>
        </w:trPr>
        <w:tc>
          <w:tcPr>
            <w:tcW w:w="2055" w:type="dxa"/>
            <w:vAlign w:val="center"/>
          </w:tcPr>
          <w:p w14:paraId="0C3ECFBD"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E3</w:t>
            </w:r>
          </w:p>
        </w:tc>
        <w:tc>
          <w:tcPr>
            <w:tcW w:w="2093" w:type="dxa"/>
            <w:vAlign w:val="center"/>
          </w:tcPr>
          <w:p w14:paraId="60B43251"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22</w:t>
            </w:r>
          </w:p>
        </w:tc>
        <w:tc>
          <w:tcPr>
            <w:tcW w:w="2195" w:type="dxa"/>
            <w:vAlign w:val="center"/>
          </w:tcPr>
          <w:p w14:paraId="7BFB3127"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21.835</w:t>
            </w:r>
          </w:p>
        </w:tc>
        <w:tc>
          <w:tcPr>
            <w:tcW w:w="1954" w:type="dxa"/>
            <w:vAlign w:val="center"/>
          </w:tcPr>
          <w:p w14:paraId="6E999C4D"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0.75%</w:t>
            </w:r>
          </w:p>
        </w:tc>
      </w:tr>
      <w:tr w:rsidR="00AD3006" w14:paraId="582AE904" w14:textId="77777777">
        <w:trPr>
          <w:trHeight w:val="301"/>
          <w:jc w:val="center"/>
        </w:trPr>
        <w:tc>
          <w:tcPr>
            <w:tcW w:w="2055" w:type="dxa"/>
            <w:vAlign w:val="center"/>
          </w:tcPr>
          <w:p w14:paraId="392D3A83"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F3</w:t>
            </w:r>
          </w:p>
        </w:tc>
        <w:tc>
          <w:tcPr>
            <w:tcW w:w="2093" w:type="dxa"/>
            <w:vAlign w:val="center"/>
          </w:tcPr>
          <w:p w14:paraId="172A7993"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20</w:t>
            </w:r>
          </w:p>
        </w:tc>
        <w:tc>
          <w:tcPr>
            <w:tcW w:w="2195" w:type="dxa"/>
            <w:vAlign w:val="center"/>
          </w:tcPr>
          <w:p w14:paraId="5386C8E7"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21.341</w:t>
            </w:r>
          </w:p>
        </w:tc>
        <w:tc>
          <w:tcPr>
            <w:tcW w:w="1954" w:type="dxa"/>
            <w:vAlign w:val="center"/>
          </w:tcPr>
          <w:p w14:paraId="74D63136"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6.7%</w:t>
            </w:r>
          </w:p>
        </w:tc>
      </w:tr>
      <w:tr w:rsidR="00AD3006" w14:paraId="3490B9B3" w14:textId="77777777">
        <w:trPr>
          <w:trHeight w:val="302"/>
          <w:jc w:val="center"/>
        </w:trPr>
        <w:tc>
          <w:tcPr>
            <w:tcW w:w="2055" w:type="dxa"/>
            <w:vAlign w:val="center"/>
          </w:tcPr>
          <w:p w14:paraId="013A16CC"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G3</w:t>
            </w:r>
          </w:p>
        </w:tc>
        <w:tc>
          <w:tcPr>
            <w:tcW w:w="2093" w:type="dxa"/>
            <w:vAlign w:val="center"/>
          </w:tcPr>
          <w:p w14:paraId="2C894982"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14</w:t>
            </w:r>
          </w:p>
        </w:tc>
        <w:tc>
          <w:tcPr>
            <w:tcW w:w="2195" w:type="dxa"/>
            <w:vAlign w:val="center"/>
          </w:tcPr>
          <w:p w14:paraId="29D5B8F3"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10.138</w:t>
            </w:r>
          </w:p>
        </w:tc>
        <w:tc>
          <w:tcPr>
            <w:tcW w:w="1954" w:type="dxa"/>
            <w:vAlign w:val="center"/>
          </w:tcPr>
          <w:p w14:paraId="07251484"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27.59%</w:t>
            </w:r>
          </w:p>
        </w:tc>
      </w:tr>
      <w:tr w:rsidR="00AD3006" w14:paraId="3C28676F" w14:textId="77777777">
        <w:trPr>
          <w:trHeight w:val="301"/>
          <w:jc w:val="center"/>
        </w:trPr>
        <w:tc>
          <w:tcPr>
            <w:tcW w:w="2055" w:type="dxa"/>
            <w:vAlign w:val="center"/>
          </w:tcPr>
          <w:p w14:paraId="2F30CA87"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DY/mm</w:t>
            </w:r>
          </w:p>
        </w:tc>
        <w:tc>
          <w:tcPr>
            <w:tcW w:w="2093" w:type="dxa"/>
            <w:vAlign w:val="center"/>
          </w:tcPr>
          <w:p w14:paraId="7DD66B9A"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61.132</w:t>
            </w:r>
          </w:p>
        </w:tc>
        <w:tc>
          <w:tcPr>
            <w:tcW w:w="2195" w:type="dxa"/>
            <w:vAlign w:val="center"/>
          </w:tcPr>
          <w:p w14:paraId="25EAF13D"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70.917</w:t>
            </w:r>
          </w:p>
        </w:tc>
        <w:tc>
          <w:tcPr>
            <w:tcW w:w="1954" w:type="dxa"/>
            <w:vAlign w:val="center"/>
          </w:tcPr>
          <w:p w14:paraId="41357DD0"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16%</w:t>
            </w:r>
          </w:p>
        </w:tc>
      </w:tr>
      <w:tr w:rsidR="00AD3006" w14:paraId="23B98010" w14:textId="77777777">
        <w:trPr>
          <w:trHeight w:val="301"/>
          <w:jc w:val="center"/>
        </w:trPr>
        <w:tc>
          <w:tcPr>
            <w:tcW w:w="2055" w:type="dxa"/>
            <w:vAlign w:val="center"/>
          </w:tcPr>
          <w:p w14:paraId="7514E31D"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SMAX/MPa</w:t>
            </w:r>
          </w:p>
        </w:tc>
        <w:tc>
          <w:tcPr>
            <w:tcW w:w="2093" w:type="dxa"/>
            <w:vAlign w:val="center"/>
          </w:tcPr>
          <w:p w14:paraId="3D59CEEA"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158.9</w:t>
            </w:r>
          </w:p>
        </w:tc>
        <w:tc>
          <w:tcPr>
            <w:tcW w:w="2195" w:type="dxa"/>
            <w:vAlign w:val="center"/>
          </w:tcPr>
          <w:p w14:paraId="3963B8C1"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168.17</w:t>
            </w:r>
          </w:p>
        </w:tc>
        <w:tc>
          <w:tcPr>
            <w:tcW w:w="1954" w:type="dxa"/>
            <w:vAlign w:val="center"/>
          </w:tcPr>
          <w:p w14:paraId="41B3A479"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5.8%</w:t>
            </w:r>
          </w:p>
        </w:tc>
      </w:tr>
      <w:tr w:rsidR="00AD3006" w14:paraId="5A850283" w14:textId="77777777">
        <w:trPr>
          <w:trHeight w:val="327"/>
          <w:jc w:val="center"/>
        </w:trPr>
        <w:tc>
          <w:tcPr>
            <w:tcW w:w="2055" w:type="dxa"/>
            <w:tcBorders>
              <w:bottom w:val="single" w:sz="12" w:space="0" w:color="000000"/>
            </w:tcBorders>
            <w:vAlign w:val="center"/>
          </w:tcPr>
          <w:p w14:paraId="1E72B1F1"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V/mm3</w:t>
            </w:r>
          </w:p>
        </w:tc>
        <w:tc>
          <w:tcPr>
            <w:tcW w:w="2093" w:type="dxa"/>
            <w:tcBorders>
              <w:bottom w:val="single" w:sz="12" w:space="0" w:color="000000"/>
            </w:tcBorders>
            <w:vAlign w:val="center"/>
          </w:tcPr>
          <w:p w14:paraId="31213302"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0.16152E+11</w:t>
            </w:r>
          </w:p>
        </w:tc>
        <w:tc>
          <w:tcPr>
            <w:tcW w:w="2195" w:type="dxa"/>
            <w:tcBorders>
              <w:bottom w:val="single" w:sz="12" w:space="0" w:color="000000"/>
            </w:tcBorders>
            <w:vAlign w:val="center"/>
          </w:tcPr>
          <w:p w14:paraId="61AEA000"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0.13576E+11</w:t>
            </w:r>
          </w:p>
        </w:tc>
        <w:tc>
          <w:tcPr>
            <w:tcW w:w="1954" w:type="dxa"/>
            <w:tcBorders>
              <w:bottom w:val="single" w:sz="12" w:space="0" w:color="000000"/>
            </w:tcBorders>
            <w:vAlign w:val="center"/>
          </w:tcPr>
          <w:p w14:paraId="033D1CC2" w14:textId="77777777" w:rsidR="00AD3006" w:rsidRDefault="00000000">
            <w:pPr>
              <w:pStyle w:val="TableParagraph"/>
              <w:widowControl w:val="0"/>
              <w:spacing w:before="0"/>
              <w:rPr>
                <w:rFonts w:ascii="Helvetica" w:hAnsi="Helvetica"/>
                <w:spacing w:val="-2"/>
              </w:rPr>
            </w:pPr>
            <w:r>
              <w:rPr>
                <w:rFonts w:ascii="Helvetica" w:hAnsi="Helvetica" w:hint="eastAsia"/>
                <w:spacing w:val="-2"/>
              </w:rPr>
              <w:t>15.9%</w:t>
            </w:r>
          </w:p>
        </w:tc>
      </w:tr>
    </w:tbl>
    <w:p w14:paraId="3BBE32BC" w14:textId="77777777" w:rsidR="00AD3006" w:rsidRDefault="00000000">
      <w:pPr>
        <w:pStyle w:val="Body"/>
        <w:spacing w:after="0"/>
        <w:rPr>
          <w:spacing w:val="-2"/>
        </w:rPr>
      </w:pPr>
      <w:r>
        <w:rPr>
          <w:rFonts w:hint="eastAsia"/>
          <w:spacing w:val="-2"/>
        </w:rPr>
        <w:t>It can be seen from the change rates in the table that the upper flange thickness and web thickness of the 1st and 2nd main beam segments decrease significantly, while the web thickness of the 3rd main beam segment shows a notable reduction. The cross</w:t>
      </w:r>
      <w:r>
        <w:rPr>
          <w:rFonts w:hint="eastAsia"/>
          <w:spacing w:val="-2"/>
        </w:rPr>
        <w:noBreakHyphen/>
        <w:t xml:space="preserve">sectional width and height of the main beam, as well as the upper and lower flange thicknesses of the 2nd main beam segment, have minor variations. Accordingly, it is proposed to reduce the upper flange thickness and web thickness of the 1st and 2nd main beam segments, and the web thickness of the 3rd main beam segment. Iteration diagrams of stress, displacement and volume of the main beam are plotted, as shown in Figures </w:t>
      </w:r>
      <w:r>
        <w:rPr>
          <w:rFonts w:hint="eastAsia"/>
          <w:spacing w:val="-2"/>
          <w:lang w:eastAsia="zh-CN"/>
        </w:rPr>
        <w:t>8</w:t>
      </w:r>
      <w:r>
        <w:rPr>
          <w:rFonts w:hint="eastAsia"/>
          <w:spacing w:val="-2"/>
        </w:rPr>
        <w:t xml:space="preserve"> and </w:t>
      </w:r>
      <w:r>
        <w:rPr>
          <w:rFonts w:hint="eastAsia"/>
          <w:spacing w:val="-2"/>
          <w:lang w:eastAsia="zh-CN"/>
        </w:rPr>
        <w:t>9</w:t>
      </w:r>
      <w:r>
        <w:rPr>
          <w:rFonts w:hint="eastAsia"/>
          <w:spacing w:val="-2"/>
        </w:rPr>
        <w: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5"/>
      </w:tblGrid>
      <w:tr w:rsidR="00AD3006" w14:paraId="1401EBE3" w14:textId="77777777">
        <w:trPr>
          <w:jc w:val="center"/>
        </w:trPr>
        <w:tc>
          <w:tcPr>
            <w:tcW w:w="5508" w:type="dxa"/>
            <w:tcBorders>
              <w:top w:val="nil"/>
              <w:left w:val="nil"/>
              <w:bottom w:val="nil"/>
              <w:right w:val="nil"/>
            </w:tcBorders>
            <w:vAlign w:val="center"/>
          </w:tcPr>
          <w:p w14:paraId="0AAD2A4C" w14:textId="77777777" w:rsidR="00AD3006" w:rsidRDefault="00000000">
            <w:pPr>
              <w:pStyle w:val="Body"/>
              <w:spacing w:after="0"/>
              <w:jc w:val="center"/>
              <w:rPr>
                <w:rFonts w:ascii="SimSun" w:eastAsia="SimSun" w:hAnsi="SimSun" w:cs="SimSun"/>
                <w:sz w:val="24"/>
                <w:szCs w:val="24"/>
              </w:rPr>
            </w:pPr>
            <w:r>
              <w:rPr>
                <w:noProof/>
              </w:rPr>
              <w:drawing>
                <wp:inline distT="0" distB="0" distL="0" distR="0" wp14:anchorId="16BA53CC" wp14:editId="052D822B">
                  <wp:extent cx="2697480" cy="2048510"/>
                  <wp:effectExtent l="0" t="0" r="7620" b="8890"/>
                  <wp:docPr id="615" name="Image 615"/>
                  <wp:cNvGraphicFramePr/>
                  <a:graphic xmlns:a="http://schemas.openxmlformats.org/drawingml/2006/main">
                    <a:graphicData uri="http://schemas.openxmlformats.org/drawingml/2006/picture">
                      <pic:pic xmlns:pic="http://schemas.openxmlformats.org/drawingml/2006/picture">
                        <pic:nvPicPr>
                          <pic:cNvPr id="615" name="Image 615"/>
                          <pic:cNvPicPr/>
                        </pic:nvPicPr>
                        <pic:blipFill>
                          <a:blip r:embed="rId30" cstate="print"/>
                          <a:stretch>
                            <a:fillRect/>
                          </a:stretch>
                        </pic:blipFill>
                        <pic:spPr>
                          <a:xfrm>
                            <a:off x="0" y="0"/>
                            <a:ext cx="2697480" cy="2048510"/>
                          </a:xfrm>
                          <a:prstGeom prst="rect">
                            <a:avLst/>
                          </a:prstGeom>
                        </pic:spPr>
                      </pic:pic>
                    </a:graphicData>
                  </a:graphic>
                </wp:inline>
              </w:drawing>
            </w:r>
          </w:p>
        </w:tc>
        <w:tc>
          <w:tcPr>
            <w:tcW w:w="5508" w:type="dxa"/>
            <w:tcBorders>
              <w:top w:val="nil"/>
              <w:left w:val="nil"/>
              <w:bottom w:val="nil"/>
              <w:right w:val="nil"/>
            </w:tcBorders>
            <w:vAlign w:val="center"/>
          </w:tcPr>
          <w:p w14:paraId="303C4A7A" w14:textId="77777777" w:rsidR="00AD3006" w:rsidRDefault="00000000">
            <w:pPr>
              <w:pStyle w:val="Body"/>
              <w:spacing w:after="0"/>
              <w:jc w:val="center"/>
              <w:rPr>
                <w:rFonts w:ascii="SimSun" w:eastAsia="SimSun" w:hAnsi="SimSun" w:cs="SimSun"/>
                <w:sz w:val="24"/>
                <w:szCs w:val="24"/>
              </w:rPr>
            </w:pPr>
            <w:r>
              <w:rPr>
                <w:noProof/>
              </w:rPr>
              <w:drawing>
                <wp:inline distT="0" distB="0" distL="0" distR="0" wp14:anchorId="3DE762EB" wp14:editId="70CAAD28">
                  <wp:extent cx="2755900" cy="2077720"/>
                  <wp:effectExtent l="0" t="0" r="6350" b="17780"/>
                  <wp:docPr id="616" name="Image 616"/>
                  <wp:cNvGraphicFramePr/>
                  <a:graphic xmlns:a="http://schemas.openxmlformats.org/drawingml/2006/main">
                    <a:graphicData uri="http://schemas.openxmlformats.org/drawingml/2006/picture">
                      <pic:pic xmlns:pic="http://schemas.openxmlformats.org/drawingml/2006/picture">
                        <pic:nvPicPr>
                          <pic:cNvPr id="616" name="Image 616"/>
                          <pic:cNvPicPr/>
                        </pic:nvPicPr>
                        <pic:blipFill>
                          <a:blip r:embed="rId31" cstate="print"/>
                          <a:stretch>
                            <a:fillRect/>
                          </a:stretch>
                        </pic:blipFill>
                        <pic:spPr>
                          <a:xfrm>
                            <a:off x="0" y="0"/>
                            <a:ext cx="2755900" cy="2077720"/>
                          </a:xfrm>
                          <a:prstGeom prst="rect">
                            <a:avLst/>
                          </a:prstGeom>
                        </pic:spPr>
                      </pic:pic>
                    </a:graphicData>
                  </a:graphic>
                </wp:inline>
              </w:drawing>
            </w:r>
          </w:p>
        </w:tc>
      </w:tr>
      <w:tr w:rsidR="00AD3006" w14:paraId="7AACD6B4" w14:textId="77777777">
        <w:trPr>
          <w:jc w:val="center"/>
        </w:trPr>
        <w:tc>
          <w:tcPr>
            <w:tcW w:w="5508" w:type="dxa"/>
            <w:tcBorders>
              <w:top w:val="nil"/>
              <w:left w:val="nil"/>
              <w:bottom w:val="nil"/>
              <w:right w:val="nil"/>
            </w:tcBorders>
            <w:vAlign w:val="center"/>
          </w:tcPr>
          <w:p w14:paraId="28C31478" w14:textId="77777777" w:rsidR="00AD3006" w:rsidRDefault="00000000">
            <w:pPr>
              <w:pStyle w:val="Body"/>
              <w:spacing w:after="0"/>
              <w:jc w:val="center"/>
              <w:rPr>
                <w:rFonts w:ascii="SimSun" w:eastAsia="SimSun" w:hAnsi="SimSun" w:cs="SimSun"/>
                <w:sz w:val="24"/>
                <w:szCs w:val="24"/>
              </w:rPr>
            </w:pPr>
            <w:r>
              <w:rPr>
                <w:rFonts w:ascii="Arial" w:hAnsi="Arial" w:cs="Arial" w:hint="eastAsia"/>
                <w:lang w:eastAsia="zh-CN"/>
              </w:rPr>
              <w:t>Figure 8</w:t>
            </w:r>
            <w:r>
              <w:rPr>
                <w:rFonts w:ascii="Times New Roman"/>
                <w:spacing w:val="-7"/>
                <w:sz w:val="21"/>
              </w:rPr>
              <w:t xml:space="preserve"> </w:t>
            </w:r>
            <w:r>
              <w:rPr>
                <w:rFonts w:ascii="Times New Roman"/>
                <w:sz w:val="21"/>
              </w:rPr>
              <w:t>Stress</w:t>
            </w:r>
            <w:r>
              <w:rPr>
                <w:rFonts w:ascii="Times New Roman"/>
                <w:spacing w:val="-6"/>
                <w:sz w:val="21"/>
              </w:rPr>
              <w:t xml:space="preserve"> </w:t>
            </w:r>
            <w:r>
              <w:rPr>
                <w:rFonts w:ascii="Times New Roman"/>
                <w:sz w:val="21"/>
              </w:rPr>
              <w:t>and</w:t>
            </w:r>
            <w:r>
              <w:rPr>
                <w:rFonts w:ascii="Times New Roman"/>
                <w:spacing w:val="-8"/>
                <w:sz w:val="21"/>
              </w:rPr>
              <w:t xml:space="preserve"> </w:t>
            </w:r>
            <w:r>
              <w:rPr>
                <w:rFonts w:ascii="Times New Roman"/>
                <w:sz w:val="21"/>
              </w:rPr>
              <w:t>displacement</w:t>
            </w:r>
            <w:r>
              <w:rPr>
                <w:rFonts w:ascii="Times New Roman"/>
                <w:spacing w:val="-4"/>
                <w:sz w:val="21"/>
              </w:rPr>
              <w:t xml:space="preserve"> </w:t>
            </w:r>
            <w:r>
              <w:rPr>
                <w:rFonts w:ascii="Times New Roman"/>
                <w:sz w:val="21"/>
              </w:rPr>
              <w:t>iteration</w:t>
            </w:r>
            <w:r>
              <w:rPr>
                <w:rFonts w:ascii="Times New Roman"/>
                <w:spacing w:val="-4"/>
                <w:sz w:val="21"/>
              </w:rPr>
              <w:t xml:space="preserve"> plot</w:t>
            </w:r>
          </w:p>
        </w:tc>
        <w:tc>
          <w:tcPr>
            <w:tcW w:w="5508" w:type="dxa"/>
            <w:tcBorders>
              <w:top w:val="nil"/>
              <w:left w:val="nil"/>
              <w:bottom w:val="nil"/>
              <w:right w:val="nil"/>
            </w:tcBorders>
            <w:vAlign w:val="center"/>
          </w:tcPr>
          <w:p w14:paraId="5EF5117D" w14:textId="6F4C6DE1" w:rsidR="00AD3006" w:rsidRDefault="00000000">
            <w:pPr>
              <w:tabs>
                <w:tab w:val="left" w:pos="5015"/>
              </w:tabs>
              <w:spacing w:before="71"/>
              <w:ind w:right="1135"/>
              <w:jc w:val="center"/>
              <w:rPr>
                <w:rFonts w:ascii="SimSun" w:eastAsia="SimSun" w:hAnsi="SimSun" w:cs="SimSun"/>
                <w:sz w:val="24"/>
                <w:szCs w:val="24"/>
              </w:rPr>
            </w:pPr>
            <w:r>
              <w:rPr>
                <w:rFonts w:ascii="Arial" w:hAnsi="Arial" w:cs="Arial" w:hint="eastAsia"/>
                <w:lang w:eastAsia="zh-CN"/>
              </w:rPr>
              <w:t xml:space="preserve">Figure </w:t>
            </w:r>
            <w:proofErr w:type="gramStart"/>
            <w:r>
              <w:rPr>
                <w:rFonts w:ascii="Arial" w:hAnsi="Arial" w:cs="Arial" w:hint="eastAsia"/>
                <w:lang w:eastAsia="zh-CN"/>
              </w:rPr>
              <w:t xml:space="preserve">9 </w:t>
            </w:r>
            <w:r w:rsidR="00F31ACA">
              <w:rPr>
                <w:rFonts w:ascii="Arial" w:cs="Arial"/>
                <w:lang w:eastAsia="zh-CN"/>
              </w:rPr>
              <w:t>.</w:t>
            </w:r>
            <w:r>
              <w:rPr>
                <w:rFonts w:ascii="Times New Roman"/>
                <w:sz w:val="21"/>
              </w:rPr>
              <w:t>Volume</w:t>
            </w:r>
            <w:proofErr w:type="gramEnd"/>
            <w:r>
              <w:rPr>
                <w:rFonts w:ascii="Times New Roman"/>
                <w:spacing w:val="-12"/>
                <w:sz w:val="21"/>
              </w:rPr>
              <w:t xml:space="preserve"> </w:t>
            </w:r>
            <w:r>
              <w:rPr>
                <w:rFonts w:ascii="Times New Roman"/>
                <w:sz w:val="21"/>
              </w:rPr>
              <w:t>iteration</w:t>
            </w:r>
            <w:r>
              <w:rPr>
                <w:rFonts w:ascii="Times New Roman"/>
                <w:spacing w:val="-13"/>
                <w:sz w:val="21"/>
              </w:rPr>
              <w:t xml:space="preserve"> </w:t>
            </w:r>
            <w:r>
              <w:rPr>
                <w:rFonts w:ascii="Times New Roman"/>
                <w:spacing w:val="-2"/>
                <w:sz w:val="21"/>
              </w:rPr>
              <w:t>diagram</w:t>
            </w:r>
          </w:p>
        </w:tc>
      </w:tr>
    </w:tbl>
    <w:p w14:paraId="53B59F9D" w14:textId="77777777" w:rsidR="00AD3006" w:rsidRDefault="00000000">
      <w:pPr>
        <w:jc w:val="both"/>
        <w:rPr>
          <w:spacing w:val="-2"/>
        </w:rPr>
      </w:pPr>
      <w:r>
        <w:rPr>
          <w:rFonts w:hint="eastAsia"/>
          <w:spacing w:val="-2"/>
          <w:lang w:eastAsia="zh-CN"/>
        </w:rPr>
        <w:t>It can be observed from Figures 8 and 9 that with the increase in iteration times, the volume first decreases, then fluctuates within a certain range and tends to be stable. The maximum Y</w:t>
      </w:r>
      <w:r>
        <w:rPr>
          <w:rFonts w:hint="eastAsia"/>
          <w:spacing w:val="-2"/>
          <w:lang w:eastAsia="zh-CN"/>
        </w:rPr>
        <w:noBreakHyphen/>
        <w:t>direction deflection of the main beam varies slightly and fluctuates around a fixed value, while the maximum equivalent stress of the main beam rises first, then declines, and finally converges to a steady value. At the optimal solution, the maximum stress of the main beam is 168.17 MPa, and the maximum Y</w:t>
      </w:r>
      <w:r>
        <w:rPr>
          <w:rFonts w:hint="eastAsia"/>
          <w:spacing w:val="-2"/>
          <w:lang w:eastAsia="zh-CN"/>
        </w:rPr>
        <w:noBreakHyphen/>
        <w:t>direction deflection DY is 70.917 mm. After optimization, the mass of the main beam is reduced by approximately 15.9%, indicating favorable optimization performance for the main beam.</w:t>
      </w:r>
    </w:p>
    <w:p w14:paraId="1F37F767" w14:textId="77777777" w:rsidR="00F31ACA" w:rsidRDefault="00000000">
      <w:pPr>
        <w:pStyle w:val="ReferHead"/>
        <w:spacing w:after="0"/>
        <w:jc w:val="both"/>
        <w:outlineLvl w:val="0"/>
        <w:rPr>
          <w:rFonts w:ascii="Arial" w:hAnsi="Arial" w:cs="Arial"/>
          <w:lang w:eastAsia="zh-CN"/>
        </w:rPr>
      </w:pPr>
      <w:r>
        <w:rPr>
          <w:rFonts w:ascii="Arial" w:hAnsi="Arial" w:cs="Arial"/>
          <w:lang w:eastAsia="zh-CN"/>
        </w:rPr>
        <w:t xml:space="preserve"> </w:t>
      </w:r>
    </w:p>
    <w:p w14:paraId="79B93D59" w14:textId="29363264" w:rsidR="00AD3006" w:rsidRDefault="00000000">
      <w:pPr>
        <w:pStyle w:val="ReferHead"/>
        <w:spacing w:after="0"/>
        <w:jc w:val="both"/>
        <w:outlineLvl w:val="0"/>
        <w:rPr>
          <w:rFonts w:ascii="Arial" w:hAnsi="Arial" w:cs="Arial"/>
        </w:rPr>
      </w:pPr>
      <w:r>
        <w:rPr>
          <w:rFonts w:ascii="Arial" w:hAnsi="Arial" w:cs="Arial" w:hint="eastAsia"/>
          <w:lang w:eastAsia="zh-CN"/>
        </w:rPr>
        <w:t>5</w:t>
      </w:r>
      <w:r>
        <w:rPr>
          <w:rFonts w:ascii="Arial" w:hAnsi="Arial" w:cs="Arial"/>
          <w:lang w:eastAsia="zh-CN"/>
        </w:rPr>
        <w:t xml:space="preserve"> </w:t>
      </w:r>
      <w:r>
        <w:rPr>
          <w:rFonts w:ascii="Arial" w:hAnsi="Arial" w:cs="Arial"/>
        </w:rPr>
        <w:t>Conclusions</w:t>
      </w:r>
    </w:p>
    <w:p w14:paraId="52736E13" w14:textId="77777777" w:rsidR="00AD3006" w:rsidRDefault="00000000">
      <w:pPr>
        <w:pStyle w:val="Body"/>
        <w:spacing w:after="0"/>
        <w:rPr>
          <w:spacing w:val="-2"/>
        </w:rPr>
      </w:pPr>
      <w:r>
        <w:rPr>
          <w:rFonts w:hint="eastAsia"/>
          <w:spacing w:val="-2"/>
        </w:rPr>
        <w:t xml:space="preserve"> This paper introduces the current state of research on the development of slot-forming machines. Taking the slot-forming machine as the research object, ANSYS finite element analysis software was used to conduct a study on finite element calculation techniques for its metal structure. The main research findings are as follows:</w:t>
      </w:r>
    </w:p>
    <w:p w14:paraId="3152BABA" w14:textId="77777777" w:rsidR="00AD3006" w:rsidRDefault="00000000">
      <w:pPr>
        <w:pStyle w:val="Body"/>
        <w:spacing w:after="0"/>
        <w:rPr>
          <w:spacing w:val="-2"/>
        </w:rPr>
      </w:pPr>
      <w:r>
        <w:rPr>
          <w:rFonts w:hint="eastAsia"/>
          <w:spacing w:val="-2"/>
        </w:rPr>
        <w:t xml:space="preserve"> Based on the grooving machine’s operational workflow and performance parameters, the design conditions were determined. A typical operating condition during concrete pouring was selected for specific analysis, specifically a fully loaded pouring condition under a Category 8 wind.</w:t>
      </w:r>
    </w:p>
    <w:p w14:paraId="4DD233A8" w14:textId="77777777" w:rsidR="00AD3006" w:rsidRDefault="00000000">
      <w:pPr>
        <w:pStyle w:val="Body"/>
        <w:spacing w:after="0"/>
        <w:rPr>
          <w:spacing w:val="-2"/>
        </w:rPr>
      </w:pPr>
      <w:r>
        <w:rPr>
          <w:rFonts w:hint="eastAsia"/>
          <w:spacing w:val="-2"/>
        </w:rPr>
        <w:t xml:space="preserve"> Using the Parametric Design Language (APDL) and based on actual construction conditions, the wind load and other design loads were determined. By applying the corresponding loads and constraints to the overall model, a finite element model of the trencher under critical operating conditions was established.</w:t>
      </w:r>
    </w:p>
    <w:p w14:paraId="141495D1" w14:textId="77777777" w:rsidR="00AD3006" w:rsidRDefault="00000000">
      <w:pPr>
        <w:pStyle w:val="Body"/>
        <w:spacing w:after="0"/>
        <w:rPr>
          <w:spacing w:val="-2"/>
          <w:lang w:eastAsia="zh-CN"/>
        </w:rPr>
      </w:pPr>
      <w:r>
        <w:rPr>
          <w:rFonts w:hint="eastAsia"/>
          <w:spacing w:val="-2"/>
        </w:rPr>
        <w:t xml:space="preserve">A finite element analysis was conducted on </w:t>
      </w:r>
      <w:r>
        <w:rPr>
          <w:rFonts w:hint="eastAsia"/>
          <w:spacing w:val="-2"/>
          <w:lang w:eastAsia="zh-CN"/>
        </w:rPr>
        <w:t xml:space="preserve">the hazardous operating conditions </w:t>
      </w:r>
      <w:r>
        <w:rPr>
          <w:rFonts w:hint="eastAsia"/>
          <w:spacing w:val="-2"/>
        </w:rPr>
        <w:t xml:space="preserve">of the channel-forming machine. </w:t>
      </w:r>
      <w:r>
        <w:rPr>
          <w:rFonts w:hint="eastAsia"/>
          <w:spacing w:val="-2"/>
          <w:lang w:eastAsia="zh-CN"/>
        </w:rPr>
        <w:t>The following conclusions were drawn</w:t>
      </w:r>
      <w:r>
        <w:rPr>
          <w:rFonts w:hint="eastAsia"/>
          <w:spacing w:val="-2"/>
        </w:rPr>
        <w:t>: the maximum stress across the entire machine was 216.34 MPa, and the actual maximum deflection at the midspan of the main beam under full load during a Category 8 wind was -33.03 mm. The finite element analysis results indicate that all metal structures meet the strength and stiffness requirements during the machine’s operation</w:t>
      </w:r>
      <w:r>
        <w:rPr>
          <w:rFonts w:hint="eastAsia"/>
          <w:spacing w:val="-2"/>
          <w:lang w:eastAsia="zh-CN"/>
        </w:rPr>
        <w:t>.</w:t>
      </w:r>
    </w:p>
    <w:p w14:paraId="74C427F9" w14:textId="77777777" w:rsidR="00AD3006" w:rsidRDefault="00000000">
      <w:pPr>
        <w:pStyle w:val="Body"/>
        <w:spacing w:after="0"/>
        <w:rPr>
          <w:spacing w:val="-2"/>
        </w:rPr>
      </w:pPr>
      <w:r>
        <w:rPr>
          <w:rFonts w:hint="eastAsia"/>
          <w:spacing w:val="-2"/>
        </w:rPr>
        <w:lastRenderedPageBreak/>
        <w:t>Optimization design is carried out for the main beam, a critical metal structure of the trough</w:t>
      </w:r>
      <w:r>
        <w:rPr>
          <w:rFonts w:hint="eastAsia"/>
          <w:spacing w:val="-2"/>
        </w:rPr>
        <w:noBreakHyphen/>
        <w:t>making machine. Based on the optimization results, the thicknesses of the upper flanges and webs of the 1st and 2nd main beam segments, as well as the web thickness of the 3rd main beam segment, are reduced. Meanwhile, the lower flange of the 2nd main beam segment is thickened to maintain structural strength. After optimization, the overall weight of the trough</w:t>
      </w:r>
      <w:r>
        <w:rPr>
          <w:rFonts w:hint="eastAsia"/>
          <w:spacing w:val="-2"/>
        </w:rPr>
        <w:noBreakHyphen/>
        <w:t>making machine decreases by 5.83%, equivalent to approximately 54 tons of steel. While ensuring pouring quality, more reasonable structural parameters are obtained, and material performance is fully utilized. The optimized parameters are verified under critical working conditions of pouring and hole</w:t>
      </w:r>
      <w:r>
        <w:rPr>
          <w:rFonts w:hint="eastAsia"/>
          <w:spacing w:val="-2"/>
        </w:rPr>
        <w:noBreakHyphen/>
        <w:t>crossing. Finite element calculation results indicate that the optimized trough</w:t>
      </w:r>
      <w:r>
        <w:rPr>
          <w:rFonts w:hint="eastAsia"/>
          <w:spacing w:val="-2"/>
        </w:rPr>
        <w:noBreakHyphen/>
        <w:t>making machine still meets the design requirements.</w:t>
      </w:r>
    </w:p>
    <w:p w14:paraId="55660F9D" w14:textId="77777777" w:rsidR="00D53BE1" w:rsidRDefault="00D53BE1">
      <w:pPr>
        <w:pStyle w:val="Body"/>
        <w:spacing w:after="0"/>
        <w:rPr>
          <w:spacing w:val="-2"/>
        </w:rPr>
      </w:pPr>
    </w:p>
    <w:p w14:paraId="5E3DE693" w14:textId="77777777" w:rsidR="00D53BE1" w:rsidRPr="00D53BE1" w:rsidRDefault="00D53BE1" w:rsidP="00D53BE1">
      <w:pPr>
        <w:pStyle w:val="Body"/>
        <w:rPr>
          <w:spacing w:val="-2"/>
        </w:rPr>
      </w:pPr>
      <w:r w:rsidRPr="00D53BE1">
        <w:rPr>
          <w:spacing w:val="-2"/>
        </w:rPr>
        <w:t>COMPETING INTERESTS DISCLAIMER:</w:t>
      </w:r>
    </w:p>
    <w:p w14:paraId="74898DAA" w14:textId="07C3735E" w:rsidR="00D53BE1" w:rsidRDefault="00D53BE1" w:rsidP="00D53BE1">
      <w:pPr>
        <w:pStyle w:val="Body"/>
        <w:spacing w:after="0"/>
        <w:rPr>
          <w:spacing w:val="-2"/>
        </w:rPr>
      </w:pPr>
      <w:r w:rsidRPr="00D53BE1">
        <w:rPr>
          <w:spacing w:val="-2"/>
        </w:rPr>
        <w:t>Authors have declared that they have no known competing financial interests OR non-financial interests OR personal relationships that could have appeared to influence the work reported in this paper.</w:t>
      </w:r>
    </w:p>
    <w:p w14:paraId="6E34995F" w14:textId="77777777" w:rsidR="00D53BE1" w:rsidRDefault="00D53BE1">
      <w:pPr>
        <w:pStyle w:val="Body"/>
        <w:spacing w:after="0"/>
        <w:rPr>
          <w:spacing w:val="-2"/>
        </w:rPr>
      </w:pPr>
    </w:p>
    <w:p w14:paraId="243E6C60" w14:textId="77777777" w:rsidR="00AD3006" w:rsidRDefault="00000000">
      <w:pPr>
        <w:pStyle w:val="ReferHead"/>
        <w:spacing w:after="0"/>
        <w:jc w:val="both"/>
        <w:rPr>
          <w:rFonts w:ascii="Arial" w:hAnsi="Arial" w:cs="Arial"/>
        </w:rPr>
      </w:pPr>
      <w:r>
        <w:rPr>
          <w:rFonts w:ascii="Arial" w:hAnsi="Arial" w:cs="Arial"/>
        </w:rPr>
        <w:t>References</w:t>
      </w:r>
    </w:p>
    <w:p w14:paraId="09D06E87" w14:textId="77777777" w:rsidR="00AD3006" w:rsidRDefault="00AD3006">
      <w:pPr>
        <w:pStyle w:val="Appendix"/>
        <w:spacing w:after="0"/>
        <w:jc w:val="both"/>
        <w:rPr>
          <w:rFonts w:ascii="Arial" w:eastAsia="SimSun" w:hAnsi="Arial" w:cs="Arial"/>
          <w:b w:val="0"/>
          <w:lang w:eastAsia="zh-CN"/>
        </w:rPr>
      </w:pPr>
    </w:p>
    <w:p w14:paraId="1C2CE7BE" w14:textId="77777777" w:rsidR="00AD3006" w:rsidRDefault="00000000">
      <w:pPr>
        <w:jc w:val="both"/>
        <w:rPr>
          <w:rFonts w:ascii="Arial" w:hAnsi="Arial" w:cs="Arial"/>
          <w:lang w:eastAsia="zh-CN"/>
        </w:rPr>
      </w:pPr>
      <w:r>
        <w:rPr>
          <w:rFonts w:ascii="Arial" w:hAnsi="Arial" w:cs="Arial" w:hint="eastAsia"/>
          <w:lang w:eastAsia="zh-CN"/>
        </w:rPr>
        <w:t>[1] Chen G, Yang F, Chi JJ. Research on standardized design of aqueducts. Design of Water Resources &amp; Hydroelectric Engineering. 2025;44(1):21‑25. https://doi.org/10.20275/j.cnki.issn.1007‑6980.2025.01.005</w:t>
      </w:r>
    </w:p>
    <w:p w14:paraId="01C32E6E" w14:textId="77777777" w:rsidR="00AD3006" w:rsidRDefault="00000000">
      <w:pPr>
        <w:jc w:val="both"/>
        <w:rPr>
          <w:rFonts w:ascii="Arial" w:hAnsi="Arial" w:cs="Arial"/>
          <w:lang w:eastAsia="zh-CN"/>
        </w:rPr>
      </w:pPr>
      <w:r>
        <w:rPr>
          <w:rFonts w:ascii="Arial" w:hAnsi="Arial" w:cs="Arial" w:hint="eastAsia"/>
          <w:lang w:eastAsia="zh-CN"/>
        </w:rPr>
        <w:t>[2] Guo Q, Zhang T, Yang C. Structural design optimization of DZS40/500 aqueduct‑making machine. Water Conservancy Construction and Management. 2019;39(1):29‑34. https://doi.org/10.16616/j.cnki.11‑4446/TV.2019.01.05</w:t>
      </w:r>
    </w:p>
    <w:p w14:paraId="37D8F399" w14:textId="77777777" w:rsidR="00AD3006" w:rsidRDefault="00000000">
      <w:pPr>
        <w:jc w:val="both"/>
        <w:rPr>
          <w:rFonts w:ascii="Arial" w:hAnsi="Arial" w:cs="Arial"/>
          <w:lang w:eastAsia="zh-CN"/>
        </w:rPr>
      </w:pPr>
      <w:r>
        <w:rPr>
          <w:rFonts w:ascii="Arial" w:hAnsi="Arial" w:cs="Arial" w:hint="eastAsia"/>
          <w:lang w:eastAsia="zh-CN"/>
        </w:rPr>
        <w:t>[3] Huang P, Liu CY, Ma ZF, Wang MT. Construction of cross‑canal bridge cap using hoop method in the Middle Route of South‑to‑North Water Diversion Project. Yangtze River. 2014;45(10):55‑56,72. https://doi.org/10.16232/j.cnki.1001‑4179.2014.10.002</w:t>
      </w:r>
    </w:p>
    <w:p w14:paraId="190612EC" w14:textId="77777777" w:rsidR="00AD3006" w:rsidRDefault="00000000">
      <w:pPr>
        <w:jc w:val="both"/>
        <w:rPr>
          <w:rFonts w:ascii="Arial" w:hAnsi="Arial" w:cs="Arial"/>
          <w:lang w:eastAsia="zh-CN"/>
        </w:rPr>
      </w:pPr>
      <w:r>
        <w:rPr>
          <w:rFonts w:ascii="Arial" w:hAnsi="Arial" w:cs="Arial" w:hint="eastAsia"/>
          <w:lang w:eastAsia="zh-CN"/>
        </w:rPr>
        <w:t>[4] Pu ZB, Yang ZH, Jin X. Application and practice of movable formwork in construction of large‑scale hydraulic aqueducts. Engineering Technology Research. 2019;4(4):88‑89. https://doi.org/10.19537/j.cnki.2096‑2789.2019.04.043</w:t>
      </w:r>
    </w:p>
    <w:p w14:paraId="1910A627" w14:textId="77777777" w:rsidR="00AD3006" w:rsidRDefault="00000000">
      <w:pPr>
        <w:jc w:val="both"/>
        <w:rPr>
          <w:rFonts w:ascii="Arial" w:hAnsi="Arial" w:cs="Arial"/>
          <w:lang w:eastAsia="zh-CN"/>
        </w:rPr>
      </w:pPr>
      <w:r>
        <w:rPr>
          <w:rFonts w:ascii="Arial" w:hAnsi="Arial" w:cs="Arial" w:hint="eastAsia"/>
          <w:lang w:eastAsia="zh-CN"/>
        </w:rPr>
        <w:t>[5] Wen TY. Cast‑in‑situ beam construction technology of MZ900S overhead movable formwork for Wuhan‑Guangzhou Passenger Dedicated Line. Railway Investigation and Surveying. 2008(3):74‑77. https://doi.org/10.19630/j.cnki.tdkc.2008.03.024</w:t>
      </w:r>
    </w:p>
    <w:p w14:paraId="2EC2E569" w14:textId="77777777" w:rsidR="00AD3006" w:rsidRDefault="00000000">
      <w:pPr>
        <w:jc w:val="both"/>
        <w:rPr>
          <w:rFonts w:ascii="Arial" w:hAnsi="Arial" w:cs="Arial"/>
          <w:lang w:eastAsia="zh-CN"/>
        </w:rPr>
      </w:pPr>
      <w:r>
        <w:rPr>
          <w:rFonts w:ascii="Arial" w:hAnsi="Arial" w:cs="Arial" w:hint="eastAsia"/>
          <w:lang w:eastAsia="zh-CN"/>
        </w:rPr>
        <w:t>[6] Pacheco, Coelho, Borges, Guerra. Technical challenges of large movable scaffolding systems. Structural Engineering International. 2011;21(4):450‑455. https://doi.org/10.2749/101686611x13131377725640</w:t>
      </w:r>
    </w:p>
    <w:p w14:paraId="05E7AC50" w14:textId="77777777" w:rsidR="00AD3006" w:rsidRDefault="00000000">
      <w:pPr>
        <w:jc w:val="both"/>
        <w:rPr>
          <w:rFonts w:ascii="Arial" w:hAnsi="Arial" w:cs="Arial"/>
          <w:lang w:eastAsia="zh-CN"/>
        </w:rPr>
      </w:pPr>
      <w:r>
        <w:rPr>
          <w:rFonts w:ascii="Arial" w:hAnsi="Arial" w:cs="Arial" w:hint="eastAsia"/>
          <w:lang w:eastAsia="zh-CN"/>
        </w:rPr>
        <w:t>[7] Editorial Department of China Journal of Highway and Transport. Academic research review of road construction machinery in China·2018. China Journal of Highway and Transport. 2018;31(6):1‑164.</w:t>
      </w:r>
    </w:p>
    <w:p w14:paraId="23CA3143" w14:textId="77777777" w:rsidR="00AD3006" w:rsidRDefault="00000000">
      <w:pPr>
        <w:jc w:val="both"/>
        <w:rPr>
          <w:rFonts w:ascii="Arial" w:hAnsi="Arial" w:cs="Arial"/>
          <w:lang w:eastAsia="zh-CN"/>
        </w:rPr>
      </w:pPr>
      <w:r>
        <w:rPr>
          <w:rFonts w:ascii="Arial" w:hAnsi="Arial" w:cs="Arial" w:hint="eastAsia"/>
          <w:lang w:eastAsia="zh-CN"/>
        </w:rPr>
        <w:t xml:space="preserve">[8] Liu HG, You JQ, Zhang CF. Prospect of standardization and modernization of movable formwork technology in China. Railway Standard Design. 2014;58(4):37‑43. </w:t>
      </w:r>
      <w:hyperlink r:id="rId32" w:history="1">
        <w:r>
          <w:rPr>
            <w:rStyle w:val="Hyperlink"/>
            <w:rFonts w:ascii="Arial" w:hAnsi="Arial" w:cs="Arial" w:hint="eastAsia"/>
            <w:lang w:eastAsia="zh-CN"/>
          </w:rPr>
          <w:t>https://doi.org/10.13238/j.issn.1004‑2954.2014.04.009</w:t>
        </w:r>
      </w:hyperlink>
    </w:p>
    <w:p w14:paraId="1ED093A9" w14:textId="77777777" w:rsidR="00AD3006" w:rsidRDefault="00000000">
      <w:pPr>
        <w:jc w:val="both"/>
        <w:rPr>
          <w:rFonts w:ascii="Arial" w:hAnsi="Arial" w:cs="Arial"/>
          <w:lang w:eastAsia="zh-CN"/>
        </w:rPr>
      </w:pPr>
      <w:r>
        <w:rPr>
          <w:rFonts w:ascii="Arial" w:hAnsi="Arial" w:cs="Arial" w:hint="eastAsia"/>
          <w:lang w:eastAsia="zh-CN"/>
        </w:rPr>
        <w:t xml:space="preserve">[9] </w:t>
      </w:r>
      <w:proofErr w:type="spellStart"/>
      <w:r>
        <w:rPr>
          <w:rFonts w:ascii="Arial" w:hAnsi="Arial" w:cs="Arial" w:hint="eastAsia"/>
          <w:lang w:eastAsia="zh-CN"/>
        </w:rPr>
        <w:t>Lü</w:t>
      </w:r>
      <w:proofErr w:type="spellEnd"/>
      <w:r>
        <w:rPr>
          <w:rFonts w:ascii="Arial" w:hAnsi="Arial" w:cs="Arial" w:hint="eastAsia"/>
          <w:lang w:eastAsia="zh-CN"/>
        </w:rPr>
        <w:t xml:space="preserve"> PM. Innovation and development of movable formwork bridge‑building equipment in China. Construction Machinery. 2019(8):20‑24.</w:t>
      </w:r>
    </w:p>
    <w:p w14:paraId="42BD7656" w14:textId="77777777" w:rsidR="00AD3006" w:rsidRDefault="00000000">
      <w:pPr>
        <w:jc w:val="both"/>
        <w:rPr>
          <w:rFonts w:ascii="Arial" w:hAnsi="Arial" w:cs="Arial"/>
          <w:lang w:eastAsia="zh-CN"/>
        </w:rPr>
      </w:pPr>
      <w:r>
        <w:rPr>
          <w:rFonts w:ascii="Arial" w:hAnsi="Arial" w:cs="Arial" w:hint="eastAsia"/>
          <w:lang w:eastAsia="zh-CN"/>
        </w:rPr>
        <w:t>[10] Xiang YQ, Zhang SJ, Cheng Y, Wang JF, Jing Q, Wang LC. Application and research innovation of movable formwork construction technology. Journal of China &amp; Foreign Highway. 2008(1):52‑56. https://doi.org/10.14048/j.issn.1671‑2579.2008.01.013</w:t>
      </w:r>
    </w:p>
    <w:p w14:paraId="7971A711" w14:textId="77777777" w:rsidR="00AD3006" w:rsidRDefault="00000000">
      <w:pPr>
        <w:jc w:val="both"/>
        <w:rPr>
          <w:rFonts w:ascii="Arial" w:hAnsi="Arial" w:cs="Arial"/>
          <w:lang w:eastAsia="zh-CN"/>
        </w:rPr>
      </w:pPr>
      <w:r>
        <w:rPr>
          <w:rFonts w:ascii="Arial" w:hAnsi="Arial" w:cs="Arial" w:hint="eastAsia"/>
          <w:lang w:eastAsia="zh-CN"/>
        </w:rPr>
        <w:t>[11] Li Y B. Application of trough-making machine in construction of super-large U-shaped thin-walled prestressed aqueduct[J]. Sichuan Water Conservancy, 2025, 46(06): 75-78.</w:t>
      </w:r>
    </w:p>
    <w:p w14:paraId="1823319D" w14:textId="77777777" w:rsidR="00AD3006" w:rsidRDefault="00000000">
      <w:pPr>
        <w:jc w:val="both"/>
        <w:rPr>
          <w:rFonts w:ascii="Arial" w:hAnsi="Arial" w:cs="Arial"/>
          <w:lang w:eastAsia="zh-CN"/>
        </w:rPr>
      </w:pPr>
      <w:r>
        <w:rPr>
          <w:rFonts w:ascii="Arial" w:hAnsi="Arial" w:cs="Arial" w:hint="eastAsia"/>
          <w:lang w:eastAsia="zh-CN"/>
        </w:rPr>
        <w:t xml:space="preserve">[12] Zhang Y J. Preloading Test of U‑shaped Aqueduct Trough‑making Machine[J]. Shaanxi Water Resources, 2018(05): 211‑212+215. </w:t>
      </w:r>
      <w:proofErr w:type="gramStart"/>
      <w:r>
        <w:rPr>
          <w:rFonts w:ascii="Arial" w:hAnsi="Arial" w:cs="Arial" w:hint="eastAsia"/>
          <w:lang w:eastAsia="zh-CN"/>
        </w:rPr>
        <w:t>DOI:10.16747/j.cnki.cn</w:t>
      </w:r>
      <w:proofErr w:type="gramEnd"/>
      <w:r>
        <w:rPr>
          <w:rFonts w:ascii="Arial" w:hAnsi="Arial" w:cs="Arial" w:hint="eastAsia"/>
          <w:lang w:eastAsia="zh-CN"/>
        </w:rPr>
        <w:t>61‑1109/tv.2018.05.084.</w:t>
      </w:r>
    </w:p>
    <w:p w14:paraId="19330005" w14:textId="77777777" w:rsidR="00AD3006" w:rsidRDefault="00000000">
      <w:pPr>
        <w:jc w:val="both"/>
        <w:rPr>
          <w:rFonts w:ascii="Arial" w:hAnsi="Arial" w:cs="Arial"/>
          <w:lang w:eastAsia="zh-CN"/>
        </w:rPr>
      </w:pPr>
      <w:r>
        <w:rPr>
          <w:rFonts w:ascii="Arial" w:hAnsi="Arial" w:cs="Arial" w:hint="eastAsia"/>
          <w:lang w:eastAsia="zh-CN"/>
        </w:rPr>
        <w:t xml:space="preserve">[13] Zhang Y M, Jia J </w:t>
      </w:r>
      <w:proofErr w:type="spellStart"/>
      <w:r>
        <w:rPr>
          <w:rFonts w:ascii="Arial" w:hAnsi="Arial" w:cs="Arial" w:hint="eastAsia"/>
          <w:lang w:eastAsia="zh-CN"/>
        </w:rPr>
        <w:t>J</w:t>
      </w:r>
      <w:proofErr w:type="spellEnd"/>
      <w:r>
        <w:rPr>
          <w:rFonts w:ascii="Arial" w:hAnsi="Arial" w:cs="Arial" w:hint="eastAsia"/>
          <w:lang w:eastAsia="zh-CN"/>
        </w:rPr>
        <w:t xml:space="preserve">, Ma C A, et al. Structural Design of Large‑flow Prestressed Thin‑walled Multi‑cell Rectangular Trough[J]. Yangtze River, 2013, 44(16): 12‑14. </w:t>
      </w:r>
      <w:proofErr w:type="gramStart"/>
      <w:r>
        <w:rPr>
          <w:rFonts w:ascii="Arial" w:hAnsi="Arial" w:cs="Arial" w:hint="eastAsia"/>
          <w:lang w:eastAsia="zh-CN"/>
        </w:rPr>
        <w:t>DOI:10.16232/j.cnki</w:t>
      </w:r>
      <w:proofErr w:type="gramEnd"/>
      <w:r>
        <w:rPr>
          <w:rFonts w:ascii="Arial" w:hAnsi="Arial" w:cs="Arial" w:hint="eastAsia"/>
          <w:lang w:eastAsia="zh-CN"/>
        </w:rPr>
        <w:t>.1001‑4179.2013.16.012.</w:t>
      </w:r>
    </w:p>
    <w:p w14:paraId="54948B31" w14:textId="77777777" w:rsidR="00AD3006" w:rsidRDefault="00000000">
      <w:pPr>
        <w:jc w:val="both"/>
        <w:rPr>
          <w:rFonts w:ascii="Arial" w:hAnsi="Arial" w:cs="Arial"/>
          <w:lang w:eastAsia="zh-CN"/>
        </w:rPr>
      </w:pPr>
      <w:r>
        <w:rPr>
          <w:rFonts w:ascii="Arial" w:hAnsi="Arial" w:cs="Arial" w:hint="eastAsia"/>
          <w:lang w:eastAsia="zh-CN"/>
        </w:rPr>
        <w:t xml:space="preserve">[14] Lin </w:t>
      </w:r>
      <w:proofErr w:type="gramStart"/>
      <w:r>
        <w:rPr>
          <w:rFonts w:ascii="Arial" w:hAnsi="Arial" w:cs="Arial" w:hint="eastAsia"/>
          <w:lang w:eastAsia="zh-CN"/>
        </w:rPr>
        <w:t>J ,Ding</w:t>
      </w:r>
      <w:proofErr w:type="gramEnd"/>
      <w:r>
        <w:rPr>
          <w:rFonts w:ascii="Arial" w:hAnsi="Arial" w:cs="Arial" w:hint="eastAsia"/>
          <w:lang w:eastAsia="zh-CN"/>
        </w:rPr>
        <w:t xml:space="preserve"> X ,Zhang J , et </w:t>
      </w:r>
      <w:proofErr w:type="spellStart"/>
      <w:r>
        <w:rPr>
          <w:rFonts w:ascii="Arial" w:hAnsi="Arial" w:cs="Arial" w:hint="eastAsia"/>
          <w:lang w:eastAsia="zh-CN"/>
        </w:rPr>
        <w:t>al.Mechanical</w:t>
      </w:r>
      <w:proofErr w:type="spellEnd"/>
      <w:r>
        <w:rPr>
          <w:rFonts w:ascii="Arial" w:hAnsi="Arial" w:cs="Arial" w:hint="eastAsia"/>
          <w:lang w:eastAsia="zh-CN"/>
        </w:rPr>
        <w:t xml:space="preserve"> and Acoustic Performance of Foamed Concrete Noise Barriers Applied in Attenuating Railway Noise[J].Transportation Research Record,2026,2680(6):126-147.DOI:10.1177/03611981251381776.</w:t>
      </w:r>
    </w:p>
    <w:p w14:paraId="61ACCCA9" w14:textId="77777777" w:rsidR="00AD3006" w:rsidRDefault="00000000">
      <w:pPr>
        <w:jc w:val="both"/>
        <w:rPr>
          <w:rFonts w:ascii="Arial" w:hAnsi="Arial" w:cs="Arial"/>
          <w:lang w:eastAsia="zh-CN"/>
        </w:rPr>
      </w:pPr>
      <w:r>
        <w:rPr>
          <w:rFonts w:ascii="Arial" w:hAnsi="Arial" w:cs="Arial" w:hint="eastAsia"/>
          <w:lang w:eastAsia="zh-CN"/>
        </w:rPr>
        <w:t xml:space="preserve">[15] Tian </w:t>
      </w:r>
      <w:proofErr w:type="gramStart"/>
      <w:r>
        <w:rPr>
          <w:rFonts w:ascii="Arial" w:hAnsi="Arial" w:cs="Arial" w:hint="eastAsia"/>
          <w:lang w:eastAsia="zh-CN"/>
        </w:rPr>
        <w:t>J ,Chen</w:t>
      </w:r>
      <w:proofErr w:type="gramEnd"/>
      <w:r>
        <w:rPr>
          <w:rFonts w:ascii="Arial" w:hAnsi="Arial" w:cs="Arial" w:hint="eastAsia"/>
          <w:lang w:eastAsia="zh-CN"/>
        </w:rPr>
        <w:t xml:space="preserve"> X .Assessing probabilistic response of wind-excited structures under mixed wind climate with consideration of wind directionality using closed-form formulations[J].Journal of Wind Engineering &amp; Industrial Aerodynamics,2026,274106491-106491.DOI:10.1016/J.JWEIA.2026.106491.</w:t>
      </w:r>
    </w:p>
    <w:p w14:paraId="3D3464E2" w14:textId="77777777" w:rsidR="00AD3006" w:rsidRDefault="00AD3006">
      <w:pPr>
        <w:rPr>
          <w:rFonts w:ascii="Arial" w:eastAsiaTheme="minorEastAsia" w:hAnsi="Arial" w:cs="Arial"/>
          <w:lang w:eastAsia="zh-CN"/>
        </w:rPr>
      </w:pPr>
    </w:p>
    <w:sectPr w:rsidR="00AD3006">
      <w:headerReference w:type="even" r:id="rId33"/>
      <w:headerReference w:type="default" r:id="rId34"/>
      <w:footerReference w:type="default" r:id="rId35"/>
      <w:headerReference w:type="first" r:id="rId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20A66" w14:textId="77777777" w:rsidR="00A26C80" w:rsidRDefault="00A26C80">
      <w:r>
        <w:separator/>
      </w:r>
    </w:p>
  </w:endnote>
  <w:endnote w:type="continuationSeparator" w:id="0">
    <w:p w14:paraId="5D41FABE" w14:textId="77777777" w:rsidR="00A26C80" w:rsidRDefault="00A2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A507" w14:textId="77777777" w:rsidR="00D26F98" w:rsidRDefault="00D26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ADEC" w14:textId="77777777" w:rsidR="00D26F98" w:rsidRDefault="00D26F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C705" w14:textId="77777777" w:rsidR="00D26F98" w:rsidRDefault="00D26F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694B" w14:textId="77777777" w:rsidR="00AD3006" w:rsidRDefault="00AD3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ACAB" w14:textId="77777777" w:rsidR="00A26C80" w:rsidRDefault="00A26C80">
      <w:r>
        <w:separator/>
      </w:r>
    </w:p>
  </w:footnote>
  <w:footnote w:type="continuationSeparator" w:id="0">
    <w:p w14:paraId="0440F99D" w14:textId="77777777" w:rsidR="00A26C80" w:rsidRDefault="00A26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D025" w14:textId="60C72328" w:rsidR="00AD3006" w:rsidRDefault="00D26F98">
    <w:pPr>
      <w:pStyle w:val="Header"/>
    </w:pPr>
    <w:r>
      <w:rPr>
        <w:noProof/>
      </w:rPr>
      <w:pict w14:anchorId="7A6DC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4032"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BAE4" w14:textId="7A29598F" w:rsidR="00AD3006" w:rsidRDefault="00D26F98">
    <w:pPr>
      <w:pStyle w:val="Header"/>
    </w:pPr>
    <w:r>
      <w:rPr>
        <w:noProof/>
      </w:rPr>
      <w:pict w14:anchorId="4A996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4033"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F90B" w14:textId="7A0F9565" w:rsidR="00AD3006" w:rsidRDefault="00D26F98">
    <w:pPr>
      <w:ind w:left="2160"/>
      <w:jc w:val="center"/>
      <w:rPr>
        <w:rFonts w:ascii="Times New Roman" w:eastAsia="Calibri" w:hAnsi="Times New Roman"/>
        <w:i/>
        <w:sz w:val="18"/>
        <w:szCs w:val="22"/>
      </w:rPr>
    </w:pPr>
    <w:r>
      <w:rPr>
        <w:noProof/>
      </w:rPr>
      <w:pict w14:anchorId="5EF1B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4031"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F7C2503" w14:textId="77777777" w:rsidR="00AD3006"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8A4D468" w14:textId="77777777" w:rsidR="00AD3006"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16757E56" w14:textId="77777777" w:rsidR="00AD3006"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47C79F1" w14:textId="77777777" w:rsidR="00AD3006"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65EDE15" w14:textId="77777777" w:rsidR="00AD3006"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07A82B4" w14:textId="77777777" w:rsidR="00AD3006"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22D3" w14:textId="653DEFD7" w:rsidR="00AD3006" w:rsidRDefault="00D26F98">
    <w:pPr>
      <w:pStyle w:val="Header"/>
    </w:pPr>
    <w:r>
      <w:rPr>
        <w:noProof/>
      </w:rPr>
      <w:pict w14:anchorId="322C3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4035"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5274" w14:textId="5F50697F" w:rsidR="00AD3006" w:rsidRDefault="00D26F98">
    <w:pPr>
      <w:pStyle w:val="Header"/>
    </w:pPr>
    <w:r>
      <w:rPr>
        <w:noProof/>
      </w:rPr>
      <w:pict w14:anchorId="1323C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4036"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92B3" w14:textId="232E805A" w:rsidR="00AD3006" w:rsidRDefault="00D26F98">
    <w:pPr>
      <w:pStyle w:val="Header"/>
    </w:pPr>
    <w:r>
      <w:rPr>
        <w:noProof/>
      </w:rPr>
      <w:pict w14:anchorId="71AA0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4034"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695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wNzY3MzkwZmYzY2Y5Y2Y3YWUzZTg3OTFmYTUwYjMifQ=="/>
    <w:docVar w:name="KSO_WPS_MARK_KEY" w:val="51577708-546d-4f17-8f97-946dce16c16a"/>
  </w:docVars>
  <w:rsids>
    <w:rsidRoot w:val="00AA6219"/>
    <w:rsid w:val="00000F8F"/>
    <w:rsid w:val="00030174"/>
    <w:rsid w:val="0003062C"/>
    <w:rsid w:val="00034B8E"/>
    <w:rsid w:val="00036164"/>
    <w:rsid w:val="0004579C"/>
    <w:rsid w:val="0007457A"/>
    <w:rsid w:val="00075057"/>
    <w:rsid w:val="000A47FA"/>
    <w:rsid w:val="000A65D3"/>
    <w:rsid w:val="000B1E33"/>
    <w:rsid w:val="000D689F"/>
    <w:rsid w:val="000D7920"/>
    <w:rsid w:val="000E7B7B"/>
    <w:rsid w:val="000E7D62"/>
    <w:rsid w:val="000F0CA7"/>
    <w:rsid w:val="00102FA3"/>
    <w:rsid w:val="00103357"/>
    <w:rsid w:val="00106DA9"/>
    <w:rsid w:val="00123C9F"/>
    <w:rsid w:val="00126190"/>
    <w:rsid w:val="00130F17"/>
    <w:rsid w:val="001320BF"/>
    <w:rsid w:val="00163BC4"/>
    <w:rsid w:val="0017781E"/>
    <w:rsid w:val="00186EC2"/>
    <w:rsid w:val="00187B10"/>
    <w:rsid w:val="00191062"/>
    <w:rsid w:val="00192B72"/>
    <w:rsid w:val="001A29D8"/>
    <w:rsid w:val="001A5CAA"/>
    <w:rsid w:val="001B0427"/>
    <w:rsid w:val="001D3A51"/>
    <w:rsid w:val="001E10D2"/>
    <w:rsid w:val="001E25B4"/>
    <w:rsid w:val="001E44FE"/>
    <w:rsid w:val="001F5FAA"/>
    <w:rsid w:val="00200595"/>
    <w:rsid w:val="002011B8"/>
    <w:rsid w:val="00204835"/>
    <w:rsid w:val="00207EEF"/>
    <w:rsid w:val="002121B2"/>
    <w:rsid w:val="00231920"/>
    <w:rsid w:val="0023195C"/>
    <w:rsid w:val="0023425A"/>
    <w:rsid w:val="0024282C"/>
    <w:rsid w:val="002435A5"/>
    <w:rsid w:val="002460DC"/>
    <w:rsid w:val="00250985"/>
    <w:rsid w:val="002556F6"/>
    <w:rsid w:val="00283105"/>
    <w:rsid w:val="00284C4C"/>
    <w:rsid w:val="00292ABD"/>
    <w:rsid w:val="00296529"/>
    <w:rsid w:val="002B27FB"/>
    <w:rsid w:val="002B39EC"/>
    <w:rsid w:val="002B685A"/>
    <w:rsid w:val="002C57D2"/>
    <w:rsid w:val="002E0D56"/>
    <w:rsid w:val="00302DFC"/>
    <w:rsid w:val="00315186"/>
    <w:rsid w:val="0033343E"/>
    <w:rsid w:val="003512C2"/>
    <w:rsid w:val="00371FB6"/>
    <w:rsid w:val="003754BD"/>
    <w:rsid w:val="003763C1"/>
    <w:rsid w:val="00376BBE"/>
    <w:rsid w:val="00377F54"/>
    <w:rsid w:val="00386F38"/>
    <w:rsid w:val="00391815"/>
    <w:rsid w:val="0039224F"/>
    <w:rsid w:val="003A43A4"/>
    <w:rsid w:val="003A7E18"/>
    <w:rsid w:val="003C4C86"/>
    <w:rsid w:val="003C6258"/>
    <w:rsid w:val="003E2904"/>
    <w:rsid w:val="003F3191"/>
    <w:rsid w:val="00401927"/>
    <w:rsid w:val="0041027F"/>
    <w:rsid w:val="00412475"/>
    <w:rsid w:val="00423789"/>
    <w:rsid w:val="00440F43"/>
    <w:rsid w:val="00441B6F"/>
    <w:rsid w:val="004437B1"/>
    <w:rsid w:val="00446221"/>
    <w:rsid w:val="00450E62"/>
    <w:rsid w:val="004539DB"/>
    <w:rsid w:val="0046340C"/>
    <w:rsid w:val="00471A80"/>
    <w:rsid w:val="00482FCB"/>
    <w:rsid w:val="004D305E"/>
    <w:rsid w:val="004D4128"/>
    <w:rsid w:val="004D4277"/>
    <w:rsid w:val="00502516"/>
    <w:rsid w:val="00505F06"/>
    <w:rsid w:val="00506828"/>
    <w:rsid w:val="00510F92"/>
    <w:rsid w:val="0051417C"/>
    <w:rsid w:val="005227B4"/>
    <w:rsid w:val="00527C2E"/>
    <w:rsid w:val="0053056E"/>
    <w:rsid w:val="00547681"/>
    <w:rsid w:val="00554FDA"/>
    <w:rsid w:val="00567B96"/>
    <w:rsid w:val="00570678"/>
    <w:rsid w:val="005A3C9F"/>
    <w:rsid w:val="005A4E6B"/>
    <w:rsid w:val="005A7B38"/>
    <w:rsid w:val="005C784C"/>
    <w:rsid w:val="005D17F6"/>
    <w:rsid w:val="005E5539"/>
    <w:rsid w:val="005E658E"/>
    <w:rsid w:val="00602BF5"/>
    <w:rsid w:val="00617FDD"/>
    <w:rsid w:val="006255DD"/>
    <w:rsid w:val="00633614"/>
    <w:rsid w:val="00633F68"/>
    <w:rsid w:val="00636EB2"/>
    <w:rsid w:val="006375B8"/>
    <w:rsid w:val="00647A1A"/>
    <w:rsid w:val="00664E11"/>
    <w:rsid w:val="00664F84"/>
    <w:rsid w:val="0066510A"/>
    <w:rsid w:val="00673F9F"/>
    <w:rsid w:val="006757B1"/>
    <w:rsid w:val="00686953"/>
    <w:rsid w:val="00687DEA"/>
    <w:rsid w:val="00687E67"/>
    <w:rsid w:val="006967F7"/>
    <w:rsid w:val="006A250C"/>
    <w:rsid w:val="006B21D3"/>
    <w:rsid w:val="006B55B4"/>
    <w:rsid w:val="006B57D0"/>
    <w:rsid w:val="006D30FF"/>
    <w:rsid w:val="006D6940"/>
    <w:rsid w:val="006F11EC"/>
    <w:rsid w:val="0070082C"/>
    <w:rsid w:val="007074EF"/>
    <w:rsid w:val="007369E6"/>
    <w:rsid w:val="007452B8"/>
    <w:rsid w:val="00746E59"/>
    <w:rsid w:val="00754C9A"/>
    <w:rsid w:val="0075599A"/>
    <w:rsid w:val="00761D52"/>
    <w:rsid w:val="007649F7"/>
    <w:rsid w:val="0077749E"/>
    <w:rsid w:val="00784750"/>
    <w:rsid w:val="00790ADA"/>
    <w:rsid w:val="007B7B82"/>
    <w:rsid w:val="007B7CFD"/>
    <w:rsid w:val="007C072D"/>
    <w:rsid w:val="007D2288"/>
    <w:rsid w:val="007E088F"/>
    <w:rsid w:val="007E37E2"/>
    <w:rsid w:val="007F7B32"/>
    <w:rsid w:val="00801D78"/>
    <w:rsid w:val="00804BC2"/>
    <w:rsid w:val="008126C5"/>
    <w:rsid w:val="0081431A"/>
    <w:rsid w:val="0083216F"/>
    <w:rsid w:val="00844EAD"/>
    <w:rsid w:val="00860000"/>
    <w:rsid w:val="0086098A"/>
    <w:rsid w:val="00863BD3"/>
    <w:rsid w:val="00866D66"/>
    <w:rsid w:val="008671C6"/>
    <w:rsid w:val="00875803"/>
    <w:rsid w:val="008B459E"/>
    <w:rsid w:val="008C0C91"/>
    <w:rsid w:val="008E13AE"/>
    <w:rsid w:val="008E1506"/>
    <w:rsid w:val="008E4FAB"/>
    <w:rsid w:val="008E710C"/>
    <w:rsid w:val="008F69D6"/>
    <w:rsid w:val="00902823"/>
    <w:rsid w:val="009069B2"/>
    <w:rsid w:val="00910E5B"/>
    <w:rsid w:val="00911B34"/>
    <w:rsid w:val="00913C0F"/>
    <w:rsid w:val="00915CA6"/>
    <w:rsid w:val="00927834"/>
    <w:rsid w:val="009500A6"/>
    <w:rsid w:val="00957C18"/>
    <w:rsid w:val="009659BA"/>
    <w:rsid w:val="00983040"/>
    <w:rsid w:val="00984E52"/>
    <w:rsid w:val="00986B4D"/>
    <w:rsid w:val="009A7610"/>
    <w:rsid w:val="009B3FB9"/>
    <w:rsid w:val="009C2465"/>
    <w:rsid w:val="009D35A0"/>
    <w:rsid w:val="009D7EB7"/>
    <w:rsid w:val="009E048A"/>
    <w:rsid w:val="009E08E9"/>
    <w:rsid w:val="009E3DB9"/>
    <w:rsid w:val="009E6E35"/>
    <w:rsid w:val="009E6FCC"/>
    <w:rsid w:val="009F0EDA"/>
    <w:rsid w:val="009F1182"/>
    <w:rsid w:val="009F3FE5"/>
    <w:rsid w:val="009F5AB1"/>
    <w:rsid w:val="009F6716"/>
    <w:rsid w:val="00A03B96"/>
    <w:rsid w:val="00A05B19"/>
    <w:rsid w:val="00A1134E"/>
    <w:rsid w:val="00A24E7E"/>
    <w:rsid w:val="00A258C3"/>
    <w:rsid w:val="00A26C80"/>
    <w:rsid w:val="00A347C0"/>
    <w:rsid w:val="00A51431"/>
    <w:rsid w:val="00A539AD"/>
    <w:rsid w:val="00A94063"/>
    <w:rsid w:val="00AA6219"/>
    <w:rsid w:val="00AA74E0"/>
    <w:rsid w:val="00AB703F"/>
    <w:rsid w:val="00AC12D4"/>
    <w:rsid w:val="00AC6BB8"/>
    <w:rsid w:val="00AD0219"/>
    <w:rsid w:val="00AD3006"/>
    <w:rsid w:val="00AE008F"/>
    <w:rsid w:val="00B01FCD"/>
    <w:rsid w:val="00B1776C"/>
    <w:rsid w:val="00B25021"/>
    <w:rsid w:val="00B30C0B"/>
    <w:rsid w:val="00B52896"/>
    <w:rsid w:val="00B71046"/>
    <w:rsid w:val="00B77EEB"/>
    <w:rsid w:val="00B94BFD"/>
    <w:rsid w:val="00B95236"/>
    <w:rsid w:val="00B96BD9"/>
    <w:rsid w:val="00BA1B01"/>
    <w:rsid w:val="00BA2641"/>
    <w:rsid w:val="00BA4A28"/>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70A0"/>
    <w:rsid w:val="00CB3968"/>
    <w:rsid w:val="00CD6755"/>
    <w:rsid w:val="00CD6856"/>
    <w:rsid w:val="00CE0089"/>
    <w:rsid w:val="00CE08DF"/>
    <w:rsid w:val="00CE4B44"/>
    <w:rsid w:val="00CE793C"/>
    <w:rsid w:val="00D173F1"/>
    <w:rsid w:val="00D25890"/>
    <w:rsid w:val="00D26F98"/>
    <w:rsid w:val="00D50FA6"/>
    <w:rsid w:val="00D53BE1"/>
    <w:rsid w:val="00D8295D"/>
    <w:rsid w:val="00D85D24"/>
    <w:rsid w:val="00DA7815"/>
    <w:rsid w:val="00DC2A65"/>
    <w:rsid w:val="00DE15F0"/>
    <w:rsid w:val="00DE5663"/>
    <w:rsid w:val="00DE78AA"/>
    <w:rsid w:val="00DF2D0C"/>
    <w:rsid w:val="00E053D0"/>
    <w:rsid w:val="00E13BDD"/>
    <w:rsid w:val="00E15994"/>
    <w:rsid w:val="00E3114E"/>
    <w:rsid w:val="00E31A70"/>
    <w:rsid w:val="00E35B02"/>
    <w:rsid w:val="00E66496"/>
    <w:rsid w:val="00E66B35"/>
    <w:rsid w:val="00E66E10"/>
    <w:rsid w:val="00E769F6"/>
    <w:rsid w:val="00E8407C"/>
    <w:rsid w:val="00E84F3C"/>
    <w:rsid w:val="00E851F5"/>
    <w:rsid w:val="00E94673"/>
    <w:rsid w:val="00EA012C"/>
    <w:rsid w:val="00EA224E"/>
    <w:rsid w:val="00ED0288"/>
    <w:rsid w:val="00ED1DD1"/>
    <w:rsid w:val="00ED47F7"/>
    <w:rsid w:val="00ED643E"/>
    <w:rsid w:val="00EE52CB"/>
    <w:rsid w:val="00EF18F5"/>
    <w:rsid w:val="00EF581D"/>
    <w:rsid w:val="00EF7FD8"/>
    <w:rsid w:val="00F06F59"/>
    <w:rsid w:val="00F15322"/>
    <w:rsid w:val="00F17988"/>
    <w:rsid w:val="00F23A98"/>
    <w:rsid w:val="00F31ACA"/>
    <w:rsid w:val="00F469F0"/>
    <w:rsid w:val="00F53273"/>
    <w:rsid w:val="00F5494C"/>
    <w:rsid w:val="00F755E4"/>
    <w:rsid w:val="00F77D02"/>
    <w:rsid w:val="00F920DD"/>
    <w:rsid w:val="00F96091"/>
    <w:rsid w:val="00F97A52"/>
    <w:rsid w:val="00FB3A86"/>
    <w:rsid w:val="00FD36C8"/>
    <w:rsid w:val="01D6466C"/>
    <w:rsid w:val="034C3BE9"/>
    <w:rsid w:val="06C12E7B"/>
    <w:rsid w:val="0E561810"/>
    <w:rsid w:val="11144A2B"/>
    <w:rsid w:val="177D4213"/>
    <w:rsid w:val="1A3553AF"/>
    <w:rsid w:val="219B1766"/>
    <w:rsid w:val="22546431"/>
    <w:rsid w:val="26417598"/>
    <w:rsid w:val="28A05784"/>
    <w:rsid w:val="31EC1D9A"/>
    <w:rsid w:val="32DC7825"/>
    <w:rsid w:val="34D95415"/>
    <w:rsid w:val="387B4E61"/>
    <w:rsid w:val="38CB3A80"/>
    <w:rsid w:val="3CDC45EF"/>
    <w:rsid w:val="3EBA0A69"/>
    <w:rsid w:val="41457AAC"/>
    <w:rsid w:val="45852B2D"/>
    <w:rsid w:val="45D94333"/>
    <w:rsid w:val="4A0F3991"/>
    <w:rsid w:val="4D265218"/>
    <w:rsid w:val="4DF96CE5"/>
    <w:rsid w:val="4E40002B"/>
    <w:rsid w:val="57CF20FE"/>
    <w:rsid w:val="5A193D25"/>
    <w:rsid w:val="66A73B50"/>
    <w:rsid w:val="69825057"/>
    <w:rsid w:val="72A643CE"/>
    <w:rsid w:val="7A4C7088"/>
    <w:rsid w:val="7CE34E47"/>
    <w:rsid w:val="7F6A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D289E56"/>
  <w15:docId w15:val="{C93803FE-2CD0-49AD-995B-E0CD249D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uiPriority="1"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semiHidden/>
    <w:unhideWhenUsed/>
    <w:qFormat/>
    <w:pPr>
      <w:keepNext/>
      <w:keepLines/>
      <w:spacing w:before="260" w:after="260" w:line="413" w:lineRule="auto"/>
      <w:outlineLvl w:val="1"/>
    </w:pPr>
    <w:rPr>
      <w:rFonts w:ascii="Arial" w:eastAsia="Arial" w:hAnsi="Arial"/>
      <w:b/>
      <w:sz w:val="22"/>
    </w:rPr>
  </w:style>
  <w:style w:type="paragraph" w:styleId="Heading3">
    <w:name w:val="heading 3"/>
    <w:basedOn w:val="Normal"/>
    <w:next w:val="Normal"/>
    <w:semiHidden/>
    <w:unhideWhenUsed/>
    <w:qFormat/>
    <w:pPr>
      <w:spacing w:beforeAutospacing="1" w:afterAutospacing="1"/>
      <w:outlineLvl w:val="2"/>
    </w:pPr>
    <w:rPr>
      <w:rFonts w:ascii="SimSun" w:eastAsia="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odyText">
    <w:name w:val="Body Text"/>
    <w:basedOn w:val="Normal"/>
    <w:uiPriority w:val="1"/>
    <w:qFormat/>
    <w:rPr>
      <w:rFonts w:ascii="SimSun" w:eastAsia="SimSun" w:hAnsi="SimSun" w:cs="SimSun"/>
      <w:sz w:val="24"/>
      <w:szCs w:val="24"/>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szCs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99"/>
    <w:unhideWhenUsed/>
    <w:qFormat/>
    <w:pPr>
      <w:ind w:firstLineChars="200" w:firstLine="420"/>
    </w:pPr>
  </w:style>
  <w:style w:type="paragraph" w:customStyle="1" w:styleId="TableParagraph">
    <w:name w:val="Table Paragraph"/>
    <w:basedOn w:val="Normal"/>
    <w:uiPriority w:val="1"/>
    <w:qFormat/>
    <w:pPr>
      <w:spacing w:before="25"/>
      <w:jc w:val="center"/>
    </w:pPr>
    <w:rPr>
      <w:rFonts w:ascii="Times New Roman" w:hAnsi="Times New Roman"/>
    </w:rPr>
  </w:style>
  <w:style w:type="character" w:styleId="UnresolvedMention">
    <w:name w:val="Unresolved Mention"/>
    <w:basedOn w:val="DefaultParagraphFont"/>
    <w:uiPriority w:val="99"/>
    <w:semiHidden/>
    <w:unhideWhenUsed/>
    <w:rsid w:val="00F31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image" Target="media/image8.jpeg"/><Relationship Id="rId21" Type="http://schemas.openxmlformats.org/officeDocument/2006/relationships/image" Target="media/image4.wmf"/><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7.jpeg"/><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jpeg"/><Relationship Id="rId32" Type="http://schemas.openxmlformats.org/officeDocument/2006/relationships/hyperlink" Target="https://doi.org/10.13238/j.issn.1004&#8209;2954.2014.04.009"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3.wmf"/><Relationship Id="rId31" Type="http://schemas.openxmlformats.org/officeDocument/2006/relationships/image" Target="media/image1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Info spid="_x0000_s1025"/>
    <customShpInfo spid="_x0000_s1030"/>
    <customShpInfo spid="_x0000_s1029"/>
    <customShpInfo spid="_x0000_s1028"/>
  </customShpExts>
</s:customData>
</file>

<file path=customXml/itemProps1.xml><?xml version="1.0" encoding="utf-8"?>
<ds:datastoreItem xmlns:ds="http://schemas.openxmlformats.org/officeDocument/2006/customXml" ds:itemID="{8239E04E-E84D-4D6F-BB46-9570A505D9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9</Pages>
  <Words>3892</Words>
  <Characters>22189</Characters>
  <Application>Microsoft Office Word</Application>
  <DocSecurity>0</DocSecurity>
  <Lines>184</Lines>
  <Paragraphs>52</Paragraphs>
  <ScaleCrop>false</ScaleCrop>
  <Company>aaaa</Company>
  <LinksUpToDate>false</LinksUpToDate>
  <CharactersWithSpaces>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2024-03-13T14:33:00Z</dcterms:created>
  <dcterms:modified xsi:type="dcterms:W3CDTF">2026-05-22T08:49:00Z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D4AF5F31293744258637CE02DB8AC186_13</vt:lpwstr>
  </property>
  <property fmtid="{D5CDD505-2E9C-101B-9397-08002B2CF9AE}" pid="4" name="KSOTemplateDocerSaveRecord">
    <vt:lpwstr>eyJoZGlkIjoiNzA2MmY5MjdkMWU0MGQxMmRjOGNjNmY4ZWNmMDEwMjYiLCJ1c2VySWQiOiI4MDg2Mzk2MjYifQ==</vt:lpwstr>
  </property>
</Properties>
</file>