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897BE" w14:textId="418C5D93" w:rsidR="00E00DA4" w:rsidRPr="00C739A9" w:rsidRDefault="002801FD" w:rsidP="001D4148">
      <w:pPr>
        <w:jc w:val="center"/>
        <w:rPr>
          <w:rStyle w:val="Strong"/>
          <w:rFonts w:ascii="Times New Roman" w:hAnsi="Times New Roman" w:cs="Times New Roman"/>
          <w:b w:val="0"/>
          <w:bCs w:val="0"/>
          <w:i/>
          <w:iCs/>
          <w:color w:val="0F1115"/>
          <w:sz w:val="32"/>
          <w:szCs w:val="32"/>
          <w:shd w:val="clear" w:color="auto" w:fill="FFFFFF"/>
        </w:rPr>
      </w:pPr>
      <w:r w:rsidRPr="00C739A9">
        <w:rPr>
          <w:rStyle w:val="Emphasis"/>
          <w:rFonts w:ascii="Times New Roman" w:hAnsi="Times New Roman" w:cs="Times New Roman"/>
          <w:b/>
          <w:bCs/>
          <w:i w:val="0"/>
          <w:iCs w:val="0"/>
          <w:color w:val="0F1115"/>
          <w:sz w:val="32"/>
          <w:szCs w:val="32"/>
          <w:shd w:val="clear" w:color="auto" w:fill="FFFFFF"/>
        </w:rPr>
        <w:t>Comparative Performance of New and Remanufactured Lithium-Ion EV Battery Packs in Ghana</w:t>
      </w:r>
    </w:p>
    <w:p w14:paraId="7A721A9A" w14:textId="77777777" w:rsidR="00E00DA4" w:rsidRDefault="00E00DA4" w:rsidP="00E00DA4">
      <w:pPr>
        <w:jc w:val="center"/>
        <w:rPr>
          <w:rStyle w:val="Strong"/>
          <w:rFonts w:ascii="Times New Roman" w:hAnsi="Times New Roman" w:cs="Times New Roman"/>
          <w:color w:val="0F1115"/>
          <w:sz w:val="28"/>
          <w:szCs w:val="28"/>
          <w:shd w:val="clear" w:color="auto" w:fill="FFFFFF"/>
        </w:rPr>
      </w:pPr>
    </w:p>
    <w:p w14:paraId="22141EFF" w14:textId="77777777" w:rsidR="001D4148" w:rsidRDefault="001D4148" w:rsidP="004D25D2">
      <w:pPr>
        <w:spacing w:line="240" w:lineRule="auto"/>
        <w:rPr>
          <w:rFonts w:ascii="Times New Roman" w:hAnsi="Times New Roman" w:cs="Times New Roman"/>
        </w:rPr>
      </w:pPr>
    </w:p>
    <w:p w14:paraId="0CE9AFEC" w14:textId="77777777" w:rsidR="001D4148" w:rsidRDefault="001D4148" w:rsidP="004D25D2">
      <w:pPr>
        <w:spacing w:line="240" w:lineRule="auto"/>
        <w:rPr>
          <w:rFonts w:ascii="Times New Roman" w:hAnsi="Times New Roman" w:cs="Times New Roman"/>
        </w:rPr>
      </w:pPr>
    </w:p>
    <w:p w14:paraId="65B2EEDE" w14:textId="77777777" w:rsidR="00611CFE" w:rsidRPr="00611CFE" w:rsidRDefault="00611CFE" w:rsidP="00611CFE">
      <w:pPr>
        <w:rPr>
          <w:rFonts w:ascii="Times New Roman" w:hAnsi="Times New Roman" w:cs="Times New Roman"/>
          <w:b/>
          <w:bCs/>
          <w:color w:val="0F1115"/>
          <w:sz w:val="24"/>
          <w:szCs w:val="24"/>
          <w:shd w:val="clear" w:color="auto" w:fill="FFFFFF"/>
        </w:rPr>
      </w:pPr>
      <w:r w:rsidRPr="00611CFE">
        <w:rPr>
          <w:rFonts w:ascii="Times New Roman" w:hAnsi="Times New Roman" w:cs="Times New Roman"/>
          <w:b/>
          <w:bCs/>
          <w:color w:val="0F1115"/>
          <w:sz w:val="24"/>
          <w:szCs w:val="24"/>
          <w:shd w:val="clear" w:color="auto" w:fill="FFFFFF"/>
        </w:rPr>
        <w:t>ABSTRACT</w:t>
      </w:r>
    </w:p>
    <w:p w14:paraId="1C82A0C7" w14:textId="73EBB8A2" w:rsidR="00611CFE" w:rsidRPr="000E4E90" w:rsidRDefault="00611CFE" w:rsidP="00396F10">
      <w:pPr>
        <w:spacing w:line="360" w:lineRule="auto"/>
        <w:jc w:val="both"/>
        <w:rPr>
          <w:rFonts w:ascii="Times New Roman" w:hAnsi="Times New Roman" w:cs="Times New Roman"/>
          <w:sz w:val="24"/>
          <w:szCs w:val="24"/>
        </w:rPr>
      </w:pPr>
      <w:r w:rsidRPr="00611CFE">
        <w:rPr>
          <w:rFonts w:ascii="Times New Roman" w:hAnsi="Times New Roman" w:cs="Times New Roman"/>
          <w:b/>
          <w:bCs/>
          <w:color w:val="0F1115"/>
          <w:sz w:val="24"/>
          <w:szCs w:val="24"/>
          <w:shd w:val="clear" w:color="auto" w:fill="FFFFFF"/>
        </w:rPr>
        <w:t xml:space="preserve">Background: </w:t>
      </w:r>
      <w:r w:rsidR="000E4E90" w:rsidRPr="000E4E90">
        <w:rPr>
          <w:rFonts w:ascii="Times New Roman" w:hAnsi="Times New Roman" w:cs="Times New Roman"/>
          <w:sz w:val="24"/>
          <w:szCs w:val="24"/>
        </w:rPr>
        <w:t xml:space="preserve">The </w:t>
      </w:r>
      <w:r w:rsidR="006431A7" w:rsidRPr="000E4E90">
        <w:rPr>
          <w:rFonts w:ascii="Times New Roman" w:hAnsi="Times New Roman" w:cs="Times New Roman"/>
          <w:sz w:val="24"/>
          <w:szCs w:val="24"/>
        </w:rPr>
        <w:t>speedy</w:t>
      </w:r>
      <w:r w:rsidR="000E4E90" w:rsidRPr="000E4E90">
        <w:rPr>
          <w:rFonts w:ascii="Times New Roman" w:hAnsi="Times New Roman" w:cs="Times New Roman"/>
          <w:sz w:val="24"/>
          <w:szCs w:val="24"/>
        </w:rPr>
        <w:t xml:space="preserve"> transition toward electric mobility has increased global demand for lithium-ion batteries used in electric vehicles (EVs). However, the high cost of new EV battery packs remains a major challenge to EV adoption in developing countries such as </w:t>
      </w:r>
      <w:r w:rsidR="000E4E90" w:rsidRPr="000E4E90">
        <w:rPr>
          <w:rStyle w:val="whitespace-normal"/>
          <w:rFonts w:ascii="Times New Roman" w:hAnsi="Times New Roman" w:cs="Times New Roman"/>
          <w:sz w:val="24"/>
          <w:szCs w:val="24"/>
        </w:rPr>
        <w:t>Ghana</w:t>
      </w:r>
      <w:r w:rsidR="000E4E90" w:rsidRPr="000E4E90">
        <w:rPr>
          <w:rFonts w:ascii="Times New Roman" w:hAnsi="Times New Roman" w:cs="Times New Roman"/>
          <w:sz w:val="24"/>
          <w:szCs w:val="24"/>
        </w:rPr>
        <w:t>. Remanufactured lithium-ion battery packs have emerged as a potentially cost-effective and environmentally sustainable alternative to new battery systems. Despite their growing use, limited practical studies have evaluated their real-world performance under African road and climatic conditions. This study</w:t>
      </w:r>
      <w:r w:rsidR="000E4E90">
        <w:rPr>
          <w:rFonts w:ascii="Times New Roman" w:hAnsi="Times New Roman" w:cs="Times New Roman"/>
          <w:sz w:val="24"/>
          <w:szCs w:val="24"/>
        </w:rPr>
        <w:t>,</w:t>
      </w:r>
      <w:r w:rsidR="000E4E90" w:rsidRPr="000E4E90">
        <w:rPr>
          <w:rFonts w:ascii="Times New Roman" w:hAnsi="Times New Roman" w:cs="Times New Roman"/>
          <w:sz w:val="24"/>
          <w:szCs w:val="24"/>
        </w:rPr>
        <w:t xml:space="preserve"> therefore</w:t>
      </w:r>
      <w:r w:rsidR="000E4E90">
        <w:rPr>
          <w:rFonts w:ascii="Times New Roman" w:hAnsi="Times New Roman" w:cs="Times New Roman"/>
          <w:sz w:val="24"/>
          <w:szCs w:val="24"/>
        </w:rPr>
        <w:t>,</w:t>
      </w:r>
      <w:r w:rsidR="000E4E90" w:rsidRPr="000E4E90">
        <w:rPr>
          <w:rFonts w:ascii="Times New Roman" w:hAnsi="Times New Roman" w:cs="Times New Roman"/>
          <w:sz w:val="24"/>
          <w:szCs w:val="24"/>
        </w:rPr>
        <w:t xml:space="preserve"> investigates the comparative performance of new and remanufactured lithium-ion EV battery packs in Ghana through a practical road test approach. </w:t>
      </w:r>
    </w:p>
    <w:p w14:paraId="5A5EBBDF" w14:textId="05FAD14B" w:rsidR="00611CFE" w:rsidRPr="00611CFE" w:rsidRDefault="00611CFE" w:rsidP="00396F10">
      <w:pPr>
        <w:spacing w:line="360" w:lineRule="auto"/>
        <w:jc w:val="both"/>
        <w:rPr>
          <w:rFonts w:ascii="Times New Roman" w:hAnsi="Times New Roman" w:cs="Times New Roman"/>
          <w:color w:val="0F1115"/>
          <w:sz w:val="24"/>
          <w:szCs w:val="24"/>
          <w:shd w:val="clear" w:color="auto" w:fill="FFFFFF"/>
        </w:rPr>
      </w:pPr>
      <w:r w:rsidRPr="00611CFE">
        <w:rPr>
          <w:rFonts w:ascii="Times New Roman" w:hAnsi="Times New Roman" w:cs="Times New Roman"/>
          <w:b/>
          <w:bCs/>
          <w:sz w:val="24"/>
          <w:szCs w:val="24"/>
        </w:rPr>
        <w:t xml:space="preserve">Objectives: </w:t>
      </w:r>
      <w:r w:rsidRPr="00611CFE">
        <w:rPr>
          <w:rFonts w:ascii="Times New Roman" w:hAnsi="Times New Roman" w:cs="Times New Roman"/>
          <w:sz w:val="24"/>
          <w:szCs w:val="24"/>
        </w:rPr>
        <w:t xml:space="preserve">The </w:t>
      </w:r>
      <w:r w:rsidRPr="00611CFE">
        <w:rPr>
          <w:rFonts w:ascii="Times New Roman" w:hAnsi="Times New Roman" w:cs="Times New Roman"/>
          <w:color w:val="0F1115"/>
          <w:sz w:val="24"/>
          <w:szCs w:val="24"/>
          <w:shd w:val="clear" w:color="auto" w:fill="FFFFFF"/>
        </w:rPr>
        <w:t>study aims to evaluate and compare the technical and environmental viability of using remanufactured lithium-ion batteries as a sustainable alternative to new or degraded batteries for electric vehicles in Ghana.</w:t>
      </w:r>
    </w:p>
    <w:p w14:paraId="7F5A4215" w14:textId="2FDC9425" w:rsidR="00611CFE" w:rsidRPr="00611CFE" w:rsidRDefault="00611CFE" w:rsidP="00396F10">
      <w:pPr>
        <w:spacing w:line="360" w:lineRule="auto"/>
        <w:jc w:val="both"/>
        <w:rPr>
          <w:rFonts w:ascii="Times New Roman" w:eastAsia="Times New Roman" w:hAnsi="Times New Roman" w:cs="Times New Roman"/>
          <w:kern w:val="0"/>
          <w:sz w:val="24"/>
          <w:szCs w:val="24"/>
          <w14:ligatures w14:val="none"/>
        </w:rPr>
      </w:pPr>
      <w:r w:rsidRPr="00611CFE">
        <w:rPr>
          <w:rFonts w:ascii="Times New Roman" w:hAnsi="Times New Roman" w:cs="Times New Roman"/>
          <w:b/>
          <w:bCs/>
          <w:color w:val="0F1115"/>
          <w:sz w:val="24"/>
          <w:szCs w:val="24"/>
          <w:shd w:val="clear" w:color="auto" w:fill="FFFFFF"/>
        </w:rPr>
        <w:t xml:space="preserve">Methods: </w:t>
      </w:r>
      <w:r w:rsidR="000E4E90" w:rsidRPr="00611CFE">
        <w:rPr>
          <w:rFonts w:ascii="Times New Roman" w:eastAsia="Times New Roman" w:hAnsi="Times New Roman" w:cs="Times New Roman"/>
          <w:kern w:val="0"/>
          <w:sz w:val="24"/>
          <w:szCs w:val="24"/>
          <w14:ligatures w14:val="none"/>
        </w:rPr>
        <w:t xml:space="preserve">A representative sample of </w:t>
      </w:r>
      <w:r w:rsidR="000E4E90">
        <w:rPr>
          <w:rFonts w:ascii="Times New Roman" w:eastAsia="Times New Roman" w:hAnsi="Times New Roman" w:cs="Times New Roman"/>
          <w:kern w:val="0"/>
          <w:sz w:val="24"/>
          <w:szCs w:val="24"/>
          <w14:ligatures w14:val="none"/>
        </w:rPr>
        <w:t xml:space="preserve">degraded </w:t>
      </w:r>
      <w:r w:rsidR="000E4E90" w:rsidRPr="00611CFE">
        <w:rPr>
          <w:rFonts w:ascii="Times New Roman" w:eastAsia="Times New Roman" w:hAnsi="Times New Roman" w:cs="Times New Roman"/>
          <w:kern w:val="0"/>
          <w:sz w:val="24"/>
          <w:szCs w:val="24"/>
          <w14:ligatures w14:val="none"/>
        </w:rPr>
        <w:t xml:space="preserve">battery packs was sourced from </w:t>
      </w:r>
      <w:r w:rsidR="006431A7">
        <w:rPr>
          <w:rFonts w:ascii="Times New Roman" w:eastAsia="Times New Roman" w:hAnsi="Times New Roman" w:cs="Times New Roman"/>
          <w:kern w:val="0"/>
          <w:sz w:val="24"/>
          <w:szCs w:val="24"/>
          <w14:ligatures w14:val="none"/>
        </w:rPr>
        <w:t>EV companies</w:t>
      </w:r>
      <w:r w:rsidR="000E4E90" w:rsidRPr="00611CFE">
        <w:rPr>
          <w:rFonts w:ascii="Times New Roman" w:eastAsia="Times New Roman" w:hAnsi="Times New Roman" w:cs="Times New Roman"/>
          <w:kern w:val="0"/>
          <w:sz w:val="24"/>
          <w:szCs w:val="24"/>
          <w14:ligatures w14:val="none"/>
        </w:rPr>
        <w:t xml:space="preserve"> in Ghan</w:t>
      </w:r>
      <w:r w:rsidR="006431A7">
        <w:rPr>
          <w:rFonts w:ascii="Times New Roman" w:eastAsia="Times New Roman" w:hAnsi="Times New Roman" w:cs="Times New Roman"/>
          <w:kern w:val="0"/>
          <w:sz w:val="24"/>
          <w:szCs w:val="24"/>
          <w14:ligatures w14:val="none"/>
        </w:rPr>
        <w:t xml:space="preserve">a </w:t>
      </w:r>
      <w:r w:rsidR="000E4E90" w:rsidRPr="00611CFE">
        <w:rPr>
          <w:rFonts w:ascii="Times New Roman" w:eastAsia="Times New Roman" w:hAnsi="Times New Roman" w:cs="Times New Roman"/>
          <w:kern w:val="0"/>
          <w:sz w:val="24"/>
          <w:szCs w:val="24"/>
          <w14:ligatures w14:val="none"/>
        </w:rPr>
        <w:t>and light commercial vehicles</w:t>
      </w:r>
      <w:r w:rsidR="006431A7">
        <w:rPr>
          <w:rFonts w:ascii="Times New Roman" w:eastAsia="Times New Roman" w:hAnsi="Times New Roman" w:cs="Times New Roman"/>
          <w:kern w:val="0"/>
          <w:sz w:val="24"/>
          <w:szCs w:val="24"/>
          <w14:ligatures w14:val="none"/>
        </w:rPr>
        <w:t xml:space="preserve"> of EV owners</w:t>
      </w:r>
      <w:r w:rsidR="000E4E90" w:rsidRPr="00611CFE">
        <w:rPr>
          <w:rFonts w:ascii="Times New Roman" w:eastAsia="Times New Roman" w:hAnsi="Times New Roman" w:cs="Times New Roman"/>
          <w:kern w:val="0"/>
          <w:sz w:val="24"/>
          <w:szCs w:val="24"/>
          <w14:ligatures w14:val="none"/>
        </w:rPr>
        <w:t>, and</w:t>
      </w:r>
      <w:r w:rsidR="006431A7">
        <w:rPr>
          <w:rFonts w:ascii="Times New Roman" w:eastAsia="Times New Roman" w:hAnsi="Times New Roman" w:cs="Times New Roman"/>
          <w:kern w:val="0"/>
          <w:sz w:val="24"/>
          <w:szCs w:val="24"/>
          <w14:ligatures w14:val="none"/>
        </w:rPr>
        <w:t xml:space="preserve"> these battery packs were</w:t>
      </w:r>
      <w:r w:rsidR="000E4E90" w:rsidRPr="00611CFE">
        <w:rPr>
          <w:rFonts w:ascii="Times New Roman" w:eastAsia="Times New Roman" w:hAnsi="Times New Roman" w:cs="Times New Roman"/>
          <w:kern w:val="0"/>
          <w:sz w:val="24"/>
          <w:szCs w:val="24"/>
          <w14:ligatures w14:val="none"/>
        </w:rPr>
        <w:t xml:space="preserve"> remanufactured using International Organisation for Standardisation (ISO) procedures. These procedures included cell sorting, balancing, disassembly, replacement of failed modules, reconditioning, reassembly, and quality assurance testing</w:t>
      </w:r>
      <w:r w:rsidR="000E4E90">
        <w:rPr>
          <w:rFonts w:ascii="Times New Roman" w:eastAsia="Times New Roman" w:hAnsi="Times New Roman" w:cs="Times New Roman"/>
          <w:kern w:val="0"/>
          <w:sz w:val="24"/>
          <w:szCs w:val="24"/>
          <w14:ligatures w14:val="none"/>
        </w:rPr>
        <w:t xml:space="preserve">. </w:t>
      </w:r>
      <w:r w:rsidR="000E4E90" w:rsidRPr="006431A7">
        <w:rPr>
          <w:rFonts w:ascii="Times New Roman" w:hAnsi="Times New Roman" w:cs="Times New Roman"/>
          <w:sz w:val="24"/>
          <w:szCs w:val="24"/>
        </w:rPr>
        <w:t xml:space="preserve">The study employed an experimental research design involving </w:t>
      </w:r>
      <w:r w:rsidR="0075794E">
        <w:rPr>
          <w:rFonts w:ascii="Times New Roman" w:hAnsi="Times New Roman" w:cs="Times New Roman"/>
          <w:sz w:val="24"/>
          <w:szCs w:val="24"/>
        </w:rPr>
        <w:t>an</w:t>
      </w:r>
      <w:r w:rsidR="000E4E90" w:rsidRPr="006431A7">
        <w:rPr>
          <w:rFonts w:ascii="Times New Roman" w:hAnsi="Times New Roman" w:cs="Times New Roman"/>
          <w:sz w:val="24"/>
          <w:szCs w:val="24"/>
        </w:rPr>
        <w:t xml:space="preserve"> electric vehicle fitted with new and remanufactured lithium-ion battery packs</w:t>
      </w:r>
      <w:r w:rsidR="00A01E5A">
        <w:rPr>
          <w:rFonts w:ascii="Times New Roman" w:hAnsi="Times New Roman" w:cs="Times New Roman"/>
          <w:sz w:val="24"/>
          <w:szCs w:val="24"/>
        </w:rPr>
        <w:t>,</w:t>
      </w:r>
      <w:r w:rsidR="000E4E90" w:rsidRPr="006431A7">
        <w:rPr>
          <w:rFonts w:ascii="Times New Roman" w:hAnsi="Times New Roman" w:cs="Times New Roman"/>
          <w:sz w:val="24"/>
          <w:szCs w:val="24"/>
        </w:rPr>
        <w:t xml:space="preserve"> </w:t>
      </w:r>
      <w:r w:rsidR="0075794E">
        <w:rPr>
          <w:rFonts w:ascii="Times New Roman" w:hAnsi="Times New Roman" w:cs="Times New Roman"/>
          <w:sz w:val="24"/>
          <w:szCs w:val="24"/>
        </w:rPr>
        <w:t>one at a time</w:t>
      </w:r>
      <w:r w:rsidR="000E4E90" w:rsidRPr="006431A7">
        <w:rPr>
          <w:rFonts w:ascii="Times New Roman" w:hAnsi="Times New Roman" w:cs="Times New Roman"/>
          <w:sz w:val="24"/>
          <w:szCs w:val="24"/>
        </w:rPr>
        <w:t xml:space="preserve">. Practical road tests were conducted </w:t>
      </w:r>
      <w:r w:rsidR="00796823">
        <w:rPr>
          <w:rFonts w:ascii="Times New Roman" w:hAnsi="Times New Roman" w:cs="Times New Roman"/>
          <w:sz w:val="24"/>
          <w:szCs w:val="24"/>
        </w:rPr>
        <w:t>under three scenarios (morning, afternoon, and evening) on</w:t>
      </w:r>
      <w:r w:rsidR="000E4E90" w:rsidRPr="006431A7">
        <w:rPr>
          <w:rFonts w:ascii="Times New Roman" w:hAnsi="Times New Roman" w:cs="Times New Roman"/>
          <w:sz w:val="24"/>
          <w:szCs w:val="24"/>
        </w:rPr>
        <w:t xml:space="preserve"> selected urban and highway routes within Ghana under varying operational conditions, including traffic congestion, high ambient temperatures, uneven road surfaces, and repeated charging cycles. Key performance indicators assessed included driving range, state of charge (SOC), battery degradation rate, charging efficiency, thermal stability,</w:t>
      </w:r>
      <w:r w:rsidR="006431A7">
        <w:rPr>
          <w:rFonts w:ascii="Times New Roman" w:hAnsi="Times New Roman" w:cs="Times New Roman"/>
          <w:sz w:val="24"/>
          <w:szCs w:val="24"/>
        </w:rPr>
        <w:t xml:space="preserve"> </w:t>
      </w:r>
      <w:r w:rsidR="000E4E90" w:rsidRPr="006431A7">
        <w:rPr>
          <w:rFonts w:ascii="Times New Roman" w:hAnsi="Times New Roman" w:cs="Times New Roman"/>
          <w:sz w:val="24"/>
          <w:szCs w:val="24"/>
        </w:rPr>
        <w:t>energy consumption, and overall operational reliability. Battery performance data were collected using onboard diagnostic systems, battery management systems (BMS), GPS tracking devices, and temperature monitoring sensors</w:t>
      </w:r>
      <w:r w:rsidR="000E4E90">
        <w:t>.</w:t>
      </w:r>
      <w:r w:rsidR="000E4E90" w:rsidRPr="00611CFE">
        <w:rPr>
          <w:rFonts w:ascii="Times New Roman" w:eastAsia="Times New Roman" w:hAnsi="Times New Roman" w:cs="Times New Roman"/>
          <w:kern w:val="0"/>
          <w:sz w:val="24"/>
          <w:szCs w:val="24"/>
          <w14:ligatures w14:val="none"/>
        </w:rPr>
        <w:t xml:space="preserve"> </w:t>
      </w:r>
    </w:p>
    <w:p w14:paraId="380DA714" w14:textId="6BA2D64C" w:rsidR="0044187B" w:rsidRPr="0044187B" w:rsidRDefault="00611CFE" w:rsidP="00396F10">
      <w:pPr>
        <w:spacing w:line="360" w:lineRule="auto"/>
        <w:jc w:val="both"/>
        <w:rPr>
          <w:rFonts w:ascii="Times New Roman" w:eastAsia="Times New Roman" w:hAnsi="Times New Roman" w:cs="Times New Roman"/>
          <w:kern w:val="0"/>
          <w:sz w:val="24"/>
          <w:szCs w:val="24"/>
          <w14:ligatures w14:val="none"/>
        </w:rPr>
      </w:pPr>
      <w:r w:rsidRPr="00611CFE">
        <w:rPr>
          <w:rFonts w:ascii="Times New Roman" w:eastAsia="Times New Roman" w:hAnsi="Times New Roman" w:cs="Times New Roman"/>
          <w:b/>
          <w:bCs/>
          <w:kern w:val="0"/>
          <w:sz w:val="24"/>
          <w:szCs w:val="24"/>
          <w14:ligatures w14:val="none"/>
        </w:rPr>
        <w:lastRenderedPageBreak/>
        <w:t>Results</w:t>
      </w:r>
      <w:r w:rsidR="00A01E5A">
        <w:rPr>
          <w:b/>
          <w:bCs/>
          <w:kern w:val="0"/>
          <w14:ligatures w14:val="none"/>
        </w:rPr>
        <w:t>:</w:t>
      </w:r>
      <w:r w:rsidR="0044187B">
        <w:rPr>
          <w:b/>
          <w:bCs/>
          <w:kern w:val="0"/>
          <w14:ligatures w14:val="none"/>
        </w:rPr>
        <w:t xml:space="preserve"> </w:t>
      </w:r>
      <w:r w:rsidR="00A01E5A" w:rsidRPr="0044187B">
        <w:rPr>
          <w:rFonts w:ascii="Times New Roman" w:hAnsi="Times New Roman" w:cs="Times New Roman"/>
          <w:kern w:val="0"/>
          <w:sz w:val="24"/>
          <w:szCs w:val="24"/>
          <w14:ligatures w14:val="none"/>
        </w:rPr>
        <w:t>The findings revealed that the new lithium-ion battery pack demonstrated superior overall performance in terms of driving range, charging speed, energy efficiency, and thermal management. However, the remanufactured battery pack maintained acceptable operational performance with only moderate reductions in efficiency and range. The remanufactured pack exhibited slightly higher temperature variations and faster capacity decline during repeated charge</w:t>
      </w:r>
      <w:r w:rsidR="000442D7">
        <w:rPr>
          <w:rFonts w:ascii="Times New Roman" w:hAnsi="Times New Roman" w:cs="Times New Roman"/>
          <w:kern w:val="0"/>
          <w:sz w:val="24"/>
          <w:szCs w:val="24"/>
          <w14:ligatures w14:val="none"/>
        </w:rPr>
        <w:t xml:space="preserve"> and </w:t>
      </w:r>
      <w:r w:rsidR="00A01E5A" w:rsidRPr="0044187B">
        <w:rPr>
          <w:rFonts w:ascii="Times New Roman" w:hAnsi="Times New Roman" w:cs="Times New Roman"/>
          <w:kern w:val="0"/>
          <w:sz w:val="24"/>
          <w:szCs w:val="24"/>
          <w14:ligatures w14:val="none"/>
        </w:rPr>
        <w:t xml:space="preserve">discharge cycles, indicating increased degradation characteristics compared to the new battery pack. Nevertheless, </w:t>
      </w:r>
      <w:r w:rsidR="00A01E5A" w:rsidRPr="0044187B">
        <w:rPr>
          <w:rFonts w:ascii="Times New Roman" w:eastAsia="Times New Roman" w:hAnsi="Times New Roman" w:cs="Times New Roman"/>
          <w:kern w:val="0"/>
          <w:sz w:val="24"/>
          <w:szCs w:val="24"/>
          <w14:ligatures w14:val="none"/>
        </w:rPr>
        <w:t xml:space="preserve">remanufactured lithium-ion battery packs can provide a viable and economically sustainable alternative for EV deployment in Ghana, particularly for commercial transportation and short-distance urban mobility. </w:t>
      </w:r>
      <w:r w:rsidR="0044187B" w:rsidRPr="0044187B">
        <w:rPr>
          <w:rFonts w:ascii="Times New Roman" w:hAnsi="Times New Roman" w:cs="Times New Roman"/>
          <w:kern w:val="0"/>
          <w:sz w:val="24"/>
          <w:szCs w:val="24"/>
          <w14:ligatures w14:val="none"/>
        </w:rPr>
        <w:t>The</w:t>
      </w:r>
      <w:r w:rsidR="00A01E5A" w:rsidRPr="0044187B">
        <w:rPr>
          <w:rFonts w:ascii="Times New Roman" w:hAnsi="Times New Roman" w:cs="Times New Roman"/>
          <w:kern w:val="0"/>
          <w:sz w:val="24"/>
          <w:szCs w:val="24"/>
          <w14:ligatures w14:val="none"/>
        </w:rPr>
        <w:t xml:space="preserve"> cost advantage and residual performance capacity of the remanufactured battery suggest significant potential for second-life EV battery applications in Ghana’s emerging electric mobility sector. Studies on second-life and remanufactured EV batteries similarly indicate that retired batteries can retain substantial usable capacity for continued application when properly tested and reconditioned</w:t>
      </w:r>
      <w:r w:rsidR="0044187B" w:rsidRPr="0044187B">
        <w:rPr>
          <w:rFonts w:ascii="Times New Roman" w:hAnsi="Times New Roman" w:cs="Times New Roman"/>
          <w:kern w:val="0"/>
          <w:sz w:val="24"/>
          <w:szCs w:val="24"/>
          <w14:ligatures w14:val="none"/>
        </w:rPr>
        <w:t xml:space="preserve">, </w:t>
      </w:r>
      <w:r w:rsidR="0044187B" w:rsidRPr="0044187B">
        <w:rPr>
          <w:rFonts w:ascii="Times New Roman" w:eastAsia="Times New Roman" w:hAnsi="Times New Roman" w:cs="Times New Roman"/>
          <w:kern w:val="0"/>
          <w:sz w:val="24"/>
          <w:szCs w:val="24"/>
          <w14:ligatures w14:val="none"/>
        </w:rPr>
        <w:t>which would improve energy access and circularity within Ghana's developing EV sector.</w:t>
      </w:r>
    </w:p>
    <w:p w14:paraId="45173518" w14:textId="60E41465" w:rsidR="00A01E5A" w:rsidRPr="00A01E5A" w:rsidRDefault="0044187B" w:rsidP="0044187B">
      <w:pPr>
        <w:pStyle w:val="NormalWeb"/>
        <w:jc w:val="both"/>
        <w:rPr>
          <w:kern w:val="0"/>
          <w14:ligatures w14:val="none"/>
        </w:rPr>
      </w:pPr>
      <w:r>
        <w:rPr>
          <w:kern w:val="0"/>
          <w14:ligatures w14:val="none"/>
        </w:rPr>
        <w:t xml:space="preserve"> </w:t>
      </w:r>
    </w:p>
    <w:p w14:paraId="32C41562" w14:textId="23EB9F4A" w:rsidR="00611CFE" w:rsidRDefault="00611CFE" w:rsidP="00611CFE">
      <w:pPr>
        <w:jc w:val="both"/>
        <w:rPr>
          <w:rFonts w:ascii="Times New Roman" w:hAnsi="Times New Roman" w:cs="Times New Roman"/>
          <w:color w:val="404040"/>
          <w:sz w:val="24"/>
          <w:szCs w:val="24"/>
          <w:shd w:val="clear" w:color="auto" w:fill="FFFFFF"/>
        </w:rPr>
      </w:pPr>
      <w:r w:rsidRPr="00611CFE">
        <w:rPr>
          <w:rFonts w:ascii="Times New Roman" w:eastAsia="Times New Roman" w:hAnsi="Times New Roman" w:cs="Times New Roman"/>
          <w:b/>
          <w:bCs/>
          <w:kern w:val="0"/>
          <w:sz w:val="24"/>
          <w:szCs w:val="24"/>
          <w14:ligatures w14:val="none"/>
        </w:rPr>
        <w:t xml:space="preserve">Keywords: </w:t>
      </w:r>
      <w:r w:rsidRPr="00611CFE">
        <w:rPr>
          <w:rFonts w:ascii="Times New Roman" w:hAnsi="Times New Roman" w:cs="Times New Roman"/>
          <w:color w:val="404040"/>
          <w:sz w:val="24"/>
          <w:szCs w:val="24"/>
          <w:shd w:val="clear" w:color="auto" w:fill="FFFFFF"/>
        </w:rPr>
        <w:t>Electric vehicle batteries, battery degradation, remanufactured batteries, lifecycle assessment, circular economy</w:t>
      </w:r>
      <w:r w:rsidR="0044187B">
        <w:rPr>
          <w:rFonts w:ascii="Times New Roman" w:hAnsi="Times New Roman" w:cs="Times New Roman"/>
          <w:color w:val="404040"/>
          <w:sz w:val="24"/>
          <w:szCs w:val="24"/>
          <w:shd w:val="clear" w:color="auto" w:fill="FFFFFF"/>
        </w:rPr>
        <w:t>, Battery management system</w:t>
      </w:r>
      <w:r w:rsidR="00796823">
        <w:rPr>
          <w:rFonts w:ascii="Times New Roman" w:hAnsi="Times New Roman" w:cs="Times New Roman"/>
          <w:color w:val="404040"/>
          <w:sz w:val="24"/>
          <w:szCs w:val="24"/>
          <w:shd w:val="clear" w:color="auto" w:fill="FFFFFF"/>
        </w:rPr>
        <w:t>, International Standard Organisation (ISO).</w:t>
      </w:r>
    </w:p>
    <w:p w14:paraId="443A92CD" w14:textId="77777777" w:rsidR="00796823" w:rsidRPr="00611CFE" w:rsidRDefault="00796823" w:rsidP="00611CFE">
      <w:pPr>
        <w:jc w:val="both"/>
        <w:rPr>
          <w:rFonts w:ascii="Times New Roman" w:hAnsi="Times New Roman" w:cs="Times New Roman"/>
          <w:color w:val="404040"/>
          <w:sz w:val="24"/>
          <w:szCs w:val="24"/>
          <w:shd w:val="clear" w:color="auto" w:fill="FFFFFF"/>
        </w:rPr>
      </w:pPr>
    </w:p>
    <w:p w14:paraId="5A177A55" w14:textId="77777777" w:rsidR="00611CFE" w:rsidRPr="00611CFE" w:rsidRDefault="00611CFE" w:rsidP="00611CFE">
      <w:pPr>
        <w:jc w:val="both"/>
        <w:rPr>
          <w:rFonts w:ascii="Times New Roman" w:hAnsi="Times New Roman" w:cs="Times New Roman"/>
          <w:b/>
          <w:bCs/>
          <w:color w:val="0F1115"/>
          <w:sz w:val="24"/>
          <w:szCs w:val="24"/>
          <w:shd w:val="clear" w:color="auto" w:fill="FFFFFF"/>
        </w:rPr>
      </w:pPr>
    </w:p>
    <w:p w14:paraId="51BCEAD1" w14:textId="77777777" w:rsidR="00611CFE" w:rsidRDefault="00611CFE" w:rsidP="00611CFE">
      <w:pPr>
        <w:numPr>
          <w:ilvl w:val="0"/>
          <w:numId w:val="1"/>
        </w:numPr>
        <w:spacing w:line="240" w:lineRule="auto"/>
        <w:contextualSpacing/>
        <w:rPr>
          <w:rFonts w:ascii="Times New Roman" w:hAnsi="Times New Roman" w:cs="Times New Roman"/>
          <w:b/>
          <w:bCs/>
          <w:sz w:val="24"/>
          <w:szCs w:val="24"/>
        </w:rPr>
      </w:pPr>
      <w:r w:rsidRPr="00611CFE">
        <w:rPr>
          <w:rFonts w:ascii="Times New Roman" w:hAnsi="Times New Roman" w:cs="Times New Roman"/>
          <w:b/>
          <w:bCs/>
          <w:sz w:val="24"/>
          <w:szCs w:val="24"/>
        </w:rPr>
        <w:t>INTRODUCTION</w:t>
      </w:r>
    </w:p>
    <w:p w14:paraId="5911BF11" w14:textId="77777777" w:rsidR="00003FA0" w:rsidRPr="00611CFE" w:rsidRDefault="00003FA0" w:rsidP="00003FA0">
      <w:pPr>
        <w:spacing w:line="240" w:lineRule="auto"/>
        <w:ind w:left="502"/>
        <w:contextualSpacing/>
        <w:rPr>
          <w:rFonts w:ascii="Times New Roman" w:hAnsi="Times New Roman" w:cs="Times New Roman"/>
          <w:b/>
          <w:bCs/>
          <w:sz w:val="24"/>
          <w:szCs w:val="24"/>
        </w:rPr>
      </w:pPr>
    </w:p>
    <w:p w14:paraId="578928E5" w14:textId="77777777" w:rsidR="00611CFE" w:rsidRPr="00611CFE" w:rsidRDefault="00611CFE" w:rsidP="00396F10">
      <w:pPr>
        <w:spacing w:line="360" w:lineRule="auto"/>
        <w:jc w:val="both"/>
        <w:rPr>
          <w:rFonts w:ascii="Times New Roman" w:hAnsi="Times New Roman" w:cs="Times New Roman"/>
          <w:sz w:val="24"/>
          <w:szCs w:val="24"/>
        </w:rPr>
      </w:pPr>
      <w:r w:rsidRPr="00611CFE">
        <w:rPr>
          <w:rFonts w:ascii="Times New Roman" w:eastAsia="Times New Roman" w:hAnsi="Times New Roman" w:cs="Times New Roman"/>
          <w:sz w:val="24"/>
          <w:szCs w:val="24"/>
        </w:rPr>
        <w:t xml:space="preserve">In light of global warming, there has been a noticeable increase in concerns about sustainability. </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&lt;EndNote&gt;&lt;Cite&gt;&lt;Author&gt;Chovancová&lt;/Author&gt;&lt;Year&gt;2023&lt;/Year&gt;&lt;RecNum&gt;37&lt;/RecNum&gt;&lt;DisplayText&gt;[1]&lt;/DisplayText&gt;&lt;record&gt;&lt;rec-number&gt;37&lt;/rec-number&gt;&lt;foreign-keys&gt;&lt;key app="EN" db-id="sws5pt2e8stzr2e22v1petes0zazwptveaxd" timestamp="1751546204"&gt;37&lt;/key&gt;&lt;/foreign-keys&gt;&lt;ref-type name="Journal Article"&gt;17&lt;/ref-type&gt;&lt;contributors&gt;&lt;authors&gt;&lt;author&gt;Chovancová, Jana&lt;/author&gt;&lt;author&gt;Popovičová, Mária&lt;/author&gt;&lt;author&gt;Huttmanová, Emília&lt;/author&gt;&lt;/authors&gt;&lt;/contributors&gt;&lt;titles&gt;&lt;title&gt;Decoupling transport-related greenhouse gas emissions and economic growth in the European Union countries&lt;/title&gt;&lt;secondary-title&gt;Journal of Sustainable Development of Energy, Water and Environment Systems&lt;/secondary-title&gt;&lt;/titles&gt;&lt;periodical&gt;&lt;full-title&gt;Journal of Sustainable Development of Energy, Water and Environment Systems&lt;/full-title&gt;&lt;/periodical&gt;&lt;pages&gt;1-18&lt;/pages&gt;&lt;volume&gt;11&lt;/volume&gt;&lt;number&gt;1&lt;/number&gt;&lt;dates&gt;&lt;year&gt;2023&lt;/year&gt;&lt;/dates&gt;&lt;isbn&gt;1848-9257&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[1]</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Approximately 27% of all greenhouse gas emissions in the European Union originate from the transportation sector, with road transport accounting for 71.7% of these emissions. This is largely due to the growing impact of climate change brought on by CO2 emissions from traditional fossil fuel-powered vehicles, posing a threat to environmental sustainability. </w:t>
      </w:r>
      <w:r w:rsidRPr="00611CFE">
        <w:rPr>
          <w:rFonts w:ascii="Times New Roman" w:hAnsi="Times New Roman" w:cs="Times New Roman"/>
          <w:sz w:val="24"/>
          <w:szCs w:val="24"/>
        </w:rPr>
        <w:t>Over the past decade, there have been increasing gr</w:t>
      </w:r>
      <w:r w:rsidRPr="00611CFE">
        <w:rPr>
          <w:rFonts w:ascii="Times New Roman" w:eastAsia="Times New Roman" w:hAnsi="Times New Roman" w:cs="Times New Roman"/>
          <w:sz w:val="24"/>
          <w:szCs w:val="24"/>
        </w:rPr>
        <w:t>eenhouse gas (GHG) emissions worldwide caused by the transportation industry</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&lt;EndNote&gt;&lt;Cite&gt;&lt;Author&gt;Lamb&lt;/Author&gt;&lt;Year&gt;2021&lt;/Year&gt;&lt;RecNum&gt;38&lt;/RecNum&gt;&lt;DisplayText&gt;[2]&lt;/DisplayText&gt;&lt;record&gt;&lt;rec-number&gt;38&lt;/rec-number&gt;&lt;foreign-keys&gt;&lt;key app="EN" db-id="sws5pt2e8stzr2e22v1petes0zazwptveaxd" timestamp="1751572548"&gt;38&lt;/key&gt;&lt;/foreign-keys&gt;&lt;ref-type name="Journal Article"&gt;17&lt;/ref-type&gt;&lt;contributors&gt;&lt;authors&gt;&lt;author&gt;Lamb, William F&lt;/author&gt;&lt;author&gt;Wiedmann, Thomas&lt;/author&gt;&lt;author&gt;Pongratz, Julia&lt;/author&gt;&lt;author&gt;Andrew, Robbie&lt;/author&gt;&lt;author&gt;Crippa, Monica&lt;/author&gt;&lt;author&gt;Olivier, Jos GJ&lt;/author&gt;&lt;author&gt;Wiedenhofer, Dominik&lt;/author&gt;&lt;author&gt;Mattioli, Giulio&lt;/author&gt;&lt;author&gt;Al Khourdajie, Alaa&lt;/author&gt;&lt;author&gt;House, Jo&lt;/author&gt;&lt;/authors&gt;&lt;/contributors&gt;&lt;titles&gt;&lt;title&gt;A review of trends and drivers of greenhouse gas emissions by sector from 1990 to 2018&lt;/title&gt;&lt;secondary-title&gt;Environmental research letters&lt;/secondary-title&gt;&lt;/titles&gt;&lt;periodical&gt;&lt;full-title&gt;Environmental Research Letters&lt;/full-title&gt;&lt;/periodical&gt;&lt;pages&gt;073005&lt;/pages&gt;&lt;volume&gt;16&lt;/volume&gt;&lt;number&gt;7&lt;/number&gt;&lt;dates&gt;&lt;year&gt;2021&lt;/year&gt;&lt;/dates&gt;&lt;isbn&gt;1748-9326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[2]</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It is estimated that the transport sector alone accounts for 91 % of greenhouse gas (GHG) emissions, and similar trends are observed in Africa and specifically, Ghana</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&lt;EndNote&gt;&lt;Cite&gt;&lt;Author&gt;Tchanche&lt;/Author&gt;&lt;Year&gt;2020&lt;/Year&gt;&lt;RecNum&gt;39&lt;/RecNum&gt;&lt;DisplayText&gt;[3]&lt;/DisplayText&gt;&lt;record&gt;&lt;rec-number&gt;39&lt;/rec-number&gt;&lt;foreign-keys&gt;&lt;key app="EN" db-id="sws5pt2e8stzr2e22v1petes0zazwptveaxd" timestamp="1751583741"&gt;39&lt;/key&gt;&lt;/foreign-keys&gt;&lt;ref-type name="Journal Article"&gt;17&lt;/ref-type&gt;&lt;contributors&gt;&lt;authors&gt;&lt;author&gt;Tchanche, Bertrand&lt;/author&gt;&lt;/authors&gt;&lt;/contributors&gt;&lt;titles&gt;&lt;title&gt;Dynamics of greenhouse gas (GHG) emissions in the transportation sector of Senegal&lt;/title&gt;&lt;secondary-title&gt;Earth&lt;/secondary-title&gt;&lt;/titles&gt;&lt;periodical&gt;&lt;full-title&gt;Earth&lt;/full-title&gt;&lt;/periodical&gt;&lt;pages&gt;1-15&lt;/pages&gt;&lt;volume&gt;2&lt;/volume&gt;&lt;number&gt;1&lt;/number&gt;&lt;dates&gt;&lt;year&gt;2020&lt;/year&gt;&lt;/dates&gt;&lt;isbn&gt;2673-4834&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[3]</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&lt;EndNote&gt;&lt;Cite&gt;&lt;Author&gt;Kwame&lt;/Author&gt;&lt;Year&gt;2024&lt;/Year&gt;&lt;RecNum&gt;40&lt;/RecNum&gt;&lt;DisplayText&gt;[4]&lt;/DisplayText&gt;&lt;record&gt;&lt;rec-number&gt;40&lt;/rec-number&gt;&lt;foreign-keys&gt;&lt;key app="EN" db-id="sws5pt2e8stzr2e22v1petes0zazwptveaxd" timestamp="1751583943"&gt;40&lt;/key&gt;&lt;/foreign-keys&gt;&lt;ref-type name="Journal Article"&gt;17&lt;/ref-type&gt;&lt;contributors&gt;&lt;authors&gt;&lt;author&gt;Kwame, Milku Augustine&lt;/author&gt;&lt;author&gt;Agyeman, Derkyi Sarfo&lt;/author&gt;&lt;author&gt;Francis, Attiogbe&lt;/author&gt;&lt;author&gt;Charles, Atombo&lt;/author&gt;&lt;author&gt;Larson, Asuako Enoch&lt;/author&gt;&lt;/authors&gt;&lt;/contributors&gt;&lt;titles&gt;&lt;title&gt;Estimating the Key Factors Contributing to Vehicular Exhaust Emission in Ghana&lt;/title&gt;&lt;secondary-title&gt;Aerosol Science and Engineering&lt;/secondary-title&gt;&lt;/titles&gt;&lt;periodical&gt;&lt;full-title&gt;Aerosol Science and Engineering&lt;/full-title&gt;&lt;/periodical&gt;&lt;pages&gt;157-167&lt;/pages&gt;&lt;volume&gt;8&lt;/volume&gt;&lt;number&gt;2&lt;/number&gt;&lt;dates&gt;&lt;year&gt;2024&lt;/year&gt;&lt;/dates&gt;&lt;isbn&gt;2510-375X&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T</w:t>
      </w:r>
      <w:r w:rsidRPr="00611CFE">
        <w:rPr>
          <w:rFonts w:ascii="Times New Roman" w:hAnsi="Times New Roman" w:cs="Times New Roman"/>
          <w:sz w:val="24"/>
          <w:szCs w:val="24"/>
        </w:rPr>
        <w:t>he Environmental Protection Agency, Ghana (EPA) has identified vehicular exhaust emissions as the single largest contributor among the major sources of air pollution in Ghana, where mobile combustion emissions summed up to 7.2MtCO2e in 2016</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&lt;EndNote&gt;&lt;Cite&gt;&lt;Author&gt;Fellendorf&lt;/Author&gt;&lt;Year&gt;2018&lt;/Year&gt;&lt;RecNum&gt;41&lt;/RecNum&gt;&lt;DisplayText&gt;[5]&lt;/DisplayText&gt;&lt;record&gt;&lt;rec-number&gt;41&lt;/rec-number&gt;&lt;foreign-keys&gt;&lt;key app="EN" db-id="sws5pt2e8stzr2e22v1petes0zazwptveaxd" timestamp="1751584240"&gt;41&lt;/key&gt;&lt;/foreign-keys&gt;&lt;ref-type name="Thesis"&gt;32&lt;/ref-type&gt;&lt;contributors&gt;&lt;authors&gt;&lt;author&gt;Fellendorf, Ansgar&lt;/author&gt;&lt;/authors&gt;&lt;/contributors&gt;&lt;titles&gt;&lt;title&gt;Trading the temperature-voluntary carbon offsetting as climate change mitigation tool for developing countries: lessons from cookstove projects in Nepal&lt;/title&gt;&lt;/titles&gt;&lt;dates&gt;&lt;year&gt;2018&lt;/year&gt;&lt;/dates&gt;&lt;publisher&gt;Wien&lt;/publisher&gt;&lt;urls&gt;&lt;/urls&gt;&lt;/record&gt;&lt;/Cite&gt;&lt;/EndNote&gt;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[5]</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r w:rsidRPr="00611CFE">
        <w:rPr>
          <w:rFonts w:ascii="Times New Roman" w:hAnsi="Times New Roman" w:cs="Times New Roman"/>
          <w:sz w:val="24"/>
          <w:szCs w:val="24"/>
        </w:rPr>
        <w:lastRenderedPageBreak/>
        <w:t>Road transportation alone contributed to 11.11% of Ghana’s total CO2 emissions in 2016, with a cumulative impact of 59.9% since the year 2000</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&lt;EndNote&gt;&lt;Cite&gt;&lt;Author&gt;Ahenkorah&lt;/Author&gt;&lt;RecNum&gt;42&lt;/RecNum&gt;&lt;DisplayText&gt;[6]&lt;/DisplayText&gt;&lt;record&gt;&lt;rec-number&gt;42&lt;/rec-number&gt;&lt;foreign-keys&gt;&lt;key app="EN" db-id="sws5pt2e8stzr2e22v1petes0zazwptveaxd" timestamp="1751584404"&gt;42&lt;/key&gt;&lt;/foreign-keys&gt;&lt;ref-type name="Journal Article"&gt;17&lt;/ref-type&gt;&lt;contributors&gt;&lt;authors&gt;&lt;author&gt;Ahenkorah, Alfred Ofosu&lt;/author&gt;&lt;author&gt;Ayetor, Godwin Kafui&lt;/author&gt;&lt;author&gt;Agbevivi, Ms Doris Edem&lt;/author&gt;&lt;author&gt;Donkor, Mr Richard&lt;/author&gt;&lt;author&gt;Agyarko, Mr Kofi&lt;/author&gt;&lt;author&gt;Kemausuor, Francis&lt;/author&gt;&lt;author&gt;Ansong, Mr Kofi Dwamena&lt;/author&gt;&lt;author&gt;Rahaman, Mr Jalil Abdul&lt;/author&gt;&lt;author&gt;Duodo, Ms Doris&lt;/author&gt;&lt;author&gt;Essel, Mr Daniel&lt;/author&gt;&lt;/authors&gt;&lt;/contributors&gt;&lt;titles&gt;&lt;title&gt;Ghana Electric Vehicles Baseline Survey Report&lt;/title&gt;&lt;/titles&gt;&lt;dates&gt;&lt;/dates&gt;&lt;urls&gt;&lt;/urls&gt;&lt;/record&gt;&lt;/Cite&gt;&lt;/EndNote&gt;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[6]</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r w:rsidRPr="00611CFE">
        <w:rPr>
          <w:rFonts w:ascii="Times New Roman" w:eastAsia="Times New Roman" w:hAnsi="Times New Roman" w:cs="Times New Roman"/>
          <w:sz w:val="24"/>
          <w:szCs w:val="24"/>
        </w:rPr>
        <w:t>A robust road transportation system is essential to the operation of industries, education, health, and agriculture, and since GHG emissions are causing global warming and climate change, it is now vital to cut emissions across the board, especially in the transportation sector</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&lt;EndNote&gt;&lt;Cite&gt;&lt;Author&gt;Kaiser&lt;/Author&gt;&lt;Year&gt;2022&lt;/Year&gt;&lt;RecNum&gt;43&lt;/RecNum&gt;&lt;DisplayText&gt;[7]&lt;/DisplayText&gt;&lt;record&gt;&lt;rec-number&gt;43&lt;/rec-number&gt;&lt;foreign-keys&gt;&lt;key app="EN" db-id="sws5pt2e8stzr2e22v1petes0zazwptveaxd" timestamp="1751584588"&gt;43&lt;/key&gt;&lt;/foreign-keys&gt;&lt;ref-type name="Journal Article"&gt;17&lt;/ref-type&gt;&lt;contributors&gt;&lt;authors&gt;&lt;author&gt;Kaiser, Noah&lt;/author&gt;&lt;author&gt;Barstow, Christina K&lt;/author&gt;&lt;/authors&gt;&lt;/contributors&gt;&lt;titles&gt;&lt;title&gt;Rural transportation infrastructure in low-and middle-income countries: a review of impacts, implications, and interventions&lt;/title&gt;&lt;secondary-title&gt;Sustainability&lt;/secondary-title&gt;&lt;/titles&gt;&lt;periodical&gt;&lt;full-title&gt;Sustainability&lt;/full-title&gt;&lt;/periodical&gt;&lt;pages&gt;2149&lt;/pages&gt;&lt;volume&gt;14&lt;/volume&gt;&lt;number&gt;4&lt;/number&gt;&lt;dates&gt;&lt;year&gt;2022&lt;/year&gt;&lt;/dates&gt;&lt;isbn&gt;2071-1050&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[7]</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&lt;EndNote&gt;&lt;Cite&gt;&lt;Author&gt;Baker&lt;/Author&gt;&lt;Year&gt;2024&lt;/Year&gt;&lt;RecNum&gt;44&lt;/RecNum&gt;&lt;DisplayText&gt;[8]&lt;/DisplayText&gt;&lt;record&gt;&lt;rec-number&gt;44&lt;/rec-number&gt;&lt;foreign-keys&gt;&lt;key app="EN" db-id="sws5pt2e8stzr2e22v1petes0zazwptveaxd" timestamp="1751584775"&gt;44&lt;/key&gt;&lt;/foreign-keys&gt;&lt;ref-type name="Journal Article"&gt;17&lt;/ref-type&gt;&lt;contributors&gt;&lt;authors&gt;&lt;author&gt;Baker, Thomas Francis&lt;/author&gt;&lt;/authors&gt;&lt;/contributors&gt;&lt;titles&gt;&lt;title&gt;Transportation CO2 Emissions in Automotive Life Cycle Assessments of Electric Vehicles-a Systems Theory Evaluation&lt;/title&gt;&lt;/titles&gt;&lt;dates&gt;&lt;year&gt;2024&lt;/year&gt;&lt;/dates&gt;&lt;urls&gt;&lt;/urls&gt;&lt;/record&gt;&lt;/Cite&gt;&lt;/EndNote&gt;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[8]</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Compared to internal combustion engine (ICE) vehicles, electric vehicles (EVs) offer a chance to lower transportation-related GHG emissions, no tailpipe emissions, fewer parts, and quiet operation.</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&lt;EndNote&gt;&lt;Cite&gt;&lt;Author&gt;Raimi&lt;/Author&gt;&lt;Year&gt;2022&lt;/Year&gt;&lt;RecNum&gt;45&lt;/RecNum&gt;&lt;DisplayText&gt;[9]&lt;/DisplayText&gt;&lt;record&gt;&lt;rec-number&gt;45&lt;/rec-number&gt;&lt;foreign-keys&gt;&lt;key app="EN" db-id="sws5pt2e8stzr2e22v1petes0zazwptveaxd" timestamp="1751640574"&gt;45&lt;/key&gt;&lt;/foreign-keys&gt;&lt;ref-type name="Journal Article"&gt;17&lt;/ref-type&gt;&lt;contributors&gt;&lt;authors&gt;&lt;author&gt;Raimi, Daniel&lt;/author&gt;&lt;author&gt;Campbell, Erin&lt;/author&gt;&lt;author&gt;Newell, Richard G&lt;/author&gt;&lt;author&gt;Prest, Brian&lt;/author&gt;&lt;author&gt;Villanueva, Seth&lt;/author&gt;&lt;author&gt;Wingenroth, Jordan&lt;/author&gt;&lt;/authors&gt;&lt;/contributors&gt;&lt;titles&gt;&lt;title&gt;Global energy outlook 2022: turning points and tension in the energy transition&lt;/title&gt;&lt;secondary-title&gt;Resources for the Future: Washington, DC, USA&lt;/secondary-title&gt;&lt;/titles&gt;&lt;periodical&gt;&lt;full-title&gt;Resources for the Future: Washington, DC, USA&lt;/full-title&gt;&lt;/periodical&gt;&lt;pages&gt;1723-1742&lt;/pages&gt;&lt;dates&gt;&lt;year&gt;2022&lt;/year&gt;&lt;/dates&gt;&lt;urls&gt;&lt;/urls&gt;&lt;/record&gt;&lt;/Cite&gt;&lt;/EndNote&gt;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[9]</w:t>
      </w:r>
      <w:r w:rsidRPr="00611CFE">
        <w:rPr>
          <w:rFonts w:ascii="Times New Roman" w:eastAsia="Times New Roman" w:hAnsi="Times New Roman" w:cs="Times New Roman"/>
          <w:sz w:val="24"/>
          <w:szCs w:val="24"/>
        </w:rPr>
        <w:fldChar w:fldCharType="end"/>
      </w:r>
      <w:r w:rsidRPr="00611CFE">
        <w:rPr>
          <w:rFonts w:ascii="Times New Roman" w:hAnsi="Times New Roman" w:cs="Times New Roman"/>
          <w:sz w:val="24"/>
          <w:szCs w:val="24"/>
        </w:rPr>
        <w:t xml:space="preserve"> The International Energy Agency (IEA) in its 10-point plan to reduce oil use, has identified the electrification of road vehicles as the most promising pathway to reducing greenhouse emissions</w:t>
      </w:r>
      <w:r w:rsidRPr="00611CFE">
        <w:rPr>
          <w:rFonts w:ascii="Times New Roman" w:eastAsia="Times New Roman" w:hAnsi="Times New Roman" w:cs="Times New Roman"/>
          <w:sz w:val="24"/>
          <w:szCs w:val="24"/>
        </w:rPr>
        <w:t xml:space="preserve"> and</w:t>
      </w:r>
      <w:r w:rsidRPr="00611CFE">
        <w:rPr>
          <w:rFonts w:ascii="Times New Roman" w:hAnsi="Times New Roman" w:cs="Times New Roman"/>
          <w:sz w:val="24"/>
          <w:szCs w:val="24"/>
        </w:rPr>
        <w:t xml:space="preserve"> in its updated Nationally Determined Contributions (NDCs) to the United Nations Framework Convention on Climate Change (UNFCCC), Ghana intends to reduce emissions by 64 MtCO2e by 2030 and has named the transportation sector as one of its ten adaptation and resilience areas in its NDCs. According to the National Energy Transition Framework, all road and rail mobility in Ghana will be electricity and hydrogen-fuelled by 2070, while off-road ICEV will be phased out by 2040</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&lt;EndNote&gt;&lt;Cite&gt;&lt;Author&gt;Aidam&lt;/Author&gt;&lt;Year&gt;2025&lt;/Year&gt;&lt;RecNum&gt;46&lt;/RecNum&gt;&lt;DisplayText&gt;[10]&lt;/DisplayText&gt;&lt;record&gt;&lt;rec-number&gt;46&lt;/rec-number&gt;&lt;foreign-keys&gt;&lt;key app="EN" db-id="sws5pt2e8stzr2e22v1petes0zazwptveaxd" timestamp="1751640818"&gt;46&lt;/key&gt;&lt;/foreign-keys&gt;&lt;ref-type name="Journal Article"&gt;17&lt;/ref-type&gt;&lt;contributors&gt;&lt;authors&gt;&lt;author&gt;Aidam, God&amp;apos;sable Sitsofe Koku&lt;/author&gt;&lt;author&gt;Opoku, Richard&lt;/author&gt;&lt;author&gt;Adjei, Eunice Akyereko&lt;/author&gt;&lt;author&gt;Davis, Francis&lt;/author&gt;&lt;author&gt;Oppong, David Kofi&lt;/author&gt;&lt;author&gt;Adu-Poku, Akwasi&lt;/author&gt;&lt;author&gt;Agyare, William Gyamerah&lt;/author&gt;&lt;author&gt;Narh, Amos&lt;/author&gt;&lt;author&gt;Aidam, Samuel Gameli&lt;/author&gt;&lt;/authors&gt;&lt;/contributors&gt;&lt;titles&gt;&lt;title&gt;Electrified transportation for sustainable mobility in developing countries–a review of challenges and opportunities&lt;/title&gt;&lt;secondary-title&gt;Journal of the Ghana Institution of Engineering&lt;/secondary-title&gt;&lt;/titles&gt;&lt;periodical&gt;&lt;full-title&gt;Journal of the Ghana Institution of Engineering&lt;/full-title&gt;&lt;/periodical&gt;&lt;pages&gt;34-44&lt;/pages&gt;&lt;volume&gt;25&lt;/volume&gt;&lt;number&gt;1&lt;/number&gt;&lt;dates&gt;&lt;year&gt;2025&lt;/year&gt;&lt;/dates&gt;&lt;isbn&gt;0855-0743&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[10]</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w:t>
      </w:r>
    </w:p>
    <w:p w14:paraId="50AE4CDF" w14:textId="3D6DFBAC" w:rsidR="00611CFE" w:rsidRPr="00611CFE" w:rsidRDefault="00611CFE" w:rsidP="00396F10">
      <w:pPr>
        <w:spacing w:line="360" w:lineRule="auto"/>
        <w:jc w:val="both"/>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&lt;EndNote&gt;&lt;Cite&gt;&lt;Author&gt;Eid&lt;/Author&gt;&lt;Year&gt;2022&lt;/Year&gt;&lt;RecNum&gt;47&lt;/RecNum&gt;&lt;DisplayText&gt;[11]&lt;/DisplayText&gt;&lt;record&gt;&lt;rec-number&gt;47&lt;/rec-number&gt;&lt;foreign-keys&gt;&lt;key app="EN" db-id="sws5pt2e8stzr2e22v1petes0zazwptveaxd" timestamp="1751641330"&gt;47&lt;/key&gt;&lt;/foreign-keys&gt;&lt;ref-type name="Journal Article"&gt;17&lt;/ref-type&gt;&lt;contributors&gt;&lt;authors&gt;&lt;author&gt;Eid, Ahmad&lt;/author&gt;&lt;author&gt;Mohammed, Osama&lt;/author&gt;&lt;author&gt;El-Kishky, Hassan&lt;/author&gt;&lt;/authors&gt;&lt;/contributors&gt;&lt;titles&gt;&lt;title&gt;Efficient operation of battery energy storage systems, electric-vehicle charging stations and renewable energy sources linked to distribution systems&lt;/title&gt;&lt;secondary-title&gt;Journal of Energy Storage&lt;/secondary-title&gt;&lt;/titles&gt;&lt;periodical&gt;&lt;full-title&gt;Journal of energy storage&lt;/full-title&gt;&lt;/periodical&gt;&lt;pages&gt;105644&lt;/pages&gt;&lt;volume&gt;55&lt;/volume&gt;&lt;dates&gt;&lt;year&gt;2022&lt;/year&gt;&lt;/dates&gt;&lt;isbn&gt;2352-152X&lt;/isbn&gt;&lt;urls&gt;&lt;/urls&gt;&lt;/record&gt;&lt;/Cite&gt;&lt;/EndNote&gt;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[11]</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Electric vehicle (EV) batteries are rechargeable energy storage systems that power electric vehicles by storing electrical energy and </w:t>
      </w:r>
      <w:r w:rsidR="00C739A9">
        <w:rPr>
          <w:rFonts w:ascii="Times New Roman" w:hAnsi="Times New Roman" w:cs="Times New Roman"/>
          <w:sz w:val="24"/>
          <w:szCs w:val="24"/>
        </w:rPr>
        <w:t>supplying</w:t>
      </w:r>
      <w:r w:rsidRPr="00611CFE">
        <w:rPr>
          <w:rFonts w:ascii="Times New Roman" w:hAnsi="Times New Roman" w:cs="Times New Roman"/>
          <w:sz w:val="24"/>
          <w:szCs w:val="24"/>
        </w:rPr>
        <w:t xml:space="preserve"> it to an electric motor, which drives the vehicle, hence, it’s central to the performance and viability </w:t>
      </w:r>
      <w:r w:rsidR="00C739A9">
        <w:rPr>
          <w:rFonts w:ascii="Times New Roman" w:hAnsi="Times New Roman" w:cs="Times New Roman"/>
          <w:sz w:val="24"/>
          <w:szCs w:val="24"/>
        </w:rPr>
        <w:t>of</w:t>
      </w:r>
      <w:r w:rsidRPr="00611CFE">
        <w:rPr>
          <w:rFonts w:ascii="Times New Roman" w:hAnsi="Times New Roman" w:cs="Times New Roman"/>
          <w:sz w:val="24"/>
          <w:szCs w:val="24"/>
        </w:rPr>
        <w:t xml:space="preserve"> the lithium-ion battery, which significantly influences vehicle range, </w:t>
      </w:r>
      <w:r w:rsidR="00C739A9">
        <w:rPr>
          <w:rFonts w:ascii="Times New Roman" w:hAnsi="Times New Roman" w:cs="Times New Roman"/>
          <w:sz w:val="24"/>
          <w:szCs w:val="24"/>
        </w:rPr>
        <w:t xml:space="preserve">is </w:t>
      </w:r>
      <w:r w:rsidRPr="00611CFE">
        <w:rPr>
          <w:rFonts w:ascii="Times New Roman" w:hAnsi="Times New Roman" w:cs="Times New Roman"/>
          <w:sz w:val="24"/>
          <w:szCs w:val="24"/>
        </w:rPr>
        <w:t xml:space="preserve">less costly, </w:t>
      </w:r>
      <w:r w:rsidR="00C739A9">
        <w:rPr>
          <w:rFonts w:ascii="Times New Roman" w:hAnsi="Times New Roman" w:cs="Times New Roman"/>
          <w:sz w:val="24"/>
          <w:szCs w:val="24"/>
        </w:rPr>
        <w:t xml:space="preserve">has </w:t>
      </w:r>
      <w:r w:rsidRPr="00611CFE">
        <w:rPr>
          <w:rFonts w:ascii="Times New Roman" w:hAnsi="Times New Roman" w:cs="Times New Roman"/>
          <w:sz w:val="24"/>
          <w:szCs w:val="24"/>
        </w:rPr>
        <w:t>high-energy density</w:t>
      </w:r>
      <w:r w:rsidR="00C739A9">
        <w:rPr>
          <w:rFonts w:ascii="Times New Roman" w:hAnsi="Times New Roman" w:cs="Times New Roman"/>
          <w:sz w:val="24"/>
          <w:szCs w:val="24"/>
        </w:rPr>
        <w:t>,</w:t>
      </w:r>
      <w:r w:rsidRPr="00611CFE">
        <w:rPr>
          <w:rFonts w:ascii="Times New Roman" w:hAnsi="Times New Roman" w:cs="Times New Roman"/>
          <w:sz w:val="24"/>
          <w:szCs w:val="24"/>
        </w:rPr>
        <w:t xml:space="preserve"> and environmental impact,</w:t>
      </w:r>
      <w:r w:rsidRPr="00611CFE">
        <w:rPr>
          <w:rFonts w:ascii="Times New Roman" w:hAnsi="Times New Roman" w:cs="Times New Roman"/>
          <w:b/>
          <w:bCs/>
          <w:sz w:val="24"/>
          <w:szCs w:val="24"/>
        </w:rPr>
        <w:t xml:space="preserve"> </w:t>
      </w:r>
      <w:r w:rsidRPr="00611CFE">
        <w:rPr>
          <w:rFonts w:ascii="Times New Roman" w:hAnsi="Times New Roman" w:cs="Times New Roman"/>
          <w:sz w:val="24"/>
          <w:szCs w:val="24"/>
        </w:rPr>
        <w:t>although other types are also used</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&lt;EndNote&gt;&lt;Cite&gt;&lt;Author&gt;Hao&lt;/Author&gt;&lt;Year&gt;2020&lt;/Year&gt;&lt;RecNum&gt;48&lt;/RecNum&gt;&lt;DisplayText&gt;[12]&lt;/DisplayText&gt;&lt;record&gt;&lt;rec-number&gt;48&lt;/rec-number&gt;&lt;foreign-keys&gt;&lt;key app="EN" db-id="sws5pt2e8stzr2e22v1petes0zazwptveaxd" timestamp="1751641507"&gt;48&lt;/key&gt;&lt;/foreign-keys&gt;&lt;ref-type name="Journal Article"&gt;17&lt;/ref-type&gt;&lt;contributors&gt;&lt;authors&gt;&lt;author&gt;Hao, Xu&lt;/author&gt;&lt;author&gt;Wang, Hewu&lt;/author&gt;&lt;author&gt;Lin, Zhenhong&lt;/author&gt;&lt;author&gt;Ouyang, Minggao&lt;/author&gt;&lt;/authors&gt;&lt;/contributors&gt;&lt;titles&gt;&lt;title&gt;Seasonal effects on electric vehicle energy consumption and driving range: A case study on personal, taxi, and ridesharing vehicles&lt;/title&gt;&lt;secondary-title&gt;Journal of Cleaner Production&lt;/secondary-title&gt;&lt;/titles&gt;&lt;periodical&gt;&lt;full-title&gt;Journal of Cleaner Production&lt;/full-title&gt;&lt;/periodical&gt;&lt;pages&gt;119403&lt;/pages&gt;&lt;volume&gt;249&lt;/volume&gt;&lt;dates&gt;&lt;year&gt;2020&lt;/year&gt;&lt;/dates&gt;&lt;isbn&gt;0959-6526&lt;/isbn&gt;&lt;urls&gt;&lt;/urls&gt;&lt;/record&gt;&lt;/Cite&gt;&lt;/EndNote&gt;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[12]</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However, as EV adoption increases, so does the demand for a comprehensive understanding of battery lifecycle management, particularly concerning new, degraded, and remanufactured battery systems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&lt;EndNote&gt;&lt;Cite&gt;&lt;Author&gt;Waseem&lt;/Author&gt;&lt;Year&gt;2023&lt;/Year&gt;&lt;RecNum&gt;49&lt;/RecNum&gt;&lt;DisplayText&gt;[13]&lt;/DisplayText&gt;&lt;record&gt;&lt;rec-number&gt;49&lt;/rec-number&gt;&lt;foreign-keys&gt;&lt;key app="EN" db-id="sws5pt2e8stzr2e22v1petes0zazwptveaxd" timestamp="1751641690"&gt;49&lt;/key&gt;&lt;/foreign-keys&gt;&lt;ref-type name="Journal Article"&gt;17&lt;/ref-type&gt;&lt;contributors&gt;&lt;authors&gt;&lt;author&gt;Waseem, Mohammad&lt;/author&gt;&lt;author&gt;Ahmad, Mumtaz&lt;/author&gt;&lt;author&gt;Parveen, Aasiya&lt;/author&gt;&lt;author&gt;Suhaib, Mohd&lt;/author&gt;&lt;/authors&gt;&lt;/contributors&gt;&lt;titles&gt;&lt;title&gt;Battery technologies and functionality of battery management system for EVs: Current status, key challenges, and future prospectives&lt;/title&gt;&lt;secondary-title&gt;Journal of Power Sources&lt;/secondary-title&gt;&lt;/titles&gt;&lt;periodical&gt;&lt;full-title&gt;Journal of Power Sources&lt;/full-title&gt;&lt;/periodical&gt;&lt;pages&gt;233349&lt;/pages&gt;&lt;volume&gt;580&lt;/volume&gt;&lt;dates&gt;&lt;year&gt;2023&lt;/year&gt;&lt;/dates&gt;&lt;isbn&gt;0378-7753&lt;/isbn&gt;&lt;urls&gt;&lt;/urls&gt;&lt;/record&gt;&lt;/Cite&gt;&lt;/EndNote&gt;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[13]</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This study presents a comparative assessment of new and remanufactured electric vehicle batteries to evaluate their respective performance and competencies under certain driving road conditions. </w:t>
      </w:r>
      <w:r w:rsidRPr="00611CFE">
        <w:rPr>
          <w:rFonts w:ascii="Times New Roman" w:eastAsia="Times New Roman" w:hAnsi="Times New Roman" w:cs="Times New Roman"/>
          <w:sz w:val="24"/>
          <w:szCs w:val="24"/>
        </w:rPr>
        <w:t xml:space="preserve">Although they provide the best performance, </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&lt;EndNote&gt;&lt;Cite&gt;&lt;Author&gt;Yu&lt;/Author&gt;&lt;Year&gt;2021&lt;/Year&gt;&lt;RecNum&gt;58&lt;/RecNum&gt;&lt;DisplayText&gt;[14]&lt;/DisplayText&gt;&lt;record&gt;&lt;rec-number&gt;58&lt;/rec-number&gt;&lt;foreign-keys&gt;&lt;key app="EN" db-id="sws5pt2e8stzr2e22v1petes0zazwptveaxd" timestamp="1751643798"&gt;58&lt;/key&gt;&lt;/foreign-keys&gt;&lt;ref-type name="Journal Article"&gt;17&lt;/ref-type&gt;&lt;contributors&gt;&lt;authors&gt;&lt;author&gt;Yu, Meihan&lt;/author&gt;&lt;author&gt;Bai, Bo&lt;/author&gt;&lt;author&gt;Xiong, Siqin&lt;/author&gt;&lt;author&gt;Liao, Xiawei&lt;/author&gt;&lt;/authors&gt;&lt;/contributors&gt;&lt;titles&gt;&lt;title&gt;Evaluating environmental impacts and economic performance of remanufacturing electric vehicle lithium-ion batteries&lt;/title&gt;&lt;secondary-title&gt;Journal of Cleaner Production&lt;/secondary-title&gt;&lt;/titles&gt;&lt;periodical&gt;&lt;full-title&gt;Journal of Cleaner Production&lt;/full-title&gt;&lt;/periodical&gt;&lt;pages&gt;128935&lt;/pages&gt;&lt;volume&gt;321&lt;/volume&gt;&lt;dates&gt;&lt;year&gt;2021&lt;/year&gt;&lt;/dates&gt;&lt;isbn&gt;0959-6526&lt;/isbn&gt;&lt;urls&gt;&lt;/urls&gt;&lt;/record&gt;&lt;/Cite&gt;&lt;/EndNote&gt;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[14]</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new batteries are those batteries that have the highest performance and stability under all environmental conditions.  </w:t>
      </w:r>
      <w:r w:rsidRPr="00611CFE">
        <w:rPr>
          <w:rFonts w:ascii="Times New Roman" w:hAnsi="Times New Roman" w:cs="Times New Roman"/>
          <w:sz w:val="24"/>
          <w:szCs w:val="24"/>
        </w:rPr>
        <w:t>In contrast, degraded batteries are those batteries that have experienced capacity and efficiency loss through prolonged use and pose challenges for continued in-vehicle application, but present opportunities for second-life uses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&lt;EndNote&gt;&lt;Cite&gt;&lt;Author&gt;Alamri&lt;/Author&gt;&lt;Year&gt;2024&lt;/Year&gt;&lt;RecNum&gt;51&lt;/RecNum&gt;&lt;DisplayText&gt;[15]&lt;/DisplayText&gt;&lt;record&gt;&lt;rec-number&gt;51&lt;/rec-number&gt;&lt;foreign-keys&gt;&lt;key app="EN" db-id="sws5pt2e8stzr2e22v1petes0zazwptveaxd" timestamp="1751642175"&gt;51&lt;/key&gt;&lt;/foreign-keys&gt;&lt;ref-type name="Journal Article"&gt;17&lt;/ref-type&gt;&lt;contributors&gt;&lt;authors&gt;&lt;author&gt;Alamri, Yousef Hassan A&lt;/author&gt;&lt;/authors&gt;&lt;/contributors&gt;&lt;titles&gt;&lt;title&gt;State of Health Estimation for Second-Use Electric Vehicle Batteries in Grid Applications&lt;/title&gt;&lt;/titles&gt;&lt;dates&gt;&lt;year&gt;2024&lt;/year&gt;&lt;/dates&gt;&lt;urls&gt;&lt;/urls&gt;&lt;/record&gt;&lt;/Cite&gt;&lt;/EndNote&gt;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[15]</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Remanufactured batteries are batteries that involve restoring </w:t>
      </w:r>
      <w:r w:rsidR="00B305B8">
        <w:rPr>
          <w:rFonts w:ascii="Times New Roman" w:hAnsi="Times New Roman" w:cs="Times New Roman"/>
          <w:sz w:val="24"/>
          <w:szCs w:val="24"/>
        </w:rPr>
        <w:t>degraded</w:t>
      </w:r>
      <w:r w:rsidRPr="00611CFE">
        <w:rPr>
          <w:rFonts w:ascii="Times New Roman" w:hAnsi="Times New Roman" w:cs="Times New Roman"/>
          <w:sz w:val="24"/>
          <w:szCs w:val="24"/>
        </w:rPr>
        <w:t xml:space="preserve"> battery packs to near-original performance through repair or replacement of degraded components, especially the cells, that represent a promising middle ground with the potential to extend battery lifespan and reduce waste</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&lt;EndNote&gt;&lt;Cite&gt;&lt;Author&gt;Chirumalla&lt;/Author&gt;&lt;Year&gt;2024&lt;/Year&gt;&lt;RecNum&gt;52&lt;/RecNum&gt;&lt;DisplayText&gt;[16]&lt;/DisplayText&gt;&lt;record&gt;&lt;rec-number&gt;52&lt;/rec-number&gt;&lt;foreign-keys&gt;&lt;key app="EN" db-id="sws5pt2e8stzr2e22v1petes0zazwptveaxd" timestamp="1751642513"&gt;52&lt;/key&gt;&lt;/foreign-keys&gt;&lt;ref-type name="Conference Proceedings"&gt;10&lt;/ref-type&gt;&lt;contributors&gt;&lt;authors&gt;&lt;author&gt;Chirumalla, Koteshwar&lt;/author&gt;&lt;author&gt;Dahlquist, Erik&lt;/author&gt;&lt;author&gt;Kulkov, Ignat&lt;/author&gt;&lt;author&gt;Stefan, Ioana&lt;/author&gt;&lt;author&gt;Johansson, Glenn&lt;/author&gt;&lt;/authors&gt;&lt;/contributors&gt;&lt;titles&gt;&lt;title&gt;Designing and Implementing Second Life for Electric Vehicle Batteries: An Integrated Framework to Navigate Ecosystem Actors Towards Circularity&lt;/title&gt;&lt;secondary-title&gt;IFIP International Conference on Advances in Production Management Systems&lt;/secondary-title&gt;&lt;/titles&gt;&lt;pages&gt;290-305&lt;/pages&gt;&lt;dates&gt;&lt;year&gt;2024&lt;/year&gt;&lt;/dates&gt;&lt;publisher&gt;Springer&lt;/publisher&gt;&lt;urls&gt;&lt;/urls&gt;&lt;/record&gt;&lt;/Cite&gt;&lt;/EndNote&gt;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[16]</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According to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&lt;EndNote&gt;&lt;Cite&gt;&lt;Author&gt;Murdock&lt;/Author&gt;&lt;Year&gt;2021&lt;/Year&gt;&lt;RecNum&gt;53&lt;/RecNum&gt;&lt;DisplayText&gt;[17]&lt;/DisplayText&gt;&lt;record&gt;&lt;rec-number&gt;53&lt;/rec-number&gt;&lt;foreign-keys&gt;&lt;key app="EN" db-id="sws5pt2e8stzr2e22v1petes0zazwptveaxd" timestamp="1751642857"&gt;53&lt;/key&gt;&lt;/foreign-keys&gt;&lt;ref-type name="Journal Article"&gt;17&lt;/ref-type&gt;&lt;contributors&gt;&lt;authors&gt;&lt;author&gt;Murdock, Beth E&lt;/author&gt;&lt;author&gt;Toghill, Kathryn E&lt;/author&gt;&lt;author&gt;Tapia‐Ruiz, Nuria&lt;/author&gt;&lt;/authors&gt;&lt;/contributors&gt;&lt;titles&gt;&lt;title&gt;A perspective on the sustainability of cathode materials used in lithium‐ion batteries&lt;/title&gt;&lt;secondary-title&gt;Advanced Energy Materials&lt;/secondary-title&gt;&lt;/titles&gt;&lt;periodical&gt;&lt;full-title&gt;Advanced Energy Materials&lt;/full-title&gt;&lt;/periodical&gt;&lt;pages&gt;2102028&lt;/pages&gt;&lt;volume&gt;11&lt;/volume&gt;&lt;number&gt;39&lt;/number&gt;&lt;dates&gt;&lt;year&gt;2021&lt;/year&gt;&lt;/dates&gt;&lt;isbn&gt;1614-6832&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[17]</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studies, such as advances in cathode chemistry, such as the transition from LCO to NMC and NCA </w:t>
      </w:r>
      <w:r w:rsidRPr="00611CFE">
        <w:rPr>
          <w:rFonts w:ascii="Times New Roman" w:hAnsi="Times New Roman" w:cs="Times New Roman"/>
          <w:sz w:val="24"/>
          <w:szCs w:val="24"/>
        </w:rPr>
        <w:lastRenderedPageBreak/>
        <w:t>compositions, have improved specific energy and longevity. The extraction of raw materials like lithium, cobalt, and nickel raises environmental and ethical concerns, making it essential to explore alternatives to full battery replacement</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&lt;EndNote&gt;&lt;Cite&gt;&lt;Author&gt;da Silva Lima&lt;/Author&gt;&lt;Year&gt;2023&lt;/Year&gt;&lt;RecNum&gt;54&lt;/RecNum&gt;&lt;DisplayText&gt;[18]&lt;/DisplayText&gt;&lt;record&gt;&lt;rec-number&gt;54&lt;/rec-number&gt;&lt;foreign-keys&gt;&lt;key app="EN" db-id="sws5pt2e8stzr2e22v1petes0zazwptveaxd" timestamp="1751643116"&gt;54&lt;/key&gt;&lt;/foreign-keys&gt;&lt;ref-type name="Journal Article"&gt;17&lt;/ref-type&gt;&lt;contributors&gt;&lt;authors&gt;&lt;author&gt;da Silva Lima, Lígia&lt;/author&gt;&lt;author&gt;Cocquyt, Louise&lt;/author&gt;&lt;author&gt;Mancini, Lucia&lt;/author&gt;&lt;author&gt;Cadena, Erasmo&lt;/author&gt;&lt;author&gt;Dewulf, Jo&lt;/author&gt;&lt;/authors&gt;&lt;/contributors&gt;&lt;titles&gt;&lt;title&gt;The role of raw materials to achieve the Sustainable Development Goals: Tracing the risks and positive contributions of cobalt along the lithium‐ion battery supply chain&lt;/title&gt;&lt;secondary-title&gt;Journal of Industrial Ecology&lt;/secondary-title&gt;&lt;/titles&gt;&lt;periodical&gt;&lt;full-title&gt;Journal of Industrial Ecology&lt;/full-title&gt;&lt;/periodical&gt;&lt;pages&gt;777-794&lt;/pages&gt;&lt;volume&gt;27&lt;/volume&gt;&lt;number&gt;3&lt;/number&gt;&lt;dates&gt;&lt;year&gt;2023&lt;/year&gt;&lt;/dates&gt;&lt;isbn&gt;1088-1980&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[18]</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&lt;EndNote&gt;&lt;Cite&gt;&lt;Author&gt;Shi&lt;/Author&gt;&lt;Year&gt;2025&lt;/Year&gt;&lt;RecNum&gt;55&lt;/RecNum&gt;&lt;DisplayText&gt;[19]&lt;/DisplayText&gt;&lt;record&gt;&lt;rec-number&gt;55&lt;/rec-number&gt;&lt;foreign-keys&gt;&lt;key app="EN" db-id="sws5pt2e8stzr2e22v1petes0zazwptveaxd" timestamp="1751643291"&gt;55&lt;/key&gt;&lt;/foreign-keys&gt;&lt;ref-type name="Journal Article"&gt;17&lt;/ref-type&gt;&lt;contributors&gt;&lt;authors&gt;&lt;author&gt;Shi, Dong&lt;/author&gt;&lt;author&gt;Cui, Yi&lt;/author&gt;&lt;author&gt;Shen, Xueling&lt;/author&gt;&lt;author&gt;Gao, Zhefeng&lt;/author&gt;&lt;author&gt;Ma, Xiaoli&lt;/author&gt;&lt;author&gt;Li, Xu&lt;/author&gt;&lt;author&gt;Fang, Yanyan&lt;/author&gt;&lt;author&gt;Wang, Shuqing&lt;/author&gt;&lt;author&gt;Fang, Sheng&lt;/author&gt;&lt;/authors&gt;&lt;/contributors&gt;&lt;titles&gt;&lt;title&gt;A review of the combined effects of environmental and operational factors on lithium-ion battery performance: temperature, vibration, and charging/discharging cycles&lt;/title&gt;&lt;secondary-title&gt;RSC advances&lt;/secondary-title&gt;&lt;/titles&gt;&lt;periodical&gt;&lt;full-title&gt;RSC advances&lt;/full-title&gt;&lt;/periodical&gt;&lt;pages&gt;13272-13283&lt;/pages&gt;&lt;volume&gt;15&lt;/volume&gt;&lt;number&gt;17&lt;/number&gt;&lt;dates&gt;&lt;year&gt;2025&lt;/year&gt;&lt;/dates&gt;&lt;urls&gt;&lt;/urls&gt;&lt;/record&gt;&lt;/Cite&gt;&lt;/EndNote&gt;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[19]</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have shown that degradation is influenced by factors such as charge/discharge rates, temperature, depth of discharge, and usage patterns. Degraded EV batteries typically fall below 70–80% of their original capacity, making them less suitable for EV applications but still potentially valuable for less demanding stationary energy storage systems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&lt;EndNote&gt;&lt;Cite&gt;&lt;Author&gt;Leippi&lt;/Author&gt;&lt;Year&gt;2022&lt;/Year&gt;&lt;RecNum&gt;56&lt;/RecNum&gt;&lt;DisplayText&gt;[20]&lt;/DisplayText&gt;&lt;record&gt;&lt;rec-number&gt;56&lt;/rec-number&gt;&lt;foreign-keys&gt;&lt;key app="EN" db-id="sws5pt2e8stzr2e22v1petes0zazwptveaxd" timestamp="1751643421"&gt;56&lt;/key&gt;&lt;/foreign-keys&gt;&lt;ref-type name="Journal Article"&gt;17&lt;/ref-type&gt;&lt;contributors&gt;&lt;authors&gt;&lt;author&gt;Leippi, Andre&lt;/author&gt;&lt;author&gt;Fleschutz, Markus&lt;/author&gt;&lt;author&gt;Murphy, Michael D&lt;/author&gt;&lt;/authors&gt;&lt;/contributors&gt;&lt;titles&gt;&lt;title&gt;A review of ev battery utilization in demand response considering battery degradation in non-residential vehicle-to-grid scenarios&lt;/title&gt;&lt;secondary-title&gt;Energies&lt;/secondary-title&gt;&lt;/titles&gt;&lt;periodical&gt;&lt;full-title&gt;Energies&lt;/full-title&gt;&lt;/periodical&gt;&lt;pages&gt;3227&lt;/pages&gt;&lt;volume&gt;15&lt;/volume&gt;&lt;number&gt;9&lt;/number&gt;&lt;dates&gt;&lt;year&gt;2022&lt;/year&gt;&lt;/dates&gt;&lt;isbn&gt;1996-1073&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[20]</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This concept, known as "second-life" usage, has been explored in various pilot projects, including grid support and renewable energy buffering, indicating that degraded batteries can still deliver meaningful economic and environmental benefits.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&lt;EndNote&gt;&lt;Cite&gt;&lt;Author&gt;Wrålsen&lt;/Author&gt;&lt;Year&gt;2023&lt;/Year&gt;&lt;RecNum&gt;57&lt;/RecNum&gt;&lt;DisplayText&gt;[21]&lt;/DisplayText&gt;&lt;record&gt;&lt;rec-number&gt;57&lt;/rec-number&gt;&lt;foreign-keys&gt;&lt;key app="EN" db-id="sws5pt2e8stzr2e22v1petes0zazwptveaxd" timestamp="1751643654"&gt;57&lt;/key&gt;&lt;/foreign-keys&gt;&lt;ref-type name="Journal Article"&gt;17&lt;/ref-type&gt;&lt;contributors&gt;&lt;authors&gt;&lt;author&gt;Wrålsen, Benedikte&lt;/author&gt;&lt;author&gt;O’Born, Reyn&lt;/author&gt;&lt;/authors&gt;&lt;/contributors&gt;&lt;titles&gt;&lt;title&gt;Use of life cycle assessment to evaluate circular economy business models in the case of Li-ion battery remanufacturing&lt;/title&gt;&lt;secondary-title&gt;The International Journal of Life Cycle Assessment&lt;/secondary-title&gt;&lt;/titles&gt;&lt;periodical&gt;&lt;full-title&gt;The International Journal of Life Cycle Assessment&lt;/full-title&gt;&lt;/periodical&gt;&lt;pages&gt;554-565&lt;/pages&gt;&lt;volume&gt;28&lt;/volume&gt;&lt;number&gt;5&lt;/number&gt;&lt;dates&gt;&lt;year&gt;2023&lt;/year&gt;&lt;/dates&gt;&lt;isbn&gt;0948-3349&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[21]</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Highlight remanufacturing as a viable approach to extend battery service life while minimizing material use and emissions associated with new battery production. Remanufactured batteries often achieve 75–90% of the performance of new batteries at a significantly lower cost, though consistency and safety remain key concerns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&lt;EndNote&gt;&lt;Cite&gt;&lt;Author&gt;Yu&lt;/Author&gt;&lt;Year&gt;2021&lt;/Year&gt;&lt;RecNum&gt;58&lt;/RecNum&gt;&lt;DisplayText&gt;[14]&lt;/DisplayText&gt;&lt;record&gt;&lt;rec-number&gt;58&lt;/rec-number&gt;&lt;foreign-keys&gt;&lt;key app="EN" db-id="sws5pt2e8stzr2e22v1petes0zazwptveaxd" timestamp="1751643798"&gt;58&lt;/key&gt;&lt;/foreign-keys&gt;&lt;ref-type name="Journal Article"&gt;17&lt;/ref-type&gt;&lt;contributors&gt;&lt;authors&gt;&lt;author&gt;Yu, Meihan&lt;/author&gt;&lt;author&gt;Bai, Bo&lt;/author&gt;&lt;author&gt;Xiong, Siqin&lt;/author&gt;&lt;author&gt;Liao, Xiawei&lt;/author&gt;&lt;/authors&gt;&lt;/contributors&gt;&lt;titles&gt;&lt;title&gt;Evaluating environmental impacts and economic performance of remanufacturing electric vehicle lithium-ion batteries&lt;/title&gt;&lt;secondary-title&gt;Journal of Cleaner Production&lt;/secondary-title&gt;&lt;/titles&gt;&lt;periodical&gt;&lt;full-title&gt;Journal of Cleaner Production&lt;/full-title&gt;&lt;/periodical&gt;&lt;pages&gt;128935&lt;/pages&gt;&lt;volume&gt;321&lt;/volume&gt;&lt;dates&gt;&lt;year&gt;2021&lt;/year&gt;&lt;/dates&gt;&lt;isbn&gt;0959-6526&lt;/isbn&gt;&lt;urls&gt;&lt;/urls&gt;&lt;/record&gt;&lt;/Cite&gt;&lt;/EndNote&gt;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[14]</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Moreover, according to the International Standard Organization (ISO14040), the remanufacturing process involves several stages, including inspection, cleaning, disassembly, reprocessing, reassembly, and testing of the core by automakers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&lt;EndNote&gt;&lt;Cite&gt;&lt;Author&gt;Schuh&lt;/Author&gt;&lt;Year&gt;2023&lt;/Year&gt;&lt;RecNum&gt;59&lt;/RecNum&gt;&lt;DisplayText&gt;[22]&lt;/DisplayText&gt;&lt;record&gt;&lt;rec-number&gt;59&lt;/rec-number&gt;&lt;foreign-keys&gt;&lt;key app="EN" db-id="sws5pt2e8stzr2e22v1petes0zazwptveaxd" timestamp="1751643957"&gt;59&lt;/key&gt;&lt;/foreign-keys&gt;&lt;ref-type name="Journal Article"&gt;17&lt;/ref-type&gt;&lt;contributors&gt;&lt;authors&gt;&lt;author&gt;Schuh, Günther&lt;/author&gt;&lt;author&gt;Schmitz, Seth&lt;/author&gt;&lt;author&gt;Schopen, Marco&lt;/author&gt;&lt;author&gt;Hermann, Annkristin&lt;/author&gt;&lt;/authors&gt;&lt;/contributors&gt;&lt;titles&gt;&lt;title&gt;Concept for Maturity Assessment of Remanufacturing Ability in Production Process Development&lt;/title&gt;&lt;secondary-title&gt;Procedia CIRP&lt;/secondary-title&gt;&lt;/titles&gt;&lt;periodical&gt;&lt;full-title&gt;Procedia CIRP&lt;/full-title&gt;&lt;/periodical&gt;&lt;pages&gt;846-851&lt;/pages&gt;&lt;volume&gt;120&lt;/volume&gt;&lt;dates&gt;&lt;year&gt;2023&lt;/year&gt;&lt;/dates&gt;&lt;isbn&gt;2212-8271&lt;/isbn&gt;&lt;urls&gt;&lt;/urls&gt;&lt;/record&gt;&lt;/Cite&gt;&lt;/EndNote&gt;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[22]</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Standardization of testing and certification methods is still evolving, which influences market trust and regulatory acceptance.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&lt;EndNote&gt;&lt;Cite&gt;&lt;Author&gt;Hoffmann&lt;/Author&gt;&lt;Year&gt;2025&lt;/Year&gt;&lt;RecNum&gt;60&lt;/RecNum&gt;&lt;DisplayText&gt;[23]&lt;/DisplayText&gt;&lt;record&gt;&lt;rec-number&gt;60&lt;/rec-number&gt;&lt;foreign-keys&gt;&lt;key app="EN" db-id="sws5pt2e8stzr2e22v1petes0zazwptveaxd" timestamp="1751644132"&gt;60&lt;/key&gt;&lt;/foreign-keys&gt;&lt;ref-type name="Journal Article"&gt;17&lt;/ref-type&gt;&lt;contributors&gt;&lt;authors&gt;&lt;author&gt;Hoffmann, Moritz&lt;/author&gt;&lt;author&gt;Krini, Abderrahim&lt;/author&gt;&lt;author&gt;Mueller, Andreas&lt;/author&gt;&lt;author&gt;Knorn, Steffi&lt;/author&gt;&lt;/authors&gt;&lt;/contributors&gt;&lt;titles&gt;&lt;title&gt;Remanufacturing production planning and control: Conceptual framework for requirement definition&lt;/title&gt;&lt;secondary-title&gt;Journal of Remanufacturing&lt;/secondary-title&gt;&lt;/titles&gt;&lt;periodical&gt;&lt;full-title&gt;Journal of Remanufacturing&lt;/full-title&gt;&lt;/periodical&gt;&lt;pages&gt;1-30&lt;/pages&gt;&lt;dates&gt;&lt;year&gt;2025&lt;/year&gt;&lt;/dates&gt;&lt;isbn&gt;2210-464X&lt;/isbn&gt;&lt;urls&gt;&lt;/urls&gt;&lt;/record&gt;&lt;/Cite&gt;&lt;/EndNote&gt;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[23]</w:t>
      </w:r>
      <w:r w:rsidRPr="00611CFE">
        <w:rPr>
          <w:rFonts w:ascii="Times New Roman" w:hAnsi="Times New Roman" w:cs="Times New Roman"/>
          <w:sz w:val="24"/>
          <w:szCs w:val="24"/>
        </w:rPr>
        <w:fldChar w:fldCharType="end"/>
      </w:r>
      <w:r w:rsidR="00796823">
        <w:rPr>
          <w:rFonts w:ascii="Times New Roman" w:hAnsi="Times New Roman" w:cs="Times New Roman"/>
          <w:sz w:val="24"/>
          <w:szCs w:val="24"/>
        </w:rPr>
        <w:t>The</w:t>
      </w:r>
      <w:r w:rsidRPr="00611CFE">
        <w:rPr>
          <w:rFonts w:ascii="Times New Roman" w:hAnsi="Times New Roman" w:cs="Times New Roman"/>
          <w:sz w:val="24"/>
          <w:szCs w:val="24"/>
        </w:rPr>
        <w:t xml:space="preserve"> term” core” in remanufacturing refers to the product or component that is used or worn out and needs to undergo a remanufacturing process to be utilized. Therefore, the advancement of electric vehicle battery remanufacturing has recently reduced environmental impacts, extended battery life, and </w:t>
      </w:r>
      <w:r w:rsidR="00796823">
        <w:rPr>
          <w:rFonts w:ascii="Times New Roman" w:hAnsi="Times New Roman" w:cs="Times New Roman"/>
          <w:sz w:val="24"/>
          <w:szCs w:val="24"/>
        </w:rPr>
        <w:t>reduced</w:t>
      </w:r>
      <w:r w:rsidRPr="00611CFE">
        <w:rPr>
          <w:rFonts w:ascii="Times New Roman" w:hAnsi="Times New Roman" w:cs="Times New Roman"/>
          <w:sz w:val="24"/>
          <w:szCs w:val="24"/>
        </w:rPr>
        <w:t xml:space="preserve"> consumption of raw materials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&lt;EndNote&gt;&lt;Cite&gt;&lt;Author&gt;Harper&lt;/Author&gt;&lt;Year&gt;2023&lt;/Year&gt;&lt;RecNum&gt;61&lt;/RecNum&gt;&lt;DisplayText&gt;[24]&lt;/DisplayText&gt;&lt;record&gt;&lt;rec-number&gt;61&lt;/rec-number&gt;&lt;foreign-keys&gt;&lt;key app="EN" db-id="sws5pt2e8stzr2e22v1petes0zazwptveaxd" timestamp="1751644317"&gt;61&lt;/key&gt;&lt;/foreign-keys&gt;&lt;ref-type name="Journal Article"&gt;17&lt;/ref-type&gt;&lt;contributors&gt;&lt;authors&gt;&lt;author&gt;Harper, Gavin DJ&lt;/author&gt;&lt;author&gt;Kendrick, Emma&lt;/author&gt;&lt;author&gt;Anderson, Paul A&lt;/author&gt;&lt;author&gt;Mrozik, Wojciech&lt;/author&gt;&lt;author&gt;Christensen, Paul&lt;/author&gt;&lt;author&gt;Lambert, Simon&lt;/author&gt;&lt;author&gt;Greenwood, David&lt;/author&gt;&lt;author&gt;Das, Prodip K&lt;/author&gt;&lt;author&gt;Ahmeid, Mohamed&lt;/author&gt;&lt;author&gt;Milojevic, Zoran&lt;/author&gt;&lt;/authors&gt;&lt;/contributors&gt;&lt;titles&gt;&lt;title&gt;Roadmap for a sustainable circular economy in lithium-ion and future battery technologies&lt;/title&gt;&lt;secondary-title&gt;Journal of Physics: Energy&lt;/secondary-title&gt;&lt;/titles&gt;&lt;periodical&gt;&lt;full-title&gt;Journal of Physics: Energy&lt;/full-title&gt;&lt;/periodical&gt;&lt;pages&gt;021501&lt;/pages&gt;&lt;volume&gt;5&lt;/volume&gt;&lt;number&gt;2&lt;/number&gt;&lt;dates&gt;&lt;year&gt;2023&lt;/year&gt;&lt;/dates&gt;&lt;isbn&gt;2515-7655&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[24]</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making it a crucial circular economy strategy, but the potential risks in handling and storing degraded lithium-ion batteries and the Uncertainty about the environmental impact of battery remanufacturing processes in Ghana pose a great challenge.</w:t>
      </w:r>
      <w:r w:rsidR="00396F10">
        <w:rPr>
          <w:rFonts w:ascii="Times New Roman" w:hAnsi="Times New Roman" w:cs="Times New Roman"/>
          <w:sz w:val="24"/>
          <w:szCs w:val="24"/>
        </w:rPr>
        <w:t xml:space="preserve"> </w:t>
      </w:r>
      <w:r w:rsidRPr="00611CFE">
        <w:rPr>
          <w:rFonts w:ascii="Times New Roman" w:hAnsi="Times New Roman" w:cs="Times New Roman"/>
          <w:sz w:val="24"/>
          <w:szCs w:val="24"/>
        </w:rPr>
        <w:t xml:space="preserve">The organization of this paper is as follows: Section 2 covers an overview of the study. The methodology used to undertake the study is covered in </w:t>
      </w:r>
      <w:r w:rsidR="0032561F">
        <w:rPr>
          <w:rFonts w:ascii="Times New Roman" w:hAnsi="Times New Roman" w:cs="Times New Roman"/>
          <w:sz w:val="24"/>
          <w:szCs w:val="24"/>
        </w:rPr>
        <w:t>Section</w:t>
      </w:r>
      <w:r w:rsidRPr="00611CFE">
        <w:rPr>
          <w:rFonts w:ascii="Times New Roman" w:hAnsi="Times New Roman" w:cs="Times New Roman"/>
          <w:sz w:val="24"/>
          <w:szCs w:val="24"/>
        </w:rPr>
        <w:t xml:space="preserve"> 3. Section 4 presents the real-world performance testing results on</w:t>
      </w:r>
      <w:r w:rsidR="00003FA0">
        <w:rPr>
          <w:rFonts w:ascii="Times New Roman" w:hAnsi="Times New Roman" w:cs="Times New Roman"/>
          <w:sz w:val="24"/>
          <w:szCs w:val="24"/>
        </w:rPr>
        <w:t xml:space="preserve"> both</w:t>
      </w:r>
      <w:r w:rsidRPr="00611CFE">
        <w:rPr>
          <w:rFonts w:ascii="Times New Roman" w:hAnsi="Times New Roman" w:cs="Times New Roman"/>
          <w:sz w:val="24"/>
          <w:szCs w:val="24"/>
        </w:rPr>
        <w:t xml:space="preserve"> EV batteries. Finally, the conclusions for the comparative assessment of EV batteries are presented in Section 5.</w:t>
      </w:r>
    </w:p>
    <w:p w14:paraId="49C7E340" w14:textId="77777777" w:rsidR="00611CFE" w:rsidRPr="00611CFE" w:rsidRDefault="00611CFE" w:rsidP="00611CFE">
      <w:pPr>
        <w:jc w:val="both"/>
        <w:rPr>
          <w:rFonts w:ascii="Times New Roman" w:hAnsi="Times New Roman" w:cs="Times New Roman"/>
          <w:b/>
          <w:bCs/>
          <w:color w:val="0F1115"/>
          <w:sz w:val="24"/>
          <w:szCs w:val="24"/>
          <w:shd w:val="clear" w:color="auto" w:fill="FFFFFF"/>
        </w:rPr>
      </w:pPr>
    </w:p>
    <w:p w14:paraId="1465D8BB" w14:textId="77777777" w:rsidR="00611CFE" w:rsidRPr="00611CFE" w:rsidRDefault="00611CFE" w:rsidP="00611CFE">
      <w:pPr>
        <w:jc w:val="both"/>
        <w:rPr>
          <w:rFonts w:ascii="Times New Roman" w:hAnsi="Times New Roman" w:cs="Times New Roman"/>
          <w:b/>
          <w:bCs/>
          <w:color w:val="0F1115"/>
          <w:sz w:val="24"/>
          <w:szCs w:val="24"/>
          <w:shd w:val="clear" w:color="auto" w:fill="FFFFFF"/>
        </w:rPr>
      </w:pPr>
    </w:p>
    <w:p w14:paraId="2238468B" w14:textId="77777777" w:rsidR="00611CFE" w:rsidRDefault="00611CFE" w:rsidP="00611CFE">
      <w:pPr>
        <w:numPr>
          <w:ilvl w:val="0"/>
          <w:numId w:val="1"/>
        </w:numPr>
        <w:spacing w:line="240" w:lineRule="auto"/>
        <w:contextualSpacing/>
        <w:rPr>
          <w:rFonts w:ascii="Times New Roman" w:hAnsi="Times New Roman" w:cs="Times New Roman"/>
          <w:b/>
          <w:bCs/>
          <w:sz w:val="24"/>
          <w:szCs w:val="24"/>
        </w:rPr>
      </w:pPr>
      <w:r w:rsidRPr="00611CFE">
        <w:rPr>
          <w:rFonts w:ascii="Times New Roman" w:hAnsi="Times New Roman" w:cs="Times New Roman"/>
          <w:b/>
          <w:bCs/>
          <w:sz w:val="24"/>
          <w:szCs w:val="24"/>
        </w:rPr>
        <w:t>OVERVIEW OF BATTERY REMANUFACTURING</w:t>
      </w:r>
    </w:p>
    <w:p w14:paraId="44DAB7AF" w14:textId="77777777" w:rsidR="00003FA0" w:rsidRPr="00611CFE" w:rsidRDefault="00003FA0" w:rsidP="00003FA0">
      <w:pPr>
        <w:spacing w:line="240" w:lineRule="auto"/>
        <w:ind w:left="502"/>
        <w:contextualSpacing/>
        <w:rPr>
          <w:rFonts w:ascii="Times New Roman" w:hAnsi="Times New Roman" w:cs="Times New Roman"/>
          <w:b/>
          <w:bCs/>
          <w:sz w:val="24"/>
          <w:szCs w:val="24"/>
        </w:rPr>
      </w:pPr>
    </w:p>
    <w:p w14:paraId="63F6F658" w14:textId="4B6AA64B" w:rsidR="00611CFE" w:rsidRPr="00611CFE" w:rsidRDefault="00611CFE" w:rsidP="00003FA0">
      <w:pPr>
        <w:spacing w:line="360" w:lineRule="auto"/>
        <w:jc w:val="both"/>
        <w:rPr>
          <w:rFonts w:ascii="Times New Roman" w:eastAsia="Times New Roman" w:hAnsi="Times New Roman" w:cs="Times New Roman"/>
          <w:kern w:val="0"/>
          <w:sz w:val="24"/>
          <w:szCs w:val="24"/>
          <w14:ligatures w14:val="none"/>
        </w:rPr>
      </w:pPr>
      <w:bookmarkStart w:id="0" w:name="_Hlk204297478"/>
      <w:r w:rsidRPr="00611CFE">
        <w:rPr>
          <w:rFonts w:ascii="Times New Roman" w:eastAsia="Times New Roman" w:hAnsi="Times New Roman" w:cs="Times New Roman"/>
          <w:kern w:val="0"/>
          <w:sz w:val="24"/>
          <w:szCs w:val="24"/>
          <w14:ligatures w14:val="none"/>
        </w:rPr>
        <w:t xml:space="preserve">With its reliance on Asia, Europe currently produces very little LIB.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&lt;EndNote&gt;&lt;Cite&gt;&lt;Author&gt;Rallo&lt;/Author&gt;&lt;Year&gt;2022&lt;/Year&gt;&lt;RecNum&gt;76&lt;/RecNum&gt;&lt;DisplayText&gt;[25]&lt;/DisplayText&gt;&lt;record&gt;&lt;rec-number&gt;76&lt;/rec-number&gt;&lt;foreign-keys&gt;&lt;key app="EN" db-id="sws5pt2e8stzr2e22v1petes0zazwptveaxd" timestamp="1753228096"&gt;76&lt;/key&gt;&lt;/foreign-keys&gt;&lt;ref-type name="Journal Article"&gt;17&lt;/ref-type&gt;&lt;contributors&gt;&lt;authors&gt;&lt;author&gt;Rallo, H&lt;/author&gt;&lt;author&gt;Sánchez, A&lt;/author&gt;&lt;author&gt;Canals, Ll&lt;/author&gt;&lt;author&gt;Amante, B&lt;/author&gt;&lt;/authors&gt;&lt;/contributors&gt;&lt;titles&gt;&lt;title&gt;Battery dismantling centre in Europe: A centralized vs decentralized analysis&lt;/title&gt;&lt;secondary-title&gt;Resources, conservation &amp;amp; recycling advances&lt;/secondary-title&gt;&lt;/titles&gt;&lt;periodical&gt;&lt;full-title&gt;Resources, conservation &amp;amp; recycling advances&lt;/full-title&gt;&lt;/periodical&gt;&lt;pages&gt;200087&lt;/pages&gt;&lt;volume&gt;15&lt;/volume&gt;&lt;dates&gt;&lt;year&gt;2022&lt;/year&gt;&lt;/dates&gt;&lt;isbn&gt;2667-3789&lt;/isbn&gt;&lt;urls&gt;&lt;/urls&gt;&lt;/record&gt;&lt;/Cite&gt;&lt;/EndNote&gt;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[25]</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To lessen reliance on imports and centralized production, battery manufacturers are multiplying, especially in Europe, where production capacity is expected to reach 960 GWh by 2030, or 33% of global </w:t>
      </w:r>
      <w:r w:rsidRPr="00611CFE">
        <w:rPr>
          <w:rFonts w:ascii="Times New Roman" w:eastAsia="Times New Roman" w:hAnsi="Times New Roman" w:cs="Times New Roman"/>
          <w:kern w:val="0"/>
          <w:sz w:val="24"/>
          <w:szCs w:val="24"/>
          <w14:ligatures w14:val="none"/>
        </w:rPr>
        <w:lastRenderedPageBreak/>
        <w:t>capacity. The world's LIB capacity surpassed 2.8 TWh in 2023, with China accounting for almost 70% of the total yearly capacity</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&lt;EndNote&gt;&lt;Cite&gt;&lt;Author&gt;Nekahi&lt;/Author&gt;&lt;Year&gt;2025&lt;/Year&gt;&lt;RecNum&gt;77&lt;/RecNum&gt;&lt;DisplayText&gt;[26]&lt;/DisplayText&gt;&lt;record&gt;&lt;rec-number&gt;77&lt;/rec-number&gt;&lt;foreign-keys&gt;&lt;key app="EN" db-id="sws5pt2e8stzr2e22v1petes0zazwptveaxd" timestamp="1753228277"&gt;77&lt;/key&gt;&lt;/foreign-keys&gt;&lt;ref-type name="Journal Article"&gt;17&lt;/ref-type&gt;&lt;contributors&gt;&lt;authors&gt;&lt;author&gt;Nekahi, Atiyeh&lt;/author&gt;&lt;author&gt;Anil Kumar, MR&lt;/author&gt;&lt;author&gt;Deng, Sixu&lt;/author&gt;&lt;author&gt;Li, Xia&lt;/author&gt;&lt;author&gt;Petropoulos, Apostolos&lt;/author&gt;&lt;author&gt;Nanda, Jagjit&lt;/author&gt;&lt;author&gt;Zaghib, Karim&lt;/author&gt;&lt;/authors&gt;&lt;/contributors&gt;&lt;titles&gt;&lt;title&gt;Toward Green Renewable Energies and Energy Storage for the Sustainable Decarbonization and Electrification of Society&lt;/title&gt;&lt;secondary-title&gt;Electrochemical Energy Reviews&lt;/secondary-title&gt;&lt;/titles&gt;&lt;periodical&gt;&lt;full-title&gt;Electrochemical Energy Reviews&lt;/full-title&gt;&lt;/periodical&gt;&lt;pages&gt;12&lt;/pages&gt;&lt;volume&gt;8&lt;/volume&gt;&lt;number&gt;1&lt;/number&gt;&lt;dates&gt;&lt;year&gt;2025&lt;/year&gt;&lt;/dates&gt;&lt;isbn&gt;2520-8489&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[26]</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Germany was the biggest market in Europe, with 150.8 GWh of LIB capacity, or around 5.4% of the overall capacity</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&lt;EndNote&gt;&lt;Cite&gt;&lt;Author&gt;BIELEWSKI&lt;/Author&gt;&lt;Year&gt;2024&lt;/Year&gt;&lt;RecNum&gt;78&lt;/RecNum&gt;&lt;DisplayText&gt;[27]&lt;/DisplayText&gt;&lt;record&gt;&lt;rec-number&gt;78&lt;/rec-number&gt;&lt;foreign-keys&gt;&lt;key app="EN" db-id="sws5pt2e8stzr2e22v1petes0zazwptveaxd" timestamp="1753228541"&gt;78&lt;/key&gt;&lt;/foreign-keys&gt;&lt;ref-type name="Journal Article"&gt;17&lt;/ref-type&gt;&lt;contributors&gt;&lt;authors&gt;&lt;author&gt;BIELEWSKI, Marek&lt;/author&gt;&lt;author&gt;PFRANG, Andreas&lt;/author&gt;&lt;author&gt;QUINTERO, PULIDO Diego&lt;/author&gt;&lt;author&gt;BOBBA, Silvia&lt;/author&gt;&lt;author&gt;SCHADE, Burkhard&lt;/author&gt;&lt;author&gt;GEORGAKAKI, Aliki&lt;/author&gt;&lt;author&gt;LETOUT, Simon&lt;/author&gt;&lt;author&gt;MOUNTRAKI, Aikaterini&lt;/author&gt;&lt;author&gt;INCE, Ela&lt;/author&gt;&lt;/authors&gt;&lt;/contributors&gt;&lt;titles&gt;&lt;title&gt;Clean Energy Technology Observatory: Battery Technology in the European Union-2024 Status Report on Technology Development, Trends, Value Chains and Markets&lt;/title&gt;&lt;/titles&gt;&lt;dates&gt;&lt;year&gt;2024&lt;/year&gt;&lt;/dates&gt;&lt;isbn&gt;9268209608&lt;/isbn&gt;&lt;urls&gt;&lt;/urls&gt;&lt;/record&gt;&lt;/Cite&gt;&lt;/EndNote&gt;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[27]</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 Even with this rise, Europe will continue to depend on Asian primary materials to take advantage of the large number of EVs sold.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&lt;EndNote&gt;&lt;Cite&gt;&lt;Author&gt;Zhu&lt;/Author&gt;&lt;Year&gt;2021&lt;/Year&gt;&lt;RecNum&gt;79&lt;/RecNum&gt;&lt;DisplayText&gt;[28]&lt;/DisplayText&gt;&lt;record&gt;&lt;rec-number&gt;79&lt;/rec-number&gt;&lt;foreign-keys&gt;&lt;key app="EN" db-id="sws5pt2e8stzr2e22v1petes0zazwptveaxd" timestamp="1753228756"&gt;79&lt;/key&gt;&lt;/foreign-keys&gt;&lt;ref-type name="Journal Article"&gt;17&lt;/ref-type&gt;&lt;contributors&gt;&lt;authors&gt;&lt;author&gt;Zhu, Juner&lt;/author&gt;&lt;author&gt;Mathews, Ian&lt;/author&gt;&lt;author&gt;Ren, Dongsheng&lt;/author&gt;&lt;author&gt;Li, Wei&lt;/author&gt;&lt;author&gt;Cogswell, Daniel&lt;/author&gt;&lt;author&gt;Xing, Bobin&lt;/author&gt;&lt;author&gt;Sedlatschek, Tobias&lt;/author&gt;&lt;author&gt;Kantareddy, Sai Nithin R&lt;/author&gt;&lt;author&gt;Yi, Mengchao&lt;/author&gt;&lt;author&gt;Gao, Tao&lt;/author&gt;&lt;/authors&gt;&lt;/contributors&gt;&lt;titles&gt;&lt;title&gt;End-of-life or second-life options for retired electric vehicle batteries&lt;/title&gt;&lt;secondary-title&gt;Cell Reports Physical Science&lt;/secondary-title&gt;&lt;/titles&gt;&lt;periodical&gt;&lt;full-title&gt;Cell Reports Physical Science&lt;/full-title&gt;&lt;/periodical&gt;&lt;volume&gt;2&lt;/volume&gt;&lt;number&gt;8&lt;/number&gt;&lt;dates&gt;&lt;year&gt;2021&lt;/year&gt;&lt;/dates&gt;&lt;isbn&gt;2666-3864&lt;/isbn&gt;&lt;urls&gt;&lt;/urls&gt;&lt;/record&gt;&lt;/Cite&gt;&lt;/EndNote&gt;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[28]</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Remanufacturing can be an exciting alternative among the various EOL practices for EV batteries. In contrast, refurbishment or retrofitting target specific components for improvement or repair, whereas remanufacturing aims to return the entire battery to its original state. Research shows that remanufacturing can be economical, saving roughly 40% when compared to the production of new batteries</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&lt;EndNote&gt;&lt;Cite&gt;&lt;Author&gt;Zhao&lt;/Author&gt;&lt;Year&gt;2021&lt;/Year&gt;&lt;RecNum&gt;80&lt;/RecNum&gt;&lt;DisplayText&gt;[29]&lt;/DisplayText&gt;&lt;record&gt;&lt;rec-number&gt;80&lt;/rec-number&gt;&lt;foreign-keys&gt;&lt;key app="EN" db-id="sws5pt2e8stzr2e22v1petes0zazwptveaxd" timestamp="1753228912"&gt;80&lt;/key&gt;&lt;/foreign-keys&gt;&lt;ref-type name="Journal Article"&gt;17&lt;/ref-type&gt;&lt;contributors&gt;&lt;authors&gt;&lt;author&gt;Zhao, Yanyan&lt;/author&gt;&lt;author&gt;Pohl, Oliver&lt;/author&gt;&lt;author&gt;Bhatt, Anand I&lt;/author&gt;&lt;author&gt;Collis, Gavin E&lt;/author&gt;&lt;author&gt;Mahon, Peter J&lt;/author&gt;&lt;author&gt;Rüther, Thomas&lt;/author&gt;&lt;author&gt;Hollenkamp, Anthony F&lt;/author&gt;&lt;/authors&gt;&lt;/contributors&gt;&lt;titles&gt;&lt;title&gt;A review on battery market trends, second-life reuse, and recycling&lt;/title&gt;&lt;secondary-title&gt;Sustainable Chemistry&lt;/secondary-title&gt;&lt;/titles&gt;&lt;periodical&gt;&lt;full-title&gt;Sustainable Chemistry&lt;/full-title&gt;&lt;/periodical&gt;&lt;pages&gt;167-205&lt;/pages&gt;&lt;volume&gt;2&lt;/volume&gt;&lt;number&gt;1&lt;/number&gt;&lt;dates&gt;&lt;year&gt;2021&lt;/year&gt;&lt;/dates&gt;&lt;isbn&gt;2673-4079&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[29]</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 Prior research has endeavoured to quantify the ecological consequences resulting from battery recovery, </w:t>
      </w:r>
      <w:r w:rsidRPr="00611CFE">
        <w:rPr>
          <w:rFonts w:ascii="Times New Roman" w:hAnsi="Times New Roman" w:cs="Times New Roman"/>
          <w:sz w:val="24"/>
          <w:szCs w:val="24"/>
        </w:rPr>
        <w:t xml:space="preserve">as listed in </w:t>
      </w:r>
      <w:r w:rsidR="00976EF2">
        <w:rPr>
          <w:rFonts w:ascii="Times New Roman" w:hAnsi="Times New Roman" w:cs="Times New Roman"/>
          <w:sz w:val="24"/>
          <w:szCs w:val="24"/>
        </w:rPr>
        <w:t>T</w:t>
      </w:r>
      <w:r w:rsidRPr="00611CFE">
        <w:rPr>
          <w:rFonts w:ascii="Times New Roman" w:hAnsi="Times New Roman" w:cs="Times New Roman"/>
          <w:sz w:val="24"/>
          <w:szCs w:val="24"/>
        </w:rPr>
        <w:t xml:space="preserve">able </w:t>
      </w:r>
      <w:r w:rsidR="00B863C7">
        <w:rPr>
          <w:rFonts w:ascii="Times New Roman" w:hAnsi="Times New Roman" w:cs="Times New Roman"/>
          <w:sz w:val="24"/>
          <w:szCs w:val="24"/>
        </w:rPr>
        <w:t>1</w:t>
      </w:r>
      <w:r w:rsidR="00C279D3">
        <w:rPr>
          <w:rFonts w:ascii="Times New Roman" w:hAnsi="Times New Roman" w:cs="Times New Roman"/>
          <w:sz w:val="24"/>
          <w:szCs w:val="24"/>
        </w:rPr>
        <w:t>.</w:t>
      </w:r>
    </w:p>
    <w:bookmarkEnd w:id="0"/>
    <w:p w14:paraId="1455827C" w14:textId="54DDBF25" w:rsidR="00611CFE" w:rsidRPr="00003FA0" w:rsidRDefault="00976EF2" w:rsidP="00976EF2">
      <w:pPr>
        <w:spacing w:after="0" w:line="240" w:lineRule="auto"/>
        <w:rPr>
          <w:rFonts w:ascii="Times New Roman" w:eastAsia="Times New Roman" w:hAnsi="Times New Roman" w:cs="Times New Roman"/>
          <w:b/>
          <w:bCs/>
          <w:kern w:val="0"/>
          <w:sz w:val="24"/>
          <w:szCs w:val="24"/>
          <w14:ligatures w14:val="none"/>
        </w:rPr>
      </w:pPr>
      <w:r w:rsidRPr="00003FA0">
        <w:rPr>
          <w:rFonts w:ascii="Times New Roman" w:eastAsia="Times New Roman" w:hAnsi="Times New Roman" w:cs="Times New Roman"/>
          <w:b/>
          <w:bCs/>
          <w:kern w:val="0"/>
          <w:sz w:val="24"/>
          <w:szCs w:val="24"/>
          <w14:ligatures w14:val="none"/>
        </w:rPr>
        <w:t>T</w:t>
      </w:r>
      <w:r w:rsidR="00611CFE" w:rsidRPr="00003FA0">
        <w:rPr>
          <w:rFonts w:ascii="Times New Roman" w:eastAsia="Times New Roman" w:hAnsi="Times New Roman" w:cs="Times New Roman"/>
          <w:b/>
          <w:bCs/>
          <w:kern w:val="0"/>
          <w:sz w:val="24"/>
          <w:szCs w:val="24"/>
          <w14:ligatures w14:val="none"/>
        </w:rPr>
        <w:t xml:space="preserve">able </w:t>
      </w:r>
      <w:r w:rsidR="00B863C7">
        <w:rPr>
          <w:rFonts w:ascii="Times New Roman" w:eastAsia="Times New Roman" w:hAnsi="Times New Roman" w:cs="Times New Roman"/>
          <w:b/>
          <w:bCs/>
          <w:kern w:val="0"/>
          <w:sz w:val="24"/>
          <w:szCs w:val="24"/>
          <w14:ligatures w14:val="none"/>
        </w:rPr>
        <w:t>1</w:t>
      </w:r>
      <w:r w:rsidRPr="00003FA0">
        <w:rPr>
          <w:rFonts w:ascii="Times New Roman" w:eastAsia="Times New Roman" w:hAnsi="Times New Roman" w:cs="Times New Roman"/>
          <w:b/>
          <w:bCs/>
          <w:kern w:val="0"/>
          <w:sz w:val="24"/>
          <w:szCs w:val="24"/>
          <w14:ligatures w14:val="none"/>
        </w:rPr>
        <w:t>:</w:t>
      </w:r>
      <w:r w:rsidR="00611CFE" w:rsidRPr="00003FA0">
        <w:rPr>
          <w:rFonts w:ascii="Times New Roman" w:eastAsia="Times New Roman" w:hAnsi="Times New Roman" w:cs="Times New Roman"/>
          <w:b/>
          <w:bCs/>
          <w:kern w:val="0"/>
          <w:sz w:val="24"/>
          <w:szCs w:val="24"/>
          <w14:ligatures w14:val="none"/>
        </w:rPr>
        <w:t xml:space="preserve"> </w:t>
      </w:r>
      <w:r w:rsidR="00611CFE" w:rsidRPr="00003FA0">
        <w:rPr>
          <w:rFonts w:ascii="Times New Roman" w:hAnsi="Times New Roman" w:cs="Times New Roman"/>
          <w:b/>
          <w:bCs/>
          <w:sz w:val="24"/>
          <w:szCs w:val="24"/>
        </w:rPr>
        <w:t>Previous studies on the environmental impacts of battery remanufacturing or recycling.</w:t>
      </w:r>
    </w:p>
    <w:tbl>
      <w:tblPr>
        <w:tblStyle w:val="TableGrid"/>
        <w:tblW w:w="0" w:type="auto"/>
        <w:tblLook w:val="04A0" w:firstRow="1" w:lastRow="0" w:firstColumn="1" w:lastColumn="0" w:noHBand="0" w:noVBand="1"/>
      </w:tblPr>
      <w:tblGrid>
        <w:gridCol w:w="1503"/>
        <w:gridCol w:w="1998"/>
        <w:gridCol w:w="2091"/>
        <w:gridCol w:w="1918"/>
        <w:gridCol w:w="1516"/>
      </w:tblGrid>
      <w:tr w:rsidR="00611CFE" w:rsidRPr="00611CFE" w14:paraId="17E89273" w14:textId="77777777" w:rsidTr="005F7AA3">
        <w:tc>
          <w:tcPr>
            <w:tcW w:w="1503" w:type="dxa"/>
            <w:tcBorders>
              <w:top w:val="single" w:sz="4" w:space="0" w:color="auto"/>
              <w:left w:val="nil"/>
              <w:bottom w:val="single" w:sz="4" w:space="0" w:color="auto"/>
              <w:right w:val="nil"/>
            </w:tcBorders>
          </w:tcPr>
          <w:p w14:paraId="2F7B93D5"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Battery chemistry recycled</w:t>
            </w:r>
          </w:p>
        </w:tc>
        <w:tc>
          <w:tcPr>
            <w:tcW w:w="1998" w:type="dxa"/>
            <w:tcBorders>
              <w:top w:val="single" w:sz="4" w:space="0" w:color="auto"/>
              <w:left w:val="nil"/>
              <w:bottom w:val="single" w:sz="4" w:space="0" w:color="auto"/>
              <w:right w:val="nil"/>
            </w:tcBorders>
          </w:tcPr>
          <w:p w14:paraId="32E3227A"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Material recycled</w:t>
            </w:r>
          </w:p>
        </w:tc>
        <w:tc>
          <w:tcPr>
            <w:tcW w:w="2091" w:type="dxa"/>
            <w:tcBorders>
              <w:top w:val="single" w:sz="4" w:space="0" w:color="auto"/>
              <w:left w:val="nil"/>
              <w:bottom w:val="single" w:sz="4" w:space="0" w:color="auto"/>
              <w:right w:val="nil"/>
            </w:tcBorders>
          </w:tcPr>
          <w:p w14:paraId="4EAE82D4"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Approach used</w:t>
            </w:r>
          </w:p>
        </w:tc>
        <w:tc>
          <w:tcPr>
            <w:tcW w:w="1918" w:type="dxa"/>
            <w:tcBorders>
              <w:top w:val="single" w:sz="4" w:space="0" w:color="auto"/>
              <w:left w:val="nil"/>
              <w:bottom w:val="single" w:sz="4" w:space="0" w:color="auto"/>
              <w:right w:val="nil"/>
            </w:tcBorders>
          </w:tcPr>
          <w:p w14:paraId="17DDD70F"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Results</w:t>
            </w:r>
          </w:p>
        </w:tc>
        <w:tc>
          <w:tcPr>
            <w:tcW w:w="1516" w:type="dxa"/>
            <w:tcBorders>
              <w:top w:val="single" w:sz="4" w:space="0" w:color="auto"/>
              <w:left w:val="nil"/>
              <w:bottom w:val="single" w:sz="4" w:space="0" w:color="auto"/>
              <w:right w:val="nil"/>
            </w:tcBorders>
          </w:tcPr>
          <w:p w14:paraId="34901E56"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References</w:t>
            </w:r>
          </w:p>
        </w:tc>
      </w:tr>
      <w:tr w:rsidR="00611CFE" w:rsidRPr="00611CFE" w14:paraId="22FD7FE4" w14:textId="77777777" w:rsidTr="005F7AA3">
        <w:tc>
          <w:tcPr>
            <w:tcW w:w="1503" w:type="dxa"/>
            <w:tcBorders>
              <w:top w:val="single" w:sz="4" w:space="0" w:color="auto"/>
              <w:left w:val="nil"/>
              <w:bottom w:val="nil"/>
              <w:right w:val="nil"/>
            </w:tcBorders>
          </w:tcPr>
          <w:p w14:paraId="50470B03" w14:textId="77777777" w:rsidR="00611CFE" w:rsidRPr="00611CFE" w:rsidRDefault="00611CFE" w:rsidP="00611CFE">
            <w:pPr>
              <w:jc w:val="center"/>
              <w:rPr>
                <w:rFonts w:ascii="Times New Roman" w:hAnsi="Times New Roman" w:cs="Times New Roman"/>
                <w:sz w:val="24"/>
                <w:szCs w:val="24"/>
              </w:rPr>
            </w:pPr>
          </w:p>
          <w:p w14:paraId="507E45A2" w14:textId="77777777" w:rsidR="00611CFE" w:rsidRPr="00611CFE" w:rsidRDefault="00611CFE" w:rsidP="00611CFE">
            <w:pPr>
              <w:jc w:val="center"/>
              <w:rPr>
                <w:rFonts w:ascii="Times New Roman" w:hAnsi="Times New Roman" w:cs="Times New Roman"/>
                <w:sz w:val="24"/>
                <w:szCs w:val="24"/>
              </w:rPr>
            </w:pPr>
          </w:p>
          <w:p w14:paraId="17424600"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NMC</w:t>
            </w:r>
          </w:p>
        </w:tc>
        <w:tc>
          <w:tcPr>
            <w:tcW w:w="1998" w:type="dxa"/>
            <w:tcBorders>
              <w:top w:val="single" w:sz="4" w:space="0" w:color="auto"/>
              <w:left w:val="nil"/>
              <w:bottom w:val="nil"/>
              <w:right w:val="nil"/>
            </w:tcBorders>
          </w:tcPr>
          <w:p w14:paraId="648421EC" w14:textId="77777777" w:rsidR="00611CFE" w:rsidRPr="00611CFE" w:rsidRDefault="00611CFE" w:rsidP="00611CFE">
            <w:pPr>
              <w:jc w:val="center"/>
              <w:rPr>
                <w:rFonts w:ascii="Times New Roman" w:hAnsi="Times New Roman" w:cs="Times New Roman"/>
                <w:sz w:val="24"/>
                <w:szCs w:val="24"/>
              </w:rPr>
            </w:pPr>
          </w:p>
          <w:p w14:paraId="3C165637" w14:textId="77777777" w:rsidR="00611CFE" w:rsidRPr="00611CFE" w:rsidRDefault="00611CFE" w:rsidP="00611CFE">
            <w:pPr>
              <w:jc w:val="center"/>
              <w:rPr>
                <w:rFonts w:ascii="Times New Roman" w:hAnsi="Times New Roman" w:cs="Times New Roman"/>
                <w:sz w:val="24"/>
                <w:szCs w:val="24"/>
              </w:rPr>
            </w:pPr>
          </w:p>
          <w:p w14:paraId="3FF66302"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NMC, steel, Cu</w:t>
            </w:r>
          </w:p>
        </w:tc>
        <w:tc>
          <w:tcPr>
            <w:tcW w:w="2091" w:type="dxa"/>
            <w:tcBorders>
              <w:top w:val="single" w:sz="4" w:space="0" w:color="auto"/>
              <w:left w:val="nil"/>
              <w:bottom w:val="nil"/>
              <w:right w:val="nil"/>
            </w:tcBorders>
          </w:tcPr>
          <w:p w14:paraId="6A411433" w14:textId="77777777" w:rsidR="00611CFE" w:rsidRPr="00611CFE" w:rsidRDefault="00611CFE" w:rsidP="00611CFE">
            <w:pPr>
              <w:jc w:val="center"/>
              <w:rPr>
                <w:rFonts w:ascii="Times New Roman" w:hAnsi="Times New Roman" w:cs="Times New Roman"/>
                <w:sz w:val="24"/>
                <w:szCs w:val="24"/>
              </w:rPr>
            </w:pPr>
          </w:p>
          <w:p w14:paraId="5DB0C583" w14:textId="77777777" w:rsidR="00611CFE" w:rsidRPr="00611CFE" w:rsidRDefault="00611CFE" w:rsidP="00611CFE">
            <w:pPr>
              <w:jc w:val="center"/>
              <w:rPr>
                <w:rFonts w:ascii="Times New Roman" w:hAnsi="Times New Roman" w:cs="Times New Roman"/>
                <w:sz w:val="24"/>
                <w:szCs w:val="24"/>
              </w:rPr>
            </w:pPr>
          </w:p>
          <w:p w14:paraId="61961C63"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Hydrometallurgical recycling</w:t>
            </w:r>
          </w:p>
        </w:tc>
        <w:tc>
          <w:tcPr>
            <w:tcW w:w="1918" w:type="dxa"/>
            <w:tcBorders>
              <w:top w:val="single" w:sz="4" w:space="0" w:color="auto"/>
              <w:left w:val="nil"/>
              <w:bottom w:val="nil"/>
              <w:right w:val="nil"/>
            </w:tcBorders>
          </w:tcPr>
          <w:p w14:paraId="56CBEE16"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The reduction of energy consumption and GHG emissions is 32.1 GJ and 5.1 tons per EOL EV. About 10% of the life cycle GHG emissions can be reduced by recycling.</w:t>
            </w:r>
          </w:p>
        </w:tc>
        <w:tc>
          <w:tcPr>
            <w:tcW w:w="1516" w:type="dxa"/>
            <w:tcBorders>
              <w:top w:val="single" w:sz="4" w:space="0" w:color="auto"/>
              <w:left w:val="nil"/>
              <w:bottom w:val="nil"/>
              <w:right w:val="nil"/>
            </w:tcBorders>
          </w:tcPr>
          <w:p w14:paraId="68799FF3" w14:textId="77777777" w:rsidR="00611CFE" w:rsidRPr="00611CFE" w:rsidRDefault="00611CFE" w:rsidP="00611CFE">
            <w:pPr>
              <w:rPr>
                <w:rFonts w:ascii="Times New Roman" w:hAnsi="Times New Roman" w:cs="Times New Roman"/>
                <w:sz w:val="24"/>
                <w:szCs w:val="24"/>
                <w:u w:val="single"/>
              </w:rPr>
            </w:pPr>
            <w:r w:rsidRPr="00611CFE">
              <w:rPr>
                <w:rFonts w:ascii="Times New Roman" w:hAnsi="Times New Roman" w:cs="Times New Roman"/>
                <w:sz w:val="24"/>
                <w:szCs w:val="24"/>
                <w:u w:val="single"/>
              </w:rPr>
              <w:t xml:space="preserve">                </w:t>
            </w:r>
          </w:p>
          <w:p w14:paraId="1CFA24F1" w14:textId="77777777" w:rsidR="00611CFE" w:rsidRPr="00611CFE" w:rsidRDefault="00611CFE" w:rsidP="00611CFE">
            <w:pPr>
              <w:rPr>
                <w:rFonts w:ascii="Times New Roman" w:hAnsi="Times New Roman" w:cs="Times New Roman"/>
                <w:sz w:val="24"/>
                <w:szCs w:val="24"/>
                <w:u w:val="single"/>
              </w:rPr>
            </w:pPr>
          </w:p>
          <w:p w14:paraId="4367E819" w14:textId="77777777" w:rsidR="00611CFE" w:rsidRPr="00611CFE" w:rsidRDefault="00611CFE" w:rsidP="00611CFE">
            <w:pPr>
              <w:rPr>
                <w:rFonts w:ascii="Times New Roman" w:hAnsi="Times New Roman" w:cs="Times New Roman"/>
                <w:sz w:val="24"/>
                <w:szCs w:val="24"/>
                <w:u w:val="single"/>
              </w:rPr>
            </w:pPr>
          </w:p>
          <w:p w14:paraId="043FE9EB" w14:textId="77777777" w:rsidR="00611CFE" w:rsidRPr="00611CFE" w:rsidRDefault="00611CFE" w:rsidP="00611CFE">
            <w:pPr>
              <w:rPr>
                <w:rFonts w:ascii="Times New Roman" w:hAnsi="Times New Roman" w:cs="Times New Roman"/>
                <w:sz w:val="24"/>
                <w:szCs w:val="24"/>
                <w:u w:val="single"/>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u w:val="single"/>
              </w:rPr>
              <w:fldChar w:fldCharType="begin"/>
            </w:r>
            <w:r w:rsidRPr="00611CFE">
              <w:rPr>
                <w:rFonts w:ascii="Times New Roman" w:hAnsi="Times New Roman" w:cs="Times New Roman"/>
                <w:sz w:val="24"/>
                <w:szCs w:val="24"/>
                <w:u w:val="single"/>
              </w:rPr>
              <w:instrText xml:space="preserve"> ADDIN EN.CITE &lt;EndNote&gt;&lt;Cite&gt;&lt;Author&gt;Dou&lt;/Author&gt;&lt;Year&gt;2023&lt;/Year&gt;&lt;RecNum&gt;81&lt;/RecNum&gt;&lt;DisplayText&gt;[30]&lt;/DisplayText&gt;&lt;record&gt;&lt;rec-number&gt;81&lt;/rec-number&gt;&lt;foreign-keys&gt;&lt;key app="EN" db-id="sws5pt2e8stzr2e22v1petes0zazwptveaxd" timestamp="1753229506"&gt;81&lt;/key&gt;&lt;/foreign-keys&gt;&lt;ref-type name="Journal Article"&gt;17&lt;/ref-type&gt;&lt;contributors&gt;&lt;authors&gt;&lt;author&gt;Dou, Hao&lt;/author&gt;&lt;author&gt;Hao, Han&lt;/author&gt;&lt;/authors&gt;&lt;/contributors&gt;&lt;titles&gt;&lt;title&gt;The greenhouse gas emissions reduction co-benefit of end-of-life electric vehicle battery treatment strategies&lt;/title&gt;&lt;secondary-title&gt;Carbon Footprints&lt;/secondary-title&gt;&lt;/titles&gt;&lt;periodical&gt;&lt;full-title&gt;Carbon Footprints&lt;/full-title&gt;&lt;/periodical&gt;&lt;pages&gt;N/A-N/A&lt;/pages&gt;&lt;volume&gt;3&lt;/volume&gt;&lt;number&gt;1&lt;/number&gt;&lt;dates&gt;&lt;year&gt;2023&lt;/year&gt;&lt;/dates&gt;&lt;urls&gt;&lt;/urls&gt;&lt;/record&gt;&lt;/Cite&gt;&lt;/EndNote&gt;</w:instrText>
            </w:r>
            <w:r w:rsidRPr="00611CFE">
              <w:rPr>
                <w:rFonts w:ascii="Times New Roman" w:hAnsi="Times New Roman" w:cs="Times New Roman"/>
                <w:sz w:val="24"/>
                <w:szCs w:val="24"/>
                <w:u w:val="single"/>
              </w:rPr>
              <w:fldChar w:fldCharType="separate"/>
            </w:r>
            <w:r w:rsidRPr="00611CFE">
              <w:rPr>
                <w:rFonts w:ascii="Times New Roman" w:hAnsi="Times New Roman" w:cs="Times New Roman"/>
                <w:noProof/>
                <w:sz w:val="24"/>
                <w:szCs w:val="24"/>
                <w:u w:val="single"/>
              </w:rPr>
              <w:t>[</w:t>
            </w:r>
            <w:r w:rsidRPr="00611CFE">
              <w:rPr>
                <w:rFonts w:ascii="Times New Roman" w:hAnsi="Times New Roman" w:cs="Times New Roman"/>
                <w:noProof/>
                <w:sz w:val="24"/>
                <w:szCs w:val="24"/>
              </w:rPr>
              <w:t>30</w:t>
            </w:r>
            <w:r w:rsidRPr="00611CFE">
              <w:rPr>
                <w:rFonts w:ascii="Times New Roman" w:hAnsi="Times New Roman" w:cs="Times New Roman"/>
                <w:noProof/>
                <w:sz w:val="24"/>
                <w:szCs w:val="24"/>
                <w:u w:val="single"/>
              </w:rPr>
              <w:t>]</w:t>
            </w:r>
            <w:r w:rsidRPr="00611CFE">
              <w:rPr>
                <w:rFonts w:ascii="Times New Roman" w:hAnsi="Times New Roman" w:cs="Times New Roman"/>
                <w:sz w:val="24"/>
                <w:szCs w:val="24"/>
                <w:u w:val="single"/>
              </w:rPr>
              <w:fldChar w:fldCharType="end"/>
            </w:r>
          </w:p>
        </w:tc>
      </w:tr>
      <w:tr w:rsidR="00611CFE" w:rsidRPr="00611CFE" w14:paraId="115C8A22" w14:textId="77777777" w:rsidTr="005F7AA3">
        <w:tc>
          <w:tcPr>
            <w:tcW w:w="1503" w:type="dxa"/>
            <w:tcBorders>
              <w:top w:val="nil"/>
              <w:left w:val="nil"/>
              <w:bottom w:val="nil"/>
              <w:right w:val="nil"/>
            </w:tcBorders>
          </w:tcPr>
          <w:p w14:paraId="7220050C" w14:textId="77777777" w:rsidR="00611CFE" w:rsidRPr="00611CFE" w:rsidRDefault="00611CFE" w:rsidP="00611CFE">
            <w:pPr>
              <w:jc w:val="center"/>
              <w:rPr>
                <w:rFonts w:ascii="Times New Roman" w:hAnsi="Times New Roman" w:cs="Times New Roman"/>
                <w:sz w:val="24"/>
                <w:szCs w:val="24"/>
              </w:rPr>
            </w:pPr>
          </w:p>
          <w:p w14:paraId="516E988A" w14:textId="77777777" w:rsidR="00611CFE" w:rsidRPr="00611CFE" w:rsidRDefault="00611CFE" w:rsidP="00611CFE">
            <w:pPr>
              <w:jc w:val="center"/>
              <w:rPr>
                <w:rFonts w:ascii="Times New Roman" w:hAnsi="Times New Roman" w:cs="Times New Roman"/>
                <w:sz w:val="24"/>
                <w:szCs w:val="24"/>
              </w:rPr>
            </w:pPr>
          </w:p>
          <w:p w14:paraId="1ADED7A7"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Various cathode chemistries</w:t>
            </w:r>
          </w:p>
        </w:tc>
        <w:tc>
          <w:tcPr>
            <w:tcW w:w="1998" w:type="dxa"/>
            <w:tcBorders>
              <w:top w:val="nil"/>
              <w:left w:val="nil"/>
              <w:bottom w:val="nil"/>
              <w:right w:val="nil"/>
            </w:tcBorders>
          </w:tcPr>
          <w:p w14:paraId="7203DC42" w14:textId="77777777" w:rsidR="00611CFE" w:rsidRPr="00611CFE" w:rsidRDefault="00611CFE" w:rsidP="00611CFE">
            <w:pPr>
              <w:jc w:val="center"/>
              <w:rPr>
                <w:rFonts w:ascii="Times New Roman" w:hAnsi="Times New Roman" w:cs="Times New Roman"/>
                <w:sz w:val="24"/>
                <w:szCs w:val="24"/>
              </w:rPr>
            </w:pPr>
          </w:p>
          <w:p w14:paraId="1925D1D4" w14:textId="77777777" w:rsidR="00611CFE" w:rsidRPr="00611CFE" w:rsidRDefault="00611CFE" w:rsidP="00611CFE">
            <w:pPr>
              <w:jc w:val="center"/>
              <w:rPr>
                <w:rFonts w:ascii="Times New Roman" w:hAnsi="Times New Roman" w:cs="Times New Roman"/>
                <w:sz w:val="24"/>
                <w:szCs w:val="24"/>
              </w:rPr>
            </w:pPr>
          </w:p>
          <w:p w14:paraId="5AEF839C"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Including Co, Ni, Al, Cu, electrolyte solvent, and anode</w:t>
            </w:r>
          </w:p>
        </w:tc>
        <w:tc>
          <w:tcPr>
            <w:tcW w:w="2091" w:type="dxa"/>
            <w:tcBorders>
              <w:top w:val="nil"/>
              <w:left w:val="nil"/>
              <w:bottom w:val="nil"/>
              <w:right w:val="nil"/>
            </w:tcBorders>
          </w:tcPr>
          <w:p w14:paraId="3198F075" w14:textId="77777777" w:rsidR="00611CFE" w:rsidRPr="00611CFE" w:rsidRDefault="00611CFE" w:rsidP="00611CFE">
            <w:pPr>
              <w:jc w:val="center"/>
              <w:rPr>
                <w:rFonts w:ascii="Times New Roman" w:hAnsi="Times New Roman" w:cs="Times New Roman"/>
                <w:sz w:val="24"/>
                <w:szCs w:val="24"/>
              </w:rPr>
            </w:pPr>
          </w:p>
          <w:p w14:paraId="534D8AD9" w14:textId="77777777" w:rsidR="00611CFE" w:rsidRPr="00611CFE" w:rsidRDefault="00611CFE" w:rsidP="00611CFE">
            <w:pPr>
              <w:jc w:val="center"/>
              <w:rPr>
                <w:rFonts w:ascii="Times New Roman" w:hAnsi="Times New Roman" w:cs="Times New Roman"/>
                <w:sz w:val="24"/>
                <w:szCs w:val="24"/>
              </w:rPr>
            </w:pPr>
          </w:p>
          <w:p w14:paraId="60D49892"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 xml:space="preserve">Pyrometallurgical recycling (Umicore; </w:t>
            </w:r>
            <w:proofErr w:type="spellStart"/>
            <w:r w:rsidRPr="00611CFE">
              <w:rPr>
                <w:rFonts w:ascii="Times New Roman" w:hAnsi="Times New Roman" w:cs="Times New Roman"/>
                <w:sz w:val="24"/>
                <w:szCs w:val="24"/>
              </w:rPr>
              <w:t>Toxco</w:t>
            </w:r>
            <w:proofErr w:type="spellEnd"/>
            <w:r w:rsidRPr="00611CFE">
              <w:rPr>
                <w:rFonts w:ascii="Times New Roman" w:hAnsi="Times New Roman" w:cs="Times New Roman"/>
                <w:sz w:val="24"/>
                <w:szCs w:val="24"/>
              </w:rPr>
              <w:t>); direct recycling (eco-bat)</w:t>
            </w:r>
          </w:p>
        </w:tc>
        <w:tc>
          <w:tcPr>
            <w:tcW w:w="1918" w:type="dxa"/>
            <w:tcBorders>
              <w:top w:val="nil"/>
              <w:left w:val="nil"/>
              <w:bottom w:val="nil"/>
              <w:right w:val="nil"/>
            </w:tcBorders>
          </w:tcPr>
          <w:p w14:paraId="56EE0EE6"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Through the Umicore process, recovery of Co and Ni saves about 70% of the energy needed for their production from sulfide ores.</w:t>
            </w:r>
          </w:p>
        </w:tc>
        <w:tc>
          <w:tcPr>
            <w:tcW w:w="1516" w:type="dxa"/>
            <w:tcBorders>
              <w:top w:val="nil"/>
              <w:left w:val="nil"/>
              <w:bottom w:val="nil"/>
              <w:right w:val="nil"/>
            </w:tcBorders>
          </w:tcPr>
          <w:p w14:paraId="05BE830C" w14:textId="77777777" w:rsidR="00611CFE" w:rsidRPr="00611CFE" w:rsidRDefault="00611CFE" w:rsidP="00611CFE">
            <w:pPr>
              <w:rPr>
                <w:rFonts w:ascii="Times New Roman" w:hAnsi="Times New Roman" w:cs="Times New Roman"/>
                <w:sz w:val="24"/>
                <w:szCs w:val="24"/>
                <w:u w:val="single"/>
              </w:rPr>
            </w:pPr>
          </w:p>
          <w:p w14:paraId="78B60FA4" w14:textId="77777777" w:rsidR="00611CFE" w:rsidRPr="00611CFE" w:rsidRDefault="00611CFE" w:rsidP="00611CFE">
            <w:pPr>
              <w:rPr>
                <w:rFonts w:ascii="Times New Roman" w:hAnsi="Times New Roman" w:cs="Times New Roman"/>
                <w:sz w:val="24"/>
                <w:szCs w:val="24"/>
                <w:u w:val="single"/>
              </w:rPr>
            </w:pPr>
          </w:p>
          <w:p w14:paraId="7B82EDD3" w14:textId="77777777" w:rsidR="00611CFE" w:rsidRPr="00611CFE" w:rsidRDefault="00611CFE" w:rsidP="00611CFE">
            <w:pPr>
              <w:rPr>
                <w:rFonts w:ascii="Times New Roman" w:hAnsi="Times New Roman" w:cs="Times New Roman"/>
                <w:sz w:val="24"/>
                <w:szCs w:val="24"/>
                <w:u w:val="single"/>
              </w:rPr>
            </w:pPr>
          </w:p>
          <w:p w14:paraId="68EAC38B"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&lt;EndNote&gt;&lt;Cite&gt;&lt;Author&gt;Guillén Santamaria&lt;/Author&gt;&lt;Year&gt;2024&lt;/Year&gt;&lt;RecNum&gt;82&lt;/RecNum&gt;&lt;DisplayText&gt;[31]&lt;/DisplayText&gt;&lt;record&gt;&lt;rec-number&gt;82&lt;/rec-number&gt;&lt;foreign-keys&gt;&lt;key app="EN" db-id="sws5pt2e8stzr2e22v1petes0zazwptveaxd" timestamp="1753229714"&gt;82&lt;/key&gt;&lt;/foreign-keys&gt;&lt;ref-type name="Thesis"&gt;32&lt;/ref-type&gt;&lt;contributors&gt;&lt;authors&gt;&lt;author&gt;Guillén Santamaria, Javier&lt;/author&gt;&lt;/authors&gt;&lt;/contributors&gt;&lt;titles&gt;&lt;title&gt;Comprehensive analysis of lithium-ion battery Lifecycle and sustainability in the automotive industry: A perspective of the end of life in Europe&lt;/title&gt;&lt;/titles&gt;&lt;dates&gt;&lt;year&gt;2024&lt;/year&gt;&lt;/dates&gt;&lt;publisher&gt;Universitat Politècnica de València&lt;/publisher&gt;&lt;urls&gt;&lt;/urls&gt;&lt;/record&gt;&lt;/Cite&gt;&lt;/EndNote&gt;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[31]</w:t>
            </w:r>
            <w:r w:rsidRPr="00611CFE">
              <w:rPr>
                <w:rFonts w:ascii="Times New Roman" w:hAnsi="Times New Roman" w:cs="Times New Roman"/>
                <w:sz w:val="24"/>
                <w:szCs w:val="24"/>
              </w:rPr>
              <w:fldChar w:fldCharType="end"/>
            </w:r>
          </w:p>
        </w:tc>
      </w:tr>
      <w:tr w:rsidR="00611CFE" w:rsidRPr="00611CFE" w14:paraId="3E1761E4" w14:textId="77777777" w:rsidTr="005F7AA3">
        <w:tc>
          <w:tcPr>
            <w:tcW w:w="1503" w:type="dxa"/>
            <w:tcBorders>
              <w:top w:val="nil"/>
              <w:left w:val="nil"/>
              <w:bottom w:val="nil"/>
              <w:right w:val="nil"/>
            </w:tcBorders>
          </w:tcPr>
          <w:p w14:paraId="262BFDA4" w14:textId="77777777" w:rsidR="00611CFE" w:rsidRPr="00611CFE" w:rsidRDefault="00611CFE" w:rsidP="00611CFE">
            <w:pPr>
              <w:jc w:val="center"/>
              <w:rPr>
                <w:rFonts w:ascii="Times New Roman" w:hAnsi="Times New Roman" w:cs="Times New Roman"/>
                <w:sz w:val="24"/>
                <w:szCs w:val="24"/>
              </w:rPr>
            </w:pPr>
          </w:p>
          <w:p w14:paraId="00AE3467" w14:textId="77777777" w:rsidR="00611CFE" w:rsidRPr="00611CFE" w:rsidRDefault="00611CFE" w:rsidP="00611CFE">
            <w:pPr>
              <w:jc w:val="center"/>
              <w:rPr>
                <w:rFonts w:ascii="Times New Roman" w:hAnsi="Times New Roman" w:cs="Times New Roman"/>
                <w:sz w:val="24"/>
                <w:szCs w:val="24"/>
              </w:rPr>
            </w:pPr>
          </w:p>
          <w:p w14:paraId="361D1342" w14:textId="77777777" w:rsidR="00611CFE" w:rsidRPr="00611CFE" w:rsidRDefault="00611CFE" w:rsidP="00611CFE">
            <w:pPr>
              <w:jc w:val="center"/>
              <w:rPr>
                <w:rFonts w:ascii="Times New Roman" w:hAnsi="Times New Roman" w:cs="Times New Roman"/>
                <w:sz w:val="24"/>
                <w:szCs w:val="24"/>
              </w:rPr>
            </w:pPr>
            <w:r w:rsidRPr="00611CFE">
              <w:rPr>
                <w:rFonts w:ascii="Times New Roman" w:hAnsi="Times New Roman" w:cs="Times New Roman"/>
                <w:sz w:val="24"/>
                <w:szCs w:val="24"/>
              </w:rPr>
              <w:t>LIB</w:t>
            </w:r>
          </w:p>
        </w:tc>
        <w:tc>
          <w:tcPr>
            <w:tcW w:w="1998" w:type="dxa"/>
            <w:tcBorders>
              <w:top w:val="nil"/>
              <w:left w:val="nil"/>
              <w:bottom w:val="nil"/>
              <w:right w:val="nil"/>
            </w:tcBorders>
          </w:tcPr>
          <w:p w14:paraId="14789B87" w14:textId="77777777" w:rsidR="00611CFE" w:rsidRPr="00611CFE" w:rsidRDefault="00611CFE" w:rsidP="00611CFE">
            <w:pPr>
              <w:jc w:val="center"/>
              <w:rPr>
                <w:rFonts w:ascii="Times New Roman" w:hAnsi="Times New Roman" w:cs="Times New Roman"/>
                <w:sz w:val="24"/>
                <w:szCs w:val="24"/>
              </w:rPr>
            </w:pPr>
          </w:p>
          <w:p w14:paraId="71F35318" w14:textId="77777777" w:rsidR="00611CFE" w:rsidRPr="00611CFE" w:rsidRDefault="00611CFE" w:rsidP="00611CFE">
            <w:pPr>
              <w:jc w:val="center"/>
              <w:rPr>
                <w:rFonts w:ascii="Times New Roman" w:hAnsi="Times New Roman" w:cs="Times New Roman"/>
                <w:sz w:val="24"/>
                <w:szCs w:val="24"/>
              </w:rPr>
            </w:pPr>
          </w:p>
          <w:p w14:paraId="1EC7C3BF"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Li-salt, Co, Ni, iron, steel</w:t>
            </w:r>
          </w:p>
        </w:tc>
        <w:tc>
          <w:tcPr>
            <w:tcW w:w="2091" w:type="dxa"/>
            <w:tcBorders>
              <w:top w:val="nil"/>
              <w:left w:val="nil"/>
              <w:bottom w:val="nil"/>
              <w:right w:val="nil"/>
            </w:tcBorders>
          </w:tcPr>
          <w:p w14:paraId="70AD2BF5" w14:textId="77777777" w:rsidR="00611CFE" w:rsidRPr="00611CFE" w:rsidRDefault="00611CFE" w:rsidP="00611CFE">
            <w:pPr>
              <w:jc w:val="center"/>
              <w:rPr>
                <w:rFonts w:ascii="Times New Roman" w:hAnsi="Times New Roman" w:cs="Times New Roman"/>
                <w:sz w:val="24"/>
                <w:szCs w:val="24"/>
              </w:rPr>
            </w:pPr>
          </w:p>
          <w:p w14:paraId="3E7C5156" w14:textId="77777777" w:rsidR="00611CFE" w:rsidRPr="00611CFE" w:rsidRDefault="00611CFE" w:rsidP="00611CFE">
            <w:pPr>
              <w:jc w:val="center"/>
              <w:rPr>
                <w:rFonts w:ascii="Times New Roman" w:hAnsi="Times New Roman" w:cs="Times New Roman"/>
                <w:sz w:val="24"/>
                <w:szCs w:val="24"/>
              </w:rPr>
            </w:pPr>
          </w:p>
          <w:p w14:paraId="4249297B"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Hydrometallurgical recycling</w:t>
            </w:r>
          </w:p>
        </w:tc>
        <w:tc>
          <w:tcPr>
            <w:tcW w:w="1918" w:type="dxa"/>
            <w:tcBorders>
              <w:top w:val="nil"/>
              <w:left w:val="nil"/>
              <w:bottom w:val="nil"/>
              <w:right w:val="nil"/>
            </w:tcBorders>
          </w:tcPr>
          <w:p w14:paraId="0BC93A57"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The disposal phase has a minor impact on the total environmental burdens</w:t>
            </w:r>
          </w:p>
        </w:tc>
        <w:tc>
          <w:tcPr>
            <w:tcW w:w="1516" w:type="dxa"/>
            <w:tcBorders>
              <w:top w:val="nil"/>
              <w:left w:val="nil"/>
              <w:bottom w:val="nil"/>
              <w:right w:val="nil"/>
            </w:tcBorders>
          </w:tcPr>
          <w:p w14:paraId="41CFC93D" w14:textId="77777777" w:rsidR="00611CFE" w:rsidRPr="00611CFE" w:rsidRDefault="00611CFE" w:rsidP="00611CFE">
            <w:pPr>
              <w:rPr>
                <w:rFonts w:ascii="Times New Roman" w:hAnsi="Times New Roman" w:cs="Times New Roman"/>
                <w:sz w:val="24"/>
                <w:szCs w:val="24"/>
                <w:u w:val="single"/>
              </w:rPr>
            </w:pPr>
          </w:p>
          <w:p w14:paraId="5B67F463"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&lt;EndNote&gt;&lt;Cite&gt;&lt;Author&gt;Alao&lt;/Author&gt;&lt;Year&gt;2024&lt;/Year&gt;&lt;RecNum&gt;83&lt;/RecNum&gt;&lt;DisplayText&gt;[32]&lt;/DisplayText&gt;&lt;record&gt;&lt;rec-number&gt;83&lt;/rec-number&gt;&lt;foreign-keys&gt;&lt;key app="EN" db-id="sws5pt2e8stzr2e22v1petes0zazwptveaxd" timestamp="1753229875"&gt;83&lt;/key&gt;&lt;/foreign-keys&gt;&lt;ref-type name="Book Section"&gt;5&lt;/ref-type&gt;&lt;contributors&gt;&lt;authors&gt;&lt;author&gt;Alao, Joseph Omeiza&lt;/author&gt;&lt;author&gt;Ayejoto, Daniel A&lt;/author&gt;&lt;author&gt;Fahad, Abubakar&lt;/author&gt;&lt;author&gt;Mohammed, Musaab AA&lt;/author&gt;&lt;author&gt;Saqr, Ahmed M&lt;/author&gt;&lt;author&gt;Joy, Alao Ovaioza&lt;/author&gt;&lt;/authors&gt;&lt;/contributors&gt;&lt;titles&gt;&lt;title&gt;Environmental burden of waste generation and management in Nigeria&lt;/title&gt;&lt;secondary-title&gt;Technical Landfills and Waste Management: Volume 2: Municipal Solid Waste Management&lt;/secondary-title&gt;&lt;/titles&gt;&lt;pages&gt;27-56&lt;/pages&gt;&lt;dates&gt;&lt;year&gt;2024&lt;/year&gt;&lt;/dates&gt;&lt;publisher&gt;Springer&lt;/publisher&gt;&lt;urls&gt;&lt;/urls&gt;&lt;/record&gt;&lt;/Cite&gt;&lt;/EndNote&gt;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[32]</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p>
        </w:tc>
      </w:tr>
      <w:tr w:rsidR="00611CFE" w:rsidRPr="00611CFE" w14:paraId="535882D8" w14:textId="77777777" w:rsidTr="005F7AA3">
        <w:tc>
          <w:tcPr>
            <w:tcW w:w="1503" w:type="dxa"/>
            <w:tcBorders>
              <w:top w:val="nil"/>
              <w:left w:val="nil"/>
              <w:bottom w:val="nil"/>
              <w:right w:val="nil"/>
            </w:tcBorders>
          </w:tcPr>
          <w:p w14:paraId="22133F32" w14:textId="77777777" w:rsidR="00611CFE" w:rsidRPr="00611CFE" w:rsidRDefault="00611CFE" w:rsidP="00611CFE">
            <w:pPr>
              <w:jc w:val="center"/>
              <w:rPr>
                <w:rFonts w:ascii="Times New Roman" w:hAnsi="Times New Roman" w:cs="Times New Roman"/>
                <w:sz w:val="24"/>
                <w:szCs w:val="24"/>
              </w:rPr>
            </w:pPr>
          </w:p>
          <w:p w14:paraId="576C330F" w14:textId="77777777" w:rsidR="00611CFE" w:rsidRPr="00611CFE" w:rsidRDefault="00611CFE" w:rsidP="00611CFE">
            <w:pPr>
              <w:jc w:val="center"/>
              <w:rPr>
                <w:rFonts w:ascii="Times New Roman" w:hAnsi="Times New Roman" w:cs="Times New Roman"/>
                <w:sz w:val="24"/>
                <w:szCs w:val="24"/>
              </w:rPr>
            </w:pPr>
          </w:p>
          <w:p w14:paraId="6CEFB4BE" w14:textId="77777777" w:rsidR="00611CFE" w:rsidRPr="00611CFE" w:rsidRDefault="00611CFE" w:rsidP="00611CFE">
            <w:pPr>
              <w:jc w:val="center"/>
              <w:rPr>
                <w:rFonts w:ascii="Times New Roman" w:hAnsi="Times New Roman" w:cs="Times New Roman"/>
                <w:sz w:val="24"/>
                <w:szCs w:val="24"/>
              </w:rPr>
            </w:pPr>
          </w:p>
          <w:p w14:paraId="42F5C540"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lastRenderedPageBreak/>
              <w:t>LMO, LFP</w:t>
            </w:r>
          </w:p>
        </w:tc>
        <w:tc>
          <w:tcPr>
            <w:tcW w:w="1998" w:type="dxa"/>
            <w:tcBorders>
              <w:top w:val="nil"/>
              <w:left w:val="nil"/>
              <w:bottom w:val="nil"/>
              <w:right w:val="nil"/>
            </w:tcBorders>
          </w:tcPr>
          <w:p w14:paraId="699CF533" w14:textId="77777777" w:rsidR="00611CFE" w:rsidRPr="00611CFE" w:rsidRDefault="00611CFE" w:rsidP="00611CFE">
            <w:pPr>
              <w:jc w:val="center"/>
              <w:rPr>
                <w:rFonts w:ascii="Times New Roman" w:hAnsi="Times New Roman" w:cs="Times New Roman"/>
                <w:sz w:val="24"/>
                <w:szCs w:val="24"/>
              </w:rPr>
            </w:pPr>
          </w:p>
          <w:p w14:paraId="45779445" w14:textId="77777777" w:rsidR="00611CFE" w:rsidRPr="00611CFE" w:rsidRDefault="00611CFE" w:rsidP="00611CFE">
            <w:pPr>
              <w:jc w:val="center"/>
              <w:rPr>
                <w:rFonts w:ascii="Times New Roman" w:hAnsi="Times New Roman" w:cs="Times New Roman"/>
                <w:sz w:val="24"/>
                <w:szCs w:val="24"/>
              </w:rPr>
            </w:pPr>
          </w:p>
          <w:p w14:paraId="178006BE"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lastRenderedPageBreak/>
              <w:t>Li, Co, steel, nonferrous materials</w:t>
            </w:r>
          </w:p>
        </w:tc>
        <w:tc>
          <w:tcPr>
            <w:tcW w:w="2091" w:type="dxa"/>
            <w:tcBorders>
              <w:top w:val="nil"/>
              <w:left w:val="nil"/>
              <w:bottom w:val="nil"/>
              <w:right w:val="nil"/>
            </w:tcBorders>
          </w:tcPr>
          <w:p w14:paraId="258F5B2D" w14:textId="77777777" w:rsidR="00611CFE" w:rsidRPr="00611CFE" w:rsidRDefault="00611CFE" w:rsidP="00611CFE">
            <w:pPr>
              <w:jc w:val="center"/>
              <w:rPr>
                <w:rFonts w:ascii="Times New Roman" w:hAnsi="Times New Roman" w:cs="Times New Roman"/>
                <w:sz w:val="24"/>
                <w:szCs w:val="24"/>
              </w:rPr>
            </w:pPr>
          </w:p>
          <w:p w14:paraId="07A99103" w14:textId="77777777" w:rsidR="00611CFE" w:rsidRPr="00611CFE" w:rsidRDefault="00611CFE" w:rsidP="00611CFE">
            <w:pPr>
              <w:jc w:val="center"/>
              <w:rPr>
                <w:rFonts w:ascii="Times New Roman" w:hAnsi="Times New Roman" w:cs="Times New Roman"/>
                <w:sz w:val="24"/>
                <w:szCs w:val="24"/>
              </w:rPr>
            </w:pPr>
          </w:p>
          <w:p w14:paraId="0F2CD465"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lastRenderedPageBreak/>
              <w:t>Hydrometallurgical recycling</w:t>
            </w:r>
          </w:p>
        </w:tc>
        <w:tc>
          <w:tcPr>
            <w:tcW w:w="1918" w:type="dxa"/>
            <w:tcBorders>
              <w:top w:val="nil"/>
              <w:left w:val="nil"/>
              <w:bottom w:val="nil"/>
              <w:right w:val="nil"/>
            </w:tcBorders>
          </w:tcPr>
          <w:p w14:paraId="45DCD1ED"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lastRenderedPageBreak/>
              <w:t xml:space="preserve">The benefit of metal recycling is negligible </w:t>
            </w:r>
            <w:r w:rsidRPr="00611CFE">
              <w:rPr>
                <w:rFonts w:ascii="Times New Roman" w:hAnsi="Times New Roman" w:cs="Times New Roman"/>
                <w:sz w:val="24"/>
                <w:szCs w:val="24"/>
              </w:rPr>
              <w:lastRenderedPageBreak/>
              <w:t>because the materials and energy used in the recycling processes are intensive</w:t>
            </w:r>
          </w:p>
        </w:tc>
        <w:tc>
          <w:tcPr>
            <w:tcW w:w="1516" w:type="dxa"/>
            <w:tcBorders>
              <w:top w:val="nil"/>
              <w:left w:val="nil"/>
              <w:bottom w:val="nil"/>
              <w:right w:val="nil"/>
            </w:tcBorders>
          </w:tcPr>
          <w:p w14:paraId="436E4385" w14:textId="77777777" w:rsidR="00611CFE" w:rsidRPr="00611CFE" w:rsidRDefault="00611CFE" w:rsidP="00611CFE">
            <w:pPr>
              <w:rPr>
                <w:rFonts w:ascii="Times New Roman" w:hAnsi="Times New Roman" w:cs="Times New Roman"/>
                <w:sz w:val="24"/>
                <w:szCs w:val="24"/>
                <w:u w:val="single"/>
              </w:rPr>
            </w:pPr>
          </w:p>
          <w:p w14:paraId="782117A9" w14:textId="77777777" w:rsidR="00611CFE" w:rsidRPr="00611CFE" w:rsidRDefault="00611CFE" w:rsidP="00611CFE">
            <w:pPr>
              <w:rPr>
                <w:rFonts w:ascii="Times New Roman" w:hAnsi="Times New Roman" w:cs="Times New Roman"/>
                <w:sz w:val="24"/>
                <w:szCs w:val="24"/>
                <w:u w:val="single"/>
              </w:rPr>
            </w:pPr>
          </w:p>
          <w:p w14:paraId="2895A023" w14:textId="77777777" w:rsidR="00611CFE" w:rsidRPr="00611CFE" w:rsidRDefault="00611CFE" w:rsidP="00611CFE">
            <w:pPr>
              <w:rPr>
                <w:rFonts w:ascii="Times New Roman" w:hAnsi="Times New Roman" w:cs="Times New Roman"/>
                <w:sz w:val="24"/>
                <w:szCs w:val="24"/>
                <w:u w:val="single"/>
              </w:rPr>
            </w:pPr>
          </w:p>
          <w:p w14:paraId="0F2D2E5E"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lastRenderedPageBreak/>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&lt;EndNote&gt;&lt;Cite&gt;&lt;Author&gt;Ardente&lt;/Author&gt;&lt;Year&gt;2019&lt;/Year&gt;&lt;RecNum&gt;84&lt;/RecNum&gt;&lt;DisplayText&gt;[33]&lt;/DisplayText&gt;&lt;record&gt;&lt;rec-number&gt;84&lt;/rec-number&gt;&lt;foreign-keys&gt;&lt;key app="EN" db-id="sws5pt2e8stzr2e22v1petes0zazwptveaxd" timestamp="1753230035"&gt;84&lt;/key&gt;&lt;/foreign-keys&gt;&lt;ref-type name="Journal Article"&gt;17&lt;/ref-type&gt;&lt;contributors&gt;&lt;authors&gt;&lt;author&gt;Ardente, Fulvio&lt;/author&gt;&lt;author&gt;Latunussa, Cynthia EL&lt;/author&gt;&lt;author&gt;Blengini, Gian Andrea&lt;/author&gt;&lt;/authors&gt;&lt;/contributors&gt;&lt;titles&gt;&lt;title&gt;Resource efficient recovery of critical and precious metals from waste silicon PV panel recycling&lt;/title&gt;&lt;secondary-title&gt;Waste Management&lt;/secondary-title&gt;&lt;/titles&gt;&lt;periodical&gt;&lt;full-title&gt;Waste Management&lt;/full-title&gt;&lt;/periodical&gt;&lt;pages&gt;156-167&lt;/pages&gt;&lt;volume&gt;91&lt;/volume&gt;&lt;dates&gt;&lt;year&gt;2019&lt;/year&gt;&lt;/dates&gt;&lt;isbn&gt;0956-053X&lt;/isbn&gt;&lt;urls&gt;&lt;/urls&gt;&lt;/record&gt;&lt;/Cite&gt;&lt;/EndNote&gt;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[33]</w:t>
            </w:r>
            <w:r w:rsidRPr="00611CFE">
              <w:rPr>
                <w:rFonts w:ascii="Times New Roman" w:hAnsi="Times New Roman" w:cs="Times New Roman"/>
                <w:sz w:val="24"/>
                <w:szCs w:val="24"/>
              </w:rPr>
              <w:fldChar w:fldCharType="end"/>
            </w:r>
          </w:p>
        </w:tc>
      </w:tr>
      <w:tr w:rsidR="00611CFE" w:rsidRPr="00611CFE" w14:paraId="0E4D4127" w14:textId="77777777" w:rsidTr="005F7AA3">
        <w:tc>
          <w:tcPr>
            <w:tcW w:w="1503" w:type="dxa"/>
            <w:tcBorders>
              <w:top w:val="nil"/>
              <w:left w:val="nil"/>
              <w:bottom w:val="nil"/>
              <w:right w:val="nil"/>
            </w:tcBorders>
          </w:tcPr>
          <w:p w14:paraId="05A0893D" w14:textId="77777777" w:rsidR="00611CFE" w:rsidRPr="00611CFE" w:rsidRDefault="00611CFE" w:rsidP="00611CFE">
            <w:pPr>
              <w:jc w:val="center"/>
              <w:rPr>
                <w:rFonts w:ascii="Times New Roman" w:hAnsi="Times New Roman" w:cs="Times New Roman"/>
                <w:sz w:val="24"/>
                <w:szCs w:val="24"/>
              </w:rPr>
            </w:pPr>
          </w:p>
          <w:p w14:paraId="7ABDAACB"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LIB</w:t>
            </w:r>
          </w:p>
        </w:tc>
        <w:tc>
          <w:tcPr>
            <w:tcW w:w="1998" w:type="dxa"/>
            <w:tcBorders>
              <w:top w:val="nil"/>
              <w:left w:val="nil"/>
              <w:bottom w:val="nil"/>
              <w:right w:val="nil"/>
            </w:tcBorders>
          </w:tcPr>
          <w:p w14:paraId="594E3271" w14:textId="77777777" w:rsidR="00611CFE" w:rsidRPr="00611CFE" w:rsidRDefault="00611CFE" w:rsidP="00611CFE">
            <w:pPr>
              <w:jc w:val="center"/>
              <w:rPr>
                <w:rFonts w:ascii="Times New Roman" w:hAnsi="Times New Roman" w:cs="Times New Roman"/>
                <w:sz w:val="24"/>
                <w:szCs w:val="24"/>
              </w:rPr>
            </w:pPr>
          </w:p>
          <w:p w14:paraId="27F20D44"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Co, Ni</w:t>
            </w:r>
          </w:p>
        </w:tc>
        <w:tc>
          <w:tcPr>
            <w:tcW w:w="2091" w:type="dxa"/>
            <w:tcBorders>
              <w:top w:val="nil"/>
              <w:left w:val="nil"/>
              <w:bottom w:val="nil"/>
              <w:right w:val="nil"/>
            </w:tcBorders>
          </w:tcPr>
          <w:p w14:paraId="0BF3B8FB"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Pyrometallurgical recycling, Hydrometallurgical recycling</w:t>
            </w:r>
          </w:p>
        </w:tc>
        <w:tc>
          <w:tcPr>
            <w:tcW w:w="1918" w:type="dxa"/>
            <w:tcBorders>
              <w:top w:val="nil"/>
              <w:left w:val="nil"/>
              <w:bottom w:val="nil"/>
              <w:right w:val="nil"/>
            </w:tcBorders>
          </w:tcPr>
          <w:p w14:paraId="200C2F68"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The recycling scenario results in 51.3% natural resource savings.</w:t>
            </w:r>
          </w:p>
        </w:tc>
        <w:tc>
          <w:tcPr>
            <w:tcW w:w="1516" w:type="dxa"/>
            <w:tcBorders>
              <w:top w:val="nil"/>
              <w:left w:val="nil"/>
              <w:bottom w:val="nil"/>
              <w:right w:val="nil"/>
            </w:tcBorders>
          </w:tcPr>
          <w:p w14:paraId="0E83616E" w14:textId="77777777" w:rsidR="00611CFE" w:rsidRPr="00611CFE" w:rsidRDefault="00611CFE" w:rsidP="00611CFE">
            <w:pPr>
              <w:rPr>
                <w:rFonts w:ascii="Times New Roman" w:hAnsi="Times New Roman" w:cs="Times New Roman"/>
                <w:sz w:val="24"/>
                <w:szCs w:val="24"/>
                <w:u w:val="single"/>
              </w:rPr>
            </w:pPr>
          </w:p>
          <w:p w14:paraId="613D78B9"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&lt;EndNote&gt;&lt;Cite&gt;&lt;Author&gt;Pitak&lt;/Author&gt;&lt;Year&gt;2024&lt;/Year&gt;&lt;RecNum&gt;85&lt;/RecNum&gt;&lt;DisplayText&gt;[34]&lt;/DisplayText&gt;&lt;record&gt;&lt;rec-number&gt;85&lt;/rec-number&gt;&lt;foreign-keys&gt;&lt;key app="EN" db-id="sws5pt2e8stzr2e22v1petes0zazwptveaxd" timestamp="1753230235"&gt;85&lt;/key&gt;&lt;/foreign-keys&gt;&lt;ref-type name="Journal Article"&gt;17&lt;/ref-type&gt;&lt;contributors&gt;&lt;authors&gt;&lt;author&gt;Pitak, Inna&lt;/author&gt;&lt;author&gt;Sholokhova, Anastasiia&lt;/author&gt;&lt;author&gt;Baltušnikas, Arūnas&lt;/author&gt;&lt;author&gt;Kriūkienė, Rita&lt;/author&gt;&lt;/authors&gt;&lt;/contributors&gt;&lt;titles&gt;&lt;title&gt;Strategic Resource Extraction and Recycling from Waste: A Pathway to Sustainable Resource Conservation&lt;/title&gt;&lt;secondary-title&gt;Resources&lt;/secondary-title&gt;&lt;/titles&gt;&lt;periodical&gt;&lt;full-title&gt;Resources&lt;/full-title&gt;&lt;/periodical&gt;&lt;pages&gt;1&lt;/pages&gt;&lt;volume&gt;14&lt;/volume&gt;&lt;number&gt;1&lt;/number&gt;&lt;dates&gt;&lt;year&gt;2024&lt;/year&gt;&lt;/dates&gt;&lt;isbn&gt;2079-9276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[34]</w:t>
            </w:r>
            <w:r w:rsidRPr="00611CFE">
              <w:rPr>
                <w:rFonts w:ascii="Times New Roman" w:hAnsi="Times New Roman" w:cs="Times New Roman"/>
                <w:sz w:val="24"/>
                <w:szCs w:val="24"/>
              </w:rPr>
              <w:fldChar w:fldCharType="end"/>
            </w:r>
          </w:p>
        </w:tc>
      </w:tr>
      <w:tr w:rsidR="00611CFE" w:rsidRPr="00611CFE" w14:paraId="461F9504" w14:textId="77777777" w:rsidTr="005F7AA3">
        <w:tc>
          <w:tcPr>
            <w:tcW w:w="1503" w:type="dxa"/>
            <w:tcBorders>
              <w:top w:val="nil"/>
              <w:left w:val="nil"/>
              <w:bottom w:val="nil"/>
              <w:right w:val="nil"/>
            </w:tcBorders>
          </w:tcPr>
          <w:p w14:paraId="44C936E1" w14:textId="77777777" w:rsidR="00611CFE" w:rsidRPr="00611CFE" w:rsidRDefault="00611CFE" w:rsidP="00611CFE">
            <w:pPr>
              <w:jc w:val="center"/>
              <w:rPr>
                <w:rFonts w:ascii="Times New Roman" w:hAnsi="Times New Roman" w:cs="Times New Roman"/>
                <w:sz w:val="24"/>
                <w:szCs w:val="24"/>
              </w:rPr>
            </w:pPr>
          </w:p>
          <w:p w14:paraId="764B3B0A" w14:textId="77777777" w:rsidR="00611CFE" w:rsidRPr="00611CFE" w:rsidRDefault="00611CFE" w:rsidP="00611CFE">
            <w:pPr>
              <w:jc w:val="center"/>
              <w:rPr>
                <w:rFonts w:ascii="Times New Roman" w:hAnsi="Times New Roman" w:cs="Times New Roman"/>
                <w:sz w:val="24"/>
                <w:szCs w:val="24"/>
              </w:rPr>
            </w:pPr>
          </w:p>
          <w:p w14:paraId="3F24DEA7"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LMO</w:t>
            </w:r>
          </w:p>
        </w:tc>
        <w:tc>
          <w:tcPr>
            <w:tcW w:w="1998" w:type="dxa"/>
            <w:tcBorders>
              <w:top w:val="nil"/>
              <w:left w:val="nil"/>
              <w:bottom w:val="nil"/>
              <w:right w:val="nil"/>
            </w:tcBorders>
          </w:tcPr>
          <w:p w14:paraId="047E756D" w14:textId="77777777" w:rsidR="00611CFE" w:rsidRPr="00611CFE" w:rsidRDefault="00611CFE" w:rsidP="00611CFE">
            <w:pPr>
              <w:jc w:val="center"/>
              <w:rPr>
                <w:rFonts w:ascii="Times New Roman" w:hAnsi="Times New Roman" w:cs="Times New Roman"/>
                <w:sz w:val="24"/>
                <w:szCs w:val="24"/>
              </w:rPr>
            </w:pPr>
          </w:p>
          <w:p w14:paraId="026B9864" w14:textId="77777777" w:rsidR="00611CFE" w:rsidRPr="00611CFE" w:rsidRDefault="00611CFE" w:rsidP="00611CFE">
            <w:pPr>
              <w:jc w:val="center"/>
              <w:rPr>
                <w:rFonts w:ascii="Times New Roman" w:hAnsi="Times New Roman" w:cs="Times New Roman"/>
                <w:sz w:val="24"/>
                <w:szCs w:val="24"/>
              </w:rPr>
            </w:pPr>
          </w:p>
          <w:p w14:paraId="74C1D3DF"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LMO, Al, Cu</w:t>
            </w:r>
          </w:p>
        </w:tc>
        <w:tc>
          <w:tcPr>
            <w:tcW w:w="2091" w:type="dxa"/>
            <w:tcBorders>
              <w:top w:val="nil"/>
              <w:left w:val="nil"/>
              <w:bottom w:val="nil"/>
              <w:right w:val="nil"/>
            </w:tcBorders>
          </w:tcPr>
          <w:p w14:paraId="4AE9FDE9" w14:textId="77777777" w:rsidR="00611CFE" w:rsidRPr="00611CFE" w:rsidRDefault="00611CFE" w:rsidP="00611CFE">
            <w:pPr>
              <w:jc w:val="center"/>
              <w:rPr>
                <w:rFonts w:ascii="Times New Roman" w:hAnsi="Times New Roman" w:cs="Times New Roman"/>
                <w:sz w:val="24"/>
                <w:szCs w:val="24"/>
              </w:rPr>
            </w:pPr>
          </w:p>
          <w:p w14:paraId="0DBEB3C8" w14:textId="77777777" w:rsidR="00611CFE" w:rsidRPr="00611CFE" w:rsidRDefault="00611CFE" w:rsidP="00611CFE">
            <w:pPr>
              <w:jc w:val="center"/>
              <w:rPr>
                <w:rFonts w:ascii="Times New Roman" w:hAnsi="Times New Roman" w:cs="Times New Roman"/>
                <w:sz w:val="24"/>
                <w:szCs w:val="24"/>
              </w:rPr>
            </w:pPr>
          </w:p>
          <w:p w14:paraId="6803B4DA"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Direct physical recycling</w:t>
            </w:r>
          </w:p>
        </w:tc>
        <w:tc>
          <w:tcPr>
            <w:tcW w:w="1918" w:type="dxa"/>
            <w:tcBorders>
              <w:top w:val="nil"/>
              <w:left w:val="nil"/>
              <w:bottom w:val="nil"/>
              <w:right w:val="nil"/>
            </w:tcBorders>
          </w:tcPr>
          <w:p w14:paraId="713E0E0C"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Approximately 48% of the energy during material production can be reduced.</w:t>
            </w:r>
          </w:p>
        </w:tc>
        <w:tc>
          <w:tcPr>
            <w:tcW w:w="1516" w:type="dxa"/>
            <w:tcBorders>
              <w:top w:val="nil"/>
              <w:left w:val="nil"/>
              <w:bottom w:val="nil"/>
              <w:right w:val="nil"/>
            </w:tcBorders>
          </w:tcPr>
          <w:p w14:paraId="74ADD00D" w14:textId="77777777" w:rsidR="00611CFE" w:rsidRPr="00611CFE" w:rsidRDefault="00611CFE" w:rsidP="00611CFE">
            <w:pPr>
              <w:rPr>
                <w:rFonts w:ascii="Times New Roman" w:hAnsi="Times New Roman" w:cs="Times New Roman"/>
                <w:sz w:val="24"/>
                <w:szCs w:val="24"/>
                <w:u w:val="single"/>
              </w:rPr>
            </w:pPr>
          </w:p>
          <w:p w14:paraId="4B137FED"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&lt;EndNote&gt;&lt;Cite&gt;&lt;Author&gt;Ashby&lt;/Author&gt;&lt;Year&gt;2012&lt;/Year&gt;&lt;RecNum&gt;86&lt;/RecNum&gt;&lt;DisplayText&gt;[35]&lt;/DisplayText&gt;&lt;record&gt;&lt;rec-number&gt;86&lt;/rec-number&gt;&lt;foreign-keys&gt;&lt;key app="EN" db-id="sws5pt2e8stzr2e22v1petes0zazwptveaxd" timestamp="1753230413"&gt;86&lt;/key&gt;&lt;/foreign-keys&gt;&lt;ref-type name="Book"&gt;6&lt;/ref-type&gt;&lt;contributors&gt;&lt;authors&gt;&lt;author&gt;Ashby, Michael F&lt;/author&gt;&lt;/authors&gt;&lt;/contributors&gt;&lt;titles&gt;&lt;title&gt;Materials and the environment: eco-informed material choice&lt;/title&gt;&lt;/titles&gt;&lt;dates&gt;&lt;year&gt;2012&lt;/year&gt;&lt;/dates&gt;&lt;publisher&gt;Elsevier&lt;/publisher&gt;&lt;isbn&gt;0123859727&lt;/isbn&gt;&lt;urls&gt;&lt;/urls&gt;&lt;/record&gt;&lt;/Cite&gt;&lt;/EndNote&gt;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[35]</w:t>
            </w:r>
            <w:r w:rsidRPr="00611CFE">
              <w:rPr>
                <w:rFonts w:ascii="Times New Roman" w:hAnsi="Times New Roman" w:cs="Times New Roman"/>
                <w:sz w:val="24"/>
                <w:szCs w:val="24"/>
              </w:rPr>
              <w:fldChar w:fldCharType="end"/>
            </w:r>
          </w:p>
        </w:tc>
      </w:tr>
      <w:tr w:rsidR="00611CFE" w:rsidRPr="00611CFE" w14:paraId="4AADC915" w14:textId="77777777" w:rsidTr="005F7AA3">
        <w:tc>
          <w:tcPr>
            <w:tcW w:w="1503" w:type="dxa"/>
            <w:tcBorders>
              <w:top w:val="nil"/>
              <w:left w:val="nil"/>
              <w:bottom w:val="nil"/>
              <w:right w:val="nil"/>
            </w:tcBorders>
          </w:tcPr>
          <w:p w14:paraId="44A4A633" w14:textId="77777777" w:rsidR="00611CFE" w:rsidRPr="00611CFE" w:rsidRDefault="00611CFE" w:rsidP="00611CFE">
            <w:pPr>
              <w:jc w:val="center"/>
              <w:rPr>
                <w:rFonts w:ascii="Times New Roman" w:hAnsi="Times New Roman" w:cs="Times New Roman"/>
                <w:sz w:val="24"/>
                <w:szCs w:val="24"/>
              </w:rPr>
            </w:pPr>
          </w:p>
          <w:p w14:paraId="7B88D401" w14:textId="77777777" w:rsidR="00611CFE" w:rsidRPr="00611CFE" w:rsidRDefault="00611CFE" w:rsidP="00611CFE">
            <w:pPr>
              <w:jc w:val="center"/>
              <w:rPr>
                <w:rFonts w:ascii="Times New Roman" w:hAnsi="Times New Roman" w:cs="Times New Roman"/>
                <w:sz w:val="24"/>
                <w:szCs w:val="24"/>
              </w:rPr>
            </w:pPr>
          </w:p>
          <w:p w14:paraId="4B3A36A1" w14:textId="77777777" w:rsidR="00611CFE" w:rsidRPr="00611CFE" w:rsidRDefault="00611CFE" w:rsidP="00611CFE">
            <w:pPr>
              <w:jc w:val="center"/>
              <w:rPr>
                <w:rFonts w:ascii="Times New Roman" w:hAnsi="Times New Roman" w:cs="Times New Roman"/>
                <w:sz w:val="24"/>
                <w:szCs w:val="24"/>
              </w:rPr>
            </w:pPr>
          </w:p>
          <w:p w14:paraId="134E9987" w14:textId="77777777" w:rsidR="00611CFE" w:rsidRPr="00611CFE" w:rsidRDefault="00611CFE" w:rsidP="00611CFE">
            <w:pPr>
              <w:jc w:val="center"/>
              <w:rPr>
                <w:rFonts w:ascii="Times New Roman" w:hAnsi="Times New Roman" w:cs="Times New Roman"/>
                <w:sz w:val="24"/>
                <w:szCs w:val="24"/>
              </w:rPr>
            </w:pPr>
            <w:r w:rsidRPr="00611CFE">
              <w:rPr>
                <w:rFonts w:ascii="Times New Roman" w:hAnsi="Times New Roman" w:cs="Times New Roman"/>
                <w:sz w:val="24"/>
                <w:szCs w:val="24"/>
              </w:rPr>
              <w:t>Various cathode chemistries</w:t>
            </w:r>
          </w:p>
        </w:tc>
        <w:tc>
          <w:tcPr>
            <w:tcW w:w="1998" w:type="dxa"/>
            <w:tcBorders>
              <w:top w:val="nil"/>
              <w:left w:val="nil"/>
              <w:bottom w:val="nil"/>
              <w:right w:val="nil"/>
            </w:tcBorders>
          </w:tcPr>
          <w:p w14:paraId="49649E1E" w14:textId="77777777" w:rsidR="00611CFE" w:rsidRPr="00611CFE" w:rsidRDefault="00611CFE" w:rsidP="00611CFE">
            <w:pPr>
              <w:jc w:val="center"/>
              <w:rPr>
                <w:rFonts w:ascii="Times New Roman" w:hAnsi="Times New Roman" w:cs="Times New Roman"/>
                <w:sz w:val="24"/>
                <w:szCs w:val="24"/>
              </w:rPr>
            </w:pPr>
          </w:p>
          <w:p w14:paraId="3412C914" w14:textId="77777777" w:rsidR="00611CFE" w:rsidRPr="00611CFE" w:rsidRDefault="00611CFE" w:rsidP="00611CFE">
            <w:pPr>
              <w:jc w:val="center"/>
              <w:rPr>
                <w:rFonts w:ascii="Times New Roman" w:hAnsi="Times New Roman" w:cs="Times New Roman"/>
                <w:sz w:val="24"/>
                <w:szCs w:val="24"/>
              </w:rPr>
            </w:pPr>
          </w:p>
          <w:p w14:paraId="4FB8D87C" w14:textId="77777777" w:rsidR="00611CFE" w:rsidRPr="00611CFE" w:rsidRDefault="00611CFE" w:rsidP="00611CFE">
            <w:pPr>
              <w:jc w:val="center"/>
              <w:rPr>
                <w:rFonts w:ascii="Times New Roman" w:hAnsi="Times New Roman" w:cs="Times New Roman"/>
                <w:sz w:val="24"/>
                <w:szCs w:val="24"/>
              </w:rPr>
            </w:pPr>
            <w:r w:rsidRPr="00611CFE">
              <w:rPr>
                <w:rFonts w:ascii="Times New Roman" w:hAnsi="Times New Roman" w:cs="Times New Roman"/>
                <w:sz w:val="24"/>
                <w:szCs w:val="24"/>
              </w:rPr>
              <w:t>Co-containing materials (pyrometallurgical and intermediate recycling); cathode materials (direct recycling)</w:t>
            </w:r>
          </w:p>
        </w:tc>
        <w:tc>
          <w:tcPr>
            <w:tcW w:w="2091" w:type="dxa"/>
            <w:tcBorders>
              <w:top w:val="nil"/>
              <w:left w:val="nil"/>
              <w:bottom w:val="nil"/>
              <w:right w:val="nil"/>
            </w:tcBorders>
          </w:tcPr>
          <w:p w14:paraId="0155ED2F" w14:textId="77777777" w:rsidR="00611CFE" w:rsidRPr="00611CFE" w:rsidRDefault="00611CFE" w:rsidP="00611CFE">
            <w:pPr>
              <w:jc w:val="center"/>
              <w:rPr>
                <w:rFonts w:ascii="Times New Roman" w:hAnsi="Times New Roman" w:cs="Times New Roman"/>
                <w:sz w:val="24"/>
                <w:szCs w:val="24"/>
              </w:rPr>
            </w:pPr>
          </w:p>
          <w:p w14:paraId="5878D946" w14:textId="77777777" w:rsidR="00611CFE" w:rsidRPr="00611CFE" w:rsidRDefault="00611CFE" w:rsidP="00611CFE">
            <w:pPr>
              <w:jc w:val="center"/>
              <w:rPr>
                <w:rFonts w:ascii="Times New Roman" w:hAnsi="Times New Roman" w:cs="Times New Roman"/>
                <w:sz w:val="24"/>
                <w:szCs w:val="24"/>
              </w:rPr>
            </w:pPr>
          </w:p>
          <w:p w14:paraId="2F342AEC" w14:textId="77777777" w:rsidR="00611CFE" w:rsidRPr="00611CFE" w:rsidRDefault="00611CFE" w:rsidP="00611CFE">
            <w:pPr>
              <w:jc w:val="center"/>
              <w:rPr>
                <w:rFonts w:ascii="Times New Roman" w:hAnsi="Times New Roman" w:cs="Times New Roman"/>
                <w:sz w:val="24"/>
                <w:szCs w:val="24"/>
              </w:rPr>
            </w:pPr>
            <w:r w:rsidRPr="00611CFE">
              <w:rPr>
                <w:rFonts w:ascii="Times New Roman" w:hAnsi="Times New Roman" w:cs="Times New Roman"/>
                <w:sz w:val="24"/>
                <w:szCs w:val="24"/>
              </w:rPr>
              <w:t>Pyrometallurgical recycling; intermediate recycling; direct recycling</w:t>
            </w:r>
          </w:p>
        </w:tc>
        <w:tc>
          <w:tcPr>
            <w:tcW w:w="1918" w:type="dxa"/>
            <w:tcBorders>
              <w:top w:val="nil"/>
              <w:left w:val="nil"/>
              <w:bottom w:val="nil"/>
              <w:right w:val="nil"/>
            </w:tcBorders>
          </w:tcPr>
          <w:p w14:paraId="7F5F7287" w14:textId="77777777" w:rsidR="00611CFE" w:rsidRPr="00611CFE" w:rsidRDefault="00611CFE" w:rsidP="00611CFE">
            <w:pPr>
              <w:jc w:val="both"/>
              <w:rPr>
                <w:rFonts w:ascii="Times New Roman" w:hAnsi="Times New Roman" w:cs="Times New Roman"/>
                <w:sz w:val="24"/>
                <w:szCs w:val="24"/>
              </w:rPr>
            </w:pPr>
            <w:r w:rsidRPr="00611CFE">
              <w:rPr>
                <w:rFonts w:ascii="Times New Roman" w:hAnsi="Times New Roman" w:cs="Times New Roman"/>
                <w:sz w:val="24"/>
                <w:szCs w:val="24"/>
              </w:rPr>
              <w:t>The GHG emission reduction potential is 60% to 75% for the pyrometallurgical process, 11% to 91% for the intermediate recycling process and 81% to 98% for the direct recycling process</w:t>
            </w:r>
          </w:p>
        </w:tc>
        <w:tc>
          <w:tcPr>
            <w:tcW w:w="1516" w:type="dxa"/>
            <w:tcBorders>
              <w:top w:val="nil"/>
              <w:left w:val="nil"/>
              <w:bottom w:val="nil"/>
              <w:right w:val="nil"/>
            </w:tcBorders>
          </w:tcPr>
          <w:p w14:paraId="0BB99A3C" w14:textId="77777777" w:rsidR="00611CFE" w:rsidRPr="00611CFE" w:rsidRDefault="00611CFE" w:rsidP="00611CFE">
            <w:pPr>
              <w:rPr>
                <w:rFonts w:ascii="Times New Roman" w:hAnsi="Times New Roman" w:cs="Times New Roman"/>
                <w:sz w:val="24"/>
                <w:szCs w:val="24"/>
                <w:u w:val="single"/>
              </w:rPr>
            </w:pPr>
          </w:p>
          <w:p w14:paraId="6A5EA691" w14:textId="77777777" w:rsidR="00611CFE" w:rsidRPr="00611CFE" w:rsidRDefault="00611CFE" w:rsidP="00611CFE">
            <w:pPr>
              <w:rPr>
                <w:rFonts w:ascii="Times New Roman" w:hAnsi="Times New Roman" w:cs="Times New Roman"/>
                <w:sz w:val="24"/>
                <w:szCs w:val="24"/>
                <w:u w:val="single"/>
              </w:rPr>
            </w:pPr>
          </w:p>
          <w:p w14:paraId="4C290069" w14:textId="77777777" w:rsidR="00611CFE" w:rsidRPr="00611CFE" w:rsidRDefault="00611CFE" w:rsidP="00611CFE">
            <w:pPr>
              <w:rPr>
                <w:rFonts w:ascii="Times New Roman" w:hAnsi="Times New Roman" w:cs="Times New Roman"/>
                <w:sz w:val="24"/>
                <w:szCs w:val="24"/>
                <w:u w:val="single"/>
              </w:rPr>
            </w:pPr>
          </w:p>
          <w:p w14:paraId="5C01A006" w14:textId="77777777" w:rsidR="00611CFE" w:rsidRPr="00611CFE" w:rsidRDefault="00611CFE" w:rsidP="00611CFE">
            <w:pPr>
              <w:rPr>
                <w:rFonts w:ascii="Times New Roman" w:hAnsi="Times New Roman" w:cs="Times New Roman"/>
                <w:sz w:val="24"/>
                <w:szCs w:val="24"/>
                <w:u w:val="single"/>
              </w:rPr>
            </w:pPr>
          </w:p>
          <w:p w14:paraId="4564E4E4"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&lt;EndNote&gt;&lt;Cite&gt;&lt;Author&gt;Van Hoof&lt;/Author&gt;&lt;Year&gt;2023&lt;/Year&gt;&lt;RecNum&gt;87&lt;/RecNum&gt;&lt;DisplayText&gt;[36]&lt;/DisplayText&gt;&lt;record&gt;&lt;rec-number&gt;87&lt;/rec-number&gt;&lt;foreign-keys&gt;&lt;key app="EN" db-id="sws5pt2e8stzr2e22v1petes0zazwptveaxd" timestamp="1753230530"&gt;87&lt;/key&gt;&lt;/foreign-keys&gt;&lt;ref-type name="Journal Article"&gt;17&lt;/ref-type&gt;&lt;contributors&gt;&lt;authors&gt;&lt;author&gt;Van Hoof, Gert&lt;/author&gt;&lt;author&gt;Robertz, Bénédicte&lt;/author&gt;&lt;author&gt;Verrecht, Bart&lt;/author&gt;&lt;/authors&gt;&lt;/contributors&gt;&lt;titles&gt;&lt;title&gt;Towards sustainable battery recycling: a carbon footprint comparison between pyrometallurgical and hydrometallurgical battery recycling flowsheets&lt;/title&gt;&lt;secondary-title&gt;Metals&lt;/secondary-title&gt;&lt;/titles&gt;&lt;periodical&gt;&lt;full-title&gt;Metals&lt;/full-title&gt;&lt;/periodical&gt;&lt;pages&gt;1915&lt;/pages&gt;&lt;volume&gt;13&lt;/volume&gt;&lt;number&gt;12&lt;/number&gt;&lt;dates&gt;&lt;year&gt;2023&lt;/year&gt;&lt;/dates&gt;&lt;isbn&gt;2075-4701&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[36]</w:t>
            </w:r>
            <w:r w:rsidRPr="00611CFE">
              <w:rPr>
                <w:rFonts w:ascii="Times New Roman" w:hAnsi="Times New Roman" w:cs="Times New Roman"/>
                <w:sz w:val="24"/>
                <w:szCs w:val="24"/>
              </w:rPr>
              <w:fldChar w:fldCharType="end"/>
            </w:r>
          </w:p>
        </w:tc>
      </w:tr>
      <w:tr w:rsidR="005F7AA3" w:rsidRPr="00611CFE" w14:paraId="77F2E10B" w14:textId="77777777" w:rsidTr="005F7AA3">
        <w:tc>
          <w:tcPr>
            <w:tcW w:w="1503" w:type="dxa"/>
            <w:tcBorders>
              <w:top w:val="nil"/>
              <w:left w:val="nil"/>
              <w:bottom w:val="single" w:sz="4" w:space="0" w:color="auto"/>
              <w:right w:val="nil"/>
            </w:tcBorders>
          </w:tcPr>
          <w:p w14:paraId="4701CAE6" w14:textId="77777777" w:rsidR="005F7AA3" w:rsidRPr="00611CFE" w:rsidRDefault="005F7AA3" w:rsidP="00611CFE">
            <w:pPr>
              <w:jc w:val="center"/>
              <w:rPr>
                <w:rFonts w:ascii="Times New Roman" w:hAnsi="Times New Roman" w:cs="Times New Roman"/>
                <w:sz w:val="24"/>
                <w:szCs w:val="24"/>
              </w:rPr>
            </w:pPr>
          </w:p>
        </w:tc>
        <w:tc>
          <w:tcPr>
            <w:tcW w:w="1998" w:type="dxa"/>
            <w:tcBorders>
              <w:top w:val="nil"/>
              <w:left w:val="nil"/>
              <w:bottom w:val="single" w:sz="4" w:space="0" w:color="auto"/>
              <w:right w:val="nil"/>
            </w:tcBorders>
          </w:tcPr>
          <w:p w14:paraId="2AD1B32C" w14:textId="77777777" w:rsidR="005F7AA3" w:rsidRPr="00611CFE" w:rsidRDefault="005F7AA3" w:rsidP="00611CFE">
            <w:pPr>
              <w:jc w:val="center"/>
              <w:rPr>
                <w:rFonts w:ascii="Times New Roman" w:hAnsi="Times New Roman" w:cs="Times New Roman"/>
                <w:sz w:val="24"/>
                <w:szCs w:val="24"/>
              </w:rPr>
            </w:pPr>
          </w:p>
        </w:tc>
        <w:tc>
          <w:tcPr>
            <w:tcW w:w="2091" w:type="dxa"/>
            <w:tcBorders>
              <w:top w:val="nil"/>
              <w:left w:val="nil"/>
              <w:bottom w:val="single" w:sz="4" w:space="0" w:color="auto"/>
              <w:right w:val="nil"/>
            </w:tcBorders>
          </w:tcPr>
          <w:p w14:paraId="49D35BC0" w14:textId="77777777" w:rsidR="005F7AA3" w:rsidRPr="00611CFE" w:rsidRDefault="005F7AA3" w:rsidP="00611CFE">
            <w:pPr>
              <w:jc w:val="center"/>
              <w:rPr>
                <w:rFonts w:ascii="Times New Roman" w:hAnsi="Times New Roman" w:cs="Times New Roman"/>
                <w:sz w:val="24"/>
                <w:szCs w:val="24"/>
              </w:rPr>
            </w:pPr>
          </w:p>
        </w:tc>
        <w:tc>
          <w:tcPr>
            <w:tcW w:w="1918" w:type="dxa"/>
            <w:tcBorders>
              <w:top w:val="nil"/>
              <w:left w:val="nil"/>
              <w:bottom w:val="single" w:sz="4" w:space="0" w:color="auto"/>
              <w:right w:val="nil"/>
            </w:tcBorders>
          </w:tcPr>
          <w:p w14:paraId="4C73BA81" w14:textId="77777777" w:rsidR="005F7AA3" w:rsidRPr="00611CFE" w:rsidRDefault="005F7AA3" w:rsidP="00611CFE">
            <w:pPr>
              <w:jc w:val="both"/>
              <w:rPr>
                <w:rFonts w:ascii="Times New Roman" w:hAnsi="Times New Roman" w:cs="Times New Roman"/>
                <w:sz w:val="24"/>
                <w:szCs w:val="24"/>
              </w:rPr>
            </w:pPr>
          </w:p>
        </w:tc>
        <w:tc>
          <w:tcPr>
            <w:tcW w:w="1516" w:type="dxa"/>
            <w:tcBorders>
              <w:top w:val="nil"/>
              <w:left w:val="nil"/>
              <w:bottom w:val="single" w:sz="4" w:space="0" w:color="auto"/>
              <w:right w:val="nil"/>
            </w:tcBorders>
          </w:tcPr>
          <w:p w14:paraId="0EC6B3F8" w14:textId="77777777" w:rsidR="005F7AA3" w:rsidRPr="00611CFE" w:rsidRDefault="005F7AA3" w:rsidP="00611CFE">
            <w:pPr>
              <w:rPr>
                <w:rFonts w:ascii="Times New Roman" w:hAnsi="Times New Roman" w:cs="Times New Roman"/>
                <w:sz w:val="24"/>
                <w:szCs w:val="24"/>
                <w:u w:val="single"/>
              </w:rPr>
            </w:pPr>
          </w:p>
        </w:tc>
      </w:tr>
    </w:tbl>
    <w:p w14:paraId="080804B2" w14:textId="77777777" w:rsidR="00611CFE" w:rsidRPr="00611CFE" w:rsidRDefault="00611CFE" w:rsidP="00611CFE">
      <w:pPr>
        <w:spacing w:line="240" w:lineRule="auto"/>
        <w:jc w:val="both"/>
        <w:rPr>
          <w:rFonts w:ascii="Times New Roman" w:eastAsia="Times New Roman" w:hAnsi="Times New Roman" w:cs="Times New Roman"/>
          <w:kern w:val="0"/>
          <w:sz w:val="24"/>
          <w:szCs w:val="24"/>
          <w14:ligatures w14:val="none"/>
        </w:rPr>
      </w:pPr>
    </w:p>
    <w:p w14:paraId="36A8E0E1" w14:textId="77777777" w:rsidR="00611CFE" w:rsidRPr="00611CFE" w:rsidRDefault="00611CFE" w:rsidP="00003FA0">
      <w:pPr>
        <w:spacing w:line="360" w:lineRule="auto"/>
        <w:jc w:val="both"/>
        <w:rPr>
          <w:rFonts w:ascii="Times New Roman" w:hAnsi="Times New Roman" w:cs="Times New Roman"/>
          <w:sz w:val="24"/>
          <w:szCs w:val="24"/>
          <w:u w:val="single"/>
        </w:rPr>
      </w:pPr>
      <w:bookmarkStart w:id="1" w:name="_Hlk204297523"/>
      <w:r w:rsidRPr="00611CFE">
        <w:rPr>
          <w:rFonts w:ascii="Times New Roman" w:eastAsia="Times New Roman" w:hAnsi="Times New Roman" w:cs="Times New Roman"/>
          <w:kern w:val="0"/>
          <w:sz w:val="24"/>
          <w:szCs w:val="24"/>
          <w14:ligatures w14:val="none"/>
        </w:rPr>
        <w:t xml:space="preserve">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&lt;EndNote&gt;&lt;Cite&gt;&lt;Author&gt;Bui&lt;/Author&gt;&lt;Year&gt;2025&lt;/Year&gt;&lt;RecNum&gt;88&lt;/RecNum&gt;&lt;DisplayText&gt;[37]&lt;/DisplayText&gt;&lt;record&gt;&lt;rec-number&gt;88&lt;/rec-number&gt;&lt;foreign-keys&gt;&lt;key app="EN" db-id="sws5pt2e8stzr2e22v1petes0zazwptveaxd" timestamp="1753230764"&gt;88&lt;/key&gt;&lt;/foreign-keys&gt;&lt;ref-type name="Generic"&gt;13&lt;/ref-type&gt;&lt;contributors&gt;&lt;authors&gt;&lt;author&gt;Bui, Anh&lt;/author&gt;&lt;author&gt;Slowik, Peter&lt;/author&gt;&lt;/authors&gt;&lt;/contributors&gt;&lt;titles&gt;&lt;title&gt;Powering the future: Assessment of US light-duty vehicle battery manufacturing jobs by 2032&lt;/title&gt;&lt;/titles&gt;&lt;dates&gt;&lt;year&gt;2025&lt;/year&gt;&lt;/dates&gt;&lt;publisher&gt;International Council on Clean Transportation. https://theicct. org/wp …&lt;/publisher&gt;&lt;urls&gt;&lt;/urls&gt;&lt;/record&gt;&lt;/Cite&gt;&lt;/EndNote&gt;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[37]</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projected that the quantity of used EV batteries will rise from 50,000 in 2020 to 150 million in 2035, highlighting the significance of having a recycling infrastructure and established reuse protocols in place to handle the arrival of old batteries. However, battery manufacturing has a significant negative influence on the environment.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&lt;EndNote&gt;&lt;Cite&gt;&lt;Author&gt;Biagetti&lt;/Author&gt;&lt;Year&gt;2023&lt;/Year&gt;&lt;RecNum&gt;89&lt;/RecNum&gt;&lt;DisplayText&gt;[38]&lt;/DisplayText&gt;&lt;record&gt;&lt;rec-number&gt;89&lt;/rec-number&gt;&lt;foreign-keys&gt;&lt;key app="EN" db-id="sws5pt2e8stzr2e22v1petes0zazwptveaxd" timestamp="1753230947"&gt;89&lt;/key&gt;&lt;/foreign-keys&gt;&lt;ref-type name="Journal Article"&gt;17&lt;/ref-type&gt;&lt;contributors&gt;&lt;authors&gt;&lt;author&gt;Biagetti, E&lt;/author&gt;&lt;author&gt;Gislon, G&lt;/author&gt;&lt;author&gt;Martella, A&lt;/author&gt;&lt;author&gt;Zucali, M&lt;/author&gt;&lt;author&gt;Bava, L&lt;/author&gt;&lt;author&gt;Franco, Silvio&lt;/author&gt;&lt;author&gt;Sandrucci, A&lt;/author&gt;&lt;/authors&gt;&lt;/contributors&gt;&lt;titles&gt;&lt;title&gt;Comparison of the use of life cycle assessment and ecological footprint methods for evaluating environmental performances in dairy production&lt;/title&gt;&lt;secondary-title&gt;Science of The Total Environment&lt;/secondary-title&gt;&lt;/titles&gt;&lt;periodical&gt;&lt;full-title&gt;Science of The Total Environment&lt;/full-title&gt;&lt;/periodical&gt;&lt;pages&gt;166845&lt;/pages&gt;&lt;volume&gt;905&lt;/volume&gt;&lt;dates&gt;&lt;year&gt;2023&lt;/year&gt;&lt;/dates&gt;&lt;isbn&gt;0048-9697&lt;/isbn&gt;&lt;urls&gt;&lt;/urls&gt;&lt;/record&gt;&lt;/Cite&gt;&lt;/EndNote&gt;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[38]</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The first category examined by life-cycle assessments was the global warming potential (GWP), which was found to be worse from an environmental standpoint than an internal combustion engine vehicle (ICEV) because, for the first time,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&lt;EndNote&gt;&lt;Cite&gt;&lt;Author&gt;Fan&lt;/Author&gt;&lt;Year&gt;2023&lt;/Year&gt;&lt;RecNum&gt;90&lt;/RecNum&gt;&lt;DisplayText&gt;[39]&lt;/DisplayText&gt;&lt;record&gt;&lt;rec-number&gt;90&lt;/rec-number&gt;&lt;foreign-keys&gt;&lt;key app="EN" db-id="sws5pt2e8stzr2e22v1petes0zazwptveaxd" timestamp="1753231128"&gt;90&lt;/key&gt;&lt;/foreign-keys&gt;&lt;ref-type name="Journal Article"&gt;17&lt;/ref-type&gt;&lt;contributors&gt;&lt;authors&gt;&lt;author&gt;Fan, Tao&lt;/author&gt;&lt;author&gt;Liang, Weicheng&lt;/author&gt;&lt;author&gt;Guo, Wei&lt;/author&gt;&lt;author&gt;Feng, Tao&lt;/author&gt;&lt;author&gt;Li, Wei&lt;/author&gt;&lt;/authors&gt;&lt;/contributors&gt;&lt;titles&gt;&lt;title&gt;Life cycle assessment of electric vehicles&amp;apos; lithium-ion batteries reused for energy storage&lt;/title&gt;&lt;secondary-title&gt;Journal of Energy Storage&lt;/secondary-title&gt;&lt;/titles&gt;&lt;periodical&gt;&lt;full-title&gt;Journal of energy storage&lt;/full-title&gt;&lt;/periodical&gt;&lt;pages&gt;108126&lt;/pages&gt;&lt;volume&gt;71&lt;/volume&gt;&lt;dates&gt;&lt;year&gt;2023&lt;/year&gt;&lt;/dates&gt;&lt;isbn&gt;2352-152X&lt;/isbn&gt;&lt;urls&gt;&lt;/urls&gt;&lt;/record&gt;&lt;/Cite&gt;&lt;/EndNote&gt;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[39]</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EVs' battery production accounted for roughly 40% of the vehicle's overall environmental impact, contributing to acidification, photochemical oxidation, and abiotic depletion.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&lt;EndNote&gt;&lt;Cite&gt;&lt;Author&gt;Yang&lt;/Author&gt;&lt;Year&gt;2022&lt;/Year&gt;&lt;RecNum&gt;91&lt;/RecNum&gt;&lt;DisplayText&gt;[40]&lt;/DisplayText&gt;&lt;record&gt;&lt;rec-number&gt;91&lt;/rec-number&gt;&lt;foreign-keys&gt;&lt;key app="EN" db-id="sws5pt2e8stzr2e22v1petes0zazwptveaxd" timestamp="1753231344"&gt;91&lt;/key&gt;&lt;/foreign-keys&gt;&lt;ref-type name="Journal Article"&gt;17&lt;/ref-type&gt;&lt;contributors&gt;&lt;authors&gt;&lt;author&gt;Yang, Zhijie&lt;/author&gt;&lt;author&gt;Huang, Haibo&lt;/author&gt;&lt;author&gt;Lin, Feng&lt;/author&gt;&lt;/authors&gt;&lt;/contributors&gt;&lt;titles&gt;&lt;title&gt;Sustainable electric vehicle batteries for a sustainable world: perspectives on battery cathodes, environment, supply chain, manufacturing, life cycle, and policy&lt;/title&gt;&lt;secondary-title&gt;Advanced Energy Materials&lt;/secondary-title&gt;&lt;/titles&gt;&lt;periodical&gt;&lt;full-title&gt;Advanced Energy Materials&lt;/full-title&gt;&lt;/periodical&gt;&lt;pages&gt;2200383&lt;/pages&gt;&lt;volume&gt;12&lt;/volume&gt;&lt;number&gt;26&lt;/number&gt;&lt;dates&gt;&lt;year&gt;2022&lt;/year&gt;&lt;/dates&gt;&lt;isbn&gt;1614-6832&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[40]</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Abiotic depletion is now the main driver behind the development of novel battery chemistries with less of an adverse environmental impact, given that many of the materials used in battery manufacturing are regarded as essential materials. </w:t>
      </w:r>
      <w:r w:rsidRPr="00611CFE">
        <w:rPr>
          <w:rFonts w:ascii="Times New Roman" w:hAnsi="Times New Roman" w:cs="Times New Roman"/>
          <w:sz w:val="24"/>
          <w:szCs w:val="24"/>
        </w:rPr>
        <w:t>The profitability of battery remanufacturing has also been claimed by</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&lt;EndNote&gt;&lt;Cite&gt;&lt;Author&gt;Tsao&lt;/Author&gt;&lt;Year&gt;2024&lt;/Year&gt;&lt;RecNum&gt;92&lt;/RecNum&gt;&lt;DisplayText&gt;[41]&lt;/DisplayText&gt;&lt;record&gt;&lt;rec-number&gt;92&lt;/rec-number&gt;&lt;foreign-keys&gt;&lt;key app="EN" db-id="sws5pt2e8stzr2e22v1petes0zazwptveaxd" timestamp="1753231604"&gt;92&lt;/key&gt;&lt;/foreign-keys&gt;&lt;ref-type name="Journal Article"&gt;17&lt;/ref-type&gt;&lt;contributors&gt;&lt;authors&gt;&lt;author&gt;Tsao, Yu-Chung&lt;/author&gt;&lt;author&gt;Ai, Ho Thi Thu&lt;/author&gt;&lt;/authors&gt;&lt;/contributors&gt;&lt;titles&gt;&lt;title&gt;Remanufacturing electric vehicle battery supply chain under government subsidies and carbon trading: Optimal pricing and return policy&lt;/title&gt;&lt;secondary-title&gt;Applied Energy&lt;/secondary-title&gt;&lt;/titles&gt;&lt;periodical&gt;&lt;full-title&gt;Applied Energy&lt;/full-title&gt;&lt;/periodical&gt;&lt;pages&gt;124063&lt;/pages&gt;&lt;volume&gt;375&lt;/volume&gt;&lt;dates&gt;&lt;year&gt;2024&lt;/year&gt;&lt;/dates&gt;&lt;isbn&gt;0306-2619&lt;/isbn&gt;&lt;urls&gt;&lt;/urls&gt;&lt;/record&gt;&lt;/Cite&gt;&lt;/EndNote&gt;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[41]</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Nonetheless, </w:t>
      </w:r>
      <w:r w:rsidRPr="00611CFE">
        <w:rPr>
          <w:rFonts w:ascii="Times New Roman" w:hAnsi="Times New Roman" w:cs="Times New Roman"/>
          <w:sz w:val="24"/>
          <w:szCs w:val="24"/>
        </w:rPr>
        <w:lastRenderedPageBreak/>
        <w:fldChar w:fldCharType="begin"/>
      </w:r>
      <w:r w:rsidRPr="00611CFE">
        <w:rPr>
          <w:rFonts w:ascii="Times New Roman" w:hAnsi="Times New Roman" w:cs="Times New Roman"/>
          <w:sz w:val="24"/>
          <w:szCs w:val="24"/>
        </w:rPr>
        <w:instrText xml:space="preserve"> ADDIN EN.CITE &lt;EndNote&gt;&lt;Cite&gt;&lt;Author&gt;Nie&lt;/Author&gt;&lt;Year&gt;2023&lt;/Year&gt;&lt;RecNum&gt;93&lt;/RecNum&gt;&lt;DisplayText&gt;[42]&lt;/DisplayText&gt;&lt;record&gt;&lt;rec-number&gt;93&lt;/rec-number&gt;&lt;foreign-keys&gt;&lt;key app="EN" db-id="sws5pt2e8stzr2e22v1petes0zazwptveaxd" timestamp="1753231770"&gt;93&lt;/key&gt;&lt;/foreign-keys&gt;&lt;ref-type name="Journal Article"&gt;17&lt;/ref-type&gt;&lt;contributors&gt;&lt;authors&gt;&lt;author&gt;Nie, Yongyou&lt;/author&gt;&lt;author&gt;Wang, Yuhan&lt;/author&gt;&lt;author&gt;Li, Lu&lt;/author&gt;&lt;author&gt;Liao, Haolan&lt;/author&gt;&lt;/authors&gt;&lt;/contributors&gt;&lt;titles&gt;&lt;title&gt;Literature review on power battery echelon reuse and recycling from a circular economy perspective&lt;/title&gt;&lt;secondary-title&gt;International Journal of Environmental Research and Public Health&lt;/secondary-title&gt;&lt;/titles&gt;&lt;periodical&gt;&lt;full-title&gt;International Journal of Environmental Research and Public Health&lt;/full-title&gt;&lt;/periodical&gt;&lt;pages&gt;4346&lt;/pages&gt;&lt;volume&gt;20&lt;/volume&gt;&lt;number&gt;5&lt;/number&gt;&lt;dates&gt;&lt;year&gt;2023&lt;/year&gt;&lt;/dates&gt;&lt;isbn&gt;1660-4601&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[42]</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were more gloomy and concluded that waste battery recycling enterprises might sustain economic losses when only spent batteries are used as material inputs during production, due to the low utilization rates of waste batteries.</w:t>
      </w:r>
    </w:p>
    <w:p w14:paraId="07C7E4C5" w14:textId="7F2ACFEE" w:rsidR="00611CFE" w:rsidRPr="00611CFE" w:rsidRDefault="00611CFE" w:rsidP="00003FA0">
      <w:pPr>
        <w:spacing w:line="360" w:lineRule="auto"/>
        <w:jc w:val="both"/>
        <w:rPr>
          <w:rFonts w:ascii="Times New Roman" w:hAnsi="Times New Roman" w:cs="Times New Roman"/>
          <w:color w:val="FF0000"/>
          <w:sz w:val="24"/>
          <w:szCs w:val="24"/>
        </w:rPr>
      </w:pP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&lt;EndNote&gt;&lt;Cite&gt;&lt;Author&gt;Chen&lt;/Author&gt;&lt;Year&gt;2023&lt;/Year&gt;&lt;RecNum&gt;62&lt;/RecNum&gt;&lt;DisplayText&gt;[43]&lt;/DisplayText&gt;&lt;record&gt;&lt;rec-number&gt;62&lt;/rec-number&gt;&lt;foreign-keys&gt;&lt;key app="EN" db-id="sws5pt2e8stzr2e22v1petes0zazwptveaxd" timestamp="1751644662"&gt;62&lt;/key&gt;&lt;/foreign-keys&gt;&lt;ref-type name="Journal Article"&gt;17&lt;/ref-type&gt;&lt;contributors&gt;&lt;authors&gt;&lt;author&gt;Chen, Quanwei&lt;/author&gt;&lt;author&gt;Lai, Xin&lt;/author&gt;&lt;author&gt;Hou, Yukun&lt;/author&gt;&lt;author&gt;Gu, Huanghui&lt;/author&gt;&lt;author&gt;Lu, Languang&lt;/author&gt;&lt;author&gt;Liu, Xiang&lt;/author&gt;&lt;author&gt;Ren, Dongsheng&lt;/author&gt;&lt;author&gt;Guo, Yi&lt;/author&gt;&lt;author&gt;Zheng, Yuejiu&lt;/author&gt;&lt;/authors&gt;&lt;/contributors&gt;&lt;titles&gt;&lt;title&gt;Investigating the environmental impacts of different direct material recycling and battery remanufacturing technologies on two types of retired lithium-ion batteries from electric vehicles in China&lt;/title&gt;&lt;secondary-title&gt;Separation and Purification Technology&lt;/secondary-title&gt;&lt;/titles&gt;&lt;periodical&gt;&lt;full-title&gt;Separation and Purification Technology&lt;/full-title&gt;&lt;/periodical&gt;&lt;pages&gt;122966&lt;/pages&gt;&lt;volume&gt;308&lt;/volume&gt;&lt;dates&gt;&lt;year&gt;2023&lt;/year&gt;&lt;/dates&gt;&lt;isbn&gt;1383-5866&lt;/isbn&gt;&lt;urls&gt;&lt;/urls&gt;&lt;/record&gt;&lt;/Cite&gt;&lt;/EndNote&gt;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[43]</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A growing number of comparative studies compare the performance, cost, and environmental impact of new, degraded, and remanufactured batteries. A life cycle assessment (LCA)  showed that, in comparison to the production of new batteries, remanufactured batteries can save greenhouse gas emissions by as much as 50%</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&lt;EndNote&gt;&lt;Cite&gt;&lt;Author&gt;Degen&lt;/Author&gt;&lt;Year&gt;2022&lt;/Year&gt;&lt;RecNum&gt;63&lt;/RecNum&gt;&lt;DisplayText&gt;[44]&lt;/DisplayText&gt;&lt;record&gt;&lt;rec-number&gt;63&lt;/rec-number&gt;&lt;foreign-keys&gt;&lt;key app="EN" db-id="sws5pt2e8stzr2e22v1petes0zazwptveaxd" timestamp="1751644821"&gt;63&lt;/key&gt;&lt;/foreign-keys&gt;&lt;ref-type name="Journal Article"&gt;17&lt;/ref-type&gt;&lt;contributors&gt;&lt;authors&gt;&lt;author&gt;Degen, Florian&lt;/author&gt;&lt;author&gt;Schütte, Marius&lt;/author&gt;&lt;/authors&gt;&lt;/contributors&gt;&lt;titles&gt;&lt;title&gt;Life cycle assessment of the energy consumption and GHG emissions of state-of-the-art automotive battery cell production&lt;/title&gt;&lt;secondary-title&gt;Journal of Cleaner Production&lt;/secondary-title&gt;&lt;/titles&gt;&lt;periodical&gt;&lt;full-title&gt;Journal of Cleaner Production&lt;/full-title&gt;&lt;/periodical&gt;&lt;pages&gt;129798&lt;/pages&gt;&lt;volume&gt;330&lt;/volume&gt;&lt;dates&gt;&lt;year&gt;2022&lt;/year&gt;&lt;/dates&gt;&lt;isbn&gt;0959-6526&lt;/isbn&gt;&lt;urls&gt;&lt;/urls&gt;&lt;/record&gt;&lt;/Cite&gt;&lt;/EndNote&gt;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[44]</w:t>
      </w:r>
      <w:r w:rsidRPr="00611CFE">
        <w:rPr>
          <w:rFonts w:ascii="Times New Roman" w:eastAsia="Times New Roman" w:hAnsi="Times New Roman" w:cs="Times New Roman"/>
          <w:sz w:val="24"/>
          <w:szCs w:val="24"/>
        </w:rPr>
        <w:fldChar w:fldCharType="end"/>
      </w:r>
      <w:r w:rsidRPr="00611CFE">
        <w:rPr>
          <w:rFonts w:ascii="Times New Roman" w:hAnsi="Times New Roman" w:cs="Times New Roman"/>
          <w:sz w:val="24"/>
          <w:szCs w:val="24"/>
        </w:rPr>
        <w:t xml:space="preserve">. Similarly, studies by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&lt;EndNote&gt;&lt;Cite&gt;&lt;Author&gt;Fallah&lt;/Author&gt;&lt;Year&gt;2022&lt;/Year&gt;&lt;RecNum&gt;64&lt;/RecNum&gt;&lt;DisplayText&gt;[45]&lt;/DisplayText&gt;&lt;record&gt;&lt;rec-number&gt;64&lt;/rec-number&gt;&lt;foreign-keys&gt;&lt;key app="EN" db-id="sws5pt2e8stzr2e22v1petes0zazwptveaxd" timestamp="1751644979"&gt;64&lt;/key&gt;&lt;/foreign-keys&gt;&lt;ref-type name="Journal Article"&gt;17&lt;/ref-type&gt;&lt;contributors&gt;&lt;authors&gt;&lt;author&gt;Fallah, Narjes&lt;/author&gt;&lt;author&gt;Fitzpatrick, Colin&lt;/author&gt;&lt;/authors&gt;&lt;/contributors&gt;&lt;titles&gt;&lt;title&gt;How will retired electric vehicle batteries perform in grid-based second-life applications? A comparative techno-economic evaluation of used batteries in different scenarios&lt;/title&gt;&lt;secondary-title&gt;Journal of Cleaner Production&lt;/secondary-title&gt;&lt;/titles&gt;&lt;periodical&gt;&lt;full-title&gt;Journal of Cleaner Production&lt;/full-title&gt;&lt;/periodical&gt;&lt;pages&gt;132281&lt;/pages&gt;&lt;volume&gt;361&lt;/volume&gt;&lt;dates&gt;&lt;year&gt;2022&lt;/year&gt;&lt;/dates&gt;&lt;isbn&gt;0959-6526&lt;/isbn&gt;&lt;urls&gt;&lt;/urls&gt;&lt;/record&gt;&lt;/Cite&gt;&lt;/EndNote&gt;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[45]</w:t>
      </w:r>
      <w:r w:rsidRPr="00611CFE">
        <w:rPr>
          <w:rFonts w:ascii="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evaluate economic viability and performance degradation curves, concluding that remanufactured batteries provide a strong enough value proposition for a wide range of applications, even though they might not be able to match the complete performance of new batteries</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&lt;EndNote&gt;&lt;Cite&gt;&lt;Author&gt;Philippot&lt;/Author&gt;&lt;Year&gt;2022&lt;/Year&gt;&lt;RecNum&gt;65&lt;/RecNum&gt;&lt;DisplayText&gt;[46]&lt;/DisplayText&gt;&lt;record&gt;&lt;rec-number&gt;65&lt;/rec-number&gt;&lt;foreign-keys&gt;&lt;key app="EN" db-id="sws5pt2e8stzr2e22v1petes0zazwptveaxd" timestamp="1751645088"&gt;65&lt;/key&gt;&lt;/foreign-keys&gt;&lt;ref-type name="Journal Article"&gt;17&lt;/ref-type&gt;&lt;contributors&gt;&lt;authors&gt;&lt;author&gt;Philippot, Maeva&lt;/author&gt;&lt;author&gt;Costa, Daniele&lt;/author&gt;&lt;author&gt;Hosen, Md Sazzad&lt;/author&gt;&lt;author&gt;Senécat, Anthony&lt;/author&gt;&lt;author&gt;Brouwers, Erwin&lt;/author&gt;&lt;author&gt;Nanini-Maury, Elise&lt;/author&gt;&lt;author&gt;Van Mierlo, Joeri&lt;/author&gt;&lt;author&gt;Messagie, Maarten&lt;/author&gt;&lt;/authors&gt;&lt;/contributors&gt;&lt;titles&gt;&lt;title&gt;Environmental impact of the second life of an automotive battery: Reuse and repurpose based on ageing tests&lt;/title&gt;&lt;secondary-title&gt;Journal of Cleaner Production&lt;/secondary-title&gt;&lt;/titles&gt;&lt;periodical&gt;&lt;full-title&gt;Journal of Cleaner Production&lt;/full-title&gt;&lt;/periodical&gt;&lt;pages&gt;132872&lt;/pages&gt;&lt;volume&gt;366&lt;/volume&gt;&lt;dates&gt;&lt;year&gt;2022&lt;/year&gt;&lt;/dates&gt;&lt;isbn&gt;0959-6526&lt;/isbn&gt;&lt;urls&gt;&lt;/urls&gt;&lt;/record&gt;&lt;/Cite&gt;&lt;/EndNote&gt;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[46]</w:t>
      </w:r>
      <w:r w:rsidRPr="00611CFE">
        <w:rPr>
          <w:rFonts w:ascii="Times New Roman" w:eastAsia="Times New Roman" w:hAnsi="Times New Roman" w:cs="Times New Roman"/>
          <w:sz w:val="24"/>
          <w:szCs w:val="24"/>
        </w:rPr>
        <w:fldChar w:fldCharType="end"/>
      </w:r>
      <w:r w:rsidRPr="00611CFE">
        <w:rPr>
          <w:rFonts w:ascii="Times New Roman" w:hAnsi="Times New Roman" w:cs="Times New Roman"/>
          <w:sz w:val="24"/>
          <w:szCs w:val="24"/>
        </w:rPr>
        <w:t>Despite the growing interest, several challenges persist.</w:t>
      </w:r>
      <w:r w:rsidRPr="00611CFE">
        <w:rPr>
          <w:rFonts w:ascii="Times New Roman" w:eastAsia="Times New Roman" w:hAnsi="Times New Roman" w:cs="Times New Roman"/>
          <w:sz w:val="24"/>
          <w:szCs w:val="24"/>
        </w:rPr>
        <w:t xml:space="preserve"> The scalability of remanufactured batteries is limited by the logistical complexity of battery collection and sorting, uncertainty in remanufacturing quality, and the absence of established procedures for monitoring battery condition</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&lt;EndNote&gt;&lt;Cite&gt;&lt;Author&gt;Antony Jose&lt;/Author&gt;&lt;Year&gt;2024&lt;/Year&gt;&lt;RecNum&gt;66&lt;/RecNum&gt;&lt;DisplayText&gt;[47]&lt;/DisplayText&gt;&lt;record&gt;&lt;rec-number&gt;66&lt;/rec-number&gt;&lt;foreign-keys&gt;&lt;key app="EN" db-id="sws5pt2e8stzr2e22v1petes0zazwptveaxd" timestamp="1751645420"&gt;66&lt;/key&gt;&lt;/foreign-keys&gt;&lt;ref-type name="Journal Article"&gt;17&lt;/ref-type&gt;&lt;contributors&gt;&lt;authors&gt;&lt;author&gt;Antony Jose, Subin&lt;/author&gt;&lt;author&gt;Cook, Connor Andrew Dennis&lt;/author&gt;&lt;author&gt;Palacios, Joseph&lt;/author&gt;&lt;author&gt;Seo, Hyundeok&lt;/author&gt;&lt;author&gt;Torres Ramirez, Christian Eduardo&lt;/author&gt;&lt;author&gt;Wu, Jinhong&lt;/author&gt;&lt;author&gt;Menezes, Pradeep L&lt;/author&gt;&lt;/authors&gt;&lt;/contributors&gt;&lt;titles&gt;&lt;title&gt;Recent Advancements in Artificial Intelligence in Battery Recycling&lt;/title&gt;&lt;secondary-title&gt;Batteries&lt;/secondary-title&gt;&lt;/titles&gt;&lt;periodical&gt;&lt;full-title&gt;Batteries&lt;/full-title&gt;&lt;/periodical&gt;&lt;volume&gt;10&lt;/volume&gt;&lt;number&gt;12&lt;/number&gt;&lt;dates&gt;&lt;year&gt;2024&lt;/year&gt;&lt;/dates&gt;&lt;isbn&gt;2313-0105&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[47]</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w:t>
      </w:r>
      <w:r w:rsidRPr="00611CFE">
        <w:rPr>
          <w:rFonts w:ascii="Times New Roman" w:hAnsi="Times New Roman" w:cs="Times New Roman"/>
          <w:sz w:val="24"/>
          <w:szCs w:val="24"/>
        </w:rPr>
        <w:t xml:space="preserve"> Moreover, end-of-life battery management remains disjointed across regions due to regulatory, technical, and economic barriers; hence,</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&lt;EndNote&gt;&lt;Cite&gt;&lt;Author&gt;Rufino Júnior&lt;/Author&gt;&lt;Year&gt;2024&lt;/Year&gt;&lt;RecNum&gt;67&lt;/RecNum&gt;&lt;DisplayText&gt;[48]&lt;/DisplayText&gt;&lt;record&gt;&lt;rec-number&gt;67&lt;/rec-number&gt;&lt;foreign-keys&gt;&lt;key app="EN" db-id="sws5pt2e8stzr2e22v1petes0zazwptveaxd" timestamp="1751645837"&gt;67&lt;/key&gt;&lt;/foreign-keys&gt;&lt;ref-type name="Journal Article"&gt;17&lt;/ref-type&gt;&lt;contributors&gt;&lt;authors&gt;&lt;author&gt;Rufino Júnior, Carlos Antônio&lt;/author&gt;&lt;author&gt;Riva Sanseverino, Eleonora&lt;/author&gt;&lt;author&gt;Gallo, Pierluigi&lt;/author&gt;&lt;author&gt;Koch, Daniel&lt;/author&gt;&lt;author&gt;Diel, Sergej&lt;/author&gt;&lt;author&gt;Walter, Gero&lt;/author&gt;&lt;author&gt;Trilla, Lluís&lt;/author&gt;&lt;author&gt;Ferreira, Víctor J&lt;/author&gt;&lt;author&gt;Pérez, Gabriela Benveniste&lt;/author&gt;&lt;author&gt;Kotak, Yash&lt;/author&gt;&lt;/authors&gt;&lt;/contributors&gt;&lt;titles&gt;&lt;title&gt;Towards to battery digital passport: reviewing regulations and standards for second-life batteries&lt;/title&gt;&lt;secondary-title&gt;Batteries&lt;/secondary-title&gt;&lt;/titles&gt;&lt;periodical&gt;&lt;full-title&gt;Batteries&lt;/full-title&gt;&lt;/periodical&gt;&lt;pages&gt;115&lt;/pages&gt;&lt;volume&gt;10&lt;/volume&gt;&lt;number&gt;4&lt;/number&gt;&lt;dates&gt;&lt;year&gt;2024&lt;/year&gt;&lt;/dates&gt;&lt;isbn&gt;2313-0105&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[48]</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r w:rsidR="00003FA0">
        <w:rPr>
          <w:rFonts w:ascii="Times New Roman" w:eastAsia="Times New Roman" w:hAnsi="Times New Roman" w:cs="Times New Roman"/>
          <w:sz w:val="24"/>
          <w:szCs w:val="24"/>
        </w:rPr>
        <w:t>For</w:t>
      </w:r>
      <w:r w:rsidRPr="00611CFE">
        <w:rPr>
          <w:rFonts w:ascii="Times New Roman" w:eastAsia="Times New Roman" w:hAnsi="Times New Roman" w:cs="Times New Roman"/>
          <w:sz w:val="24"/>
          <w:szCs w:val="24"/>
        </w:rPr>
        <w:t xml:space="preserve"> the widespread use of remanufactured and second-life batteries, further research is required to create certification frameworks, improve supply chain logistics, and create diagnostic tools. </w:t>
      </w:r>
      <w:r w:rsidRPr="00611CFE">
        <w:rPr>
          <w:rFonts w:ascii="Times New Roman" w:hAnsi="Times New Roman" w:cs="Times New Roman"/>
          <w:sz w:val="24"/>
          <w:szCs w:val="24"/>
        </w:rPr>
        <w:t>This study aims to compare the performance of t</w:t>
      </w:r>
      <w:r w:rsidR="00003FA0">
        <w:rPr>
          <w:rFonts w:ascii="Times New Roman" w:hAnsi="Times New Roman" w:cs="Times New Roman"/>
          <w:sz w:val="24"/>
          <w:szCs w:val="24"/>
        </w:rPr>
        <w:t>wo</w:t>
      </w:r>
      <w:r w:rsidRPr="00611CFE">
        <w:rPr>
          <w:rFonts w:ascii="Times New Roman" w:hAnsi="Times New Roman" w:cs="Times New Roman"/>
          <w:sz w:val="24"/>
          <w:szCs w:val="24"/>
        </w:rPr>
        <w:t xml:space="preserve"> EV batteries (new and remanufactured), on real-world performance, which includes energy capacity, distance travelled, time, and driving road conditions, alongside environmental indicators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&lt;EndNote&gt;&lt;Cite&gt;&lt;Author&gt;Song&lt;/Author&gt;&lt;Year&gt;2021&lt;/Year&gt;&lt;RecNum&gt;68&lt;/RecNum&gt;&lt;DisplayText&gt;[49]&lt;/DisplayText&gt;&lt;record&gt;&lt;rec-number&gt;68&lt;/rec-number&gt;&lt;foreign-keys&gt;&lt;key app="EN" db-id="sws5pt2e8stzr2e22v1petes0zazwptveaxd" timestamp="1751647154"&gt;68&lt;/key&gt;&lt;/foreign-keys&gt;&lt;ref-type name="Journal Article"&gt;17&lt;/ref-type&gt;&lt;contributors&gt;&lt;authors&gt;&lt;author&gt;Song, Yongze&lt;/author&gt;&lt;author&gt;Thatcher, Dominique&lt;/author&gt;&lt;author&gt;Li, Qindong&lt;/author&gt;&lt;author&gt;McHugh, Tom&lt;/author&gt;&lt;author&gt;Wu, Peng&lt;/author&gt;&lt;/authors&gt;&lt;/contributors&gt;&lt;titles&gt;&lt;title&gt;Developing sustainable road infrastructure performance indicators using a model-driven fuzzy spatial multi-criteria decision making method&lt;/title&gt;&lt;secondary-title&gt;Renewable and Sustainable Energy Reviews&lt;/secondary-title&gt;&lt;/titles&gt;&lt;periodical&gt;&lt;full-title&gt;Renewable and Sustainable Energy Reviews&lt;/full-title&gt;&lt;/periodical&gt;&lt;pages&gt;110538&lt;/pages&gt;&lt;volume&gt;138&lt;/volume&gt;&lt;dates&gt;&lt;year&gt;2021&lt;/year&gt;&lt;/dates&gt;&lt;isbn&gt;1364-0321&lt;/isbn&gt;&lt;urls&gt;&lt;/urls&gt;&lt;/record&gt;&lt;/Cite&gt;&lt;/EndNote&gt;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[49]</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In particular, it aims to answer the following important questions: (1) How efficient is a remanufactured battery compared to a new battery? (2) How efficient is a remanufactured battery </w:t>
      </w:r>
      <w:r w:rsidR="00003FA0">
        <w:rPr>
          <w:rFonts w:ascii="Times New Roman" w:hAnsi="Times New Roman" w:cs="Times New Roman"/>
          <w:sz w:val="24"/>
          <w:szCs w:val="24"/>
        </w:rPr>
        <w:t>in promoting the circular economy</w:t>
      </w:r>
      <w:r w:rsidRPr="00611CFE">
        <w:rPr>
          <w:rFonts w:ascii="Times New Roman" w:hAnsi="Times New Roman" w:cs="Times New Roman"/>
          <w:sz w:val="24"/>
          <w:szCs w:val="24"/>
        </w:rPr>
        <w:t>?</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&lt;EndNote&gt;&lt;Cite&gt;&lt;Author&gt;Huster&lt;/Author&gt;&lt;Year&gt;2022&lt;/Year&gt;&lt;RecNum&gt;69&lt;/RecNum&gt;&lt;DisplayText&gt;[50]&lt;/DisplayText&gt;&lt;record&gt;&lt;rec-number&gt;69&lt;/rec-number&gt;&lt;foreign-keys&gt;&lt;key app="EN" db-id="sws5pt2e8stzr2e22v1petes0zazwptveaxd" timestamp="1751647358"&gt;69&lt;/key&gt;&lt;/foreign-keys&gt;&lt;ref-type name="Journal Article"&gt;17&lt;/ref-type&gt;&lt;contributors&gt;&lt;authors&gt;&lt;author&gt;Huster, Sandra&lt;/author&gt;&lt;author&gt;Glöser-Chahoud, Simon&lt;/author&gt;&lt;author&gt;Rosenberg, Sonja&lt;/author&gt;&lt;author&gt;Schultmann, Frank&lt;/author&gt;&lt;/authors&gt;&lt;/contributors&gt;&lt;titles&gt;&lt;title&gt;A simulation model for assessing the potential of remanufacturing electric vehicle batteries as spare parts&lt;/title&gt;&lt;secondary-title&gt;Journal of Cleaner Production&lt;/secondary-title&gt;&lt;/titles&gt;&lt;periodical&gt;&lt;full-title&gt;Journal of Cleaner Production&lt;/full-title&gt;&lt;/periodical&gt;&lt;pages&gt;132225&lt;/pages&gt;&lt;volume&gt;363&lt;/volume&gt;&lt;dates&gt;&lt;year&gt;2022&lt;/year&gt;&lt;/dates&gt;&lt;isbn&gt;0959-6526&lt;/isbn&gt;&lt;urls&gt;&lt;/urls&gt;&lt;/record&gt;&lt;/Cite&gt;&lt;/EndNote&gt;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[50]</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With the help of this study and the assessment, the goal is to inform stakeholders, including manufacturers, policymakers, and consumers, about the trade-offs and potential of each battery state</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&lt;EndNote&gt;&lt;Cite&gt;&lt;Author&gt;Gautam&lt;/Author&gt;&lt;Year&gt;2024&lt;/Year&gt;&lt;RecNum&gt;70&lt;/RecNum&gt;&lt;DisplayText&gt;[51]&lt;/DisplayText&gt;&lt;record&gt;&lt;rec-number&gt;70&lt;/rec-number&gt;&lt;foreign-keys&gt;&lt;key app="EN" db-id="sws5pt2e8stzr2e22v1petes0zazwptveaxd" timestamp="1751647730"&gt;70&lt;/key&gt;&lt;/foreign-keys&gt;&lt;ref-type name="Journal Article"&gt;17&lt;/ref-type&gt;&lt;contributors&gt;&lt;authors&gt;&lt;author&gt;Gautam, Deepak&lt;/author&gt;&lt;author&gt;Bolia, Nomesh&lt;/author&gt;&lt;/authors&gt;&lt;/contributors&gt;&lt;titles&gt;&lt;title&gt;Fostering second-life applications for electric vehicle batteries: A thorough exploration of barriers and solutions within the framework of sustainable energy and resource management&lt;/title&gt;&lt;secondary-title&gt;Journal of Cleaner Production&lt;/secondary-title&gt;&lt;/titles&gt;&lt;periodical&gt;&lt;full-title&gt;Journal of Cleaner Production&lt;/full-title&gt;&lt;/periodical&gt;&lt;pages&gt;142401&lt;/pages&gt;&lt;volume&gt;456&lt;/volume&gt;&lt;dates&gt;&lt;year&gt;2024&lt;/year&gt;&lt;/dates&gt;&lt;isbn&gt;0959-6526&lt;/isbn&gt;&lt;urls&gt;&lt;/urls&gt;&lt;/record&gt;&lt;/Cite&gt;&lt;/EndNote&gt;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[51]</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Finally, the study will contribute to the development of circular economy strategies in the EV sector, supporting more sustainable and cost-effective approaches to battery lifecycle management.</w:t>
      </w:r>
      <w:r w:rsidRPr="00611CFE">
        <w:rPr>
          <w:rFonts w:ascii="Times New Roman" w:eastAsia="Times New Roman" w:hAnsi="Times New Roman" w:cs="Times New Roman"/>
          <w:sz w:val="24"/>
          <w:szCs w:val="24"/>
        </w:rPr>
        <w:t xml:space="preserve"> A variety of trade-offs between performance, cost, and environmental sustainability are shown by comparing new and remanufactured EV batteries</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&lt;EndNote&gt;&lt;Cite&gt;&lt;Author&gt;Picatoste&lt;/Author&gt;&lt;Year&gt;2022&lt;/Year&gt;&lt;RecNum&gt;71&lt;/RecNum&gt;&lt;DisplayText&gt;[52]&lt;/DisplayText&gt;&lt;record&gt;&lt;rec-number&gt;71&lt;/rec-number&gt;&lt;foreign-keys&gt;&lt;key app="EN" db-id="sws5pt2e8stzr2e22v1petes0zazwptveaxd" timestamp="1751647873"&gt;71&lt;/key&gt;&lt;/foreign-keys&gt;&lt;ref-type name="Journal Article"&gt;17&lt;/ref-type&gt;&lt;contributors&gt;&lt;authors&gt;&lt;author&gt;Picatoste, Aitor&lt;/author&gt;&lt;author&gt;Justel, Daniel&lt;/author&gt;&lt;author&gt;Mendoza, Joan Manuel F&lt;/author&gt;&lt;/authors&gt;&lt;/contributors&gt;&lt;titles&gt;&lt;title&gt;Circularity and life cycle environmental impact assessment of batteries for electric vehicles: Industrial challenges, best practices and research guidelines&lt;/title&gt;&lt;secondary-title&gt;Renewable and Sustainable Energy Reviews&lt;/secondary-title&gt;&lt;/titles&gt;&lt;periodical&gt;&lt;full-title&gt;Renewable and Sustainable Energy Reviews&lt;/full-title&gt;&lt;/periodical&gt;&lt;pages&gt;112941&lt;/pages&gt;&lt;volume&gt;169&lt;/volume&gt;&lt;dates&gt;&lt;year&gt;2022&lt;/year&gt;&lt;/dates&gt;&lt;isbn&gt;1364-0321&lt;/isbn&gt;&lt;urls&gt;&lt;/urls&gt;&lt;/record&gt;&lt;/Cite&gt;&lt;/EndNote&gt;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[52]</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w:t>
      </w:r>
      <w:r w:rsidR="00003FA0">
        <w:rPr>
          <w:rFonts w:ascii="Times New Roman" w:eastAsia="Times New Roman" w:hAnsi="Times New Roman" w:cs="Times New Roman"/>
          <w:sz w:val="24"/>
          <w:szCs w:val="24"/>
        </w:rPr>
        <w:t>Re-manufactured</w:t>
      </w:r>
      <w:r w:rsidRPr="00611CFE">
        <w:rPr>
          <w:rFonts w:ascii="Times New Roman" w:eastAsia="Times New Roman" w:hAnsi="Times New Roman" w:cs="Times New Roman"/>
          <w:sz w:val="24"/>
          <w:szCs w:val="24"/>
        </w:rPr>
        <w:t xml:space="preserve"> batteries provide promising approaches to cut waste and resource usage, even though new batteries give the best performance</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&lt;EndNote&gt;&lt;Cite&gt;&lt;Author&gt;Roy&lt;/Author&gt;&lt;Year&gt;2022&lt;/Year&gt;&lt;RecNum&gt;72&lt;/RecNum&gt;&lt;DisplayText&gt;[53]&lt;/DisplayText&gt;&lt;record&gt;&lt;rec-number&gt;72&lt;/rec-number&gt;&lt;foreign-keys&gt;&lt;key app="EN" db-id="sws5pt2e8stzr2e22v1petes0zazwptveaxd" timestamp="1751648157"&gt;72&lt;/key&gt;&lt;/foreign-keys&gt;&lt;ref-type name="Journal Article"&gt;17&lt;/ref-type&gt;&lt;contributors&gt;&lt;authors&gt;&lt;author&gt;Roy, Joseph Jegan&lt;/author&gt;&lt;author&gt;Rarotra, Saptak&lt;/author&gt;&lt;author&gt;Krikstolaityte, Vida&lt;/author&gt;&lt;author&gt;Zhuoran, Kenny Wu&lt;/author&gt;&lt;author&gt;Cindy, Yang Dja‐Ia&lt;/author&gt;&lt;author&gt;Tan, Xian Yi&lt;/author&gt;&lt;author&gt;Carboni, Michael&lt;/author&gt;&lt;author&gt;Meyer, Daniel&lt;/author&gt;&lt;author&gt;Yan, Qingyu&lt;/author&gt;&lt;author&gt;Srinivasan, Madhavi&lt;/author&gt;&lt;/authors&gt;&lt;/contributors&gt;&lt;titles&gt;&lt;title&gt;Green recycling methods to treat lithium‐ion batteries E‐waste: a circular approach to sustainability&lt;/title&gt;&lt;secondary-title&gt;Advanced Materials&lt;/secondary-title&gt;&lt;/titles&gt;&lt;periodical&gt;&lt;full-title&gt;Advanced Materials&lt;/full-title&gt;&lt;/periodical&gt;&lt;pages&gt;2103346&lt;/pages&gt;&lt;volume&gt;34&lt;/volume&gt;&lt;number&gt;25&lt;/number&gt;&lt;dates&gt;&lt;year&gt;2022&lt;/year&gt;&lt;/dates&gt;&lt;isbn&gt;0935-9648&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[53]</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w:t>
      </w:r>
      <w:r w:rsidRPr="00611CFE">
        <w:rPr>
          <w:rFonts w:ascii="Times New Roman" w:hAnsi="Times New Roman" w:cs="Times New Roman"/>
          <w:sz w:val="24"/>
          <w:szCs w:val="24"/>
        </w:rPr>
        <w:t>Ghana aims to become a global leader in the remanufacturing drive to create a more circular and sustainable future for the EV sector.</w:t>
      </w:r>
      <w:r w:rsidRPr="00611CFE">
        <w:rPr>
          <w:rFonts w:ascii="Times New Roman" w:hAnsi="Times New Roman" w:cs="Times New Roman"/>
          <w:color w:val="FF0000"/>
          <w:sz w:val="24"/>
          <w:szCs w:val="24"/>
        </w:rPr>
        <w:t xml:space="preserve"> </w:t>
      </w:r>
      <w:bookmarkStart w:id="2" w:name="_Hlk202554054"/>
    </w:p>
    <w:p w14:paraId="1AA0028E" w14:textId="77777777" w:rsidR="00611CFE" w:rsidRPr="00611CFE" w:rsidRDefault="00611CFE" w:rsidP="00611CFE">
      <w:pPr>
        <w:spacing w:line="240" w:lineRule="auto"/>
        <w:jc w:val="both"/>
        <w:rPr>
          <w:rFonts w:ascii="Times New Roman" w:hAnsi="Times New Roman" w:cs="Times New Roman"/>
          <w:color w:val="FF0000"/>
          <w:sz w:val="24"/>
          <w:szCs w:val="24"/>
        </w:rPr>
      </w:pPr>
    </w:p>
    <w:p w14:paraId="381A9C43" w14:textId="77777777" w:rsidR="002765A6" w:rsidRPr="00611CFE" w:rsidRDefault="002765A6" w:rsidP="002765A6">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rPr>
      </w:pPr>
      <w:r w:rsidRPr="00611CFE">
        <w:rPr>
          <w:rFonts w:ascii="Times New Roman" w:eastAsia="Times New Roman" w:hAnsi="Times New Roman" w:cs="Times New Roman"/>
          <w:b/>
          <w:bCs/>
          <w:sz w:val="24"/>
          <w:szCs w:val="24"/>
        </w:rPr>
        <w:lastRenderedPageBreak/>
        <w:t>METHODS</w:t>
      </w:r>
    </w:p>
    <w:p w14:paraId="6FE985E9" w14:textId="258E8BF0" w:rsidR="002765A6" w:rsidRPr="00611CFE" w:rsidRDefault="002765A6" w:rsidP="002765A6">
      <w:pPr>
        <w:spacing w:after="0" w:line="360" w:lineRule="auto"/>
        <w:jc w:val="both"/>
        <w:rPr>
          <w:rFonts w:ascii="Times New Roman" w:eastAsia="Times New Roman" w:hAnsi="Times New Roman" w:cs="Times New Roman"/>
          <w:kern w:val="0"/>
          <w:sz w:val="24"/>
          <w:szCs w:val="24"/>
          <w14:ligatures w14:val="none"/>
        </w:rPr>
      </w:pPr>
      <w:r w:rsidRPr="00611CFE">
        <w:rPr>
          <w:rFonts w:ascii="Times New Roman" w:eastAsia="Times New Roman" w:hAnsi="Times New Roman" w:cs="Times New Roman"/>
          <w:kern w:val="0"/>
          <w:sz w:val="24"/>
          <w:szCs w:val="24"/>
          <w14:ligatures w14:val="none"/>
        </w:rPr>
        <w:t xml:space="preserve">To assess the impact of each battery's performance on electric vehicles, a practical road test was conducted to compare how each battery will behave </w:t>
      </w:r>
      <w:r>
        <w:rPr>
          <w:rFonts w:ascii="Times New Roman" w:eastAsia="Times New Roman" w:hAnsi="Times New Roman" w:cs="Times New Roman"/>
          <w:kern w:val="0"/>
          <w:sz w:val="24"/>
          <w:szCs w:val="24"/>
          <w14:ligatures w14:val="none"/>
        </w:rPr>
        <w:t xml:space="preserve">under three </w:t>
      </w:r>
      <w:r w:rsidRPr="00611CFE">
        <w:rPr>
          <w:rFonts w:ascii="Times New Roman" w:eastAsia="Times New Roman" w:hAnsi="Times New Roman" w:cs="Times New Roman"/>
          <w:kern w:val="0"/>
          <w:sz w:val="24"/>
          <w:szCs w:val="24"/>
          <w14:ligatures w14:val="none"/>
        </w:rPr>
        <w:t>daily scenarios</w:t>
      </w:r>
      <w:r>
        <w:rPr>
          <w:rFonts w:ascii="Times New Roman" w:eastAsia="Times New Roman" w:hAnsi="Times New Roman" w:cs="Times New Roman"/>
          <w:kern w:val="0"/>
          <w:sz w:val="24"/>
          <w:szCs w:val="24"/>
          <w14:ligatures w14:val="none"/>
        </w:rPr>
        <w:t xml:space="preserve"> (morning, afternoon</w:t>
      </w:r>
      <w:r w:rsidR="00C739A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evening)</w:t>
      </w:r>
      <w:r w:rsidRPr="00611CFE">
        <w:rPr>
          <w:rFonts w:ascii="Times New Roman" w:eastAsia="Times New Roman" w:hAnsi="Times New Roman" w:cs="Times New Roman"/>
          <w:kern w:val="0"/>
          <w:sz w:val="24"/>
          <w:szCs w:val="24"/>
          <w14:ligatures w14:val="none"/>
        </w:rPr>
        <w:t xml:space="preserve"> on level roads, hilly roads, highway speeds, and in traffic conditions, when installed on an electric vehicle (EV). The methodology used involves a systematic approach for assessing the performance of new and remanufactured batteries under a comparative approach. </w:t>
      </w:r>
    </w:p>
    <w:p w14:paraId="6CC33819" w14:textId="77777777" w:rsidR="002765A6" w:rsidRPr="00611CFE" w:rsidRDefault="002765A6" w:rsidP="002765A6">
      <w:pPr>
        <w:spacing w:line="240" w:lineRule="auto"/>
        <w:jc w:val="both"/>
        <w:rPr>
          <w:rFonts w:ascii="Times New Roman" w:hAnsi="Times New Roman" w:cs="Times New Roman"/>
          <w:sz w:val="24"/>
          <w:szCs w:val="24"/>
        </w:rPr>
      </w:pPr>
    </w:p>
    <w:p w14:paraId="184C0C0C" w14:textId="77777777" w:rsidR="002765A6" w:rsidRDefault="002765A6" w:rsidP="002765A6">
      <w:pPr>
        <w:spacing w:line="240" w:lineRule="auto"/>
        <w:rPr>
          <w:rFonts w:ascii="Times New Roman" w:eastAsia="Times New Roman" w:hAnsi="Times New Roman" w:cs="Times New Roman"/>
          <w:b/>
          <w:bCs/>
          <w:i/>
          <w:iCs/>
          <w:sz w:val="24"/>
          <w:szCs w:val="24"/>
        </w:rPr>
      </w:pPr>
      <w:r w:rsidRPr="00611CFE">
        <w:rPr>
          <w:rFonts w:ascii="Times New Roman" w:eastAsia="Times New Roman" w:hAnsi="Times New Roman" w:cs="Times New Roman"/>
          <w:b/>
          <w:bCs/>
          <w:i/>
          <w:iCs/>
          <w:sz w:val="24"/>
          <w:szCs w:val="24"/>
        </w:rPr>
        <w:t>3.1 Vehicle Selection</w:t>
      </w:r>
    </w:p>
    <w:p w14:paraId="3876F0AA" w14:textId="0571FD5E" w:rsidR="002765A6" w:rsidRDefault="002765A6" w:rsidP="002765A6">
      <w:pPr>
        <w:spacing w:after="0" w:line="360" w:lineRule="auto"/>
        <w:outlineLvl w:val="2"/>
        <w:rPr>
          <w:rFonts w:ascii="Times New Roman" w:eastAsia="Times New Roman" w:hAnsi="Times New Roman" w:cs="Times New Roman"/>
          <w:sz w:val="24"/>
          <w:szCs w:val="24"/>
        </w:rPr>
      </w:pPr>
      <w:r w:rsidRPr="00AA13C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2009 Toyota Corona was selected for the practical test because its data and logging systems were</w:t>
      </w:r>
      <w:r w:rsidRPr="00AA13C4">
        <w:rPr>
          <w:rFonts w:ascii="Times New Roman" w:eastAsia="Times New Roman" w:hAnsi="Times New Roman" w:cs="Times New Roman"/>
          <w:sz w:val="24"/>
          <w:szCs w:val="24"/>
        </w:rPr>
        <w:t xml:space="preserve"> in good condition. </w:t>
      </w:r>
      <w:r w:rsidRPr="00AA13C4">
        <w:rPr>
          <w:rFonts w:ascii="Times New Roman" w:eastAsia="Times New Roman" w:hAnsi="Times New Roman" w:cs="Times New Roman"/>
          <w:kern w:val="0"/>
          <w:sz w:val="24"/>
          <w:szCs w:val="28"/>
          <w14:ligatures w14:val="none"/>
        </w:rPr>
        <w:t>Tire</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pressure</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was</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checked</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before</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each</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trip,</w:t>
      </w:r>
      <w:r w:rsidRPr="00AA13C4">
        <w:rPr>
          <w:rFonts w:ascii="Times New Roman" w:eastAsia="Times New Roman" w:hAnsi="Times New Roman" w:cs="Times New Roman"/>
          <w:spacing w:val="40"/>
          <w:kern w:val="0"/>
          <w:sz w:val="24"/>
          <w:szCs w:val="28"/>
          <w14:ligatures w14:val="none"/>
        </w:rPr>
        <w:t xml:space="preserve"> </w:t>
      </w:r>
      <w:r>
        <w:rPr>
          <w:rFonts w:ascii="Times New Roman" w:eastAsia="Times New Roman" w:hAnsi="Times New Roman" w:cs="Times New Roman"/>
          <w:kern w:val="0"/>
          <w:sz w:val="24"/>
          <w:szCs w:val="28"/>
          <w14:ligatures w14:val="none"/>
        </w:rPr>
        <w:t>since</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tire</w:t>
      </w:r>
      <w:r w:rsidRPr="00AA13C4">
        <w:rPr>
          <w:rFonts w:ascii="Times New Roman" w:eastAsia="Times New Roman" w:hAnsi="Times New Roman" w:cs="Times New Roman"/>
          <w:spacing w:val="40"/>
          <w:kern w:val="0"/>
          <w:sz w:val="24"/>
          <w:szCs w:val="28"/>
          <w14:ligatures w14:val="none"/>
        </w:rPr>
        <w:t xml:space="preserve"> </w:t>
      </w:r>
      <w:r>
        <w:rPr>
          <w:rFonts w:ascii="Times New Roman" w:eastAsia="Times New Roman" w:hAnsi="Times New Roman" w:cs="Times New Roman"/>
          <w:kern w:val="0"/>
          <w:sz w:val="24"/>
          <w:szCs w:val="28"/>
          <w14:ligatures w14:val="none"/>
        </w:rPr>
        <w:t>pressure</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affects</w:t>
      </w:r>
      <w:r w:rsidRPr="00AA13C4">
        <w:rPr>
          <w:rFonts w:ascii="Times New Roman" w:eastAsia="Times New Roman" w:hAnsi="Times New Roman" w:cs="Times New Roman"/>
          <w:spacing w:val="40"/>
          <w:kern w:val="0"/>
          <w:sz w:val="24"/>
          <w:szCs w:val="28"/>
          <w14:ligatures w14:val="none"/>
        </w:rPr>
        <w:t xml:space="preserve"> </w:t>
      </w:r>
      <w:r w:rsidRPr="00AA13C4">
        <w:rPr>
          <w:rFonts w:ascii="Times New Roman" w:eastAsia="Times New Roman" w:hAnsi="Times New Roman" w:cs="Times New Roman"/>
          <w:kern w:val="0"/>
          <w:sz w:val="24"/>
          <w:szCs w:val="28"/>
          <w14:ligatures w14:val="none"/>
        </w:rPr>
        <w:t>rolling resistance and consumption</w:t>
      </w:r>
      <w:r w:rsidRPr="00AA13C4">
        <w:rPr>
          <w:rFonts w:ascii="Times New Roman" w:eastAsia="Times New Roman" w:hAnsi="Times New Roman" w:cs="Times New Roman"/>
          <w:b/>
          <w:bCs/>
          <w:kern w:val="0"/>
          <w:sz w:val="24"/>
          <w:szCs w:val="28"/>
          <w14:ligatures w14:val="none"/>
        </w:rPr>
        <w:t xml:space="preserve"> </w:t>
      </w:r>
      <w:r w:rsidRPr="00AA13C4">
        <w:rPr>
          <w:rFonts w:ascii="Times New Roman" w:eastAsia="Times New Roman" w:hAnsi="Times New Roman" w:cs="Times New Roman"/>
          <w:sz w:val="24"/>
          <w:szCs w:val="24"/>
        </w:rPr>
        <w:t xml:space="preserve">based on visual inspection by the researcher. Table </w:t>
      </w:r>
      <w:r w:rsidR="00B863C7">
        <w:rPr>
          <w:rFonts w:ascii="Times New Roman" w:eastAsia="Times New Roman" w:hAnsi="Times New Roman" w:cs="Times New Roman"/>
          <w:sz w:val="24"/>
          <w:szCs w:val="24"/>
        </w:rPr>
        <w:t>2</w:t>
      </w:r>
      <w:r w:rsidRPr="00AA13C4">
        <w:rPr>
          <w:rFonts w:ascii="Times New Roman" w:eastAsia="Times New Roman" w:hAnsi="Times New Roman" w:cs="Times New Roman"/>
          <w:sz w:val="24"/>
          <w:szCs w:val="24"/>
        </w:rPr>
        <w:t xml:space="preserve"> displays detailed specifications of the EV </w:t>
      </w:r>
      <w:r>
        <w:rPr>
          <w:rFonts w:ascii="Times New Roman" w:eastAsia="Times New Roman" w:hAnsi="Times New Roman" w:cs="Times New Roman"/>
          <w:sz w:val="24"/>
          <w:szCs w:val="24"/>
        </w:rPr>
        <w:t>used in the practical road test, with each specification listed under</w:t>
      </w:r>
      <w:r w:rsidRPr="00AA13C4">
        <w:rPr>
          <w:rFonts w:ascii="Times New Roman" w:eastAsia="Times New Roman" w:hAnsi="Times New Roman" w:cs="Times New Roman"/>
          <w:sz w:val="24"/>
          <w:szCs w:val="24"/>
        </w:rPr>
        <w:t xml:space="preserve"> the table</w:t>
      </w:r>
      <w:r w:rsidR="00E56796">
        <w:rPr>
          <w:rFonts w:ascii="Times New Roman" w:eastAsia="Times New Roman" w:hAnsi="Times New Roman" w:cs="Times New Roman"/>
          <w:sz w:val="24"/>
          <w:szCs w:val="24"/>
        </w:rPr>
        <w:t xml:space="preserve"> as shown in Figure 1</w:t>
      </w:r>
      <w:r w:rsidRPr="00AA13C4">
        <w:rPr>
          <w:rFonts w:ascii="Times New Roman" w:eastAsia="Times New Roman" w:hAnsi="Times New Roman" w:cs="Times New Roman"/>
          <w:sz w:val="24"/>
          <w:szCs w:val="24"/>
        </w:rPr>
        <w:t>.</w:t>
      </w:r>
    </w:p>
    <w:p w14:paraId="21057848" w14:textId="77777777" w:rsidR="00E56796" w:rsidRDefault="00E56796" w:rsidP="00E56796">
      <w:pPr>
        <w:spacing w:after="0" w:line="360" w:lineRule="auto"/>
        <w:jc w:val="center"/>
        <w:outlineLvl w:val="2"/>
        <w:rPr>
          <w:rFonts w:ascii="Times New Roman" w:eastAsia="Times New Roman" w:hAnsi="Times New Roman" w:cs="Times New Roman"/>
          <w:sz w:val="24"/>
          <w:szCs w:val="24"/>
        </w:rPr>
      </w:pPr>
    </w:p>
    <w:p w14:paraId="2AD35376" w14:textId="1CB1BB58" w:rsidR="002765A6" w:rsidRPr="00E56796" w:rsidRDefault="00E56796" w:rsidP="00E56796">
      <w:pPr>
        <w:spacing w:after="0" w:line="360" w:lineRule="auto"/>
        <w:jc w:val="center"/>
        <w:outlineLvl w:val="2"/>
        <w:rPr>
          <w:rFonts w:ascii="Times New Roman" w:hAnsi="Times New Roman" w:cs="Times New Roman"/>
          <w:sz w:val="24"/>
          <w:szCs w:val="28"/>
        </w:rPr>
      </w:pPr>
      <w:r w:rsidRPr="00E56796">
        <w:rPr>
          <w:rFonts w:ascii="Times New Roman" w:hAnsi="Times New Roman" w:cs="Times New Roman"/>
          <w:noProof/>
          <w:sz w:val="24"/>
          <w:szCs w:val="28"/>
        </w:rPr>
        <w:drawing>
          <wp:inline distT="0" distB="0" distL="0" distR="0" wp14:anchorId="231F95D2" wp14:editId="0DC36977">
            <wp:extent cx="4292821" cy="2121009"/>
            <wp:effectExtent l="0" t="0" r="0" b="0"/>
            <wp:docPr id="2010277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77834" name=""/>
                    <pic:cNvPicPr/>
                  </pic:nvPicPr>
                  <pic:blipFill>
                    <a:blip r:embed="rId8"/>
                    <a:stretch>
                      <a:fillRect/>
                    </a:stretch>
                  </pic:blipFill>
                  <pic:spPr>
                    <a:xfrm>
                      <a:off x="0" y="0"/>
                      <a:ext cx="4292821" cy="2121009"/>
                    </a:xfrm>
                    <a:prstGeom prst="rect">
                      <a:avLst/>
                    </a:prstGeom>
                  </pic:spPr>
                </pic:pic>
              </a:graphicData>
            </a:graphic>
          </wp:inline>
        </w:drawing>
      </w:r>
    </w:p>
    <w:p w14:paraId="0D97CE80" w14:textId="3635037B" w:rsidR="00AA13C4" w:rsidRPr="00AA13C4" w:rsidRDefault="0032256C" w:rsidP="00003FA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1: Dimension of Test Vehicle</w:t>
      </w:r>
    </w:p>
    <w:p w14:paraId="13D9CB29" w14:textId="77777777" w:rsidR="00AA13C4" w:rsidRPr="00AA13C4" w:rsidRDefault="00AA13C4" w:rsidP="00AA13C4">
      <w:pPr>
        <w:jc w:val="center"/>
        <w:rPr>
          <w:rFonts w:ascii="Times New Roman" w:eastAsia="Times New Roman" w:hAnsi="Times New Roman" w:cs="Times New Roman"/>
          <w:b/>
          <w:bCs/>
          <w:sz w:val="24"/>
          <w:szCs w:val="24"/>
        </w:rPr>
      </w:pPr>
    </w:p>
    <w:p w14:paraId="2553A263" w14:textId="1CCB0F26" w:rsidR="00AA13C4" w:rsidRPr="00AA13C4" w:rsidRDefault="0032256C" w:rsidP="0032256C">
      <w:pPr>
        <w:spacing w:after="0"/>
        <w:rPr>
          <w:rFonts w:ascii="Times New Roman" w:hAnsi="Times New Roman"/>
          <w:b/>
          <w:bCs/>
          <w:sz w:val="24"/>
        </w:rPr>
      </w:pPr>
      <w:r>
        <w:rPr>
          <w:rFonts w:ascii="Times New Roman" w:hAnsi="Times New Roman"/>
          <w:b/>
          <w:bCs/>
          <w:sz w:val="24"/>
        </w:rPr>
        <w:t xml:space="preserve">        Table </w:t>
      </w:r>
      <w:r w:rsidR="00B863C7">
        <w:rPr>
          <w:rFonts w:ascii="Times New Roman" w:hAnsi="Times New Roman"/>
          <w:b/>
          <w:bCs/>
          <w:sz w:val="24"/>
        </w:rPr>
        <w:t>2</w:t>
      </w:r>
      <w:r>
        <w:rPr>
          <w:rFonts w:ascii="Times New Roman" w:hAnsi="Times New Roman"/>
          <w:b/>
          <w:bCs/>
          <w:sz w:val="24"/>
        </w:rPr>
        <w:t xml:space="preserve">. </w:t>
      </w:r>
      <w:r w:rsidR="00AA13C4" w:rsidRPr="00AA13C4">
        <w:rPr>
          <w:rFonts w:ascii="Times New Roman" w:hAnsi="Times New Roman"/>
          <w:b/>
          <w:bCs/>
          <w:sz w:val="24"/>
        </w:rPr>
        <w:t>Vehicle Specification</w:t>
      </w:r>
    </w:p>
    <w:tbl>
      <w:tblPr>
        <w:tblW w:w="0" w:type="auto"/>
        <w:tblInd w:w="578" w:type="dxa"/>
        <w:tblLayout w:type="fixed"/>
        <w:tblCellMar>
          <w:left w:w="0" w:type="dxa"/>
          <w:right w:w="0" w:type="dxa"/>
        </w:tblCellMar>
        <w:tblLook w:val="01E0" w:firstRow="1" w:lastRow="1" w:firstColumn="1" w:lastColumn="1" w:noHBand="0" w:noVBand="0"/>
      </w:tblPr>
      <w:tblGrid>
        <w:gridCol w:w="3797"/>
        <w:gridCol w:w="3862"/>
      </w:tblGrid>
      <w:tr w:rsidR="00AA13C4" w:rsidRPr="00AA13C4" w14:paraId="7B307642" w14:textId="77777777" w:rsidTr="002A1D04">
        <w:trPr>
          <w:trHeight w:val="447"/>
        </w:trPr>
        <w:tc>
          <w:tcPr>
            <w:tcW w:w="3797" w:type="dxa"/>
            <w:tcBorders>
              <w:top w:val="single" w:sz="4" w:space="0" w:color="auto"/>
              <w:bottom w:val="single" w:sz="4" w:space="0" w:color="auto"/>
            </w:tcBorders>
          </w:tcPr>
          <w:p w14:paraId="1489762D"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Parameters</w:t>
            </w:r>
          </w:p>
        </w:tc>
        <w:tc>
          <w:tcPr>
            <w:tcW w:w="3862" w:type="dxa"/>
            <w:tcBorders>
              <w:top w:val="single" w:sz="4" w:space="0" w:color="auto"/>
              <w:bottom w:val="single" w:sz="4" w:space="0" w:color="auto"/>
            </w:tcBorders>
          </w:tcPr>
          <w:p w14:paraId="78875763"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Specification</w:t>
            </w:r>
          </w:p>
        </w:tc>
      </w:tr>
      <w:tr w:rsidR="00AA13C4" w:rsidRPr="00AA13C4" w14:paraId="2F88A0FE" w14:textId="77777777" w:rsidTr="002A1D04">
        <w:trPr>
          <w:trHeight w:val="449"/>
        </w:trPr>
        <w:tc>
          <w:tcPr>
            <w:tcW w:w="3797" w:type="dxa"/>
            <w:tcBorders>
              <w:top w:val="single" w:sz="4" w:space="0" w:color="auto"/>
            </w:tcBorders>
          </w:tcPr>
          <w:p w14:paraId="0D35C794"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Gross</w:t>
            </w:r>
            <w:r w:rsidRPr="00AA13C4">
              <w:rPr>
                <w:rFonts w:ascii="Times New Roman" w:hAnsi="Times New Roman" w:cs="Times New Roman"/>
                <w:spacing w:val="-3"/>
                <w:sz w:val="24"/>
              </w:rPr>
              <w:t xml:space="preserve"> </w:t>
            </w:r>
            <w:r w:rsidRPr="00AA13C4">
              <w:rPr>
                <w:rFonts w:ascii="Times New Roman" w:hAnsi="Times New Roman" w:cs="Times New Roman"/>
                <w:sz w:val="24"/>
              </w:rPr>
              <w:t>Vehicle</w:t>
            </w:r>
            <w:r w:rsidRPr="00AA13C4">
              <w:rPr>
                <w:rFonts w:ascii="Times New Roman" w:hAnsi="Times New Roman" w:cs="Times New Roman"/>
                <w:spacing w:val="-3"/>
                <w:sz w:val="24"/>
              </w:rPr>
              <w:t xml:space="preserve"> </w:t>
            </w:r>
            <w:r w:rsidRPr="00AA13C4">
              <w:rPr>
                <w:rFonts w:ascii="Times New Roman" w:hAnsi="Times New Roman" w:cs="Times New Roman"/>
                <w:sz w:val="24"/>
              </w:rPr>
              <w:t xml:space="preserve">Mass </w:t>
            </w:r>
            <w:r w:rsidRPr="00AA13C4">
              <w:rPr>
                <w:rFonts w:ascii="Times New Roman" w:hAnsi="Times New Roman" w:cs="Times New Roman"/>
                <w:spacing w:val="-5"/>
                <w:sz w:val="24"/>
              </w:rPr>
              <w:t>(M)</w:t>
            </w:r>
          </w:p>
        </w:tc>
        <w:tc>
          <w:tcPr>
            <w:tcW w:w="3862" w:type="dxa"/>
            <w:tcBorders>
              <w:top w:val="single" w:sz="4" w:space="0" w:color="auto"/>
            </w:tcBorders>
          </w:tcPr>
          <w:p w14:paraId="63362725"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1730kg</w:t>
            </w:r>
          </w:p>
        </w:tc>
      </w:tr>
      <w:tr w:rsidR="00AA13C4" w:rsidRPr="00AA13C4" w14:paraId="1F622A3A" w14:textId="77777777" w:rsidTr="002A1D04">
        <w:trPr>
          <w:trHeight w:val="447"/>
        </w:trPr>
        <w:tc>
          <w:tcPr>
            <w:tcW w:w="3797" w:type="dxa"/>
          </w:tcPr>
          <w:p w14:paraId="2794EEFE"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Wheel Base</w:t>
            </w:r>
            <w:r w:rsidRPr="00AA13C4">
              <w:rPr>
                <w:rFonts w:ascii="Times New Roman" w:hAnsi="Times New Roman" w:cs="Times New Roman"/>
                <w:spacing w:val="-1"/>
                <w:sz w:val="24"/>
              </w:rPr>
              <w:t xml:space="preserve"> </w:t>
            </w:r>
            <w:r w:rsidRPr="00AA13C4">
              <w:rPr>
                <w:rFonts w:ascii="Times New Roman" w:hAnsi="Times New Roman" w:cs="Times New Roman"/>
                <w:spacing w:val="-5"/>
                <w:sz w:val="24"/>
              </w:rPr>
              <w:t>(L)</w:t>
            </w:r>
          </w:p>
        </w:tc>
        <w:tc>
          <w:tcPr>
            <w:tcW w:w="3862" w:type="dxa"/>
          </w:tcPr>
          <w:p w14:paraId="17A13B07"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2630mm</w:t>
            </w:r>
          </w:p>
        </w:tc>
      </w:tr>
      <w:tr w:rsidR="00AA13C4" w:rsidRPr="00AA13C4" w14:paraId="51DF01B8" w14:textId="77777777" w:rsidTr="002A1D04">
        <w:trPr>
          <w:trHeight w:val="447"/>
        </w:trPr>
        <w:tc>
          <w:tcPr>
            <w:tcW w:w="3797" w:type="dxa"/>
          </w:tcPr>
          <w:p w14:paraId="13FAACC5"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Track</w:t>
            </w:r>
            <w:r w:rsidRPr="00AA13C4">
              <w:rPr>
                <w:rFonts w:ascii="Times New Roman" w:hAnsi="Times New Roman" w:cs="Times New Roman"/>
                <w:spacing w:val="-1"/>
                <w:sz w:val="24"/>
              </w:rPr>
              <w:t xml:space="preserve"> </w:t>
            </w:r>
            <w:r w:rsidRPr="00AA13C4">
              <w:rPr>
                <w:rFonts w:ascii="Times New Roman" w:hAnsi="Times New Roman" w:cs="Times New Roman"/>
                <w:sz w:val="24"/>
              </w:rPr>
              <w:t>Width</w:t>
            </w:r>
            <w:r w:rsidRPr="00AA13C4">
              <w:rPr>
                <w:rFonts w:ascii="Times New Roman" w:hAnsi="Times New Roman" w:cs="Times New Roman"/>
                <w:spacing w:val="-1"/>
                <w:sz w:val="24"/>
              </w:rPr>
              <w:t xml:space="preserve"> </w:t>
            </w:r>
            <w:r w:rsidRPr="00AA13C4">
              <w:rPr>
                <w:rFonts w:ascii="Times New Roman" w:hAnsi="Times New Roman" w:cs="Times New Roman"/>
                <w:sz w:val="24"/>
              </w:rPr>
              <w:t>(Front)</w:t>
            </w:r>
          </w:p>
        </w:tc>
        <w:tc>
          <w:tcPr>
            <w:tcW w:w="3862" w:type="dxa"/>
          </w:tcPr>
          <w:p w14:paraId="12C2AFCD"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1481mm</w:t>
            </w:r>
          </w:p>
        </w:tc>
      </w:tr>
      <w:tr w:rsidR="00AA13C4" w:rsidRPr="00AA13C4" w14:paraId="2706A600" w14:textId="77777777" w:rsidTr="002A1D04">
        <w:trPr>
          <w:trHeight w:val="447"/>
        </w:trPr>
        <w:tc>
          <w:tcPr>
            <w:tcW w:w="3797" w:type="dxa"/>
          </w:tcPr>
          <w:p w14:paraId="7351DD29"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Track</w:t>
            </w:r>
            <w:r w:rsidRPr="00AA13C4">
              <w:rPr>
                <w:rFonts w:ascii="Times New Roman" w:hAnsi="Times New Roman" w:cs="Times New Roman"/>
                <w:spacing w:val="-1"/>
                <w:sz w:val="24"/>
              </w:rPr>
              <w:t xml:space="preserve"> </w:t>
            </w:r>
            <w:r w:rsidRPr="00AA13C4">
              <w:rPr>
                <w:rFonts w:ascii="Times New Roman" w:hAnsi="Times New Roman" w:cs="Times New Roman"/>
                <w:sz w:val="24"/>
              </w:rPr>
              <w:t>Width</w:t>
            </w:r>
            <w:r w:rsidRPr="00AA13C4">
              <w:rPr>
                <w:rFonts w:ascii="Times New Roman" w:hAnsi="Times New Roman" w:cs="Times New Roman"/>
                <w:spacing w:val="-1"/>
                <w:sz w:val="24"/>
              </w:rPr>
              <w:t xml:space="preserve"> </w:t>
            </w:r>
            <w:r w:rsidRPr="00AA13C4">
              <w:rPr>
                <w:rFonts w:ascii="Times New Roman" w:hAnsi="Times New Roman" w:cs="Times New Roman"/>
                <w:sz w:val="24"/>
              </w:rPr>
              <w:t>(Rear)</w:t>
            </w:r>
          </w:p>
        </w:tc>
        <w:tc>
          <w:tcPr>
            <w:tcW w:w="3862" w:type="dxa"/>
          </w:tcPr>
          <w:p w14:paraId="269E6EA0"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1450mm</w:t>
            </w:r>
          </w:p>
        </w:tc>
      </w:tr>
      <w:tr w:rsidR="00AA13C4" w:rsidRPr="00AA13C4" w14:paraId="4296C419" w14:textId="77777777" w:rsidTr="002A1D04">
        <w:trPr>
          <w:trHeight w:val="448"/>
        </w:trPr>
        <w:tc>
          <w:tcPr>
            <w:tcW w:w="3797" w:type="dxa"/>
          </w:tcPr>
          <w:p w14:paraId="451B187B"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Ground Clearance</w:t>
            </w:r>
          </w:p>
        </w:tc>
        <w:tc>
          <w:tcPr>
            <w:tcW w:w="3862" w:type="dxa"/>
          </w:tcPr>
          <w:p w14:paraId="3B86EF4A"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160mm</w:t>
            </w:r>
          </w:p>
        </w:tc>
      </w:tr>
      <w:tr w:rsidR="00AA13C4" w:rsidRPr="00AA13C4" w14:paraId="7A002739" w14:textId="77777777" w:rsidTr="002A1D04">
        <w:trPr>
          <w:trHeight w:val="447"/>
        </w:trPr>
        <w:tc>
          <w:tcPr>
            <w:tcW w:w="3797" w:type="dxa"/>
          </w:tcPr>
          <w:p w14:paraId="2CEDC13C"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lastRenderedPageBreak/>
              <w:t>Overall</w:t>
            </w:r>
            <w:r w:rsidRPr="00AA13C4">
              <w:rPr>
                <w:rFonts w:ascii="Times New Roman" w:hAnsi="Times New Roman" w:cs="Times New Roman"/>
                <w:spacing w:val="-4"/>
                <w:sz w:val="24"/>
              </w:rPr>
              <w:t xml:space="preserve"> </w:t>
            </w:r>
            <w:r w:rsidRPr="00AA13C4">
              <w:rPr>
                <w:rFonts w:ascii="Times New Roman" w:hAnsi="Times New Roman" w:cs="Times New Roman"/>
                <w:sz w:val="24"/>
              </w:rPr>
              <w:t>Length</w:t>
            </w:r>
            <w:r w:rsidRPr="00AA13C4">
              <w:rPr>
                <w:rFonts w:ascii="Times New Roman" w:hAnsi="Times New Roman" w:cs="Times New Roman"/>
                <w:spacing w:val="-1"/>
                <w:sz w:val="24"/>
              </w:rPr>
              <w:t xml:space="preserve"> </w:t>
            </w:r>
            <w:r w:rsidRPr="00AA13C4">
              <w:rPr>
                <w:rFonts w:ascii="Times New Roman" w:hAnsi="Times New Roman" w:cs="Times New Roman"/>
                <w:sz w:val="24"/>
              </w:rPr>
              <w:t>of</w:t>
            </w:r>
            <w:r w:rsidRPr="00AA13C4">
              <w:rPr>
                <w:rFonts w:ascii="Times New Roman" w:hAnsi="Times New Roman" w:cs="Times New Roman"/>
                <w:spacing w:val="-1"/>
                <w:sz w:val="24"/>
              </w:rPr>
              <w:t xml:space="preserve"> </w:t>
            </w:r>
            <w:r w:rsidRPr="00AA13C4">
              <w:rPr>
                <w:rFonts w:ascii="Times New Roman" w:hAnsi="Times New Roman" w:cs="Times New Roman"/>
                <w:sz w:val="24"/>
              </w:rPr>
              <w:t>Vehicle</w:t>
            </w:r>
          </w:p>
        </w:tc>
        <w:tc>
          <w:tcPr>
            <w:tcW w:w="3862" w:type="dxa"/>
          </w:tcPr>
          <w:p w14:paraId="381ADF95"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4490mm</w:t>
            </w:r>
          </w:p>
        </w:tc>
      </w:tr>
      <w:tr w:rsidR="00AA13C4" w:rsidRPr="00AA13C4" w14:paraId="2E173629" w14:textId="77777777" w:rsidTr="002A1D04">
        <w:trPr>
          <w:trHeight w:val="447"/>
        </w:trPr>
        <w:tc>
          <w:tcPr>
            <w:tcW w:w="3797" w:type="dxa"/>
          </w:tcPr>
          <w:p w14:paraId="72EDBC93"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Overall</w:t>
            </w:r>
            <w:r w:rsidRPr="00AA13C4">
              <w:rPr>
                <w:rFonts w:ascii="Times New Roman" w:hAnsi="Times New Roman" w:cs="Times New Roman"/>
                <w:spacing w:val="-4"/>
                <w:sz w:val="24"/>
              </w:rPr>
              <w:t xml:space="preserve"> </w:t>
            </w:r>
            <w:r w:rsidRPr="00AA13C4">
              <w:rPr>
                <w:rFonts w:ascii="Times New Roman" w:hAnsi="Times New Roman" w:cs="Times New Roman"/>
                <w:sz w:val="24"/>
              </w:rPr>
              <w:t>Width</w:t>
            </w:r>
          </w:p>
        </w:tc>
        <w:tc>
          <w:tcPr>
            <w:tcW w:w="3862" w:type="dxa"/>
          </w:tcPr>
          <w:p w14:paraId="256851CF"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1710mm</w:t>
            </w:r>
          </w:p>
        </w:tc>
      </w:tr>
      <w:tr w:rsidR="00AA13C4" w:rsidRPr="00AA13C4" w14:paraId="513C0C96" w14:textId="77777777" w:rsidTr="002A1D04">
        <w:trPr>
          <w:trHeight w:val="449"/>
        </w:trPr>
        <w:tc>
          <w:tcPr>
            <w:tcW w:w="3797" w:type="dxa"/>
          </w:tcPr>
          <w:p w14:paraId="4B859311"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Overall,</w:t>
            </w:r>
            <w:r w:rsidRPr="00AA13C4">
              <w:rPr>
                <w:rFonts w:ascii="Times New Roman" w:hAnsi="Times New Roman" w:cs="Times New Roman"/>
                <w:spacing w:val="-4"/>
                <w:sz w:val="24"/>
              </w:rPr>
              <w:t xml:space="preserve"> </w:t>
            </w:r>
            <w:r w:rsidRPr="00AA13C4">
              <w:rPr>
                <w:rFonts w:ascii="Times New Roman" w:hAnsi="Times New Roman" w:cs="Times New Roman"/>
                <w:sz w:val="24"/>
              </w:rPr>
              <w:t>Height</w:t>
            </w:r>
          </w:p>
        </w:tc>
        <w:tc>
          <w:tcPr>
            <w:tcW w:w="3862" w:type="dxa"/>
          </w:tcPr>
          <w:p w14:paraId="5E67DAA6"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1425mm</w:t>
            </w:r>
          </w:p>
        </w:tc>
      </w:tr>
      <w:tr w:rsidR="00AA13C4" w:rsidRPr="00AA13C4" w14:paraId="2F68681F" w14:textId="77777777" w:rsidTr="002A1D04">
        <w:trPr>
          <w:trHeight w:val="447"/>
        </w:trPr>
        <w:tc>
          <w:tcPr>
            <w:tcW w:w="3797" w:type="dxa"/>
          </w:tcPr>
          <w:p w14:paraId="07BBC11E"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Aerodynamic</w:t>
            </w:r>
            <w:r w:rsidRPr="00AA13C4">
              <w:rPr>
                <w:rFonts w:ascii="Times New Roman" w:hAnsi="Times New Roman" w:cs="Times New Roman"/>
                <w:spacing w:val="-3"/>
                <w:sz w:val="24"/>
              </w:rPr>
              <w:t xml:space="preserve"> </w:t>
            </w:r>
            <w:r w:rsidRPr="00AA13C4">
              <w:rPr>
                <w:rFonts w:ascii="Times New Roman" w:hAnsi="Times New Roman" w:cs="Times New Roman"/>
                <w:sz w:val="24"/>
              </w:rPr>
              <w:t>drag</w:t>
            </w:r>
            <w:r w:rsidRPr="00AA13C4">
              <w:rPr>
                <w:rFonts w:ascii="Times New Roman" w:hAnsi="Times New Roman" w:cs="Times New Roman"/>
                <w:spacing w:val="-1"/>
                <w:sz w:val="24"/>
              </w:rPr>
              <w:t xml:space="preserve"> </w:t>
            </w:r>
            <w:r w:rsidRPr="00AA13C4">
              <w:rPr>
                <w:rFonts w:ascii="Times New Roman" w:hAnsi="Times New Roman" w:cs="Times New Roman"/>
                <w:sz w:val="24"/>
              </w:rPr>
              <w:t>Coefficient</w:t>
            </w:r>
            <w:r w:rsidRPr="00AA13C4">
              <w:rPr>
                <w:rFonts w:ascii="Times New Roman" w:hAnsi="Times New Roman" w:cs="Times New Roman"/>
                <w:spacing w:val="-1"/>
                <w:sz w:val="24"/>
              </w:rPr>
              <w:t xml:space="preserve"> </w:t>
            </w:r>
            <w:r w:rsidRPr="00AA13C4">
              <w:rPr>
                <w:rFonts w:ascii="Times New Roman" w:hAnsi="Times New Roman" w:cs="Times New Roman"/>
                <w:spacing w:val="-4"/>
                <w:sz w:val="24"/>
              </w:rPr>
              <w:t>(Cd)</w:t>
            </w:r>
          </w:p>
        </w:tc>
        <w:tc>
          <w:tcPr>
            <w:tcW w:w="3862" w:type="dxa"/>
          </w:tcPr>
          <w:p w14:paraId="48EC6195"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pacing w:val="-4"/>
                <w:sz w:val="24"/>
              </w:rPr>
              <w:t>0.28</w:t>
            </w:r>
          </w:p>
        </w:tc>
      </w:tr>
      <w:tr w:rsidR="00AA13C4" w:rsidRPr="00AA13C4" w14:paraId="23DD2ABE" w14:textId="77777777" w:rsidTr="002A1D04">
        <w:trPr>
          <w:trHeight w:val="447"/>
        </w:trPr>
        <w:tc>
          <w:tcPr>
            <w:tcW w:w="3797" w:type="dxa"/>
            <w:tcBorders>
              <w:bottom w:val="single" w:sz="4" w:space="0" w:color="auto"/>
            </w:tcBorders>
          </w:tcPr>
          <w:p w14:paraId="536F42AE"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Seating Capacity</w:t>
            </w:r>
          </w:p>
        </w:tc>
        <w:tc>
          <w:tcPr>
            <w:tcW w:w="3862" w:type="dxa"/>
            <w:tcBorders>
              <w:bottom w:val="single" w:sz="4" w:space="0" w:color="auto"/>
            </w:tcBorders>
          </w:tcPr>
          <w:p w14:paraId="6E5DE9BF" w14:textId="77777777" w:rsidR="00AA13C4" w:rsidRPr="00AA13C4" w:rsidRDefault="00AA13C4" w:rsidP="00AA13C4">
            <w:pPr>
              <w:spacing w:after="0" w:line="240" w:lineRule="auto"/>
              <w:jc w:val="center"/>
              <w:rPr>
                <w:rFonts w:ascii="Times New Roman" w:hAnsi="Times New Roman" w:cs="Times New Roman"/>
                <w:spacing w:val="-4"/>
                <w:sz w:val="24"/>
              </w:rPr>
            </w:pPr>
            <w:r w:rsidRPr="00AA13C4">
              <w:rPr>
                <w:rFonts w:ascii="Times New Roman" w:hAnsi="Times New Roman" w:cs="Times New Roman"/>
                <w:spacing w:val="-4"/>
                <w:sz w:val="24"/>
              </w:rPr>
              <w:t>5</w:t>
            </w:r>
          </w:p>
        </w:tc>
      </w:tr>
    </w:tbl>
    <w:p w14:paraId="288257EA" w14:textId="77777777" w:rsidR="00C739A9" w:rsidRDefault="00AA13C4" w:rsidP="00E56796">
      <w:pPr>
        <w:shd w:val="clear" w:color="auto" w:fill="FFFFFF"/>
        <w:spacing w:before="480" w:after="240" w:line="360" w:lineRule="auto"/>
        <w:jc w:val="both"/>
        <w:outlineLvl w:val="2"/>
        <w:rPr>
          <w:rFonts w:ascii="Times New Roman" w:hAnsi="Times New Roman" w:cs="Times New Roman"/>
          <w:sz w:val="24"/>
          <w:szCs w:val="24"/>
        </w:rPr>
      </w:pPr>
      <w:r w:rsidRPr="00AA13C4">
        <w:rPr>
          <w:rFonts w:ascii="Times New Roman" w:eastAsia="Times New Roman" w:hAnsi="Times New Roman" w:cs="Times New Roman"/>
          <w:color w:val="0F1115"/>
          <w:kern w:val="0"/>
          <w:sz w:val="24"/>
          <w:szCs w:val="24"/>
          <w14:ligatures w14:val="none"/>
        </w:rPr>
        <w:t>1. Gross Vehicle Mass (M) – 1730 kg.</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This is the maximum allowable total mass of the vehicle, including the vehicle itself, passengers, cargo, and fuel. It’s essentially the weight of the vehicle when fully loaded. 2. Wheel Base (L) – 2630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distance between the centres of the front and rear wheels. A longer wheelbase generally provides more stability and interior space, while a shorter one can improve manoeuvrability. 3. Track Width (Front) – 1481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distance between the centrelines of the left and right tires on the front axle. This affects the vehicle’s stability, especially during cornering. 4. Track Width (Rear) – 1450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Similar to the front track width, but for the rear axle. It influences the vehicle’s handling characteristics and stability.</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5. Ground Clearance – 160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minimum distance between the lowest point of the vehicle and the ground. It affects the vehicle’s ability to navigate over obstacles without damaging the underbody.</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6. Overall Length – 4490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total length of the vehicle from the front bumper to the rear bumper. This dimension is important for parking, garage fit, and overall road presence.</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7. Overall Width – 1710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total width of the vehicle from one side mirror to the other (or the widest point). It affects lane fitting and parking space requirements.</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8. Overall, Height – 1425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height of the vehicle from the ground to the highest point (usually the roof). This influences aerodynamics, interior headroom, and garage clearance.</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9. Aerodynamic Drag Coefficient (Cd) – 0.28.</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A measure of how smoothly air flows around the vehicle. A lower Cd means better aerodynamics, which can improve fuel efficiency and reduce wind noise.</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10. Seating Capacity – 5.</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number of people the vehicle is designed to carry, including the driver.</w:t>
      </w:r>
      <w:r w:rsidR="00611CFE" w:rsidRPr="00611CFE">
        <w:rPr>
          <w:rFonts w:ascii="Times New Roman" w:hAnsi="Times New Roman" w:cs="Times New Roman"/>
          <w:sz w:val="24"/>
          <w:szCs w:val="24"/>
        </w:rPr>
        <w:t xml:space="preserve">   </w:t>
      </w:r>
    </w:p>
    <w:p w14:paraId="64DF1883" w14:textId="689B4A68" w:rsidR="00611CFE" w:rsidRPr="00E56796" w:rsidRDefault="00611CFE" w:rsidP="00E56796">
      <w:pPr>
        <w:shd w:val="clear" w:color="auto" w:fill="FFFFFF"/>
        <w:spacing w:before="480" w:after="240" w:line="360" w:lineRule="auto"/>
        <w:jc w:val="both"/>
        <w:outlineLvl w:val="2"/>
        <w:rPr>
          <w:rFonts w:ascii="Times New Roman" w:eastAsia="Times New Roman" w:hAnsi="Times New Roman" w:cs="Times New Roman"/>
          <w:b/>
          <w:bCs/>
          <w:color w:val="0F1115"/>
          <w:kern w:val="0"/>
          <w:sz w:val="24"/>
          <w:szCs w:val="24"/>
          <w14:ligatures w14:val="none"/>
        </w:rPr>
      </w:pPr>
      <w:r w:rsidRPr="00611CFE">
        <w:rPr>
          <w:rFonts w:ascii="Times New Roman" w:hAnsi="Times New Roman" w:cs="Times New Roman"/>
          <w:sz w:val="24"/>
          <w:szCs w:val="24"/>
        </w:rPr>
        <w:t xml:space="preserve"> </w:t>
      </w:r>
    </w:p>
    <w:p w14:paraId="5DBC53F2" w14:textId="37112E57" w:rsidR="00611CFE" w:rsidRDefault="00611CFE" w:rsidP="00611CFE">
      <w:pPr>
        <w:spacing w:line="240" w:lineRule="auto"/>
        <w:rPr>
          <w:rFonts w:ascii="Times New Roman" w:hAnsi="Times New Roman" w:cs="Times New Roman"/>
          <w:b/>
          <w:bCs/>
          <w:i/>
          <w:iCs/>
          <w:sz w:val="24"/>
          <w:szCs w:val="24"/>
        </w:rPr>
      </w:pPr>
      <w:r w:rsidRPr="00611CFE">
        <w:rPr>
          <w:rFonts w:ascii="Times New Roman" w:hAnsi="Times New Roman" w:cs="Times New Roman"/>
          <w:b/>
          <w:bCs/>
          <w:i/>
          <w:iCs/>
          <w:sz w:val="24"/>
          <w:szCs w:val="24"/>
        </w:rPr>
        <w:t>3.</w:t>
      </w:r>
      <w:r w:rsidR="002A1D04">
        <w:rPr>
          <w:rFonts w:ascii="Times New Roman" w:hAnsi="Times New Roman" w:cs="Times New Roman"/>
          <w:b/>
          <w:bCs/>
          <w:i/>
          <w:iCs/>
          <w:sz w:val="24"/>
          <w:szCs w:val="24"/>
        </w:rPr>
        <w:t>2</w:t>
      </w:r>
      <w:r w:rsidRPr="00611CFE">
        <w:rPr>
          <w:rFonts w:ascii="Times New Roman" w:hAnsi="Times New Roman" w:cs="Times New Roman"/>
          <w:b/>
          <w:bCs/>
          <w:i/>
          <w:iCs/>
          <w:sz w:val="24"/>
          <w:szCs w:val="24"/>
        </w:rPr>
        <w:t xml:space="preserve"> Battery Selection, Inspection, and Testing</w:t>
      </w:r>
    </w:p>
    <w:p w14:paraId="6A924AEA" w14:textId="63B9ACE5" w:rsidR="00032E13" w:rsidRPr="00032E13" w:rsidRDefault="00032E13" w:rsidP="00E56796">
      <w:pPr>
        <w:spacing w:line="360" w:lineRule="auto"/>
        <w:jc w:val="both"/>
        <w:rPr>
          <w:rFonts w:ascii="Times New Roman" w:hAnsi="Times New Roman" w:cs="Times New Roman"/>
          <w:sz w:val="24"/>
          <w:szCs w:val="24"/>
        </w:rPr>
      </w:pPr>
      <w:r w:rsidRPr="00032E13">
        <w:rPr>
          <w:rFonts w:ascii="Times New Roman" w:eastAsia="Times New Roman" w:hAnsi="Times New Roman" w:cs="Times New Roman"/>
          <w:sz w:val="24"/>
          <w:szCs w:val="24"/>
        </w:rPr>
        <w:t>A new</w:t>
      </w:r>
      <w:r w:rsidR="002A1D04">
        <w:rPr>
          <w:rFonts w:ascii="Times New Roman" w:eastAsia="Times New Roman" w:hAnsi="Times New Roman" w:cs="Times New Roman"/>
          <w:sz w:val="24"/>
          <w:szCs w:val="24"/>
        </w:rPr>
        <w:t xml:space="preserve"> battery</w:t>
      </w:r>
      <w:r w:rsidRPr="00032E13">
        <w:rPr>
          <w:rFonts w:ascii="Times New Roman" w:eastAsia="Times New Roman" w:hAnsi="Times New Roman" w:cs="Times New Roman"/>
          <w:sz w:val="24"/>
          <w:szCs w:val="24"/>
        </w:rPr>
        <w:t xml:space="preserve"> and a</w:t>
      </w:r>
      <w:r w:rsidR="002A1D04">
        <w:rPr>
          <w:rFonts w:ascii="Times New Roman" w:eastAsia="Times New Roman" w:hAnsi="Times New Roman" w:cs="Times New Roman"/>
          <w:sz w:val="24"/>
          <w:szCs w:val="24"/>
        </w:rPr>
        <w:t xml:space="preserve"> degraded</w:t>
      </w:r>
      <w:r w:rsidRPr="00032E13">
        <w:rPr>
          <w:rFonts w:ascii="Times New Roman" w:eastAsia="Times New Roman" w:hAnsi="Times New Roman" w:cs="Times New Roman"/>
          <w:sz w:val="24"/>
          <w:szCs w:val="24"/>
        </w:rPr>
        <w:t xml:space="preserve"> battery that has been remanufactured to meet the original manufacturer's specification were selected and used for the practical test to </w:t>
      </w:r>
      <w:r w:rsidR="002A1D04">
        <w:rPr>
          <w:rFonts w:ascii="Times New Roman" w:eastAsia="Times New Roman" w:hAnsi="Times New Roman" w:cs="Times New Roman"/>
          <w:sz w:val="24"/>
          <w:szCs w:val="24"/>
        </w:rPr>
        <w:t>determine</w:t>
      </w:r>
      <w:r w:rsidRPr="00032E13">
        <w:rPr>
          <w:rFonts w:ascii="Times New Roman" w:eastAsia="Times New Roman" w:hAnsi="Times New Roman" w:cs="Times New Roman"/>
          <w:sz w:val="24"/>
          <w:szCs w:val="24"/>
        </w:rPr>
        <w:t xml:space="preserve"> each </w:t>
      </w:r>
      <w:r w:rsidR="002A1D04">
        <w:rPr>
          <w:rFonts w:ascii="Times New Roman" w:eastAsia="Times New Roman" w:hAnsi="Times New Roman" w:cs="Times New Roman"/>
          <w:sz w:val="24"/>
          <w:szCs w:val="24"/>
        </w:rPr>
        <w:t xml:space="preserve">battery's </w:t>
      </w:r>
      <w:r w:rsidRPr="00032E13">
        <w:rPr>
          <w:rFonts w:ascii="Times New Roman" w:eastAsia="Times New Roman" w:hAnsi="Times New Roman" w:cs="Times New Roman"/>
          <w:sz w:val="24"/>
          <w:szCs w:val="24"/>
        </w:rPr>
        <w:t xml:space="preserve">performance in the road test process. </w:t>
      </w:r>
      <w:r w:rsidRPr="00032E13">
        <w:rPr>
          <w:rFonts w:ascii="Times New Roman" w:hAnsi="Times New Roman" w:cs="Times New Roman"/>
          <w:sz w:val="24"/>
          <w:szCs w:val="24"/>
        </w:rPr>
        <w:t xml:space="preserve"> A sample of an EV battery pack is going through </w:t>
      </w:r>
      <w:r w:rsidRPr="00032E13">
        <w:rPr>
          <w:rFonts w:ascii="Times New Roman" w:hAnsi="Times New Roman" w:cs="Times New Roman"/>
          <w:sz w:val="24"/>
          <w:szCs w:val="24"/>
        </w:rPr>
        <w:lastRenderedPageBreak/>
        <w:t>a thorough inspection, as shown in Figure</w:t>
      </w:r>
      <w:r w:rsidR="002A1D04">
        <w:rPr>
          <w:rFonts w:ascii="Times New Roman" w:hAnsi="Times New Roman" w:cs="Times New Roman"/>
          <w:sz w:val="24"/>
          <w:szCs w:val="24"/>
        </w:rPr>
        <w:t xml:space="preserve"> 2,</w:t>
      </w:r>
      <w:r w:rsidRPr="00032E13">
        <w:rPr>
          <w:rFonts w:ascii="Times New Roman" w:hAnsi="Times New Roman" w:cs="Times New Roman"/>
          <w:sz w:val="24"/>
          <w:szCs w:val="24"/>
        </w:rPr>
        <w:t xml:space="preserve"> and the testing process is shown in Figure 3. The following activities were performed during the inspection and test process: </w:t>
      </w:r>
    </w:p>
    <w:p w14:paraId="0950D34B" w14:textId="1BB9AD2C" w:rsidR="00032E13" w:rsidRPr="00032E13" w:rsidRDefault="00032E13" w:rsidP="00E56796">
      <w:pPr>
        <w:widowControl w:val="0"/>
        <w:tabs>
          <w:tab w:val="left" w:pos="1285"/>
          <w:tab w:val="left" w:pos="1288"/>
        </w:tabs>
        <w:autoSpaceDE w:val="0"/>
        <w:autoSpaceDN w:val="0"/>
        <w:spacing w:before="1" w:after="0" w:line="360" w:lineRule="auto"/>
        <w:ind w:right="849"/>
        <w:jc w:val="both"/>
        <w:rPr>
          <w:rFonts w:ascii="Times New Roman" w:eastAsia="Times New Roman" w:hAnsi="Times New Roman" w:cs="Times New Roman"/>
          <w:kern w:val="0"/>
          <w:sz w:val="24"/>
          <w14:ligatures w14:val="none"/>
        </w:rPr>
      </w:pPr>
      <w:r w:rsidRPr="00032E13">
        <w:rPr>
          <w:rFonts w:ascii="Times New Roman" w:eastAsia="Times New Roman" w:hAnsi="Times New Roman" w:cs="Times New Roman"/>
          <w:kern w:val="0"/>
          <w:sz w:val="24"/>
          <w14:ligatures w14:val="none"/>
        </w:rPr>
        <w:t>Step 1: The appropriate</w:t>
      </w:r>
      <w:r w:rsidR="002A1D04">
        <w:rPr>
          <w:rFonts w:ascii="Times New Roman" w:eastAsia="Times New Roman" w:hAnsi="Times New Roman" w:cs="Times New Roman"/>
          <w:kern w:val="0"/>
          <w:sz w:val="24"/>
          <w14:ligatures w14:val="none"/>
        </w:rPr>
        <w:t xml:space="preserve"> personal protective equipment</w:t>
      </w:r>
      <w:r w:rsidRPr="00032E13">
        <w:rPr>
          <w:rFonts w:ascii="Times New Roman" w:eastAsia="Times New Roman" w:hAnsi="Times New Roman" w:cs="Times New Roman"/>
          <w:kern w:val="0"/>
          <w:sz w:val="24"/>
          <w14:ligatures w14:val="none"/>
        </w:rPr>
        <w:t xml:space="preserve"> </w:t>
      </w:r>
      <w:r w:rsidR="002A1D04">
        <w:rPr>
          <w:rFonts w:ascii="Times New Roman" w:eastAsia="Times New Roman" w:hAnsi="Times New Roman" w:cs="Times New Roman"/>
          <w:kern w:val="0"/>
          <w:sz w:val="24"/>
          <w14:ligatures w14:val="none"/>
        </w:rPr>
        <w:t>(PPE)</w:t>
      </w:r>
      <w:r w:rsidRPr="00032E13">
        <w:rPr>
          <w:rFonts w:ascii="Times New Roman" w:eastAsia="Times New Roman" w:hAnsi="Times New Roman" w:cs="Times New Roman"/>
          <w:kern w:val="0"/>
          <w:sz w:val="24"/>
          <w14:ligatures w14:val="none"/>
        </w:rPr>
        <w:t xml:space="preserve"> </w:t>
      </w:r>
      <w:r w:rsidR="002A1D04">
        <w:rPr>
          <w:rFonts w:ascii="Times New Roman" w:eastAsia="Times New Roman" w:hAnsi="Times New Roman" w:cs="Times New Roman"/>
          <w:kern w:val="0"/>
          <w:sz w:val="24"/>
          <w14:ligatures w14:val="none"/>
        </w:rPr>
        <w:t>was</w:t>
      </w:r>
      <w:r w:rsidRPr="00032E13">
        <w:rPr>
          <w:rFonts w:ascii="Times New Roman" w:eastAsia="Times New Roman" w:hAnsi="Times New Roman" w:cs="Times New Roman"/>
          <w:kern w:val="0"/>
          <w:sz w:val="24"/>
          <w14:ligatures w14:val="none"/>
        </w:rPr>
        <w:t xml:space="preserve"> worn to ensure safety </w:t>
      </w:r>
      <w:r w:rsidR="009A26B3">
        <w:rPr>
          <w:rFonts w:ascii="Times New Roman" w:eastAsia="Times New Roman" w:hAnsi="Times New Roman" w:cs="Times New Roman"/>
          <w:kern w:val="0"/>
          <w:sz w:val="24"/>
          <w14:ligatures w14:val="none"/>
        </w:rPr>
        <w:t>during the process</w:t>
      </w:r>
      <w:r w:rsidR="002A1D04">
        <w:rPr>
          <w:rFonts w:ascii="Times New Roman" w:eastAsia="Times New Roman" w:hAnsi="Times New Roman" w:cs="Times New Roman"/>
          <w:kern w:val="0"/>
          <w:sz w:val="24"/>
          <w14:ligatures w14:val="none"/>
        </w:rPr>
        <w:t>,</w:t>
      </w:r>
      <w:r w:rsidR="009A26B3">
        <w:rPr>
          <w:rFonts w:ascii="Times New Roman" w:eastAsia="Times New Roman" w:hAnsi="Times New Roman" w:cs="Times New Roman"/>
          <w:kern w:val="0"/>
          <w:sz w:val="24"/>
          <w14:ligatures w14:val="none"/>
        </w:rPr>
        <w:t xml:space="preserve"> such as </w:t>
      </w:r>
      <w:r w:rsidR="002A1D04">
        <w:rPr>
          <w:rFonts w:ascii="Times New Roman" w:eastAsia="Times New Roman" w:hAnsi="Times New Roman" w:cs="Times New Roman"/>
          <w:kern w:val="0"/>
          <w:sz w:val="24"/>
          <w14:ligatures w14:val="none"/>
        </w:rPr>
        <w:t>high-voltage-rated</w:t>
      </w:r>
      <w:r w:rsidRPr="00032E13">
        <w:rPr>
          <w:rFonts w:ascii="Times New Roman" w:eastAsia="Times New Roman" w:hAnsi="Times New Roman" w:cs="Times New Roman"/>
          <w:kern w:val="0"/>
          <w:sz w:val="24"/>
          <w14:ligatures w14:val="none"/>
        </w:rPr>
        <w:t xml:space="preserve"> gloves</w:t>
      </w:r>
      <w:r w:rsidR="009A26B3">
        <w:rPr>
          <w:rFonts w:ascii="Times New Roman" w:eastAsia="Times New Roman" w:hAnsi="Times New Roman" w:cs="Times New Roman"/>
          <w:kern w:val="0"/>
          <w:sz w:val="24"/>
          <w14:ligatures w14:val="none"/>
        </w:rPr>
        <w:t>.</w:t>
      </w:r>
    </w:p>
    <w:p w14:paraId="7CC6A761" w14:textId="77777777" w:rsidR="00032E13" w:rsidRPr="00032E13" w:rsidRDefault="00032E13" w:rsidP="00E56796">
      <w:pPr>
        <w:widowControl w:val="0"/>
        <w:tabs>
          <w:tab w:val="left" w:pos="1285"/>
          <w:tab w:val="left" w:pos="1288"/>
        </w:tabs>
        <w:autoSpaceDE w:val="0"/>
        <w:autoSpaceDN w:val="0"/>
        <w:spacing w:before="1" w:after="0" w:line="360" w:lineRule="auto"/>
        <w:ind w:right="849"/>
        <w:jc w:val="both"/>
        <w:rPr>
          <w:rFonts w:ascii="Times New Roman" w:eastAsia="Times New Roman" w:hAnsi="Times New Roman" w:cs="Times New Roman"/>
          <w:kern w:val="0"/>
          <w:sz w:val="24"/>
          <w14:ligatures w14:val="none"/>
        </w:rPr>
      </w:pPr>
    </w:p>
    <w:p w14:paraId="6C102AD9" w14:textId="289C74DE" w:rsidR="00032E13" w:rsidRPr="00032E13" w:rsidRDefault="00032E13" w:rsidP="00E56796">
      <w:pPr>
        <w:spacing w:line="360" w:lineRule="auto"/>
        <w:jc w:val="both"/>
        <w:rPr>
          <w:rFonts w:ascii="Times New Roman" w:hAnsi="Times New Roman" w:cs="Times New Roman"/>
          <w:b/>
          <w:bCs/>
          <w:sz w:val="24"/>
        </w:rPr>
      </w:pPr>
      <w:r w:rsidRPr="00032E13">
        <w:rPr>
          <w:rFonts w:ascii="Times New Roman" w:hAnsi="Times New Roman" w:cs="Times New Roman"/>
          <w:sz w:val="24"/>
          <w:szCs w:val="24"/>
        </w:rPr>
        <w:t>Step 2: In Fig.</w:t>
      </w:r>
      <w:r w:rsidR="002A1D04">
        <w:rPr>
          <w:rFonts w:ascii="Times New Roman" w:hAnsi="Times New Roman" w:cs="Times New Roman"/>
          <w:sz w:val="24"/>
          <w:szCs w:val="24"/>
        </w:rPr>
        <w:t xml:space="preserve"> 2, a</w:t>
      </w:r>
      <w:r w:rsidRPr="00032E13">
        <w:rPr>
          <w:rFonts w:ascii="Times New Roman" w:hAnsi="Times New Roman" w:cs="Times New Roman"/>
          <w:sz w:val="24"/>
          <w:szCs w:val="24"/>
        </w:rPr>
        <w:t xml:space="preserve"> visual inspection was conducted on each battery to check for physical damage such as liquid leakages, signs of cracks, corrosion, and casing deformations.</w:t>
      </w:r>
      <w:r w:rsidR="00A24892">
        <w:rPr>
          <w:rFonts w:ascii="Times New Roman" w:hAnsi="Times New Roman" w:cs="Times New Roman"/>
          <w:sz w:val="24"/>
          <w:szCs w:val="24"/>
        </w:rPr>
        <w:t xml:space="preserve"> </w:t>
      </w:r>
      <w:r w:rsidRPr="00032E13">
        <w:rPr>
          <w:rFonts w:ascii="Times New Roman" w:hAnsi="Times New Roman" w:cs="Times New Roman"/>
          <w:sz w:val="24"/>
          <w:szCs w:val="24"/>
        </w:rPr>
        <w:t xml:space="preserve">Terminal connections and cable connectors were also inspected. </w:t>
      </w:r>
    </w:p>
    <w:p w14:paraId="4348B55A" w14:textId="618DA07B" w:rsidR="00032E13" w:rsidRPr="00032E13" w:rsidRDefault="00032E13" w:rsidP="00E56796">
      <w:pPr>
        <w:spacing w:line="360" w:lineRule="auto"/>
        <w:jc w:val="both"/>
        <w:rPr>
          <w:rFonts w:ascii="Times New Roman" w:eastAsia="Times New Roman" w:hAnsi="Times New Roman" w:cs="Times New Roman"/>
          <w:sz w:val="24"/>
          <w:szCs w:val="24"/>
        </w:rPr>
      </w:pPr>
      <w:r w:rsidRPr="00032E13">
        <w:rPr>
          <w:rFonts w:ascii="Times New Roman" w:hAnsi="Times New Roman" w:cs="Times New Roman"/>
          <w:sz w:val="24"/>
          <w:szCs w:val="24"/>
        </w:rPr>
        <w:t>Step 3: A multimeter was used to measure the voltage of each cell in the module of all batteries to ensure battery efficiency and compare it with the nominal voltage specified by the manufacturer, which was 3.6 volts. An insulation resistance tester was also used to test the insulation integrity between battery terminals and casing (for safety). (fig.3</w:t>
      </w:r>
      <w:r w:rsidR="00E6730E">
        <w:rPr>
          <w:rFonts w:ascii="Times New Roman" w:hAnsi="Times New Roman" w:cs="Times New Roman"/>
          <w:sz w:val="24"/>
          <w:szCs w:val="24"/>
        </w:rPr>
        <w:t>).</w:t>
      </w:r>
    </w:p>
    <w:p w14:paraId="57621489" w14:textId="77777777" w:rsidR="00032E13" w:rsidRPr="00032E13" w:rsidRDefault="00032E13" w:rsidP="00032E13">
      <w:pPr>
        <w:spacing w:line="480" w:lineRule="auto"/>
        <w:jc w:val="both"/>
        <w:rPr>
          <w:rFonts w:ascii="Times New Roman" w:hAnsi="Times New Roman" w:cs="Times New Roman"/>
          <w:sz w:val="24"/>
          <w:szCs w:val="24"/>
        </w:rPr>
      </w:pPr>
      <w:r w:rsidRPr="00032E13">
        <w:rPr>
          <w:rFonts w:ascii="Times New Roman" w:hAnsi="Times New Roman" w:cs="Times New Roman"/>
          <w:noProof/>
          <w:sz w:val="24"/>
          <w:szCs w:val="24"/>
        </w:rPr>
        <w:t xml:space="preserve">    </w:t>
      </w:r>
      <w:r w:rsidRPr="00032E13">
        <w:rPr>
          <w:rFonts w:ascii="Times New Roman" w:hAnsi="Times New Roman" w:cs="Times New Roman"/>
          <w:noProof/>
          <w:sz w:val="24"/>
          <w:szCs w:val="24"/>
        </w:rPr>
        <w:drawing>
          <wp:inline distT="0" distB="0" distL="0" distR="0" wp14:anchorId="31355F20" wp14:editId="678F2F0E">
            <wp:extent cx="2315057" cy="1936045"/>
            <wp:effectExtent l="0" t="0" r="0" b="7620"/>
            <wp:docPr id="960158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99819" name=""/>
                    <pic:cNvPicPr/>
                  </pic:nvPicPr>
                  <pic:blipFill>
                    <a:blip r:embed="rId9"/>
                    <a:stretch>
                      <a:fillRect/>
                    </a:stretch>
                  </pic:blipFill>
                  <pic:spPr>
                    <a:xfrm>
                      <a:off x="0" y="0"/>
                      <a:ext cx="2322606" cy="1942358"/>
                    </a:xfrm>
                    <a:prstGeom prst="rect">
                      <a:avLst/>
                    </a:prstGeom>
                  </pic:spPr>
                </pic:pic>
              </a:graphicData>
            </a:graphic>
          </wp:inline>
        </w:drawing>
      </w:r>
      <w:r w:rsidRPr="00032E13">
        <w:rPr>
          <w:rFonts w:ascii="Times New Roman" w:hAnsi="Times New Roman" w:cs="Times New Roman"/>
          <w:noProof/>
          <w:sz w:val="24"/>
          <w:szCs w:val="24"/>
        </w:rPr>
        <w:t xml:space="preserve">             </w:t>
      </w:r>
      <w:r w:rsidRPr="00032E13">
        <w:rPr>
          <w:rFonts w:ascii="Times New Roman" w:hAnsi="Times New Roman" w:cs="Times New Roman"/>
          <w:noProof/>
          <w:sz w:val="24"/>
          <w:szCs w:val="24"/>
        </w:rPr>
        <w:drawing>
          <wp:inline distT="0" distB="0" distL="0" distR="0" wp14:anchorId="7B0D2385" wp14:editId="421893B0">
            <wp:extent cx="2540879" cy="1862314"/>
            <wp:effectExtent l="0" t="0" r="0" b="5080"/>
            <wp:docPr id="45105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10729" name=""/>
                    <pic:cNvPicPr/>
                  </pic:nvPicPr>
                  <pic:blipFill>
                    <a:blip r:embed="rId10"/>
                    <a:stretch>
                      <a:fillRect/>
                    </a:stretch>
                  </pic:blipFill>
                  <pic:spPr>
                    <a:xfrm>
                      <a:off x="0" y="0"/>
                      <a:ext cx="2554161" cy="1872049"/>
                    </a:xfrm>
                    <a:prstGeom prst="rect">
                      <a:avLst/>
                    </a:prstGeom>
                  </pic:spPr>
                </pic:pic>
              </a:graphicData>
            </a:graphic>
          </wp:inline>
        </w:drawing>
      </w:r>
    </w:p>
    <w:p w14:paraId="68BAB99D" w14:textId="55DE44D4" w:rsidR="00032E13" w:rsidRPr="00032E13" w:rsidRDefault="00032E13" w:rsidP="00032E13">
      <w:pPr>
        <w:spacing w:after="0" w:line="240" w:lineRule="auto"/>
        <w:jc w:val="both"/>
        <w:rPr>
          <w:rFonts w:ascii="Times New Roman" w:hAnsi="Times New Roman" w:cs="Times New Roman"/>
          <w:b/>
          <w:bCs/>
          <w:sz w:val="24"/>
        </w:rPr>
      </w:pPr>
      <w:bookmarkStart w:id="3" w:name="_Toc211593390"/>
      <w:r w:rsidRPr="00032E13">
        <w:rPr>
          <w:rFonts w:ascii="Times New Roman" w:hAnsi="Times New Roman" w:cs="Times New Roman"/>
          <w:b/>
          <w:bCs/>
          <w:sz w:val="24"/>
        </w:rPr>
        <w:t>Figure</w:t>
      </w:r>
      <w:r w:rsidR="002A1D04">
        <w:rPr>
          <w:rFonts w:ascii="Times New Roman" w:hAnsi="Times New Roman" w:cs="Times New Roman"/>
          <w:b/>
          <w:bCs/>
          <w:sz w:val="24"/>
        </w:rPr>
        <w:t xml:space="preserve"> 2:</w:t>
      </w:r>
      <w:r w:rsidRPr="00032E13">
        <w:rPr>
          <w:rFonts w:ascii="Times New Roman" w:hAnsi="Times New Roman" w:cs="Times New Roman"/>
          <w:sz w:val="24"/>
        </w:rPr>
        <w:t xml:space="preserve"> </w:t>
      </w:r>
      <w:r w:rsidRPr="002A1D04">
        <w:rPr>
          <w:rFonts w:ascii="Times New Roman" w:hAnsi="Times New Roman" w:cs="Times New Roman"/>
          <w:b/>
          <w:bCs/>
          <w:sz w:val="24"/>
        </w:rPr>
        <w:t>Inspection of batteries</w:t>
      </w:r>
      <w:r w:rsidRPr="00032E13">
        <w:rPr>
          <w:rFonts w:ascii="Times New Roman" w:hAnsi="Times New Roman" w:cs="Times New Roman"/>
          <w:b/>
          <w:bCs/>
          <w:sz w:val="24"/>
        </w:rPr>
        <w:t>.</w:t>
      </w:r>
      <w:bookmarkEnd w:id="3"/>
    </w:p>
    <w:p w14:paraId="7B793129" w14:textId="01A8B3C2" w:rsidR="00032E13" w:rsidRDefault="00032E13" w:rsidP="00E56796">
      <w:pPr>
        <w:spacing w:after="0" w:line="240" w:lineRule="auto"/>
        <w:ind w:left="3600" w:firstLine="720"/>
        <w:jc w:val="both"/>
        <w:rPr>
          <w:rFonts w:ascii="Times New Roman" w:hAnsi="Times New Roman" w:cs="Times New Roman"/>
          <w:sz w:val="24"/>
        </w:rPr>
      </w:pPr>
      <w:bookmarkStart w:id="4" w:name="_Toc211593391"/>
      <w:r w:rsidRPr="00032E13">
        <w:rPr>
          <w:rFonts w:ascii="Times New Roman" w:hAnsi="Times New Roman" w:cs="Times New Roman"/>
          <w:b/>
          <w:bCs/>
          <w:sz w:val="24"/>
        </w:rPr>
        <w:t xml:space="preserve">          Figure 3.</w:t>
      </w:r>
      <w:r w:rsidRPr="00032E13">
        <w:rPr>
          <w:rFonts w:ascii="Times New Roman" w:hAnsi="Times New Roman" w:cs="Times New Roman"/>
          <w:sz w:val="24"/>
        </w:rPr>
        <w:t xml:space="preserve"> </w:t>
      </w:r>
      <w:r w:rsidRPr="002A1D04">
        <w:rPr>
          <w:rFonts w:ascii="Times New Roman" w:hAnsi="Times New Roman" w:cs="Times New Roman"/>
          <w:b/>
          <w:bCs/>
          <w:sz w:val="24"/>
        </w:rPr>
        <w:t>Testing of batteries</w:t>
      </w:r>
      <w:bookmarkEnd w:id="4"/>
    </w:p>
    <w:p w14:paraId="12238ABB" w14:textId="77777777" w:rsidR="00E56796" w:rsidRPr="00032E13" w:rsidRDefault="00E56796" w:rsidP="00E56796">
      <w:pPr>
        <w:spacing w:after="0" w:line="240" w:lineRule="auto"/>
        <w:ind w:left="3600" w:firstLine="720"/>
        <w:jc w:val="both"/>
        <w:rPr>
          <w:rFonts w:ascii="Times New Roman" w:hAnsi="Times New Roman" w:cs="Times New Roman"/>
          <w:sz w:val="24"/>
        </w:rPr>
      </w:pPr>
    </w:p>
    <w:p w14:paraId="735FFDC8" w14:textId="13ADD561" w:rsidR="00032E13" w:rsidRPr="00032E13" w:rsidRDefault="00032E13" w:rsidP="00E56796">
      <w:pPr>
        <w:spacing w:line="360" w:lineRule="auto"/>
        <w:jc w:val="both"/>
        <w:rPr>
          <w:rFonts w:ascii="Times New Roman" w:eastAsia="Times New Roman" w:hAnsi="Times New Roman" w:cs="Times New Roman"/>
          <w:sz w:val="24"/>
          <w:szCs w:val="24"/>
        </w:rPr>
      </w:pPr>
      <w:r w:rsidRPr="00032E13">
        <w:rPr>
          <w:rFonts w:ascii="Times New Roman" w:hAnsi="Times New Roman" w:cs="Times New Roman"/>
          <w:sz w:val="24"/>
          <w:szCs w:val="24"/>
        </w:rPr>
        <w:t xml:space="preserve">Step 4: In Fig. </w:t>
      </w:r>
      <w:r w:rsidR="00E6730E">
        <w:rPr>
          <w:rFonts w:ascii="Times New Roman" w:hAnsi="Times New Roman" w:cs="Times New Roman"/>
          <w:sz w:val="24"/>
          <w:szCs w:val="24"/>
        </w:rPr>
        <w:t>3,</w:t>
      </w:r>
      <w:r w:rsidRPr="00032E13">
        <w:rPr>
          <w:rFonts w:ascii="Times New Roman" w:hAnsi="Times New Roman" w:cs="Times New Roman"/>
          <w:sz w:val="24"/>
          <w:szCs w:val="24"/>
        </w:rPr>
        <w:t xml:space="preserve"> </w:t>
      </w:r>
      <w:r w:rsidRPr="00032E13">
        <w:rPr>
          <w:rFonts w:ascii="Times New Roman" w:eastAsia="Times New Roman" w:hAnsi="Times New Roman" w:cs="Times New Roman"/>
          <w:sz w:val="24"/>
          <w:szCs w:val="24"/>
        </w:rPr>
        <w:t>the internal resistance test was performed on all three batteries using the Battery Impedance Meter BT4560 and the BK Precision Battery Analyzer BA6011. The BT4560 was used to measure the internal resistance of the cell voltage, and the BA6011 was also used to measure the internal resistance of the battery module. This was necessary to ensure the free flow of current, preventing the battery from overheating (thermal runaway).</w:t>
      </w:r>
    </w:p>
    <w:p w14:paraId="4497E6A7" w14:textId="71653639" w:rsidR="00032E13" w:rsidRPr="00032E13" w:rsidRDefault="00032E13" w:rsidP="00E56796">
      <w:pPr>
        <w:spacing w:line="360" w:lineRule="auto"/>
        <w:jc w:val="both"/>
        <w:rPr>
          <w:rFonts w:ascii="Times New Roman" w:eastAsia="Times New Roman" w:hAnsi="Times New Roman" w:cs="Times New Roman"/>
          <w:sz w:val="24"/>
          <w:szCs w:val="24"/>
        </w:rPr>
      </w:pPr>
      <w:r w:rsidRPr="00032E13">
        <w:rPr>
          <w:rFonts w:ascii="Times New Roman" w:hAnsi="Times New Roman" w:cs="Times New Roman"/>
          <w:sz w:val="24"/>
          <w:szCs w:val="24"/>
        </w:rPr>
        <w:t xml:space="preserve">Step 5: </w:t>
      </w:r>
      <w:r w:rsidRPr="00032E13">
        <w:rPr>
          <w:rFonts w:ascii="Times New Roman" w:eastAsia="Times New Roman" w:hAnsi="Times New Roman" w:cs="Times New Roman"/>
          <w:sz w:val="24"/>
          <w:szCs w:val="24"/>
        </w:rPr>
        <w:t xml:space="preserve">The ratio of the full charge capacity to the beginning charge capacity (as specified by the manufacturer) was used to calculate the state of health (SOH) of the chosen battery modules for all batteries. </w:t>
      </w:r>
      <w:r w:rsidRPr="00032E13">
        <w:rPr>
          <w:rFonts w:ascii="Times New Roman" w:hAnsi="Times New Roman" w:cs="Times New Roman"/>
          <w:sz w:val="24"/>
          <w:szCs w:val="24"/>
        </w:rPr>
        <w:t xml:space="preserve"> Generally, the estimated SOH of a battery is defined as the ratio of the present capacity (C</w:t>
      </w:r>
      <w:r w:rsidRPr="00032E13">
        <w:rPr>
          <w:rFonts w:ascii="Times New Roman" w:hAnsi="Times New Roman" w:cs="Times New Roman"/>
          <w:sz w:val="24"/>
          <w:szCs w:val="24"/>
          <w:vertAlign w:val="subscript"/>
        </w:rPr>
        <w:t>i</w:t>
      </w:r>
      <w:r w:rsidRPr="00032E13">
        <w:rPr>
          <w:rFonts w:ascii="Times New Roman" w:hAnsi="Times New Roman" w:cs="Times New Roman"/>
          <w:sz w:val="24"/>
          <w:szCs w:val="24"/>
        </w:rPr>
        <w:t>) to the nominal capacity (C</w:t>
      </w:r>
      <w:r w:rsidRPr="00032E13">
        <w:rPr>
          <w:rFonts w:ascii="Times New Roman" w:hAnsi="Times New Roman" w:cs="Times New Roman"/>
          <w:sz w:val="24"/>
          <w:szCs w:val="24"/>
          <w:vertAlign w:val="subscript"/>
        </w:rPr>
        <w:t>0</w:t>
      </w:r>
      <w:r w:rsidRPr="00032E13">
        <w:rPr>
          <w:rFonts w:ascii="Times New Roman" w:hAnsi="Times New Roman" w:cs="Times New Roman"/>
          <w:sz w:val="24"/>
          <w:szCs w:val="24"/>
        </w:rPr>
        <w:t>), and by the formula: (fig. 3</w:t>
      </w:r>
      <w:r w:rsidR="00E6730E">
        <w:rPr>
          <w:rFonts w:ascii="Times New Roman" w:hAnsi="Times New Roman" w:cs="Times New Roman"/>
          <w:sz w:val="24"/>
          <w:szCs w:val="24"/>
        </w:rPr>
        <w:t>)</w:t>
      </w:r>
    </w:p>
    <w:p w14:paraId="12787E65" w14:textId="77777777" w:rsidR="00032E13" w:rsidRPr="00032E13" w:rsidRDefault="00032E13" w:rsidP="00E56796">
      <w:pPr>
        <w:spacing w:line="360" w:lineRule="auto"/>
        <w:jc w:val="center"/>
        <w:rPr>
          <w:rFonts w:ascii="Times New Roman" w:hAnsi="Times New Roman" w:cs="Times New Roman"/>
          <w:sz w:val="24"/>
          <w:szCs w:val="24"/>
        </w:rPr>
      </w:pPr>
      <w:r w:rsidRPr="00032E13">
        <w:rPr>
          <w:rFonts w:ascii="Times New Roman" w:hAnsi="Times New Roman" w:cs="Times New Roman"/>
          <w:sz w:val="24"/>
          <w:szCs w:val="24"/>
        </w:rPr>
        <w:lastRenderedPageBreak/>
        <w:t xml:space="preserve">                                         SOH = </w:t>
      </w:r>
      <m:oMath>
        <m:f>
          <m:fPr>
            <m:ctrlPr>
              <w:rPr>
                <w:rFonts w:ascii="Cambria Math" w:hAnsi="Cambria Math" w:cs="Times New Roman"/>
                <w:i/>
                <w:sz w:val="24"/>
                <w:szCs w:val="24"/>
              </w:rPr>
            </m:ctrlPr>
          </m:fPr>
          <m:num>
            <m:r>
              <w:rPr>
                <w:rFonts w:ascii="Cambria Math" w:hAnsi="Cambria Math" w:cs="Times New Roman"/>
                <w:sz w:val="24"/>
                <w:szCs w:val="24"/>
              </w:rPr>
              <m:t>Ci</m:t>
            </m:r>
          </m:num>
          <m:den>
            <m:r>
              <w:rPr>
                <w:rFonts w:ascii="Cambria Math" w:hAnsi="Cambria Math" w:cs="Times New Roman"/>
                <w:sz w:val="24"/>
                <w:szCs w:val="24"/>
              </w:rPr>
              <m:t>C0</m:t>
            </m:r>
          </m:den>
        </m:f>
      </m:oMath>
      <w:r w:rsidRPr="00032E13">
        <w:rPr>
          <w:rFonts w:ascii="Times New Roman" w:hAnsi="Times New Roman" w:cs="Times New Roman"/>
          <w:sz w:val="24"/>
          <w:szCs w:val="24"/>
        </w:rPr>
        <w:t xml:space="preserve"> × 100%                                          Eq. 1</w:t>
      </w:r>
    </w:p>
    <w:p w14:paraId="3395A77B" w14:textId="77777777" w:rsidR="00032E13" w:rsidRPr="00032E13" w:rsidRDefault="00032E13" w:rsidP="00E56796">
      <w:pPr>
        <w:spacing w:line="360" w:lineRule="auto"/>
        <w:jc w:val="both"/>
        <w:rPr>
          <w:rFonts w:ascii="Times New Roman" w:hAnsi="Times New Roman" w:cs="Times New Roman"/>
          <w:sz w:val="24"/>
          <w:szCs w:val="24"/>
        </w:rPr>
      </w:pPr>
      <w:r w:rsidRPr="00032E13">
        <w:rPr>
          <w:rFonts w:ascii="Times New Roman" w:hAnsi="Times New Roman" w:cs="Times New Roman"/>
          <w:sz w:val="24"/>
          <w:szCs w:val="24"/>
        </w:rPr>
        <w:t>Calculating the SOH is necessary because it tells you how much useful life and performance remain</w:t>
      </w:r>
      <w:r w:rsidRPr="00032E13">
        <w:rPr>
          <w:rFonts w:ascii="Times New Roman" w:hAnsi="Times New Roman" w:cs="Times New Roman"/>
          <w:b/>
          <w:bCs/>
          <w:sz w:val="24"/>
          <w:szCs w:val="24"/>
        </w:rPr>
        <w:t xml:space="preserve"> </w:t>
      </w:r>
      <w:r w:rsidRPr="00032E13">
        <w:rPr>
          <w:rFonts w:ascii="Times New Roman" w:hAnsi="Times New Roman" w:cs="Times New Roman"/>
          <w:sz w:val="24"/>
          <w:szCs w:val="24"/>
        </w:rPr>
        <w:t>in</w:t>
      </w:r>
      <w:r w:rsidRPr="00032E13">
        <w:rPr>
          <w:rFonts w:ascii="Times New Roman" w:hAnsi="Times New Roman" w:cs="Times New Roman"/>
          <w:b/>
          <w:bCs/>
          <w:sz w:val="24"/>
          <w:szCs w:val="24"/>
        </w:rPr>
        <w:t xml:space="preserve"> </w:t>
      </w:r>
      <w:r w:rsidRPr="00032E13">
        <w:rPr>
          <w:rFonts w:ascii="Times New Roman" w:hAnsi="Times New Roman" w:cs="Times New Roman"/>
          <w:sz w:val="24"/>
          <w:szCs w:val="24"/>
        </w:rPr>
        <w:t>the battery compared to when it was new.</w:t>
      </w:r>
    </w:p>
    <w:p w14:paraId="6613BE21" w14:textId="77777777" w:rsidR="00E56796" w:rsidRDefault="00032E13" w:rsidP="00E56796">
      <w:pPr>
        <w:spacing w:line="360" w:lineRule="auto"/>
        <w:jc w:val="both"/>
        <w:rPr>
          <w:rFonts w:ascii="Times New Roman" w:hAnsi="Times New Roman" w:cs="Times New Roman"/>
          <w:sz w:val="24"/>
          <w:szCs w:val="24"/>
        </w:rPr>
      </w:pPr>
      <w:r w:rsidRPr="00032E13">
        <w:rPr>
          <w:rFonts w:ascii="Times New Roman" w:hAnsi="Times New Roman" w:cs="Times New Roman"/>
          <w:sz w:val="24"/>
          <w:szCs w:val="24"/>
        </w:rPr>
        <w:t xml:space="preserve">Step 6: </w:t>
      </w:r>
      <w:r w:rsidRPr="00032E13">
        <w:rPr>
          <w:rFonts w:ascii="Times New Roman" w:eastAsia="Times New Roman" w:hAnsi="Times New Roman" w:cs="Times New Roman"/>
          <w:kern w:val="0"/>
          <w:sz w:val="24"/>
          <w14:ligatures w14:val="none"/>
        </w:rPr>
        <w:t>Initial</w:t>
      </w:r>
      <w:r w:rsidRPr="00032E13">
        <w:rPr>
          <w:rFonts w:ascii="Times New Roman" w:eastAsia="Times New Roman" w:hAnsi="Times New Roman" w:cs="Times New Roman"/>
          <w:spacing w:val="-2"/>
          <w:kern w:val="0"/>
          <w:sz w:val="24"/>
          <w14:ligatures w14:val="none"/>
        </w:rPr>
        <w:t xml:space="preserve"> </w:t>
      </w:r>
      <w:r w:rsidRPr="00032E13">
        <w:rPr>
          <w:rFonts w:ascii="Times New Roman" w:eastAsia="Times New Roman" w:hAnsi="Times New Roman" w:cs="Times New Roman"/>
          <w:kern w:val="0"/>
          <w:sz w:val="24"/>
          <w14:ligatures w14:val="none"/>
        </w:rPr>
        <w:t>values for</w:t>
      </w:r>
      <w:r w:rsidRPr="00032E13">
        <w:rPr>
          <w:rFonts w:ascii="Times New Roman" w:eastAsia="Times New Roman" w:hAnsi="Times New Roman" w:cs="Times New Roman"/>
          <w:spacing w:val="-3"/>
          <w:kern w:val="0"/>
          <w:sz w:val="24"/>
          <w14:ligatures w14:val="none"/>
        </w:rPr>
        <w:t xml:space="preserve"> </w:t>
      </w:r>
      <w:r w:rsidRPr="00032E13">
        <w:rPr>
          <w:rFonts w:ascii="Times New Roman" w:eastAsia="Times New Roman" w:hAnsi="Times New Roman" w:cs="Times New Roman"/>
          <w:kern w:val="0"/>
          <w:sz w:val="24"/>
          <w14:ligatures w14:val="none"/>
        </w:rPr>
        <w:t>voltage and</w:t>
      </w:r>
      <w:r w:rsidRPr="00032E13">
        <w:rPr>
          <w:rFonts w:ascii="Times New Roman" w:eastAsia="Times New Roman" w:hAnsi="Times New Roman" w:cs="Times New Roman"/>
          <w:spacing w:val="-2"/>
          <w:kern w:val="0"/>
          <w:sz w:val="24"/>
          <w14:ligatures w14:val="none"/>
        </w:rPr>
        <w:t xml:space="preserve"> </w:t>
      </w:r>
      <w:r w:rsidRPr="00032E13">
        <w:rPr>
          <w:rFonts w:ascii="Times New Roman" w:eastAsia="Times New Roman" w:hAnsi="Times New Roman" w:cs="Times New Roman"/>
          <w:kern w:val="0"/>
          <w:sz w:val="24"/>
          <w14:ligatures w14:val="none"/>
        </w:rPr>
        <w:t>state</w:t>
      </w:r>
      <w:r w:rsidRPr="00032E13">
        <w:rPr>
          <w:rFonts w:ascii="Times New Roman" w:eastAsia="Times New Roman" w:hAnsi="Times New Roman" w:cs="Times New Roman"/>
          <w:spacing w:val="-1"/>
          <w:kern w:val="0"/>
          <w:sz w:val="24"/>
          <w14:ligatures w14:val="none"/>
        </w:rPr>
        <w:t xml:space="preserve"> </w:t>
      </w:r>
      <w:r w:rsidRPr="00032E13">
        <w:rPr>
          <w:rFonts w:ascii="Times New Roman" w:eastAsia="Times New Roman" w:hAnsi="Times New Roman" w:cs="Times New Roman"/>
          <w:kern w:val="0"/>
          <w:sz w:val="24"/>
          <w14:ligatures w14:val="none"/>
        </w:rPr>
        <w:t>of</w:t>
      </w:r>
      <w:r w:rsidRPr="00032E13">
        <w:rPr>
          <w:rFonts w:ascii="Times New Roman" w:eastAsia="Times New Roman" w:hAnsi="Times New Roman" w:cs="Times New Roman"/>
          <w:spacing w:val="-3"/>
          <w:kern w:val="0"/>
          <w:sz w:val="24"/>
          <w14:ligatures w14:val="none"/>
        </w:rPr>
        <w:t xml:space="preserve"> </w:t>
      </w:r>
      <w:r w:rsidRPr="00032E13">
        <w:rPr>
          <w:rFonts w:ascii="Times New Roman" w:eastAsia="Times New Roman" w:hAnsi="Times New Roman" w:cs="Times New Roman"/>
          <w:kern w:val="0"/>
          <w:sz w:val="24"/>
          <w14:ligatures w14:val="none"/>
        </w:rPr>
        <w:t>charge</w:t>
      </w:r>
      <w:r w:rsidRPr="00032E13">
        <w:rPr>
          <w:rFonts w:ascii="Times New Roman" w:eastAsia="Times New Roman" w:hAnsi="Times New Roman" w:cs="Times New Roman"/>
          <w:spacing w:val="-1"/>
          <w:kern w:val="0"/>
          <w:sz w:val="24"/>
          <w14:ligatures w14:val="none"/>
        </w:rPr>
        <w:t xml:space="preserve"> </w:t>
      </w:r>
      <w:r w:rsidRPr="00032E13">
        <w:rPr>
          <w:rFonts w:ascii="Times New Roman" w:eastAsia="Times New Roman" w:hAnsi="Times New Roman" w:cs="Times New Roman"/>
          <w:kern w:val="0"/>
          <w:sz w:val="24"/>
          <w14:ligatures w14:val="none"/>
        </w:rPr>
        <w:t>are</w:t>
      </w:r>
      <w:r w:rsidRPr="00032E13">
        <w:rPr>
          <w:rFonts w:ascii="Times New Roman" w:eastAsia="Times New Roman" w:hAnsi="Times New Roman" w:cs="Times New Roman"/>
          <w:spacing w:val="-2"/>
          <w:kern w:val="0"/>
          <w:sz w:val="24"/>
          <w14:ligatures w14:val="none"/>
        </w:rPr>
        <w:t xml:space="preserve"> recorded</w:t>
      </w:r>
      <w:r w:rsidRPr="00032E13">
        <w:rPr>
          <w:rFonts w:ascii="Times New Roman" w:hAnsi="Times New Roman" w:cs="Times New Roman"/>
          <w:sz w:val="24"/>
          <w:szCs w:val="24"/>
        </w:rPr>
        <w:t xml:space="preserve">. All batteries were fully charged to 100% SoC at the normal temperature </w:t>
      </w:r>
      <w:r w:rsidR="00E6730E">
        <w:rPr>
          <w:rFonts w:ascii="Times New Roman" w:hAnsi="Times New Roman" w:cs="Times New Roman"/>
          <w:sz w:val="24"/>
          <w:szCs w:val="24"/>
        </w:rPr>
        <w:t>between</w:t>
      </w:r>
      <w:r w:rsidRPr="00032E13">
        <w:rPr>
          <w:rFonts w:ascii="Times New Roman" w:hAnsi="Times New Roman" w:cs="Times New Roman"/>
          <w:sz w:val="24"/>
          <w:szCs w:val="24"/>
        </w:rPr>
        <w:t xml:space="preserve"> </w:t>
      </w:r>
      <w:r w:rsidR="00E6730E">
        <w:rPr>
          <w:rFonts w:ascii="Times New Roman" w:hAnsi="Times New Roman" w:cs="Times New Roman"/>
          <w:sz w:val="24"/>
          <w:szCs w:val="24"/>
        </w:rPr>
        <w:t>30 - 35°C</w:t>
      </w:r>
      <w:r w:rsidRPr="00032E13">
        <w:rPr>
          <w:rFonts w:ascii="Times New Roman" w:hAnsi="Times New Roman" w:cs="Times New Roman"/>
          <w:sz w:val="24"/>
          <w:szCs w:val="24"/>
        </w:rPr>
        <w:t xml:space="preserve"> with a 60 kW DC fast EV standard charger, where the batteries were all allowed between 30 – 60-minute rest periods after charging before starting the practical test to ensure voltage steadiness. </w:t>
      </w:r>
      <w:r w:rsidRPr="00032E13">
        <w:rPr>
          <w:rFonts w:ascii="Times New Roman" w:eastAsia="Times New Roman" w:hAnsi="Times New Roman" w:cs="Times New Roman"/>
          <w:kern w:val="0"/>
          <w:sz w:val="24"/>
          <w14:ligatures w14:val="none"/>
        </w:rPr>
        <w:t>Time</w:t>
      </w:r>
      <w:r w:rsidRPr="00032E13">
        <w:rPr>
          <w:rFonts w:ascii="Times New Roman" w:eastAsia="Times New Roman" w:hAnsi="Times New Roman" w:cs="Times New Roman"/>
          <w:spacing w:val="-1"/>
          <w:kern w:val="0"/>
          <w:sz w:val="24"/>
          <w14:ligatures w14:val="none"/>
        </w:rPr>
        <w:t xml:space="preserve"> </w:t>
      </w:r>
      <w:r w:rsidRPr="00032E13">
        <w:rPr>
          <w:rFonts w:ascii="Times New Roman" w:eastAsia="Times New Roman" w:hAnsi="Times New Roman" w:cs="Times New Roman"/>
          <w:kern w:val="0"/>
          <w:sz w:val="24"/>
          <w14:ligatures w14:val="none"/>
        </w:rPr>
        <w:t>taken</w:t>
      </w:r>
      <w:r w:rsidRPr="00032E13">
        <w:rPr>
          <w:rFonts w:ascii="Times New Roman" w:eastAsia="Times New Roman" w:hAnsi="Times New Roman" w:cs="Times New Roman"/>
          <w:spacing w:val="-1"/>
          <w:kern w:val="0"/>
          <w:sz w:val="24"/>
          <w14:ligatures w14:val="none"/>
        </w:rPr>
        <w:t xml:space="preserve"> </w:t>
      </w:r>
      <w:r w:rsidRPr="00032E13">
        <w:rPr>
          <w:rFonts w:ascii="Times New Roman" w:eastAsia="Times New Roman" w:hAnsi="Times New Roman" w:cs="Times New Roman"/>
          <w:kern w:val="0"/>
          <w:sz w:val="24"/>
          <w14:ligatures w14:val="none"/>
        </w:rPr>
        <w:t>to charge</w:t>
      </w:r>
      <w:r w:rsidRPr="00032E13">
        <w:rPr>
          <w:rFonts w:ascii="Times New Roman" w:eastAsia="Times New Roman" w:hAnsi="Times New Roman" w:cs="Times New Roman"/>
          <w:spacing w:val="-3"/>
          <w:kern w:val="0"/>
          <w:sz w:val="24"/>
          <w14:ligatures w14:val="none"/>
        </w:rPr>
        <w:t xml:space="preserve"> </w:t>
      </w:r>
      <w:r w:rsidRPr="00032E13">
        <w:rPr>
          <w:rFonts w:ascii="Times New Roman" w:eastAsia="Times New Roman" w:hAnsi="Times New Roman" w:cs="Times New Roman"/>
          <w:kern w:val="0"/>
          <w:sz w:val="24"/>
          <w14:ligatures w14:val="none"/>
        </w:rPr>
        <w:t>is</w:t>
      </w:r>
      <w:r w:rsidRPr="00032E13">
        <w:rPr>
          <w:rFonts w:ascii="Times New Roman" w:eastAsia="Times New Roman" w:hAnsi="Times New Roman" w:cs="Times New Roman"/>
          <w:spacing w:val="-1"/>
          <w:kern w:val="0"/>
          <w:sz w:val="24"/>
          <w14:ligatures w14:val="none"/>
        </w:rPr>
        <w:t xml:space="preserve"> </w:t>
      </w:r>
      <w:r w:rsidRPr="00032E13">
        <w:rPr>
          <w:rFonts w:ascii="Times New Roman" w:eastAsia="Times New Roman" w:hAnsi="Times New Roman" w:cs="Times New Roman"/>
          <w:spacing w:val="-2"/>
          <w:kern w:val="0"/>
          <w:sz w:val="24"/>
          <w14:ligatures w14:val="none"/>
        </w:rPr>
        <w:t>recorded.</w:t>
      </w:r>
    </w:p>
    <w:p w14:paraId="426D8956" w14:textId="77777777" w:rsidR="00E56796" w:rsidRDefault="00E6730E" w:rsidP="00E56796">
      <w:pPr>
        <w:spacing w:line="360" w:lineRule="auto"/>
        <w:jc w:val="both"/>
        <w:rPr>
          <w:rFonts w:ascii="Times New Roman" w:hAnsi="Times New Roman" w:cs="Times New Roman"/>
          <w:b/>
          <w:bCs/>
          <w:i/>
          <w:iCs/>
          <w:sz w:val="24"/>
          <w:szCs w:val="24"/>
        </w:rPr>
      </w:pPr>
      <w:r w:rsidRPr="00E6730E">
        <w:rPr>
          <w:rFonts w:ascii="Times New Roman" w:hAnsi="Times New Roman" w:cs="Times New Roman"/>
          <w:b/>
          <w:bCs/>
          <w:i/>
          <w:iCs/>
          <w:sz w:val="24"/>
          <w:szCs w:val="24"/>
        </w:rPr>
        <w:t>3.3 Road Test and Data Collection</w:t>
      </w:r>
      <w:r w:rsidR="00611CFE" w:rsidRPr="00E6730E">
        <w:rPr>
          <w:rFonts w:ascii="Times New Roman" w:hAnsi="Times New Roman" w:cs="Times New Roman"/>
          <w:b/>
          <w:bCs/>
          <w:i/>
          <w:iCs/>
          <w:sz w:val="24"/>
          <w:szCs w:val="24"/>
        </w:rPr>
        <w:t xml:space="preserve"> </w:t>
      </w:r>
      <w:bookmarkStart w:id="5" w:name="_Hlk211489358"/>
    </w:p>
    <w:p w14:paraId="13E46B5C" w14:textId="1C6AA5F6" w:rsidR="00A24892" w:rsidRPr="00E56796" w:rsidRDefault="00A24892" w:rsidP="00E56796">
      <w:pPr>
        <w:spacing w:line="360" w:lineRule="auto"/>
        <w:jc w:val="both"/>
        <w:rPr>
          <w:rFonts w:ascii="Times New Roman" w:hAnsi="Times New Roman" w:cs="Times New Roman"/>
          <w:sz w:val="24"/>
          <w:szCs w:val="24"/>
        </w:rPr>
      </w:pPr>
      <w:r w:rsidRPr="00E6730E">
        <w:rPr>
          <w:rFonts w:ascii="Times New Roman" w:hAnsi="Times New Roman" w:cs="Times New Roman"/>
          <w:sz w:val="24"/>
          <w:szCs w:val="24"/>
        </w:rPr>
        <w:t>The selected electric vehicle (Toyota Corona) was driven at a constant distance of 9km</w:t>
      </w:r>
      <w:r w:rsidR="00E56796">
        <w:rPr>
          <w:rFonts w:ascii="Times New Roman" w:hAnsi="Times New Roman" w:cs="Times New Roman"/>
          <w:sz w:val="24"/>
          <w:szCs w:val="24"/>
        </w:rPr>
        <w:t xml:space="preserve"> </w:t>
      </w:r>
      <w:r w:rsidRPr="00E6730E">
        <w:rPr>
          <w:rFonts w:ascii="Times New Roman" w:hAnsi="Times New Roman" w:cs="Times New Roman"/>
          <w:sz w:val="24"/>
          <w:szCs w:val="24"/>
        </w:rPr>
        <w:t xml:space="preserve">under </w:t>
      </w:r>
      <w:r w:rsidRPr="00E56796">
        <w:rPr>
          <w:rFonts w:ascii="Times New Roman" w:hAnsi="Times New Roman" w:cs="Times New Roman"/>
          <w:sz w:val="24"/>
          <w:szCs w:val="24"/>
        </w:rPr>
        <w:t>level</w:t>
      </w:r>
      <w:r w:rsidRPr="00E6730E">
        <w:rPr>
          <w:rFonts w:ascii="Times New Roman" w:hAnsi="Times New Roman" w:cs="Times New Roman"/>
          <w:sz w:val="24"/>
          <w:szCs w:val="24"/>
        </w:rPr>
        <w:t xml:space="preserve">, hilly, both level and hilly, and traffic road conditions within 45 test trials (Morning 15, Afternoon 15, and Evening 15) at a speed </w:t>
      </w:r>
      <w:r w:rsidR="00E6730E" w:rsidRPr="00E6730E">
        <w:rPr>
          <w:rFonts w:ascii="Times New Roman" w:hAnsi="Times New Roman" w:cs="Times New Roman"/>
          <w:sz w:val="24"/>
          <w:szCs w:val="24"/>
        </w:rPr>
        <w:t>between</w:t>
      </w:r>
      <w:r w:rsidRPr="00E6730E">
        <w:rPr>
          <w:rFonts w:ascii="Times New Roman" w:hAnsi="Times New Roman" w:cs="Times New Roman"/>
          <w:sz w:val="24"/>
          <w:szCs w:val="24"/>
        </w:rPr>
        <w:t xml:space="preserve"> 60 – 100km/h, with each battery fitted on the vehicle, one at a time. These</w:t>
      </w:r>
      <w:r w:rsidRPr="00E6730E">
        <w:rPr>
          <w:rFonts w:ascii="Times New Roman" w:hAnsi="Times New Roman" w:cs="Times New Roman"/>
          <w:color w:val="EE0000"/>
          <w:sz w:val="24"/>
          <w:szCs w:val="24"/>
        </w:rPr>
        <w:t xml:space="preserve"> </w:t>
      </w:r>
      <w:r w:rsidRPr="00E6730E">
        <w:rPr>
          <w:rFonts w:ascii="Times New Roman" w:eastAsia="Times New Roman" w:hAnsi="Times New Roman" w:cs="Times New Roman"/>
          <w:kern w:val="0"/>
          <w:sz w:val="24"/>
          <w:szCs w:val="24"/>
          <w14:ligatures w14:val="none"/>
        </w:rPr>
        <w:t>45</w:t>
      </w:r>
      <w:r w:rsidRPr="00E6730E">
        <w:rPr>
          <w:rFonts w:ascii="Times New Roman" w:eastAsia="Times New Roman" w:hAnsi="Times New Roman" w:cs="Times New Roman"/>
          <w:spacing w:val="-4"/>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trials</w:t>
      </w:r>
      <w:r w:rsidRPr="00E6730E">
        <w:rPr>
          <w:rFonts w:ascii="Times New Roman" w:eastAsia="Times New Roman" w:hAnsi="Times New Roman" w:cs="Times New Roman"/>
          <w:spacing w:val="-2"/>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were</w:t>
      </w:r>
      <w:r w:rsidRPr="00E6730E">
        <w:rPr>
          <w:rFonts w:ascii="Times New Roman" w:eastAsia="Times New Roman" w:hAnsi="Times New Roman" w:cs="Times New Roman"/>
          <w:spacing w:val="-2"/>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conducted to</w:t>
      </w:r>
      <w:r w:rsidRPr="00E6730E">
        <w:rPr>
          <w:rFonts w:ascii="Times New Roman" w:eastAsia="Times New Roman" w:hAnsi="Times New Roman" w:cs="Times New Roman"/>
          <w:spacing w:val="-1"/>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help</w:t>
      </w:r>
      <w:r w:rsidRPr="00E6730E">
        <w:rPr>
          <w:rFonts w:ascii="Times New Roman" w:eastAsia="Times New Roman" w:hAnsi="Times New Roman" w:cs="Times New Roman"/>
          <w:spacing w:val="-2"/>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in achieving</w:t>
      </w:r>
      <w:r w:rsidRPr="00E6730E">
        <w:rPr>
          <w:rFonts w:ascii="Times New Roman" w:eastAsia="Times New Roman" w:hAnsi="Times New Roman" w:cs="Times New Roman"/>
          <w:spacing w:val="-3"/>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a</w:t>
      </w:r>
      <w:r w:rsidRPr="00E6730E">
        <w:rPr>
          <w:rFonts w:ascii="Times New Roman" w:eastAsia="Times New Roman" w:hAnsi="Times New Roman" w:cs="Times New Roman"/>
          <w:spacing w:val="-2"/>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higher</w:t>
      </w:r>
      <w:r w:rsidRPr="00E6730E">
        <w:rPr>
          <w:rFonts w:ascii="Times New Roman" w:eastAsia="Times New Roman" w:hAnsi="Times New Roman" w:cs="Times New Roman"/>
          <w:spacing w:val="-2"/>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level</w:t>
      </w:r>
      <w:r w:rsidRPr="00E6730E">
        <w:rPr>
          <w:rFonts w:ascii="Times New Roman" w:eastAsia="Times New Roman" w:hAnsi="Times New Roman" w:cs="Times New Roman"/>
          <w:spacing w:val="-1"/>
          <w:kern w:val="0"/>
          <w:sz w:val="24"/>
          <w:szCs w:val="24"/>
          <w14:ligatures w14:val="none"/>
        </w:rPr>
        <w:t xml:space="preserve"> </w:t>
      </w:r>
      <w:r w:rsidRPr="00E6730E">
        <w:rPr>
          <w:rFonts w:ascii="Times New Roman" w:eastAsia="Times New Roman" w:hAnsi="Times New Roman" w:cs="Times New Roman"/>
          <w:kern w:val="0"/>
          <w:sz w:val="24"/>
          <w:szCs w:val="24"/>
          <w14:ligatures w14:val="none"/>
        </w:rPr>
        <w:t>of</w:t>
      </w:r>
      <w:r w:rsidRPr="00E6730E">
        <w:rPr>
          <w:rFonts w:ascii="Times New Roman" w:eastAsia="Times New Roman" w:hAnsi="Times New Roman" w:cs="Times New Roman"/>
          <w:spacing w:val="-1"/>
          <w:kern w:val="0"/>
          <w:sz w:val="24"/>
          <w:szCs w:val="24"/>
          <w14:ligatures w14:val="none"/>
        </w:rPr>
        <w:t xml:space="preserve"> </w:t>
      </w:r>
      <w:r w:rsidRPr="00E6730E">
        <w:rPr>
          <w:rFonts w:ascii="Times New Roman" w:eastAsia="Times New Roman" w:hAnsi="Times New Roman" w:cs="Times New Roman"/>
          <w:spacing w:val="-2"/>
          <w:kern w:val="0"/>
          <w:sz w:val="24"/>
          <w:szCs w:val="24"/>
          <w14:ligatures w14:val="none"/>
        </w:rPr>
        <w:t>accuracy</w:t>
      </w:r>
      <w:r w:rsidRPr="00E6730E">
        <w:rPr>
          <w:rFonts w:ascii="Times New Roman" w:hAnsi="Times New Roman" w:cs="Times New Roman"/>
          <w:color w:val="EE0000"/>
          <w:sz w:val="24"/>
          <w:szCs w:val="24"/>
        </w:rPr>
        <w:t xml:space="preserve">. </w:t>
      </w:r>
      <w:bookmarkEnd w:id="5"/>
      <w:r w:rsidRPr="00E6730E">
        <w:rPr>
          <w:rFonts w:ascii="Times New Roman" w:eastAsia="Times New Roman" w:hAnsi="Times New Roman" w:cs="Times New Roman"/>
          <w:kern w:val="0"/>
          <w:sz w:val="24"/>
          <w:szCs w:val="24"/>
          <w14:ligatures w14:val="none"/>
        </w:rPr>
        <w:t xml:space="preserve"> After all of this, the data on battery state of charge (SOC), time, temperature, voltage drop,</w:t>
      </w:r>
      <w:r w:rsidR="00B715B9">
        <w:rPr>
          <w:rFonts w:ascii="Times New Roman" w:eastAsia="Times New Roman" w:hAnsi="Times New Roman" w:cs="Times New Roman"/>
          <w:kern w:val="0"/>
          <w:sz w:val="24"/>
          <w:szCs w:val="24"/>
          <w14:ligatures w14:val="none"/>
        </w:rPr>
        <w:t xml:space="preserve"> and drive range</w:t>
      </w:r>
      <w:r w:rsidRPr="00E6730E">
        <w:rPr>
          <w:rFonts w:ascii="Times New Roman" w:eastAsia="Times New Roman" w:hAnsi="Times New Roman" w:cs="Times New Roman"/>
          <w:kern w:val="0"/>
          <w:sz w:val="24"/>
          <w:szCs w:val="24"/>
          <w14:ligatures w14:val="none"/>
        </w:rPr>
        <w:t xml:space="preserve"> collected was input and analyzed with Microsoft Excel. </w:t>
      </w:r>
    </w:p>
    <w:p w14:paraId="04FB0AE7" w14:textId="77777777" w:rsidR="00A24892" w:rsidRPr="00A24892" w:rsidRDefault="00A24892" w:rsidP="00A24892">
      <w:pPr>
        <w:spacing w:line="240" w:lineRule="auto"/>
        <w:rPr>
          <w:rFonts w:ascii="Times New Roman" w:hAnsi="Times New Roman" w:cs="Times New Roman"/>
          <w:sz w:val="24"/>
          <w:szCs w:val="24"/>
        </w:rPr>
      </w:pPr>
    </w:p>
    <w:p w14:paraId="522FD959" w14:textId="77777777" w:rsidR="00611CFE" w:rsidRPr="00611CFE" w:rsidRDefault="00611CFE" w:rsidP="00611CFE">
      <w:pPr>
        <w:spacing w:line="240" w:lineRule="auto"/>
        <w:jc w:val="both"/>
        <w:rPr>
          <w:rFonts w:ascii="Times New Roman" w:hAnsi="Times New Roman" w:cs="Times New Roman"/>
          <w:sz w:val="24"/>
          <w:szCs w:val="24"/>
        </w:rPr>
      </w:pPr>
    </w:p>
    <w:p w14:paraId="10B214C2" w14:textId="5DA0E760" w:rsidR="00611CFE" w:rsidRPr="00B715B9" w:rsidRDefault="00611CFE" w:rsidP="002765A6">
      <w:pPr>
        <w:pStyle w:val="ListParagraph"/>
        <w:numPr>
          <w:ilvl w:val="0"/>
          <w:numId w:val="1"/>
        </w:numPr>
        <w:spacing w:line="240" w:lineRule="auto"/>
        <w:rPr>
          <w:rFonts w:ascii="Times New Roman" w:hAnsi="Times New Roman" w:cs="Times New Roman"/>
          <w:b/>
          <w:bCs/>
          <w:sz w:val="24"/>
          <w:szCs w:val="24"/>
        </w:rPr>
      </w:pPr>
      <w:r w:rsidRPr="00B715B9">
        <w:rPr>
          <w:rFonts w:ascii="Times New Roman" w:hAnsi="Times New Roman" w:cs="Times New Roman"/>
          <w:b/>
          <w:bCs/>
          <w:sz w:val="24"/>
          <w:szCs w:val="24"/>
        </w:rPr>
        <w:t xml:space="preserve">RESULTS </w:t>
      </w:r>
      <w:r w:rsidR="00806EB3">
        <w:rPr>
          <w:rFonts w:ascii="Times New Roman" w:hAnsi="Times New Roman" w:cs="Times New Roman"/>
          <w:b/>
          <w:bCs/>
          <w:sz w:val="24"/>
          <w:szCs w:val="24"/>
        </w:rPr>
        <w:t>&amp; DISCUSSION</w:t>
      </w:r>
    </w:p>
    <w:p w14:paraId="1AD31FC2" w14:textId="6A82BBBE" w:rsidR="00611CFE" w:rsidRDefault="00611CFE" w:rsidP="00052BA4">
      <w:pPr>
        <w:spacing w:line="360" w:lineRule="auto"/>
        <w:jc w:val="both"/>
        <w:rPr>
          <w:rFonts w:ascii="Times New Roman" w:hAnsi="Times New Roman" w:cs="Times New Roman"/>
          <w:sz w:val="24"/>
          <w:szCs w:val="24"/>
        </w:rPr>
      </w:pPr>
      <w:r w:rsidRPr="00611CFE">
        <w:rPr>
          <w:rFonts w:ascii="Times New Roman" w:hAnsi="Times New Roman" w:cs="Times New Roman"/>
          <w:sz w:val="24"/>
          <w:szCs w:val="24"/>
        </w:rPr>
        <w:t>The results show the assessment and comparison of EV batteries (new</w:t>
      </w:r>
      <w:r w:rsidR="005F56E2">
        <w:rPr>
          <w:rFonts w:ascii="Times New Roman" w:hAnsi="Times New Roman" w:cs="Times New Roman"/>
          <w:sz w:val="24"/>
          <w:szCs w:val="24"/>
        </w:rPr>
        <w:t xml:space="preserve"> </w:t>
      </w:r>
      <w:r w:rsidRPr="00611CFE">
        <w:rPr>
          <w:rFonts w:ascii="Times New Roman" w:hAnsi="Times New Roman" w:cs="Times New Roman"/>
          <w:sz w:val="24"/>
          <w:szCs w:val="24"/>
        </w:rPr>
        <w:t>and remanufactured) to know their performance through practical road tests, focusing on driving distance, time, and percentage drop in the batteries under level, hilly, and traffic road driving conditions.</w:t>
      </w:r>
    </w:p>
    <w:p w14:paraId="40C2D518" w14:textId="77777777" w:rsidR="00B715B9" w:rsidRPr="00611CFE" w:rsidRDefault="00B715B9" w:rsidP="00611CFE">
      <w:pPr>
        <w:spacing w:line="240" w:lineRule="auto"/>
        <w:jc w:val="both"/>
        <w:rPr>
          <w:rFonts w:ascii="Times New Roman" w:hAnsi="Times New Roman" w:cs="Times New Roman"/>
          <w:sz w:val="24"/>
          <w:szCs w:val="24"/>
        </w:rPr>
      </w:pPr>
    </w:p>
    <w:p w14:paraId="34473737" w14:textId="77777777" w:rsidR="005F56E2" w:rsidRDefault="00611CFE" w:rsidP="00611CFE">
      <w:pPr>
        <w:spacing w:line="240" w:lineRule="auto"/>
        <w:rPr>
          <w:rFonts w:ascii="Times New Roman" w:hAnsi="Times New Roman" w:cs="Times New Roman"/>
          <w:b/>
          <w:bCs/>
          <w:i/>
          <w:iCs/>
          <w:sz w:val="24"/>
          <w:szCs w:val="24"/>
        </w:rPr>
      </w:pPr>
      <w:r w:rsidRPr="00611CFE">
        <w:rPr>
          <w:rFonts w:ascii="Times New Roman" w:hAnsi="Times New Roman" w:cs="Times New Roman"/>
          <w:b/>
          <w:bCs/>
          <w:i/>
          <w:iCs/>
          <w:sz w:val="24"/>
          <w:szCs w:val="24"/>
        </w:rPr>
        <w:t>4.1 Battery Inspection Selection and Testing</w:t>
      </w:r>
    </w:p>
    <w:p w14:paraId="16154030" w14:textId="62855C7C" w:rsidR="00052BA4" w:rsidRPr="00737DB5" w:rsidRDefault="005F56E2" w:rsidP="00052BA4">
      <w:pPr>
        <w:spacing w:line="360" w:lineRule="auto"/>
        <w:jc w:val="both"/>
        <w:rPr>
          <w:rFonts w:ascii="Times New Roman" w:eastAsia="Times New Roman" w:hAnsi="Times New Roman" w:cs="Times New Roman"/>
          <w:sz w:val="24"/>
          <w:szCs w:val="24"/>
        </w:rPr>
      </w:pPr>
      <w:r w:rsidRPr="005F56E2">
        <w:rPr>
          <w:rFonts w:ascii="Times New Roman" w:hAnsi="Times New Roman" w:cs="Times New Roman"/>
          <w:sz w:val="24"/>
          <w:szCs w:val="24"/>
        </w:rPr>
        <w:t xml:space="preserve">Upon visual inspections of all batteries, there were no liquid leakages, signs of cracks, corrosion, or case deformations. The terminal connections and cable connectors were all in good shape and intact. Table </w:t>
      </w:r>
      <w:r w:rsidR="00B863C7">
        <w:rPr>
          <w:rFonts w:ascii="Times New Roman" w:hAnsi="Times New Roman" w:cs="Times New Roman"/>
          <w:sz w:val="24"/>
          <w:szCs w:val="24"/>
        </w:rPr>
        <w:t>3</w:t>
      </w:r>
      <w:r w:rsidRPr="005F56E2">
        <w:rPr>
          <w:rFonts w:ascii="Times New Roman" w:hAnsi="Times New Roman" w:cs="Times New Roman"/>
          <w:sz w:val="24"/>
          <w:szCs w:val="24"/>
        </w:rPr>
        <w:t xml:space="preserve"> shows the results of the battery cell health after measuring each cell in the battery pack with the multimeter</w:t>
      </w:r>
      <w:r w:rsidR="00052BA4">
        <w:rPr>
          <w:rFonts w:ascii="Times New Roman" w:hAnsi="Times New Roman" w:cs="Times New Roman"/>
          <w:sz w:val="24"/>
          <w:szCs w:val="24"/>
        </w:rPr>
        <w:t xml:space="preserve"> and after </w:t>
      </w:r>
      <w:r w:rsidR="00052BA4" w:rsidRPr="005F56E2">
        <w:rPr>
          <w:rFonts w:ascii="Times New Roman" w:eastAsia="Times New Roman" w:hAnsi="Times New Roman" w:cs="Times New Roman"/>
          <w:sz w:val="24"/>
          <w:szCs w:val="24"/>
        </w:rPr>
        <w:t>testing the Internal Resistance (IR) of each battery after using the BK Precision Battery Analyzer (BA6011) at the module level and the Battery Impedance Meter (BT4560) at the cell level</w:t>
      </w:r>
      <w:r w:rsidRPr="005F56E2">
        <w:rPr>
          <w:rFonts w:ascii="Times New Roman" w:hAnsi="Times New Roman" w:cs="Times New Roman"/>
          <w:sz w:val="24"/>
          <w:szCs w:val="24"/>
        </w:rPr>
        <w:t xml:space="preserve">. The new battery has all 100 cells functioning within the ideal voltage (3.6V), </w:t>
      </w:r>
      <w:r w:rsidR="00052BA4">
        <w:rPr>
          <w:rFonts w:ascii="Times New Roman" w:hAnsi="Times New Roman" w:cs="Times New Roman"/>
          <w:sz w:val="24"/>
          <w:szCs w:val="24"/>
        </w:rPr>
        <w:t>while the</w:t>
      </w:r>
      <w:r w:rsidRPr="005F56E2">
        <w:rPr>
          <w:rFonts w:ascii="Times New Roman" w:eastAsia="Times New Roman" w:hAnsi="Times New Roman" w:cs="Times New Roman"/>
          <w:sz w:val="24"/>
          <w:szCs w:val="24"/>
        </w:rPr>
        <w:t xml:space="preserve"> measurement derived from the instrument's test agrees with the computed module resistance specified by the manufacturer. </w:t>
      </w:r>
    </w:p>
    <w:p w14:paraId="6B259462" w14:textId="139917B9" w:rsidR="005F56E2" w:rsidRPr="005F56E2" w:rsidRDefault="005F56E2" w:rsidP="00B715B9">
      <w:pPr>
        <w:tabs>
          <w:tab w:val="left" w:pos="2345"/>
        </w:tabs>
        <w:spacing w:after="0" w:line="240" w:lineRule="auto"/>
        <w:jc w:val="both"/>
        <w:rPr>
          <w:rFonts w:ascii="Times New Roman" w:hAnsi="Times New Roman" w:cs="Times New Roman"/>
          <w:b/>
          <w:sz w:val="24"/>
        </w:rPr>
      </w:pPr>
      <w:bookmarkStart w:id="6" w:name="_Toc211593376"/>
      <w:r w:rsidRPr="005F56E2">
        <w:rPr>
          <w:rFonts w:ascii="Times New Roman" w:hAnsi="Times New Roman" w:cs="Times New Roman"/>
          <w:b/>
          <w:bCs/>
          <w:sz w:val="24"/>
        </w:rPr>
        <w:lastRenderedPageBreak/>
        <w:t xml:space="preserve">Table </w:t>
      </w:r>
      <w:r w:rsidR="00B863C7">
        <w:rPr>
          <w:rFonts w:ascii="Times New Roman" w:hAnsi="Times New Roman" w:cs="Times New Roman"/>
          <w:b/>
          <w:bCs/>
          <w:sz w:val="24"/>
        </w:rPr>
        <w:t>3</w:t>
      </w:r>
      <w:r w:rsidRPr="005F56E2">
        <w:rPr>
          <w:rFonts w:ascii="Times New Roman" w:hAnsi="Times New Roman" w:cs="Times New Roman"/>
          <w:b/>
          <w:bCs/>
          <w:sz w:val="24"/>
        </w:rPr>
        <w:t xml:space="preserve">. </w:t>
      </w:r>
      <w:r w:rsidRPr="005F56E2">
        <w:rPr>
          <w:rFonts w:ascii="Times New Roman" w:hAnsi="Times New Roman" w:cs="Times New Roman"/>
          <w:b/>
          <w:sz w:val="24"/>
        </w:rPr>
        <w:t>Batteries IR display</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1702"/>
        <w:gridCol w:w="2700"/>
      </w:tblGrid>
      <w:tr w:rsidR="005F56E2" w:rsidRPr="005F56E2" w14:paraId="5F8FCB96" w14:textId="77777777" w:rsidTr="00902579">
        <w:tc>
          <w:tcPr>
            <w:tcW w:w="2254" w:type="dxa"/>
            <w:tcBorders>
              <w:top w:val="single" w:sz="4" w:space="0" w:color="auto"/>
              <w:bottom w:val="single" w:sz="4" w:space="0" w:color="auto"/>
            </w:tcBorders>
          </w:tcPr>
          <w:p w14:paraId="1BBA6964" w14:textId="77777777" w:rsidR="005F56E2" w:rsidRPr="005F56E2" w:rsidRDefault="005F56E2" w:rsidP="005F56E2">
            <w:pPr>
              <w:jc w:val="center"/>
              <w:rPr>
                <w:rFonts w:ascii="Times New Roman" w:hAnsi="Times New Roman" w:cs="Times New Roman"/>
                <w:b/>
                <w:bCs/>
                <w:sz w:val="24"/>
                <w:szCs w:val="24"/>
              </w:rPr>
            </w:pPr>
            <w:r w:rsidRPr="005F56E2">
              <w:rPr>
                <w:rFonts w:ascii="Times New Roman" w:hAnsi="Times New Roman" w:cs="Times New Roman"/>
                <w:b/>
                <w:bCs/>
                <w:sz w:val="24"/>
                <w:szCs w:val="24"/>
              </w:rPr>
              <w:t>Battery</w:t>
            </w:r>
          </w:p>
        </w:tc>
        <w:tc>
          <w:tcPr>
            <w:tcW w:w="2254" w:type="dxa"/>
            <w:tcBorders>
              <w:top w:val="single" w:sz="4" w:space="0" w:color="auto"/>
              <w:bottom w:val="single" w:sz="4" w:space="0" w:color="auto"/>
            </w:tcBorders>
          </w:tcPr>
          <w:p w14:paraId="5969E97C" w14:textId="77777777" w:rsidR="005F56E2" w:rsidRPr="005F56E2" w:rsidRDefault="005F56E2" w:rsidP="005F56E2">
            <w:pPr>
              <w:jc w:val="center"/>
              <w:rPr>
                <w:rFonts w:ascii="Times New Roman" w:hAnsi="Times New Roman" w:cs="Times New Roman"/>
                <w:b/>
                <w:bCs/>
                <w:sz w:val="24"/>
                <w:szCs w:val="24"/>
              </w:rPr>
            </w:pPr>
            <w:r w:rsidRPr="005F56E2">
              <w:rPr>
                <w:rFonts w:ascii="Times New Roman" w:hAnsi="Times New Roman" w:cs="Times New Roman"/>
                <w:b/>
                <w:bCs/>
                <w:sz w:val="24"/>
                <w:szCs w:val="24"/>
              </w:rPr>
              <w:t>Cell level</w:t>
            </w:r>
          </w:p>
        </w:tc>
        <w:tc>
          <w:tcPr>
            <w:tcW w:w="1702" w:type="dxa"/>
            <w:tcBorders>
              <w:top w:val="single" w:sz="4" w:space="0" w:color="auto"/>
              <w:bottom w:val="single" w:sz="4" w:space="0" w:color="auto"/>
            </w:tcBorders>
          </w:tcPr>
          <w:p w14:paraId="4F2F10D0" w14:textId="77777777" w:rsidR="005F56E2" w:rsidRPr="005F56E2" w:rsidRDefault="005F56E2" w:rsidP="005F56E2">
            <w:pPr>
              <w:jc w:val="center"/>
              <w:rPr>
                <w:rFonts w:ascii="Times New Roman" w:hAnsi="Times New Roman" w:cs="Times New Roman"/>
                <w:b/>
                <w:bCs/>
                <w:sz w:val="24"/>
                <w:szCs w:val="24"/>
              </w:rPr>
            </w:pPr>
            <w:r w:rsidRPr="005F56E2">
              <w:rPr>
                <w:rFonts w:ascii="Times New Roman" w:hAnsi="Times New Roman" w:cs="Times New Roman"/>
                <w:b/>
                <w:bCs/>
                <w:sz w:val="24"/>
                <w:szCs w:val="24"/>
              </w:rPr>
              <w:t>Module level</w:t>
            </w:r>
          </w:p>
        </w:tc>
        <w:tc>
          <w:tcPr>
            <w:tcW w:w="2700" w:type="dxa"/>
            <w:tcBorders>
              <w:top w:val="single" w:sz="4" w:space="0" w:color="auto"/>
              <w:bottom w:val="single" w:sz="4" w:space="0" w:color="auto"/>
            </w:tcBorders>
          </w:tcPr>
          <w:p w14:paraId="5BA4E270" w14:textId="77777777" w:rsidR="005F56E2" w:rsidRPr="005F56E2" w:rsidRDefault="005F56E2" w:rsidP="005F56E2">
            <w:pPr>
              <w:jc w:val="center"/>
              <w:rPr>
                <w:rFonts w:ascii="Times New Roman" w:hAnsi="Times New Roman" w:cs="Times New Roman"/>
                <w:b/>
                <w:bCs/>
                <w:sz w:val="24"/>
                <w:szCs w:val="24"/>
              </w:rPr>
            </w:pPr>
            <w:r w:rsidRPr="005F56E2">
              <w:rPr>
                <w:rFonts w:ascii="Times New Roman" w:hAnsi="Times New Roman" w:cs="Times New Roman"/>
                <w:b/>
                <w:bCs/>
                <w:sz w:val="24"/>
                <w:szCs w:val="24"/>
              </w:rPr>
              <w:t>Interpretation</w:t>
            </w:r>
          </w:p>
        </w:tc>
      </w:tr>
      <w:tr w:rsidR="005F56E2" w:rsidRPr="005F56E2" w14:paraId="73780079" w14:textId="77777777" w:rsidTr="00902579">
        <w:tc>
          <w:tcPr>
            <w:tcW w:w="2254" w:type="dxa"/>
            <w:tcBorders>
              <w:top w:val="single" w:sz="4" w:space="0" w:color="auto"/>
            </w:tcBorders>
          </w:tcPr>
          <w:p w14:paraId="2A821EB9" w14:textId="77777777" w:rsidR="005F56E2" w:rsidRPr="005F56E2" w:rsidRDefault="005F56E2" w:rsidP="005F56E2">
            <w:pPr>
              <w:jc w:val="both"/>
              <w:rPr>
                <w:rFonts w:ascii="Times New Roman" w:hAnsi="Times New Roman" w:cs="Times New Roman"/>
                <w:sz w:val="24"/>
                <w:szCs w:val="24"/>
              </w:rPr>
            </w:pPr>
            <w:r w:rsidRPr="005F56E2">
              <w:rPr>
                <w:rFonts w:ascii="Times New Roman" w:hAnsi="Times New Roman" w:cs="Times New Roman"/>
                <w:sz w:val="24"/>
                <w:szCs w:val="24"/>
              </w:rPr>
              <w:t xml:space="preserve">             New</w:t>
            </w:r>
          </w:p>
        </w:tc>
        <w:tc>
          <w:tcPr>
            <w:tcW w:w="2254" w:type="dxa"/>
            <w:tcBorders>
              <w:top w:val="single" w:sz="4" w:space="0" w:color="auto"/>
            </w:tcBorders>
            <w:vAlign w:val="center"/>
          </w:tcPr>
          <w:p w14:paraId="5CE161E4"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kern w:val="0"/>
                <w:sz w:val="24"/>
                <w:szCs w:val="24"/>
                <w14:ligatures w14:val="none"/>
              </w:rPr>
              <w:t xml:space="preserve">20 </w:t>
            </w:r>
            <w:proofErr w:type="spellStart"/>
            <w:r w:rsidRPr="005F56E2">
              <w:rPr>
                <w:rFonts w:ascii="Times New Roman" w:hAnsi="Times New Roman" w:cs="Times New Roman"/>
                <w:kern w:val="0"/>
                <w:sz w:val="24"/>
                <w:szCs w:val="24"/>
                <w14:ligatures w14:val="none"/>
              </w:rPr>
              <w:t>mΩ</w:t>
            </w:r>
            <w:proofErr w:type="spellEnd"/>
          </w:p>
        </w:tc>
        <w:tc>
          <w:tcPr>
            <w:tcW w:w="1702" w:type="dxa"/>
            <w:tcBorders>
              <w:top w:val="single" w:sz="4" w:space="0" w:color="auto"/>
            </w:tcBorders>
            <w:vAlign w:val="center"/>
          </w:tcPr>
          <w:p w14:paraId="4D755AFE"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kern w:val="0"/>
                <w:sz w:val="24"/>
                <w:szCs w:val="24"/>
                <w14:ligatures w14:val="none"/>
              </w:rPr>
              <w:t xml:space="preserve">22 </w:t>
            </w:r>
            <w:proofErr w:type="spellStart"/>
            <w:r w:rsidRPr="005F56E2">
              <w:rPr>
                <w:rFonts w:ascii="Times New Roman" w:hAnsi="Times New Roman" w:cs="Times New Roman"/>
                <w:kern w:val="0"/>
                <w:sz w:val="24"/>
                <w:szCs w:val="24"/>
                <w14:ligatures w14:val="none"/>
              </w:rPr>
              <w:t>mΩ</w:t>
            </w:r>
            <w:proofErr w:type="spellEnd"/>
          </w:p>
        </w:tc>
        <w:tc>
          <w:tcPr>
            <w:tcW w:w="2700" w:type="dxa"/>
            <w:tcBorders>
              <w:top w:val="single" w:sz="4" w:space="0" w:color="auto"/>
            </w:tcBorders>
            <w:vAlign w:val="center"/>
          </w:tcPr>
          <w:p w14:paraId="2A30A315" w14:textId="77777777" w:rsidR="005F56E2" w:rsidRPr="005F56E2" w:rsidRDefault="005F56E2" w:rsidP="005F56E2">
            <w:pPr>
              <w:jc w:val="both"/>
              <w:rPr>
                <w:rFonts w:ascii="Times New Roman" w:hAnsi="Times New Roman" w:cs="Times New Roman"/>
                <w:kern w:val="0"/>
                <w:sz w:val="24"/>
                <w:szCs w:val="24"/>
                <w14:ligatures w14:val="none"/>
              </w:rPr>
            </w:pPr>
            <w:r w:rsidRPr="005F56E2">
              <w:rPr>
                <w:rFonts w:ascii="Times New Roman" w:hAnsi="Times New Roman" w:cs="Times New Roman"/>
                <w:kern w:val="0"/>
                <w:sz w:val="24"/>
                <w:szCs w:val="24"/>
                <w14:ligatures w14:val="none"/>
              </w:rPr>
              <w:t xml:space="preserve"> Excellent condition</w:t>
            </w:r>
          </w:p>
          <w:p w14:paraId="26ED2A2E" w14:textId="77777777" w:rsidR="005F56E2" w:rsidRPr="005F56E2" w:rsidRDefault="005F56E2" w:rsidP="005F56E2">
            <w:pPr>
              <w:jc w:val="both"/>
              <w:rPr>
                <w:rFonts w:ascii="Times New Roman" w:hAnsi="Times New Roman" w:cs="Times New Roman"/>
                <w:kern w:val="0"/>
                <w:sz w:val="24"/>
                <w:szCs w:val="24"/>
                <w14:ligatures w14:val="none"/>
              </w:rPr>
            </w:pPr>
          </w:p>
        </w:tc>
      </w:tr>
      <w:tr w:rsidR="005F56E2" w:rsidRPr="005F56E2" w14:paraId="4B9810D6" w14:textId="77777777" w:rsidTr="00902579">
        <w:tc>
          <w:tcPr>
            <w:tcW w:w="2254" w:type="dxa"/>
          </w:tcPr>
          <w:p w14:paraId="5DB71306"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sz w:val="24"/>
                <w:szCs w:val="24"/>
              </w:rPr>
              <w:t>Remanufactured</w:t>
            </w:r>
          </w:p>
        </w:tc>
        <w:tc>
          <w:tcPr>
            <w:tcW w:w="2254" w:type="dxa"/>
            <w:vAlign w:val="center"/>
          </w:tcPr>
          <w:p w14:paraId="5361AAC4"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kern w:val="0"/>
                <w:sz w:val="24"/>
                <w:szCs w:val="24"/>
                <w14:ligatures w14:val="none"/>
              </w:rPr>
              <w:t xml:space="preserve">35 </w:t>
            </w:r>
            <w:proofErr w:type="spellStart"/>
            <w:r w:rsidRPr="005F56E2">
              <w:rPr>
                <w:rFonts w:ascii="Times New Roman" w:hAnsi="Times New Roman" w:cs="Times New Roman"/>
                <w:kern w:val="0"/>
                <w:sz w:val="24"/>
                <w:szCs w:val="24"/>
                <w14:ligatures w14:val="none"/>
              </w:rPr>
              <w:t>mΩ</w:t>
            </w:r>
            <w:proofErr w:type="spellEnd"/>
          </w:p>
        </w:tc>
        <w:tc>
          <w:tcPr>
            <w:tcW w:w="1702" w:type="dxa"/>
            <w:vAlign w:val="center"/>
          </w:tcPr>
          <w:p w14:paraId="64E0F605"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kern w:val="0"/>
                <w:sz w:val="24"/>
                <w:szCs w:val="24"/>
                <w14:ligatures w14:val="none"/>
              </w:rPr>
              <w:t xml:space="preserve">41 </w:t>
            </w:r>
            <w:proofErr w:type="spellStart"/>
            <w:r w:rsidRPr="005F56E2">
              <w:rPr>
                <w:rFonts w:ascii="Times New Roman" w:hAnsi="Times New Roman" w:cs="Times New Roman"/>
                <w:kern w:val="0"/>
                <w:sz w:val="24"/>
                <w:szCs w:val="24"/>
                <w14:ligatures w14:val="none"/>
              </w:rPr>
              <w:t>mΩ</w:t>
            </w:r>
            <w:proofErr w:type="spellEnd"/>
          </w:p>
        </w:tc>
        <w:tc>
          <w:tcPr>
            <w:tcW w:w="2700" w:type="dxa"/>
            <w:vAlign w:val="center"/>
          </w:tcPr>
          <w:p w14:paraId="254B0F56" w14:textId="77777777" w:rsidR="005F56E2" w:rsidRPr="005F56E2" w:rsidRDefault="005F56E2" w:rsidP="005F56E2">
            <w:pPr>
              <w:jc w:val="both"/>
              <w:rPr>
                <w:rFonts w:ascii="Times New Roman" w:hAnsi="Times New Roman" w:cs="Times New Roman"/>
                <w:kern w:val="0"/>
                <w:sz w:val="24"/>
                <w:szCs w:val="24"/>
                <w14:ligatures w14:val="none"/>
              </w:rPr>
            </w:pPr>
            <w:r w:rsidRPr="005F56E2">
              <w:rPr>
                <w:rFonts w:ascii="Times New Roman" w:hAnsi="Times New Roman" w:cs="Times New Roman"/>
                <w:kern w:val="0"/>
                <w:sz w:val="24"/>
                <w:szCs w:val="24"/>
                <w14:ligatures w14:val="none"/>
              </w:rPr>
              <w:t xml:space="preserve"> Good but slightly weak</w:t>
            </w:r>
          </w:p>
        </w:tc>
      </w:tr>
      <w:tr w:rsidR="005F56E2" w:rsidRPr="005F56E2" w14:paraId="3142E89D" w14:textId="77777777" w:rsidTr="00902579">
        <w:tc>
          <w:tcPr>
            <w:tcW w:w="2254" w:type="dxa"/>
            <w:tcBorders>
              <w:bottom w:val="single" w:sz="4" w:space="0" w:color="auto"/>
            </w:tcBorders>
          </w:tcPr>
          <w:p w14:paraId="23CABD3B" w14:textId="77777777" w:rsidR="005F56E2" w:rsidRPr="005F56E2" w:rsidRDefault="005F56E2" w:rsidP="005F56E2">
            <w:pPr>
              <w:jc w:val="center"/>
              <w:rPr>
                <w:rFonts w:ascii="Times New Roman" w:hAnsi="Times New Roman" w:cs="Times New Roman"/>
                <w:sz w:val="24"/>
                <w:szCs w:val="24"/>
              </w:rPr>
            </w:pPr>
          </w:p>
        </w:tc>
        <w:tc>
          <w:tcPr>
            <w:tcW w:w="2254" w:type="dxa"/>
            <w:tcBorders>
              <w:bottom w:val="single" w:sz="4" w:space="0" w:color="auto"/>
            </w:tcBorders>
            <w:vAlign w:val="center"/>
          </w:tcPr>
          <w:p w14:paraId="33CA51F5" w14:textId="77777777" w:rsidR="005F56E2" w:rsidRPr="005F56E2" w:rsidRDefault="005F56E2" w:rsidP="005F56E2">
            <w:pPr>
              <w:jc w:val="center"/>
              <w:rPr>
                <w:rFonts w:ascii="Times New Roman" w:hAnsi="Times New Roman" w:cs="Times New Roman"/>
                <w:sz w:val="24"/>
                <w:szCs w:val="24"/>
              </w:rPr>
            </w:pPr>
          </w:p>
        </w:tc>
        <w:tc>
          <w:tcPr>
            <w:tcW w:w="1702" w:type="dxa"/>
            <w:tcBorders>
              <w:bottom w:val="single" w:sz="4" w:space="0" w:color="auto"/>
            </w:tcBorders>
            <w:vAlign w:val="center"/>
          </w:tcPr>
          <w:p w14:paraId="73B6EF74" w14:textId="77777777" w:rsidR="005F56E2" w:rsidRPr="005F56E2" w:rsidRDefault="005F56E2" w:rsidP="005F56E2">
            <w:pPr>
              <w:jc w:val="center"/>
              <w:rPr>
                <w:rFonts w:ascii="Times New Roman" w:hAnsi="Times New Roman" w:cs="Times New Roman"/>
                <w:sz w:val="24"/>
                <w:szCs w:val="24"/>
              </w:rPr>
            </w:pPr>
          </w:p>
        </w:tc>
        <w:tc>
          <w:tcPr>
            <w:tcW w:w="2700" w:type="dxa"/>
            <w:tcBorders>
              <w:bottom w:val="single" w:sz="4" w:space="0" w:color="auto"/>
            </w:tcBorders>
            <w:vAlign w:val="center"/>
          </w:tcPr>
          <w:p w14:paraId="4C0D31F9" w14:textId="77777777" w:rsidR="005F56E2" w:rsidRPr="005F56E2" w:rsidRDefault="005F56E2" w:rsidP="005F56E2">
            <w:pPr>
              <w:jc w:val="both"/>
              <w:rPr>
                <w:rFonts w:ascii="Times New Roman" w:hAnsi="Times New Roman" w:cs="Times New Roman"/>
                <w:sz w:val="24"/>
                <w:szCs w:val="24"/>
              </w:rPr>
            </w:pPr>
          </w:p>
        </w:tc>
      </w:tr>
    </w:tbl>
    <w:p w14:paraId="1FAD9B9B" w14:textId="77777777" w:rsidR="00052BA4" w:rsidRDefault="00052BA4" w:rsidP="00B715B9">
      <w:pPr>
        <w:spacing w:line="240" w:lineRule="auto"/>
        <w:jc w:val="both"/>
        <w:rPr>
          <w:rFonts w:ascii="Times New Roman" w:eastAsia="Times New Roman" w:hAnsi="Times New Roman" w:cs="Times New Roman"/>
          <w:sz w:val="24"/>
          <w:szCs w:val="24"/>
        </w:rPr>
      </w:pPr>
    </w:p>
    <w:p w14:paraId="03C6C0FB" w14:textId="6B39B3A4" w:rsidR="005F56E2" w:rsidRPr="005F56E2" w:rsidRDefault="005F56E2" w:rsidP="00052BA4">
      <w:pPr>
        <w:spacing w:line="360" w:lineRule="auto"/>
        <w:jc w:val="both"/>
        <w:rPr>
          <w:rFonts w:ascii="Times New Roman" w:eastAsia="Times New Roman" w:hAnsi="Times New Roman" w:cs="Times New Roman"/>
          <w:sz w:val="24"/>
          <w:szCs w:val="24"/>
        </w:rPr>
      </w:pPr>
      <w:r w:rsidRPr="005F56E2">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good-condition battery (new), the cell level was 20 mΩ</w:t>
      </w:r>
      <w:r w:rsidR="00B715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module level was 22 mΩ, indicating</w:t>
      </w:r>
      <w:r w:rsidRPr="005F56E2">
        <w:rPr>
          <w:rFonts w:ascii="Times New Roman" w:eastAsia="Times New Roman" w:hAnsi="Times New Roman" w:cs="Times New Roman"/>
          <w:sz w:val="24"/>
          <w:szCs w:val="24"/>
        </w:rPr>
        <w:t xml:space="preserve"> an excellent heat range within the battery pack. The remanufactured battery after testing was 35 m</w:t>
      </w:r>
      <w:r w:rsidRPr="005F56E2">
        <w:rPr>
          <w:rFonts w:ascii="Times New Roman" w:eastAsia="Times New Roman" w:hAnsi="Times New Roman" w:cs="Times New Roman"/>
          <w:kern w:val="0"/>
          <w:sz w:val="24"/>
          <w:szCs w:val="24"/>
          <w14:ligatures w14:val="none"/>
        </w:rPr>
        <w:t>Ω</w:t>
      </w:r>
      <w:r w:rsidRPr="005F56E2">
        <w:rPr>
          <w:rFonts w:ascii="Times New Roman" w:eastAsia="Times New Roman" w:hAnsi="Times New Roman" w:cs="Times New Roman"/>
          <w:sz w:val="24"/>
          <w:szCs w:val="24"/>
        </w:rPr>
        <w:t xml:space="preserve"> at the cell level and 41 m</w:t>
      </w:r>
      <w:r w:rsidRPr="005F56E2">
        <w:rPr>
          <w:rFonts w:ascii="Times New Roman" w:eastAsia="Times New Roman" w:hAnsi="Times New Roman" w:cs="Times New Roman"/>
          <w:kern w:val="0"/>
          <w:sz w:val="24"/>
          <w:szCs w:val="24"/>
          <w14:ligatures w14:val="none"/>
        </w:rPr>
        <w:t>Ω</w:t>
      </w:r>
      <w:r w:rsidRPr="005F56E2">
        <w:rPr>
          <w:rFonts w:ascii="Times New Roman" w:eastAsia="Times New Roman" w:hAnsi="Times New Roman" w:cs="Times New Roman"/>
          <w:sz w:val="24"/>
          <w:szCs w:val="24"/>
        </w:rPr>
        <w:t xml:space="preserve"> at the module level, signifying good heat range within the battery pack.</w:t>
      </w:r>
    </w:p>
    <w:p w14:paraId="5D5918D3" w14:textId="0F1727B1" w:rsidR="002A6850" w:rsidRDefault="005F56E2" w:rsidP="00052BA4">
      <w:pPr>
        <w:spacing w:line="360" w:lineRule="auto"/>
        <w:jc w:val="both"/>
        <w:rPr>
          <w:rFonts w:ascii="Times New Roman" w:hAnsi="Times New Roman" w:cs="Times New Roman"/>
          <w:sz w:val="24"/>
          <w:szCs w:val="24"/>
        </w:rPr>
      </w:pPr>
      <w:r w:rsidRPr="005F56E2">
        <w:rPr>
          <w:rFonts w:ascii="Times New Roman" w:hAnsi="Times New Roman" w:cs="Times New Roman"/>
          <w:sz w:val="24"/>
          <w:szCs w:val="24"/>
        </w:rPr>
        <w:fldChar w:fldCharType="begin"/>
      </w:r>
      <w:r w:rsidRPr="005F56E2">
        <w:rPr>
          <w:rFonts w:ascii="Times New Roman" w:hAnsi="Times New Roman" w:cs="Times New Roman"/>
          <w:sz w:val="24"/>
          <w:szCs w:val="24"/>
        </w:rPr>
        <w:instrText xml:space="preserve"> ADDIN EN.CITE &lt;EndNote&gt;&lt;Cite&gt;&lt;Author&gt;Bokstaller&lt;/Author&gt;&lt;Year&gt;2023&lt;/Year&gt;&lt;RecNum&gt;178&lt;/RecNum&gt;&lt;DisplayText&gt;[194]&lt;/DisplayText&gt;&lt;record&gt;&lt;rec-number&gt;178&lt;/rec-number&gt;&lt;foreign-keys&gt;&lt;key app="EN" db-id="sws5pt2e8stzr2e22v1petes0zazwptveaxd" timestamp="1760261704"&gt;178&lt;/key&gt;&lt;/foreign-keys&gt;&lt;ref-type name="Journal Article"&gt;17&lt;/ref-type&gt;&lt;contributors&gt;&lt;authors&gt;&lt;author&gt;Bokstaller, Jonas&lt;/author&gt;&lt;author&gt;Schneider, Johannes&lt;/author&gt;&lt;author&gt;vom Brocke, Jan&lt;/author&gt;&lt;/authors&gt;&lt;/contributors&gt;&lt;titles&gt;&lt;title&gt;Estimating SoC, SoH, or RuL of rechargeable batteries via IoT: A review&lt;/title&gt;&lt;secondary-title&gt;IEEE Internet of Things Journal&lt;/secondary-title&gt;&lt;/titles&gt;&lt;periodical&gt;&lt;full-title&gt;IEEE Internet of Things Journal&lt;/full-title&gt;&lt;/periodical&gt;&lt;pages&gt;7559-7582&lt;/pages&gt;&lt;volume&gt;11&lt;/volume&gt;&lt;number&gt;5&lt;/number&gt;&lt;dates&gt;&lt;year&gt;2023&lt;/year&gt;&lt;/dates&gt;&lt;isbn&gt;2327-4662&lt;/isbn&gt;&lt;urls&gt;&lt;/urls&gt;&lt;/record&gt;&lt;/Cite&gt;&lt;/EndNote&gt;</w:instrText>
      </w:r>
      <w:r w:rsidRPr="005F56E2">
        <w:rPr>
          <w:rFonts w:ascii="Times New Roman" w:hAnsi="Times New Roman" w:cs="Times New Roman"/>
          <w:sz w:val="24"/>
          <w:szCs w:val="24"/>
        </w:rPr>
        <w:fldChar w:fldCharType="separate"/>
      </w:r>
      <w:r w:rsidRPr="005F56E2">
        <w:rPr>
          <w:rFonts w:ascii="Times New Roman" w:hAnsi="Times New Roman" w:cs="Times New Roman"/>
          <w:noProof/>
          <w:sz w:val="24"/>
          <w:szCs w:val="24"/>
        </w:rPr>
        <w:t>[194]</w:t>
      </w:r>
      <w:r w:rsidRPr="005F56E2">
        <w:rPr>
          <w:rFonts w:ascii="Times New Roman" w:hAnsi="Times New Roman" w:cs="Times New Roman"/>
          <w:sz w:val="24"/>
          <w:szCs w:val="24"/>
        </w:rPr>
        <w:fldChar w:fldCharType="end"/>
      </w:r>
      <w:r w:rsidRPr="005F56E2">
        <w:rPr>
          <w:rFonts w:ascii="Times New Roman" w:hAnsi="Times New Roman" w:cs="Times New Roman"/>
          <w:sz w:val="24"/>
          <w:szCs w:val="24"/>
        </w:rPr>
        <w:t xml:space="preserve"> The estimated SOH of each battery resulted in the following: If SOH is 95 – 100% (New) of rated battery capacity, batteries are expected to have a smooth voltage, minimal heat, and low internal resistance; hence, they must show the highest performance and stability. </w:t>
      </w:r>
      <w:r w:rsidR="00B715B9">
        <w:rPr>
          <w:rFonts w:ascii="Times New Roman" w:hAnsi="Times New Roman" w:cs="Times New Roman"/>
          <w:sz w:val="24"/>
          <w:szCs w:val="24"/>
        </w:rPr>
        <w:t xml:space="preserve">If </w:t>
      </w:r>
      <w:r w:rsidRPr="005F56E2">
        <w:rPr>
          <w:rFonts w:ascii="Times New Roman" w:hAnsi="Times New Roman" w:cs="Times New Roman"/>
          <w:sz w:val="24"/>
          <w:szCs w:val="24"/>
        </w:rPr>
        <w:t xml:space="preserve">SOH is </w:t>
      </w:r>
      <w:r w:rsidR="002A6850">
        <w:rPr>
          <w:rFonts w:ascii="Times New Roman" w:hAnsi="Times New Roman" w:cs="Times New Roman"/>
          <w:sz w:val="24"/>
          <w:szCs w:val="24"/>
        </w:rPr>
        <w:t>80</w:t>
      </w:r>
      <w:r w:rsidRPr="005F56E2">
        <w:rPr>
          <w:rFonts w:ascii="Times New Roman" w:hAnsi="Times New Roman" w:cs="Times New Roman"/>
          <w:sz w:val="24"/>
          <w:szCs w:val="24"/>
        </w:rPr>
        <w:t xml:space="preserve"> – 90% (Remanufactured) of rated battery capacity, battery performance is close to a new one, and is expected to have a slight voltage drop, hence moderate performance, which will bridge the gap between the new battery and the </w:t>
      </w:r>
      <w:r w:rsidR="00052BA4">
        <w:rPr>
          <w:rFonts w:ascii="Times New Roman" w:hAnsi="Times New Roman" w:cs="Times New Roman"/>
          <w:sz w:val="24"/>
          <w:szCs w:val="24"/>
        </w:rPr>
        <w:t>remanufactured</w:t>
      </w:r>
      <w:r w:rsidRPr="005F56E2">
        <w:rPr>
          <w:rFonts w:ascii="Times New Roman" w:hAnsi="Times New Roman" w:cs="Times New Roman"/>
          <w:sz w:val="24"/>
          <w:szCs w:val="24"/>
        </w:rPr>
        <w:t xml:space="preserve"> battery. The performance of each battery type highlights degradation trends and assesses how well remanufactured batteries restore usability compared to new ones in Ghana.  Figure 4 shows the SOC of the battery from 0% to 100% during the charging process, whereas Table</w:t>
      </w:r>
      <w:r w:rsidR="002A6850">
        <w:rPr>
          <w:rFonts w:ascii="Times New Roman" w:hAnsi="Times New Roman" w:cs="Times New Roman"/>
          <w:sz w:val="24"/>
          <w:szCs w:val="24"/>
        </w:rPr>
        <w:t xml:space="preserve"> </w:t>
      </w:r>
      <w:r w:rsidR="00B863C7">
        <w:rPr>
          <w:rFonts w:ascii="Times New Roman" w:hAnsi="Times New Roman" w:cs="Times New Roman"/>
          <w:sz w:val="24"/>
          <w:szCs w:val="24"/>
        </w:rPr>
        <w:t>4</w:t>
      </w:r>
      <w:r w:rsidRPr="005F56E2">
        <w:rPr>
          <w:rFonts w:ascii="Times New Roman" w:hAnsi="Times New Roman" w:cs="Times New Roman"/>
          <w:sz w:val="24"/>
          <w:szCs w:val="24"/>
        </w:rPr>
        <w:t xml:space="preserve"> displays the results for </w:t>
      </w:r>
      <w:r w:rsidR="002A6850">
        <w:rPr>
          <w:rFonts w:ascii="Times New Roman" w:hAnsi="Times New Roman" w:cs="Times New Roman"/>
          <w:sz w:val="24"/>
          <w:szCs w:val="24"/>
        </w:rPr>
        <w:t>both</w:t>
      </w:r>
      <w:r w:rsidRPr="005F56E2">
        <w:rPr>
          <w:rFonts w:ascii="Times New Roman" w:hAnsi="Times New Roman" w:cs="Times New Roman"/>
          <w:sz w:val="24"/>
          <w:szCs w:val="24"/>
        </w:rPr>
        <w:t xml:space="preserve"> batteries being charged under </w:t>
      </w:r>
      <w:r w:rsidR="00052BA4">
        <w:rPr>
          <w:rFonts w:ascii="Times New Roman" w:hAnsi="Times New Roman" w:cs="Times New Roman"/>
          <w:sz w:val="24"/>
          <w:szCs w:val="24"/>
        </w:rPr>
        <w:t>different</w:t>
      </w:r>
      <w:r w:rsidRPr="005F56E2">
        <w:rPr>
          <w:rFonts w:ascii="Times New Roman" w:hAnsi="Times New Roman" w:cs="Times New Roman"/>
          <w:sz w:val="24"/>
          <w:szCs w:val="24"/>
        </w:rPr>
        <w:t xml:space="preserve"> normal temperature conditions with the same charger type. The </w:t>
      </w:r>
      <w:r w:rsidR="00327B64">
        <w:rPr>
          <w:rFonts w:ascii="Times New Roman" w:hAnsi="Times New Roman" w:cs="Times New Roman"/>
          <w:sz w:val="24"/>
          <w:szCs w:val="24"/>
        </w:rPr>
        <w:t>good-condition</w:t>
      </w:r>
      <w:r w:rsidRPr="005F56E2">
        <w:rPr>
          <w:rFonts w:ascii="Times New Roman" w:hAnsi="Times New Roman" w:cs="Times New Roman"/>
          <w:sz w:val="24"/>
          <w:szCs w:val="24"/>
        </w:rPr>
        <w:t xml:space="preserve"> battery (new) spent 90 minutes before getting to 100%, which indicates that it charges at a faster rate because it has almost all the good cells</w:t>
      </w:r>
      <w:r w:rsidR="002A6850">
        <w:rPr>
          <w:rFonts w:ascii="Times New Roman" w:hAnsi="Times New Roman" w:cs="Times New Roman"/>
          <w:sz w:val="24"/>
          <w:szCs w:val="24"/>
        </w:rPr>
        <w:t>.</w:t>
      </w:r>
    </w:p>
    <w:p w14:paraId="7AE6086A" w14:textId="199DFF55" w:rsidR="005F56E2" w:rsidRPr="005F56E2" w:rsidRDefault="005F56E2" w:rsidP="002A6850">
      <w:pPr>
        <w:spacing w:line="240" w:lineRule="auto"/>
        <w:jc w:val="both"/>
        <w:rPr>
          <w:rFonts w:ascii="Times New Roman" w:eastAsia="Times New Roman" w:hAnsi="Times New Roman" w:cs="Times New Roman"/>
          <w:sz w:val="24"/>
          <w:szCs w:val="24"/>
        </w:rPr>
      </w:pPr>
      <w:r w:rsidRPr="005F56E2">
        <w:rPr>
          <w:rFonts w:ascii="Times New Roman" w:hAnsi="Times New Roman" w:cs="Times New Roman"/>
          <w:sz w:val="24"/>
          <w:szCs w:val="24"/>
        </w:rPr>
        <w:t xml:space="preserve"> </w:t>
      </w:r>
    </w:p>
    <w:p w14:paraId="65DDC34A" w14:textId="77777777" w:rsidR="005F56E2" w:rsidRPr="005F56E2" w:rsidRDefault="005F56E2" w:rsidP="00C739A9">
      <w:pPr>
        <w:spacing w:after="0" w:line="480" w:lineRule="auto"/>
        <w:jc w:val="center"/>
        <w:rPr>
          <w:rFonts w:ascii="Times New Roman" w:hAnsi="Times New Roman" w:cs="Times New Roman"/>
          <w:sz w:val="24"/>
          <w:szCs w:val="24"/>
        </w:rPr>
      </w:pPr>
      <w:r w:rsidRPr="005F56E2">
        <w:rPr>
          <w:rFonts w:ascii="Times New Roman" w:hAnsi="Times New Roman" w:cs="Times New Roman"/>
          <w:noProof/>
          <w:sz w:val="24"/>
          <w:szCs w:val="24"/>
        </w:rPr>
        <w:drawing>
          <wp:inline distT="0" distB="0" distL="0" distR="0" wp14:anchorId="64F7C337" wp14:editId="080628BB">
            <wp:extent cx="2745105" cy="1385668"/>
            <wp:effectExtent l="0" t="0" r="0" b="5080"/>
            <wp:docPr id="1019435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00186" name=""/>
                    <pic:cNvPicPr/>
                  </pic:nvPicPr>
                  <pic:blipFill>
                    <a:blip r:embed="rId11"/>
                    <a:stretch>
                      <a:fillRect/>
                    </a:stretch>
                  </pic:blipFill>
                  <pic:spPr>
                    <a:xfrm>
                      <a:off x="0" y="0"/>
                      <a:ext cx="2754056" cy="1390186"/>
                    </a:xfrm>
                    <a:prstGeom prst="rect">
                      <a:avLst/>
                    </a:prstGeom>
                  </pic:spPr>
                </pic:pic>
              </a:graphicData>
            </a:graphic>
          </wp:inline>
        </w:drawing>
      </w:r>
    </w:p>
    <w:p w14:paraId="79A49DB4" w14:textId="16197182" w:rsidR="00327B64" w:rsidRDefault="005F56E2" w:rsidP="00C739A9">
      <w:pPr>
        <w:spacing w:after="0" w:line="240" w:lineRule="auto"/>
        <w:jc w:val="center"/>
        <w:rPr>
          <w:rFonts w:ascii="Times New Roman" w:hAnsi="Times New Roman" w:cs="Times New Roman"/>
          <w:b/>
          <w:bCs/>
          <w:sz w:val="24"/>
        </w:rPr>
      </w:pPr>
      <w:bookmarkStart w:id="7" w:name="_Toc211593395"/>
      <w:r w:rsidRPr="005F56E2">
        <w:rPr>
          <w:rFonts w:ascii="Times New Roman" w:hAnsi="Times New Roman" w:cs="Times New Roman"/>
          <w:b/>
          <w:bCs/>
          <w:sz w:val="24"/>
        </w:rPr>
        <w:t>Figure 4.</w:t>
      </w:r>
      <w:r w:rsidRPr="005F56E2">
        <w:rPr>
          <w:rFonts w:ascii="Times New Roman" w:hAnsi="Times New Roman" w:cs="Times New Roman"/>
          <w:sz w:val="24"/>
        </w:rPr>
        <w:t xml:space="preserve">  </w:t>
      </w:r>
      <w:r w:rsidRPr="002A6850">
        <w:rPr>
          <w:rFonts w:ascii="Times New Roman" w:hAnsi="Times New Roman" w:cs="Times New Roman"/>
          <w:b/>
          <w:bCs/>
          <w:sz w:val="24"/>
        </w:rPr>
        <w:t>Battery with different SOCs</w:t>
      </w:r>
      <w:bookmarkEnd w:id="7"/>
    </w:p>
    <w:p w14:paraId="2EA0399B" w14:textId="77777777" w:rsidR="00C739A9" w:rsidRDefault="00C739A9" w:rsidP="00C739A9">
      <w:pPr>
        <w:spacing w:after="0" w:line="240" w:lineRule="auto"/>
        <w:jc w:val="center"/>
        <w:rPr>
          <w:rFonts w:ascii="Times New Roman" w:hAnsi="Times New Roman" w:cs="Times New Roman"/>
          <w:sz w:val="24"/>
        </w:rPr>
      </w:pPr>
    </w:p>
    <w:p w14:paraId="4E66D62E" w14:textId="77777777" w:rsidR="00737DB5" w:rsidRDefault="00737DB5" w:rsidP="00C739A9">
      <w:pPr>
        <w:spacing w:after="0" w:line="240" w:lineRule="auto"/>
        <w:jc w:val="center"/>
        <w:rPr>
          <w:rFonts w:ascii="Times New Roman" w:hAnsi="Times New Roman" w:cs="Times New Roman"/>
          <w:sz w:val="24"/>
        </w:rPr>
      </w:pPr>
    </w:p>
    <w:p w14:paraId="263096CB" w14:textId="77777777" w:rsidR="00737DB5" w:rsidRDefault="00737DB5" w:rsidP="00C739A9">
      <w:pPr>
        <w:spacing w:after="0" w:line="240" w:lineRule="auto"/>
        <w:jc w:val="center"/>
        <w:rPr>
          <w:rFonts w:ascii="Times New Roman" w:hAnsi="Times New Roman" w:cs="Times New Roman"/>
          <w:sz w:val="24"/>
        </w:rPr>
      </w:pPr>
    </w:p>
    <w:p w14:paraId="2648B95A" w14:textId="77777777" w:rsidR="00737DB5" w:rsidRDefault="00737DB5" w:rsidP="00C739A9">
      <w:pPr>
        <w:spacing w:after="0" w:line="240" w:lineRule="auto"/>
        <w:jc w:val="center"/>
        <w:rPr>
          <w:rFonts w:ascii="Times New Roman" w:hAnsi="Times New Roman" w:cs="Times New Roman"/>
          <w:sz w:val="24"/>
        </w:rPr>
      </w:pPr>
    </w:p>
    <w:p w14:paraId="2CF986BD" w14:textId="77777777" w:rsidR="00C739A9" w:rsidRPr="00C739A9" w:rsidRDefault="00C739A9" w:rsidP="00C739A9">
      <w:pPr>
        <w:spacing w:line="240" w:lineRule="auto"/>
        <w:jc w:val="center"/>
        <w:rPr>
          <w:rFonts w:ascii="Times New Roman" w:hAnsi="Times New Roman" w:cs="Times New Roman"/>
          <w:sz w:val="24"/>
        </w:rPr>
      </w:pPr>
    </w:p>
    <w:p w14:paraId="6F5F5D14" w14:textId="56B062C1" w:rsidR="005F56E2" w:rsidRPr="005F56E2" w:rsidRDefault="005F56E2" w:rsidP="002A6850">
      <w:pPr>
        <w:tabs>
          <w:tab w:val="left" w:pos="2345"/>
        </w:tabs>
        <w:spacing w:after="0" w:line="240" w:lineRule="auto"/>
        <w:jc w:val="both"/>
        <w:rPr>
          <w:rFonts w:ascii="Times New Roman" w:hAnsi="Times New Roman" w:cs="Times New Roman"/>
          <w:b/>
          <w:sz w:val="24"/>
        </w:rPr>
      </w:pPr>
      <w:bookmarkStart w:id="8" w:name="_Toc211593377"/>
      <w:r w:rsidRPr="005F56E2">
        <w:rPr>
          <w:rFonts w:ascii="Times New Roman" w:hAnsi="Times New Roman" w:cs="Times New Roman"/>
          <w:b/>
          <w:bCs/>
          <w:sz w:val="24"/>
        </w:rPr>
        <w:lastRenderedPageBreak/>
        <w:t>Table</w:t>
      </w:r>
      <w:r w:rsidR="002A6850">
        <w:rPr>
          <w:rFonts w:ascii="Times New Roman" w:hAnsi="Times New Roman" w:cs="Times New Roman"/>
          <w:b/>
          <w:bCs/>
          <w:sz w:val="24"/>
        </w:rPr>
        <w:t xml:space="preserve"> </w:t>
      </w:r>
      <w:r w:rsidR="00B863C7">
        <w:rPr>
          <w:rFonts w:ascii="Times New Roman" w:hAnsi="Times New Roman" w:cs="Times New Roman"/>
          <w:b/>
          <w:bCs/>
          <w:sz w:val="24"/>
        </w:rPr>
        <w:t>4</w:t>
      </w:r>
      <w:r w:rsidR="002A6850">
        <w:rPr>
          <w:rFonts w:ascii="Times New Roman" w:hAnsi="Times New Roman" w:cs="Times New Roman"/>
          <w:b/>
          <w:bCs/>
          <w:sz w:val="24"/>
        </w:rPr>
        <w:t>:</w:t>
      </w:r>
      <w:r w:rsidRPr="005F56E2">
        <w:rPr>
          <w:rFonts w:ascii="Times New Roman" w:hAnsi="Times New Roman" w:cs="Times New Roman"/>
          <w:b/>
          <w:sz w:val="24"/>
        </w:rPr>
        <w:t xml:space="preserve"> Charging </w:t>
      </w:r>
      <w:r w:rsidR="002A6850">
        <w:rPr>
          <w:rFonts w:ascii="Times New Roman" w:hAnsi="Times New Roman" w:cs="Times New Roman"/>
          <w:b/>
          <w:sz w:val="24"/>
        </w:rPr>
        <w:t>S</w:t>
      </w:r>
      <w:r w:rsidRPr="005F56E2">
        <w:rPr>
          <w:rFonts w:ascii="Times New Roman" w:hAnsi="Times New Roman" w:cs="Times New Roman"/>
          <w:b/>
          <w:sz w:val="24"/>
        </w:rPr>
        <w:t xml:space="preserve">ummary for </w:t>
      </w:r>
      <w:r w:rsidR="002A6850">
        <w:rPr>
          <w:rFonts w:ascii="Times New Roman" w:hAnsi="Times New Roman" w:cs="Times New Roman"/>
          <w:b/>
          <w:sz w:val="24"/>
        </w:rPr>
        <w:t>both</w:t>
      </w:r>
      <w:r w:rsidRPr="005F56E2">
        <w:rPr>
          <w:rFonts w:ascii="Times New Roman" w:hAnsi="Times New Roman" w:cs="Times New Roman"/>
          <w:b/>
          <w:sz w:val="24"/>
        </w:rPr>
        <w:t xml:space="preserve"> </w:t>
      </w:r>
      <w:r w:rsidR="002A6850">
        <w:rPr>
          <w:rFonts w:ascii="Times New Roman" w:hAnsi="Times New Roman" w:cs="Times New Roman"/>
          <w:b/>
          <w:sz w:val="24"/>
        </w:rPr>
        <w:t>B</w:t>
      </w:r>
      <w:r w:rsidRPr="005F56E2">
        <w:rPr>
          <w:rFonts w:ascii="Times New Roman" w:hAnsi="Times New Roman" w:cs="Times New Roman"/>
          <w:b/>
          <w:sz w:val="24"/>
        </w:rPr>
        <w:t>atteries</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F56E2" w:rsidRPr="005F56E2" w14:paraId="02184C7B" w14:textId="77777777" w:rsidTr="00902579">
        <w:tc>
          <w:tcPr>
            <w:tcW w:w="1803" w:type="dxa"/>
            <w:tcBorders>
              <w:top w:val="single" w:sz="4" w:space="0" w:color="auto"/>
              <w:bottom w:val="single" w:sz="4" w:space="0" w:color="auto"/>
            </w:tcBorders>
          </w:tcPr>
          <w:p w14:paraId="3882BDC1" w14:textId="77777777" w:rsidR="005F56E2" w:rsidRPr="005F56E2" w:rsidRDefault="005F56E2" w:rsidP="005F56E2">
            <w:pPr>
              <w:spacing w:line="480" w:lineRule="auto"/>
              <w:jc w:val="center"/>
              <w:rPr>
                <w:rFonts w:ascii="Times New Roman" w:hAnsi="Times New Roman" w:cs="Times New Roman"/>
                <w:b/>
                <w:bCs/>
                <w:sz w:val="24"/>
                <w:szCs w:val="24"/>
              </w:rPr>
            </w:pPr>
            <w:r w:rsidRPr="005F56E2">
              <w:rPr>
                <w:rFonts w:ascii="Times New Roman" w:hAnsi="Times New Roman" w:cs="Times New Roman"/>
                <w:b/>
                <w:bCs/>
                <w:sz w:val="24"/>
                <w:szCs w:val="24"/>
              </w:rPr>
              <w:t>Battery</w:t>
            </w:r>
          </w:p>
        </w:tc>
        <w:tc>
          <w:tcPr>
            <w:tcW w:w="1803" w:type="dxa"/>
            <w:tcBorders>
              <w:top w:val="single" w:sz="4" w:space="0" w:color="auto"/>
              <w:bottom w:val="single" w:sz="4" w:space="0" w:color="auto"/>
            </w:tcBorders>
          </w:tcPr>
          <w:p w14:paraId="0AB667C3" w14:textId="77777777" w:rsidR="005F56E2" w:rsidRPr="005F56E2" w:rsidRDefault="005F56E2" w:rsidP="005F56E2">
            <w:pPr>
              <w:spacing w:line="480" w:lineRule="auto"/>
              <w:jc w:val="center"/>
              <w:rPr>
                <w:rFonts w:ascii="Times New Roman" w:hAnsi="Times New Roman" w:cs="Times New Roman"/>
                <w:b/>
                <w:bCs/>
                <w:sz w:val="24"/>
                <w:szCs w:val="24"/>
              </w:rPr>
            </w:pPr>
            <w:r w:rsidRPr="005F56E2">
              <w:rPr>
                <w:rFonts w:ascii="Times New Roman" w:hAnsi="Times New Roman" w:cs="Times New Roman"/>
                <w:b/>
                <w:bCs/>
                <w:sz w:val="24"/>
                <w:szCs w:val="24"/>
              </w:rPr>
              <w:t>Charging time</w:t>
            </w:r>
          </w:p>
        </w:tc>
        <w:tc>
          <w:tcPr>
            <w:tcW w:w="1803" w:type="dxa"/>
            <w:tcBorders>
              <w:top w:val="single" w:sz="4" w:space="0" w:color="auto"/>
              <w:bottom w:val="single" w:sz="4" w:space="0" w:color="auto"/>
            </w:tcBorders>
          </w:tcPr>
          <w:p w14:paraId="12B764BB" w14:textId="77777777" w:rsidR="005F56E2" w:rsidRPr="005F56E2" w:rsidRDefault="005F56E2" w:rsidP="005F56E2">
            <w:pPr>
              <w:spacing w:line="480" w:lineRule="auto"/>
              <w:jc w:val="center"/>
              <w:rPr>
                <w:rFonts w:ascii="Times New Roman" w:hAnsi="Times New Roman" w:cs="Times New Roman"/>
                <w:b/>
                <w:bCs/>
                <w:sz w:val="24"/>
                <w:szCs w:val="24"/>
              </w:rPr>
            </w:pPr>
            <w:r w:rsidRPr="005F56E2">
              <w:rPr>
                <w:rFonts w:ascii="Times New Roman" w:hAnsi="Times New Roman" w:cs="Times New Roman"/>
                <w:b/>
                <w:bCs/>
                <w:sz w:val="24"/>
                <w:szCs w:val="24"/>
              </w:rPr>
              <w:t>Charger type</w:t>
            </w:r>
          </w:p>
        </w:tc>
        <w:tc>
          <w:tcPr>
            <w:tcW w:w="1803" w:type="dxa"/>
            <w:tcBorders>
              <w:top w:val="single" w:sz="4" w:space="0" w:color="auto"/>
              <w:bottom w:val="single" w:sz="4" w:space="0" w:color="auto"/>
            </w:tcBorders>
          </w:tcPr>
          <w:p w14:paraId="20A018F3" w14:textId="77777777" w:rsidR="005F56E2" w:rsidRPr="005F56E2" w:rsidRDefault="005F56E2" w:rsidP="005F56E2">
            <w:pPr>
              <w:spacing w:line="480" w:lineRule="auto"/>
              <w:jc w:val="center"/>
              <w:rPr>
                <w:rFonts w:ascii="Times New Roman" w:hAnsi="Times New Roman" w:cs="Times New Roman"/>
                <w:b/>
                <w:bCs/>
                <w:sz w:val="24"/>
                <w:szCs w:val="24"/>
              </w:rPr>
            </w:pPr>
            <w:r w:rsidRPr="005F56E2">
              <w:rPr>
                <w:rFonts w:ascii="Times New Roman" w:hAnsi="Times New Roman" w:cs="Times New Roman"/>
                <w:b/>
                <w:bCs/>
                <w:sz w:val="24"/>
                <w:szCs w:val="24"/>
              </w:rPr>
              <w:t>Temp. O</w:t>
            </w:r>
            <w:r w:rsidRPr="005F56E2">
              <w:rPr>
                <w:rFonts w:ascii="Times New Roman" w:hAnsi="Times New Roman" w:cs="Times New Roman"/>
                <w:b/>
                <w:bCs/>
                <w:sz w:val="24"/>
                <w:szCs w:val="24"/>
                <w:vertAlign w:val="superscript"/>
              </w:rPr>
              <w:t>0</w:t>
            </w:r>
            <w:r w:rsidRPr="005F56E2">
              <w:rPr>
                <w:rFonts w:ascii="Times New Roman" w:hAnsi="Times New Roman" w:cs="Times New Roman"/>
                <w:b/>
                <w:bCs/>
                <w:sz w:val="24"/>
                <w:szCs w:val="24"/>
              </w:rPr>
              <w:t>C</w:t>
            </w:r>
          </w:p>
        </w:tc>
        <w:tc>
          <w:tcPr>
            <w:tcW w:w="1804" w:type="dxa"/>
            <w:tcBorders>
              <w:top w:val="single" w:sz="4" w:space="0" w:color="auto"/>
              <w:bottom w:val="single" w:sz="4" w:space="0" w:color="auto"/>
            </w:tcBorders>
          </w:tcPr>
          <w:p w14:paraId="38E9F2E7" w14:textId="77777777" w:rsidR="005F56E2" w:rsidRPr="005F56E2" w:rsidRDefault="005F56E2" w:rsidP="005F56E2">
            <w:pPr>
              <w:spacing w:line="480" w:lineRule="auto"/>
              <w:jc w:val="both"/>
              <w:rPr>
                <w:rFonts w:ascii="Times New Roman" w:hAnsi="Times New Roman" w:cs="Times New Roman"/>
                <w:b/>
                <w:bCs/>
                <w:sz w:val="24"/>
                <w:szCs w:val="24"/>
              </w:rPr>
            </w:pPr>
            <w:r w:rsidRPr="005F56E2">
              <w:rPr>
                <w:rFonts w:ascii="Times New Roman" w:hAnsi="Times New Roman" w:cs="Times New Roman"/>
                <w:b/>
                <w:bCs/>
                <w:sz w:val="24"/>
                <w:szCs w:val="24"/>
              </w:rPr>
              <w:t xml:space="preserve">    Percentage</w:t>
            </w:r>
          </w:p>
        </w:tc>
      </w:tr>
      <w:tr w:rsidR="005F56E2" w:rsidRPr="005F56E2" w14:paraId="7AF0F650" w14:textId="77777777" w:rsidTr="00902579">
        <w:tc>
          <w:tcPr>
            <w:tcW w:w="1803" w:type="dxa"/>
            <w:tcBorders>
              <w:top w:val="single" w:sz="4" w:space="0" w:color="auto"/>
            </w:tcBorders>
          </w:tcPr>
          <w:p w14:paraId="793AC5E0"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New</w:t>
            </w:r>
          </w:p>
        </w:tc>
        <w:tc>
          <w:tcPr>
            <w:tcW w:w="1803" w:type="dxa"/>
            <w:tcBorders>
              <w:top w:val="single" w:sz="4" w:space="0" w:color="auto"/>
            </w:tcBorders>
          </w:tcPr>
          <w:p w14:paraId="5EC60F3F"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90 mins</w:t>
            </w:r>
          </w:p>
        </w:tc>
        <w:tc>
          <w:tcPr>
            <w:tcW w:w="1803" w:type="dxa"/>
            <w:tcBorders>
              <w:top w:val="single" w:sz="4" w:space="0" w:color="auto"/>
            </w:tcBorders>
          </w:tcPr>
          <w:p w14:paraId="6F43D1CE"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DC fast (60kW)</w:t>
            </w:r>
          </w:p>
        </w:tc>
        <w:tc>
          <w:tcPr>
            <w:tcW w:w="1803" w:type="dxa"/>
            <w:tcBorders>
              <w:top w:val="single" w:sz="4" w:space="0" w:color="auto"/>
            </w:tcBorders>
          </w:tcPr>
          <w:p w14:paraId="17D4B796" w14:textId="2582715F"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3</w:t>
            </w:r>
            <w:r w:rsidR="002A6850">
              <w:rPr>
                <w:rFonts w:ascii="Times New Roman" w:hAnsi="Times New Roman" w:cs="Times New Roman"/>
                <w:sz w:val="24"/>
                <w:szCs w:val="24"/>
              </w:rPr>
              <w:t>5</w:t>
            </w:r>
          </w:p>
        </w:tc>
        <w:tc>
          <w:tcPr>
            <w:tcW w:w="1804" w:type="dxa"/>
            <w:tcBorders>
              <w:top w:val="single" w:sz="4" w:space="0" w:color="auto"/>
            </w:tcBorders>
          </w:tcPr>
          <w:p w14:paraId="5693B0C2" w14:textId="77777777" w:rsidR="005F56E2" w:rsidRPr="005F56E2" w:rsidRDefault="005F56E2" w:rsidP="005F56E2">
            <w:pPr>
              <w:spacing w:line="480" w:lineRule="auto"/>
              <w:jc w:val="both"/>
              <w:rPr>
                <w:rFonts w:ascii="Times New Roman" w:hAnsi="Times New Roman" w:cs="Times New Roman"/>
                <w:sz w:val="24"/>
                <w:szCs w:val="24"/>
              </w:rPr>
            </w:pPr>
            <w:r w:rsidRPr="005F56E2">
              <w:rPr>
                <w:rFonts w:ascii="Times New Roman" w:hAnsi="Times New Roman" w:cs="Times New Roman"/>
                <w:sz w:val="24"/>
                <w:szCs w:val="24"/>
              </w:rPr>
              <w:t xml:space="preserve">        100 %</w:t>
            </w:r>
          </w:p>
        </w:tc>
      </w:tr>
      <w:tr w:rsidR="005F56E2" w:rsidRPr="005F56E2" w14:paraId="3E30A91F" w14:textId="77777777" w:rsidTr="00902579">
        <w:tc>
          <w:tcPr>
            <w:tcW w:w="1803" w:type="dxa"/>
          </w:tcPr>
          <w:p w14:paraId="0926543A" w14:textId="77777777" w:rsidR="005F56E2" w:rsidRPr="005F56E2" w:rsidRDefault="005F56E2" w:rsidP="005F56E2">
            <w:pPr>
              <w:spacing w:line="480" w:lineRule="auto"/>
              <w:jc w:val="center"/>
              <w:rPr>
                <w:rFonts w:ascii="Times New Roman" w:hAnsi="Times New Roman" w:cs="Times New Roman"/>
                <w:sz w:val="24"/>
                <w:szCs w:val="24"/>
              </w:rPr>
            </w:pPr>
          </w:p>
        </w:tc>
        <w:tc>
          <w:tcPr>
            <w:tcW w:w="1803" w:type="dxa"/>
          </w:tcPr>
          <w:p w14:paraId="1E79DD9C" w14:textId="77777777" w:rsidR="005F56E2" w:rsidRPr="005F56E2" w:rsidRDefault="005F56E2" w:rsidP="005F56E2">
            <w:pPr>
              <w:spacing w:line="480" w:lineRule="auto"/>
              <w:jc w:val="center"/>
              <w:rPr>
                <w:rFonts w:ascii="Times New Roman" w:hAnsi="Times New Roman" w:cs="Times New Roman"/>
                <w:sz w:val="24"/>
                <w:szCs w:val="24"/>
              </w:rPr>
            </w:pPr>
          </w:p>
        </w:tc>
        <w:tc>
          <w:tcPr>
            <w:tcW w:w="1803" w:type="dxa"/>
          </w:tcPr>
          <w:p w14:paraId="4437676A" w14:textId="77777777" w:rsidR="005F56E2" w:rsidRPr="005F56E2" w:rsidRDefault="005F56E2" w:rsidP="005F56E2">
            <w:pPr>
              <w:spacing w:line="480" w:lineRule="auto"/>
              <w:jc w:val="center"/>
              <w:rPr>
                <w:rFonts w:ascii="Times New Roman" w:hAnsi="Times New Roman" w:cs="Times New Roman"/>
                <w:sz w:val="24"/>
                <w:szCs w:val="24"/>
              </w:rPr>
            </w:pPr>
          </w:p>
        </w:tc>
        <w:tc>
          <w:tcPr>
            <w:tcW w:w="1803" w:type="dxa"/>
          </w:tcPr>
          <w:p w14:paraId="1C871AC3" w14:textId="77777777" w:rsidR="005F56E2" w:rsidRPr="005F56E2" w:rsidRDefault="005F56E2" w:rsidP="005F56E2">
            <w:pPr>
              <w:spacing w:line="480" w:lineRule="auto"/>
              <w:jc w:val="center"/>
              <w:rPr>
                <w:rFonts w:ascii="Times New Roman" w:hAnsi="Times New Roman" w:cs="Times New Roman"/>
                <w:sz w:val="24"/>
                <w:szCs w:val="24"/>
              </w:rPr>
            </w:pPr>
          </w:p>
        </w:tc>
        <w:tc>
          <w:tcPr>
            <w:tcW w:w="1804" w:type="dxa"/>
          </w:tcPr>
          <w:p w14:paraId="061A68BC" w14:textId="77777777" w:rsidR="005F56E2" w:rsidRPr="005F56E2" w:rsidRDefault="005F56E2" w:rsidP="005F56E2">
            <w:pPr>
              <w:spacing w:line="480" w:lineRule="auto"/>
              <w:jc w:val="both"/>
              <w:rPr>
                <w:rFonts w:ascii="Times New Roman" w:hAnsi="Times New Roman" w:cs="Times New Roman"/>
                <w:sz w:val="24"/>
                <w:szCs w:val="24"/>
              </w:rPr>
            </w:pPr>
          </w:p>
        </w:tc>
      </w:tr>
      <w:tr w:rsidR="005F56E2" w:rsidRPr="005F56E2" w14:paraId="63841D90" w14:textId="77777777" w:rsidTr="00902579">
        <w:tc>
          <w:tcPr>
            <w:tcW w:w="1803" w:type="dxa"/>
            <w:tcBorders>
              <w:bottom w:val="single" w:sz="4" w:space="0" w:color="auto"/>
            </w:tcBorders>
          </w:tcPr>
          <w:p w14:paraId="6BD4E645"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Remanufactured</w:t>
            </w:r>
          </w:p>
        </w:tc>
        <w:tc>
          <w:tcPr>
            <w:tcW w:w="1803" w:type="dxa"/>
            <w:tcBorders>
              <w:bottom w:val="single" w:sz="4" w:space="0" w:color="auto"/>
            </w:tcBorders>
          </w:tcPr>
          <w:p w14:paraId="6192E75D"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120 mins</w:t>
            </w:r>
          </w:p>
        </w:tc>
        <w:tc>
          <w:tcPr>
            <w:tcW w:w="1803" w:type="dxa"/>
            <w:tcBorders>
              <w:bottom w:val="single" w:sz="4" w:space="0" w:color="auto"/>
            </w:tcBorders>
          </w:tcPr>
          <w:p w14:paraId="5BC2D631"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DC fast (60kW)</w:t>
            </w:r>
          </w:p>
        </w:tc>
        <w:tc>
          <w:tcPr>
            <w:tcW w:w="1803" w:type="dxa"/>
            <w:tcBorders>
              <w:bottom w:val="single" w:sz="4" w:space="0" w:color="auto"/>
            </w:tcBorders>
          </w:tcPr>
          <w:p w14:paraId="5C9FF5DC" w14:textId="02E7D709" w:rsidR="005F56E2" w:rsidRPr="005F56E2" w:rsidRDefault="002A6850" w:rsidP="005F56E2">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04" w:type="dxa"/>
            <w:tcBorders>
              <w:bottom w:val="single" w:sz="4" w:space="0" w:color="auto"/>
            </w:tcBorders>
          </w:tcPr>
          <w:p w14:paraId="7FA7CD83" w14:textId="77777777" w:rsidR="005F56E2" w:rsidRPr="005F56E2" w:rsidRDefault="005F56E2" w:rsidP="005F56E2">
            <w:pPr>
              <w:spacing w:line="480" w:lineRule="auto"/>
              <w:jc w:val="both"/>
              <w:rPr>
                <w:rFonts w:ascii="Times New Roman" w:hAnsi="Times New Roman" w:cs="Times New Roman"/>
                <w:sz w:val="24"/>
                <w:szCs w:val="24"/>
              </w:rPr>
            </w:pPr>
            <w:r w:rsidRPr="005F56E2">
              <w:rPr>
                <w:rFonts w:ascii="Times New Roman" w:hAnsi="Times New Roman" w:cs="Times New Roman"/>
                <w:sz w:val="24"/>
                <w:szCs w:val="24"/>
              </w:rPr>
              <w:t xml:space="preserve">        100%</w:t>
            </w:r>
          </w:p>
        </w:tc>
      </w:tr>
    </w:tbl>
    <w:p w14:paraId="2F7FA89E" w14:textId="58B64F9A" w:rsidR="00611CFE" w:rsidRPr="002A6850" w:rsidRDefault="002A6850" w:rsidP="00327B6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5F56E2" w:rsidRPr="005F56E2">
        <w:rPr>
          <w:rFonts w:ascii="Times New Roman" w:eastAsia="Times New Roman" w:hAnsi="Times New Roman" w:cs="Times New Roman"/>
          <w:sz w:val="24"/>
          <w:szCs w:val="24"/>
        </w:rPr>
        <w:t xml:space="preserve"> </w:t>
      </w:r>
      <w:r w:rsidR="005F56E2" w:rsidRPr="005F56E2">
        <w:rPr>
          <w:rFonts w:ascii="Times New Roman" w:eastAsiaTheme="majorEastAsia" w:hAnsi="Times New Roman" w:cs="Times New Roman"/>
          <w:sz w:val="24"/>
          <w:szCs w:val="24"/>
        </w:rPr>
        <w:t>remanufactured battery</w:t>
      </w:r>
      <w:r w:rsidR="005F56E2" w:rsidRPr="005F56E2">
        <w:rPr>
          <w:rFonts w:ascii="Times New Roman" w:eastAsia="Times New Roman" w:hAnsi="Times New Roman" w:cs="Times New Roman"/>
          <w:sz w:val="24"/>
          <w:szCs w:val="24"/>
        </w:rPr>
        <w:t xml:space="preserve"> after charging took 120 minutes before reaching 100%, since not all the cells had the ideal voltage (3.6V), especially those cells that were not replaced even after remanufacturing and testing. Some cells had just below 3.5V (mixed cell characteristics).</w:t>
      </w:r>
    </w:p>
    <w:p w14:paraId="2285A1D1" w14:textId="77777777" w:rsidR="00611CFE" w:rsidRDefault="00611CFE" w:rsidP="00611CFE">
      <w:pPr>
        <w:spacing w:line="240" w:lineRule="auto"/>
        <w:rPr>
          <w:rFonts w:ascii="Times New Roman" w:hAnsi="Times New Roman" w:cs="Times New Roman"/>
          <w:b/>
          <w:bCs/>
          <w:i/>
          <w:iCs/>
          <w:sz w:val="24"/>
          <w:szCs w:val="24"/>
        </w:rPr>
      </w:pPr>
      <w:r w:rsidRPr="00611CFE">
        <w:rPr>
          <w:rFonts w:ascii="Times New Roman" w:hAnsi="Times New Roman" w:cs="Times New Roman"/>
          <w:b/>
          <w:bCs/>
          <w:i/>
          <w:iCs/>
          <w:sz w:val="24"/>
          <w:szCs w:val="24"/>
        </w:rPr>
        <w:t xml:space="preserve">4.2 Road Test </w:t>
      </w:r>
    </w:p>
    <w:p w14:paraId="3337DAC6" w14:textId="2321F893" w:rsidR="00C739A9" w:rsidRPr="00E0583A" w:rsidRDefault="00E0583A" w:rsidP="00737DB5">
      <w:pPr>
        <w:spacing w:line="360" w:lineRule="auto"/>
        <w:jc w:val="both"/>
        <w:rPr>
          <w:rFonts w:ascii="Times New Roman" w:hAnsi="Times New Roman" w:cs="Times New Roman"/>
          <w:sz w:val="24"/>
          <w:szCs w:val="24"/>
        </w:rPr>
      </w:pPr>
      <w:r w:rsidRPr="00E0583A">
        <w:rPr>
          <w:rFonts w:ascii="Times New Roman" w:hAnsi="Times New Roman" w:cs="Times New Roman"/>
          <w:sz w:val="24"/>
          <w:szCs w:val="24"/>
        </w:rPr>
        <w:t>A road test was conducted to assess and compare how different driving conditions impact battery usage on new and remanufactured electric vehicle (EV) batteries</w:t>
      </w:r>
      <w:r w:rsidR="00292D2E">
        <w:rPr>
          <w:rFonts w:ascii="Times New Roman" w:hAnsi="Times New Roman" w:cs="Times New Roman"/>
          <w:sz w:val="24"/>
          <w:szCs w:val="24"/>
        </w:rPr>
        <w:t>,</w:t>
      </w:r>
      <w:r w:rsidRPr="00E0583A">
        <w:rPr>
          <w:rFonts w:ascii="Times New Roman" w:hAnsi="Times New Roman" w:cs="Times New Roman"/>
          <w:sz w:val="24"/>
          <w:szCs w:val="24"/>
        </w:rPr>
        <w:t xml:space="preserve"> where figure </w:t>
      </w:r>
      <w:r w:rsidR="00A97A5E">
        <w:rPr>
          <w:rFonts w:ascii="Times New Roman" w:hAnsi="Times New Roman" w:cs="Times New Roman"/>
          <w:sz w:val="24"/>
          <w:szCs w:val="24"/>
        </w:rPr>
        <w:t>5</w:t>
      </w:r>
      <w:r w:rsidRPr="00E0583A">
        <w:rPr>
          <w:rFonts w:ascii="Times New Roman" w:hAnsi="Times New Roman" w:cs="Times New Roman"/>
          <w:sz w:val="24"/>
          <w:szCs w:val="24"/>
        </w:rPr>
        <w:t xml:space="preserve">, </w:t>
      </w:r>
      <w:r w:rsidR="00A97A5E">
        <w:rPr>
          <w:rFonts w:ascii="Times New Roman" w:hAnsi="Times New Roman" w:cs="Times New Roman"/>
          <w:sz w:val="24"/>
          <w:szCs w:val="24"/>
        </w:rPr>
        <w:t>6</w:t>
      </w:r>
      <w:r w:rsidRPr="00E0583A">
        <w:rPr>
          <w:rFonts w:ascii="Times New Roman" w:hAnsi="Times New Roman" w:cs="Times New Roman"/>
          <w:sz w:val="24"/>
          <w:szCs w:val="24"/>
        </w:rPr>
        <w:t xml:space="preserve">, </w:t>
      </w:r>
      <w:r w:rsidR="00A97A5E">
        <w:rPr>
          <w:rFonts w:ascii="Times New Roman" w:hAnsi="Times New Roman" w:cs="Times New Roman"/>
          <w:sz w:val="24"/>
          <w:szCs w:val="24"/>
        </w:rPr>
        <w:t>7</w:t>
      </w:r>
      <w:r w:rsidRPr="00E0583A">
        <w:rPr>
          <w:rFonts w:ascii="Times New Roman" w:hAnsi="Times New Roman" w:cs="Times New Roman"/>
          <w:sz w:val="24"/>
          <w:szCs w:val="24"/>
        </w:rPr>
        <w:t xml:space="preserve"> displays the performance results of all batteries</w:t>
      </w:r>
      <w:r w:rsidR="00292D2E">
        <w:rPr>
          <w:rFonts w:ascii="Times New Roman" w:hAnsi="Times New Roman" w:cs="Times New Roman"/>
          <w:sz w:val="24"/>
          <w:szCs w:val="24"/>
        </w:rPr>
        <w:t>,</w:t>
      </w:r>
      <w:r w:rsidRPr="00E0583A">
        <w:rPr>
          <w:rFonts w:ascii="Times New Roman" w:hAnsi="Times New Roman" w:cs="Times New Roman"/>
          <w:sz w:val="24"/>
          <w:szCs w:val="24"/>
        </w:rPr>
        <w:t xml:space="preserve"> respectively</w:t>
      </w:r>
      <w:r w:rsidR="00292D2E">
        <w:rPr>
          <w:rFonts w:ascii="Times New Roman" w:hAnsi="Times New Roman" w:cs="Times New Roman"/>
          <w:sz w:val="24"/>
          <w:szCs w:val="24"/>
        </w:rPr>
        <w:t>,</w:t>
      </w:r>
      <w:r w:rsidRPr="00E0583A">
        <w:rPr>
          <w:rFonts w:ascii="Times New Roman" w:hAnsi="Times New Roman" w:cs="Times New Roman"/>
          <w:sz w:val="24"/>
          <w:szCs w:val="24"/>
        </w:rPr>
        <w:t xml:space="preserve"> in the morning, afternoon</w:t>
      </w:r>
      <w:r w:rsidR="00292D2E">
        <w:rPr>
          <w:rFonts w:ascii="Times New Roman" w:hAnsi="Times New Roman" w:cs="Times New Roman"/>
          <w:sz w:val="24"/>
          <w:szCs w:val="24"/>
        </w:rPr>
        <w:t>,</w:t>
      </w:r>
      <w:r w:rsidRPr="00E0583A">
        <w:rPr>
          <w:rFonts w:ascii="Times New Roman" w:hAnsi="Times New Roman" w:cs="Times New Roman"/>
          <w:sz w:val="24"/>
          <w:szCs w:val="24"/>
        </w:rPr>
        <w:t xml:space="preserve"> and evening after </w:t>
      </w:r>
      <w:bookmarkStart w:id="9" w:name="_Hlk211489084"/>
      <w:r w:rsidRPr="00E0583A">
        <w:rPr>
          <w:rFonts w:ascii="Times New Roman" w:hAnsi="Times New Roman" w:cs="Times New Roman"/>
          <w:sz w:val="24"/>
          <w:szCs w:val="24"/>
        </w:rPr>
        <w:t xml:space="preserve">the road test focusing on the distance covered (in km), and battery energy used (% drop). </w:t>
      </w:r>
      <w:bookmarkEnd w:id="9"/>
    </w:p>
    <w:p w14:paraId="3D46EF8C" w14:textId="31EB762A" w:rsidR="001470D4" w:rsidRDefault="00611CFE" w:rsidP="00611CFE">
      <w:pPr>
        <w:spacing w:line="240" w:lineRule="auto"/>
        <w:jc w:val="both"/>
        <w:rPr>
          <w:rFonts w:ascii="Times New Roman" w:hAnsi="Times New Roman" w:cs="Times New Roman"/>
          <w:b/>
          <w:bCs/>
          <w:i/>
          <w:iCs/>
          <w:sz w:val="24"/>
          <w:szCs w:val="24"/>
        </w:rPr>
      </w:pPr>
      <w:r w:rsidRPr="00611CFE">
        <w:rPr>
          <w:rFonts w:ascii="Times New Roman" w:hAnsi="Times New Roman" w:cs="Times New Roman"/>
          <w:b/>
          <w:bCs/>
          <w:i/>
          <w:iCs/>
          <w:sz w:val="24"/>
          <w:szCs w:val="24"/>
        </w:rPr>
        <w:t>4.3</w:t>
      </w:r>
      <w:r w:rsidRPr="00611CFE">
        <w:rPr>
          <w:rFonts w:ascii="Times New Roman" w:hAnsi="Times New Roman" w:cs="Times New Roman"/>
          <w:b/>
          <w:bCs/>
          <w:sz w:val="24"/>
          <w:szCs w:val="24"/>
        </w:rPr>
        <w:t xml:space="preserve"> </w:t>
      </w:r>
      <w:r w:rsidRPr="00611CFE">
        <w:rPr>
          <w:rFonts w:ascii="Times New Roman" w:hAnsi="Times New Roman" w:cs="Times New Roman"/>
          <w:b/>
          <w:bCs/>
          <w:i/>
          <w:iCs/>
          <w:sz w:val="24"/>
          <w:szCs w:val="24"/>
        </w:rPr>
        <w:t>Performance Comparison</w:t>
      </w:r>
    </w:p>
    <w:p w14:paraId="4B43B96D" w14:textId="7D716E71" w:rsidR="00154D3D" w:rsidRPr="00292D2E" w:rsidRDefault="00154D3D" w:rsidP="00611CFE">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Morning</w:t>
      </w:r>
    </w:p>
    <w:p w14:paraId="271A82E7" w14:textId="019F62FF" w:rsidR="00611CFE" w:rsidRDefault="001470D4" w:rsidP="001470D4">
      <w:pPr>
        <w:spacing w:line="240" w:lineRule="auto"/>
        <w:jc w:val="center"/>
        <w:rPr>
          <w:rFonts w:ascii="Times New Roman" w:hAnsi="Times New Roman" w:cs="Times New Roman"/>
          <w:sz w:val="24"/>
          <w:szCs w:val="24"/>
        </w:rPr>
      </w:pPr>
      <w:r w:rsidRPr="00D76798">
        <w:rPr>
          <w:rFonts w:cs="Times New Roman"/>
          <w:b/>
          <w:bCs/>
          <w:noProof/>
          <w:szCs w:val="24"/>
        </w:rPr>
        <w:drawing>
          <wp:inline distT="0" distB="0" distL="0" distR="0" wp14:anchorId="5AA576C6" wp14:editId="2207332D">
            <wp:extent cx="3216194" cy="2673350"/>
            <wp:effectExtent l="0" t="0" r="3810" b="0"/>
            <wp:docPr id="553410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10499" name=""/>
                    <pic:cNvPicPr/>
                  </pic:nvPicPr>
                  <pic:blipFill>
                    <a:blip r:embed="rId12"/>
                    <a:stretch>
                      <a:fillRect/>
                    </a:stretch>
                  </pic:blipFill>
                  <pic:spPr>
                    <a:xfrm>
                      <a:off x="0" y="0"/>
                      <a:ext cx="3253924" cy="2704712"/>
                    </a:xfrm>
                    <a:prstGeom prst="rect">
                      <a:avLst/>
                    </a:prstGeom>
                  </pic:spPr>
                </pic:pic>
              </a:graphicData>
            </a:graphic>
          </wp:inline>
        </w:drawing>
      </w:r>
    </w:p>
    <w:p w14:paraId="2EA439D2" w14:textId="7D30CB2D" w:rsidR="00363015" w:rsidRPr="00363015" w:rsidRDefault="00363015" w:rsidP="00363015">
      <w:pPr>
        <w:spacing w:line="240" w:lineRule="auto"/>
        <w:jc w:val="center"/>
        <w:rPr>
          <w:rFonts w:ascii="Times New Roman" w:hAnsi="Times New Roman" w:cs="Times New Roman"/>
          <w:b/>
          <w:bCs/>
          <w:noProof/>
          <w:sz w:val="24"/>
          <w:szCs w:val="24"/>
        </w:rPr>
      </w:pPr>
      <w:r w:rsidRPr="00363015">
        <w:rPr>
          <w:rFonts w:ascii="Times New Roman" w:hAnsi="Times New Roman" w:cs="Times New Roman"/>
          <w:b/>
          <w:bCs/>
          <w:noProof/>
          <w:sz w:val="24"/>
          <w:szCs w:val="24"/>
        </w:rPr>
        <w:t xml:space="preserve">Figure </w:t>
      </w:r>
      <w:r w:rsidR="00292D2E">
        <w:rPr>
          <w:rFonts w:ascii="Times New Roman" w:hAnsi="Times New Roman" w:cs="Times New Roman"/>
          <w:b/>
          <w:bCs/>
          <w:noProof/>
          <w:sz w:val="24"/>
          <w:szCs w:val="24"/>
        </w:rPr>
        <w:t>5:</w:t>
      </w:r>
      <w:r w:rsidRPr="00363015">
        <w:rPr>
          <w:rFonts w:ascii="Times New Roman" w:hAnsi="Times New Roman" w:cs="Times New Roman"/>
          <w:b/>
          <w:bCs/>
          <w:noProof/>
          <w:sz w:val="24"/>
          <w:szCs w:val="24"/>
        </w:rPr>
        <w:t xml:space="preserve"> Battery </w:t>
      </w:r>
      <w:r w:rsidR="00292D2E">
        <w:rPr>
          <w:rFonts w:ascii="Times New Roman" w:hAnsi="Times New Roman" w:cs="Times New Roman"/>
          <w:b/>
          <w:bCs/>
          <w:noProof/>
          <w:sz w:val="24"/>
          <w:szCs w:val="24"/>
        </w:rPr>
        <w:t>P</w:t>
      </w:r>
      <w:r w:rsidRPr="00363015">
        <w:rPr>
          <w:rFonts w:ascii="Times New Roman" w:hAnsi="Times New Roman" w:cs="Times New Roman"/>
          <w:b/>
          <w:bCs/>
          <w:noProof/>
          <w:sz w:val="24"/>
          <w:szCs w:val="24"/>
        </w:rPr>
        <w:t>erformance (Morning)</w:t>
      </w:r>
    </w:p>
    <w:p w14:paraId="170FF55E" w14:textId="2579BE5B" w:rsidR="00363015" w:rsidRPr="00363015" w:rsidRDefault="00363015" w:rsidP="00327B64">
      <w:pPr>
        <w:spacing w:line="360" w:lineRule="auto"/>
        <w:jc w:val="both"/>
        <w:rPr>
          <w:rFonts w:ascii="Times New Roman" w:hAnsi="Times New Roman"/>
          <w:sz w:val="24"/>
        </w:rPr>
      </w:pPr>
      <w:r w:rsidRPr="00363015">
        <w:rPr>
          <w:rFonts w:ascii="Times New Roman" w:hAnsi="Times New Roman"/>
          <w:sz w:val="24"/>
        </w:rPr>
        <w:t xml:space="preserve">Figure </w:t>
      </w:r>
      <w:r w:rsidR="00292D2E">
        <w:rPr>
          <w:rFonts w:ascii="Times New Roman" w:hAnsi="Times New Roman"/>
          <w:sz w:val="24"/>
        </w:rPr>
        <w:t>5</w:t>
      </w:r>
      <w:r w:rsidRPr="00363015">
        <w:rPr>
          <w:rFonts w:ascii="Times New Roman" w:hAnsi="Times New Roman"/>
          <w:sz w:val="24"/>
        </w:rPr>
        <w:t xml:space="preserve"> illustrates the relationship between battery percentage and distance travelled for both the new battery (NB) and the second-life battery (SLB) during the road test in the morning. Distance is plotted on the horizontal axis (x-axis), while the remaining battery percentage is </w:t>
      </w:r>
      <w:r w:rsidRPr="00363015">
        <w:rPr>
          <w:rFonts w:ascii="Times New Roman" w:hAnsi="Times New Roman"/>
          <w:sz w:val="24"/>
        </w:rPr>
        <w:lastRenderedPageBreak/>
        <w:t>plotted on the vertical axis (y-axis). The graph provides a visual comparison of how the two batteries discharge as the electric vehicle travels increasing distances. It is observed that the battery percentage for both batteries decreases steadily as the distance increases</w:t>
      </w:r>
      <w:r w:rsidRPr="00363015">
        <w:rPr>
          <w:rFonts w:ascii="Times New Roman" w:hAnsi="Times New Roman"/>
          <w:b/>
          <w:bCs/>
          <w:sz w:val="24"/>
        </w:rPr>
        <w:t>.</w:t>
      </w:r>
      <w:r w:rsidRPr="00363015">
        <w:rPr>
          <w:rFonts w:ascii="Times New Roman" w:hAnsi="Times New Roman"/>
          <w:sz w:val="24"/>
        </w:rPr>
        <w:t xml:space="preserve"> This trend is expected because the electric vehicle continuously consumes energy from the battery during operation. However, the rate of discharge differs slightly between the new battery and the second-life battery</w:t>
      </w:r>
      <w:r w:rsidRPr="00363015">
        <w:rPr>
          <w:rFonts w:ascii="Times New Roman" w:hAnsi="Times New Roman"/>
          <w:b/>
          <w:bCs/>
          <w:sz w:val="24"/>
        </w:rPr>
        <w:t xml:space="preserve">, </w:t>
      </w:r>
      <w:r w:rsidRPr="00363015">
        <w:rPr>
          <w:rFonts w:ascii="Times New Roman" w:hAnsi="Times New Roman"/>
          <w:sz w:val="24"/>
        </w:rPr>
        <w:t>indicating differences in performance and energy efficiency.</w:t>
      </w:r>
    </w:p>
    <w:p w14:paraId="5A44C2AE" w14:textId="77777777" w:rsidR="00363015" w:rsidRPr="00363015" w:rsidRDefault="00363015" w:rsidP="00327B64">
      <w:pPr>
        <w:spacing w:line="360" w:lineRule="auto"/>
        <w:jc w:val="both"/>
        <w:rPr>
          <w:rFonts w:ascii="Times New Roman" w:hAnsi="Times New Roman"/>
          <w:sz w:val="24"/>
        </w:rPr>
      </w:pPr>
      <w:r w:rsidRPr="00363015">
        <w:rPr>
          <w:rFonts w:ascii="Times New Roman" w:hAnsi="Times New Roman"/>
          <w:sz w:val="24"/>
        </w:rPr>
        <w:t>At the initial stage of the test, both batteries start with relatively high charge levels. The new battery begins at approximately 90%</w:t>
      </w:r>
      <w:r w:rsidRPr="00363015">
        <w:rPr>
          <w:rFonts w:ascii="Times New Roman" w:hAnsi="Times New Roman"/>
          <w:b/>
          <w:bCs/>
          <w:sz w:val="24"/>
        </w:rPr>
        <w:t xml:space="preserve">, </w:t>
      </w:r>
      <w:r w:rsidRPr="00363015">
        <w:rPr>
          <w:rFonts w:ascii="Times New Roman" w:hAnsi="Times New Roman"/>
          <w:sz w:val="24"/>
        </w:rPr>
        <w:t>while the</w:t>
      </w:r>
      <w:r w:rsidRPr="00363015">
        <w:rPr>
          <w:rFonts w:ascii="Times New Roman" w:hAnsi="Times New Roman"/>
          <w:b/>
          <w:bCs/>
          <w:sz w:val="24"/>
        </w:rPr>
        <w:t xml:space="preserve"> </w:t>
      </w:r>
      <w:r w:rsidRPr="00363015">
        <w:rPr>
          <w:rFonts w:ascii="Times New Roman" w:hAnsi="Times New Roman"/>
          <w:sz w:val="24"/>
        </w:rPr>
        <w:t>second-life battery begins slightly lower</w:t>
      </w:r>
      <w:r w:rsidRPr="00363015">
        <w:rPr>
          <w:rFonts w:ascii="Times New Roman" w:hAnsi="Times New Roman"/>
          <w:b/>
          <w:bCs/>
          <w:sz w:val="24"/>
        </w:rPr>
        <w:t xml:space="preserve"> </w:t>
      </w:r>
      <w:r w:rsidRPr="00363015">
        <w:rPr>
          <w:rFonts w:ascii="Times New Roman" w:hAnsi="Times New Roman"/>
          <w:sz w:val="24"/>
        </w:rPr>
        <w:t>at around 85%</w:t>
      </w:r>
      <w:r w:rsidRPr="00363015">
        <w:rPr>
          <w:rFonts w:ascii="Times New Roman" w:hAnsi="Times New Roman"/>
          <w:b/>
          <w:bCs/>
          <w:sz w:val="24"/>
        </w:rPr>
        <w:t xml:space="preserve">. </w:t>
      </w:r>
      <w:r w:rsidRPr="00363015">
        <w:rPr>
          <w:rFonts w:ascii="Times New Roman" w:hAnsi="Times New Roman"/>
          <w:sz w:val="24"/>
        </w:rPr>
        <w:t>As the vehicle travels further, both batteries experience a gradual reduction in charge. However, the new battery maintains a higher charge level across most of the recorded distances compared to the second-life battery.</w:t>
      </w:r>
    </w:p>
    <w:p w14:paraId="1AED7B82" w14:textId="77777777" w:rsidR="00363015" w:rsidRPr="00363015" w:rsidRDefault="00363015" w:rsidP="00327B64">
      <w:pPr>
        <w:spacing w:line="360" w:lineRule="auto"/>
        <w:jc w:val="both"/>
        <w:rPr>
          <w:rFonts w:ascii="Times New Roman" w:hAnsi="Times New Roman"/>
          <w:sz w:val="24"/>
        </w:rPr>
      </w:pPr>
      <w:r w:rsidRPr="00363015">
        <w:rPr>
          <w:rFonts w:ascii="Times New Roman" w:hAnsi="Times New Roman"/>
          <w:sz w:val="24"/>
        </w:rPr>
        <w:t>Between approximately 0.6 km and 3 km, both batteries show a relatively moderate decline in charge. During this stage, the discharge rates of the two batteries are similar, although the second-life battery exhibits a slightly faster decrease. This suggests that the new battery retains energy more efficiently during the early phase of the journey</w:t>
      </w:r>
      <w:r w:rsidRPr="00363015">
        <w:rPr>
          <w:rFonts w:ascii="Times New Roman" w:hAnsi="Times New Roman"/>
          <w:b/>
          <w:bCs/>
          <w:sz w:val="24"/>
        </w:rPr>
        <w:t>,</w:t>
      </w:r>
      <w:r w:rsidRPr="00363015">
        <w:rPr>
          <w:rFonts w:ascii="Times New Roman" w:hAnsi="Times New Roman"/>
          <w:sz w:val="24"/>
        </w:rPr>
        <w:t xml:space="preserve"> likely due to its higher capacity and lower internal resistance. As the distance increases beyond 4 km</w:t>
      </w:r>
      <w:r w:rsidRPr="00363015">
        <w:rPr>
          <w:rFonts w:ascii="Times New Roman" w:hAnsi="Times New Roman"/>
          <w:b/>
          <w:bCs/>
          <w:sz w:val="24"/>
        </w:rPr>
        <w:t>,</w:t>
      </w:r>
      <w:r w:rsidRPr="00363015">
        <w:rPr>
          <w:rFonts w:ascii="Times New Roman" w:hAnsi="Times New Roman"/>
          <w:sz w:val="24"/>
        </w:rPr>
        <w:t xml:space="preserve"> the difference in performance between the two batteries becomes more noticeable. The second-life battery shows a more rapid reduction in charge percentage, indicating that it is consuming stored energy at a faster rate. This behaviour is consistent with the characteristics of aged or reused lithium-ion batteries, which typically experience capacity loss and increased internal resistance over time.</w:t>
      </w:r>
    </w:p>
    <w:p w14:paraId="23A7EC17" w14:textId="77777777" w:rsidR="00363015" w:rsidRPr="00363015" w:rsidRDefault="00363015" w:rsidP="00327B64">
      <w:pPr>
        <w:spacing w:line="360" w:lineRule="auto"/>
        <w:jc w:val="both"/>
        <w:rPr>
          <w:rFonts w:ascii="Times New Roman" w:hAnsi="Times New Roman"/>
          <w:sz w:val="24"/>
        </w:rPr>
      </w:pPr>
      <w:r w:rsidRPr="00363015">
        <w:rPr>
          <w:rFonts w:ascii="Times New Roman" w:hAnsi="Times New Roman"/>
          <w:sz w:val="24"/>
        </w:rPr>
        <w:t>At distances beyond approximately 6 km, the discharge gap between the two batteries becomes clearer. The new battery maintains a higher percentage of remaining charge, while the second-life battery drops to lower levels more quickly. This suggests that the second-life battery has reduced energy storage capability, which limits the driving range compared to the new battery.</w:t>
      </w:r>
    </w:p>
    <w:p w14:paraId="4C0F69B0" w14:textId="62888DD7" w:rsidR="00327B64" w:rsidRDefault="00363015" w:rsidP="00327B64">
      <w:pPr>
        <w:spacing w:line="360" w:lineRule="auto"/>
        <w:jc w:val="both"/>
        <w:rPr>
          <w:rFonts w:ascii="Times New Roman" w:hAnsi="Times New Roman"/>
          <w:sz w:val="24"/>
        </w:rPr>
      </w:pPr>
      <w:r w:rsidRPr="00363015">
        <w:rPr>
          <w:rFonts w:ascii="Times New Roman" w:hAnsi="Times New Roman"/>
          <w:sz w:val="24"/>
        </w:rPr>
        <w:t xml:space="preserve">The relationship between battery percentage and travel distance was analysed using correlation analysis. The Pearson correlation coefficient (r) was calculated to determine the strength of the relationship between the variables. </w:t>
      </w:r>
    </w:p>
    <w:p w14:paraId="50B8AD13" w14:textId="77777777" w:rsidR="00737DB5" w:rsidRDefault="00737DB5" w:rsidP="00327B64">
      <w:pPr>
        <w:spacing w:line="360" w:lineRule="auto"/>
        <w:jc w:val="both"/>
        <w:rPr>
          <w:rFonts w:ascii="Times New Roman" w:hAnsi="Times New Roman"/>
          <w:sz w:val="24"/>
        </w:rPr>
      </w:pPr>
    </w:p>
    <w:p w14:paraId="0E6C7BEF" w14:textId="77777777" w:rsidR="00737DB5" w:rsidRDefault="00737DB5" w:rsidP="00327B64">
      <w:pPr>
        <w:spacing w:line="360" w:lineRule="auto"/>
        <w:jc w:val="both"/>
        <w:rPr>
          <w:rFonts w:ascii="Times New Roman" w:hAnsi="Times New Roman"/>
          <w:sz w:val="24"/>
        </w:rPr>
      </w:pPr>
    </w:p>
    <w:p w14:paraId="5F1239B8" w14:textId="77777777" w:rsidR="00737DB5" w:rsidRPr="00363015" w:rsidRDefault="00737DB5" w:rsidP="00327B64">
      <w:pPr>
        <w:spacing w:line="360" w:lineRule="auto"/>
        <w:jc w:val="both"/>
        <w:rPr>
          <w:rFonts w:ascii="Times New Roman" w:hAnsi="Times New Roman"/>
          <w:sz w:val="24"/>
        </w:rPr>
      </w:pPr>
    </w:p>
    <w:p w14:paraId="656AEE35" w14:textId="77777777" w:rsidR="00363015" w:rsidRPr="00363015" w:rsidRDefault="00363015" w:rsidP="00327B64">
      <w:pPr>
        <w:spacing w:line="360" w:lineRule="auto"/>
        <w:jc w:val="both"/>
        <w:rPr>
          <w:rFonts w:ascii="Times New Roman" w:hAnsi="Times New Roman"/>
          <w:sz w:val="24"/>
          <w:szCs w:val="24"/>
        </w:rPr>
      </w:pPr>
      <w:r w:rsidRPr="00363015">
        <w:rPr>
          <w:rFonts w:ascii="Times New Roman" w:eastAsia="Times New Roman" w:hAnsi="Times New Roman" w:cs="Times New Roman"/>
          <w:kern w:val="0"/>
          <w:sz w:val="24"/>
          <w:szCs w:val="24"/>
          <w14:ligatures w14:val="none"/>
        </w:rPr>
        <w:lastRenderedPageBreak/>
        <w:t>For the Standard Deviation Formula:</w:t>
      </w:r>
    </w:p>
    <w:p w14:paraId="0528D6B5" w14:textId="77777777" w:rsidR="00292D2E" w:rsidRPr="00292D2E" w:rsidRDefault="00363015" w:rsidP="00327B64">
      <w:pPr>
        <w:spacing w:after="0" w:line="360" w:lineRule="auto"/>
        <w:rPr>
          <w:rFonts w:ascii="Times New Roman" w:eastAsiaTheme="minorEastAsia" w:hAnsi="Times New Roman"/>
          <w:kern w:val="0"/>
          <w:sz w:val="24"/>
          <w:szCs w:val="24"/>
          <w14:ligatures w14:val="none"/>
        </w:rPr>
      </w:pPr>
      <m:oMathPara>
        <m:oMath>
          <m:r>
            <w:rPr>
              <w:rFonts w:ascii="Cambria Math" w:eastAsia="Times New Roman" w:hAnsi="Cambria Math" w:cs="Times New Roman"/>
              <w:kern w:val="0"/>
              <w:sz w:val="24"/>
              <w:szCs w:val="24"/>
              <w14:ligatures w14:val="none"/>
            </w:rPr>
            <m:t>σ=</m:t>
          </m:r>
          <m:rad>
            <m:radPr>
              <m:degHide m:val="1"/>
              <m:ctrlPr>
                <w:rPr>
                  <w:rFonts w:ascii="Cambria Math" w:eastAsia="Times New Roman" w:hAnsi="Cambria Math" w:cs="Times New Roman"/>
                  <w:kern w:val="0"/>
                  <w:sz w:val="24"/>
                  <w:szCs w:val="24"/>
                  <w14:ligatures w14:val="none"/>
                </w:rPr>
              </m:ctrlPr>
            </m:radPr>
            <m:deg/>
            <m:e>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-μ</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num>
                <m:den>
                  <m:r>
                    <w:rPr>
                      <w:rFonts w:ascii="Cambria Math" w:eastAsia="Times New Roman" w:hAnsi="Cambria Math" w:cs="Times New Roman"/>
                      <w:kern w:val="0"/>
                      <w:sz w:val="24"/>
                      <w:szCs w:val="24"/>
                      <w14:ligatures w14:val="none"/>
                    </w:rPr>
                    <m:t>N</m:t>
                  </m:r>
                </m:den>
              </m:f>
            </m:e>
          </m:rad>
        </m:oMath>
      </m:oMathPara>
    </w:p>
    <w:p w14:paraId="5241571F" w14:textId="35E902A6" w:rsidR="00363015" w:rsidRPr="00363015" w:rsidRDefault="00292D2E" w:rsidP="00327B64">
      <w:pPr>
        <w:spacing w:after="0" w:line="360" w:lineRule="auto"/>
        <w:rPr>
          <w:rFonts w:ascii="Times New Roman" w:eastAsia="Times New Roman" w:hAnsi="Times New Roman" w:cs="Times New Roman"/>
          <w:kern w:val="0"/>
          <w:sz w:val="24"/>
          <w:szCs w:val="24"/>
          <w14:ligatures w14:val="none"/>
        </w:rPr>
      </w:pPr>
      <w:r>
        <w:rPr>
          <w:rFonts w:ascii="Times New Roman" w:eastAsiaTheme="minorEastAsia" w:hAnsi="Times New Roman"/>
          <w:kern w:val="0"/>
          <w:sz w:val="24"/>
          <w:szCs w:val="24"/>
          <w14:ligatures w14:val="none"/>
        </w:rPr>
        <w:t xml:space="preserve">                                                                                                                                     Equ. 2</w:t>
      </w:r>
      <m:oMath>
        <m:r>
          <m:rPr>
            <m:sty m:val="p"/>
          </m:rPr>
          <w:rPr>
            <w:rFonts w:ascii="Cambria Math" w:eastAsia="Times New Roman" w:hAnsi="Cambria Math" w:cs="Times New Roman"/>
            <w:kern w:val="0"/>
            <w:sz w:val="24"/>
            <w:szCs w:val="24"/>
            <w14:ligatures w14:val="none"/>
          </w:rPr>
          <w:br/>
        </m:r>
      </m:oMath>
    </w:p>
    <w:p w14:paraId="2FB8215F" w14:textId="77777777" w:rsidR="00363015" w:rsidRPr="00363015" w:rsidRDefault="00363015" w:rsidP="00327B64">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Where:</w:t>
      </w:r>
    </w:p>
    <w:p w14:paraId="45E4FC93" w14:textId="77777777" w:rsidR="00363015" w:rsidRPr="00363015" w:rsidRDefault="00363015"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σ</m:t>
        </m:r>
      </m:oMath>
      <w:r w:rsidRPr="00363015">
        <w:rPr>
          <w:rFonts w:ascii="Times New Roman" w:eastAsia="Times New Roman" w:hAnsi="Times New Roman" w:cs="Times New Roman"/>
          <w:kern w:val="0"/>
          <w:sz w:val="24"/>
          <w:szCs w:val="24"/>
          <w14:ligatures w14:val="none"/>
        </w:rPr>
        <w:t>= standard deviation</w:t>
      </w:r>
    </w:p>
    <w:p w14:paraId="7CBA5CAE" w14:textId="77777777" w:rsidR="00363015" w:rsidRPr="00363015" w:rsidRDefault="00F55611"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oMath>
      <w:r w:rsidR="00363015" w:rsidRPr="00363015">
        <w:rPr>
          <w:rFonts w:ascii="Times New Roman" w:eastAsia="Times New Roman" w:hAnsi="Times New Roman" w:cs="Times New Roman"/>
          <w:kern w:val="0"/>
          <w:sz w:val="24"/>
          <w:szCs w:val="24"/>
          <w14:ligatures w14:val="none"/>
        </w:rPr>
        <w:t>= each observed value</w:t>
      </w:r>
    </w:p>
    <w:p w14:paraId="148271C7" w14:textId="77777777" w:rsidR="00363015" w:rsidRPr="00363015" w:rsidRDefault="00363015"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μ</m:t>
        </m:r>
      </m:oMath>
      <w:r w:rsidRPr="00363015">
        <w:rPr>
          <w:rFonts w:ascii="Times New Roman" w:eastAsia="Times New Roman" w:hAnsi="Times New Roman" w:cs="Times New Roman"/>
          <w:kern w:val="0"/>
          <w:sz w:val="24"/>
          <w:szCs w:val="24"/>
          <w14:ligatures w14:val="none"/>
        </w:rPr>
        <w:t>= mean of the data</w:t>
      </w:r>
    </w:p>
    <w:p w14:paraId="6B53AECA" w14:textId="77777777" w:rsidR="00363015" w:rsidRPr="00363015" w:rsidRDefault="00363015"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N</m:t>
        </m:r>
      </m:oMath>
      <w:r w:rsidRPr="00363015">
        <w:rPr>
          <w:rFonts w:ascii="Times New Roman" w:eastAsia="Times New Roman" w:hAnsi="Times New Roman" w:cs="Times New Roman"/>
          <w:kern w:val="0"/>
          <w:sz w:val="24"/>
          <w:szCs w:val="24"/>
          <w14:ligatures w14:val="none"/>
        </w:rPr>
        <w:t>= total number of observations</w:t>
      </w:r>
    </w:p>
    <w:p w14:paraId="046570E0" w14:textId="77777777" w:rsidR="00363015" w:rsidRPr="00363015" w:rsidRDefault="00363015"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m:t>
        </m:r>
      </m:oMath>
      <w:r w:rsidRPr="00363015">
        <w:rPr>
          <w:rFonts w:ascii="Times New Roman" w:eastAsia="Times New Roman" w:hAnsi="Times New Roman" w:cs="Times New Roman"/>
          <w:kern w:val="0"/>
          <w:sz w:val="24"/>
          <w:szCs w:val="24"/>
          <w14:ligatures w14:val="none"/>
        </w:rPr>
        <w:t>= summation of all values</w:t>
      </w:r>
    </w:p>
    <w:p w14:paraId="41B70889" w14:textId="6D4057DD" w:rsidR="00363015" w:rsidRDefault="00363015" w:rsidP="00C739A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 xml:space="preserve">Standard deviation measures the </w:t>
      </w:r>
      <w:r w:rsidRPr="00363015">
        <w:rPr>
          <w:rFonts w:ascii="Times New Roman" w:eastAsiaTheme="majorEastAsia" w:hAnsi="Times New Roman" w:cs="Times New Roman"/>
          <w:kern w:val="0"/>
          <w:sz w:val="24"/>
          <w:szCs w:val="24"/>
          <w14:ligatures w14:val="none"/>
        </w:rPr>
        <w:t>spread or variability of data around the mean</w:t>
      </w:r>
      <w:r w:rsidRPr="00363015">
        <w:rPr>
          <w:rFonts w:ascii="Times New Roman" w:eastAsia="Times New Roman" w:hAnsi="Times New Roman" w:cs="Times New Roman"/>
          <w:kern w:val="0"/>
          <w:sz w:val="24"/>
          <w:szCs w:val="24"/>
          <w14:ligatures w14:val="none"/>
        </w:rPr>
        <w:t xml:space="preserve">. Therefore, for EV batteries, it shows how </w:t>
      </w:r>
      <w:r w:rsidRPr="00363015">
        <w:rPr>
          <w:rFonts w:ascii="Times New Roman" w:eastAsiaTheme="majorEastAsia" w:hAnsi="Times New Roman" w:cs="Times New Roman"/>
          <w:kern w:val="0"/>
          <w:sz w:val="24"/>
          <w:szCs w:val="24"/>
          <w14:ligatures w14:val="none"/>
        </w:rPr>
        <w:t>consistent the battery discharge values are across the distance measurements</w:t>
      </w:r>
      <w:r w:rsidRPr="00363015">
        <w:rPr>
          <w:rFonts w:ascii="Times New Roman" w:eastAsia="Times New Roman" w:hAnsi="Times New Roman" w:cs="Times New Roman"/>
          <w:b/>
          <w:bCs/>
          <w:kern w:val="0"/>
          <w:sz w:val="24"/>
          <w:szCs w:val="24"/>
          <w14:ligatures w14:val="none"/>
        </w:rPr>
        <w:t>.</w:t>
      </w:r>
      <w:r w:rsidR="00C739A9">
        <w:rPr>
          <w:rFonts w:ascii="Times New Roman" w:eastAsia="Times New Roman" w:hAnsi="Times New Roman" w:cs="Times New Roman"/>
          <w:b/>
          <w:bCs/>
          <w:kern w:val="0"/>
          <w:sz w:val="24"/>
          <w:szCs w:val="24"/>
          <w14:ligatures w14:val="none"/>
        </w:rPr>
        <w:t xml:space="preserve"> </w:t>
      </w:r>
      <w:r w:rsidRPr="00363015">
        <w:rPr>
          <w:rFonts w:ascii="Times New Roman" w:eastAsiaTheme="majorEastAsia" w:hAnsi="Times New Roman" w:cs="Times New Roman"/>
          <w:kern w:val="0"/>
          <w:sz w:val="24"/>
          <w:szCs w:val="24"/>
          <w14:ligatures w14:val="none"/>
        </w:rPr>
        <w:t>Low standard deviation</w:t>
      </w:r>
      <w:r w:rsidRPr="00363015">
        <w:rPr>
          <w:rFonts w:ascii="Times New Roman" w:eastAsia="Times New Roman" w:hAnsi="Times New Roman" w:cs="Times New Roman"/>
          <w:kern w:val="0"/>
          <w:sz w:val="24"/>
          <w:szCs w:val="24"/>
          <w14:ligatures w14:val="none"/>
        </w:rPr>
        <w:t>: (battery performance is stable and predictable).</w:t>
      </w:r>
      <w:r w:rsidR="00C739A9">
        <w:rPr>
          <w:rFonts w:ascii="Times New Roman" w:eastAsia="Times New Roman" w:hAnsi="Times New Roman" w:cs="Times New Roman"/>
          <w:kern w:val="0"/>
          <w:sz w:val="24"/>
          <w:szCs w:val="24"/>
          <w14:ligatures w14:val="none"/>
        </w:rPr>
        <w:t xml:space="preserve"> </w:t>
      </w:r>
      <w:r w:rsidRPr="00363015">
        <w:rPr>
          <w:rFonts w:ascii="Times New Roman" w:eastAsiaTheme="majorEastAsia" w:hAnsi="Times New Roman" w:cs="Times New Roman"/>
          <w:kern w:val="0"/>
          <w:sz w:val="24"/>
          <w:szCs w:val="24"/>
          <w14:ligatures w14:val="none"/>
        </w:rPr>
        <w:t>High standard deviation</w:t>
      </w:r>
      <w:r w:rsidRPr="00363015">
        <w:rPr>
          <w:rFonts w:ascii="Times New Roman" w:eastAsia="Times New Roman" w:hAnsi="Times New Roman" w:cs="Times New Roman"/>
          <w:kern w:val="0"/>
          <w:sz w:val="24"/>
          <w:szCs w:val="24"/>
          <w14:ligatures w14:val="none"/>
        </w:rPr>
        <w:t>: (battery discharge varies significantly, indicating unstable performance).</w:t>
      </w:r>
    </w:p>
    <w:p w14:paraId="021F98AA" w14:textId="77777777" w:rsidR="00C739A9" w:rsidRPr="00C739A9" w:rsidRDefault="00C739A9" w:rsidP="00C739A9">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25CF4065" w14:textId="77777777" w:rsidR="00363015" w:rsidRPr="00363015" w:rsidRDefault="00363015" w:rsidP="00327B64">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For Pearson Correlation Coefficient:</w:t>
      </w:r>
    </w:p>
    <w:p w14:paraId="4BFAA872" w14:textId="77777777" w:rsidR="00154D3D" w:rsidRPr="00154D3D" w:rsidRDefault="00363015" w:rsidP="00327B64">
      <w:pPr>
        <w:spacing w:after="0" w:line="360" w:lineRule="auto"/>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r=</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∑(x-</m:t>
              </m:r>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x</m:t>
                  </m:r>
                </m:e>
              </m:acc>
              <m:r>
                <w:rPr>
                  <w:rFonts w:ascii="Cambria Math" w:eastAsia="Times New Roman" w:hAnsi="Cambria Math" w:cs="Times New Roman"/>
                  <w:kern w:val="0"/>
                  <w:sz w:val="24"/>
                  <w:szCs w:val="24"/>
                  <w14:ligatures w14:val="none"/>
                </w:rPr>
                <m:t>)(y-</m:t>
              </m:r>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y</m:t>
                  </m:r>
                </m:e>
              </m:acc>
              <m:r>
                <w:rPr>
                  <w:rFonts w:ascii="Cambria Math" w:eastAsia="Times New Roman" w:hAnsi="Cambria Math" w:cs="Times New Roman"/>
                  <w:kern w:val="0"/>
                  <w:sz w:val="24"/>
                  <w:szCs w:val="24"/>
                  <w14:ligatures w14:val="none"/>
                </w:rPr>
                <m:t>)</m:t>
              </m:r>
            </m:num>
            <m:den>
              <m:rad>
                <m:radPr>
                  <m:degHide m:val="1"/>
                  <m:ctrlPr>
                    <w:rPr>
                      <w:rFonts w:ascii="Cambria Math" w:eastAsia="Times New Roman" w:hAnsi="Cambria Math" w:cs="Times New Roman"/>
                      <w:kern w:val="0"/>
                      <w:sz w:val="24"/>
                      <w:szCs w:val="24"/>
                      <w14:ligatures w14:val="none"/>
                    </w:rPr>
                  </m:ctrlPr>
                </m:radPr>
                <m:deg/>
                <m:e>
                  <m:r>
                    <w:rPr>
                      <w:rFonts w:ascii="Cambria Math" w:eastAsia="Times New Roman" w:hAnsi="Cambria Math" w:cs="Times New Roman"/>
                      <w:kern w:val="0"/>
                      <w:sz w:val="24"/>
                      <w:szCs w:val="24"/>
                      <w14:ligatures w14:val="none"/>
                    </w:rPr>
                    <m:t>∑(x-</m:t>
                  </m:r>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x</m:t>
                      </m:r>
                    </m:e>
                  </m:acc>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∑(y-</m:t>
                  </m:r>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y</m:t>
                      </m:r>
                    </m:e>
                  </m:acc>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e>
              </m:rad>
            </m:den>
          </m:f>
        </m:oMath>
      </m:oMathPara>
    </w:p>
    <w:p w14:paraId="0A7CA3CF" w14:textId="0656684C" w:rsidR="00363015" w:rsidRPr="00363015" w:rsidRDefault="00154D3D" w:rsidP="00327B64">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Equ.  3</w:t>
      </w:r>
      <m:oMath>
        <m:r>
          <m:rPr>
            <m:sty m:val="p"/>
          </m:rPr>
          <w:rPr>
            <w:rFonts w:ascii="Cambria Math" w:eastAsia="Times New Roman" w:hAnsi="Cambria Math" w:cs="Times New Roman"/>
            <w:kern w:val="0"/>
            <w:sz w:val="24"/>
            <w:szCs w:val="24"/>
            <w14:ligatures w14:val="none"/>
          </w:rPr>
          <w:br/>
        </m:r>
      </m:oMath>
      <w:r w:rsidR="00363015" w:rsidRPr="00363015">
        <w:rPr>
          <w:rFonts w:ascii="Times New Roman" w:eastAsia="Times New Roman" w:hAnsi="Times New Roman" w:cs="Times New Roman"/>
          <w:kern w:val="0"/>
          <w:sz w:val="24"/>
          <w:szCs w:val="24"/>
          <w14:ligatures w14:val="none"/>
        </w:rPr>
        <w:t>Where:</w:t>
      </w:r>
    </w:p>
    <w:p w14:paraId="6AA502B4" w14:textId="77777777" w:rsidR="00363015" w:rsidRPr="00363015" w:rsidRDefault="00363015"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r</m:t>
        </m:r>
      </m:oMath>
      <w:r w:rsidRPr="00363015">
        <w:rPr>
          <w:rFonts w:ascii="Times New Roman" w:eastAsia="Times New Roman" w:hAnsi="Times New Roman" w:cs="Times New Roman"/>
          <w:kern w:val="0"/>
          <w:sz w:val="24"/>
          <w:szCs w:val="24"/>
          <w14:ligatures w14:val="none"/>
        </w:rPr>
        <w:t>= correlation coefficient</w:t>
      </w:r>
    </w:p>
    <w:p w14:paraId="5765B0AB" w14:textId="77777777" w:rsidR="00363015" w:rsidRPr="00363015" w:rsidRDefault="00363015"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x</m:t>
        </m:r>
      </m:oMath>
      <w:r w:rsidRPr="00363015">
        <w:rPr>
          <w:rFonts w:ascii="Times New Roman" w:eastAsia="Times New Roman" w:hAnsi="Times New Roman" w:cs="Times New Roman"/>
          <w:kern w:val="0"/>
          <w:sz w:val="24"/>
          <w:szCs w:val="24"/>
          <w14:ligatures w14:val="none"/>
        </w:rPr>
        <w:t>= independent variable (distance)</w:t>
      </w:r>
    </w:p>
    <w:p w14:paraId="733784EE" w14:textId="77777777" w:rsidR="00363015" w:rsidRPr="00363015" w:rsidRDefault="00363015"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y</m:t>
        </m:r>
      </m:oMath>
      <w:r w:rsidRPr="00363015">
        <w:rPr>
          <w:rFonts w:ascii="Times New Roman" w:eastAsia="Times New Roman" w:hAnsi="Times New Roman" w:cs="Times New Roman"/>
          <w:kern w:val="0"/>
          <w:sz w:val="24"/>
          <w:szCs w:val="24"/>
          <w14:ligatures w14:val="none"/>
        </w:rPr>
        <w:t>= dependent variable (battery percentage)</w:t>
      </w:r>
    </w:p>
    <w:p w14:paraId="33F3A57C" w14:textId="77777777" w:rsidR="00363015" w:rsidRPr="00363015" w:rsidRDefault="00F55611"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x</m:t>
            </m:r>
          </m:e>
        </m:acc>
      </m:oMath>
      <w:r w:rsidR="00363015" w:rsidRPr="00363015">
        <w:rPr>
          <w:rFonts w:ascii="Times New Roman" w:eastAsia="Times New Roman" w:hAnsi="Times New Roman" w:cs="Times New Roman"/>
          <w:kern w:val="0"/>
          <w:sz w:val="24"/>
          <w:szCs w:val="24"/>
          <w14:ligatures w14:val="none"/>
        </w:rPr>
        <w:t>= mean of distance values</w:t>
      </w:r>
    </w:p>
    <w:p w14:paraId="252045D0" w14:textId="77777777" w:rsidR="00363015" w:rsidRPr="00363015" w:rsidRDefault="00F55611"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y</m:t>
            </m:r>
          </m:e>
        </m:acc>
      </m:oMath>
      <w:r w:rsidR="00363015" w:rsidRPr="00363015">
        <w:rPr>
          <w:rFonts w:ascii="Times New Roman" w:eastAsia="Times New Roman" w:hAnsi="Times New Roman" w:cs="Times New Roman"/>
          <w:kern w:val="0"/>
          <w:sz w:val="24"/>
          <w:szCs w:val="24"/>
          <w14:ligatures w14:val="none"/>
        </w:rPr>
        <w:t>= mean of battery percentage values</w:t>
      </w:r>
    </w:p>
    <w:p w14:paraId="0B146C79" w14:textId="6F8C0A36" w:rsidR="00363015" w:rsidRPr="00327B64" w:rsidRDefault="00363015" w:rsidP="00327B64">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363015">
        <w:rPr>
          <w:rFonts w:ascii="Times New Roman" w:eastAsia="Times New Roman" w:hAnsi="Times New Roman" w:cs="Times New Roman"/>
          <w:kern w:val="0"/>
          <w:sz w:val="24"/>
          <w:szCs w:val="24"/>
          <w14:ligatures w14:val="none"/>
        </w:rPr>
        <w:lastRenderedPageBreak/>
        <w:t>The correlation coefficient measures the strength and direction of the relationship between two variables</w:t>
      </w:r>
      <w:r w:rsidRPr="00363015">
        <w:rPr>
          <w:rFonts w:ascii="Times New Roman" w:eastAsia="Times New Roman" w:hAnsi="Times New Roman" w:cs="Times New Roman"/>
          <w:b/>
          <w:bCs/>
          <w:kern w:val="0"/>
          <w:sz w:val="24"/>
          <w:szCs w:val="24"/>
          <w14:ligatures w14:val="none"/>
        </w:rPr>
        <w:t>.</w:t>
      </w:r>
      <w:r w:rsidR="00327B64">
        <w:rPr>
          <w:rFonts w:ascii="Times New Roman" w:eastAsia="Times New Roman" w:hAnsi="Times New Roman" w:cs="Times New Roman"/>
          <w:b/>
          <w:bCs/>
          <w:kern w:val="0"/>
          <w:sz w:val="24"/>
          <w:szCs w:val="24"/>
          <w14:ligatures w14:val="none"/>
        </w:rPr>
        <w:t xml:space="preserve"> </w:t>
      </w:r>
      <w:r w:rsidRPr="00363015">
        <w:rPr>
          <w:rFonts w:ascii="Times New Roman" w:eastAsia="Times New Roman" w:hAnsi="Times New Roman" w:cs="Times New Roman"/>
          <w:kern w:val="0"/>
          <w:sz w:val="24"/>
          <w:szCs w:val="24"/>
          <w14:ligatures w14:val="none"/>
        </w:rPr>
        <w:t>The range of R-value is (+1), which means perfect positive correlation, (0), which means no correlation, and (-1), which means perfect negative correlation.</w:t>
      </w:r>
      <w:r w:rsidR="00327B64">
        <w:rPr>
          <w:rFonts w:ascii="Times New Roman" w:eastAsia="Times New Roman" w:hAnsi="Times New Roman" w:cs="Times New Roman"/>
          <w:b/>
          <w:bCs/>
          <w:kern w:val="0"/>
          <w:sz w:val="24"/>
          <w:szCs w:val="24"/>
          <w14:ligatures w14:val="none"/>
        </w:rPr>
        <w:t xml:space="preserve"> </w:t>
      </w:r>
      <w:r w:rsidRPr="00363015">
        <w:rPr>
          <w:rFonts w:ascii="Times New Roman" w:hAnsi="Times New Roman"/>
          <w:sz w:val="24"/>
        </w:rPr>
        <w:t xml:space="preserve">The results indicate a strong negative correlation (-1) between distance and battery percentage, meaning that as the vehicle travels further, the battery charge decreases proportionally. Statistical significance was evaluated using the p-value obtained from the t-test of the correlation coefficient. </w:t>
      </w:r>
    </w:p>
    <w:p w14:paraId="2992279D" w14:textId="77777777" w:rsidR="00363015" w:rsidRPr="00363015" w:rsidRDefault="00363015" w:rsidP="00327B64">
      <w:pPr>
        <w:spacing w:line="360" w:lineRule="auto"/>
        <w:jc w:val="both"/>
        <w:rPr>
          <w:rFonts w:ascii="Times New Roman" w:hAnsi="Times New Roman"/>
          <w:sz w:val="24"/>
          <w:szCs w:val="24"/>
        </w:rPr>
      </w:pPr>
      <w:r w:rsidRPr="00363015">
        <w:rPr>
          <w:rFonts w:ascii="Times New Roman" w:eastAsia="Times New Roman" w:hAnsi="Times New Roman" w:cs="Times New Roman"/>
          <w:kern w:val="36"/>
          <w:sz w:val="24"/>
          <w:szCs w:val="24"/>
          <w14:ligatures w14:val="none"/>
        </w:rPr>
        <w:t>Formula for the p-Value</w:t>
      </w:r>
    </w:p>
    <w:p w14:paraId="67067AB7" w14:textId="77777777" w:rsidR="00363015" w:rsidRPr="00363015" w:rsidRDefault="00363015" w:rsidP="00327B64">
      <w:pPr>
        <w:spacing w:line="360" w:lineRule="auto"/>
        <w:jc w:val="both"/>
        <w:rPr>
          <w:rFonts w:ascii="Times New Roman" w:hAnsi="Times New Roman"/>
          <w:sz w:val="24"/>
          <w:szCs w:val="24"/>
        </w:rPr>
      </w:pPr>
      <w:r w:rsidRPr="00363015">
        <w:rPr>
          <w:rFonts w:ascii="Times New Roman" w:eastAsia="Times New Roman" w:hAnsi="Times New Roman" w:cs="Times New Roman"/>
          <w:kern w:val="0"/>
          <w:sz w:val="24"/>
          <w:szCs w:val="24"/>
          <w14:ligatures w14:val="none"/>
        </w:rPr>
        <w:t>The p-value is obtained from statistical tests such as the t-test for correlation.</w:t>
      </w:r>
    </w:p>
    <w:p w14:paraId="7E9E9FA9" w14:textId="3CA01E12" w:rsidR="00363015" w:rsidRPr="00363015" w:rsidRDefault="00363015" w:rsidP="00327B64">
      <w:pPr>
        <w:spacing w:after="0" w:line="360" w:lineRule="auto"/>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r</m:t>
              </m:r>
              <m:rad>
                <m:radPr>
                  <m:degHide m:val="1"/>
                  <m:ctrlPr>
                    <w:rPr>
                      <w:rFonts w:ascii="Cambria Math" w:eastAsia="Times New Roman" w:hAnsi="Cambria Math" w:cs="Times New Roman"/>
                      <w:kern w:val="0"/>
                      <w:sz w:val="24"/>
                      <w:szCs w:val="24"/>
                      <w14:ligatures w14:val="none"/>
                    </w:rPr>
                  </m:ctrlPr>
                </m:radPr>
                <m:deg/>
                <m:e>
                  <m:r>
                    <w:rPr>
                      <w:rFonts w:ascii="Cambria Math" w:eastAsia="Times New Roman" w:hAnsi="Cambria Math" w:cs="Times New Roman"/>
                      <w:kern w:val="0"/>
                      <w:sz w:val="24"/>
                      <w:szCs w:val="24"/>
                      <w14:ligatures w14:val="none"/>
                    </w:rPr>
                    <m:t>n-2</m:t>
                  </m:r>
                </m:e>
              </m:rad>
            </m:num>
            <m:den>
              <m:rad>
                <m:radPr>
                  <m:degHide m:val="1"/>
                  <m:ctrlPr>
                    <w:rPr>
                      <w:rFonts w:ascii="Cambria Math" w:eastAsia="Times New Roman" w:hAnsi="Cambria Math" w:cs="Times New Roman"/>
                      <w:kern w:val="0"/>
                      <w:sz w:val="24"/>
                      <w:szCs w:val="24"/>
                      <w14:ligatures w14:val="none"/>
                    </w:rPr>
                  </m:ctrlPr>
                </m:radPr>
                <m:deg/>
                <m:e>
                  <m:r>
                    <w:rPr>
                      <w:rFonts w:ascii="Cambria Math" w:eastAsia="Times New Roman" w:hAnsi="Cambria Math" w:cs="Times New Roman"/>
                      <w:kern w:val="0"/>
                      <w:sz w:val="24"/>
                      <w:szCs w:val="24"/>
                      <w14:ligatures w14:val="none"/>
                    </w:rPr>
                    <m:t>1-</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r</m:t>
                      </m:r>
                    </m:e>
                    <m:sup>
                      <m:r>
                        <w:rPr>
                          <w:rFonts w:ascii="Cambria Math" w:eastAsia="Times New Roman" w:hAnsi="Cambria Math" w:cs="Times New Roman"/>
                          <w:kern w:val="0"/>
                          <w:sz w:val="24"/>
                          <w:szCs w:val="24"/>
                          <w14:ligatures w14:val="none"/>
                        </w:rPr>
                        <m:t>2</m:t>
                      </m:r>
                    </m:sup>
                  </m:sSup>
                </m:e>
              </m:rad>
            </m:den>
          </m:f>
          <m:r>
            <m:rPr>
              <m:sty m:val="p"/>
            </m:rPr>
            <w:rPr>
              <w:rFonts w:ascii="Cambria Math" w:eastAsia="Times New Roman" w:hAnsi="Cambria Math" w:cs="Times New Roman"/>
              <w:kern w:val="0"/>
              <w:sz w:val="24"/>
              <w:szCs w:val="24"/>
              <w14:ligatures w14:val="none"/>
            </w:rPr>
            <w:br/>
          </m:r>
        </m:oMath>
      </m:oMathPara>
      <w:r w:rsidR="00154D3D">
        <w:rPr>
          <w:rFonts w:ascii="Times New Roman" w:eastAsia="Times New Roman" w:hAnsi="Times New Roman" w:cs="Times New Roman"/>
          <w:kern w:val="0"/>
          <w:sz w:val="24"/>
          <w:szCs w:val="24"/>
          <w14:ligatures w14:val="none"/>
        </w:rPr>
        <w:t xml:space="preserve">                                                                                                                               Equ.  4</w:t>
      </w:r>
    </w:p>
    <w:p w14:paraId="266006CA" w14:textId="77777777" w:rsidR="00363015" w:rsidRPr="00363015" w:rsidRDefault="00363015" w:rsidP="00327B64">
      <w:pPr>
        <w:spacing w:after="0" w:line="360" w:lineRule="auto"/>
        <w:rPr>
          <w:rFonts w:ascii="Times New Roman" w:eastAsia="Times New Roman" w:hAnsi="Times New Roman" w:cs="Times New Roman"/>
          <w:kern w:val="0"/>
          <w:sz w:val="24"/>
          <w:szCs w:val="24"/>
          <w14:ligatures w14:val="none"/>
        </w:rPr>
      </w:pPr>
    </w:p>
    <w:p w14:paraId="4CF1388B" w14:textId="399C42DF" w:rsidR="00363015" w:rsidRPr="00363015" w:rsidRDefault="00154D3D" w:rsidP="00327B64">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5D12F912" w14:textId="77777777" w:rsidR="00363015" w:rsidRPr="00363015" w:rsidRDefault="00363015" w:rsidP="00327B64">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Where:</w:t>
      </w:r>
    </w:p>
    <w:p w14:paraId="3BEA19CE" w14:textId="77777777" w:rsidR="00363015" w:rsidRPr="00363015" w:rsidRDefault="00363015" w:rsidP="00327B64">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t</m:t>
        </m:r>
      </m:oMath>
      <w:r w:rsidRPr="00363015">
        <w:rPr>
          <w:rFonts w:ascii="Times New Roman" w:eastAsia="Times New Roman" w:hAnsi="Times New Roman" w:cs="Times New Roman"/>
          <w:kern w:val="0"/>
          <w:sz w:val="24"/>
          <w:szCs w:val="24"/>
          <w14:ligatures w14:val="none"/>
        </w:rPr>
        <w:t>= test statistic</w:t>
      </w:r>
    </w:p>
    <w:p w14:paraId="1EECCDC1" w14:textId="77777777" w:rsidR="00363015" w:rsidRPr="00363015" w:rsidRDefault="00363015" w:rsidP="00327B64">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r</m:t>
        </m:r>
      </m:oMath>
      <w:r w:rsidRPr="00363015">
        <w:rPr>
          <w:rFonts w:ascii="Times New Roman" w:eastAsia="Times New Roman" w:hAnsi="Times New Roman" w:cs="Times New Roman"/>
          <w:kern w:val="0"/>
          <w:sz w:val="24"/>
          <w:szCs w:val="24"/>
          <w14:ligatures w14:val="none"/>
        </w:rPr>
        <w:t>= correlation coefficient</w:t>
      </w:r>
    </w:p>
    <w:p w14:paraId="7D9E1763" w14:textId="77777777" w:rsidR="00363015" w:rsidRPr="00363015" w:rsidRDefault="00363015" w:rsidP="00327B64">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n</m:t>
        </m:r>
      </m:oMath>
      <w:r w:rsidRPr="00363015">
        <w:rPr>
          <w:rFonts w:ascii="Times New Roman" w:eastAsia="Times New Roman" w:hAnsi="Times New Roman" w:cs="Times New Roman"/>
          <w:kern w:val="0"/>
          <w:sz w:val="24"/>
          <w:szCs w:val="24"/>
          <w14:ligatures w14:val="none"/>
        </w:rPr>
        <w:t>= number of observations</w:t>
      </w:r>
    </w:p>
    <w:p w14:paraId="432A80DA" w14:textId="794C1D8A" w:rsidR="00363015" w:rsidRPr="00327B64" w:rsidRDefault="00363015" w:rsidP="00327B6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 xml:space="preserve">The p-value is then determined from the t-distribution table using this calculated </w:t>
      </w:r>
      <m:oMath>
        <m:r>
          <w:rPr>
            <w:rFonts w:ascii="Cambria Math" w:eastAsia="Times New Roman" w:hAnsi="Cambria Math" w:cs="Times New Roman"/>
            <w:kern w:val="0"/>
            <w:sz w:val="24"/>
            <w:szCs w:val="24"/>
            <w14:ligatures w14:val="none"/>
          </w:rPr>
          <m:t>t-</m:t>
        </m:r>
      </m:oMath>
      <w:r w:rsidRPr="00363015">
        <w:rPr>
          <w:rFonts w:ascii="Times New Roman" w:eastAsia="Times New Roman" w:hAnsi="Times New Roman" w:cs="Times New Roman"/>
          <w:kern w:val="0"/>
          <w:sz w:val="24"/>
          <w:szCs w:val="24"/>
          <w14:ligatures w14:val="none"/>
        </w:rPr>
        <w:t>value</w:t>
      </w:r>
      <w:r w:rsidR="00327B64">
        <w:rPr>
          <w:rFonts w:ascii="Times New Roman" w:eastAsia="Times New Roman" w:hAnsi="Times New Roman" w:cs="Times New Roman"/>
          <w:kern w:val="0"/>
          <w:sz w:val="24"/>
          <w:szCs w:val="24"/>
          <w14:ligatures w14:val="none"/>
        </w:rPr>
        <w:t>;</w:t>
      </w:r>
      <w:r w:rsidRPr="00363015">
        <w:rPr>
          <w:rFonts w:ascii="Times New Roman" w:eastAsia="Times New Roman" w:hAnsi="Times New Roman" w:cs="Times New Roman"/>
          <w:kern w:val="0"/>
          <w:sz w:val="24"/>
          <w:szCs w:val="24"/>
          <w14:ligatures w14:val="none"/>
        </w:rPr>
        <w:t xml:space="preserve"> hence, the value determines whether the relationship between variables is statistically significant. </w:t>
      </w:r>
      <w:r w:rsidRPr="00363015">
        <w:rPr>
          <w:rFonts w:ascii="Times New Roman" w:hAnsi="Times New Roman"/>
          <w:sz w:val="24"/>
        </w:rPr>
        <w:t xml:space="preserve"> From </w:t>
      </w:r>
      <w:r w:rsidR="00327B64">
        <w:rPr>
          <w:rFonts w:ascii="Times New Roman" w:hAnsi="Times New Roman"/>
          <w:sz w:val="24"/>
        </w:rPr>
        <w:t>Figure 5</w:t>
      </w:r>
      <w:r w:rsidRPr="00363015">
        <w:rPr>
          <w:rFonts w:ascii="Times New Roman" w:hAnsi="Times New Roman"/>
          <w:sz w:val="24"/>
        </w:rPr>
        <w:t>, P &lt; 0.05, which means that the relationship between distance and battery percentage drop is statistically significant</w:t>
      </w:r>
      <w:r w:rsidRPr="00363015">
        <w:rPr>
          <w:rFonts w:ascii="Times New Roman" w:hAnsi="Times New Roman"/>
          <w:b/>
          <w:bCs/>
          <w:sz w:val="24"/>
        </w:rPr>
        <w:t xml:space="preserve">, </w:t>
      </w:r>
      <w:r w:rsidRPr="00363015">
        <w:rPr>
          <w:rFonts w:ascii="Times New Roman" w:hAnsi="Times New Roman"/>
          <w:sz w:val="24"/>
        </w:rPr>
        <w:t>confirming that</w:t>
      </w:r>
      <w:r w:rsidRPr="00363015">
        <w:rPr>
          <w:rFonts w:ascii="Times New Roman" w:hAnsi="Times New Roman"/>
          <w:b/>
          <w:bCs/>
          <w:sz w:val="24"/>
        </w:rPr>
        <w:t xml:space="preserve"> </w:t>
      </w:r>
      <w:r w:rsidRPr="00363015">
        <w:rPr>
          <w:rFonts w:ascii="Times New Roman" w:hAnsi="Times New Roman"/>
          <w:sz w:val="24"/>
        </w:rPr>
        <w:t>distance strongly affects battery discharge</w:t>
      </w:r>
      <w:r w:rsidR="00327B64">
        <w:rPr>
          <w:rFonts w:ascii="Times New Roman" w:eastAsia="Times New Roman" w:hAnsi="Times New Roman" w:cs="Times New Roman"/>
          <w:kern w:val="0"/>
          <w:sz w:val="24"/>
          <w:szCs w:val="24"/>
          <w14:ligatures w14:val="none"/>
        </w:rPr>
        <w:t xml:space="preserve">. </w:t>
      </w:r>
      <w:r w:rsidRPr="00363015">
        <w:rPr>
          <w:rFonts w:ascii="Times New Roman" w:hAnsi="Times New Roman"/>
          <w:sz w:val="24"/>
        </w:rPr>
        <w:t>A p-value less than 0.05 indicates that the observed relationship is statistically significant and not due to random variation, but directly related to the increase in travel distance.</w:t>
      </w:r>
      <w:r w:rsidRPr="00363015">
        <w:rPr>
          <w:rFonts w:ascii="Times New Roman" w:eastAsia="Times New Roman" w:hAnsi="Times New Roman" w:cs="Times New Roman"/>
          <w:kern w:val="0"/>
          <w:sz w:val="24"/>
          <w:szCs w:val="24"/>
          <w14:ligatures w14:val="none"/>
        </w:rPr>
        <w:t xml:space="preserve"> (P &lt; 0.05 (Statistically significant relationship), p &gt; 0.05 (Not statistically significant)</w:t>
      </w:r>
      <w:r w:rsidR="00327B64">
        <w:rPr>
          <w:rFonts w:ascii="Times New Roman" w:eastAsia="Times New Roman" w:hAnsi="Times New Roman" w:cs="Times New Roman"/>
          <w:kern w:val="0"/>
          <w:sz w:val="24"/>
          <w:szCs w:val="24"/>
          <w14:ligatures w14:val="none"/>
        </w:rPr>
        <w:t xml:space="preserve"> </w:t>
      </w:r>
      <w:r w:rsidRPr="00363015">
        <w:rPr>
          <w:rFonts w:ascii="Times New Roman" w:hAnsi="Times New Roman"/>
          <w:sz w:val="24"/>
        </w:rPr>
        <w:t>Correlation analysis was performed to determine the relationship between travel distance and battery percentage for both the new battery (NB) and second-life battery (SLB). The Pearson correlation coefficient showed a strong negative relationship for both batteries. The NB recorded a correlation coefficient of r = −0.958</w:t>
      </w:r>
      <w:r w:rsidRPr="00363015">
        <w:rPr>
          <w:rFonts w:ascii="Times New Roman" w:hAnsi="Times New Roman"/>
          <w:b/>
          <w:bCs/>
          <w:sz w:val="24"/>
        </w:rPr>
        <w:t>,</w:t>
      </w:r>
      <w:r w:rsidRPr="00363015">
        <w:rPr>
          <w:rFonts w:ascii="Times New Roman" w:hAnsi="Times New Roman"/>
          <w:sz w:val="24"/>
        </w:rPr>
        <w:t xml:space="preserve"> while the SLB recorded r = −0.975. This indicates that battery percentage decreases significantly as travel distance increases. The calculated standard deviations were 22.7 for NB and 22.5 for SLB, showing similar variability </w:t>
      </w:r>
      <w:r w:rsidRPr="00363015">
        <w:rPr>
          <w:rFonts w:ascii="Times New Roman" w:hAnsi="Times New Roman"/>
          <w:sz w:val="24"/>
        </w:rPr>
        <w:lastRenderedPageBreak/>
        <w:t>in discharge values. The statistical significance test produced p-values less than 0.0001, confirming that the observed relationship between distance and battery percentage drop is statistically significant.</w:t>
      </w:r>
    </w:p>
    <w:p w14:paraId="15110033" w14:textId="501D501F" w:rsidR="00611CFE" w:rsidRPr="00154D3D" w:rsidRDefault="00154D3D" w:rsidP="005C4D16">
      <w:pPr>
        <w:spacing w:line="240" w:lineRule="auto"/>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kern w:val="0"/>
          <w:sz w:val="24"/>
          <w:szCs w:val="24"/>
          <w14:ligatures w14:val="none"/>
        </w:rPr>
        <w:t xml:space="preserve">  </w:t>
      </w:r>
      <w:r w:rsidRPr="00154D3D">
        <w:rPr>
          <w:rFonts w:ascii="Times New Roman" w:eastAsia="Times New Roman" w:hAnsi="Times New Roman" w:cs="Times New Roman"/>
          <w:b/>
          <w:bCs/>
          <w:i/>
          <w:iCs/>
          <w:kern w:val="0"/>
          <w:sz w:val="24"/>
          <w:szCs w:val="24"/>
          <w14:ligatures w14:val="none"/>
        </w:rPr>
        <w:t>A</w:t>
      </w:r>
      <w:r w:rsidR="001D783B" w:rsidRPr="00154D3D">
        <w:rPr>
          <w:rFonts w:ascii="Times New Roman" w:eastAsia="Times New Roman" w:hAnsi="Times New Roman" w:cs="Times New Roman"/>
          <w:b/>
          <w:bCs/>
          <w:i/>
          <w:iCs/>
          <w:kern w:val="0"/>
          <w:sz w:val="24"/>
          <w:szCs w:val="24"/>
          <w14:ligatures w14:val="none"/>
        </w:rPr>
        <w:t>fternoon</w:t>
      </w:r>
    </w:p>
    <w:p w14:paraId="5C94C9BC" w14:textId="737479D6" w:rsidR="001D783B" w:rsidRDefault="001D783B" w:rsidP="005C4D16">
      <w:pPr>
        <w:spacing w:line="240" w:lineRule="auto"/>
        <w:jc w:val="center"/>
        <w:rPr>
          <w:rFonts w:ascii="Times New Roman" w:eastAsia="Times New Roman" w:hAnsi="Times New Roman" w:cs="Times New Roman"/>
          <w:kern w:val="0"/>
          <w:sz w:val="24"/>
          <w:szCs w:val="24"/>
          <w14:ligatures w14:val="none"/>
        </w:rPr>
      </w:pPr>
      <w:r>
        <w:rPr>
          <w:b/>
          <w:bCs/>
          <w:noProof/>
        </w:rPr>
        <w:drawing>
          <wp:inline distT="0" distB="0" distL="0" distR="0" wp14:anchorId="5672F99B" wp14:editId="33369A85">
            <wp:extent cx="3213100" cy="2601352"/>
            <wp:effectExtent l="0" t="0" r="6350" b="8890"/>
            <wp:docPr id="5483012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1660" cy="2616378"/>
                    </a:xfrm>
                    <a:prstGeom prst="rect">
                      <a:avLst/>
                    </a:prstGeom>
                    <a:noFill/>
                  </pic:spPr>
                </pic:pic>
              </a:graphicData>
            </a:graphic>
          </wp:inline>
        </w:drawing>
      </w:r>
    </w:p>
    <w:p w14:paraId="39E550B5" w14:textId="597348B6" w:rsidR="001D783B" w:rsidRPr="001D783B" w:rsidRDefault="001D783B" w:rsidP="005C4D16">
      <w:pPr>
        <w:spacing w:after="0" w:line="240" w:lineRule="auto"/>
        <w:jc w:val="center"/>
        <w:rPr>
          <w:rFonts w:ascii="Times New Roman" w:hAnsi="Times New Roman" w:cs="Times New Roman"/>
          <w:b/>
          <w:bCs/>
          <w:noProof/>
          <w:sz w:val="24"/>
          <w:szCs w:val="24"/>
        </w:rPr>
      </w:pPr>
      <w:r w:rsidRPr="001D783B">
        <w:rPr>
          <w:rFonts w:ascii="Times New Roman" w:hAnsi="Times New Roman" w:cs="Times New Roman"/>
          <w:b/>
          <w:bCs/>
          <w:noProof/>
          <w:sz w:val="24"/>
          <w:szCs w:val="24"/>
        </w:rPr>
        <w:t xml:space="preserve">Figure </w:t>
      </w:r>
      <w:r w:rsidR="00154D3D">
        <w:rPr>
          <w:rFonts w:ascii="Times New Roman" w:hAnsi="Times New Roman" w:cs="Times New Roman"/>
          <w:b/>
          <w:bCs/>
          <w:noProof/>
          <w:sz w:val="24"/>
          <w:szCs w:val="24"/>
        </w:rPr>
        <w:t>6</w:t>
      </w:r>
      <w:r w:rsidRPr="001D783B">
        <w:rPr>
          <w:rFonts w:ascii="Times New Roman" w:hAnsi="Times New Roman" w:cs="Times New Roman"/>
          <w:b/>
          <w:bCs/>
          <w:noProof/>
          <w:sz w:val="24"/>
          <w:szCs w:val="24"/>
        </w:rPr>
        <w:t>: Battery performance (Afternoon)</w:t>
      </w:r>
    </w:p>
    <w:p w14:paraId="3CE67D1A" w14:textId="77777777" w:rsidR="001D783B" w:rsidRPr="00611CFE" w:rsidRDefault="001D783B" w:rsidP="005C4D16">
      <w:pPr>
        <w:spacing w:line="240" w:lineRule="auto"/>
        <w:jc w:val="center"/>
        <w:rPr>
          <w:rFonts w:ascii="Times New Roman" w:eastAsia="Times New Roman" w:hAnsi="Times New Roman" w:cs="Times New Roman"/>
          <w:kern w:val="0"/>
          <w:sz w:val="24"/>
          <w:szCs w:val="24"/>
          <w14:ligatures w14:val="none"/>
        </w:rPr>
      </w:pPr>
    </w:p>
    <w:p w14:paraId="3E81B27C" w14:textId="16E7E61B" w:rsidR="001D783B" w:rsidRPr="001D783B" w:rsidRDefault="001D783B" w:rsidP="00327B64">
      <w:pPr>
        <w:spacing w:line="360" w:lineRule="auto"/>
        <w:jc w:val="both"/>
        <w:rPr>
          <w:rFonts w:ascii="Times New Roman" w:hAnsi="Times New Roman"/>
          <w:sz w:val="24"/>
        </w:rPr>
      </w:pPr>
      <w:r w:rsidRPr="001D783B">
        <w:rPr>
          <w:rFonts w:ascii="Times New Roman" w:hAnsi="Times New Roman"/>
          <w:sz w:val="24"/>
        </w:rPr>
        <w:t xml:space="preserve">Figure </w:t>
      </w:r>
      <w:r w:rsidR="00154D3D">
        <w:rPr>
          <w:rFonts w:ascii="Times New Roman" w:hAnsi="Times New Roman"/>
          <w:sz w:val="24"/>
        </w:rPr>
        <w:t>6</w:t>
      </w:r>
      <w:r w:rsidRPr="001D783B">
        <w:rPr>
          <w:rFonts w:ascii="Times New Roman" w:hAnsi="Times New Roman"/>
          <w:sz w:val="24"/>
        </w:rPr>
        <w:t xml:space="preserve"> presents the relationship between distance travelled (km) and battery percentage</w:t>
      </w:r>
      <w:r w:rsidRPr="001D783B">
        <w:rPr>
          <w:rFonts w:ascii="Times New Roman" w:hAnsi="Times New Roman"/>
          <w:b/>
          <w:bCs/>
          <w:sz w:val="24"/>
        </w:rPr>
        <w:t xml:space="preserve"> </w:t>
      </w:r>
      <w:r w:rsidRPr="001D783B">
        <w:rPr>
          <w:rFonts w:ascii="Times New Roman" w:hAnsi="Times New Roman"/>
          <w:sz w:val="24"/>
        </w:rPr>
        <w:t>for the</w:t>
      </w:r>
      <w:r w:rsidRPr="001D783B">
        <w:rPr>
          <w:rFonts w:ascii="Times New Roman" w:hAnsi="Times New Roman"/>
          <w:b/>
          <w:bCs/>
          <w:sz w:val="24"/>
        </w:rPr>
        <w:t xml:space="preserve"> </w:t>
      </w:r>
      <w:r w:rsidRPr="001D783B">
        <w:rPr>
          <w:rFonts w:ascii="Times New Roman" w:hAnsi="Times New Roman"/>
          <w:sz w:val="24"/>
        </w:rPr>
        <w:t>New Battery (NB)</w:t>
      </w:r>
      <w:r w:rsidRPr="001D783B">
        <w:rPr>
          <w:rFonts w:ascii="Times New Roman" w:hAnsi="Times New Roman"/>
          <w:b/>
          <w:bCs/>
          <w:sz w:val="24"/>
        </w:rPr>
        <w:t xml:space="preserve"> </w:t>
      </w:r>
      <w:r w:rsidRPr="001D783B">
        <w:rPr>
          <w:rFonts w:ascii="Times New Roman" w:hAnsi="Times New Roman"/>
          <w:sz w:val="24"/>
        </w:rPr>
        <w:t>and the</w:t>
      </w:r>
      <w:r w:rsidRPr="001D783B">
        <w:rPr>
          <w:rFonts w:ascii="Times New Roman" w:hAnsi="Times New Roman"/>
          <w:b/>
          <w:bCs/>
          <w:sz w:val="24"/>
        </w:rPr>
        <w:t xml:space="preserve"> </w:t>
      </w:r>
      <w:r w:rsidRPr="001D783B">
        <w:rPr>
          <w:rFonts w:ascii="Times New Roman" w:hAnsi="Times New Roman"/>
          <w:sz w:val="24"/>
        </w:rPr>
        <w:t>Second-Life Battery (SLB) during the afternoon performance test. The results show a progressive decline in battery percentage for both batteries as the distance increases from 0.6 km to 9 km</w:t>
      </w:r>
      <w:r w:rsidRPr="001D783B">
        <w:rPr>
          <w:rFonts w:ascii="Times New Roman" w:hAnsi="Times New Roman"/>
          <w:b/>
          <w:bCs/>
          <w:sz w:val="24"/>
        </w:rPr>
        <w:t>.</w:t>
      </w:r>
      <w:r w:rsidRPr="001D783B">
        <w:rPr>
          <w:rFonts w:ascii="Times New Roman" w:hAnsi="Times New Roman"/>
          <w:sz w:val="24"/>
        </w:rPr>
        <w:t xml:space="preserve"> This trend indicates that the energy stored in the batteries is gradually consumed as the vehicle continues to operate.</w:t>
      </w:r>
    </w:p>
    <w:p w14:paraId="10A909E7" w14:textId="77777777" w:rsidR="001D783B" w:rsidRPr="001D783B" w:rsidRDefault="001D783B" w:rsidP="00327B64">
      <w:pPr>
        <w:spacing w:line="360" w:lineRule="auto"/>
        <w:jc w:val="both"/>
        <w:rPr>
          <w:rFonts w:ascii="Times New Roman" w:hAnsi="Times New Roman"/>
          <w:sz w:val="24"/>
        </w:rPr>
      </w:pPr>
      <w:r w:rsidRPr="001D783B">
        <w:rPr>
          <w:rFonts w:ascii="Times New Roman" w:hAnsi="Times New Roman"/>
          <w:sz w:val="24"/>
        </w:rPr>
        <w:t>At the beginning of the test, the New Battery recorded a higher battery percentage (90%) than the Second-Life Battery (85%), indicating slightly better initial energy capacity. Between 1.2 km and 3.6 km, both batteries exhibit a relatively stable discharge pattern, with the NB maintaining around 80% battery level while the SLB gradually decreases from 79% to 74%. This suggests that during the early stages of vehicle operation, the batteries experience a slower rate of energy depletion. However, as the distance increases beyond 4 km, a more noticeable drop in battery percentage is observed for both batteries. The NB decreases from 70% at 4.2 km to 20% at 9 km</w:t>
      </w:r>
      <w:r w:rsidRPr="001D783B">
        <w:rPr>
          <w:rFonts w:ascii="Times New Roman" w:hAnsi="Times New Roman"/>
          <w:b/>
          <w:bCs/>
          <w:sz w:val="24"/>
        </w:rPr>
        <w:t>,</w:t>
      </w:r>
      <w:r w:rsidRPr="001D783B">
        <w:rPr>
          <w:rFonts w:ascii="Times New Roman" w:hAnsi="Times New Roman"/>
          <w:sz w:val="24"/>
        </w:rPr>
        <w:t xml:space="preserve"> while the SLB decreases from 67% to 34% within the same distance range. This indicates that battery discharge becomes more pronounced as the vehicle continues to operate over longer distances.</w:t>
      </w:r>
    </w:p>
    <w:p w14:paraId="3FEDA801" w14:textId="77777777" w:rsidR="001D783B" w:rsidRPr="001D783B" w:rsidRDefault="001D783B" w:rsidP="00327B64">
      <w:pPr>
        <w:spacing w:line="360" w:lineRule="auto"/>
        <w:jc w:val="both"/>
        <w:rPr>
          <w:rFonts w:ascii="Times New Roman" w:hAnsi="Times New Roman"/>
          <w:sz w:val="24"/>
        </w:rPr>
      </w:pPr>
      <w:r w:rsidRPr="001D783B">
        <w:rPr>
          <w:rFonts w:ascii="Times New Roman" w:eastAsia="Times New Roman" w:hAnsi="Times New Roman" w:cs="Times New Roman"/>
          <w:kern w:val="0"/>
          <w:sz w:val="24"/>
          <w:szCs w:val="24"/>
          <w14:ligatures w14:val="none"/>
        </w:rPr>
        <w:lastRenderedPageBreak/>
        <w:t>Statistical analysis revealed a strong negative correlation between distance and battery percentage for both batteries. The correlation coefficient for the NB was R = −0.918, while the SLB showed an even stronger relationship with R = −0.978. This indicates that battery charge decreases significantly as the vehicle travels farther. The p-values obtained for both batteries were far below the significance level of 0.05, confirming that the relationship between distance and battery discharge is statistically significant and not due to random variation. Furthermore, the standard deviation values (NB = 18.44; SLB = 15.99) indicate moderate variability in battery performance across the tested distances. The slightly higher variability observed in the New Battery suggests fluctuations in its discharge pattern during the test period.</w:t>
      </w:r>
    </w:p>
    <w:p w14:paraId="1B52F3F9" w14:textId="3906B3A1" w:rsidR="001D783B" w:rsidRDefault="001D783B" w:rsidP="000E7BC7">
      <w:pPr>
        <w:spacing w:line="360" w:lineRule="auto"/>
        <w:jc w:val="both"/>
        <w:rPr>
          <w:rFonts w:ascii="Times New Roman" w:hAnsi="Times New Roman"/>
          <w:sz w:val="24"/>
        </w:rPr>
      </w:pPr>
      <w:r w:rsidRPr="001D783B">
        <w:rPr>
          <w:rFonts w:ascii="Times New Roman" w:hAnsi="Times New Roman"/>
          <w:sz w:val="24"/>
        </w:rPr>
        <w:t>The overall graph</w:t>
      </w:r>
      <w:r w:rsidR="000E7BC7">
        <w:rPr>
          <w:rFonts w:ascii="Times New Roman" w:hAnsi="Times New Roman"/>
          <w:sz w:val="24"/>
        </w:rPr>
        <w:t xml:space="preserve"> in Figure 6</w:t>
      </w:r>
      <w:r w:rsidRPr="001D783B">
        <w:rPr>
          <w:rFonts w:ascii="Times New Roman" w:hAnsi="Times New Roman"/>
          <w:sz w:val="24"/>
        </w:rPr>
        <w:t xml:space="preserve"> shows a clear inverse relationship between distance travelled and battery percentage, with the battery level decreasing as the vehicle travels further. Although both batteries follow a similar discharge trend, the New Battery generally maintains a higher battery percentage over most of the distance, suggesting relatively better performance and energy retention compared to the Second-Life Battery during the afternoon test.</w:t>
      </w:r>
    </w:p>
    <w:p w14:paraId="58F9AE69" w14:textId="77777777" w:rsidR="000E7BC7" w:rsidRPr="001D783B" w:rsidRDefault="000E7BC7" w:rsidP="000E7BC7">
      <w:pPr>
        <w:spacing w:line="360" w:lineRule="auto"/>
        <w:jc w:val="both"/>
        <w:rPr>
          <w:rFonts w:ascii="Times New Roman" w:hAnsi="Times New Roman"/>
          <w:sz w:val="24"/>
        </w:rPr>
      </w:pPr>
    </w:p>
    <w:p w14:paraId="48416814" w14:textId="04528661" w:rsidR="00611CFE" w:rsidRPr="00154D3D" w:rsidRDefault="00154D3D" w:rsidP="005C4D16">
      <w:pPr>
        <w:spacing w:line="240" w:lineRule="auto"/>
        <w:rPr>
          <w:rFonts w:ascii="Times New Roman" w:eastAsia="Times New Roman" w:hAnsi="Times New Roman" w:cs="Times New Roman"/>
          <w:b/>
          <w:bCs/>
          <w:i/>
          <w:iCs/>
          <w:kern w:val="0"/>
          <w:sz w:val="24"/>
          <w:szCs w:val="24"/>
          <w14:ligatures w14:val="none"/>
        </w:rPr>
      </w:pPr>
      <w:r w:rsidRPr="00154D3D">
        <w:rPr>
          <w:rFonts w:ascii="Times New Roman" w:eastAsia="Times New Roman" w:hAnsi="Times New Roman" w:cs="Times New Roman"/>
          <w:b/>
          <w:bCs/>
          <w:i/>
          <w:iCs/>
          <w:kern w:val="0"/>
          <w:sz w:val="24"/>
          <w:szCs w:val="24"/>
          <w14:ligatures w14:val="none"/>
        </w:rPr>
        <w:t>Evening</w:t>
      </w:r>
    </w:p>
    <w:p w14:paraId="36291CAB" w14:textId="5A247C21" w:rsidR="001D783B" w:rsidRDefault="001F517E" w:rsidP="005C4D16">
      <w:p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5F6044">
        <w:rPr>
          <w:rFonts w:eastAsia="Times New Roman" w:cs="Times New Roman"/>
          <w:noProof/>
          <w:szCs w:val="24"/>
        </w:rPr>
        <w:drawing>
          <wp:inline distT="0" distB="0" distL="0" distR="0" wp14:anchorId="6476FB1B" wp14:editId="438C28CE">
            <wp:extent cx="474133" cy="318038"/>
            <wp:effectExtent l="0" t="0" r="2540" b="6350"/>
            <wp:docPr id="12279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5903" name=""/>
                    <pic:cNvPicPr/>
                  </pic:nvPicPr>
                  <pic:blipFill>
                    <a:blip r:embed="rId14"/>
                    <a:stretch>
                      <a:fillRect/>
                    </a:stretch>
                  </pic:blipFill>
                  <pic:spPr>
                    <a:xfrm>
                      <a:off x="0" y="0"/>
                      <a:ext cx="488248" cy="327506"/>
                    </a:xfrm>
                    <a:prstGeom prst="rect">
                      <a:avLst/>
                    </a:prstGeom>
                  </pic:spPr>
                </pic:pic>
              </a:graphicData>
            </a:graphic>
          </wp:inline>
        </w:drawing>
      </w:r>
      <w:r>
        <w:rPr>
          <w:rFonts w:eastAsia="Times New Roman" w:cs="Times New Roman"/>
          <w:noProof/>
          <w:szCs w:val="24"/>
        </w:rPr>
        <w:drawing>
          <wp:inline distT="0" distB="0" distL="0" distR="0" wp14:anchorId="6CB920D1" wp14:editId="1F5CC168">
            <wp:extent cx="2749550" cy="2158365"/>
            <wp:effectExtent l="0" t="0" r="0" b="0"/>
            <wp:docPr id="8106621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9753" cy="2182074"/>
                    </a:xfrm>
                    <a:prstGeom prst="rect">
                      <a:avLst/>
                    </a:prstGeom>
                    <a:noFill/>
                  </pic:spPr>
                </pic:pic>
              </a:graphicData>
            </a:graphic>
          </wp:inline>
        </w:drawing>
      </w:r>
    </w:p>
    <w:p w14:paraId="19A967C9" w14:textId="3E9E1B64" w:rsidR="001F517E" w:rsidRPr="001F517E" w:rsidRDefault="001F517E" w:rsidP="005C4D16">
      <w:pPr>
        <w:spacing w:after="0" w:line="240" w:lineRule="auto"/>
        <w:jc w:val="center"/>
        <w:rPr>
          <w:rFonts w:ascii="Times New Roman" w:hAnsi="Times New Roman" w:cs="Times New Roman"/>
          <w:b/>
          <w:bCs/>
          <w:noProof/>
          <w:sz w:val="24"/>
          <w:szCs w:val="24"/>
        </w:rPr>
      </w:pPr>
      <w:r w:rsidRPr="001F517E">
        <w:rPr>
          <w:rFonts w:ascii="Times New Roman" w:hAnsi="Times New Roman" w:cs="Times New Roman"/>
          <w:b/>
          <w:bCs/>
          <w:noProof/>
          <w:sz w:val="24"/>
          <w:szCs w:val="24"/>
        </w:rPr>
        <w:t xml:space="preserve">Figure </w:t>
      </w:r>
      <w:r w:rsidR="00154D3D">
        <w:rPr>
          <w:rFonts w:ascii="Times New Roman" w:hAnsi="Times New Roman" w:cs="Times New Roman"/>
          <w:b/>
          <w:bCs/>
          <w:noProof/>
          <w:sz w:val="24"/>
          <w:szCs w:val="24"/>
        </w:rPr>
        <w:t>7</w:t>
      </w:r>
      <w:r w:rsidRPr="001F517E">
        <w:rPr>
          <w:rFonts w:ascii="Times New Roman" w:hAnsi="Times New Roman" w:cs="Times New Roman"/>
          <w:b/>
          <w:bCs/>
          <w:noProof/>
          <w:sz w:val="24"/>
          <w:szCs w:val="24"/>
        </w:rPr>
        <w:t>: Battery performance (Evening)</w:t>
      </w:r>
    </w:p>
    <w:p w14:paraId="69DE223D" w14:textId="77777777" w:rsidR="001D783B" w:rsidRDefault="001D783B" w:rsidP="005C4D16">
      <w:pPr>
        <w:spacing w:line="240" w:lineRule="auto"/>
        <w:jc w:val="center"/>
        <w:rPr>
          <w:rFonts w:ascii="Times New Roman" w:eastAsia="Times New Roman" w:hAnsi="Times New Roman" w:cs="Times New Roman"/>
          <w:kern w:val="0"/>
          <w:sz w:val="24"/>
          <w:szCs w:val="24"/>
          <w14:ligatures w14:val="none"/>
        </w:rPr>
      </w:pPr>
    </w:p>
    <w:p w14:paraId="5B601555" w14:textId="0054378B" w:rsidR="001F517E" w:rsidRPr="001F517E" w:rsidRDefault="001F517E" w:rsidP="000E7BC7">
      <w:pPr>
        <w:spacing w:line="360" w:lineRule="auto"/>
        <w:jc w:val="both"/>
        <w:rPr>
          <w:rFonts w:ascii="Times New Roman" w:hAnsi="Times New Roman"/>
          <w:sz w:val="24"/>
        </w:rPr>
      </w:pPr>
      <w:r w:rsidRPr="001F517E">
        <w:rPr>
          <w:rFonts w:ascii="Times New Roman" w:hAnsi="Times New Roman"/>
          <w:sz w:val="24"/>
        </w:rPr>
        <w:t xml:space="preserve">Figure </w:t>
      </w:r>
      <w:r w:rsidR="00154D3D">
        <w:rPr>
          <w:rFonts w:ascii="Times New Roman" w:hAnsi="Times New Roman"/>
          <w:sz w:val="24"/>
        </w:rPr>
        <w:t>7</w:t>
      </w:r>
      <w:r w:rsidRPr="001F517E">
        <w:rPr>
          <w:rFonts w:ascii="Times New Roman" w:hAnsi="Times New Roman"/>
          <w:sz w:val="24"/>
        </w:rPr>
        <w:t xml:space="preserve"> presents the variation in battery percentage drop with increasing distance for both NB and SLB under evening test conditions. Both battery types exhibit a general decline in percentage as distance increases, indicating energy consumption over travel. However, the pattern of decline differs notably between the two. The NB maintains a relatively stable battery percentage (around 90%) from 0.6 km to approximately 4.2 km, after which a gradual decline is observed, followed by a sharper drop beyond 7.2 km. In contrast, the SLB shows a more </w:t>
      </w:r>
      <w:r w:rsidRPr="001F517E">
        <w:rPr>
          <w:rFonts w:ascii="Times New Roman" w:hAnsi="Times New Roman"/>
          <w:sz w:val="24"/>
        </w:rPr>
        <w:lastRenderedPageBreak/>
        <w:t>progressive and consistent decrease from the beginning, with noticeable drops occurring earlier than in NB.</w:t>
      </w:r>
    </w:p>
    <w:p w14:paraId="101F5073" w14:textId="77777777" w:rsidR="001F517E" w:rsidRPr="001F517E" w:rsidRDefault="001F517E" w:rsidP="000E7BC7">
      <w:pPr>
        <w:spacing w:line="360" w:lineRule="auto"/>
        <w:jc w:val="both"/>
        <w:rPr>
          <w:rFonts w:ascii="Times New Roman" w:hAnsi="Times New Roman"/>
          <w:sz w:val="24"/>
        </w:rPr>
      </w:pPr>
      <w:r w:rsidRPr="001F517E">
        <w:rPr>
          <w:rFonts w:ascii="Times New Roman" w:hAnsi="Times New Roman"/>
          <w:sz w:val="24"/>
        </w:rPr>
        <w:t>Between 4.2 km and 7.2 km, the SLB demonstrates a significant reduction in battery percentage compared to NB, suggesting a higher rate of energy depletion over mid-range distances. This trend becomes more pronounced at longer distances (7.2 km to 9 km), where both batteries experience steep declines; however, SLB reaches much lower percentage levels than NB. This indicates that SLB is more susceptible to rapid discharge under extended distance conditions. The graph further highlights that NB outperforms SLB in terms of maintaining higher battery levels across nearly all measured distances. The relatively flatter curve of NB in the early and mid-distance ranges suggests better energy retention and efficiency. On the other hand, the steeper slope of the SLB curve reflects less efficient energy utilization and greater instability in performance.</w:t>
      </w:r>
    </w:p>
    <w:p w14:paraId="784F95D3" w14:textId="08F698B6" w:rsidR="00FF4B69" w:rsidRPr="000E7BC7" w:rsidRDefault="001F517E" w:rsidP="000E7BC7">
      <w:pPr>
        <w:spacing w:line="360" w:lineRule="auto"/>
        <w:jc w:val="both"/>
        <w:rPr>
          <w:rFonts w:ascii="Times New Roman" w:hAnsi="Times New Roman"/>
          <w:sz w:val="24"/>
        </w:rPr>
      </w:pPr>
      <w:r w:rsidRPr="001F517E">
        <w:rPr>
          <w:rFonts w:ascii="Times New Roman" w:eastAsia="Times New Roman" w:hAnsi="Times New Roman" w:cs="Times New Roman"/>
          <w:kern w:val="0"/>
          <w:sz w:val="24"/>
          <w:szCs w:val="24"/>
          <w14:ligatures w14:val="none"/>
        </w:rPr>
        <w:t>The computed standard deviation values (NB = 18.31; SLB = 20.47) indicate that SLB experiences greater variability in performance, suggesting less stability compared to NB.</w:t>
      </w:r>
      <w:r w:rsidR="000E7BC7">
        <w:rPr>
          <w:rFonts w:ascii="Times New Roman" w:hAnsi="Times New Roman"/>
          <w:sz w:val="24"/>
        </w:rPr>
        <w:t xml:space="preserve"> </w:t>
      </w:r>
      <w:r w:rsidRPr="001F517E">
        <w:rPr>
          <w:rFonts w:ascii="Times New Roman" w:eastAsia="Times New Roman" w:hAnsi="Times New Roman" w:cs="Times New Roman"/>
          <w:kern w:val="0"/>
          <w:sz w:val="24"/>
          <w:szCs w:val="24"/>
          <w14:ligatures w14:val="none"/>
        </w:rPr>
        <w:t>Furthermore, the correlation coefficients for NB (R = -0.829) and SLB (R = -0.885) demonstrate strong negative relationships between distance and battery percentage, confirming that increased distance leads to significant battery depletion in both systems. The stronger negative correlation observed in SLB implies a higher sensitivity to distance, resulting in faster energy loss. The associated p-values (NB = 0.00013; SLB = 0.000012) are well below the 0.05 significance threshold, indicating that these relationships are statistically significant and not due to random variation.</w:t>
      </w:r>
      <w:r w:rsidR="000E7BC7">
        <w:rPr>
          <w:rFonts w:ascii="Times New Roman" w:eastAsia="Times New Roman" w:hAnsi="Times New Roman" w:cs="Times New Roman"/>
          <w:kern w:val="0"/>
          <w:sz w:val="24"/>
          <w:szCs w:val="24"/>
          <w14:ligatures w14:val="none"/>
        </w:rPr>
        <w:t xml:space="preserve"> </w:t>
      </w:r>
      <w:r w:rsidRPr="001F517E">
        <w:rPr>
          <w:rFonts w:ascii="Times New Roman" w:hAnsi="Times New Roman"/>
          <w:sz w:val="24"/>
        </w:rPr>
        <w:t>The overall graphical analysis</w:t>
      </w:r>
      <w:r w:rsidR="000E7BC7">
        <w:rPr>
          <w:rFonts w:ascii="Times New Roman" w:hAnsi="Times New Roman"/>
          <w:sz w:val="24"/>
        </w:rPr>
        <w:t xml:space="preserve"> in Figure 7</w:t>
      </w:r>
      <w:r w:rsidRPr="001F517E">
        <w:rPr>
          <w:rFonts w:ascii="Times New Roman" w:hAnsi="Times New Roman"/>
          <w:sz w:val="24"/>
        </w:rPr>
        <w:t xml:space="preserve"> suggests that distance has a substantial impact on battery performance for both systems, with NB demonstrating superior consistency and endurance. This implies that NB may be more reliable for longer-distance applications, whereas SLB may be better suited for shorter distances where its performance remains comparatively stable.</w:t>
      </w:r>
    </w:p>
    <w:p w14:paraId="32CDA1FB" w14:textId="77777777" w:rsidR="000E7BC7" w:rsidRDefault="000E7BC7" w:rsidP="00F05030">
      <w:pPr>
        <w:spacing w:line="240" w:lineRule="auto"/>
        <w:jc w:val="both"/>
        <w:rPr>
          <w:rFonts w:ascii="Times New Roman" w:hAnsi="Times New Roman"/>
          <w:sz w:val="24"/>
        </w:rPr>
      </w:pPr>
    </w:p>
    <w:p w14:paraId="07DE22A0" w14:textId="77777777" w:rsidR="003B0948" w:rsidRDefault="003B0948" w:rsidP="00F05030">
      <w:pPr>
        <w:spacing w:line="240" w:lineRule="auto"/>
        <w:jc w:val="both"/>
        <w:rPr>
          <w:rFonts w:ascii="Times New Roman" w:hAnsi="Times New Roman"/>
          <w:sz w:val="24"/>
        </w:rPr>
      </w:pPr>
    </w:p>
    <w:p w14:paraId="76733069" w14:textId="77777777" w:rsidR="003B0948" w:rsidRDefault="003B0948" w:rsidP="00F05030">
      <w:pPr>
        <w:spacing w:line="240" w:lineRule="auto"/>
        <w:jc w:val="both"/>
        <w:rPr>
          <w:rFonts w:ascii="Times New Roman" w:hAnsi="Times New Roman"/>
          <w:sz w:val="24"/>
        </w:rPr>
      </w:pPr>
    </w:p>
    <w:p w14:paraId="14B7940C" w14:textId="77777777" w:rsidR="003B0948" w:rsidRDefault="003B0948" w:rsidP="00F05030">
      <w:pPr>
        <w:spacing w:line="240" w:lineRule="auto"/>
        <w:jc w:val="both"/>
        <w:rPr>
          <w:rFonts w:ascii="Times New Roman" w:hAnsi="Times New Roman"/>
          <w:sz w:val="24"/>
        </w:rPr>
      </w:pPr>
    </w:p>
    <w:p w14:paraId="4DD4E45F" w14:textId="77777777" w:rsidR="003B0948" w:rsidRDefault="003B0948" w:rsidP="00F05030">
      <w:pPr>
        <w:spacing w:line="240" w:lineRule="auto"/>
        <w:jc w:val="both"/>
        <w:rPr>
          <w:rFonts w:ascii="Times New Roman" w:hAnsi="Times New Roman"/>
          <w:sz w:val="24"/>
        </w:rPr>
      </w:pPr>
    </w:p>
    <w:p w14:paraId="5F2E9F2A" w14:textId="77777777" w:rsidR="003B0948" w:rsidRDefault="003B0948" w:rsidP="00F05030">
      <w:pPr>
        <w:spacing w:line="240" w:lineRule="auto"/>
        <w:jc w:val="both"/>
        <w:rPr>
          <w:rFonts w:ascii="Times New Roman" w:hAnsi="Times New Roman"/>
          <w:sz w:val="24"/>
        </w:rPr>
      </w:pPr>
    </w:p>
    <w:p w14:paraId="0C7D1516" w14:textId="77777777" w:rsidR="003B0948" w:rsidRDefault="003B0948" w:rsidP="00F05030">
      <w:pPr>
        <w:spacing w:line="240" w:lineRule="auto"/>
        <w:jc w:val="both"/>
        <w:rPr>
          <w:rFonts w:ascii="Times New Roman" w:hAnsi="Times New Roman"/>
          <w:sz w:val="24"/>
        </w:rPr>
      </w:pPr>
    </w:p>
    <w:p w14:paraId="7D4E1B20" w14:textId="2C4AB6BD" w:rsidR="00FF4B69" w:rsidRPr="00154D3D" w:rsidRDefault="00154D3D" w:rsidP="001F517E">
      <w:pPr>
        <w:spacing w:line="480" w:lineRule="auto"/>
        <w:jc w:val="both"/>
        <w:rPr>
          <w:rFonts w:ascii="Times New Roman" w:hAnsi="Times New Roman"/>
          <w:b/>
          <w:bCs/>
          <w:i/>
          <w:iCs/>
          <w:sz w:val="24"/>
        </w:rPr>
      </w:pPr>
      <w:r w:rsidRPr="00154D3D">
        <w:rPr>
          <w:rFonts w:ascii="Times New Roman" w:hAnsi="Times New Roman"/>
          <w:b/>
          <w:bCs/>
          <w:i/>
          <w:iCs/>
          <w:sz w:val="24"/>
        </w:rPr>
        <w:lastRenderedPageBreak/>
        <w:t xml:space="preserve">4.4 </w:t>
      </w:r>
      <w:r w:rsidR="00FF4B69" w:rsidRPr="00154D3D">
        <w:rPr>
          <w:rFonts w:ascii="Times New Roman" w:hAnsi="Times New Roman"/>
          <w:b/>
          <w:bCs/>
          <w:i/>
          <w:iCs/>
          <w:sz w:val="24"/>
        </w:rPr>
        <w:t>Average Percentage Drop Across all three S</w:t>
      </w:r>
      <w:r w:rsidR="00C739A9">
        <w:rPr>
          <w:rFonts w:ascii="Times New Roman" w:hAnsi="Times New Roman"/>
          <w:b/>
          <w:bCs/>
          <w:i/>
          <w:iCs/>
          <w:sz w:val="24"/>
        </w:rPr>
        <w:t>cenarios</w:t>
      </w:r>
      <w:r w:rsidR="00FF4B69" w:rsidRPr="00154D3D">
        <w:rPr>
          <w:rFonts w:ascii="Times New Roman" w:hAnsi="Times New Roman"/>
          <w:b/>
          <w:bCs/>
          <w:i/>
          <w:iCs/>
          <w:sz w:val="24"/>
        </w:rPr>
        <w:t xml:space="preserve"> (Morning, Afternoon, Evening)</w:t>
      </w:r>
    </w:p>
    <w:p w14:paraId="4E8696BB" w14:textId="36FEBD50" w:rsidR="001F517E" w:rsidRDefault="00FF4B69" w:rsidP="00FF4B69">
      <w:pPr>
        <w:spacing w:line="240" w:lineRule="auto"/>
        <w:jc w:val="center"/>
        <w:rPr>
          <w:rFonts w:ascii="Times New Roman" w:eastAsia="Times New Roman" w:hAnsi="Times New Roman" w:cs="Times New Roman"/>
          <w:kern w:val="0"/>
          <w:sz w:val="24"/>
          <w:szCs w:val="24"/>
          <w14:ligatures w14:val="none"/>
        </w:rPr>
      </w:pPr>
      <w:r>
        <w:rPr>
          <w:b/>
          <w:bCs/>
          <w:noProof/>
        </w:rPr>
        <w:drawing>
          <wp:inline distT="0" distB="0" distL="0" distR="0" wp14:anchorId="65B18991" wp14:editId="79A84DF6">
            <wp:extent cx="2508250" cy="2089080"/>
            <wp:effectExtent l="0" t="0" r="6350" b="6985"/>
            <wp:docPr id="9516100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2641" cy="2101066"/>
                    </a:xfrm>
                    <a:prstGeom prst="rect">
                      <a:avLst/>
                    </a:prstGeom>
                    <a:noFill/>
                  </pic:spPr>
                </pic:pic>
              </a:graphicData>
            </a:graphic>
          </wp:inline>
        </w:drawing>
      </w:r>
    </w:p>
    <w:p w14:paraId="743D51AA" w14:textId="03D69656" w:rsidR="00FF4B69" w:rsidRDefault="00FF4B69" w:rsidP="00FF4B69">
      <w:pPr>
        <w:spacing w:after="0" w:line="240" w:lineRule="auto"/>
        <w:jc w:val="center"/>
        <w:rPr>
          <w:rFonts w:ascii="Times New Roman" w:hAnsi="Times New Roman"/>
          <w:b/>
          <w:bCs/>
          <w:sz w:val="24"/>
        </w:rPr>
      </w:pPr>
      <w:r w:rsidRPr="00FF4B69">
        <w:rPr>
          <w:rFonts w:ascii="Times New Roman" w:hAnsi="Times New Roman"/>
          <w:b/>
          <w:bCs/>
          <w:sz w:val="24"/>
        </w:rPr>
        <w:t xml:space="preserve">Figure </w:t>
      </w:r>
      <w:r w:rsidR="00154D3D">
        <w:rPr>
          <w:rFonts w:ascii="Times New Roman" w:hAnsi="Times New Roman"/>
          <w:b/>
          <w:bCs/>
          <w:sz w:val="24"/>
        </w:rPr>
        <w:t>8</w:t>
      </w:r>
      <w:r w:rsidRPr="00FF4B69">
        <w:rPr>
          <w:rFonts w:ascii="Times New Roman" w:hAnsi="Times New Roman"/>
          <w:b/>
          <w:bCs/>
          <w:sz w:val="24"/>
        </w:rPr>
        <w:t>. Average % Drop</w:t>
      </w:r>
      <w:r w:rsidR="00C739A9">
        <w:rPr>
          <w:rFonts w:ascii="Times New Roman" w:hAnsi="Times New Roman"/>
          <w:b/>
          <w:bCs/>
          <w:sz w:val="24"/>
        </w:rPr>
        <w:t xml:space="preserve"> Across Both Batteries</w:t>
      </w:r>
    </w:p>
    <w:p w14:paraId="5563E351" w14:textId="77777777" w:rsidR="00154D3D" w:rsidRPr="00FF4B69" w:rsidRDefault="00154D3D" w:rsidP="00FF4B69">
      <w:pPr>
        <w:spacing w:after="0" w:line="240" w:lineRule="auto"/>
        <w:jc w:val="center"/>
        <w:rPr>
          <w:rFonts w:ascii="Times New Roman" w:hAnsi="Times New Roman"/>
          <w:b/>
          <w:bCs/>
          <w:sz w:val="24"/>
        </w:rPr>
      </w:pPr>
    </w:p>
    <w:p w14:paraId="0265A658" w14:textId="235C7169" w:rsidR="00FF4B69" w:rsidRPr="00FF4B69" w:rsidRDefault="00FF4B69" w:rsidP="000E7BC7">
      <w:pPr>
        <w:spacing w:after="0" w:line="360" w:lineRule="auto"/>
        <w:jc w:val="both"/>
        <w:rPr>
          <w:rFonts w:ascii="Times New Roman" w:hAnsi="Times New Roman"/>
          <w:sz w:val="24"/>
        </w:rPr>
      </w:pPr>
      <w:r w:rsidRPr="00FF4B69">
        <w:rPr>
          <w:rFonts w:ascii="Times New Roman" w:hAnsi="Times New Roman"/>
          <w:sz w:val="24"/>
        </w:rPr>
        <w:t xml:space="preserve">Figure </w:t>
      </w:r>
      <w:r w:rsidR="00154D3D">
        <w:rPr>
          <w:rFonts w:ascii="Times New Roman" w:hAnsi="Times New Roman"/>
          <w:sz w:val="24"/>
        </w:rPr>
        <w:t>8</w:t>
      </w:r>
      <w:r w:rsidRPr="00FF4B69">
        <w:rPr>
          <w:rFonts w:ascii="Times New Roman" w:hAnsi="Times New Roman"/>
          <w:sz w:val="24"/>
        </w:rPr>
        <w:t xml:space="preserve"> illustrates the relationship between travel distance and average battery percentage drop across morning, afternoon, and evening for both the New Battery (NB) and Second-Life Battery (SLB), providing critical insight into their comparative performance under real-world operating conditions. As distance increases from 0.6 km to 9 km, both battery types exhibit a clear and consistent decline in remaining charge, confirming the expected inverse relationship between energy availability and distance travelled.</w:t>
      </w:r>
    </w:p>
    <w:p w14:paraId="10AB1ECA" w14:textId="77F95493" w:rsidR="00FF4B69" w:rsidRPr="00FF4B69" w:rsidRDefault="00FF4B69" w:rsidP="000E7BC7">
      <w:pPr>
        <w:spacing w:after="0" w:line="360" w:lineRule="auto"/>
        <w:jc w:val="both"/>
        <w:rPr>
          <w:rFonts w:ascii="Times New Roman" w:hAnsi="Times New Roman"/>
          <w:sz w:val="24"/>
        </w:rPr>
      </w:pPr>
      <w:r w:rsidRPr="00FF4B69">
        <w:rPr>
          <w:rFonts w:ascii="Times New Roman" w:hAnsi="Times New Roman"/>
          <w:sz w:val="24"/>
        </w:rPr>
        <w:t>A key observation from</w:t>
      </w:r>
      <w:r w:rsidR="00F05030">
        <w:rPr>
          <w:rFonts w:ascii="Times New Roman" w:hAnsi="Times New Roman"/>
          <w:sz w:val="24"/>
        </w:rPr>
        <w:t xml:space="preserve"> Figure 8</w:t>
      </w:r>
      <w:r w:rsidRPr="00FF4B69">
        <w:rPr>
          <w:rFonts w:ascii="Times New Roman" w:hAnsi="Times New Roman"/>
          <w:sz w:val="24"/>
        </w:rPr>
        <w:t xml:space="preserve"> is that the NB maintains a higher state of charge across nearly all measured distances compared to the SLB. This indicates superior energy retention capacity, which can be attributed to its relatively intact electrochemical structure, lower internal resistance, and optimal charge</w:t>
      </w:r>
      <w:r w:rsidR="00745CAC">
        <w:rPr>
          <w:rFonts w:ascii="Times New Roman" w:hAnsi="Times New Roman"/>
          <w:sz w:val="24"/>
        </w:rPr>
        <w:t xml:space="preserve"> and </w:t>
      </w:r>
      <w:r w:rsidRPr="00FF4B69">
        <w:rPr>
          <w:rFonts w:ascii="Times New Roman" w:hAnsi="Times New Roman"/>
          <w:sz w:val="24"/>
        </w:rPr>
        <w:t>discharge efficiency. In contrast, the SLB demonstrates a more rapid decline in battery percentage, particularly beyond the mid-range distances (approximately 5–6 km). This accelerated degradation reflects the effects of prior usage, including capacity fade, increased internal resistance, and diminished energy efficiency.</w:t>
      </w:r>
    </w:p>
    <w:p w14:paraId="1AF3EC89" w14:textId="1A780D30" w:rsidR="00343F60" w:rsidRPr="000B6026" w:rsidRDefault="00FF4B69" w:rsidP="000E7BC7">
      <w:pPr>
        <w:spacing w:after="0" w:line="360" w:lineRule="auto"/>
        <w:jc w:val="both"/>
        <w:rPr>
          <w:rFonts w:ascii="Times New Roman" w:hAnsi="Times New Roman"/>
          <w:sz w:val="24"/>
        </w:rPr>
      </w:pPr>
      <w:r w:rsidRPr="00FF4B69">
        <w:rPr>
          <w:rFonts w:ascii="Times New Roman" w:hAnsi="Times New Roman"/>
          <w:sz w:val="24"/>
        </w:rPr>
        <w:t xml:space="preserve">Furthermore, the divergence between the two curves becomes more pronounced at longer distances, highlighting the reduced reliability of SLBs under extended operational demands. Notably, while both batteries show a gradual decline initially, the SLB curve exhibits sharper drops in the latter stages, suggesting nonlinear degradation behaviour under higher depth-of-discharge conditions. This has important implications for electric vehicle (EV) performance, particularly in applications requiring sustained range and consistent power delivery. </w:t>
      </w:r>
      <w:r w:rsidRPr="00FF4B69">
        <w:rPr>
          <w:rFonts w:ascii="Times New Roman" w:eastAsia="Times New Roman" w:hAnsi="Times New Roman" w:cs="Times New Roman"/>
          <w:kern w:val="0"/>
          <w:sz w:val="24"/>
          <w:szCs w:val="24"/>
          <w14:ligatures w14:val="none"/>
        </w:rPr>
        <w:t xml:space="preserve">From a thermal and electrochemical perspective, the observed trends may also indicate that SLBs are more susceptible to energy losses due to heat generation and inefficiencies in charge transfer processes. The NB’s more stable decline suggests better thermal management and energy </w:t>
      </w:r>
      <w:r w:rsidRPr="00FF4B69">
        <w:rPr>
          <w:rFonts w:ascii="Times New Roman" w:eastAsia="Times New Roman" w:hAnsi="Times New Roman" w:cs="Times New Roman"/>
          <w:kern w:val="0"/>
          <w:sz w:val="24"/>
          <w:szCs w:val="24"/>
          <w14:ligatures w14:val="none"/>
        </w:rPr>
        <w:lastRenderedPageBreak/>
        <w:t xml:space="preserve">utilization efficiency. </w:t>
      </w:r>
      <w:r>
        <w:rPr>
          <w:rFonts w:ascii="Times New Roman" w:eastAsia="Times New Roman" w:hAnsi="Times New Roman" w:cs="Times New Roman"/>
          <w:kern w:val="0"/>
          <w:sz w:val="24"/>
          <w:szCs w:val="24"/>
          <w14:ligatures w14:val="none"/>
        </w:rPr>
        <w:t>T</w:t>
      </w:r>
      <w:r w:rsidRPr="00FF4B69">
        <w:rPr>
          <w:rFonts w:ascii="Times New Roman" w:eastAsia="Times New Roman" w:hAnsi="Times New Roman" w:cs="Times New Roman"/>
          <w:kern w:val="0"/>
          <w:sz w:val="24"/>
          <w:szCs w:val="24"/>
          <w14:ligatures w14:val="none"/>
        </w:rPr>
        <w:t>he grap</w:t>
      </w:r>
      <w:r w:rsidR="00745CAC">
        <w:rPr>
          <w:rFonts w:ascii="Times New Roman" w:eastAsia="Times New Roman" w:hAnsi="Times New Roman" w:cs="Times New Roman"/>
          <w:kern w:val="0"/>
          <w:sz w:val="24"/>
          <w:szCs w:val="24"/>
          <w14:ligatures w14:val="none"/>
        </w:rPr>
        <w:t>h</w:t>
      </w:r>
      <w:r w:rsidR="000E7BC7">
        <w:rPr>
          <w:rFonts w:ascii="Times New Roman" w:eastAsia="Times New Roman" w:hAnsi="Times New Roman" w:cs="Times New Roman"/>
          <w:kern w:val="0"/>
          <w:sz w:val="24"/>
          <w:szCs w:val="24"/>
          <w14:ligatures w14:val="none"/>
        </w:rPr>
        <w:t xml:space="preserve"> in Figure 8</w:t>
      </w:r>
      <w:r w:rsidRPr="00FF4B69">
        <w:rPr>
          <w:rFonts w:ascii="Times New Roman" w:eastAsia="Times New Roman" w:hAnsi="Times New Roman" w:cs="Times New Roman"/>
          <w:kern w:val="0"/>
          <w:sz w:val="24"/>
          <w:szCs w:val="24"/>
          <w14:ligatures w14:val="none"/>
        </w:rPr>
        <w:t xml:space="preserve"> provides strong empirical evidence that NB outperforms SLB in terms of energy retention and discharge stability </w:t>
      </w:r>
      <w:r w:rsidR="000B6026">
        <w:rPr>
          <w:rFonts w:ascii="Times New Roman" w:eastAsia="Times New Roman" w:hAnsi="Times New Roman" w:cs="Times New Roman"/>
          <w:kern w:val="0"/>
          <w:sz w:val="24"/>
          <w:szCs w:val="24"/>
          <w14:ligatures w14:val="none"/>
        </w:rPr>
        <w:t>as distance increases</w:t>
      </w:r>
      <w:r w:rsidRPr="00FF4B69">
        <w:rPr>
          <w:rFonts w:ascii="Times New Roman" w:eastAsia="Times New Roman" w:hAnsi="Times New Roman" w:cs="Times New Roman"/>
          <w:kern w:val="0"/>
          <w:sz w:val="24"/>
          <w:szCs w:val="24"/>
          <w14:ligatures w14:val="none"/>
        </w:rPr>
        <w:t>. While SLBs may still be viable for low-range or secondary applications, their reduced performance at higher distances raises concerns regarding their suitability for primary EV propulsion. These findings underscore the importance of thorough performance evaluation when considering second-life batteries within a circular economy framework for electric mobility.</w:t>
      </w:r>
      <w:r w:rsidR="008341E8">
        <w:rPr>
          <w:rFonts w:ascii="Times New Roman" w:hAnsi="Times New Roman"/>
          <w:sz w:val="24"/>
        </w:rPr>
        <w:t xml:space="preserve"> </w:t>
      </w:r>
    </w:p>
    <w:p w14:paraId="37466216" w14:textId="77777777" w:rsidR="00343F60" w:rsidRDefault="00343F60" w:rsidP="00FF4B69">
      <w:pPr>
        <w:spacing w:line="240" w:lineRule="auto"/>
        <w:rPr>
          <w:rFonts w:ascii="Times New Roman" w:eastAsia="Times New Roman" w:hAnsi="Times New Roman" w:cs="Times New Roman"/>
          <w:kern w:val="0"/>
          <w:sz w:val="24"/>
          <w:szCs w:val="24"/>
          <w14:ligatures w14:val="none"/>
        </w:rPr>
      </w:pPr>
    </w:p>
    <w:p w14:paraId="17DFCC3B" w14:textId="33772904" w:rsidR="00343F60" w:rsidRPr="007810CD" w:rsidRDefault="007810CD" w:rsidP="00343F60">
      <w:pPr>
        <w:spacing w:after="0" w:line="480" w:lineRule="auto"/>
        <w:jc w:val="both"/>
        <w:rPr>
          <w:rFonts w:ascii="Times New Roman" w:hAnsi="Times New Roman"/>
          <w:b/>
          <w:bCs/>
          <w:i/>
          <w:iCs/>
          <w:sz w:val="24"/>
        </w:rPr>
      </w:pPr>
      <w:r w:rsidRPr="007810CD">
        <w:rPr>
          <w:rFonts w:ascii="Times New Roman" w:hAnsi="Times New Roman"/>
          <w:b/>
          <w:bCs/>
          <w:i/>
          <w:iCs/>
          <w:sz w:val="24"/>
        </w:rPr>
        <w:t xml:space="preserve">4.5 </w:t>
      </w:r>
      <w:r w:rsidR="00343F60" w:rsidRPr="007810CD">
        <w:rPr>
          <w:rFonts w:ascii="Times New Roman" w:hAnsi="Times New Roman"/>
          <w:b/>
          <w:bCs/>
          <w:i/>
          <w:iCs/>
          <w:sz w:val="24"/>
        </w:rPr>
        <w:t xml:space="preserve">Summary of </w:t>
      </w:r>
      <w:r w:rsidR="008341E8" w:rsidRPr="007810CD">
        <w:rPr>
          <w:rFonts w:ascii="Times New Roman" w:hAnsi="Times New Roman"/>
          <w:b/>
          <w:bCs/>
          <w:i/>
          <w:iCs/>
          <w:sz w:val="24"/>
        </w:rPr>
        <w:t>C</w:t>
      </w:r>
      <w:r w:rsidR="00343F60" w:rsidRPr="007810CD">
        <w:rPr>
          <w:rFonts w:ascii="Times New Roman" w:hAnsi="Times New Roman"/>
          <w:b/>
          <w:bCs/>
          <w:i/>
          <w:iCs/>
          <w:sz w:val="24"/>
        </w:rPr>
        <w:t xml:space="preserve">omputed </w:t>
      </w:r>
      <w:r w:rsidR="008341E8" w:rsidRPr="007810CD">
        <w:rPr>
          <w:rFonts w:ascii="Times New Roman" w:hAnsi="Times New Roman"/>
          <w:b/>
          <w:bCs/>
          <w:i/>
          <w:iCs/>
          <w:sz w:val="24"/>
        </w:rPr>
        <w:t>Results</w:t>
      </w:r>
      <w:r w:rsidR="00343F60" w:rsidRPr="007810CD">
        <w:rPr>
          <w:rFonts w:ascii="Times New Roman" w:hAnsi="Times New Roman"/>
          <w:b/>
          <w:bCs/>
          <w:i/>
          <w:iCs/>
          <w:sz w:val="24"/>
        </w:rPr>
        <w:t xml:space="preserve"> on Average Percentage Drop</w:t>
      </w:r>
    </w:p>
    <w:p w14:paraId="7FAAAD80" w14:textId="15950CBE" w:rsidR="00343F60" w:rsidRDefault="00343F60" w:rsidP="000E7BC7">
      <w:pPr>
        <w:spacing w:after="0" w:line="360" w:lineRule="auto"/>
        <w:jc w:val="both"/>
        <w:rPr>
          <w:rFonts w:ascii="Times New Roman" w:hAnsi="Times New Roman"/>
          <w:sz w:val="24"/>
        </w:rPr>
      </w:pPr>
      <w:r w:rsidRPr="00343F60">
        <w:rPr>
          <w:rFonts w:ascii="Times New Roman" w:hAnsi="Times New Roman"/>
          <w:sz w:val="24"/>
        </w:rPr>
        <w:t>T</w:t>
      </w:r>
      <w:r w:rsidR="007810CD">
        <w:rPr>
          <w:rFonts w:ascii="Times New Roman" w:hAnsi="Times New Roman"/>
          <w:sz w:val="24"/>
        </w:rPr>
        <w:t xml:space="preserve">able </w:t>
      </w:r>
      <w:r w:rsidR="00B863C7">
        <w:rPr>
          <w:rFonts w:ascii="Times New Roman" w:hAnsi="Times New Roman"/>
          <w:sz w:val="24"/>
        </w:rPr>
        <w:t>5</w:t>
      </w:r>
      <w:r w:rsidR="007810CD">
        <w:rPr>
          <w:rFonts w:ascii="Times New Roman" w:hAnsi="Times New Roman"/>
          <w:sz w:val="24"/>
        </w:rPr>
        <w:t xml:space="preserve"> shows a</w:t>
      </w:r>
      <w:r w:rsidRPr="00343F60">
        <w:rPr>
          <w:rFonts w:ascii="Times New Roman" w:hAnsi="Times New Roman"/>
          <w:sz w:val="24"/>
        </w:rPr>
        <w:t xml:space="preserve"> comparative analysis </w:t>
      </w:r>
      <w:r w:rsidR="005C4D16">
        <w:rPr>
          <w:rFonts w:ascii="Times New Roman" w:hAnsi="Times New Roman"/>
          <w:sz w:val="24"/>
        </w:rPr>
        <w:t>of</w:t>
      </w:r>
      <w:r w:rsidRPr="00343F60">
        <w:rPr>
          <w:rFonts w:ascii="Times New Roman" w:hAnsi="Times New Roman"/>
          <w:sz w:val="24"/>
        </w:rPr>
        <w:t xml:space="preserve"> the average battery percentage drop across the morning, afternoon, and evening operational periods</w:t>
      </w:r>
      <w:r w:rsidR="005C4D16">
        <w:rPr>
          <w:rFonts w:ascii="Times New Roman" w:hAnsi="Times New Roman"/>
          <w:sz w:val="24"/>
        </w:rPr>
        <w:t>, revealing</w:t>
      </w:r>
      <w:r w:rsidRPr="00343F60">
        <w:rPr>
          <w:rFonts w:ascii="Times New Roman" w:hAnsi="Times New Roman"/>
          <w:sz w:val="24"/>
        </w:rPr>
        <w:t xml:space="preserve"> a clear temporal pattern in the performance behaviour of both the New Battery (NB) and Second-Life Battery (SLB). The results demonstrate that while both battery types exhibit increasing discharge levels throughout the day, the magnitude and rate of degradation differ significantly, with the SLB consistently underperforming relative to the NB.</w:t>
      </w:r>
    </w:p>
    <w:p w14:paraId="7BA2C89D" w14:textId="08D241E5" w:rsidR="000B6026" w:rsidRPr="007810CD" w:rsidRDefault="008341E8" w:rsidP="007810CD">
      <w:pPr>
        <w:spacing w:before="240" w:after="0" w:line="240" w:lineRule="auto"/>
        <w:jc w:val="both"/>
        <w:rPr>
          <w:rFonts w:ascii="Times New Roman" w:hAnsi="Times New Roman"/>
          <w:b/>
          <w:bCs/>
          <w:sz w:val="24"/>
        </w:rPr>
      </w:pPr>
      <w:r w:rsidRPr="007810CD">
        <w:rPr>
          <w:rFonts w:ascii="Times New Roman" w:hAnsi="Times New Roman"/>
          <w:b/>
          <w:bCs/>
          <w:sz w:val="24"/>
        </w:rPr>
        <w:t xml:space="preserve">Table </w:t>
      </w:r>
      <w:r w:rsidR="00B863C7">
        <w:rPr>
          <w:rFonts w:ascii="Times New Roman" w:hAnsi="Times New Roman"/>
          <w:b/>
          <w:bCs/>
          <w:sz w:val="24"/>
        </w:rPr>
        <w:t>5</w:t>
      </w:r>
      <w:r w:rsidRPr="007810CD">
        <w:rPr>
          <w:rFonts w:ascii="Times New Roman" w:hAnsi="Times New Roman"/>
          <w:b/>
          <w:bCs/>
          <w:sz w:val="24"/>
        </w:rPr>
        <w:t>: Summary on Batter</w:t>
      </w:r>
      <w:r w:rsidR="007810CD">
        <w:rPr>
          <w:rFonts w:ascii="Times New Roman" w:hAnsi="Times New Roman"/>
          <w:b/>
          <w:bCs/>
          <w:sz w:val="24"/>
        </w:rPr>
        <w:t>ies</w:t>
      </w:r>
      <w:r w:rsidRPr="007810CD">
        <w:rPr>
          <w:rFonts w:ascii="Times New Roman" w:hAnsi="Times New Roman"/>
          <w:b/>
          <w:bCs/>
          <w:sz w:val="24"/>
        </w:rPr>
        <w:t xml:space="preserve"> % Drop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0B6026" w:rsidRPr="000B6026" w14:paraId="59046963" w14:textId="77777777" w:rsidTr="008341E8">
        <w:tc>
          <w:tcPr>
            <w:tcW w:w="1250" w:type="pct"/>
            <w:tcBorders>
              <w:top w:val="single" w:sz="4" w:space="0" w:color="auto"/>
              <w:bottom w:val="single" w:sz="4" w:space="0" w:color="auto"/>
            </w:tcBorders>
          </w:tcPr>
          <w:p w14:paraId="77880683" w14:textId="77777777" w:rsidR="000B6026" w:rsidRPr="000B6026" w:rsidRDefault="000B6026" w:rsidP="000B6026">
            <w:pPr>
              <w:spacing w:line="480" w:lineRule="auto"/>
              <w:jc w:val="center"/>
              <w:rPr>
                <w:rFonts w:ascii="Times New Roman" w:hAnsi="Times New Roman" w:cs="Times New Roman"/>
                <w:b/>
                <w:bCs/>
                <w:sz w:val="24"/>
                <w:szCs w:val="24"/>
                <w:lang w:val="en-GB"/>
              </w:rPr>
            </w:pPr>
            <w:r w:rsidRPr="000B6026">
              <w:rPr>
                <w:rFonts w:ascii="Times New Roman" w:hAnsi="Times New Roman" w:cs="Times New Roman"/>
                <w:b/>
                <w:bCs/>
                <w:sz w:val="24"/>
                <w:szCs w:val="24"/>
                <w:lang w:val="en-GB"/>
              </w:rPr>
              <w:t>Sections</w:t>
            </w:r>
          </w:p>
        </w:tc>
        <w:tc>
          <w:tcPr>
            <w:tcW w:w="1250" w:type="pct"/>
            <w:tcBorders>
              <w:top w:val="single" w:sz="4" w:space="0" w:color="auto"/>
              <w:bottom w:val="single" w:sz="4" w:space="0" w:color="auto"/>
            </w:tcBorders>
          </w:tcPr>
          <w:p w14:paraId="386ED0EB" w14:textId="77777777" w:rsidR="000B6026" w:rsidRPr="000B6026" w:rsidRDefault="000B6026" w:rsidP="000B6026">
            <w:pPr>
              <w:spacing w:line="480" w:lineRule="auto"/>
              <w:jc w:val="center"/>
              <w:rPr>
                <w:rFonts w:ascii="Times New Roman" w:hAnsi="Times New Roman" w:cs="Times New Roman"/>
                <w:b/>
                <w:bCs/>
                <w:sz w:val="24"/>
                <w:szCs w:val="24"/>
                <w:lang w:val="en-GB"/>
              </w:rPr>
            </w:pPr>
            <w:r w:rsidRPr="000B6026">
              <w:rPr>
                <w:rFonts w:ascii="Times New Roman" w:hAnsi="Times New Roman" w:cs="Times New Roman"/>
                <w:b/>
                <w:bCs/>
                <w:sz w:val="24"/>
                <w:szCs w:val="24"/>
                <w:lang w:val="en-GB"/>
              </w:rPr>
              <w:t>NB Avg. (%)</w:t>
            </w:r>
          </w:p>
        </w:tc>
        <w:tc>
          <w:tcPr>
            <w:tcW w:w="1250" w:type="pct"/>
            <w:tcBorders>
              <w:top w:val="single" w:sz="4" w:space="0" w:color="auto"/>
              <w:bottom w:val="single" w:sz="4" w:space="0" w:color="auto"/>
            </w:tcBorders>
          </w:tcPr>
          <w:p w14:paraId="0E518EA2" w14:textId="77777777" w:rsidR="000B6026" w:rsidRPr="000B6026" w:rsidRDefault="000B6026" w:rsidP="000B6026">
            <w:pPr>
              <w:spacing w:line="480" w:lineRule="auto"/>
              <w:jc w:val="center"/>
              <w:rPr>
                <w:rFonts w:ascii="Times New Roman" w:hAnsi="Times New Roman" w:cs="Times New Roman"/>
                <w:b/>
                <w:bCs/>
                <w:sz w:val="24"/>
                <w:szCs w:val="24"/>
                <w:lang w:val="en-GB"/>
              </w:rPr>
            </w:pPr>
            <w:r w:rsidRPr="000B6026">
              <w:rPr>
                <w:rFonts w:ascii="Times New Roman" w:hAnsi="Times New Roman" w:cs="Times New Roman"/>
                <w:b/>
                <w:bCs/>
                <w:sz w:val="24"/>
                <w:szCs w:val="24"/>
                <w:lang w:val="en-GB"/>
              </w:rPr>
              <w:t>SLB Avg. (%)</w:t>
            </w:r>
          </w:p>
        </w:tc>
        <w:tc>
          <w:tcPr>
            <w:tcW w:w="1250" w:type="pct"/>
            <w:tcBorders>
              <w:top w:val="single" w:sz="4" w:space="0" w:color="auto"/>
              <w:bottom w:val="single" w:sz="4" w:space="0" w:color="auto"/>
            </w:tcBorders>
          </w:tcPr>
          <w:p w14:paraId="69D9865C" w14:textId="77777777" w:rsidR="000B6026" w:rsidRPr="000B6026" w:rsidRDefault="000B6026" w:rsidP="000B6026">
            <w:pPr>
              <w:spacing w:line="480" w:lineRule="auto"/>
              <w:jc w:val="center"/>
              <w:rPr>
                <w:rFonts w:ascii="Times New Roman" w:hAnsi="Times New Roman" w:cs="Times New Roman"/>
                <w:b/>
                <w:bCs/>
                <w:sz w:val="24"/>
                <w:szCs w:val="24"/>
                <w:lang w:val="en-GB"/>
              </w:rPr>
            </w:pPr>
            <w:r w:rsidRPr="000B6026">
              <w:rPr>
                <w:rFonts w:ascii="Times New Roman" w:hAnsi="Times New Roman" w:cs="Times New Roman"/>
                <w:b/>
                <w:bCs/>
                <w:sz w:val="24"/>
                <w:szCs w:val="24"/>
                <w:lang w:val="en-GB"/>
              </w:rPr>
              <w:t>Difference in (%)</w:t>
            </w:r>
          </w:p>
        </w:tc>
      </w:tr>
      <w:tr w:rsidR="000B6026" w:rsidRPr="000B6026" w14:paraId="41328BE8" w14:textId="77777777" w:rsidTr="008341E8">
        <w:tc>
          <w:tcPr>
            <w:tcW w:w="1250" w:type="pct"/>
            <w:tcBorders>
              <w:top w:val="single" w:sz="4" w:space="0" w:color="auto"/>
            </w:tcBorders>
          </w:tcPr>
          <w:p w14:paraId="194BDF5F"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Morning</w:t>
            </w:r>
          </w:p>
        </w:tc>
        <w:tc>
          <w:tcPr>
            <w:tcW w:w="1250" w:type="pct"/>
            <w:tcBorders>
              <w:top w:val="single" w:sz="4" w:space="0" w:color="auto"/>
            </w:tcBorders>
          </w:tcPr>
          <w:p w14:paraId="0EC50247"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45.33</w:t>
            </w:r>
          </w:p>
        </w:tc>
        <w:tc>
          <w:tcPr>
            <w:tcW w:w="1250" w:type="pct"/>
            <w:tcBorders>
              <w:top w:val="single" w:sz="4" w:space="0" w:color="auto"/>
            </w:tcBorders>
          </w:tcPr>
          <w:p w14:paraId="36F50B33"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43.33</w:t>
            </w:r>
          </w:p>
        </w:tc>
        <w:tc>
          <w:tcPr>
            <w:tcW w:w="1250" w:type="pct"/>
            <w:tcBorders>
              <w:top w:val="single" w:sz="4" w:space="0" w:color="auto"/>
            </w:tcBorders>
          </w:tcPr>
          <w:p w14:paraId="71BB8036"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2</w:t>
            </w:r>
          </w:p>
        </w:tc>
      </w:tr>
      <w:tr w:rsidR="000B6026" w:rsidRPr="000B6026" w14:paraId="6BE92C4B" w14:textId="77777777" w:rsidTr="008341E8">
        <w:tc>
          <w:tcPr>
            <w:tcW w:w="1250" w:type="pct"/>
          </w:tcPr>
          <w:p w14:paraId="4B2E1986"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Afternoon</w:t>
            </w:r>
          </w:p>
        </w:tc>
        <w:tc>
          <w:tcPr>
            <w:tcW w:w="1250" w:type="pct"/>
          </w:tcPr>
          <w:p w14:paraId="42960624"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64.33</w:t>
            </w:r>
          </w:p>
        </w:tc>
        <w:tc>
          <w:tcPr>
            <w:tcW w:w="1250" w:type="pct"/>
          </w:tcPr>
          <w:p w14:paraId="10767277"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60.33</w:t>
            </w:r>
          </w:p>
        </w:tc>
        <w:tc>
          <w:tcPr>
            <w:tcW w:w="1250" w:type="pct"/>
          </w:tcPr>
          <w:p w14:paraId="2B11FB79"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4</w:t>
            </w:r>
          </w:p>
        </w:tc>
      </w:tr>
      <w:tr w:rsidR="000B6026" w:rsidRPr="000B6026" w14:paraId="7F2AA849" w14:textId="77777777" w:rsidTr="008341E8">
        <w:tc>
          <w:tcPr>
            <w:tcW w:w="1250" w:type="pct"/>
          </w:tcPr>
          <w:p w14:paraId="6B552331"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Evening</w:t>
            </w:r>
          </w:p>
        </w:tc>
        <w:tc>
          <w:tcPr>
            <w:tcW w:w="1250" w:type="pct"/>
          </w:tcPr>
          <w:p w14:paraId="3C340902"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77.33</w:t>
            </w:r>
          </w:p>
        </w:tc>
        <w:tc>
          <w:tcPr>
            <w:tcW w:w="1250" w:type="pct"/>
          </w:tcPr>
          <w:p w14:paraId="334A7575"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70</w:t>
            </w:r>
          </w:p>
        </w:tc>
        <w:tc>
          <w:tcPr>
            <w:tcW w:w="1250" w:type="pct"/>
          </w:tcPr>
          <w:p w14:paraId="4A88DA47"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7.33</w:t>
            </w:r>
          </w:p>
        </w:tc>
      </w:tr>
      <w:tr w:rsidR="000B6026" w:rsidRPr="000B6026" w14:paraId="3BD1E927" w14:textId="77777777" w:rsidTr="008341E8">
        <w:tc>
          <w:tcPr>
            <w:tcW w:w="1250" w:type="pct"/>
            <w:tcBorders>
              <w:bottom w:val="single" w:sz="4" w:space="0" w:color="auto"/>
            </w:tcBorders>
          </w:tcPr>
          <w:p w14:paraId="2286F833"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Overall</w:t>
            </w:r>
          </w:p>
        </w:tc>
        <w:tc>
          <w:tcPr>
            <w:tcW w:w="1250" w:type="pct"/>
            <w:tcBorders>
              <w:bottom w:val="single" w:sz="4" w:space="0" w:color="auto"/>
            </w:tcBorders>
          </w:tcPr>
          <w:p w14:paraId="2EEC83C9"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186.99</w:t>
            </w:r>
          </w:p>
        </w:tc>
        <w:tc>
          <w:tcPr>
            <w:tcW w:w="1250" w:type="pct"/>
            <w:tcBorders>
              <w:bottom w:val="single" w:sz="4" w:space="0" w:color="auto"/>
            </w:tcBorders>
          </w:tcPr>
          <w:p w14:paraId="428885E5"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173.33</w:t>
            </w:r>
          </w:p>
        </w:tc>
        <w:tc>
          <w:tcPr>
            <w:tcW w:w="1250" w:type="pct"/>
            <w:tcBorders>
              <w:bottom w:val="single" w:sz="4" w:space="0" w:color="auto"/>
            </w:tcBorders>
          </w:tcPr>
          <w:p w14:paraId="0A856DCC"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13.33</w:t>
            </w:r>
          </w:p>
        </w:tc>
      </w:tr>
    </w:tbl>
    <w:p w14:paraId="7EEA3FED" w14:textId="77777777" w:rsidR="000B6026" w:rsidRPr="000B6026" w:rsidRDefault="000B6026" w:rsidP="000B6026">
      <w:pPr>
        <w:spacing w:after="0" w:line="480" w:lineRule="auto"/>
        <w:jc w:val="center"/>
        <w:rPr>
          <w:rFonts w:ascii="Times New Roman" w:hAnsi="Times New Roman"/>
          <w:sz w:val="24"/>
        </w:rPr>
      </w:pPr>
    </w:p>
    <w:p w14:paraId="7BA3613A" w14:textId="77777777" w:rsidR="000B6026" w:rsidRPr="000B6026" w:rsidRDefault="000B6026" w:rsidP="000E7BC7">
      <w:pPr>
        <w:spacing w:after="0" w:line="360" w:lineRule="auto"/>
        <w:jc w:val="both"/>
        <w:rPr>
          <w:rFonts w:ascii="Times New Roman" w:hAnsi="Times New Roman"/>
          <w:sz w:val="24"/>
        </w:rPr>
      </w:pPr>
      <w:r w:rsidRPr="000B6026">
        <w:rPr>
          <w:rFonts w:ascii="Times New Roman" w:hAnsi="Times New Roman"/>
          <w:sz w:val="24"/>
        </w:rPr>
        <w:t>In the morning session, the average percentage drop for NB (45.33%) is only marginally higher than that of SLB (43.33%), resulting in a relatively small difference of 2%. This minimal disparity suggests that under low thermal stress and reduced cumulative usage conditions, the NB retains a performance level comparable to that of the SLB. At this stage, both batteries operate within optimal electrochemical conditions, with limited internal resistance buildup and minimal energy loss.</w:t>
      </w:r>
    </w:p>
    <w:p w14:paraId="45D5F145" w14:textId="77777777" w:rsidR="000B6026" w:rsidRPr="000B6026" w:rsidRDefault="000B6026" w:rsidP="000E7BC7">
      <w:pPr>
        <w:spacing w:after="0" w:line="360" w:lineRule="auto"/>
        <w:jc w:val="both"/>
        <w:rPr>
          <w:rFonts w:ascii="Times New Roman" w:hAnsi="Times New Roman"/>
          <w:sz w:val="24"/>
        </w:rPr>
      </w:pPr>
      <w:r w:rsidRPr="000B6026">
        <w:rPr>
          <w:rFonts w:ascii="Times New Roman" w:hAnsi="Times New Roman"/>
          <w:sz w:val="24"/>
        </w:rPr>
        <w:t xml:space="preserve">However, in the afternoon period, the gap between the two battery types becomes more pronounced. The NB records an average drop of 64.33%, compared to 60.33% for the SLB, yielding a difference of 4%. This increase indicates the onset of performance divergence, likely </w:t>
      </w:r>
      <w:r w:rsidRPr="000B6026">
        <w:rPr>
          <w:rFonts w:ascii="Times New Roman" w:hAnsi="Times New Roman"/>
          <w:sz w:val="24"/>
        </w:rPr>
        <w:lastRenderedPageBreak/>
        <w:t>driven by rising ambient temperatures, increased load demand, and cumulative discharge effects. The SLB, having undergone prior life cycles, is more susceptible to capacity fade and internal resistance escalation, which reduces its efficiency under moderate operational stress.</w:t>
      </w:r>
    </w:p>
    <w:p w14:paraId="3B95C001" w14:textId="77777777" w:rsidR="000B6026" w:rsidRPr="000B6026" w:rsidRDefault="000B6026" w:rsidP="000E7BC7">
      <w:pPr>
        <w:spacing w:after="0" w:line="360" w:lineRule="auto"/>
        <w:jc w:val="both"/>
        <w:rPr>
          <w:rFonts w:ascii="Times New Roman" w:hAnsi="Times New Roman"/>
          <w:sz w:val="24"/>
        </w:rPr>
      </w:pPr>
      <w:r w:rsidRPr="000B6026">
        <w:rPr>
          <w:rFonts w:ascii="Times New Roman" w:hAnsi="Times New Roman"/>
          <w:sz w:val="24"/>
        </w:rPr>
        <w:t>The most significant variation is observed in the evening period, where the NB exhibits an average drop of 77.33%, while the SLB shows a lower value of 70.00%, resulting in a substantial difference of 7.33 %. This widening gap highlights the pronounced degradation of SLB performance under prolonged usage conditions. The nonlinear increase in disparity suggests that the SLB experiences accelerated energy depletion due to thermal inefficiencies, electrolyte degradation, and diminished charge retention capability.</w:t>
      </w:r>
    </w:p>
    <w:p w14:paraId="7AF3BB54" w14:textId="77777777" w:rsidR="000B6026" w:rsidRPr="000B6026" w:rsidRDefault="000B6026" w:rsidP="000E7BC7">
      <w:pPr>
        <w:spacing w:after="0" w:line="360" w:lineRule="auto"/>
        <w:jc w:val="both"/>
        <w:rPr>
          <w:rFonts w:ascii="Times New Roman" w:hAnsi="Times New Roman"/>
          <w:sz w:val="24"/>
        </w:rPr>
      </w:pPr>
      <w:r w:rsidRPr="000B6026">
        <w:rPr>
          <w:rFonts w:ascii="Times New Roman" w:hAnsi="Times New Roman"/>
          <w:sz w:val="24"/>
        </w:rPr>
        <w:t>From a statistical standpoint, the progressive increase in percentage drop difference across the three periods indicates a time-dependent divergence pattern, reinforcing the hypothesis that second-life batteries exhibit reduced resilience under sustained operational loads. The trend demonstrates that while SLBs may perform adequately in low-demand scenarios (e.g., morning usage), their reliability diminishes significantly under extended or high-demand conditions. The findings provide strong empirical evidence that NB offers superior performance consistency, energy retention, and operational stability across all time periods. Conversely, SLBs, although viable for secondary or low-intensity applications, show clear limitations in endurance and efficiency, particularly in later stages of usage. This has important implications for electric vehicle deployment strategies, suggesting that SLBs are better suited for short-range or auxiliary applications rather than primary propulsion systems requiring sustained performance.</w:t>
      </w:r>
    </w:p>
    <w:p w14:paraId="1786D174" w14:textId="77777777" w:rsidR="00FF4B69" w:rsidRPr="00611CFE" w:rsidRDefault="00FF4B69" w:rsidP="000B6026">
      <w:pPr>
        <w:spacing w:line="240" w:lineRule="auto"/>
        <w:rPr>
          <w:rFonts w:ascii="Times New Roman" w:eastAsia="Times New Roman" w:hAnsi="Times New Roman" w:cs="Times New Roman"/>
          <w:kern w:val="0"/>
          <w:sz w:val="24"/>
          <w:szCs w:val="24"/>
          <w14:ligatures w14:val="none"/>
        </w:rPr>
      </w:pPr>
    </w:p>
    <w:p w14:paraId="10428FCD" w14:textId="7F633B1F" w:rsidR="00611CFE" w:rsidRDefault="00611CFE" w:rsidP="002765A6">
      <w:pPr>
        <w:numPr>
          <w:ilvl w:val="0"/>
          <w:numId w:val="1"/>
        </w:numPr>
        <w:spacing w:before="100" w:beforeAutospacing="1" w:after="100" w:afterAutospacing="1" w:line="240" w:lineRule="auto"/>
        <w:contextualSpacing/>
        <w:jc w:val="both"/>
        <w:rPr>
          <w:rFonts w:ascii="Times New Roman" w:eastAsia="Times New Roman" w:hAnsi="Times New Roman" w:cs="Times New Roman"/>
          <w:b/>
          <w:bCs/>
          <w:sz w:val="24"/>
          <w:szCs w:val="24"/>
        </w:rPr>
      </w:pPr>
      <w:r w:rsidRPr="00611CFE">
        <w:rPr>
          <w:rFonts w:ascii="Times New Roman" w:eastAsia="Times New Roman" w:hAnsi="Times New Roman" w:cs="Times New Roman"/>
          <w:b/>
          <w:bCs/>
          <w:sz w:val="24"/>
          <w:szCs w:val="24"/>
        </w:rPr>
        <w:t xml:space="preserve"> CONCLUSION </w:t>
      </w:r>
    </w:p>
    <w:p w14:paraId="594239DC" w14:textId="77777777" w:rsidR="00620D69" w:rsidRDefault="00620D69" w:rsidP="00620D69">
      <w:pPr>
        <w:spacing w:before="100" w:beforeAutospacing="1" w:after="100" w:afterAutospacing="1" w:line="240" w:lineRule="auto"/>
        <w:ind w:left="142"/>
        <w:contextualSpacing/>
        <w:jc w:val="both"/>
        <w:rPr>
          <w:rFonts w:ascii="Times New Roman" w:eastAsia="Times New Roman" w:hAnsi="Times New Roman" w:cs="Times New Roman"/>
          <w:b/>
          <w:bCs/>
          <w:sz w:val="24"/>
          <w:szCs w:val="24"/>
        </w:rPr>
      </w:pPr>
    </w:p>
    <w:p w14:paraId="30B4D857" w14:textId="77777777" w:rsidR="00396F10" w:rsidRDefault="005C4D16"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C4D16">
        <w:rPr>
          <w:rFonts w:ascii="Times New Roman" w:eastAsia="Times New Roman" w:hAnsi="Times New Roman" w:cs="Times New Roman"/>
          <w:kern w:val="0"/>
          <w:sz w:val="24"/>
          <w:szCs w:val="24"/>
          <w14:ligatures w14:val="none"/>
        </w:rPr>
        <w:t>This study evaluated the comparative performance of new and remanufactured lithium-ion electric vehicle (EV) battery packs in Ghana through practical road testing under real driving and environmental conditions. The findings demonstrated that although new lithium-ion battery packs provided superior performance in terms of driving range, charging efficiency, thermal stability, and overall energy retention, remanufactured battery packs also exhibited satisfactory operational capability suitable for practical use within Ghana’s transport sector.</w:t>
      </w:r>
      <w:r>
        <w:rPr>
          <w:rFonts w:ascii="Times New Roman" w:eastAsia="Times New Roman" w:hAnsi="Times New Roman" w:cs="Times New Roman"/>
          <w:kern w:val="0"/>
          <w:sz w:val="24"/>
          <w:szCs w:val="24"/>
          <w14:ligatures w14:val="none"/>
        </w:rPr>
        <w:t xml:space="preserve"> </w:t>
      </w:r>
      <w:r w:rsidRPr="005C4D16">
        <w:rPr>
          <w:rFonts w:ascii="Times New Roman" w:eastAsia="Times New Roman" w:hAnsi="Times New Roman" w:cs="Times New Roman"/>
          <w:kern w:val="0"/>
          <w:sz w:val="24"/>
          <w:szCs w:val="24"/>
          <w14:ligatures w14:val="none"/>
        </w:rPr>
        <w:t xml:space="preserve">The practical road tests revealed that Ghana’s climatic conditions, characterized by high ambient temperatures, varying road terrains, traffic congestion, and inconsistent charging infrastructure, significantly influence battery performance and degradation. The new battery pack maintained more stable voltage levels, lower heat generation, and slower capacity </w:t>
      </w:r>
      <w:r w:rsidRPr="005C4D16">
        <w:rPr>
          <w:rFonts w:ascii="Times New Roman" w:eastAsia="Times New Roman" w:hAnsi="Times New Roman" w:cs="Times New Roman"/>
          <w:kern w:val="0"/>
          <w:sz w:val="24"/>
          <w:szCs w:val="24"/>
          <w14:ligatures w14:val="none"/>
        </w:rPr>
        <w:lastRenderedPageBreak/>
        <w:t>degradation during repeated charge-discharge cycles. In contrast, the remanufactured battery pack showed moderate reductions in range and efficiency, alongside slightly increased thermal fluctuations and degradation tendencies. Despite these limitations, the remanufactured battery continued to perform within acceptable operational standards for urban and short-distance transportation.</w:t>
      </w:r>
    </w:p>
    <w:p w14:paraId="6180B04B" w14:textId="31BBDEFF" w:rsidR="005C4D16" w:rsidRPr="005C4D16" w:rsidRDefault="005C4D16"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C4D16">
        <w:rPr>
          <w:rFonts w:ascii="Times New Roman" w:eastAsia="Times New Roman" w:hAnsi="Times New Roman" w:cs="Times New Roman"/>
          <w:kern w:val="0"/>
          <w:sz w:val="24"/>
          <w:szCs w:val="24"/>
          <w14:ligatures w14:val="none"/>
        </w:rPr>
        <w:t>The study further established that remanufactured lithium-ion battery packs offer substantial economic and environmental advantages. Their lower acquisition cost makes electric vehicles more affordable and accessible in developing economies such as Ghana, where the high initial cost of EV technology remains a barrier to adoption. Additionally, the reuse and remanufacturing of lithium-ion batteries support sustainable waste management practices, reduce environmental pollution associated with battery disposal, and promote circular economy principles by extending battery life cycles.</w:t>
      </w:r>
      <w:r w:rsidR="00396F10">
        <w:rPr>
          <w:rFonts w:ascii="Times New Roman" w:eastAsia="Times New Roman" w:hAnsi="Times New Roman" w:cs="Times New Roman"/>
          <w:kern w:val="0"/>
          <w:sz w:val="24"/>
          <w:szCs w:val="24"/>
          <w14:ligatures w14:val="none"/>
        </w:rPr>
        <w:t xml:space="preserve"> </w:t>
      </w:r>
      <w:r w:rsidRPr="005C4D16">
        <w:rPr>
          <w:rFonts w:ascii="Times New Roman" w:eastAsia="Times New Roman" w:hAnsi="Times New Roman" w:cs="Times New Roman"/>
          <w:kern w:val="0"/>
          <w:sz w:val="24"/>
          <w:szCs w:val="24"/>
          <w14:ligatures w14:val="none"/>
        </w:rPr>
        <w:t xml:space="preserve">Another important conclusion from the </w:t>
      </w:r>
      <w:r w:rsidR="00396F10">
        <w:rPr>
          <w:rFonts w:ascii="Times New Roman" w:eastAsia="Times New Roman" w:hAnsi="Times New Roman" w:cs="Times New Roman"/>
          <w:kern w:val="0"/>
          <w:sz w:val="24"/>
          <w:szCs w:val="24"/>
          <w14:ligatures w14:val="none"/>
        </w:rPr>
        <w:t>research</w:t>
      </w:r>
      <w:r w:rsidRPr="005C4D16">
        <w:rPr>
          <w:rFonts w:ascii="Times New Roman" w:eastAsia="Times New Roman" w:hAnsi="Times New Roman" w:cs="Times New Roman"/>
          <w:kern w:val="0"/>
          <w:sz w:val="24"/>
          <w:szCs w:val="24"/>
          <w14:ligatures w14:val="none"/>
        </w:rPr>
        <w:t xml:space="preserve"> is that the performance and safety of remanufactured batteries largely depend on proper testing, quality control procedures, battery management systems, and thermal monitoring technologies. Poor remanufacturing practices may compromise battery reliability, safety, and lifespan. Therefore, standardized remanufacturing protocols, regulatory frameworks, and technical certification systems are essential to ensure the safe deployment of second-life EV batteries in Ghana.</w:t>
      </w:r>
    </w:p>
    <w:p w14:paraId="5196F691" w14:textId="5DE0AA97" w:rsidR="00895CBE" w:rsidRDefault="00396F10"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overall</w:t>
      </w:r>
      <w:r w:rsidR="005C4D16" w:rsidRPr="005C4D16">
        <w:rPr>
          <w:rFonts w:ascii="Times New Roman" w:eastAsia="Times New Roman" w:hAnsi="Times New Roman" w:cs="Times New Roman"/>
          <w:kern w:val="0"/>
          <w:sz w:val="24"/>
          <w:szCs w:val="24"/>
          <w14:ligatures w14:val="none"/>
        </w:rPr>
        <w:t xml:space="preserve"> study concludes that remanufactured lithium-ion EV battery packs can serve as a practical and cost-effective alternative to new batteries, particularly for commercial transportation services, intra-city mobility, and low-to-medium range applications. While new battery packs remain the preferred option for maximum efficiency and long-term durability, remanufactured batteries provide an important opportunity to accelerate EV adoption in Ghana while reducing operational costs and environmental impact.</w:t>
      </w:r>
      <w:r>
        <w:rPr>
          <w:rFonts w:ascii="Times New Roman" w:eastAsia="Times New Roman" w:hAnsi="Times New Roman" w:cs="Times New Roman"/>
          <w:kern w:val="0"/>
          <w:sz w:val="24"/>
          <w:szCs w:val="24"/>
          <w14:ligatures w14:val="none"/>
        </w:rPr>
        <w:t xml:space="preserve"> It is </w:t>
      </w:r>
      <w:r w:rsidR="005C4D16" w:rsidRPr="005C4D16">
        <w:rPr>
          <w:rFonts w:ascii="Times New Roman" w:eastAsia="Times New Roman" w:hAnsi="Times New Roman" w:cs="Times New Roman"/>
          <w:kern w:val="0"/>
          <w:sz w:val="24"/>
          <w:szCs w:val="24"/>
          <w14:ligatures w14:val="none"/>
        </w:rPr>
        <w:t xml:space="preserve">therefore </w:t>
      </w:r>
      <w:r>
        <w:rPr>
          <w:rFonts w:ascii="Times New Roman" w:eastAsia="Times New Roman" w:hAnsi="Times New Roman" w:cs="Times New Roman"/>
          <w:kern w:val="0"/>
          <w:sz w:val="24"/>
          <w:szCs w:val="24"/>
          <w14:ligatures w14:val="none"/>
        </w:rPr>
        <w:t>recommended to increase</w:t>
      </w:r>
      <w:r w:rsidR="005C4D16" w:rsidRPr="005C4D16">
        <w:rPr>
          <w:rFonts w:ascii="Times New Roman" w:eastAsia="Times New Roman" w:hAnsi="Times New Roman" w:cs="Times New Roman"/>
          <w:kern w:val="0"/>
          <w:sz w:val="24"/>
          <w:szCs w:val="24"/>
          <w14:ligatures w14:val="none"/>
        </w:rPr>
        <w:t xml:space="preserve"> investment in EV battery remanufacturing technologies, development of local technical expertise, improvement in charging infrastructure, and establishment of national policies to regulate battery reuse and recycling. Future research should also investigate the long-term lifecycle performance, safety implications, and economic feasibility of remanufactured EV batteries across different vehicle categories and climatic conditions in Africa.</w:t>
      </w:r>
    </w:p>
    <w:p w14:paraId="751305AD" w14:textId="77777777" w:rsidR="00387F3A" w:rsidRDefault="00387F3A"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F7586E8" w14:textId="77777777" w:rsidR="00387F3A" w:rsidRDefault="00387F3A"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0577221" w14:textId="77777777" w:rsidR="00387F3A" w:rsidRPr="00611CFE" w:rsidRDefault="00387F3A" w:rsidP="00387F3A">
      <w:pPr>
        <w:spacing w:after="0" w:line="240" w:lineRule="auto"/>
        <w:jc w:val="both"/>
        <w:rPr>
          <w:rFonts w:ascii="Times New Roman" w:hAnsi="Times New Roman" w:cs="Times New Roman"/>
          <w:b/>
          <w:bCs/>
          <w:sz w:val="24"/>
          <w:szCs w:val="24"/>
          <w:u w:val="single"/>
        </w:rPr>
      </w:pPr>
      <w:r w:rsidRPr="00611CFE">
        <w:rPr>
          <w:rFonts w:ascii="Times New Roman" w:hAnsi="Times New Roman" w:cs="Times New Roman"/>
          <w:b/>
          <w:bCs/>
          <w:sz w:val="24"/>
          <w:szCs w:val="24"/>
          <w:u w:val="single"/>
        </w:rPr>
        <w:t>Acronym                                                                           Description</w:t>
      </w:r>
    </w:p>
    <w:p w14:paraId="05C20D85"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AR                                                                             Augmented Reality</w:t>
      </w:r>
    </w:p>
    <w:p w14:paraId="008D5D45"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 xml:space="preserve">Bad cells                                                                  &lt; </w:t>
      </w:r>
      <w:r>
        <w:rPr>
          <w:rFonts w:ascii="Times New Roman" w:hAnsi="Times New Roman" w:cs="Times New Roman"/>
          <w:sz w:val="24"/>
          <w:szCs w:val="24"/>
        </w:rPr>
        <w:t>3</w:t>
      </w:r>
      <w:r w:rsidRPr="00611CFE">
        <w:rPr>
          <w:rFonts w:ascii="Times New Roman" w:hAnsi="Times New Roman" w:cs="Times New Roman"/>
          <w:sz w:val="24"/>
          <w:szCs w:val="24"/>
        </w:rPr>
        <w:t>.</w:t>
      </w:r>
      <w:r>
        <w:rPr>
          <w:rFonts w:ascii="Times New Roman" w:hAnsi="Times New Roman" w:cs="Times New Roman"/>
          <w:sz w:val="24"/>
          <w:szCs w:val="24"/>
        </w:rPr>
        <w:t>0</w:t>
      </w:r>
      <w:r w:rsidRPr="00611CFE">
        <w:rPr>
          <w:rFonts w:ascii="Times New Roman" w:hAnsi="Times New Roman" w:cs="Times New Roman"/>
          <w:sz w:val="24"/>
          <w:szCs w:val="24"/>
        </w:rPr>
        <w:t xml:space="preserve"> volts per cell</w:t>
      </w:r>
    </w:p>
    <w:p w14:paraId="4A3FCB26"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BMS                                                                         Battery Management System</w:t>
      </w:r>
    </w:p>
    <w:p w14:paraId="0C615BA8"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BYD                                                                         Buy Your Dreams</w:t>
      </w:r>
    </w:p>
    <w:p w14:paraId="0E05FBB9"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DC                                                                            Direct Current</w:t>
      </w:r>
    </w:p>
    <w:p w14:paraId="1696AAD2"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EOL                                                                          End-of-Life</w:t>
      </w:r>
    </w:p>
    <w:p w14:paraId="2D240020"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EV                                                                            Electric Vehicle</w:t>
      </w:r>
    </w:p>
    <w:p w14:paraId="59258A30"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EPA                                                                       Environmental Protection Agency</w:t>
      </w:r>
    </w:p>
    <w:p w14:paraId="103346FB"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 xml:space="preserve">Good cells                                                                &gt; </w:t>
      </w:r>
      <w:r>
        <w:rPr>
          <w:rFonts w:ascii="Times New Roman" w:hAnsi="Times New Roman" w:cs="Times New Roman"/>
          <w:sz w:val="24"/>
          <w:szCs w:val="24"/>
        </w:rPr>
        <w:t>3</w:t>
      </w:r>
      <w:r w:rsidRPr="00611CFE">
        <w:rPr>
          <w:rFonts w:ascii="Times New Roman" w:hAnsi="Times New Roman" w:cs="Times New Roman"/>
          <w:sz w:val="24"/>
          <w:szCs w:val="24"/>
        </w:rPr>
        <w:t>.5 – 3.</w:t>
      </w:r>
      <w:r>
        <w:rPr>
          <w:rFonts w:ascii="Times New Roman" w:hAnsi="Times New Roman" w:cs="Times New Roman"/>
          <w:sz w:val="24"/>
          <w:szCs w:val="24"/>
        </w:rPr>
        <w:t>7</w:t>
      </w:r>
      <w:r w:rsidRPr="00611CFE">
        <w:rPr>
          <w:rFonts w:ascii="Times New Roman" w:hAnsi="Times New Roman" w:cs="Times New Roman"/>
          <w:sz w:val="24"/>
          <w:szCs w:val="24"/>
        </w:rPr>
        <w:t xml:space="preserve"> volts per cell</w:t>
      </w:r>
    </w:p>
    <w:p w14:paraId="1A36C21C"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GHG                                                                         Greenhouse gas</w:t>
      </w:r>
    </w:p>
    <w:p w14:paraId="41C1651E"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IR                                                                              Internal resistance</w:t>
      </w:r>
    </w:p>
    <w:p w14:paraId="33510B89"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IoT                                                                            Internet of Things</w:t>
      </w:r>
    </w:p>
    <w:p w14:paraId="4734663A"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ISO                                                                           International Standard Organization</w:t>
      </w:r>
    </w:p>
    <w:p w14:paraId="4042A8A5"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LCA                                                                          Life Cycle Assessment</w:t>
      </w:r>
    </w:p>
    <w:p w14:paraId="584C9928"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LIB                                                                           Lithium-Ion Battery</w:t>
      </w:r>
    </w:p>
    <w:p w14:paraId="0D9C7DDC"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eastAsia="Times New Roman" w:hAnsi="Times New Roman" w:cs="Times New Roman"/>
          <w:sz w:val="24"/>
          <w:szCs w:val="24"/>
        </w:rPr>
        <w:t>mΩ                                                                            million ohms</w:t>
      </w:r>
    </w:p>
    <w:p w14:paraId="47950ABB"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OCV                                                                         Open Circuit Voltage</w:t>
      </w:r>
    </w:p>
    <w:p w14:paraId="3BC98F69"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OEM:                                                            Original Equipment Manufacturer</w:t>
      </w:r>
    </w:p>
    <w:p w14:paraId="3E8F8311"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RUL:                                                                        Remaining Useful Life</w:t>
      </w:r>
    </w:p>
    <w:p w14:paraId="22A3E770"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SOC                                                                         State of Charge</w:t>
      </w:r>
    </w:p>
    <w:p w14:paraId="04F27960" w14:textId="77777777" w:rsidR="00387F3A" w:rsidRPr="00611CFE" w:rsidRDefault="00387F3A" w:rsidP="00387F3A">
      <w:pPr>
        <w:spacing w:after="0" w:line="240" w:lineRule="auto"/>
        <w:ind w:left="720" w:hanging="360"/>
        <w:jc w:val="both"/>
        <w:rPr>
          <w:rFonts w:ascii="Times New Roman" w:hAnsi="Times New Roman" w:cs="Times New Roman"/>
          <w:sz w:val="24"/>
          <w:szCs w:val="24"/>
          <w:u w:val="single"/>
        </w:rPr>
      </w:pPr>
      <w:r w:rsidRPr="00611CFE">
        <w:rPr>
          <w:rFonts w:ascii="Times New Roman" w:hAnsi="Times New Roman" w:cs="Times New Roman"/>
          <w:sz w:val="24"/>
          <w:szCs w:val="24"/>
          <w:u w:val="single"/>
        </w:rPr>
        <w:t>SOH                                                                        State of Health</w:t>
      </w:r>
    </w:p>
    <w:p w14:paraId="65270880" w14:textId="77777777" w:rsidR="00387F3A" w:rsidRPr="00611CFE" w:rsidRDefault="00387F3A" w:rsidP="00387F3A">
      <w:pPr>
        <w:jc w:val="both"/>
        <w:rPr>
          <w:rFonts w:ascii="Times New Roman" w:hAnsi="Times New Roman" w:cs="Times New Roman"/>
          <w:b/>
          <w:bCs/>
          <w:color w:val="0F1115"/>
          <w:sz w:val="24"/>
          <w:szCs w:val="24"/>
          <w:shd w:val="clear" w:color="auto" w:fill="FFFFFF"/>
        </w:rPr>
      </w:pPr>
    </w:p>
    <w:p w14:paraId="71A1C339" w14:textId="77777777" w:rsidR="00387F3A" w:rsidRPr="00387F3A" w:rsidRDefault="00387F3A"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88C169B" w14:textId="77777777" w:rsidR="00396F10" w:rsidRDefault="00396F10" w:rsidP="00396F1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C94E1F8" w14:textId="77777777" w:rsidR="00737DB5" w:rsidRPr="00396F10" w:rsidRDefault="00737DB5" w:rsidP="00396F1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647C9041" w14:textId="77777777" w:rsidR="00611CFE" w:rsidRPr="00611CFE" w:rsidRDefault="00611CFE" w:rsidP="00611CFE">
      <w:pPr>
        <w:spacing w:before="100" w:beforeAutospacing="1" w:after="100" w:afterAutospacing="1" w:line="240" w:lineRule="auto"/>
        <w:jc w:val="both"/>
        <w:rPr>
          <w:rFonts w:ascii="Times New Roman" w:hAnsi="Times New Roman" w:cs="Times New Roman"/>
          <w:b/>
          <w:bCs/>
          <w:i/>
          <w:iCs/>
          <w:sz w:val="24"/>
          <w:szCs w:val="24"/>
        </w:rPr>
      </w:pPr>
      <w:bookmarkStart w:id="10" w:name="_GoBack"/>
      <w:bookmarkEnd w:id="10"/>
      <w:r w:rsidRPr="00611CFE">
        <w:rPr>
          <w:rFonts w:ascii="Times New Roman" w:hAnsi="Times New Roman" w:cs="Times New Roman"/>
          <w:b/>
          <w:bCs/>
          <w:i/>
          <w:iCs/>
          <w:sz w:val="24"/>
          <w:szCs w:val="24"/>
        </w:rPr>
        <w:t xml:space="preserve">Conflict of Interest </w:t>
      </w:r>
    </w:p>
    <w:p w14:paraId="19B6ED00" w14:textId="77777777" w:rsidR="00611CFE" w:rsidRPr="00611CFE" w:rsidRDefault="00611CFE" w:rsidP="00611CFE">
      <w:pPr>
        <w:spacing w:before="100" w:beforeAutospacing="1" w:after="100" w:afterAutospacing="1" w:line="240" w:lineRule="auto"/>
        <w:jc w:val="both"/>
        <w:rPr>
          <w:rFonts w:ascii="Times New Roman" w:hAnsi="Times New Roman" w:cs="Times New Roman"/>
          <w:sz w:val="24"/>
          <w:szCs w:val="24"/>
        </w:rPr>
      </w:pPr>
      <w:r w:rsidRPr="00611CFE">
        <w:rPr>
          <w:rFonts w:ascii="Times New Roman" w:hAnsi="Times New Roman" w:cs="Times New Roman"/>
          <w:sz w:val="24"/>
          <w:szCs w:val="24"/>
        </w:rPr>
        <w:t>The authors declare no conflict of interest.</w:t>
      </w:r>
    </w:p>
    <w:p w14:paraId="19AED53F" w14:textId="77777777" w:rsidR="00611CFE" w:rsidRDefault="00611CFE" w:rsidP="00611CFE">
      <w:pPr>
        <w:spacing w:before="100" w:beforeAutospacing="1" w:after="100" w:afterAutospacing="1" w:line="240" w:lineRule="auto"/>
        <w:jc w:val="both"/>
        <w:rPr>
          <w:rFonts w:ascii="Times New Roman" w:hAnsi="Times New Roman" w:cs="Times New Roman"/>
          <w:sz w:val="24"/>
          <w:szCs w:val="24"/>
        </w:rPr>
      </w:pPr>
      <w:r w:rsidRPr="00611CFE">
        <w:rPr>
          <w:rFonts w:ascii="Times New Roman" w:hAnsi="Times New Roman" w:cs="Times New Roman"/>
          <w:sz w:val="24"/>
          <w:szCs w:val="24"/>
        </w:rPr>
        <w:t>This article benefited from the use of ChatGPT5 and DeepL for grammar refinement and improving readability. The content was reviewed and edited by the author, who takes full responsibility for its accuracy</w:t>
      </w:r>
    </w:p>
    <w:p w14:paraId="1DD58BEB" w14:textId="77777777" w:rsidR="00EE4D34" w:rsidRPr="00EE4D34" w:rsidRDefault="00EE4D34" w:rsidP="00EE4D34">
      <w:pPr>
        <w:spacing w:before="100" w:beforeAutospacing="1" w:after="100" w:afterAutospacing="1" w:line="240" w:lineRule="auto"/>
        <w:jc w:val="both"/>
        <w:rPr>
          <w:rFonts w:ascii="Times New Roman" w:eastAsia="Times New Roman" w:hAnsi="Times New Roman" w:cs="Times New Roman"/>
          <w:sz w:val="24"/>
          <w:szCs w:val="24"/>
        </w:rPr>
      </w:pPr>
      <w:r w:rsidRPr="00EE4D34">
        <w:rPr>
          <w:rFonts w:ascii="Times New Roman" w:eastAsia="Times New Roman" w:hAnsi="Times New Roman" w:cs="Times New Roman"/>
          <w:sz w:val="24"/>
          <w:szCs w:val="24"/>
        </w:rPr>
        <w:t>COMPETING INTERESTS DISCLAIMER:</w:t>
      </w:r>
    </w:p>
    <w:p w14:paraId="36B1B42B" w14:textId="2465710B" w:rsidR="00EE4D34" w:rsidRPr="00EE4D34" w:rsidRDefault="00EE4D34" w:rsidP="00EE4D34">
      <w:pPr>
        <w:spacing w:before="100" w:beforeAutospacing="1" w:after="100" w:afterAutospacing="1" w:line="240" w:lineRule="auto"/>
        <w:jc w:val="both"/>
        <w:rPr>
          <w:rFonts w:ascii="Times New Roman" w:eastAsia="Times New Roman" w:hAnsi="Times New Roman" w:cs="Times New Roman"/>
          <w:sz w:val="24"/>
          <w:szCs w:val="24"/>
        </w:rPr>
      </w:pPr>
      <w:r w:rsidRPr="00EE4D34">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33786DC" w14:textId="77777777" w:rsidR="00611CFE" w:rsidRPr="00611CFE" w:rsidRDefault="00611CFE" w:rsidP="00611CFE">
      <w:pPr>
        <w:spacing w:line="240" w:lineRule="auto"/>
        <w:jc w:val="both"/>
        <w:rPr>
          <w:rFonts w:ascii="Times New Roman" w:hAnsi="Times New Roman" w:cs="Times New Roman"/>
          <w:sz w:val="24"/>
          <w:szCs w:val="24"/>
        </w:rPr>
      </w:pPr>
    </w:p>
    <w:bookmarkEnd w:id="1"/>
    <w:bookmarkEnd w:id="2"/>
    <w:p w14:paraId="643D8FDE" w14:textId="77777777" w:rsidR="00611CFE" w:rsidRPr="00611CFE" w:rsidRDefault="00611CFE" w:rsidP="00611CFE">
      <w:pPr>
        <w:spacing w:before="100" w:beforeAutospacing="1" w:after="100" w:afterAutospacing="1" w:line="240" w:lineRule="auto"/>
        <w:rPr>
          <w:rFonts w:ascii="Times New Roman" w:eastAsia="Times New Roman" w:hAnsi="Times New Roman" w:cs="Times New Roman"/>
          <w:b/>
          <w:bCs/>
          <w:sz w:val="24"/>
          <w:szCs w:val="24"/>
        </w:rPr>
      </w:pPr>
      <w:r w:rsidRPr="00611CFE">
        <w:rPr>
          <w:rFonts w:ascii="Times New Roman" w:eastAsia="Times New Roman" w:hAnsi="Times New Roman" w:cs="Times New Roman"/>
          <w:b/>
          <w:bCs/>
          <w:sz w:val="24"/>
          <w:szCs w:val="24"/>
        </w:rPr>
        <w:t>REFERENCES</w:t>
      </w:r>
    </w:p>
    <w:p w14:paraId="28C531B5"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lastRenderedPageBreak/>
        <w:fldChar w:fldCharType="begin"/>
      </w:r>
      <w:r w:rsidRPr="00611CFE">
        <w:rPr>
          <w:rFonts w:ascii="Times New Roman" w:hAnsi="Times New Roman" w:cs="Times New Roman"/>
          <w:noProof/>
          <w:sz w:val="24"/>
          <w:szCs w:val="24"/>
        </w:rPr>
        <w:instrText xml:space="preserve"> ADDIN EN.REFLIST </w:instrText>
      </w:r>
      <w:r w:rsidRPr="00611CFE">
        <w:rPr>
          <w:rFonts w:ascii="Times New Roman" w:hAnsi="Times New Roman" w:cs="Times New Roman"/>
          <w:noProof/>
          <w:sz w:val="24"/>
          <w:szCs w:val="24"/>
        </w:rPr>
        <w:fldChar w:fldCharType="separate"/>
      </w:r>
      <w:r w:rsidRPr="00611CFE">
        <w:rPr>
          <w:rFonts w:ascii="Times New Roman" w:hAnsi="Times New Roman" w:cs="Times New Roman"/>
          <w:noProof/>
          <w:sz w:val="24"/>
          <w:szCs w:val="24"/>
        </w:rPr>
        <w:t>1.</w:t>
      </w:r>
      <w:r w:rsidRPr="00611CFE">
        <w:rPr>
          <w:rFonts w:ascii="Times New Roman" w:hAnsi="Times New Roman" w:cs="Times New Roman"/>
          <w:noProof/>
          <w:sz w:val="24"/>
          <w:szCs w:val="24"/>
        </w:rPr>
        <w:tab/>
        <w:t xml:space="preserve">Chovancová, J., M. Popovičová, and E. Huttmanová, </w:t>
      </w:r>
      <w:r w:rsidRPr="00611CFE">
        <w:rPr>
          <w:rFonts w:ascii="Times New Roman" w:hAnsi="Times New Roman" w:cs="Times New Roman"/>
          <w:i/>
          <w:noProof/>
          <w:sz w:val="24"/>
          <w:szCs w:val="24"/>
        </w:rPr>
        <w:t>Decoupling transport-related greenhouse gas emissions and economic growth in the European Union countries.</w:t>
      </w:r>
      <w:r w:rsidRPr="00611CFE">
        <w:rPr>
          <w:rFonts w:ascii="Times New Roman" w:hAnsi="Times New Roman" w:cs="Times New Roman"/>
          <w:noProof/>
          <w:sz w:val="24"/>
          <w:szCs w:val="24"/>
        </w:rPr>
        <w:t xml:space="preserve"> Journal of Sustainable Development of Energy, Water and Environment Systems, 2023. </w:t>
      </w:r>
      <w:r w:rsidRPr="00611CFE">
        <w:rPr>
          <w:rFonts w:ascii="Times New Roman" w:hAnsi="Times New Roman" w:cs="Times New Roman"/>
          <w:b/>
          <w:noProof/>
          <w:sz w:val="24"/>
          <w:szCs w:val="24"/>
        </w:rPr>
        <w:t>11</w:t>
      </w:r>
      <w:r w:rsidRPr="00611CFE">
        <w:rPr>
          <w:rFonts w:ascii="Times New Roman" w:hAnsi="Times New Roman" w:cs="Times New Roman"/>
          <w:noProof/>
          <w:sz w:val="24"/>
          <w:szCs w:val="24"/>
        </w:rPr>
        <w:t>(1): p. 1-18.</w:t>
      </w:r>
    </w:p>
    <w:p w14:paraId="3010C27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w:t>
      </w:r>
      <w:r w:rsidRPr="00611CFE">
        <w:rPr>
          <w:rFonts w:ascii="Times New Roman" w:hAnsi="Times New Roman" w:cs="Times New Roman"/>
          <w:noProof/>
          <w:sz w:val="24"/>
          <w:szCs w:val="24"/>
        </w:rPr>
        <w:tab/>
        <w:t xml:space="preserve">Lamb, W.F., et al., </w:t>
      </w:r>
      <w:r w:rsidRPr="00611CFE">
        <w:rPr>
          <w:rFonts w:ascii="Times New Roman" w:hAnsi="Times New Roman" w:cs="Times New Roman"/>
          <w:i/>
          <w:noProof/>
          <w:sz w:val="24"/>
          <w:szCs w:val="24"/>
        </w:rPr>
        <w:t>A review of trends and drivers of greenhouse gas emissions by sector from 1990 to 2018.</w:t>
      </w:r>
      <w:r w:rsidRPr="00611CFE">
        <w:rPr>
          <w:rFonts w:ascii="Times New Roman" w:hAnsi="Times New Roman" w:cs="Times New Roman"/>
          <w:noProof/>
          <w:sz w:val="24"/>
          <w:szCs w:val="24"/>
        </w:rPr>
        <w:t xml:space="preserve"> Environmental Research Letters, 2021. </w:t>
      </w:r>
      <w:r w:rsidRPr="00611CFE">
        <w:rPr>
          <w:rFonts w:ascii="Times New Roman" w:hAnsi="Times New Roman" w:cs="Times New Roman"/>
          <w:b/>
          <w:noProof/>
          <w:sz w:val="24"/>
          <w:szCs w:val="24"/>
        </w:rPr>
        <w:t>16</w:t>
      </w:r>
      <w:r w:rsidRPr="00611CFE">
        <w:rPr>
          <w:rFonts w:ascii="Times New Roman" w:hAnsi="Times New Roman" w:cs="Times New Roman"/>
          <w:noProof/>
          <w:sz w:val="24"/>
          <w:szCs w:val="24"/>
        </w:rPr>
        <w:t>(7): p. 073005.</w:t>
      </w:r>
    </w:p>
    <w:p w14:paraId="0E016E02"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w:t>
      </w:r>
      <w:r w:rsidRPr="00611CFE">
        <w:rPr>
          <w:rFonts w:ascii="Times New Roman" w:hAnsi="Times New Roman" w:cs="Times New Roman"/>
          <w:noProof/>
          <w:sz w:val="24"/>
          <w:szCs w:val="24"/>
        </w:rPr>
        <w:tab/>
        <w:t xml:space="preserve">Tchanche, B., </w:t>
      </w:r>
      <w:r w:rsidRPr="00611CFE">
        <w:rPr>
          <w:rFonts w:ascii="Times New Roman" w:hAnsi="Times New Roman" w:cs="Times New Roman"/>
          <w:i/>
          <w:noProof/>
          <w:sz w:val="24"/>
          <w:szCs w:val="24"/>
        </w:rPr>
        <w:t>Dynamics of greenhouse gas (GHG) emissions in the transportation sector of Senegal.</w:t>
      </w:r>
      <w:r w:rsidRPr="00611CFE">
        <w:rPr>
          <w:rFonts w:ascii="Times New Roman" w:hAnsi="Times New Roman" w:cs="Times New Roman"/>
          <w:noProof/>
          <w:sz w:val="24"/>
          <w:szCs w:val="24"/>
        </w:rPr>
        <w:t xml:space="preserve"> Earth, 2020. </w:t>
      </w:r>
      <w:r w:rsidRPr="00611CFE">
        <w:rPr>
          <w:rFonts w:ascii="Times New Roman" w:hAnsi="Times New Roman" w:cs="Times New Roman"/>
          <w:b/>
          <w:noProof/>
          <w:sz w:val="24"/>
          <w:szCs w:val="24"/>
        </w:rPr>
        <w:t>2</w:t>
      </w:r>
      <w:r w:rsidRPr="00611CFE">
        <w:rPr>
          <w:rFonts w:ascii="Times New Roman" w:hAnsi="Times New Roman" w:cs="Times New Roman"/>
          <w:noProof/>
          <w:sz w:val="24"/>
          <w:szCs w:val="24"/>
        </w:rPr>
        <w:t>(1): p. 1-15.</w:t>
      </w:r>
    </w:p>
    <w:p w14:paraId="67E5F23B"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w:t>
      </w:r>
      <w:r w:rsidRPr="00611CFE">
        <w:rPr>
          <w:rFonts w:ascii="Times New Roman" w:hAnsi="Times New Roman" w:cs="Times New Roman"/>
          <w:noProof/>
          <w:sz w:val="24"/>
          <w:szCs w:val="24"/>
        </w:rPr>
        <w:tab/>
        <w:t xml:space="preserve">Kwame, M.A., et al., </w:t>
      </w:r>
      <w:r w:rsidRPr="00611CFE">
        <w:rPr>
          <w:rFonts w:ascii="Times New Roman" w:hAnsi="Times New Roman" w:cs="Times New Roman"/>
          <w:i/>
          <w:noProof/>
          <w:sz w:val="24"/>
          <w:szCs w:val="24"/>
        </w:rPr>
        <w:t>Estimating the Key Factors Contributing to Vehicular Exhaust Emission in Ghana.</w:t>
      </w:r>
      <w:r w:rsidRPr="00611CFE">
        <w:rPr>
          <w:rFonts w:ascii="Times New Roman" w:hAnsi="Times New Roman" w:cs="Times New Roman"/>
          <w:noProof/>
          <w:sz w:val="24"/>
          <w:szCs w:val="24"/>
        </w:rPr>
        <w:t xml:space="preserve"> Aerosol Science and Engineering, 2024. </w:t>
      </w:r>
      <w:r w:rsidRPr="00611CFE">
        <w:rPr>
          <w:rFonts w:ascii="Times New Roman" w:hAnsi="Times New Roman" w:cs="Times New Roman"/>
          <w:b/>
          <w:noProof/>
          <w:sz w:val="24"/>
          <w:szCs w:val="24"/>
        </w:rPr>
        <w:t>8</w:t>
      </w:r>
      <w:r w:rsidRPr="00611CFE">
        <w:rPr>
          <w:rFonts w:ascii="Times New Roman" w:hAnsi="Times New Roman" w:cs="Times New Roman"/>
          <w:noProof/>
          <w:sz w:val="24"/>
          <w:szCs w:val="24"/>
        </w:rPr>
        <w:t>(2): p. 157-167.</w:t>
      </w:r>
    </w:p>
    <w:p w14:paraId="7B8AA16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w:t>
      </w:r>
      <w:r w:rsidRPr="00611CFE">
        <w:rPr>
          <w:rFonts w:ascii="Times New Roman" w:hAnsi="Times New Roman" w:cs="Times New Roman"/>
          <w:noProof/>
          <w:sz w:val="24"/>
          <w:szCs w:val="24"/>
        </w:rPr>
        <w:tab/>
        <w:t xml:space="preserve">Fellendorf, A., </w:t>
      </w:r>
      <w:r w:rsidRPr="00611CFE">
        <w:rPr>
          <w:rFonts w:ascii="Times New Roman" w:hAnsi="Times New Roman" w:cs="Times New Roman"/>
          <w:i/>
          <w:noProof/>
          <w:sz w:val="24"/>
          <w:szCs w:val="24"/>
        </w:rPr>
        <w:t>Trading the temperature-voluntary carbon offsetting as a climate change mitigation tool for developing countries: lessons from cookstove projects in Nepal</w:t>
      </w:r>
      <w:r w:rsidRPr="00611CFE">
        <w:rPr>
          <w:rFonts w:ascii="Times New Roman" w:hAnsi="Times New Roman" w:cs="Times New Roman"/>
          <w:noProof/>
          <w:sz w:val="24"/>
          <w:szCs w:val="24"/>
        </w:rPr>
        <w:t>. 2018, Wien.</w:t>
      </w:r>
    </w:p>
    <w:p w14:paraId="105F5380" w14:textId="77777777" w:rsidR="00611CFE" w:rsidRPr="00611CFE" w:rsidRDefault="00611CFE" w:rsidP="00611CFE">
      <w:pPr>
        <w:spacing w:after="0" w:line="240" w:lineRule="auto"/>
        <w:ind w:left="720" w:hanging="720"/>
        <w:rPr>
          <w:rFonts w:ascii="Times New Roman" w:hAnsi="Times New Roman" w:cs="Times New Roman"/>
          <w:i/>
          <w:noProof/>
          <w:sz w:val="24"/>
          <w:szCs w:val="24"/>
        </w:rPr>
      </w:pPr>
      <w:r w:rsidRPr="00611CFE">
        <w:rPr>
          <w:rFonts w:ascii="Times New Roman" w:hAnsi="Times New Roman" w:cs="Times New Roman"/>
          <w:noProof/>
          <w:sz w:val="24"/>
          <w:szCs w:val="24"/>
        </w:rPr>
        <w:t>6.</w:t>
      </w:r>
      <w:r w:rsidRPr="00611CFE">
        <w:rPr>
          <w:rFonts w:ascii="Times New Roman" w:hAnsi="Times New Roman" w:cs="Times New Roman"/>
          <w:noProof/>
          <w:sz w:val="24"/>
          <w:szCs w:val="24"/>
        </w:rPr>
        <w:tab/>
        <w:t xml:space="preserve">Ahenkorah, A.O., et al., </w:t>
      </w:r>
      <w:r w:rsidRPr="00611CFE">
        <w:rPr>
          <w:rFonts w:ascii="Times New Roman" w:hAnsi="Times New Roman" w:cs="Times New Roman"/>
          <w:i/>
          <w:noProof/>
          <w:sz w:val="24"/>
          <w:szCs w:val="24"/>
        </w:rPr>
        <w:t>Ghana Electric Vehicles Baseline Survey Report.</w:t>
      </w:r>
    </w:p>
    <w:p w14:paraId="34130FDF"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7.</w:t>
      </w:r>
      <w:r w:rsidRPr="00611CFE">
        <w:rPr>
          <w:rFonts w:ascii="Times New Roman" w:hAnsi="Times New Roman" w:cs="Times New Roman"/>
          <w:noProof/>
          <w:sz w:val="24"/>
          <w:szCs w:val="24"/>
        </w:rPr>
        <w:tab/>
        <w:t xml:space="preserve">Kaiser, N. and C.K. Barstow, </w:t>
      </w:r>
      <w:r w:rsidRPr="00611CFE">
        <w:rPr>
          <w:rFonts w:ascii="Times New Roman" w:hAnsi="Times New Roman" w:cs="Times New Roman"/>
          <w:i/>
          <w:noProof/>
          <w:sz w:val="24"/>
          <w:szCs w:val="24"/>
        </w:rPr>
        <w:t>Rural transportation infrastructure in low-and middle-income countries: a review of impacts, implications, and interventions.</w:t>
      </w:r>
      <w:r w:rsidRPr="00611CFE">
        <w:rPr>
          <w:rFonts w:ascii="Times New Roman" w:hAnsi="Times New Roman" w:cs="Times New Roman"/>
          <w:noProof/>
          <w:sz w:val="24"/>
          <w:szCs w:val="24"/>
        </w:rPr>
        <w:t xml:space="preserve"> Sustainability, 2022. </w:t>
      </w:r>
      <w:r w:rsidRPr="00611CFE">
        <w:rPr>
          <w:rFonts w:ascii="Times New Roman" w:hAnsi="Times New Roman" w:cs="Times New Roman"/>
          <w:b/>
          <w:noProof/>
          <w:sz w:val="24"/>
          <w:szCs w:val="24"/>
        </w:rPr>
        <w:t>14</w:t>
      </w:r>
      <w:r w:rsidRPr="00611CFE">
        <w:rPr>
          <w:rFonts w:ascii="Times New Roman" w:hAnsi="Times New Roman" w:cs="Times New Roman"/>
          <w:noProof/>
          <w:sz w:val="24"/>
          <w:szCs w:val="24"/>
        </w:rPr>
        <w:t>(4): p. 2149.</w:t>
      </w:r>
    </w:p>
    <w:p w14:paraId="5A54A498"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8.</w:t>
      </w:r>
      <w:r w:rsidRPr="00611CFE">
        <w:rPr>
          <w:rFonts w:ascii="Times New Roman" w:hAnsi="Times New Roman" w:cs="Times New Roman"/>
          <w:noProof/>
          <w:sz w:val="24"/>
          <w:szCs w:val="24"/>
        </w:rPr>
        <w:tab/>
        <w:t xml:space="preserve">Baker, T.F., </w:t>
      </w:r>
      <w:r w:rsidRPr="00611CFE">
        <w:rPr>
          <w:rFonts w:ascii="Times New Roman" w:hAnsi="Times New Roman" w:cs="Times New Roman"/>
          <w:i/>
          <w:noProof/>
          <w:sz w:val="24"/>
          <w:szCs w:val="24"/>
        </w:rPr>
        <w:t>Transportation CO2 Emissions in Automotive Life Cycle Assessments of Electric Vehicles-a Systems Theory Evaluation.</w:t>
      </w:r>
      <w:r w:rsidRPr="00611CFE">
        <w:rPr>
          <w:rFonts w:ascii="Times New Roman" w:hAnsi="Times New Roman" w:cs="Times New Roman"/>
          <w:noProof/>
          <w:sz w:val="24"/>
          <w:szCs w:val="24"/>
        </w:rPr>
        <w:t xml:space="preserve"> 2024.</w:t>
      </w:r>
    </w:p>
    <w:p w14:paraId="7C3B391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9.</w:t>
      </w:r>
      <w:r w:rsidRPr="00611CFE">
        <w:rPr>
          <w:rFonts w:ascii="Times New Roman" w:hAnsi="Times New Roman" w:cs="Times New Roman"/>
          <w:noProof/>
          <w:sz w:val="24"/>
          <w:szCs w:val="24"/>
        </w:rPr>
        <w:tab/>
        <w:t xml:space="preserve">Raimi, D., et al., </w:t>
      </w:r>
      <w:r w:rsidRPr="00611CFE">
        <w:rPr>
          <w:rFonts w:ascii="Times New Roman" w:hAnsi="Times New Roman" w:cs="Times New Roman"/>
          <w:i/>
          <w:noProof/>
          <w:sz w:val="24"/>
          <w:szCs w:val="24"/>
        </w:rPr>
        <w:t>Global energy outlook 2022: turning points and tension in the energy transition.</w:t>
      </w:r>
      <w:r w:rsidRPr="00611CFE">
        <w:rPr>
          <w:rFonts w:ascii="Times New Roman" w:hAnsi="Times New Roman" w:cs="Times New Roman"/>
          <w:noProof/>
          <w:sz w:val="24"/>
          <w:szCs w:val="24"/>
        </w:rPr>
        <w:t xml:space="preserve"> Resources for the Future: Washington, DC, USA, 2022: p. 1723-1742.</w:t>
      </w:r>
    </w:p>
    <w:p w14:paraId="070A8B2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10.</w:t>
      </w:r>
      <w:r w:rsidRPr="00611CFE">
        <w:rPr>
          <w:rFonts w:ascii="Times New Roman" w:hAnsi="Times New Roman" w:cs="Times New Roman"/>
          <w:noProof/>
          <w:sz w:val="24"/>
          <w:szCs w:val="24"/>
        </w:rPr>
        <w:tab/>
        <w:t xml:space="preserve">Aidam, G.S.S.K., et al., </w:t>
      </w:r>
      <w:r w:rsidRPr="00611CFE">
        <w:rPr>
          <w:rFonts w:ascii="Times New Roman" w:hAnsi="Times New Roman" w:cs="Times New Roman"/>
          <w:i/>
          <w:noProof/>
          <w:sz w:val="24"/>
          <w:szCs w:val="24"/>
        </w:rPr>
        <w:t>Electrified transportation for sustainable mobility in developing countries–a review of challenges and opportunities.</w:t>
      </w:r>
      <w:r w:rsidRPr="00611CFE">
        <w:rPr>
          <w:rFonts w:ascii="Times New Roman" w:hAnsi="Times New Roman" w:cs="Times New Roman"/>
          <w:noProof/>
          <w:sz w:val="24"/>
          <w:szCs w:val="24"/>
        </w:rPr>
        <w:t xml:space="preserve"> Journal of the Ghana Institution of Engineering, 2025. </w:t>
      </w:r>
      <w:r w:rsidRPr="00611CFE">
        <w:rPr>
          <w:rFonts w:ascii="Times New Roman" w:hAnsi="Times New Roman" w:cs="Times New Roman"/>
          <w:b/>
          <w:noProof/>
          <w:sz w:val="24"/>
          <w:szCs w:val="24"/>
        </w:rPr>
        <w:t>25</w:t>
      </w:r>
      <w:r w:rsidRPr="00611CFE">
        <w:rPr>
          <w:rFonts w:ascii="Times New Roman" w:hAnsi="Times New Roman" w:cs="Times New Roman"/>
          <w:noProof/>
          <w:sz w:val="24"/>
          <w:szCs w:val="24"/>
        </w:rPr>
        <w:t>(1): p. 34-44.</w:t>
      </w:r>
    </w:p>
    <w:p w14:paraId="3A889EBF"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11.</w:t>
      </w:r>
      <w:r w:rsidRPr="00611CFE">
        <w:rPr>
          <w:rFonts w:ascii="Times New Roman" w:hAnsi="Times New Roman" w:cs="Times New Roman"/>
          <w:noProof/>
          <w:sz w:val="24"/>
          <w:szCs w:val="24"/>
        </w:rPr>
        <w:tab/>
        <w:t xml:space="preserve">Eid, A., O. Mohammed, and H. El-Kishky, </w:t>
      </w:r>
      <w:r w:rsidRPr="00611CFE">
        <w:rPr>
          <w:rFonts w:ascii="Times New Roman" w:hAnsi="Times New Roman" w:cs="Times New Roman"/>
          <w:i/>
          <w:noProof/>
          <w:sz w:val="24"/>
          <w:szCs w:val="24"/>
        </w:rPr>
        <w:t>Efficient operation of battery energy storage systems, electric-vehicle charging stations, and renewable energy sources linked to distribution systems.</w:t>
      </w:r>
      <w:r w:rsidRPr="00611CFE">
        <w:rPr>
          <w:rFonts w:ascii="Times New Roman" w:hAnsi="Times New Roman" w:cs="Times New Roman"/>
          <w:noProof/>
          <w:sz w:val="24"/>
          <w:szCs w:val="24"/>
        </w:rPr>
        <w:t xml:space="preserve"> Journal of Energy Storage, 2022. </w:t>
      </w:r>
      <w:r w:rsidRPr="00611CFE">
        <w:rPr>
          <w:rFonts w:ascii="Times New Roman" w:hAnsi="Times New Roman" w:cs="Times New Roman"/>
          <w:b/>
          <w:noProof/>
          <w:sz w:val="24"/>
          <w:szCs w:val="24"/>
        </w:rPr>
        <w:t>55</w:t>
      </w:r>
      <w:r w:rsidRPr="00611CFE">
        <w:rPr>
          <w:rFonts w:ascii="Times New Roman" w:hAnsi="Times New Roman" w:cs="Times New Roman"/>
          <w:noProof/>
          <w:sz w:val="24"/>
          <w:szCs w:val="24"/>
        </w:rPr>
        <w:t>: p. 105644.</w:t>
      </w:r>
    </w:p>
    <w:p w14:paraId="263EE7D8"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12.</w:t>
      </w:r>
      <w:r w:rsidRPr="00611CFE">
        <w:rPr>
          <w:rFonts w:ascii="Times New Roman" w:hAnsi="Times New Roman" w:cs="Times New Roman"/>
          <w:noProof/>
          <w:sz w:val="24"/>
          <w:szCs w:val="24"/>
        </w:rPr>
        <w:tab/>
        <w:t xml:space="preserve">Hao, X., et al., </w:t>
      </w:r>
      <w:r w:rsidRPr="00611CFE">
        <w:rPr>
          <w:rFonts w:ascii="Times New Roman" w:hAnsi="Times New Roman" w:cs="Times New Roman"/>
          <w:i/>
          <w:noProof/>
          <w:sz w:val="24"/>
          <w:szCs w:val="24"/>
        </w:rPr>
        <w:t>Seasonal effects on electric vehicle energy consumption and driving range: A case study on personal, taxi, and ridesharing vehicles.</w:t>
      </w:r>
      <w:r w:rsidRPr="00611CFE">
        <w:rPr>
          <w:rFonts w:ascii="Times New Roman" w:hAnsi="Times New Roman" w:cs="Times New Roman"/>
          <w:noProof/>
          <w:sz w:val="24"/>
          <w:szCs w:val="24"/>
        </w:rPr>
        <w:t xml:space="preserve"> Journal of Cleaner Production, 2020. </w:t>
      </w:r>
      <w:r w:rsidRPr="00611CFE">
        <w:rPr>
          <w:rFonts w:ascii="Times New Roman" w:hAnsi="Times New Roman" w:cs="Times New Roman"/>
          <w:b/>
          <w:noProof/>
          <w:sz w:val="24"/>
          <w:szCs w:val="24"/>
        </w:rPr>
        <w:t>249</w:t>
      </w:r>
      <w:r w:rsidRPr="00611CFE">
        <w:rPr>
          <w:rFonts w:ascii="Times New Roman" w:hAnsi="Times New Roman" w:cs="Times New Roman"/>
          <w:noProof/>
          <w:sz w:val="24"/>
          <w:szCs w:val="24"/>
        </w:rPr>
        <w:t>: p. 119403.</w:t>
      </w:r>
    </w:p>
    <w:p w14:paraId="565116DE"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13.</w:t>
      </w:r>
      <w:r w:rsidRPr="00611CFE">
        <w:rPr>
          <w:rFonts w:ascii="Times New Roman" w:hAnsi="Times New Roman" w:cs="Times New Roman"/>
          <w:noProof/>
          <w:sz w:val="24"/>
          <w:szCs w:val="24"/>
        </w:rPr>
        <w:tab/>
        <w:t xml:space="preserve">Waseem, M., et al., </w:t>
      </w:r>
      <w:r w:rsidRPr="00611CFE">
        <w:rPr>
          <w:rFonts w:ascii="Times New Roman" w:hAnsi="Times New Roman" w:cs="Times New Roman"/>
          <w:i/>
          <w:noProof/>
          <w:sz w:val="24"/>
          <w:szCs w:val="24"/>
        </w:rPr>
        <w:t>Battery technologies and functionality of battery management system for EVs: Current status, key challenges, and future prospectives.</w:t>
      </w:r>
      <w:r w:rsidRPr="00611CFE">
        <w:rPr>
          <w:rFonts w:ascii="Times New Roman" w:hAnsi="Times New Roman" w:cs="Times New Roman"/>
          <w:noProof/>
          <w:sz w:val="24"/>
          <w:szCs w:val="24"/>
        </w:rPr>
        <w:t xml:space="preserve"> Journal of Power Sources, 2023. </w:t>
      </w:r>
      <w:r w:rsidRPr="00611CFE">
        <w:rPr>
          <w:rFonts w:ascii="Times New Roman" w:hAnsi="Times New Roman" w:cs="Times New Roman"/>
          <w:b/>
          <w:noProof/>
          <w:sz w:val="24"/>
          <w:szCs w:val="24"/>
        </w:rPr>
        <w:t>580</w:t>
      </w:r>
      <w:r w:rsidRPr="00611CFE">
        <w:rPr>
          <w:rFonts w:ascii="Times New Roman" w:hAnsi="Times New Roman" w:cs="Times New Roman"/>
          <w:noProof/>
          <w:sz w:val="24"/>
          <w:szCs w:val="24"/>
        </w:rPr>
        <w:t>: p. 233349.</w:t>
      </w:r>
    </w:p>
    <w:p w14:paraId="7FE734D6"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14.</w:t>
      </w:r>
      <w:r w:rsidRPr="00611CFE">
        <w:rPr>
          <w:rFonts w:ascii="Times New Roman" w:hAnsi="Times New Roman" w:cs="Times New Roman"/>
          <w:noProof/>
          <w:sz w:val="24"/>
          <w:szCs w:val="24"/>
        </w:rPr>
        <w:tab/>
        <w:t xml:space="preserve">Yu, M., et al., </w:t>
      </w:r>
      <w:r w:rsidRPr="00611CFE">
        <w:rPr>
          <w:rFonts w:ascii="Times New Roman" w:hAnsi="Times New Roman" w:cs="Times New Roman"/>
          <w:i/>
          <w:noProof/>
          <w:sz w:val="24"/>
          <w:szCs w:val="24"/>
        </w:rPr>
        <w:t>Evaluating environmental impacts and economic performance of remanufacturing electric vehicle lithium-ion batteries.</w:t>
      </w:r>
      <w:r w:rsidRPr="00611CFE">
        <w:rPr>
          <w:rFonts w:ascii="Times New Roman" w:hAnsi="Times New Roman" w:cs="Times New Roman"/>
          <w:noProof/>
          <w:sz w:val="24"/>
          <w:szCs w:val="24"/>
        </w:rPr>
        <w:t xml:space="preserve"> Journal of Cleaner Production, 2021. </w:t>
      </w:r>
      <w:r w:rsidRPr="00611CFE">
        <w:rPr>
          <w:rFonts w:ascii="Times New Roman" w:hAnsi="Times New Roman" w:cs="Times New Roman"/>
          <w:b/>
          <w:noProof/>
          <w:sz w:val="24"/>
          <w:szCs w:val="24"/>
        </w:rPr>
        <w:t>321</w:t>
      </w:r>
      <w:r w:rsidRPr="00611CFE">
        <w:rPr>
          <w:rFonts w:ascii="Times New Roman" w:hAnsi="Times New Roman" w:cs="Times New Roman"/>
          <w:noProof/>
          <w:sz w:val="24"/>
          <w:szCs w:val="24"/>
        </w:rPr>
        <w:t>: p. 128935.</w:t>
      </w:r>
    </w:p>
    <w:p w14:paraId="63E2EF0D"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15.</w:t>
      </w:r>
      <w:r w:rsidRPr="00611CFE">
        <w:rPr>
          <w:rFonts w:ascii="Times New Roman" w:hAnsi="Times New Roman" w:cs="Times New Roman"/>
          <w:noProof/>
          <w:sz w:val="24"/>
          <w:szCs w:val="24"/>
        </w:rPr>
        <w:tab/>
        <w:t xml:space="preserve">Alamri, Y.H.A., </w:t>
      </w:r>
      <w:r w:rsidRPr="00611CFE">
        <w:rPr>
          <w:rFonts w:ascii="Times New Roman" w:hAnsi="Times New Roman" w:cs="Times New Roman"/>
          <w:i/>
          <w:noProof/>
          <w:sz w:val="24"/>
          <w:szCs w:val="24"/>
        </w:rPr>
        <w:t>State of Health Estimation for Second-Use Electric Vehicle Batteries in Grid Applications.</w:t>
      </w:r>
      <w:r w:rsidRPr="00611CFE">
        <w:rPr>
          <w:rFonts w:ascii="Times New Roman" w:hAnsi="Times New Roman" w:cs="Times New Roman"/>
          <w:noProof/>
          <w:sz w:val="24"/>
          <w:szCs w:val="24"/>
        </w:rPr>
        <w:t xml:space="preserve"> 2024.</w:t>
      </w:r>
    </w:p>
    <w:p w14:paraId="13F9A290"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16.</w:t>
      </w:r>
      <w:r w:rsidRPr="00611CFE">
        <w:rPr>
          <w:rFonts w:ascii="Times New Roman" w:hAnsi="Times New Roman" w:cs="Times New Roman"/>
          <w:noProof/>
          <w:sz w:val="24"/>
          <w:szCs w:val="24"/>
        </w:rPr>
        <w:tab/>
        <w:t xml:space="preserve">Chirumalla, K., et al. </w:t>
      </w:r>
      <w:r w:rsidRPr="00611CFE">
        <w:rPr>
          <w:rFonts w:ascii="Times New Roman" w:hAnsi="Times New Roman" w:cs="Times New Roman"/>
          <w:i/>
          <w:noProof/>
          <w:sz w:val="24"/>
          <w:szCs w:val="24"/>
        </w:rPr>
        <w:t>Designing and Implementing Second Life for Electric Vehicle Batteries: An Integrated Framework to Navigate Ecosystem Actors Towards Circularity</w:t>
      </w:r>
      <w:r w:rsidRPr="00611CFE">
        <w:rPr>
          <w:rFonts w:ascii="Times New Roman" w:hAnsi="Times New Roman" w:cs="Times New Roman"/>
          <w:noProof/>
          <w:sz w:val="24"/>
          <w:szCs w:val="24"/>
        </w:rPr>
        <w:t xml:space="preserve">. in </w:t>
      </w:r>
      <w:r w:rsidRPr="00611CFE">
        <w:rPr>
          <w:rFonts w:ascii="Times New Roman" w:hAnsi="Times New Roman" w:cs="Times New Roman"/>
          <w:i/>
          <w:noProof/>
          <w:sz w:val="24"/>
          <w:szCs w:val="24"/>
        </w:rPr>
        <w:t>IFIP International Conference on Advances in Production Management Systems</w:t>
      </w:r>
      <w:r w:rsidRPr="00611CFE">
        <w:rPr>
          <w:rFonts w:ascii="Times New Roman" w:hAnsi="Times New Roman" w:cs="Times New Roman"/>
          <w:noProof/>
          <w:sz w:val="24"/>
          <w:szCs w:val="24"/>
        </w:rPr>
        <w:t>. 2024. Springer.</w:t>
      </w:r>
    </w:p>
    <w:p w14:paraId="6ADE23CF"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17.</w:t>
      </w:r>
      <w:r w:rsidRPr="00611CFE">
        <w:rPr>
          <w:rFonts w:ascii="Times New Roman" w:hAnsi="Times New Roman" w:cs="Times New Roman"/>
          <w:noProof/>
          <w:sz w:val="24"/>
          <w:szCs w:val="24"/>
        </w:rPr>
        <w:tab/>
        <w:t xml:space="preserve">Murdock, B.E., K.E. Toghill, and N. Tapia‐Ruiz, </w:t>
      </w:r>
      <w:r w:rsidRPr="00611CFE">
        <w:rPr>
          <w:rFonts w:ascii="Times New Roman" w:hAnsi="Times New Roman" w:cs="Times New Roman"/>
          <w:i/>
          <w:noProof/>
          <w:sz w:val="24"/>
          <w:szCs w:val="24"/>
        </w:rPr>
        <w:t>A perspective on the sustainability of cathode materials used in lithium‐ion batteries.</w:t>
      </w:r>
      <w:r w:rsidRPr="00611CFE">
        <w:rPr>
          <w:rFonts w:ascii="Times New Roman" w:hAnsi="Times New Roman" w:cs="Times New Roman"/>
          <w:noProof/>
          <w:sz w:val="24"/>
          <w:szCs w:val="24"/>
        </w:rPr>
        <w:t xml:space="preserve"> Advanced Energy Materials, 2021. </w:t>
      </w:r>
      <w:r w:rsidRPr="00611CFE">
        <w:rPr>
          <w:rFonts w:ascii="Times New Roman" w:hAnsi="Times New Roman" w:cs="Times New Roman"/>
          <w:b/>
          <w:noProof/>
          <w:sz w:val="24"/>
          <w:szCs w:val="24"/>
        </w:rPr>
        <w:t>11</w:t>
      </w:r>
      <w:r w:rsidRPr="00611CFE">
        <w:rPr>
          <w:rFonts w:ascii="Times New Roman" w:hAnsi="Times New Roman" w:cs="Times New Roman"/>
          <w:noProof/>
          <w:sz w:val="24"/>
          <w:szCs w:val="24"/>
        </w:rPr>
        <w:t>(39): p. 2102028.</w:t>
      </w:r>
    </w:p>
    <w:p w14:paraId="6710B090"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18.</w:t>
      </w:r>
      <w:r w:rsidRPr="00611CFE">
        <w:rPr>
          <w:rFonts w:ascii="Times New Roman" w:hAnsi="Times New Roman" w:cs="Times New Roman"/>
          <w:noProof/>
          <w:sz w:val="24"/>
          <w:szCs w:val="24"/>
        </w:rPr>
        <w:tab/>
        <w:t xml:space="preserve">da Silva Lima, L., et al., </w:t>
      </w:r>
      <w:r w:rsidRPr="00611CFE">
        <w:rPr>
          <w:rFonts w:ascii="Times New Roman" w:hAnsi="Times New Roman" w:cs="Times New Roman"/>
          <w:i/>
          <w:noProof/>
          <w:sz w:val="24"/>
          <w:szCs w:val="24"/>
        </w:rPr>
        <w:t>The role of raw materials to achieve the Sustainable Development Goals: Tracing the risks and positive contributions of cobalt along the lithium‐ion battery supply chain.</w:t>
      </w:r>
      <w:r w:rsidRPr="00611CFE">
        <w:rPr>
          <w:rFonts w:ascii="Times New Roman" w:hAnsi="Times New Roman" w:cs="Times New Roman"/>
          <w:noProof/>
          <w:sz w:val="24"/>
          <w:szCs w:val="24"/>
        </w:rPr>
        <w:t xml:space="preserve"> Journal of Industrial Ecology, 2023. </w:t>
      </w:r>
      <w:r w:rsidRPr="00611CFE">
        <w:rPr>
          <w:rFonts w:ascii="Times New Roman" w:hAnsi="Times New Roman" w:cs="Times New Roman"/>
          <w:b/>
          <w:noProof/>
          <w:sz w:val="24"/>
          <w:szCs w:val="24"/>
        </w:rPr>
        <w:t>27</w:t>
      </w:r>
      <w:r w:rsidRPr="00611CFE">
        <w:rPr>
          <w:rFonts w:ascii="Times New Roman" w:hAnsi="Times New Roman" w:cs="Times New Roman"/>
          <w:noProof/>
          <w:sz w:val="24"/>
          <w:szCs w:val="24"/>
        </w:rPr>
        <w:t>(3): p. 777-794.</w:t>
      </w:r>
    </w:p>
    <w:p w14:paraId="0652619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lastRenderedPageBreak/>
        <w:t>19.</w:t>
      </w:r>
      <w:r w:rsidRPr="00611CFE">
        <w:rPr>
          <w:rFonts w:ascii="Times New Roman" w:hAnsi="Times New Roman" w:cs="Times New Roman"/>
          <w:noProof/>
          <w:sz w:val="24"/>
          <w:szCs w:val="24"/>
        </w:rPr>
        <w:tab/>
        <w:t xml:space="preserve">Shi, D., et al., </w:t>
      </w:r>
      <w:r w:rsidRPr="00611CFE">
        <w:rPr>
          <w:rFonts w:ascii="Times New Roman" w:hAnsi="Times New Roman" w:cs="Times New Roman"/>
          <w:i/>
          <w:noProof/>
          <w:sz w:val="24"/>
          <w:szCs w:val="24"/>
        </w:rPr>
        <w:t>A review of the combined effects of environmental and operational factors on lithium-ion battery performance: temperature, vibration, and charging/discharging cycles.</w:t>
      </w:r>
      <w:r w:rsidRPr="00611CFE">
        <w:rPr>
          <w:rFonts w:ascii="Times New Roman" w:hAnsi="Times New Roman" w:cs="Times New Roman"/>
          <w:noProof/>
          <w:sz w:val="24"/>
          <w:szCs w:val="24"/>
        </w:rPr>
        <w:t xml:space="preserve"> RSC advances, 2025. </w:t>
      </w:r>
      <w:r w:rsidRPr="00611CFE">
        <w:rPr>
          <w:rFonts w:ascii="Times New Roman" w:hAnsi="Times New Roman" w:cs="Times New Roman"/>
          <w:b/>
          <w:noProof/>
          <w:sz w:val="24"/>
          <w:szCs w:val="24"/>
        </w:rPr>
        <w:t>15</w:t>
      </w:r>
      <w:r w:rsidRPr="00611CFE">
        <w:rPr>
          <w:rFonts w:ascii="Times New Roman" w:hAnsi="Times New Roman" w:cs="Times New Roman"/>
          <w:noProof/>
          <w:sz w:val="24"/>
          <w:szCs w:val="24"/>
        </w:rPr>
        <w:t>(17): p. 13272-13283.</w:t>
      </w:r>
    </w:p>
    <w:p w14:paraId="217709E5"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20.</w:t>
      </w:r>
      <w:r w:rsidRPr="00611CFE">
        <w:rPr>
          <w:rFonts w:ascii="Times New Roman" w:hAnsi="Times New Roman" w:cs="Times New Roman"/>
          <w:noProof/>
          <w:sz w:val="24"/>
          <w:szCs w:val="24"/>
        </w:rPr>
        <w:tab/>
        <w:t xml:space="preserve">Leippi, A., M. Fleschutz, and M.D. Murphy, </w:t>
      </w:r>
      <w:r w:rsidRPr="00611CFE">
        <w:rPr>
          <w:rFonts w:ascii="Times New Roman" w:hAnsi="Times New Roman" w:cs="Times New Roman"/>
          <w:i/>
          <w:noProof/>
          <w:sz w:val="24"/>
          <w:szCs w:val="24"/>
        </w:rPr>
        <w:t>A review of ev battery utilization in demand response considering battery degradation in non-residential vehicle-to-grid scenarios.</w:t>
      </w:r>
      <w:r w:rsidRPr="00611CFE">
        <w:rPr>
          <w:rFonts w:ascii="Times New Roman" w:hAnsi="Times New Roman" w:cs="Times New Roman"/>
          <w:noProof/>
          <w:sz w:val="24"/>
          <w:szCs w:val="24"/>
        </w:rPr>
        <w:t xml:space="preserve"> Energies, 2022. </w:t>
      </w:r>
      <w:r w:rsidRPr="00611CFE">
        <w:rPr>
          <w:rFonts w:ascii="Times New Roman" w:hAnsi="Times New Roman" w:cs="Times New Roman"/>
          <w:b/>
          <w:noProof/>
          <w:sz w:val="24"/>
          <w:szCs w:val="24"/>
        </w:rPr>
        <w:t>15</w:t>
      </w:r>
      <w:r w:rsidRPr="00611CFE">
        <w:rPr>
          <w:rFonts w:ascii="Times New Roman" w:hAnsi="Times New Roman" w:cs="Times New Roman"/>
          <w:noProof/>
          <w:sz w:val="24"/>
          <w:szCs w:val="24"/>
        </w:rPr>
        <w:t>(9): p. 3227.</w:t>
      </w:r>
    </w:p>
    <w:p w14:paraId="6EC34B77"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21.</w:t>
      </w:r>
      <w:r w:rsidRPr="00611CFE">
        <w:rPr>
          <w:rFonts w:ascii="Times New Roman" w:hAnsi="Times New Roman" w:cs="Times New Roman"/>
          <w:noProof/>
          <w:sz w:val="24"/>
          <w:szCs w:val="24"/>
        </w:rPr>
        <w:tab/>
        <w:t xml:space="preserve">Wrålsen, B. and R. O’Born, </w:t>
      </w:r>
      <w:r w:rsidRPr="00611CFE">
        <w:rPr>
          <w:rFonts w:ascii="Times New Roman" w:hAnsi="Times New Roman" w:cs="Times New Roman"/>
          <w:i/>
          <w:noProof/>
          <w:sz w:val="24"/>
          <w:szCs w:val="24"/>
        </w:rPr>
        <w:t>Use of life cycle assessment to evaluate circular economy business models in the case of Li-ion battery remanufacturing.</w:t>
      </w:r>
      <w:r w:rsidRPr="00611CFE">
        <w:rPr>
          <w:rFonts w:ascii="Times New Roman" w:hAnsi="Times New Roman" w:cs="Times New Roman"/>
          <w:noProof/>
          <w:sz w:val="24"/>
          <w:szCs w:val="24"/>
        </w:rPr>
        <w:t xml:space="preserve"> The International Journal of Life Cycle Assessment, 2023. </w:t>
      </w:r>
      <w:r w:rsidRPr="00611CFE">
        <w:rPr>
          <w:rFonts w:ascii="Times New Roman" w:hAnsi="Times New Roman" w:cs="Times New Roman"/>
          <w:b/>
          <w:noProof/>
          <w:sz w:val="24"/>
          <w:szCs w:val="24"/>
        </w:rPr>
        <w:t>28</w:t>
      </w:r>
      <w:r w:rsidRPr="00611CFE">
        <w:rPr>
          <w:rFonts w:ascii="Times New Roman" w:hAnsi="Times New Roman" w:cs="Times New Roman"/>
          <w:noProof/>
          <w:sz w:val="24"/>
          <w:szCs w:val="24"/>
        </w:rPr>
        <w:t>(5): p. 554-565.</w:t>
      </w:r>
    </w:p>
    <w:p w14:paraId="5532F3B0"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22.</w:t>
      </w:r>
      <w:r w:rsidRPr="00611CFE">
        <w:rPr>
          <w:rFonts w:ascii="Times New Roman" w:hAnsi="Times New Roman" w:cs="Times New Roman"/>
          <w:noProof/>
          <w:sz w:val="24"/>
          <w:szCs w:val="24"/>
        </w:rPr>
        <w:tab/>
        <w:t xml:space="preserve">Schuh, G., et al., </w:t>
      </w:r>
      <w:r w:rsidRPr="00611CFE">
        <w:rPr>
          <w:rFonts w:ascii="Times New Roman" w:hAnsi="Times New Roman" w:cs="Times New Roman"/>
          <w:i/>
          <w:noProof/>
          <w:sz w:val="24"/>
          <w:szCs w:val="24"/>
        </w:rPr>
        <w:t>Concept for Maturity Assessment of Remanufacturing Ability in Production Process Development.</w:t>
      </w:r>
      <w:r w:rsidRPr="00611CFE">
        <w:rPr>
          <w:rFonts w:ascii="Times New Roman" w:hAnsi="Times New Roman" w:cs="Times New Roman"/>
          <w:noProof/>
          <w:sz w:val="24"/>
          <w:szCs w:val="24"/>
        </w:rPr>
        <w:t xml:space="preserve"> Procedia CIRP, 2023. </w:t>
      </w:r>
      <w:r w:rsidRPr="00611CFE">
        <w:rPr>
          <w:rFonts w:ascii="Times New Roman" w:hAnsi="Times New Roman" w:cs="Times New Roman"/>
          <w:b/>
          <w:noProof/>
          <w:sz w:val="24"/>
          <w:szCs w:val="24"/>
        </w:rPr>
        <w:t>120</w:t>
      </w:r>
      <w:r w:rsidRPr="00611CFE">
        <w:rPr>
          <w:rFonts w:ascii="Times New Roman" w:hAnsi="Times New Roman" w:cs="Times New Roman"/>
          <w:noProof/>
          <w:sz w:val="24"/>
          <w:szCs w:val="24"/>
        </w:rPr>
        <w:t>: p. 846-851.</w:t>
      </w:r>
    </w:p>
    <w:p w14:paraId="1EBB90A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23.</w:t>
      </w:r>
      <w:r w:rsidRPr="00611CFE">
        <w:rPr>
          <w:rFonts w:ascii="Times New Roman" w:hAnsi="Times New Roman" w:cs="Times New Roman"/>
          <w:noProof/>
          <w:sz w:val="24"/>
          <w:szCs w:val="24"/>
        </w:rPr>
        <w:tab/>
        <w:t xml:space="preserve">Hoffmann, M., et al., </w:t>
      </w:r>
      <w:r w:rsidRPr="00611CFE">
        <w:rPr>
          <w:rFonts w:ascii="Times New Roman" w:hAnsi="Times New Roman" w:cs="Times New Roman"/>
          <w:i/>
          <w:noProof/>
          <w:sz w:val="24"/>
          <w:szCs w:val="24"/>
        </w:rPr>
        <w:t>Remanufacturing production planning and control: Conceptual framework for requirement definition.</w:t>
      </w:r>
      <w:r w:rsidRPr="00611CFE">
        <w:rPr>
          <w:rFonts w:ascii="Times New Roman" w:hAnsi="Times New Roman" w:cs="Times New Roman"/>
          <w:noProof/>
          <w:sz w:val="24"/>
          <w:szCs w:val="24"/>
        </w:rPr>
        <w:t xml:space="preserve"> Journal of Remanufacturing, 2025: p. 1-30.</w:t>
      </w:r>
    </w:p>
    <w:p w14:paraId="1CA9888D"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24.</w:t>
      </w:r>
      <w:r w:rsidRPr="00611CFE">
        <w:rPr>
          <w:rFonts w:ascii="Times New Roman" w:hAnsi="Times New Roman" w:cs="Times New Roman"/>
          <w:noProof/>
          <w:sz w:val="24"/>
          <w:szCs w:val="24"/>
        </w:rPr>
        <w:tab/>
        <w:t xml:space="preserve">Harper, G.D., et al., </w:t>
      </w:r>
      <w:r w:rsidRPr="00611CFE">
        <w:rPr>
          <w:rFonts w:ascii="Times New Roman" w:hAnsi="Times New Roman" w:cs="Times New Roman"/>
          <w:i/>
          <w:noProof/>
          <w:sz w:val="24"/>
          <w:szCs w:val="24"/>
        </w:rPr>
        <w:t>Roadmap for a sustainable circular economy in lithium-ion and future battery technologies.</w:t>
      </w:r>
      <w:r w:rsidRPr="00611CFE">
        <w:rPr>
          <w:rFonts w:ascii="Times New Roman" w:hAnsi="Times New Roman" w:cs="Times New Roman"/>
          <w:noProof/>
          <w:sz w:val="24"/>
          <w:szCs w:val="24"/>
        </w:rPr>
        <w:t xml:space="preserve"> Journal of Physics: Energy, 2023. </w:t>
      </w:r>
      <w:r w:rsidRPr="00611CFE">
        <w:rPr>
          <w:rFonts w:ascii="Times New Roman" w:hAnsi="Times New Roman" w:cs="Times New Roman"/>
          <w:b/>
          <w:noProof/>
          <w:sz w:val="24"/>
          <w:szCs w:val="24"/>
        </w:rPr>
        <w:t>5</w:t>
      </w:r>
      <w:r w:rsidRPr="00611CFE">
        <w:rPr>
          <w:rFonts w:ascii="Times New Roman" w:hAnsi="Times New Roman" w:cs="Times New Roman"/>
          <w:noProof/>
          <w:sz w:val="24"/>
          <w:szCs w:val="24"/>
        </w:rPr>
        <w:t>(2): p. 021501.</w:t>
      </w:r>
    </w:p>
    <w:p w14:paraId="2EE844F1"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25.</w:t>
      </w:r>
      <w:r w:rsidRPr="00611CFE">
        <w:rPr>
          <w:rFonts w:ascii="Times New Roman" w:hAnsi="Times New Roman" w:cs="Times New Roman"/>
          <w:noProof/>
          <w:sz w:val="24"/>
          <w:szCs w:val="24"/>
        </w:rPr>
        <w:tab/>
        <w:t xml:space="preserve">Rallo, H., et al., </w:t>
      </w:r>
      <w:r w:rsidRPr="00611CFE">
        <w:rPr>
          <w:rFonts w:ascii="Times New Roman" w:hAnsi="Times New Roman" w:cs="Times New Roman"/>
          <w:i/>
          <w:noProof/>
          <w:sz w:val="24"/>
          <w:szCs w:val="24"/>
        </w:rPr>
        <w:t>Battery dismantling centre in Europe: A centralized vs decentralized analysis.</w:t>
      </w:r>
      <w:r w:rsidRPr="00611CFE">
        <w:rPr>
          <w:rFonts w:ascii="Times New Roman" w:hAnsi="Times New Roman" w:cs="Times New Roman"/>
          <w:noProof/>
          <w:sz w:val="24"/>
          <w:szCs w:val="24"/>
        </w:rPr>
        <w:t xml:space="preserve"> Resources, conservation &amp; recycling advances, 2022. </w:t>
      </w:r>
      <w:r w:rsidRPr="00611CFE">
        <w:rPr>
          <w:rFonts w:ascii="Times New Roman" w:hAnsi="Times New Roman" w:cs="Times New Roman"/>
          <w:b/>
          <w:noProof/>
          <w:sz w:val="24"/>
          <w:szCs w:val="24"/>
        </w:rPr>
        <w:t>15</w:t>
      </w:r>
      <w:r w:rsidRPr="00611CFE">
        <w:rPr>
          <w:rFonts w:ascii="Times New Roman" w:hAnsi="Times New Roman" w:cs="Times New Roman"/>
          <w:noProof/>
          <w:sz w:val="24"/>
          <w:szCs w:val="24"/>
        </w:rPr>
        <w:t>: p. 200087.</w:t>
      </w:r>
    </w:p>
    <w:p w14:paraId="1FA9A27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26.</w:t>
      </w:r>
      <w:r w:rsidRPr="00611CFE">
        <w:rPr>
          <w:rFonts w:ascii="Times New Roman" w:hAnsi="Times New Roman" w:cs="Times New Roman"/>
          <w:noProof/>
          <w:sz w:val="24"/>
          <w:szCs w:val="24"/>
        </w:rPr>
        <w:tab/>
        <w:t xml:space="preserve">Nekahi, A., et al., </w:t>
      </w:r>
      <w:r w:rsidRPr="00611CFE">
        <w:rPr>
          <w:rFonts w:ascii="Times New Roman" w:hAnsi="Times New Roman" w:cs="Times New Roman"/>
          <w:i/>
          <w:noProof/>
          <w:sz w:val="24"/>
          <w:szCs w:val="24"/>
        </w:rPr>
        <w:t>Toward Green Renewable Energies and Energy Storage for the Sustainable Decarbonization and Electrification of Society.</w:t>
      </w:r>
      <w:r w:rsidRPr="00611CFE">
        <w:rPr>
          <w:rFonts w:ascii="Times New Roman" w:hAnsi="Times New Roman" w:cs="Times New Roman"/>
          <w:noProof/>
          <w:sz w:val="24"/>
          <w:szCs w:val="24"/>
        </w:rPr>
        <w:t xml:space="preserve"> Electrochemical Energy Reviews, 2025. </w:t>
      </w:r>
      <w:r w:rsidRPr="00611CFE">
        <w:rPr>
          <w:rFonts w:ascii="Times New Roman" w:hAnsi="Times New Roman" w:cs="Times New Roman"/>
          <w:b/>
          <w:noProof/>
          <w:sz w:val="24"/>
          <w:szCs w:val="24"/>
        </w:rPr>
        <w:t>8</w:t>
      </w:r>
      <w:r w:rsidRPr="00611CFE">
        <w:rPr>
          <w:rFonts w:ascii="Times New Roman" w:hAnsi="Times New Roman" w:cs="Times New Roman"/>
          <w:noProof/>
          <w:sz w:val="24"/>
          <w:szCs w:val="24"/>
        </w:rPr>
        <w:t>(1): p. 12.</w:t>
      </w:r>
    </w:p>
    <w:p w14:paraId="49CADC6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27.</w:t>
      </w:r>
      <w:r w:rsidRPr="00611CFE">
        <w:rPr>
          <w:rFonts w:ascii="Times New Roman" w:hAnsi="Times New Roman" w:cs="Times New Roman"/>
          <w:noProof/>
          <w:sz w:val="24"/>
          <w:szCs w:val="24"/>
        </w:rPr>
        <w:tab/>
        <w:t xml:space="preserve">BIELEWSKI, M., et al., </w:t>
      </w:r>
      <w:r w:rsidRPr="00611CFE">
        <w:rPr>
          <w:rFonts w:ascii="Times New Roman" w:hAnsi="Times New Roman" w:cs="Times New Roman"/>
          <w:i/>
          <w:noProof/>
          <w:sz w:val="24"/>
          <w:szCs w:val="24"/>
        </w:rPr>
        <w:t>Clean Energy Technology Observatory: Battery Technology in the European Union-2024 Status Report on Technology Development, Trends, Value Chains and Markets.</w:t>
      </w:r>
      <w:r w:rsidRPr="00611CFE">
        <w:rPr>
          <w:rFonts w:ascii="Times New Roman" w:hAnsi="Times New Roman" w:cs="Times New Roman"/>
          <w:noProof/>
          <w:sz w:val="24"/>
          <w:szCs w:val="24"/>
        </w:rPr>
        <w:t xml:space="preserve"> 2024.</w:t>
      </w:r>
    </w:p>
    <w:p w14:paraId="0675B968"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28.</w:t>
      </w:r>
      <w:r w:rsidRPr="00611CFE">
        <w:rPr>
          <w:rFonts w:ascii="Times New Roman" w:hAnsi="Times New Roman" w:cs="Times New Roman"/>
          <w:noProof/>
          <w:sz w:val="24"/>
          <w:szCs w:val="24"/>
        </w:rPr>
        <w:tab/>
        <w:t xml:space="preserve">Zhu, J., et al., </w:t>
      </w:r>
      <w:r w:rsidRPr="00611CFE">
        <w:rPr>
          <w:rFonts w:ascii="Times New Roman" w:hAnsi="Times New Roman" w:cs="Times New Roman"/>
          <w:i/>
          <w:noProof/>
          <w:sz w:val="24"/>
          <w:szCs w:val="24"/>
        </w:rPr>
        <w:t>End-of-life or second-life options for retired electric vehicle batteries.</w:t>
      </w:r>
      <w:r w:rsidRPr="00611CFE">
        <w:rPr>
          <w:rFonts w:ascii="Times New Roman" w:hAnsi="Times New Roman" w:cs="Times New Roman"/>
          <w:noProof/>
          <w:sz w:val="24"/>
          <w:szCs w:val="24"/>
        </w:rPr>
        <w:t xml:space="preserve"> Cell Reports Physical Science, 2021. </w:t>
      </w:r>
      <w:r w:rsidRPr="00611CFE">
        <w:rPr>
          <w:rFonts w:ascii="Times New Roman" w:hAnsi="Times New Roman" w:cs="Times New Roman"/>
          <w:b/>
          <w:noProof/>
          <w:sz w:val="24"/>
          <w:szCs w:val="24"/>
        </w:rPr>
        <w:t>2</w:t>
      </w:r>
      <w:r w:rsidRPr="00611CFE">
        <w:rPr>
          <w:rFonts w:ascii="Times New Roman" w:hAnsi="Times New Roman" w:cs="Times New Roman"/>
          <w:noProof/>
          <w:sz w:val="24"/>
          <w:szCs w:val="24"/>
        </w:rPr>
        <w:t>(8).</w:t>
      </w:r>
    </w:p>
    <w:p w14:paraId="6D566C6C"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29.</w:t>
      </w:r>
      <w:r w:rsidRPr="00611CFE">
        <w:rPr>
          <w:rFonts w:ascii="Times New Roman" w:hAnsi="Times New Roman" w:cs="Times New Roman"/>
          <w:noProof/>
          <w:sz w:val="24"/>
          <w:szCs w:val="24"/>
        </w:rPr>
        <w:tab/>
        <w:t xml:space="preserve">Zhao, Y., et al., </w:t>
      </w:r>
      <w:r w:rsidRPr="00611CFE">
        <w:rPr>
          <w:rFonts w:ascii="Times New Roman" w:hAnsi="Times New Roman" w:cs="Times New Roman"/>
          <w:i/>
          <w:noProof/>
          <w:sz w:val="24"/>
          <w:szCs w:val="24"/>
        </w:rPr>
        <w:t>A review on battery market trends, second-life reuse, and recycling.</w:t>
      </w:r>
      <w:r w:rsidRPr="00611CFE">
        <w:rPr>
          <w:rFonts w:ascii="Times New Roman" w:hAnsi="Times New Roman" w:cs="Times New Roman"/>
          <w:noProof/>
          <w:sz w:val="24"/>
          <w:szCs w:val="24"/>
        </w:rPr>
        <w:t xml:space="preserve"> Sustainable Chemistry, 2021. </w:t>
      </w:r>
      <w:r w:rsidRPr="00611CFE">
        <w:rPr>
          <w:rFonts w:ascii="Times New Roman" w:hAnsi="Times New Roman" w:cs="Times New Roman"/>
          <w:b/>
          <w:noProof/>
          <w:sz w:val="24"/>
          <w:szCs w:val="24"/>
        </w:rPr>
        <w:t>2</w:t>
      </w:r>
      <w:r w:rsidRPr="00611CFE">
        <w:rPr>
          <w:rFonts w:ascii="Times New Roman" w:hAnsi="Times New Roman" w:cs="Times New Roman"/>
          <w:noProof/>
          <w:sz w:val="24"/>
          <w:szCs w:val="24"/>
        </w:rPr>
        <w:t>(1): p. 167-205.</w:t>
      </w:r>
    </w:p>
    <w:p w14:paraId="278A5A6E"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30.</w:t>
      </w:r>
      <w:r w:rsidRPr="00611CFE">
        <w:rPr>
          <w:rFonts w:ascii="Times New Roman" w:hAnsi="Times New Roman" w:cs="Times New Roman"/>
          <w:noProof/>
          <w:sz w:val="24"/>
          <w:szCs w:val="24"/>
        </w:rPr>
        <w:tab/>
        <w:t xml:space="preserve">Dou, H. and H. Hao, </w:t>
      </w:r>
      <w:r w:rsidRPr="00611CFE">
        <w:rPr>
          <w:rFonts w:ascii="Times New Roman" w:hAnsi="Times New Roman" w:cs="Times New Roman"/>
          <w:i/>
          <w:noProof/>
          <w:sz w:val="24"/>
          <w:szCs w:val="24"/>
        </w:rPr>
        <w:t>The greenhouse gas emissions reduction co-benefit of end-of-life electric vehicle battery treatment strategies.</w:t>
      </w:r>
      <w:r w:rsidRPr="00611CFE">
        <w:rPr>
          <w:rFonts w:ascii="Times New Roman" w:hAnsi="Times New Roman" w:cs="Times New Roman"/>
          <w:noProof/>
          <w:sz w:val="24"/>
          <w:szCs w:val="24"/>
        </w:rPr>
        <w:t xml:space="preserve"> Carbon Footprints, 2023. </w:t>
      </w:r>
      <w:r w:rsidRPr="00611CFE">
        <w:rPr>
          <w:rFonts w:ascii="Times New Roman" w:hAnsi="Times New Roman" w:cs="Times New Roman"/>
          <w:b/>
          <w:noProof/>
          <w:sz w:val="24"/>
          <w:szCs w:val="24"/>
        </w:rPr>
        <w:t>3</w:t>
      </w:r>
      <w:r w:rsidRPr="00611CFE">
        <w:rPr>
          <w:rFonts w:ascii="Times New Roman" w:hAnsi="Times New Roman" w:cs="Times New Roman"/>
          <w:noProof/>
          <w:sz w:val="24"/>
          <w:szCs w:val="24"/>
        </w:rPr>
        <w:t>(1): p. N/A-N/A.</w:t>
      </w:r>
    </w:p>
    <w:p w14:paraId="01BBF6B8"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31.</w:t>
      </w:r>
      <w:r w:rsidRPr="00611CFE">
        <w:rPr>
          <w:rFonts w:ascii="Times New Roman" w:hAnsi="Times New Roman" w:cs="Times New Roman"/>
          <w:noProof/>
          <w:sz w:val="24"/>
          <w:szCs w:val="24"/>
        </w:rPr>
        <w:tab/>
        <w:t xml:space="preserve">Guillén Santamaria, J., </w:t>
      </w:r>
      <w:r w:rsidRPr="00611CFE">
        <w:rPr>
          <w:rFonts w:ascii="Times New Roman" w:hAnsi="Times New Roman" w:cs="Times New Roman"/>
          <w:i/>
          <w:noProof/>
          <w:sz w:val="24"/>
          <w:szCs w:val="24"/>
        </w:rPr>
        <w:t>Comprehensive analysis of lithium-ion battery Lifecycle and sustainability in the automotive industry: A perspective of the end of life in Europe</w:t>
      </w:r>
      <w:r w:rsidRPr="00611CFE">
        <w:rPr>
          <w:rFonts w:ascii="Times New Roman" w:hAnsi="Times New Roman" w:cs="Times New Roman"/>
          <w:noProof/>
          <w:sz w:val="24"/>
          <w:szCs w:val="24"/>
        </w:rPr>
        <w:t>. 2024, Universitat Politècnica de València.</w:t>
      </w:r>
    </w:p>
    <w:p w14:paraId="22F4B2A2"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32.</w:t>
      </w:r>
      <w:r w:rsidRPr="00611CFE">
        <w:rPr>
          <w:rFonts w:ascii="Times New Roman" w:hAnsi="Times New Roman" w:cs="Times New Roman"/>
          <w:noProof/>
          <w:sz w:val="24"/>
          <w:szCs w:val="24"/>
        </w:rPr>
        <w:tab/>
        <w:t xml:space="preserve">Alao, J.O., et al., </w:t>
      </w:r>
      <w:r w:rsidRPr="00611CFE">
        <w:rPr>
          <w:rFonts w:ascii="Times New Roman" w:hAnsi="Times New Roman" w:cs="Times New Roman"/>
          <w:i/>
          <w:noProof/>
          <w:sz w:val="24"/>
          <w:szCs w:val="24"/>
        </w:rPr>
        <w:t>Environmental burden of waste generation and management in Nigeria</w:t>
      </w:r>
      <w:r w:rsidRPr="00611CFE">
        <w:rPr>
          <w:rFonts w:ascii="Times New Roman" w:hAnsi="Times New Roman" w:cs="Times New Roman"/>
          <w:noProof/>
          <w:sz w:val="24"/>
          <w:szCs w:val="24"/>
        </w:rPr>
        <w:t xml:space="preserve">, in </w:t>
      </w:r>
      <w:r w:rsidRPr="00611CFE">
        <w:rPr>
          <w:rFonts w:ascii="Times New Roman" w:hAnsi="Times New Roman" w:cs="Times New Roman"/>
          <w:i/>
          <w:noProof/>
          <w:sz w:val="24"/>
          <w:szCs w:val="24"/>
        </w:rPr>
        <w:t>Technical Landfills and Waste Management: Volume 2: Municipal Solid Waste Management</w:t>
      </w:r>
      <w:r w:rsidRPr="00611CFE">
        <w:rPr>
          <w:rFonts w:ascii="Times New Roman" w:hAnsi="Times New Roman" w:cs="Times New Roman"/>
          <w:noProof/>
          <w:sz w:val="24"/>
          <w:szCs w:val="24"/>
        </w:rPr>
        <w:t>. 2024, Springer. p. 27-56.</w:t>
      </w:r>
    </w:p>
    <w:p w14:paraId="2075B6C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33.</w:t>
      </w:r>
      <w:r w:rsidRPr="00611CFE">
        <w:rPr>
          <w:rFonts w:ascii="Times New Roman" w:hAnsi="Times New Roman" w:cs="Times New Roman"/>
          <w:noProof/>
          <w:sz w:val="24"/>
          <w:szCs w:val="24"/>
        </w:rPr>
        <w:tab/>
        <w:t xml:space="preserve">Ardente, F., C.E. Latunussa, and G.A. Blengini, </w:t>
      </w:r>
      <w:r w:rsidRPr="00611CFE">
        <w:rPr>
          <w:rFonts w:ascii="Times New Roman" w:hAnsi="Times New Roman" w:cs="Times New Roman"/>
          <w:i/>
          <w:noProof/>
          <w:sz w:val="24"/>
          <w:szCs w:val="24"/>
        </w:rPr>
        <w:t>Resource efficient recovery of critical and precious metals from waste silicon PV panel recycling.</w:t>
      </w:r>
      <w:r w:rsidRPr="00611CFE">
        <w:rPr>
          <w:rFonts w:ascii="Times New Roman" w:hAnsi="Times New Roman" w:cs="Times New Roman"/>
          <w:noProof/>
          <w:sz w:val="24"/>
          <w:szCs w:val="24"/>
        </w:rPr>
        <w:t xml:space="preserve"> Waste Management, 2019. </w:t>
      </w:r>
      <w:r w:rsidRPr="00611CFE">
        <w:rPr>
          <w:rFonts w:ascii="Times New Roman" w:hAnsi="Times New Roman" w:cs="Times New Roman"/>
          <w:b/>
          <w:noProof/>
          <w:sz w:val="24"/>
          <w:szCs w:val="24"/>
        </w:rPr>
        <w:t>91</w:t>
      </w:r>
      <w:r w:rsidRPr="00611CFE">
        <w:rPr>
          <w:rFonts w:ascii="Times New Roman" w:hAnsi="Times New Roman" w:cs="Times New Roman"/>
          <w:noProof/>
          <w:sz w:val="24"/>
          <w:szCs w:val="24"/>
        </w:rPr>
        <w:t>: p. 156-167.</w:t>
      </w:r>
    </w:p>
    <w:p w14:paraId="5EF13360"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34.</w:t>
      </w:r>
      <w:r w:rsidRPr="00611CFE">
        <w:rPr>
          <w:rFonts w:ascii="Times New Roman" w:hAnsi="Times New Roman" w:cs="Times New Roman"/>
          <w:noProof/>
          <w:sz w:val="24"/>
          <w:szCs w:val="24"/>
        </w:rPr>
        <w:tab/>
        <w:t xml:space="preserve">Pitak, I., et al., </w:t>
      </w:r>
      <w:r w:rsidRPr="00611CFE">
        <w:rPr>
          <w:rFonts w:ascii="Times New Roman" w:hAnsi="Times New Roman" w:cs="Times New Roman"/>
          <w:i/>
          <w:noProof/>
          <w:sz w:val="24"/>
          <w:szCs w:val="24"/>
        </w:rPr>
        <w:t>Strategic Resource Extraction and Recycling from Waste: A Pathway to Sustainable Resource Conservation.</w:t>
      </w:r>
      <w:r w:rsidRPr="00611CFE">
        <w:rPr>
          <w:rFonts w:ascii="Times New Roman" w:hAnsi="Times New Roman" w:cs="Times New Roman"/>
          <w:noProof/>
          <w:sz w:val="24"/>
          <w:szCs w:val="24"/>
        </w:rPr>
        <w:t xml:space="preserve"> Resources, 2024. </w:t>
      </w:r>
      <w:r w:rsidRPr="00611CFE">
        <w:rPr>
          <w:rFonts w:ascii="Times New Roman" w:hAnsi="Times New Roman" w:cs="Times New Roman"/>
          <w:b/>
          <w:noProof/>
          <w:sz w:val="24"/>
          <w:szCs w:val="24"/>
        </w:rPr>
        <w:t>14</w:t>
      </w:r>
      <w:r w:rsidRPr="00611CFE">
        <w:rPr>
          <w:rFonts w:ascii="Times New Roman" w:hAnsi="Times New Roman" w:cs="Times New Roman"/>
          <w:noProof/>
          <w:sz w:val="24"/>
          <w:szCs w:val="24"/>
        </w:rPr>
        <w:t>(1): p. 1.</w:t>
      </w:r>
    </w:p>
    <w:p w14:paraId="664CD03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35.</w:t>
      </w:r>
      <w:r w:rsidRPr="00611CFE">
        <w:rPr>
          <w:rFonts w:ascii="Times New Roman" w:hAnsi="Times New Roman" w:cs="Times New Roman"/>
          <w:noProof/>
          <w:sz w:val="24"/>
          <w:szCs w:val="24"/>
        </w:rPr>
        <w:tab/>
        <w:t xml:space="preserve">Ashby, M.F., </w:t>
      </w:r>
      <w:r w:rsidRPr="00611CFE">
        <w:rPr>
          <w:rFonts w:ascii="Times New Roman" w:hAnsi="Times New Roman" w:cs="Times New Roman"/>
          <w:i/>
          <w:noProof/>
          <w:sz w:val="24"/>
          <w:szCs w:val="24"/>
        </w:rPr>
        <w:t>Materials and the environment: eco-informed material choice</w:t>
      </w:r>
      <w:r w:rsidRPr="00611CFE">
        <w:rPr>
          <w:rFonts w:ascii="Times New Roman" w:hAnsi="Times New Roman" w:cs="Times New Roman"/>
          <w:noProof/>
          <w:sz w:val="24"/>
          <w:szCs w:val="24"/>
        </w:rPr>
        <w:t>. 2012: Elsevier.</w:t>
      </w:r>
    </w:p>
    <w:p w14:paraId="2BDD1F8E"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36.</w:t>
      </w:r>
      <w:r w:rsidRPr="00611CFE">
        <w:rPr>
          <w:rFonts w:ascii="Times New Roman" w:hAnsi="Times New Roman" w:cs="Times New Roman"/>
          <w:noProof/>
          <w:sz w:val="24"/>
          <w:szCs w:val="24"/>
        </w:rPr>
        <w:tab/>
        <w:t xml:space="preserve">Van Hoof, G., B. Robertz, and B. Verrecht, </w:t>
      </w:r>
      <w:r w:rsidRPr="00611CFE">
        <w:rPr>
          <w:rFonts w:ascii="Times New Roman" w:hAnsi="Times New Roman" w:cs="Times New Roman"/>
          <w:i/>
          <w:noProof/>
          <w:sz w:val="24"/>
          <w:szCs w:val="24"/>
        </w:rPr>
        <w:t>Towards sustainable battery recycling: a carbon footprint comparison between pyrometallurgical and hydrometallurgical battery recycling flowsheets.</w:t>
      </w:r>
      <w:r w:rsidRPr="00611CFE">
        <w:rPr>
          <w:rFonts w:ascii="Times New Roman" w:hAnsi="Times New Roman" w:cs="Times New Roman"/>
          <w:noProof/>
          <w:sz w:val="24"/>
          <w:szCs w:val="24"/>
        </w:rPr>
        <w:t xml:space="preserve"> Metals, 2023. </w:t>
      </w:r>
      <w:r w:rsidRPr="00611CFE">
        <w:rPr>
          <w:rFonts w:ascii="Times New Roman" w:hAnsi="Times New Roman" w:cs="Times New Roman"/>
          <w:b/>
          <w:noProof/>
          <w:sz w:val="24"/>
          <w:szCs w:val="24"/>
        </w:rPr>
        <w:t>13</w:t>
      </w:r>
      <w:r w:rsidRPr="00611CFE">
        <w:rPr>
          <w:rFonts w:ascii="Times New Roman" w:hAnsi="Times New Roman" w:cs="Times New Roman"/>
          <w:noProof/>
          <w:sz w:val="24"/>
          <w:szCs w:val="24"/>
        </w:rPr>
        <w:t>(12): p. 1915.</w:t>
      </w:r>
    </w:p>
    <w:p w14:paraId="5D10664C"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37.</w:t>
      </w:r>
      <w:r w:rsidRPr="00611CFE">
        <w:rPr>
          <w:rFonts w:ascii="Times New Roman" w:hAnsi="Times New Roman" w:cs="Times New Roman"/>
          <w:noProof/>
          <w:sz w:val="24"/>
          <w:szCs w:val="24"/>
        </w:rPr>
        <w:tab/>
        <w:t xml:space="preserve">Bui, A. and P. Slowik, </w:t>
      </w:r>
      <w:r w:rsidRPr="00611CFE">
        <w:rPr>
          <w:rFonts w:ascii="Times New Roman" w:hAnsi="Times New Roman" w:cs="Times New Roman"/>
          <w:i/>
          <w:noProof/>
          <w:sz w:val="24"/>
          <w:szCs w:val="24"/>
        </w:rPr>
        <w:t>Powering the future: Assessment of US light-duty vehicle battery manufacturing jobs by 2032</w:t>
      </w:r>
      <w:r w:rsidRPr="00611CFE">
        <w:rPr>
          <w:rFonts w:ascii="Times New Roman" w:hAnsi="Times New Roman" w:cs="Times New Roman"/>
          <w:noProof/>
          <w:sz w:val="24"/>
          <w:szCs w:val="24"/>
        </w:rPr>
        <w:t xml:space="preserve">. 2025, International Council on Clean Transportation. </w:t>
      </w:r>
      <w:hyperlink r:id="rId17" w:history="1">
        <w:r w:rsidRPr="00611CFE">
          <w:rPr>
            <w:rFonts w:ascii="Times New Roman" w:hAnsi="Times New Roman" w:cs="Times New Roman"/>
            <w:noProof/>
            <w:color w:val="0563C1" w:themeColor="hyperlink"/>
            <w:sz w:val="24"/>
            <w:szCs w:val="24"/>
            <w:u w:val="single"/>
          </w:rPr>
          <w:t>https://theicct</w:t>
        </w:r>
      </w:hyperlink>
      <w:r w:rsidRPr="00611CFE">
        <w:rPr>
          <w:rFonts w:ascii="Times New Roman" w:hAnsi="Times New Roman" w:cs="Times New Roman"/>
          <w:noProof/>
          <w:sz w:val="24"/>
          <w:szCs w:val="24"/>
        </w:rPr>
        <w:t>. org/wp ….</w:t>
      </w:r>
    </w:p>
    <w:p w14:paraId="5931580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lastRenderedPageBreak/>
        <w:t>38.</w:t>
      </w:r>
      <w:r w:rsidRPr="00611CFE">
        <w:rPr>
          <w:rFonts w:ascii="Times New Roman" w:hAnsi="Times New Roman" w:cs="Times New Roman"/>
          <w:noProof/>
          <w:sz w:val="24"/>
          <w:szCs w:val="24"/>
        </w:rPr>
        <w:tab/>
        <w:t xml:space="preserve">Biagetti, E., et al., </w:t>
      </w:r>
      <w:r w:rsidRPr="00611CFE">
        <w:rPr>
          <w:rFonts w:ascii="Times New Roman" w:hAnsi="Times New Roman" w:cs="Times New Roman"/>
          <w:i/>
          <w:noProof/>
          <w:sz w:val="24"/>
          <w:szCs w:val="24"/>
        </w:rPr>
        <w:t>Comparison of the use of life cycle assessment and ecological footprint methods for evaluating environmental performances in dairy production.</w:t>
      </w:r>
      <w:r w:rsidRPr="00611CFE">
        <w:rPr>
          <w:rFonts w:ascii="Times New Roman" w:hAnsi="Times New Roman" w:cs="Times New Roman"/>
          <w:noProof/>
          <w:sz w:val="24"/>
          <w:szCs w:val="24"/>
        </w:rPr>
        <w:t xml:space="preserve"> Science of The Total Environment, 2023. </w:t>
      </w:r>
      <w:r w:rsidRPr="00611CFE">
        <w:rPr>
          <w:rFonts w:ascii="Times New Roman" w:hAnsi="Times New Roman" w:cs="Times New Roman"/>
          <w:b/>
          <w:noProof/>
          <w:sz w:val="24"/>
          <w:szCs w:val="24"/>
        </w:rPr>
        <w:t>905</w:t>
      </w:r>
      <w:r w:rsidRPr="00611CFE">
        <w:rPr>
          <w:rFonts w:ascii="Times New Roman" w:hAnsi="Times New Roman" w:cs="Times New Roman"/>
          <w:noProof/>
          <w:sz w:val="24"/>
          <w:szCs w:val="24"/>
        </w:rPr>
        <w:t>: p. 166845.</w:t>
      </w:r>
    </w:p>
    <w:p w14:paraId="550B36B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39.</w:t>
      </w:r>
      <w:r w:rsidRPr="00611CFE">
        <w:rPr>
          <w:rFonts w:ascii="Times New Roman" w:hAnsi="Times New Roman" w:cs="Times New Roman"/>
          <w:noProof/>
          <w:sz w:val="24"/>
          <w:szCs w:val="24"/>
        </w:rPr>
        <w:tab/>
        <w:t xml:space="preserve">Fan, T., et al., </w:t>
      </w:r>
      <w:r w:rsidRPr="00611CFE">
        <w:rPr>
          <w:rFonts w:ascii="Times New Roman" w:hAnsi="Times New Roman" w:cs="Times New Roman"/>
          <w:i/>
          <w:noProof/>
          <w:sz w:val="24"/>
          <w:szCs w:val="24"/>
        </w:rPr>
        <w:t>Life cycle assessment of electric vehicles' lithium-ion batteries reused for energy storage.</w:t>
      </w:r>
      <w:r w:rsidRPr="00611CFE">
        <w:rPr>
          <w:rFonts w:ascii="Times New Roman" w:hAnsi="Times New Roman" w:cs="Times New Roman"/>
          <w:noProof/>
          <w:sz w:val="24"/>
          <w:szCs w:val="24"/>
        </w:rPr>
        <w:t xml:space="preserve"> Journal of Energy Storage, 2023. </w:t>
      </w:r>
      <w:r w:rsidRPr="00611CFE">
        <w:rPr>
          <w:rFonts w:ascii="Times New Roman" w:hAnsi="Times New Roman" w:cs="Times New Roman"/>
          <w:b/>
          <w:noProof/>
          <w:sz w:val="24"/>
          <w:szCs w:val="24"/>
        </w:rPr>
        <w:t>71</w:t>
      </w:r>
      <w:r w:rsidRPr="00611CFE">
        <w:rPr>
          <w:rFonts w:ascii="Times New Roman" w:hAnsi="Times New Roman" w:cs="Times New Roman"/>
          <w:noProof/>
          <w:sz w:val="24"/>
          <w:szCs w:val="24"/>
        </w:rPr>
        <w:t>: p. 108126.</w:t>
      </w:r>
    </w:p>
    <w:p w14:paraId="2A3F2ECD"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40.</w:t>
      </w:r>
      <w:r w:rsidRPr="00611CFE">
        <w:rPr>
          <w:rFonts w:ascii="Times New Roman" w:hAnsi="Times New Roman" w:cs="Times New Roman"/>
          <w:noProof/>
          <w:sz w:val="24"/>
          <w:szCs w:val="24"/>
        </w:rPr>
        <w:tab/>
        <w:t xml:space="preserve">Yang, Z., H. Huang, and F. Lin, </w:t>
      </w:r>
      <w:r w:rsidRPr="00611CFE">
        <w:rPr>
          <w:rFonts w:ascii="Times New Roman" w:hAnsi="Times New Roman" w:cs="Times New Roman"/>
          <w:i/>
          <w:noProof/>
          <w:sz w:val="24"/>
          <w:szCs w:val="24"/>
        </w:rPr>
        <w:t>Sustainable electric vehicle batteries for a sustainable world: perspectives on battery cathodes, environment, supply chain, manufacturing, life cycle, and policy.</w:t>
      </w:r>
      <w:r w:rsidRPr="00611CFE">
        <w:rPr>
          <w:rFonts w:ascii="Times New Roman" w:hAnsi="Times New Roman" w:cs="Times New Roman"/>
          <w:noProof/>
          <w:sz w:val="24"/>
          <w:szCs w:val="24"/>
        </w:rPr>
        <w:t xml:space="preserve"> Advanced Energy Materials, 2022. </w:t>
      </w:r>
      <w:r w:rsidRPr="00611CFE">
        <w:rPr>
          <w:rFonts w:ascii="Times New Roman" w:hAnsi="Times New Roman" w:cs="Times New Roman"/>
          <w:b/>
          <w:noProof/>
          <w:sz w:val="24"/>
          <w:szCs w:val="24"/>
        </w:rPr>
        <w:t>12</w:t>
      </w:r>
      <w:r w:rsidRPr="00611CFE">
        <w:rPr>
          <w:rFonts w:ascii="Times New Roman" w:hAnsi="Times New Roman" w:cs="Times New Roman"/>
          <w:noProof/>
          <w:sz w:val="24"/>
          <w:szCs w:val="24"/>
        </w:rPr>
        <w:t>(26): p. 2200383.</w:t>
      </w:r>
    </w:p>
    <w:p w14:paraId="54F32EE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41.</w:t>
      </w:r>
      <w:r w:rsidRPr="00611CFE">
        <w:rPr>
          <w:rFonts w:ascii="Times New Roman" w:hAnsi="Times New Roman" w:cs="Times New Roman"/>
          <w:noProof/>
          <w:sz w:val="24"/>
          <w:szCs w:val="24"/>
        </w:rPr>
        <w:tab/>
        <w:t xml:space="preserve">Tsao, Y.-C. and H.T.T. Ai, </w:t>
      </w:r>
      <w:r w:rsidRPr="00611CFE">
        <w:rPr>
          <w:rFonts w:ascii="Times New Roman" w:hAnsi="Times New Roman" w:cs="Times New Roman"/>
          <w:i/>
          <w:noProof/>
          <w:sz w:val="24"/>
          <w:szCs w:val="24"/>
        </w:rPr>
        <w:t>Remanufacturing electric vehicle battery supply chain under government subsidies and carbon trading: Optimal pricing and return policy.</w:t>
      </w:r>
      <w:r w:rsidRPr="00611CFE">
        <w:rPr>
          <w:rFonts w:ascii="Times New Roman" w:hAnsi="Times New Roman" w:cs="Times New Roman"/>
          <w:noProof/>
          <w:sz w:val="24"/>
          <w:szCs w:val="24"/>
        </w:rPr>
        <w:t xml:space="preserve"> Applied Energy, 2024. </w:t>
      </w:r>
      <w:r w:rsidRPr="00611CFE">
        <w:rPr>
          <w:rFonts w:ascii="Times New Roman" w:hAnsi="Times New Roman" w:cs="Times New Roman"/>
          <w:b/>
          <w:noProof/>
          <w:sz w:val="24"/>
          <w:szCs w:val="24"/>
        </w:rPr>
        <w:t>375</w:t>
      </w:r>
      <w:r w:rsidRPr="00611CFE">
        <w:rPr>
          <w:rFonts w:ascii="Times New Roman" w:hAnsi="Times New Roman" w:cs="Times New Roman"/>
          <w:noProof/>
          <w:sz w:val="24"/>
          <w:szCs w:val="24"/>
        </w:rPr>
        <w:t>: p. 124063.</w:t>
      </w:r>
    </w:p>
    <w:p w14:paraId="105B829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42.</w:t>
      </w:r>
      <w:r w:rsidRPr="00611CFE">
        <w:rPr>
          <w:rFonts w:ascii="Times New Roman" w:hAnsi="Times New Roman" w:cs="Times New Roman"/>
          <w:noProof/>
          <w:sz w:val="24"/>
          <w:szCs w:val="24"/>
        </w:rPr>
        <w:tab/>
        <w:t xml:space="preserve">Nie, Y., et al., </w:t>
      </w:r>
      <w:r w:rsidRPr="00611CFE">
        <w:rPr>
          <w:rFonts w:ascii="Times New Roman" w:hAnsi="Times New Roman" w:cs="Times New Roman"/>
          <w:i/>
          <w:noProof/>
          <w:sz w:val="24"/>
          <w:szCs w:val="24"/>
        </w:rPr>
        <w:t>Literature review on power battery echelon reuse and recycling from a circular economy perspective.</w:t>
      </w:r>
      <w:r w:rsidRPr="00611CFE">
        <w:rPr>
          <w:rFonts w:ascii="Times New Roman" w:hAnsi="Times New Roman" w:cs="Times New Roman"/>
          <w:noProof/>
          <w:sz w:val="24"/>
          <w:szCs w:val="24"/>
        </w:rPr>
        <w:t xml:space="preserve"> International Journal of Environmental Research and Public Health, 2023. </w:t>
      </w:r>
      <w:r w:rsidRPr="00611CFE">
        <w:rPr>
          <w:rFonts w:ascii="Times New Roman" w:hAnsi="Times New Roman" w:cs="Times New Roman"/>
          <w:b/>
          <w:noProof/>
          <w:sz w:val="24"/>
          <w:szCs w:val="24"/>
        </w:rPr>
        <w:t>20</w:t>
      </w:r>
      <w:r w:rsidRPr="00611CFE">
        <w:rPr>
          <w:rFonts w:ascii="Times New Roman" w:hAnsi="Times New Roman" w:cs="Times New Roman"/>
          <w:noProof/>
          <w:sz w:val="24"/>
          <w:szCs w:val="24"/>
        </w:rPr>
        <w:t>(5): p. 4346.</w:t>
      </w:r>
    </w:p>
    <w:p w14:paraId="21AD2AC1"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43.</w:t>
      </w:r>
      <w:r w:rsidRPr="00611CFE">
        <w:rPr>
          <w:rFonts w:ascii="Times New Roman" w:hAnsi="Times New Roman" w:cs="Times New Roman"/>
          <w:noProof/>
          <w:sz w:val="24"/>
          <w:szCs w:val="24"/>
        </w:rPr>
        <w:tab/>
        <w:t xml:space="preserve">Chen, Q., et al., </w:t>
      </w:r>
      <w:r w:rsidRPr="00611CFE">
        <w:rPr>
          <w:rFonts w:ascii="Times New Roman" w:hAnsi="Times New Roman" w:cs="Times New Roman"/>
          <w:i/>
          <w:noProof/>
          <w:sz w:val="24"/>
          <w:szCs w:val="24"/>
        </w:rPr>
        <w:t>Investigating the environmental impacts of different direct material recycling and battery remanufacturing technologies on two types of retired lithium-ion batteries from electric vehicles in China.</w:t>
      </w:r>
      <w:r w:rsidRPr="00611CFE">
        <w:rPr>
          <w:rFonts w:ascii="Times New Roman" w:hAnsi="Times New Roman" w:cs="Times New Roman"/>
          <w:noProof/>
          <w:sz w:val="24"/>
          <w:szCs w:val="24"/>
        </w:rPr>
        <w:t xml:space="preserve"> Separation and Purification Technology, 2023. </w:t>
      </w:r>
      <w:r w:rsidRPr="00611CFE">
        <w:rPr>
          <w:rFonts w:ascii="Times New Roman" w:hAnsi="Times New Roman" w:cs="Times New Roman"/>
          <w:b/>
          <w:noProof/>
          <w:sz w:val="24"/>
          <w:szCs w:val="24"/>
        </w:rPr>
        <w:t>308</w:t>
      </w:r>
      <w:r w:rsidRPr="00611CFE">
        <w:rPr>
          <w:rFonts w:ascii="Times New Roman" w:hAnsi="Times New Roman" w:cs="Times New Roman"/>
          <w:noProof/>
          <w:sz w:val="24"/>
          <w:szCs w:val="24"/>
        </w:rPr>
        <w:t>: p. 122966.</w:t>
      </w:r>
    </w:p>
    <w:p w14:paraId="0B4DF06E"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44.</w:t>
      </w:r>
      <w:r w:rsidRPr="00611CFE">
        <w:rPr>
          <w:rFonts w:ascii="Times New Roman" w:hAnsi="Times New Roman" w:cs="Times New Roman"/>
          <w:noProof/>
          <w:sz w:val="24"/>
          <w:szCs w:val="24"/>
        </w:rPr>
        <w:tab/>
        <w:t xml:space="preserve">Degen, F. and M. Schütte, </w:t>
      </w:r>
      <w:r w:rsidRPr="00611CFE">
        <w:rPr>
          <w:rFonts w:ascii="Times New Roman" w:hAnsi="Times New Roman" w:cs="Times New Roman"/>
          <w:i/>
          <w:noProof/>
          <w:sz w:val="24"/>
          <w:szCs w:val="24"/>
        </w:rPr>
        <w:t>Life cycle assessment of the energy consumption and GHG emissions of state-of-the-art automotive battery cell production.</w:t>
      </w:r>
      <w:r w:rsidRPr="00611CFE">
        <w:rPr>
          <w:rFonts w:ascii="Times New Roman" w:hAnsi="Times New Roman" w:cs="Times New Roman"/>
          <w:noProof/>
          <w:sz w:val="24"/>
          <w:szCs w:val="24"/>
        </w:rPr>
        <w:t xml:space="preserve"> Journal of Cleaner Production, 2022. </w:t>
      </w:r>
      <w:r w:rsidRPr="00611CFE">
        <w:rPr>
          <w:rFonts w:ascii="Times New Roman" w:hAnsi="Times New Roman" w:cs="Times New Roman"/>
          <w:b/>
          <w:noProof/>
          <w:sz w:val="24"/>
          <w:szCs w:val="24"/>
        </w:rPr>
        <w:t>330</w:t>
      </w:r>
      <w:r w:rsidRPr="00611CFE">
        <w:rPr>
          <w:rFonts w:ascii="Times New Roman" w:hAnsi="Times New Roman" w:cs="Times New Roman"/>
          <w:noProof/>
          <w:sz w:val="24"/>
          <w:szCs w:val="24"/>
        </w:rPr>
        <w:t>: p. 129798.</w:t>
      </w:r>
    </w:p>
    <w:p w14:paraId="480D55EC"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45.</w:t>
      </w:r>
      <w:r w:rsidRPr="00611CFE">
        <w:rPr>
          <w:rFonts w:ascii="Times New Roman" w:hAnsi="Times New Roman" w:cs="Times New Roman"/>
          <w:noProof/>
          <w:sz w:val="24"/>
          <w:szCs w:val="24"/>
        </w:rPr>
        <w:tab/>
        <w:t xml:space="preserve">Fallah, N. and C. Fitzpatrick, </w:t>
      </w:r>
      <w:r w:rsidRPr="00611CFE">
        <w:rPr>
          <w:rFonts w:ascii="Times New Roman" w:hAnsi="Times New Roman" w:cs="Times New Roman"/>
          <w:i/>
          <w:noProof/>
          <w:sz w:val="24"/>
          <w:szCs w:val="24"/>
        </w:rPr>
        <w:t>How will retired electric vehicle batteries perform in grid-based second-life applications? A comparative techno-economic evaluation of used batteries in different scenarios.</w:t>
      </w:r>
      <w:r w:rsidRPr="00611CFE">
        <w:rPr>
          <w:rFonts w:ascii="Times New Roman" w:hAnsi="Times New Roman" w:cs="Times New Roman"/>
          <w:noProof/>
          <w:sz w:val="24"/>
          <w:szCs w:val="24"/>
        </w:rPr>
        <w:t xml:space="preserve"> Journal of Cleaner Production, 2022. </w:t>
      </w:r>
      <w:r w:rsidRPr="00611CFE">
        <w:rPr>
          <w:rFonts w:ascii="Times New Roman" w:hAnsi="Times New Roman" w:cs="Times New Roman"/>
          <w:b/>
          <w:noProof/>
          <w:sz w:val="24"/>
          <w:szCs w:val="24"/>
        </w:rPr>
        <w:t>361</w:t>
      </w:r>
      <w:r w:rsidRPr="00611CFE">
        <w:rPr>
          <w:rFonts w:ascii="Times New Roman" w:hAnsi="Times New Roman" w:cs="Times New Roman"/>
          <w:noProof/>
          <w:sz w:val="24"/>
          <w:szCs w:val="24"/>
        </w:rPr>
        <w:t>: p. 132281.</w:t>
      </w:r>
    </w:p>
    <w:p w14:paraId="42A60DC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46.</w:t>
      </w:r>
      <w:r w:rsidRPr="00611CFE">
        <w:rPr>
          <w:rFonts w:ascii="Times New Roman" w:hAnsi="Times New Roman" w:cs="Times New Roman"/>
          <w:noProof/>
          <w:sz w:val="24"/>
          <w:szCs w:val="24"/>
        </w:rPr>
        <w:tab/>
        <w:t xml:space="preserve">Philippot, M., et al., </w:t>
      </w:r>
      <w:r w:rsidRPr="00611CFE">
        <w:rPr>
          <w:rFonts w:ascii="Times New Roman" w:hAnsi="Times New Roman" w:cs="Times New Roman"/>
          <w:i/>
          <w:noProof/>
          <w:sz w:val="24"/>
          <w:szCs w:val="24"/>
        </w:rPr>
        <w:t>Environmental impact of the second life of an automotive battery: Reuse and repurpose based on ageing tests.</w:t>
      </w:r>
      <w:r w:rsidRPr="00611CFE">
        <w:rPr>
          <w:rFonts w:ascii="Times New Roman" w:hAnsi="Times New Roman" w:cs="Times New Roman"/>
          <w:noProof/>
          <w:sz w:val="24"/>
          <w:szCs w:val="24"/>
        </w:rPr>
        <w:t xml:space="preserve"> Journal of Cleaner Production, 2022. </w:t>
      </w:r>
      <w:r w:rsidRPr="00611CFE">
        <w:rPr>
          <w:rFonts w:ascii="Times New Roman" w:hAnsi="Times New Roman" w:cs="Times New Roman"/>
          <w:b/>
          <w:noProof/>
          <w:sz w:val="24"/>
          <w:szCs w:val="24"/>
        </w:rPr>
        <w:t>366</w:t>
      </w:r>
      <w:r w:rsidRPr="00611CFE">
        <w:rPr>
          <w:rFonts w:ascii="Times New Roman" w:hAnsi="Times New Roman" w:cs="Times New Roman"/>
          <w:noProof/>
          <w:sz w:val="24"/>
          <w:szCs w:val="24"/>
        </w:rPr>
        <w:t>: p. 132872.</w:t>
      </w:r>
    </w:p>
    <w:p w14:paraId="776BA3B2"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47.</w:t>
      </w:r>
      <w:r w:rsidRPr="00611CFE">
        <w:rPr>
          <w:rFonts w:ascii="Times New Roman" w:hAnsi="Times New Roman" w:cs="Times New Roman"/>
          <w:noProof/>
          <w:sz w:val="24"/>
          <w:szCs w:val="24"/>
        </w:rPr>
        <w:tab/>
        <w:t xml:space="preserve">Antony Jose, S., et al., </w:t>
      </w:r>
      <w:r w:rsidRPr="00611CFE">
        <w:rPr>
          <w:rFonts w:ascii="Times New Roman" w:hAnsi="Times New Roman" w:cs="Times New Roman"/>
          <w:i/>
          <w:noProof/>
          <w:sz w:val="24"/>
          <w:szCs w:val="24"/>
        </w:rPr>
        <w:t>Recent Advancements in Artificial Intelligence in Battery Recycling.</w:t>
      </w:r>
      <w:r w:rsidRPr="00611CFE">
        <w:rPr>
          <w:rFonts w:ascii="Times New Roman" w:hAnsi="Times New Roman" w:cs="Times New Roman"/>
          <w:noProof/>
          <w:sz w:val="24"/>
          <w:szCs w:val="24"/>
        </w:rPr>
        <w:t xml:space="preserve"> Batteries, 2024. </w:t>
      </w:r>
      <w:r w:rsidRPr="00611CFE">
        <w:rPr>
          <w:rFonts w:ascii="Times New Roman" w:hAnsi="Times New Roman" w:cs="Times New Roman"/>
          <w:b/>
          <w:noProof/>
          <w:sz w:val="24"/>
          <w:szCs w:val="24"/>
        </w:rPr>
        <w:t>10</w:t>
      </w:r>
      <w:r w:rsidRPr="00611CFE">
        <w:rPr>
          <w:rFonts w:ascii="Times New Roman" w:hAnsi="Times New Roman" w:cs="Times New Roman"/>
          <w:noProof/>
          <w:sz w:val="24"/>
          <w:szCs w:val="24"/>
        </w:rPr>
        <w:t>(12).</w:t>
      </w:r>
    </w:p>
    <w:p w14:paraId="7773CF0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48.</w:t>
      </w:r>
      <w:r w:rsidRPr="00611CFE">
        <w:rPr>
          <w:rFonts w:ascii="Times New Roman" w:hAnsi="Times New Roman" w:cs="Times New Roman"/>
          <w:noProof/>
          <w:sz w:val="24"/>
          <w:szCs w:val="24"/>
        </w:rPr>
        <w:tab/>
        <w:t xml:space="preserve">Rufino Júnior, C.A., et al., </w:t>
      </w:r>
      <w:r w:rsidRPr="00611CFE">
        <w:rPr>
          <w:rFonts w:ascii="Times New Roman" w:hAnsi="Times New Roman" w:cs="Times New Roman"/>
          <w:i/>
          <w:noProof/>
          <w:sz w:val="24"/>
          <w:szCs w:val="24"/>
        </w:rPr>
        <w:t>Towards to battery digital passport: reviewing regulations and standards for second-life batteries.</w:t>
      </w:r>
      <w:r w:rsidRPr="00611CFE">
        <w:rPr>
          <w:rFonts w:ascii="Times New Roman" w:hAnsi="Times New Roman" w:cs="Times New Roman"/>
          <w:noProof/>
          <w:sz w:val="24"/>
          <w:szCs w:val="24"/>
        </w:rPr>
        <w:t xml:space="preserve"> Batteries, 2024. </w:t>
      </w:r>
      <w:r w:rsidRPr="00611CFE">
        <w:rPr>
          <w:rFonts w:ascii="Times New Roman" w:hAnsi="Times New Roman" w:cs="Times New Roman"/>
          <w:b/>
          <w:noProof/>
          <w:sz w:val="24"/>
          <w:szCs w:val="24"/>
        </w:rPr>
        <w:t>10</w:t>
      </w:r>
      <w:r w:rsidRPr="00611CFE">
        <w:rPr>
          <w:rFonts w:ascii="Times New Roman" w:hAnsi="Times New Roman" w:cs="Times New Roman"/>
          <w:noProof/>
          <w:sz w:val="24"/>
          <w:szCs w:val="24"/>
        </w:rPr>
        <w:t>(4): p. 115.</w:t>
      </w:r>
    </w:p>
    <w:p w14:paraId="30DA715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49.</w:t>
      </w:r>
      <w:r w:rsidRPr="00611CFE">
        <w:rPr>
          <w:rFonts w:ascii="Times New Roman" w:hAnsi="Times New Roman" w:cs="Times New Roman"/>
          <w:noProof/>
          <w:sz w:val="24"/>
          <w:szCs w:val="24"/>
        </w:rPr>
        <w:tab/>
        <w:t xml:space="preserve">Song, Y., et al., </w:t>
      </w:r>
      <w:r w:rsidRPr="00611CFE">
        <w:rPr>
          <w:rFonts w:ascii="Times New Roman" w:hAnsi="Times New Roman" w:cs="Times New Roman"/>
          <w:i/>
          <w:noProof/>
          <w:sz w:val="24"/>
          <w:szCs w:val="24"/>
        </w:rPr>
        <w:t>Developing sustainable road infrastructure performance indicators using a model-driven fuzzy spatial multi-criteria decision making method.</w:t>
      </w:r>
      <w:r w:rsidRPr="00611CFE">
        <w:rPr>
          <w:rFonts w:ascii="Times New Roman" w:hAnsi="Times New Roman" w:cs="Times New Roman"/>
          <w:noProof/>
          <w:sz w:val="24"/>
          <w:szCs w:val="24"/>
        </w:rPr>
        <w:t xml:space="preserve"> Renewable and Sustainable Energy Reviews, 2021. </w:t>
      </w:r>
      <w:r w:rsidRPr="00611CFE">
        <w:rPr>
          <w:rFonts w:ascii="Times New Roman" w:hAnsi="Times New Roman" w:cs="Times New Roman"/>
          <w:b/>
          <w:noProof/>
          <w:sz w:val="24"/>
          <w:szCs w:val="24"/>
        </w:rPr>
        <w:t>138</w:t>
      </w:r>
      <w:r w:rsidRPr="00611CFE">
        <w:rPr>
          <w:rFonts w:ascii="Times New Roman" w:hAnsi="Times New Roman" w:cs="Times New Roman"/>
          <w:noProof/>
          <w:sz w:val="24"/>
          <w:szCs w:val="24"/>
        </w:rPr>
        <w:t>: p. 110538.</w:t>
      </w:r>
    </w:p>
    <w:p w14:paraId="473B3E85"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50.</w:t>
      </w:r>
      <w:r w:rsidRPr="00611CFE">
        <w:rPr>
          <w:rFonts w:ascii="Times New Roman" w:hAnsi="Times New Roman" w:cs="Times New Roman"/>
          <w:noProof/>
          <w:sz w:val="24"/>
          <w:szCs w:val="24"/>
        </w:rPr>
        <w:tab/>
        <w:t xml:space="preserve">Huster, S., et al., </w:t>
      </w:r>
      <w:r w:rsidRPr="00611CFE">
        <w:rPr>
          <w:rFonts w:ascii="Times New Roman" w:hAnsi="Times New Roman" w:cs="Times New Roman"/>
          <w:i/>
          <w:noProof/>
          <w:sz w:val="24"/>
          <w:szCs w:val="24"/>
        </w:rPr>
        <w:t>A simulation model for assessing the potential of remanufacturing electric vehicle batteries as spare parts.</w:t>
      </w:r>
      <w:r w:rsidRPr="00611CFE">
        <w:rPr>
          <w:rFonts w:ascii="Times New Roman" w:hAnsi="Times New Roman" w:cs="Times New Roman"/>
          <w:noProof/>
          <w:sz w:val="24"/>
          <w:szCs w:val="24"/>
        </w:rPr>
        <w:t xml:space="preserve"> Journal of Cleaner Production, 2022. </w:t>
      </w:r>
      <w:r w:rsidRPr="00611CFE">
        <w:rPr>
          <w:rFonts w:ascii="Times New Roman" w:hAnsi="Times New Roman" w:cs="Times New Roman"/>
          <w:b/>
          <w:noProof/>
          <w:sz w:val="24"/>
          <w:szCs w:val="24"/>
        </w:rPr>
        <w:t>363</w:t>
      </w:r>
      <w:r w:rsidRPr="00611CFE">
        <w:rPr>
          <w:rFonts w:ascii="Times New Roman" w:hAnsi="Times New Roman" w:cs="Times New Roman"/>
          <w:noProof/>
          <w:sz w:val="24"/>
          <w:szCs w:val="24"/>
        </w:rPr>
        <w:t>: p. 132225.</w:t>
      </w:r>
    </w:p>
    <w:p w14:paraId="46DA505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51.</w:t>
      </w:r>
      <w:r w:rsidRPr="00611CFE">
        <w:rPr>
          <w:rFonts w:ascii="Times New Roman" w:hAnsi="Times New Roman" w:cs="Times New Roman"/>
          <w:noProof/>
          <w:sz w:val="24"/>
          <w:szCs w:val="24"/>
        </w:rPr>
        <w:tab/>
        <w:t xml:space="preserve">Gautam, D. and N. Bolia, </w:t>
      </w:r>
      <w:r w:rsidRPr="00611CFE">
        <w:rPr>
          <w:rFonts w:ascii="Times New Roman" w:hAnsi="Times New Roman" w:cs="Times New Roman"/>
          <w:i/>
          <w:noProof/>
          <w:sz w:val="24"/>
          <w:szCs w:val="24"/>
        </w:rPr>
        <w:t>Fostering second-life applications for electric vehicle batteries: A thorough exploration of barriers and solutions within the framework of sustainable energy and resource management.</w:t>
      </w:r>
      <w:r w:rsidRPr="00611CFE">
        <w:rPr>
          <w:rFonts w:ascii="Times New Roman" w:hAnsi="Times New Roman" w:cs="Times New Roman"/>
          <w:noProof/>
          <w:sz w:val="24"/>
          <w:szCs w:val="24"/>
        </w:rPr>
        <w:t xml:space="preserve"> Journal of Cleaner Production, 2024. </w:t>
      </w:r>
      <w:r w:rsidRPr="00611CFE">
        <w:rPr>
          <w:rFonts w:ascii="Times New Roman" w:hAnsi="Times New Roman" w:cs="Times New Roman"/>
          <w:b/>
          <w:noProof/>
          <w:sz w:val="24"/>
          <w:szCs w:val="24"/>
        </w:rPr>
        <w:t>456</w:t>
      </w:r>
      <w:r w:rsidRPr="00611CFE">
        <w:rPr>
          <w:rFonts w:ascii="Times New Roman" w:hAnsi="Times New Roman" w:cs="Times New Roman"/>
          <w:noProof/>
          <w:sz w:val="24"/>
          <w:szCs w:val="24"/>
        </w:rPr>
        <w:t>: p. 142401.</w:t>
      </w:r>
    </w:p>
    <w:p w14:paraId="4048827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52.</w:t>
      </w:r>
      <w:r w:rsidRPr="00611CFE">
        <w:rPr>
          <w:rFonts w:ascii="Times New Roman" w:hAnsi="Times New Roman" w:cs="Times New Roman"/>
          <w:noProof/>
          <w:sz w:val="24"/>
          <w:szCs w:val="24"/>
        </w:rPr>
        <w:tab/>
        <w:t xml:space="preserve">Picatoste, A., D. Justel, and J.M.F. Mendoza, </w:t>
      </w:r>
      <w:r w:rsidRPr="00611CFE">
        <w:rPr>
          <w:rFonts w:ascii="Times New Roman" w:hAnsi="Times New Roman" w:cs="Times New Roman"/>
          <w:i/>
          <w:noProof/>
          <w:sz w:val="24"/>
          <w:szCs w:val="24"/>
        </w:rPr>
        <w:t>Circularity and life cycle environmental impact assessment of batteries for electric vehicles: Industrial challenges, best practices and research guidelines.</w:t>
      </w:r>
      <w:r w:rsidRPr="00611CFE">
        <w:rPr>
          <w:rFonts w:ascii="Times New Roman" w:hAnsi="Times New Roman" w:cs="Times New Roman"/>
          <w:noProof/>
          <w:sz w:val="24"/>
          <w:szCs w:val="24"/>
        </w:rPr>
        <w:t xml:space="preserve"> Renewable and Sustainable Energy Reviews, 2022. </w:t>
      </w:r>
      <w:r w:rsidRPr="00611CFE">
        <w:rPr>
          <w:rFonts w:ascii="Times New Roman" w:hAnsi="Times New Roman" w:cs="Times New Roman"/>
          <w:b/>
          <w:noProof/>
          <w:sz w:val="24"/>
          <w:szCs w:val="24"/>
        </w:rPr>
        <w:t>169</w:t>
      </w:r>
      <w:r w:rsidRPr="00611CFE">
        <w:rPr>
          <w:rFonts w:ascii="Times New Roman" w:hAnsi="Times New Roman" w:cs="Times New Roman"/>
          <w:noProof/>
          <w:sz w:val="24"/>
          <w:szCs w:val="24"/>
        </w:rPr>
        <w:t>: p. 112941.</w:t>
      </w:r>
    </w:p>
    <w:p w14:paraId="38C1711C"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53.</w:t>
      </w:r>
      <w:r w:rsidRPr="00611CFE">
        <w:rPr>
          <w:rFonts w:ascii="Times New Roman" w:hAnsi="Times New Roman" w:cs="Times New Roman"/>
          <w:noProof/>
          <w:sz w:val="24"/>
          <w:szCs w:val="24"/>
        </w:rPr>
        <w:tab/>
        <w:t xml:space="preserve">Roy, J.J., et al., </w:t>
      </w:r>
      <w:r w:rsidRPr="00611CFE">
        <w:rPr>
          <w:rFonts w:ascii="Times New Roman" w:hAnsi="Times New Roman" w:cs="Times New Roman"/>
          <w:i/>
          <w:noProof/>
          <w:sz w:val="24"/>
          <w:szCs w:val="24"/>
        </w:rPr>
        <w:t>Green recycling methods to treat lithium‐ion batteries E‐waste: a circular approach to sustainability.</w:t>
      </w:r>
      <w:r w:rsidRPr="00611CFE">
        <w:rPr>
          <w:rFonts w:ascii="Times New Roman" w:hAnsi="Times New Roman" w:cs="Times New Roman"/>
          <w:noProof/>
          <w:sz w:val="24"/>
          <w:szCs w:val="24"/>
        </w:rPr>
        <w:t xml:space="preserve"> Advanced Materials, 2022. </w:t>
      </w:r>
      <w:r w:rsidRPr="00611CFE">
        <w:rPr>
          <w:rFonts w:ascii="Times New Roman" w:hAnsi="Times New Roman" w:cs="Times New Roman"/>
          <w:b/>
          <w:noProof/>
          <w:sz w:val="24"/>
          <w:szCs w:val="24"/>
        </w:rPr>
        <w:t>34</w:t>
      </w:r>
      <w:r w:rsidRPr="00611CFE">
        <w:rPr>
          <w:rFonts w:ascii="Times New Roman" w:hAnsi="Times New Roman" w:cs="Times New Roman"/>
          <w:noProof/>
          <w:sz w:val="24"/>
          <w:szCs w:val="24"/>
        </w:rPr>
        <w:t>(25): p. 2103346.</w:t>
      </w:r>
    </w:p>
    <w:p w14:paraId="701D1842"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54.</w:t>
      </w:r>
      <w:r w:rsidRPr="00611CFE">
        <w:rPr>
          <w:rFonts w:ascii="Times New Roman" w:hAnsi="Times New Roman" w:cs="Times New Roman"/>
          <w:noProof/>
          <w:sz w:val="24"/>
          <w:szCs w:val="24"/>
        </w:rPr>
        <w:tab/>
        <w:t xml:space="preserve">Kotak, Y., et al., </w:t>
      </w:r>
      <w:r w:rsidRPr="00611CFE">
        <w:rPr>
          <w:rFonts w:ascii="Times New Roman" w:hAnsi="Times New Roman" w:cs="Times New Roman"/>
          <w:i/>
          <w:noProof/>
          <w:sz w:val="24"/>
          <w:szCs w:val="24"/>
        </w:rPr>
        <w:t>End of electric vehicle batteries: Reuse vs. recycle.</w:t>
      </w:r>
      <w:r w:rsidRPr="00611CFE">
        <w:rPr>
          <w:rFonts w:ascii="Times New Roman" w:hAnsi="Times New Roman" w:cs="Times New Roman"/>
          <w:noProof/>
          <w:sz w:val="24"/>
          <w:szCs w:val="24"/>
        </w:rPr>
        <w:t xml:space="preserve"> Energies, 2021. </w:t>
      </w:r>
      <w:r w:rsidRPr="00611CFE">
        <w:rPr>
          <w:rFonts w:ascii="Times New Roman" w:hAnsi="Times New Roman" w:cs="Times New Roman"/>
          <w:b/>
          <w:noProof/>
          <w:sz w:val="24"/>
          <w:szCs w:val="24"/>
        </w:rPr>
        <w:t>14</w:t>
      </w:r>
      <w:r w:rsidRPr="00611CFE">
        <w:rPr>
          <w:rFonts w:ascii="Times New Roman" w:hAnsi="Times New Roman" w:cs="Times New Roman"/>
          <w:noProof/>
          <w:sz w:val="24"/>
          <w:szCs w:val="24"/>
        </w:rPr>
        <w:t>(8): p. 2217.</w:t>
      </w:r>
    </w:p>
    <w:p w14:paraId="27389B0F"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lastRenderedPageBreak/>
        <w:t>55.</w:t>
      </w:r>
      <w:r w:rsidRPr="00611CFE">
        <w:rPr>
          <w:rFonts w:ascii="Times New Roman" w:hAnsi="Times New Roman" w:cs="Times New Roman"/>
          <w:noProof/>
          <w:sz w:val="24"/>
          <w:szCs w:val="24"/>
        </w:rPr>
        <w:tab/>
        <w:t xml:space="preserve">Rafiq, H.M.U. and M.U. Aslam, </w:t>
      </w:r>
      <w:r w:rsidRPr="00611CFE">
        <w:rPr>
          <w:rFonts w:ascii="Times New Roman" w:hAnsi="Times New Roman" w:cs="Times New Roman"/>
          <w:i/>
          <w:noProof/>
          <w:sz w:val="24"/>
          <w:szCs w:val="24"/>
        </w:rPr>
        <w:t>Electric Vehicle Battery Pack-Flexible Module Design</w:t>
      </w:r>
      <w:r w:rsidRPr="00611CFE">
        <w:rPr>
          <w:rFonts w:ascii="Times New Roman" w:hAnsi="Times New Roman" w:cs="Times New Roman"/>
          <w:noProof/>
          <w:sz w:val="24"/>
          <w:szCs w:val="24"/>
        </w:rPr>
        <w:t>. 2023, Politecnico di Torino.</w:t>
      </w:r>
    </w:p>
    <w:p w14:paraId="41A14453" w14:textId="77777777" w:rsidR="00611CFE" w:rsidRPr="00611CFE" w:rsidRDefault="00611CFE" w:rsidP="00611CFE">
      <w:pPr>
        <w:spacing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56.</w:t>
      </w:r>
      <w:r w:rsidRPr="00611CFE">
        <w:rPr>
          <w:rFonts w:ascii="Times New Roman" w:hAnsi="Times New Roman" w:cs="Times New Roman"/>
          <w:noProof/>
          <w:sz w:val="24"/>
          <w:szCs w:val="24"/>
        </w:rPr>
        <w:tab/>
        <w:t xml:space="preserve">Vichard, L., et al., </w:t>
      </w:r>
      <w:r w:rsidRPr="00611CFE">
        <w:rPr>
          <w:rFonts w:ascii="Times New Roman" w:hAnsi="Times New Roman" w:cs="Times New Roman"/>
          <w:i/>
          <w:noProof/>
          <w:sz w:val="24"/>
          <w:szCs w:val="24"/>
        </w:rPr>
        <w:t>A method to estimate battery SOH indicators based on vehicle operating data only.</w:t>
      </w:r>
      <w:r w:rsidRPr="00611CFE">
        <w:rPr>
          <w:rFonts w:ascii="Times New Roman" w:hAnsi="Times New Roman" w:cs="Times New Roman"/>
          <w:noProof/>
          <w:sz w:val="24"/>
          <w:szCs w:val="24"/>
        </w:rPr>
        <w:t xml:space="preserve"> Energy, 2021. </w:t>
      </w:r>
      <w:r w:rsidRPr="00611CFE">
        <w:rPr>
          <w:rFonts w:ascii="Times New Roman" w:hAnsi="Times New Roman" w:cs="Times New Roman"/>
          <w:b/>
          <w:noProof/>
          <w:sz w:val="24"/>
          <w:szCs w:val="24"/>
        </w:rPr>
        <w:t>225</w:t>
      </w:r>
      <w:r w:rsidRPr="00611CFE">
        <w:rPr>
          <w:rFonts w:ascii="Times New Roman" w:hAnsi="Times New Roman" w:cs="Times New Roman"/>
          <w:noProof/>
          <w:sz w:val="24"/>
          <w:szCs w:val="24"/>
        </w:rPr>
        <w:t>: p. 120235.</w:t>
      </w:r>
    </w:p>
    <w:p w14:paraId="62C6EEA1" w14:textId="77777777" w:rsidR="00611CFE" w:rsidRPr="00611CFE" w:rsidRDefault="00611CFE" w:rsidP="00611CFE">
      <w:pPr>
        <w:spacing w:line="240" w:lineRule="auto"/>
        <w:jc w:val="both"/>
        <w:rPr>
          <w:rFonts w:ascii="Times New Roman" w:hAnsi="Times New Roman" w:cs="Times New Roman"/>
          <w:b/>
          <w:bCs/>
          <w:color w:val="0F1115"/>
          <w:sz w:val="24"/>
          <w:szCs w:val="24"/>
          <w:shd w:val="clear" w:color="auto" w:fill="FFFFFF"/>
        </w:rPr>
      </w:pPr>
      <w:r w:rsidRPr="00611CFE">
        <w:rPr>
          <w:rFonts w:ascii="Times New Roman" w:hAnsi="Times New Roman" w:cs="Times New Roman"/>
          <w:sz w:val="24"/>
          <w:szCs w:val="24"/>
        </w:rPr>
        <w:fldChar w:fldCharType="end"/>
      </w:r>
    </w:p>
    <w:p w14:paraId="27DFDC0B" w14:textId="3E201C32" w:rsidR="00D31122" w:rsidRDefault="00D31122" w:rsidP="00D31122">
      <w:pPr>
        <w:rPr>
          <w:rStyle w:val="Strong"/>
          <w:rFonts w:ascii="Times New Roman" w:hAnsi="Times New Roman" w:cs="Times New Roman"/>
          <w:b w:val="0"/>
          <w:bCs w:val="0"/>
          <w:color w:val="0F1115"/>
          <w:shd w:val="clear" w:color="auto" w:fill="FFFFFF"/>
        </w:rPr>
      </w:pPr>
    </w:p>
    <w:p w14:paraId="58966512" w14:textId="520961F2" w:rsidR="00D31122" w:rsidRDefault="00D31122" w:rsidP="00D31122">
      <w:pPr>
        <w:spacing w:line="240" w:lineRule="auto"/>
        <w:rPr>
          <w:rFonts w:ascii="Times New Roman" w:hAnsi="Times New Roman" w:cs="Times New Roman"/>
        </w:rPr>
      </w:pPr>
    </w:p>
    <w:p w14:paraId="21A3DAA4" w14:textId="1CB03656" w:rsidR="00D31122" w:rsidRDefault="00D31122" w:rsidP="00D31122">
      <w:pPr>
        <w:rPr>
          <w:rFonts w:ascii="Times New Roman" w:hAnsi="Times New Roman" w:cs="Times New Roman"/>
        </w:rPr>
      </w:pPr>
    </w:p>
    <w:p w14:paraId="7587C33C" w14:textId="77777777" w:rsidR="00D31122" w:rsidRPr="00D31122" w:rsidRDefault="00D31122" w:rsidP="00D31122">
      <w:pPr>
        <w:spacing w:line="240" w:lineRule="auto"/>
        <w:rPr>
          <w:rFonts w:ascii="Times New Roman" w:hAnsi="Times New Roman" w:cs="Times New Roman"/>
        </w:rPr>
      </w:pPr>
    </w:p>
    <w:sectPr w:rsidR="00D31122" w:rsidRPr="00D3112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21850" w14:textId="77777777" w:rsidR="00F55611" w:rsidRDefault="00F55611" w:rsidP="00C82A65">
      <w:pPr>
        <w:spacing w:after="0" w:line="240" w:lineRule="auto"/>
      </w:pPr>
      <w:r>
        <w:separator/>
      </w:r>
    </w:p>
  </w:endnote>
  <w:endnote w:type="continuationSeparator" w:id="0">
    <w:p w14:paraId="293864D5" w14:textId="77777777" w:rsidR="00F55611" w:rsidRDefault="00F55611" w:rsidP="00C8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3325" w14:textId="77777777" w:rsidR="00C82A65" w:rsidRDefault="00C82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C7DA" w14:textId="77777777" w:rsidR="00C82A65" w:rsidRDefault="00C8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69D1" w14:textId="77777777" w:rsidR="00C82A65" w:rsidRDefault="00C8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B4BD9" w14:textId="77777777" w:rsidR="00F55611" w:rsidRDefault="00F55611" w:rsidP="00C82A65">
      <w:pPr>
        <w:spacing w:after="0" w:line="240" w:lineRule="auto"/>
      </w:pPr>
      <w:r>
        <w:separator/>
      </w:r>
    </w:p>
  </w:footnote>
  <w:footnote w:type="continuationSeparator" w:id="0">
    <w:p w14:paraId="7BEF97AC" w14:textId="77777777" w:rsidR="00F55611" w:rsidRDefault="00F55611" w:rsidP="00C82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2438" w14:textId="5B4E2916" w:rsidR="00C82A65" w:rsidRDefault="00C82A65">
    <w:pPr>
      <w:pStyle w:val="Header"/>
    </w:pPr>
    <w:r>
      <w:rPr>
        <w:noProof/>
      </w:rPr>
      <w:pict w14:anchorId="58129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7469"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F9AF" w14:textId="0A5520D1" w:rsidR="00C82A65" w:rsidRDefault="00C82A65">
    <w:pPr>
      <w:pStyle w:val="Header"/>
    </w:pPr>
    <w:r>
      <w:rPr>
        <w:noProof/>
      </w:rPr>
      <w:pict w14:anchorId="2B80E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7470"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543B" w14:textId="4D65EDA8" w:rsidR="00C82A65" w:rsidRDefault="00C82A65">
    <w:pPr>
      <w:pStyle w:val="Header"/>
    </w:pPr>
    <w:r>
      <w:rPr>
        <w:noProof/>
      </w:rPr>
      <w:pict w14:anchorId="771DC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7468"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026B8"/>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8C469D"/>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E30C28"/>
    <w:multiLevelType w:val="multilevel"/>
    <w:tmpl w:val="3B36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D6E56"/>
    <w:multiLevelType w:val="hybridMultilevel"/>
    <w:tmpl w:val="55BC81B6"/>
    <w:lvl w:ilvl="0" w:tplc="BF4EAB74">
      <w:start w:val="1"/>
      <w:numFmt w:val="lowerRoman"/>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04843F6">
      <w:numFmt w:val="bullet"/>
      <w:lvlText w:val="•"/>
      <w:lvlJc w:val="left"/>
      <w:pPr>
        <w:ind w:left="2116" w:hanging="360"/>
      </w:pPr>
      <w:rPr>
        <w:rFonts w:hint="default"/>
        <w:lang w:val="en-US" w:eastAsia="en-US" w:bidi="ar-SA"/>
      </w:rPr>
    </w:lvl>
    <w:lvl w:ilvl="2" w:tplc="9B2686DE">
      <w:numFmt w:val="bullet"/>
      <w:lvlText w:val="•"/>
      <w:lvlJc w:val="left"/>
      <w:pPr>
        <w:ind w:left="2952" w:hanging="360"/>
      </w:pPr>
      <w:rPr>
        <w:rFonts w:hint="default"/>
        <w:lang w:val="en-US" w:eastAsia="en-US" w:bidi="ar-SA"/>
      </w:rPr>
    </w:lvl>
    <w:lvl w:ilvl="3" w:tplc="67886D06">
      <w:numFmt w:val="bullet"/>
      <w:lvlText w:val="•"/>
      <w:lvlJc w:val="left"/>
      <w:pPr>
        <w:ind w:left="3788" w:hanging="360"/>
      </w:pPr>
      <w:rPr>
        <w:rFonts w:hint="default"/>
        <w:lang w:val="en-US" w:eastAsia="en-US" w:bidi="ar-SA"/>
      </w:rPr>
    </w:lvl>
    <w:lvl w:ilvl="4" w:tplc="DB20E09C">
      <w:numFmt w:val="bullet"/>
      <w:lvlText w:val="•"/>
      <w:lvlJc w:val="left"/>
      <w:pPr>
        <w:ind w:left="4624" w:hanging="360"/>
      </w:pPr>
      <w:rPr>
        <w:rFonts w:hint="default"/>
        <w:lang w:val="en-US" w:eastAsia="en-US" w:bidi="ar-SA"/>
      </w:rPr>
    </w:lvl>
    <w:lvl w:ilvl="5" w:tplc="545473A2">
      <w:numFmt w:val="bullet"/>
      <w:lvlText w:val="•"/>
      <w:lvlJc w:val="left"/>
      <w:pPr>
        <w:ind w:left="5460" w:hanging="360"/>
      </w:pPr>
      <w:rPr>
        <w:rFonts w:hint="default"/>
        <w:lang w:val="en-US" w:eastAsia="en-US" w:bidi="ar-SA"/>
      </w:rPr>
    </w:lvl>
    <w:lvl w:ilvl="6" w:tplc="7FE84BA6">
      <w:numFmt w:val="bullet"/>
      <w:lvlText w:val="•"/>
      <w:lvlJc w:val="left"/>
      <w:pPr>
        <w:ind w:left="6296" w:hanging="360"/>
      </w:pPr>
      <w:rPr>
        <w:rFonts w:hint="default"/>
        <w:lang w:val="en-US" w:eastAsia="en-US" w:bidi="ar-SA"/>
      </w:rPr>
    </w:lvl>
    <w:lvl w:ilvl="7" w:tplc="AE50CA7A">
      <w:numFmt w:val="bullet"/>
      <w:lvlText w:val="•"/>
      <w:lvlJc w:val="left"/>
      <w:pPr>
        <w:ind w:left="7132" w:hanging="360"/>
      </w:pPr>
      <w:rPr>
        <w:rFonts w:hint="default"/>
        <w:lang w:val="en-US" w:eastAsia="en-US" w:bidi="ar-SA"/>
      </w:rPr>
    </w:lvl>
    <w:lvl w:ilvl="8" w:tplc="3E2C67BE">
      <w:numFmt w:val="bullet"/>
      <w:lvlText w:val="•"/>
      <w:lvlJc w:val="left"/>
      <w:pPr>
        <w:ind w:left="7968" w:hanging="360"/>
      </w:pPr>
      <w:rPr>
        <w:rFonts w:hint="default"/>
        <w:lang w:val="en-US" w:eastAsia="en-US" w:bidi="ar-SA"/>
      </w:rPr>
    </w:lvl>
  </w:abstractNum>
  <w:abstractNum w:abstractNumId="4" w15:restartNumberingAfterBreak="0">
    <w:nsid w:val="1F38507D"/>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6E532B"/>
    <w:multiLevelType w:val="multilevel"/>
    <w:tmpl w:val="D6E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65846"/>
    <w:multiLevelType w:val="multilevel"/>
    <w:tmpl w:val="9AAA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D356A"/>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235B14"/>
    <w:multiLevelType w:val="multilevel"/>
    <w:tmpl w:val="B1D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A04C2"/>
    <w:multiLevelType w:val="multilevel"/>
    <w:tmpl w:val="70BA011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A337E9"/>
    <w:multiLevelType w:val="hybridMultilevel"/>
    <w:tmpl w:val="DD22ECB8"/>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C620EEC"/>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7"/>
  </w:num>
  <w:num w:numId="3">
    <w:abstractNumId w:val="4"/>
  </w:num>
  <w:num w:numId="4">
    <w:abstractNumId w:val="0"/>
  </w:num>
  <w:num w:numId="5">
    <w:abstractNumId w:val="10"/>
  </w:num>
  <w:num w:numId="6">
    <w:abstractNumId w:val="2"/>
  </w:num>
  <w:num w:numId="7">
    <w:abstractNumId w:val="3"/>
  </w:num>
  <w:num w:numId="8">
    <w:abstractNumId w:val="6"/>
  </w:num>
  <w:num w:numId="9">
    <w:abstractNumId w:val="8"/>
  </w:num>
  <w:num w:numId="10">
    <w:abstractNumId w:val="5"/>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26"/>
    <w:rsid w:val="00003FA0"/>
    <w:rsid w:val="00020D83"/>
    <w:rsid w:val="00031A84"/>
    <w:rsid w:val="00032E13"/>
    <w:rsid w:val="000442D7"/>
    <w:rsid w:val="0004611D"/>
    <w:rsid w:val="00052BA4"/>
    <w:rsid w:val="00077494"/>
    <w:rsid w:val="00083A5F"/>
    <w:rsid w:val="000B6026"/>
    <w:rsid w:val="000E4E90"/>
    <w:rsid w:val="000E7BC7"/>
    <w:rsid w:val="001470D4"/>
    <w:rsid w:val="00147D09"/>
    <w:rsid w:val="00154D3D"/>
    <w:rsid w:val="001658FA"/>
    <w:rsid w:val="001D4148"/>
    <w:rsid w:val="001D783B"/>
    <w:rsid w:val="001E5569"/>
    <w:rsid w:val="001F517E"/>
    <w:rsid w:val="00231AC4"/>
    <w:rsid w:val="0025375E"/>
    <w:rsid w:val="002765A6"/>
    <w:rsid w:val="002801FD"/>
    <w:rsid w:val="00292D2E"/>
    <w:rsid w:val="002A1D04"/>
    <w:rsid w:val="002A6850"/>
    <w:rsid w:val="0032256C"/>
    <w:rsid w:val="0032561F"/>
    <w:rsid w:val="00327B64"/>
    <w:rsid w:val="00343F60"/>
    <w:rsid w:val="00363015"/>
    <w:rsid w:val="00384F1B"/>
    <w:rsid w:val="00387F3A"/>
    <w:rsid w:val="003900EF"/>
    <w:rsid w:val="00396F10"/>
    <w:rsid w:val="003B0948"/>
    <w:rsid w:val="0041361A"/>
    <w:rsid w:val="0044187B"/>
    <w:rsid w:val="004D25D2"/>
    <w:rsid w:val="00522132"/>
    <w:rsid w:val="00553D9B"/>
    <w:rsid w:val="00557407"/>
    <w:rsid w:val="005760ED"/>
    <w:rsid w:val="00593CD1"/>
    <w:rsid w:val="005969D4"/>
    <w:rsid w:val="005C4D16"/>
    <w:rsid w:val="005F56E2"/>
    <w:rsid w:val="005F67CF"/>
    <w:rsid w:val="005F7AA3"/>
    <w:rsid w:val="00611CFE"/>
    <w:rsid w:val="006148A4"/>
    <w:rsid w:val="00620D69"/>
    <w:rsid w:val="006431A7"/>
    <w:rsid w:val="0071245C"/>
    <w:rsid w:val="00737DB5"/>
    <w:rsid w:val="00745CAC"/>
    <w:rsid w:val="0075794E"/>
    <w:rsid w:val="0077259A"/>
    <w:rsid w:val="007810CD"/>
    <w:rsid w:val="00796823"/>
    <w:rsid w:val="007B6D3F"/>
    <w:rsid w:val="00806EB3"/>
    <w:rsid w:val="008341E8"/>
    <w:rsid w:val="00881C1C"/>
    <w:rsid w:val="008959D0"/>
    <w:rsid w:val="00895CBE"/>
    <w:rsid w:val="008B5753"/>
    <w:rsid w:val="008F689A"/>
    <w:rsid w:val="009410EB"/>
    <w:rsid w:val="00976EF2"/>
    <w:rsid w:val="00987726"/>
    <w:rsid w:val="009A26B3"/>
    <w:rsid w:val="009B4C06"/>
    <w:rsid w:val="009D6FAF"/>
    <w:rsid w:val="00A01E5A"/>
    <w:rsid w:val="00A24892"/>
    <w:rsid w:val="00A97A5E"/>
    <w:rsid w:val="00AA13C4"/>
    <w:rsid w:val="00AE06D7"/>
    <w:rsid w:val="00B305B8"/>
    <w:rsid w:val="00B715B9"/>
    <w:rsid w:val="00B863C7"/>
    <w:rsid w:val="00BB619D"/>
    <w:rsid w:val="00BC65D0"/>
    <w:rsid w:val="00C001A4"/>
    <w:rsid w:val="00C279D3"/>
    <w:rsid w:val="00C31CC1"/>
    <w:rsid w:val="00C33DB4"/>
    <w:rsid w:val="00C739A9"/>
    <w:rsid w:val="00C82A65"/>
    <w:rsid w:val="00CB1BD1"/>
    <w:rsid w:val="00CF5E72"/>
    <w:rsid w:val="00D31122"/>
    <w:rsid w:val="00D92958"/>
    <w:rsid w:val="00D9500E"/>
    <w:rsid w:val="00DE1344"/>
    <w:rsid w:val="00E000F9"/>
    <w:rsid w:val="00E00DA4"/>
    <w:rsid w:val="00E0583A"/>
    <w:rsid w:val="00E4364C"/>
    <w:rsid w:val="00E46C0B"/>
    <w:rsid w:val="00E56796"/>
    <w:rsid w:val="00E56F90"/>
    <w:rsid w:val="00E6730E"/>
    <w:rsid w:val="00EB2052"/>
    <w:rsid w:val="00EE4D34"/>
    <w:rsid w:val="00F05030"/>
    <w:rsid w:val="00F23C25"/>
    <w:rsid w:val="00F55611"/>
    <w:rsid w:val="00F71326"/>
    <w:rsid w:val="00FA4D2F"/>
    <w:rsid w:val="00FE3388"/>
    <w:rsid w:val="00FF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5049A7"/>
  <w15:chartTrackingRefBased/>
  <w15:docId w15:val="{AFD40900-48C2-4D7B-A42B-109D185B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DA4"/>
  </w:style>
  <w:style w:type="paragraph" w:styleId="Heading1">
    <w:name w:val="heading 1"/>
    <w:basedOn w:val="Normal"/>
    <w:next w:val="Normal"/>
    <w:link w:val="Heading1Char"/>
    <w:uiPriority w:val="9"/>
    <w:qFormat/>
    <w:rsid w:val="00987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7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7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7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7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7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7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7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726"/>
    <w:rPr>
      <w:rFonts w:eastAsiaTheme="majorEastAsia" w:cstheme="majorBidi"/>
      <w:color w:val="272727" w:themeColor="text1" w:themeTint="D8"/>
    </w:rPr>
  </w:style>
  <w:style w:type="paragraph" w:styleId="Title">
    <w:name w:val="Title"/>
    <w:basedOn w:val="Normal"/>
    <w:next w:val="Normal"/>
    <w:link w:val="TitleChar"/>
    <w:uiPriority w:val="10"/>
    <w:qFormat/>
    <w:rsid w:val="0098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726"/>
    <w:pPr>
      <w:spacing w:before="160"/>
      <w:jc w:val="center"/>
    </w:pPr>
    <w:rPr>
      <w:i/>
      <w:iCs/>
      <w:color w:val="404040" w:themeColor="text1" w:themeTint="BF"/>
    </w:rPr>
  </w:style>
  <w:style w:type="character" w:customStyle="1" w:styleId="QuoteChar">
    <w:name w:val="Quote Char"/>
    <w:basedOn w:val="DefaultParagraphFont"/>
    <w:link w:val="Quote"/>
    <w:uiPriority w:val="29"/>
    <w:rsid w:val="00987726"/>
    <w:rPr>
      <w:i/>
      <w:iCs/>
      <w:color w:val="404040" w:themeColor="text1" w:themeTint="BF"/>
    </w:rPr>
  </w:style>
  <w:style w:type="paragraph" w:styleId="ListParagraph">
    <w:name w:val="List Paragraph"/>
    <w:basedOn w:val="Normal"/>
    <w:uiPriority w:val="34"/>
    <w:qFormat/>
    <w:rsid w:val="00987726"/>
    <w:pPr>
      <w:ind w:left="720"/>
      <w:contextualSpacing/>
    </w:pPr>
  </w:style>
  <w:style w:type="character" w:styleId="IntenseEmphasis">
    <w:name w:val="Intense Emphasis"/>
    <w:basedOn w:val="DefaultParagraphFont"/>
    <w:uiPriority w:val="21"/>
    <w:qFormat/>
    <w:rsid w:val="00987726"/>
    <w:rPr>
      <w:i/>
      <w:iCs/>
      <w:color w:val="2F5496" w:themeColor="accent1" w:themeShade="BF"/>
    </w:rPr>
  </w:style>
  <w:style w:type="paragraph" w:styleId="IntenseQuote">
    <w:name w:val="Intense Quote"/>
    <w:basedOn w:val="Normal"/>
    <w:next w:val="Normal"/>
    <w:link w:val="IntenseQuoteChar"/>
    <w:uiPriority w:val="30"/>
    <w:qFormat/>
    <w:rsid w:val="00987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726"/>
    <w:rPr>
      <w:i/>
      <w:iCs/>
      <w:color w:val="2F5496" w:themeColor="accent1" w:themeShade="BF"/>
    </w:rPr>
  </w:style>
  <w:style w:type="character" w:styleId="IntenseReference">
    <w:name w:val="Intense Reference"/>
    <w:basedOn w:val="DefaultParagraphFont"/>
    <w:uiPriority w:val="32"/>
    <w:qFormat/>
    <w:rsid w:val="00987726"/>
    <w:rPr>
      <w:b/>
      <w:bCs/>
      <w:smallCaps/>
      <w:color w:val="2F5496" w:themeColor="accent1" w:themeShade="BF"/>
      <w:spacing w:val="5"/>
    </w:rPr>
  </w:style>
  <w:style w:type="character" w:styleId="Strong">
    <w:name w:val="Strong"/>
    <w:basedOn w:val="DefaultParagraphFont"/>
    <w:uiPriority w:val="22"/>
    <w:qFormat/>
    <w:rsid w:val="00E00DA4"/>
    <w:rPr>
      <w:b/>
      <w:bCs/>
    </w:rPr>
  </w:style>
  <w:style w:type="character" w:styleId="Hyperlink">
    <w:name w:val="Hyperlink"/>
    <w:basedOn w:val="DefaultParagraphFont"/>
    <w:uiPriority w:val="99"/>
    <w:unhideWhenUsed/>
    <w:rsid w:val="00E00DA4"/>
    <w:rPr>
      <w:color w:val="0563C1" w:themeColor="hyperlink"/>
      <w:u w:val="single"/>
    </w:rPr>
  </w:style>
  <w:style w:type="character" w:styleId="UnresolvedMention">
    <w:name w:val="Unresolved Mention"/>
    <w:basedOn w:val="DefaultParagraphFont"/>
    <w:uiPriority w:val="99"/>
    <w:semiHidden/>
    <w:unhideWhenUsed/>
    <w:rsid w:val="0071245C"/>
    <w:rPr>
      <w:color w:val="605E5C"/>
      <w:shd w:val="clear" w:color="auto" w:fill="E1DFDD"/>
    </w:rPr>
  </w:style>
  <w:style w:type="table" w:styleId="TableGrid">
    <w:name w:val="Table Grid"/>
    <w:basedOn w:val="TableNormal"/>
    <w:uiPriority w:val="39"/>
    <w:rsid w:val="0061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C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611CF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11CFE"/>
    <w:rPr>
      <w:rFonts w:ascii="Calibri" w:hAnsi="Calibri" w:cs="Calibri"/>
      <w:noProof/>
    </w:rPr>
  </w:style>
  <w:style w:type="paragraph" w:styleId="Header">
    <w:name w:val="header"/>
    <w:basedOn w:val="Normal"/>
    <w:link w:val="HeaderChar"/>
    <w:uiPriority w:val="99"/>
    <w:unhideWhenUsed/>
    <w:rsid w:val="00611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FE"/>
  </w:style>
  <w:style w:type="paragraph" w:styleId="Footer">
    <w:name w:val="footer"/>
    <w:basedOn w:val="Normal"/>
    <w:link w:val="FooterChar"/>
    <w:uiPriority w:val="99"/>
    <w:unhideWhenUsed/>
    <w:rsid w:val="00611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FE"/>
  </w:style>
  <w:style w:type="paragraph" w:customStyle="1" w:styleId="ds-markdown-paragraph">
    <w:name w:val="ds-markdown-paragraph"/>
    <w:basedOn w:val="Normal"/>
    <w:rsid w:val="00611C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801FD"/>
    <w:rPr>
      <w:i/>
      <w:iCs/>
    </w:rPr>
  </w:style>
  <w:style w:type="character" w:customStyle="1" w:styleId="whitespace-normal">
    <w:name w:val="whitespace-normal"/>
    <w:basedOn w:val="DefaultParagraphFont"/>
    <w:rsid w:val="000E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heic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D91C007-9665-411B-9EC1-1FD64368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4503</TotalTime>
  <Pages>28</Pages>
  <Words>16752</Words>
  <Characters>95488</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SDI 1180</cp:lastModifiedBy>
  <cp:revision>47</cp:revision>
  <dcterms:created xsi:type="dcterms:W3CDTF">2025-10-18T12:28:00Z</dcterms:created>
  <dcterms:modified xsi:type="dcterms:W3CDTF">2026-05-16T11:51:00Z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83c8555f-2e44-4b19-82f2-829e662dee69</vt:lpwstr>
  </property>
</Properties>
</file>