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4E74F" w14:textId="77777777" w:rsidR="00624300" w:rsidRDefault="008E6D44" w:rsidP="004544B5">
      <w:pPr>
        <w:spacing w:after="60"/>
        <w:ind w:left="360" w:hanging="36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Mixed Reality systems for real-time construction project monitoring to improve schedule performance</w:t>
      </w:r>
    </w:p>
    <w:p w14:paraId="2977C5FA" w14:textId="77777777" w:rsidR="004544B5" w:rsidRDefault="004544B5">
      <w:pPr>
        <w:spacing w:after="60"/>
        <w:ind w:left="360" w:hanging="360"/>
        <w:jc w:val="both"/>
        <w:rPr>
          <w:rFonts w:ascii="Times New Roman" w:eastAsia="Times New Roman" w:hAnsi="Times New Roman" w:cs="Times New Roman"/>
          <w:b/>
          <w:bCs/>
          <w:sz w:val="22"/>
          <w:szCs w:val="22"/>
        </w:rPr>
      </w:pPr>
    </w:p>
    <w:p w14:paraId="668952F3" w14:textId="77777777" w:rsidR="004544B5" w:rsidRDefault="004544B5">
      <w:pPr>
        <w:spacing w:after="60"/>
        <w:jc w:val="right"/>
        <w:rPr>
          <w:rFonts w:ascii="Times New Roman" w:eastAsia="Times New Roman" w:hAnsi="Times New Roman" w:cs="Times New Roman"/>
          <w:b/>
          <w:bCs/>
          <w:sz w:val="22"/>
          <w:szCs w:val="22"/>
        </w:rPr>
      </w:pPr>
    </w:p>
    <w:p w14:paraId="60D43F41" w14:textId="77777777" w:rsidR="004544B5" w:rsidRDefault="004544B5">
      <w:pPr>
        <w:spacing w:after="60"/>
        <w:jc w:val="right"/>
        <w:rPr>
          <w:rFonts w:ascii="Times New Roman" w:eastAsia="Times New Roman" w:hAnsi="Times New Roman" w:cs="Times New Roman"/>
          <w:b/>
          <w:bCs/>
          <w:sz w:val="22"/>
          <w:szCs w:val="22"/>
        </w:rPr>
      </w:pPr>
    </w:p>
    <w:p w14:paraId="1438A8BA" w14:textId="77777777" w:rsidR="00624300" w:rsidRDefault="008E6D44">
      <w:pPr>
        <w:spacing w:after="6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Abstract</w:t>
      </w:r>
    </w:p>
    <w:p w14:paraId="5CADA77C" w14:textId="77777777" w:rsidR="00624300" w:rsidRDefault="008E6D44">
      <w:pPr>
        <w:spacing w:after="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Construction projects continue to encounter issues of coordination, time management, and the lack of </w:t>
      </w:r>
      <w:r>
        <w:rPr>
          <w:rFonts w:ascii="Times New Roman" w:eastAsia="Times New Roman" w:hAnsi="Times New Roman" w:cs="Times New Roman"/>
          <w:color w:val="000000"/>
          <w:sz w:val="22"/>
          <w:szCs w:val="22"/>
        </w:rPr>
        <w:t>awareness of the true situation on the ground despite the adoption of digital tools. This scoping review investigates the application of mixed reality systems. It examines real-time control of constructions, schedule-oriented control, inspection, and coord</w:t>
      </w:r>
      <w:r>
        <w:rPr>
          <w:rFonts w:ascii="Times New Roman" w:eastAsia="Times New Roman" w:hAnsi="Times New Roman" w:cs="Times New Roman"/>
          <w:color w:val="000000"/>
          <w:sz w:val="22"/>
          <w:szCs w:val="22"/>
        </w:rPr>
        <w:t>ination. All these are live project settings. The search was conducted within the IEEE Xplore, Scopus, ASCE Library, and Web of Science databases using the PRISMA-</w:t>
      </w:r>
      <w:proofErr w:type="spellStart"/>
      <w:r>
        <w:rPr>
          <w:rFonts w:ascii="Times New Roman" w:eastAsia="Times New Roman" w:hAnsi="Times New Roman" w:cs="Times New Roman"/>
          <w:color w:val="000000"/>
          <w:sz w:val="22"/>
          <w:szCs w:val="22"/>
        </w:rPr>
        <w:t>ScR</w:t>
      </w:r>
      <w:proofErr w:type="spellEnd"/>
      <w:r>
        <w:rPr>
          <w:rFonts w:ascii="Times New Roman" w:eastAsia="Times New Roman" w:hAnsi="Times New Roman" w:cs="Times New Roman"/>
          <w:color w:val="000000"/>
          <w:sz w:val="22"/>
          <w:szCs w:val="22"/>
        </w:rPr>
        <w:t xml:space="preserve"> methodology and a PCC-framed review question to locate all studies published between 2015</w:t>
      </w:r>
      <w:r>
        <w:rPr>
          <w:rFonts w:ascii="Times New Roman" w:eastAsia="Times New Roman" w:hAnsi="Times New Roman" w:cs="Times New Roman"/>
          <w:color w:val="000000"/>
          <w:sz w:val="22"/>
          <w:szCs w:val="22"/>
        </w:rPr>
        <w:t xml:space="preserve"> and 2025. These were passed through screening and charted in duplicate with a </w:t>
      </w:r>
      <w:proofErr w:type="spellStart"/>
      <w:r>
        <w:rPr>
          <w:rFonts w:ascii="Times New Roman" w:eastAsia="Times New Roman" w:hAnsi="Times New Roman" w:cs="Times New Roman"/>
          <w:color w:val="000000"/>
          <w:sz w:val="22"/>
          <w:szCs w:val="22"/>
        </w:rPr>
        <w:t>standardised</w:t>
      </w:r>
      <w:proofErr w:type="spellEnd"/>
      <w:r>
        <w:rPr>
          <w:rFonts w:ascii="Times New Roman" w:eastAsia="Times New Roman" w:hAnsi="Times New Roman" w:cs="Times New Roman"/>
          <w:color w:val="000000"/>
          <w:sz w:val="22"/>
          <w:szCs w:val="22"/>
        </w:rPr>
        <w:t xml:space="preserve"> template. Eighteen empirical studies of buildings, tunnelling, bridges, MEP installation, interior works, and modular construction were considered. The applications</w:t>
      </w:r>
      <w:r>
        <w:rPr>
          <w:rFonts w:ascii="Times New Roman" w:eastAsia="Times New Roman" w:hAnsi="Times New Roman" w:cs="Times New Roman"/>
          <w:color w:val="000000"/>
          <w:sz w:val="22"/>
          <w:szCs w:val="22"/>
        </w:rPr>
        <w:t xml:space="preserve"> considered included MR, AR, and VR workflows with scheduling, BIM, SLAM/VSLAM, 4D laser scanning, mobile platforms, computer vision, and robotic capture. Throughout these studies, XR tended to enhance inspection efficiency, inspection progress visibility,</w:t>
      </w:r>
      <w:r>
        <w:rPr>
          <w:rFonts w:ascii="Times New Roman" w:eastAsia="Times New Roman" w:hAnsi="Times New Roman" w:cs="Times New Roman"/>
          <w:color w:val="000000"/>
          <w:sz w:val="22"/>
          <w:szCs w:val="22"/>
        </w:rPr>
        <w:t xml:space="preserve"> coordination, issue resolution, and schedule decision support. The implementation, however, is constrained by safety issues, limitations of hardware, interoperability, user adoption, and poor integration with formal project control systems. This review in</w:t>
      </w:r>
      <w:r>
        <w:rPr>
          <w:rFonts w:ascii="Times New Roman" w:eastAsia="Times New Roman" w:hAnsi="Times New Roman" w:cs="Times New Roman"/>
          <w:color w:val="000000"/>
          <w:sz w:val="22"/>
          <w:szCs w:val="22"/>
        </w:rPr>
        <w:t>tegrates scattered evidence and sets priorities for workflow integration, field validation, and future governance.</w:t>
      </w:r>
    </w:p>
    <w:p w14:paraId="0CFF1791" w14:textId="77777777" w:rsidR="00624300" w:rsidRDefault="008E6D44">
      <w:pPr>
        <w:spacing w:after="6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Keywords:</w:t>
      </w:r>
      <w:r>
        <w:rPr>
          <w:rFonts w:ascii="Times New Roman" w:eastAsia="Times New Roman" w:hAnsi="Times New Roman" w:cs="Times New Roman"/>
          <w:color w:val="000000"/>
          <w:sz w:val="22"/>
          <w:szCs w:val="22"/>
        </w:rPr>
        <w:t xml:space="preserve"> mixed reality; construction monitoring; building information modelling; schedule performance; extended reality</w:t>
      </w:r>
    </w:p>
    <w:p w14:paraId="3137CF26" w14:textId="13AAC0EA" w:rsidR="00624300" w:rsidRDefault="00ED1A4E">
      <w:pPr>
        <w:numPr>
          <w:ilvl w:val="1"/>
          <w:numId w:val="1"/>
        </w:numPr>
        <w:pBdr>
          <w:top w:val="nil"/>
          <w:left w:val="nil"/>
          <w:bottom w:val="nil"/>
          <w:right w:val="nil"/>
          <w:between w:val="nil"/>
        </w:pBdr>
        <w:spacing w:after="6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Background</w:t>
      </w:r>
    </w:p>
    <w:p w14:paraId="4512A47E" w14:textId="77777777" w:rsidR="00624300" w:rsidRDefault="008E6D44">
      <w:pPr>
        <w:spacing w:after="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probl</w:t>
      </w:r>
      <w:r>
        <w:rPr>
          <w:rFonts w:ascii="Times New Roman" w:eastAsia="Times New Roman" w:hAnsi="Times New Roman" w:cs="Times New Roman"/>
          <w:color w:val="000000"/>
          <w:sz w:val="22"/>
          <w:szCs w:val="22"/>
        </w:rPr>
        <w:t xml:space="preserve">ems of chronic cost escalation, schedule pressure, and inefficiency of coordination remain the real issues of construction projects, and thus, timely progress reporting is the only tool to have efficient project management. Studies on delays indicate that </w:t>
      </w:r>
      <w:r>
        <w:rPr>
          <w:rFonts w:ascii="Times New Roman" w:eastAsia="Times New Roman" w:hAnsi="Times New Roman" w:cs="Times New Roman"/>
          <w:color w:val="000000"/>
          <w:sz w:val="22"/>
          <w:szCs w:val="22"/>
        </w:rPr>
        <w:t>they are hardly ever caused by a single factor but rather as a result of failures in such areas as communication, resource availability, coordination, planning, financing, site management, and the quality of the execution (</w:t>
      </w:r>
      <w:proofErr w:type="spellStart"/>
      <w:r>
        <w:rPr>
          <w:rFonts w:ascii="Times New Roman" w:eastAsia="Times New Roman" w:hAnsi="Times New Roman" w:cs="Times New Roman"/>
          <w:color w:val="000000"/>
          <w:sz w:val="22"/>
          <w:szCs w:val="22"/>
        </w:rPr>
        <w:t>Durdyev</w:t>
      </w:r>
      <w:proofErr w:type="spellEnd"/>
      <w:r>
        <w:rPr>
          <w:rFonts w:ascii="Times New Roman" w:eastAsia="Times New Roman" w:hAnsi="Times New Roman" w:cs="Times New Roman"/>
          <w:color w:val="000000"/>
          <w:sz w:val="22"/>
          <w:szCs w:val="22"/>
        </w:rPr>
        <w:t xml:space="preserve"> &amp; Hosseini, 2020). Simila</w:t>
      </w:r>
      <w:r>
        <w:rPr>
          <w:rFonts w:ascii="Times New Roman" w:eastAsia="Times New Roman" w:hAnsi="Times New Roman" w:cs="Times New Roman"/>
          <w:color w:val="000000"/>
          <w:sz w:val="22"/>
          <w:szCs w:val="22"/>
        </w:rPr>
        <w:t xml:space="preserve">rly, quantitative data show that a significant percentage of delays in different projects relate to administrative failures, implementation challenges, </w:t>
      </w:r>
      <w:proofErr w:type="spellStart"/>
      <w:r>
        <w:rPr>
          <w:rFonts w:ascii="Times New Roman" w:eastAsia="Times New Roman" w:hAnsi="Times New Roman" w:cs="Times New Roman"/>
          <w:color w:val="000000"/>
          <w:sz w:val="22"/>
          <w:szCs w:val="22"/>
        </w:rPr>
        <w:t>labour</w:t>
      </w:r>
      <w:proofErr w:type="spellEnd"/>
      <w:r>
        <w:rPr>
          <w:rFonts w:ascii="Times New Roman" w:eastAsia="Times New Roman" w:hAnsi="Times New Roman" w:cs="Times New Roman"/>
          <w:color w:val="000000"/>
          <w:sz w:val="22"/>
          <w:szCs w:val="22"/>
        </w:rPr>
        <w:t xml:space="preserve"> disputes, mismanagement, construction flaws, financial problems, and relationship breakdowns (Vil</w:t>
      </w:r>
      <w:r>
        <w:rPr>
          <w:rFonts w:ascii="Times New Roman" w:eastAsia="Times New Roman" w:hAnsi="Times New Roman" w:cs="Times New Roman"/>
          <w:color w:val="000000"/>
          <w:sz w:val="22"/>
          <w:szCs w:val="22"/>
        </w:rPr>
        <w:t>es et al., 2020). These circumstances render construction monitoring strategically significant, since low visibility of the real site situation restricts the capacities of the project teams to identify deviations in time, keep schedule commitments, and org</w:t>
      </w:r>
      <w:r>
        <w:rPr>
          <w:rFonts w:ascii="Times New Roman" w:eastAsia="Times New Roman" w:hAnsi="Times New Roman" w:cs="Times New Roman"/>
          <w:color w:val="000000"/>
          <w:sz w:val="22"/>
          <w:szCs w:val="22"/>
        </w:rPr>
        <w:t>anize corrective actions.</w:t>
      </w:r>
    </w:p>
    <w:p w14:paraId="773D5EBF" w14:textId="77777777" w:rsidR="00624300" w:rsidRDefault="008E6D44">
      <w:pPr>
        <w:spacing w:after="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This issue belongs to a broader trend of Construction 4.0, where digital technologies should significantly improve decision-making, productivity, and coordination at all stages of the project (</w:t>
      </w:r>
      <w:proofErr w:type="spellStart"/>
      <w:r>
        <w:rPr>
          <w:rFonts w:ascii="Times New Roman" w:eastAsia="Times New Roman" w:hAnsi="Times New Roman" w:cs="Times New Roman"/>
          <w:color w:val="000000"/>
          <w:sz w:val="22"/>
          <w:szCs w:val="22"/>
        </w:rPr>
        <w:t>Kinc</w:t>
      </w:r>
      <w:proofErr w:type="spellEnd"/>
      <w:r>
        <w:rPr>
          <w:rFonts w:ascii="Times New Roman" w:eastAsia="Times New Roman" w:hAnsi="Times New Roman" w:cs="Times New Roman"/>
          <w:color w:val="000000"/>
          <w:sz w:val="22"/>
          <w:szCs w:val="22"/>
        </w:rPr>
        <w:t xml:space="preserve"> &amp; Turk, 2019; </w:t>
      </w:r>
      <w:proofErr w:type="spellStart"/>
      <w:r>
        <w:rPr>
          <w:rFonts w:ascii="Times New Roman" w:eastAsia="Times New Roman" w:hAnsi="Times New Roman" w:cs="Times New Roman"/>
          <w:color w:val="000000"/>
          <w:sz w:val="22"/>
          <w:szCs w:val="22"/>
        </w:rPr>
        <w:t>Forcael</w:t>
      </w:r>
      <w:proofErr w:type="spellEnd"/>
      <w:r>
        <w:rPr>
          <w:rFonts w:ascii="Times New Roman" w:eastAsia="Times New Roman" w:hAnsi="Times New Roman" w:cs="Times New Roman"/>
          <w:color w:val="000000"/>
          <w:sz w:val="22"/>
          <w:szCs w:val="22"/>
        </w:rPr>
        <w:t xml:space="preserve"> et al., 20</w:t>
      </w:r>
      <w:r>
        <w:rPr>
          <w:rFonts w:ascii="Times New Roman" w:eastAsia="Times New Roman" w:hAnsi="Times New Roman" w:cs="Times New Roman"/>
          <w:color w:val="000000"/>
          <w:sz w:val="22"/>
          <w:szCs w:val="22"/>
        </w:rPr>
        <w:t xml:space="preserve">20). Nevertheless, there is imbalanced digital maturity. There are indications that the design and planning have evolved at a much faster rate, but the execution is relatively less </w:t>
      </w:r>
      <w:proofErr w:type="spellStart"/>
      <w:r>
        <w:rPr>
          <w:rFonts w:ascii="Times New Roman" w:eastAsia="Times New Roman" w:hAnsi="Times New Roman" w:cs="Times New Roman"/>
          <w:color w:val="000000"/>
          <w:sz w:val="22"/>
          <w:szCs w:val="22"/>
        </w:rPr>
        <w:t>digitalised</w:t>
      </w:r>
      <w:proofErr w:type="spellEnd"/>
      <w:r>
        <w:rPr>
          <w:rFonts w:ascii="Times New Roman" w:eastAsia="Times New Roman" w:hAnsi="Times New Roman" w:cs="Times New Roman"/>
          <w:color w:val="000000"/>
          <w:sz w:val="22"/>
          <w:szCs w:val="22"/>
        </w:rPr>
        <w:t xml:space="preserve"> and partially automated. This is regardless of the fact that th</w:t>
      </w:r>
      <w:r>
        <w:rPr>
          <w:rFonts w:ascii="Times New Roman" w:eastAsia="Times New Roman" w:hAnsi="Times New Roman" w:cs="Times New Roman"/>
          <w:color w:val="000000"/>
          <w:sz w:val="22"/>
          <w:szCs w:val="22"/>
        </w:rPr>
        <w:t>e stage where delays, rework, disruptions, and control failures are the most evident and expensive is the implementation phase (</w:t>
      </w:r>
      <w:proofErr w:type="spellStart"/>
      <w:r>
        <w:rPr>
          <w:rFonts w:ascii="Times New Roman" w:eastAsia="Times New Roman" w:hAnsi="Times New Roman" w:cs="Times New Roman"/>
          <w:color w:val="000000"/>
          <w:sz w:val="22"/>
          <w:szCs w:val="22"/>
        </w:rPr>
        <w:t>Begica</w:t>
      </w:r>
      <w:proofErr w:type="spellEnd"/>
      <w:r>
        <w:rPr>
          <w:rFonts w:ascii="Times New Roman" w:eastAsia="Times New Roman" w:hAnsi="Times New Roman" w:cs="Times New Roman"/>
          <w:color w:val="000000"/>
          <w:sz w:val="22"/>
          <w:szCs w:val="22"/>
        </w:rPr>
        <w:t xml:space="preserve"> et al., 2022). This is important because effective project control involves the production of digital information in the </w:t>
      </w:r>
      <w:r>
        <w:rPr>
          <w:rFonts w:ascii="Times New Roman" w:eastAsia="Times New Roman" w:hAnsi="Times New Roman" w:cs="Times New Roman"/>
          <w:color w:val="000000"/>
          <w:sz w:val="22"/>
          <w:szCs w:val="22"/>
        </w:rPr>
        <w:t>office as well as connecting this information to the changing site conditions in a manner that facilitates prompt managerial action.</w:t>
      </w:r>
    </w:p>
    <w:p w14:paraId="0868B196" w14:textId="77777777" w:rsidR="00624300" w:rsidRDefault="008E6D44">
      <w:pPr>
        <w:spacing w:after="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Consequently, building research has increasingly investigated data-driven observation technologies that are able to documen</w:t>
      </w:r>
      <w:r>
        <w:rPr>
          <w:rFonts w:ascii="Times New Roman" w:eastAsia="Times New Roman" w:hAnsi="Times New Roman" w:cs="Times New Roman"/>
          <w:color w:val="000000"/>
          <w:sz w:val="22"/>
          <w:szCs w:val="22"/>
        </w:rPr>
        <w:t xml:space="preserve">t actual conditions and transform them into information on the state of a project. Computer vision has become a significant part of this development, and its uses are in defect inspection, progress monitoring, productivity tracking, safety monitoring, and </w:t>
      </w:r>
      <w:r>
        <w:rPr>
          <w:rFonts w:ascii="Times New Roman" w:eastAsia="Times New Roman" w:hAnsi="Times New Roman" w:cs="Times New Roman"/>
          <w:color w:val="000000"/>
          <w:sz w:val="22"/>
          <w:szCs w:val="22"/>
        </w:rPr>
        <w:t xml:space="preserve">performance analysis (Zhong et al., 2019; </w:t>
      </w:r>
      <w:proofErr w:type="spellStart"/>
      <w:r>
        <w:rPr>
          <w:rFonts w:ascii="Times New Roman" w:eastAsia="Times New Roman" w:hAnsi="Times New Roman" w:cs="Times New Roman"/>
          <w:color w:val="000000"/>
          <w:sz w:val="22"/>
          <w:szCs w:val="22"/>
        </w:rPr>
        <w:t>Paneru</w:t>
      </w:r>
      <w:proofErr w:type="spellEnd"/>
      <w:r>
        <w:rPr>
          <w:rFonts w:ascii="Times New Roman" w:eastAsia="Times New Roman" w:hAnsi="Times New Roman" w:cs="Times New Roman"/>
          <w:color w:val="000000"/>
          <w:sz w:val="22"/>
          <w:szCs w:val="22"/>
        </w:rPr>
        <w:t xml:space="preserve"> &amp; </w:t>
      </w:r>
      <w:proofErr w:type="spellStart"/>
      <w:r>
        <w:rPr>
          <w:rFonts w:ascii="Times New Roman" w:eastAsia="Times New Roman" w:hAnsi="Times New Roman" w:cs="Times New Roman"/>
          <w:color w:val="000000"/>
          <w:sz w:val="22"/>
          <w:szCs w:val="22"/>
        </w:rPr>
        <w:t>Jeelani</w:t>
      </w:r>
      <w:proofErr w:type="spellEnd"/>
      <w:r>
        <w:rPr>
          <w:rFonts w:ascii="Times New Roman" w:eastAsia="Times New Roman" w:hAnsi="Times New Roman" w:cs="Times New Roman"/>
          <w:color w:val="000000"/>
          <w:sz w:val="22"/>
          <w:szCs w:val="22"/>
        </w:rPr>
        <w:t>, 2021). But this literature shows incomplete fragmentation as well. The complexity of interior environments is further aggravated by the fact that incomplete visibility, clutter, dynamic task seque</w:t>
      </w:r>
      <w:r>
        <w:rPr>
          <w:rFonts w:ascii="Times New Roman" w:eastAsia="Times New Roman" w:hAnsi="Times New Roman" w:cs="Times New Roman"/>
          <w:color w:val="000000"/>
          <w:sz w:val="22"/>
          <w:szCs w:val="22"/>
        </w:rPr>
        <w:t xml:space="preserve">ncing, and occlusion complicate the determination of reliable progress capture, particularly when dealing with fit-out and finishing operations, which tend to be time sensitive (Ekanayake et al., 2021). In a broader sense, vision-based, automated progress </w:t>
      </w:r>
      <w:r>
        <w:rPr>
          <w:rFonts w:ascii="Times New Roman" w:eastAsia="Times New Roman" w:hAnsi="Times New Roman" w:cs="Times New Roman"/>
          <w:color w:val="000000"/>
          <w:sz w:val="22"/>
          <w:szCs w:val="22"/>
        </w:rPr>
        <w:t xml:space="preserve">monitoring remains likely to use disconnected subprocesses to obtain data, estimate progress, retrieve information, and </w:t>
      </w:r>
      <w:proofErr w:type="spellStart"/>
      <w:r>
        <w:rPr>
          <w:rFonts w:ascii="Times New Roman" w:eastAsia="Times New Roman" w:hAnsi="Times New Roman" w:cs="Times New Roman"/>
          <w:color w:val="000000"/>
          <w:sz w:val="22"/>
          <w:szCs w:val="22"/>
        </w:rPr>
        <w:t>visualise</w:t>
      </w:r>
      <w:proofErr w:type="spellEnd"/>
      <w:r>
        <w:rPr>
          <w:rFonts w:ascii="Times New Roman" w:eastAsia="Times New Roman" w:hAnsi="Times New Roman" w:cs="Times New Roman"/>
          <w:color w:val="000000"/>
          <w:sz w:val="22"/>
          <w:szCs w:val="22"/>
        </w:rPr>
        <w:t xml:space="preserve"> it, and has a low level of interoperability and poor connectivity to real-world construction management processes (Sami Ur Reh</w:t>
      </w:r>
      <w:r>
        <w:rPr>
          <w:rFonts w:ascii="Times New Roman" w:eastAsia="Times New Roman" w:hAnsi="Times New Roman" w:cs="Times New Roman"/>
          <w:color w:val="000000"/>
          <w:sz w:val="22"/>
          <w:szCs w:val="22"/>
        </w:rPr>
        <w:t>man et al., 2022).</w:t>
      </w:r>
    </w:p>
    <w:p w14:paraId="3371860F" w14:textId="77777777" w:rsidR="00624300" w:rsidRDefault="008E6D44">
      <w:pPr>
        <w:spacing w:after="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 xml:space="preserve">Recent research, hence, proposes a more integrated approach to the understanding of project progress, in which BIM is viewed as a managerial tool other than a distinct modelling </w:t>
      </w:r>
      <w:proofErr w:type="spellStart"/>
      <w:r>
        <w:rPr>
          <w:rFonts w:ascii="Times New Roman" w:eastAsia="Times New Roman" w:hAnsi="Times New Roman" w:cs="Times New Roman"/>
          <w:color w:val="000000"/>
          <w:sz w:val="22"/>
          <w:szCs w:val="22"/>
        </w:rPr>
        <w:t>programme</w:t>
      </w:r>
      <w:proofErr w:type="spellEnd"/>
      <w:r>
        <w:rPr>
          <w:rFonts w:ascii="Times New Roman" w:eastAsia="Times New Roman" w:hAnsi="Times New Roman" w:cs="Times New Roman"/>
          <w:color w:val="000000"/>
          <w:sz w:val="22"/>
          <w:szCs w:val="22"/>
        </w:rPr>
        <w:t>. Integrating BIM with various monitoring technolo</w:t>
      </w:r>
      <w:r>
        <w:rPr>
          <w:rFonts w:ascii="Times New Roman" w:eastAsia="Times New Roman" w:hAnsi="Times New Roman" w:cs="Times New Roman"/>
          <w:color w:val="000000"/>
          <w:sz w:val="22"/>
          <w:szCs w:val="22"/>
        </w:rPr>
        <w:t>gies produces more comprehensive and precise status data as compared to separate sensing systems (Hasan &amp; Sacks, 2023). In the meantime, the life-cycle study suggests that the management value of BIM is determined by the integration with the planning proce</w:t>
      </w:r>
      <w:r>
        <w:rPr>
          <w:rFonts w:ascii="Times New Roman" w:eastAsia="Times New Roman" w:hAnsi="Times New Roman" w:cs="Times New Roman"/>
          <w:color w:val="000000"/>
          <w:sz w:val="22"/>
          <w:szCs w:val="22"/>
        </w:rPr>
        <w:t>ss, monitoring, and control (Wang &amp; Chen, 2023). At the same time, the study of digital twins has increased the expectations of real-time, two-way, data-driven construction control, as well as emphasized the unsolved issues in terms of privacy and governan</w:t>
      </w:r>
      <w:r>
        <w:rPr>
          <w:rFonts w:ascii="Times New Roman" w:eastAsia="Times New Roman" w:hAnsi="Times New Roman" w:cs="Times New Roman"/>
          <w:color w:val="000000"/>
          <w:sz w:val="22"/>
          <w:szCs w:val="22"/>
        </w:rPr>
        <w:t>ce, scalability, interoperability, and data quality (</w:t>
      </w:r>
      <w:proofErr w:type="spellStart"/>
      <w:r>
        <w:rPr>
          <w:rFonts w:ascii="Times New Roman" w:eastAsia="Times New Roman" w:hAnsi="Times New Roman" w:cs="Times New Roman"/>
          <w:color w:val="000000"/>
          <w:sz w:val="22"/>
          <w:szCs w:val="22"/>
        </w:rPr>
        <w:t>Omrany</w:t>
      </w:r>
      <w:proofErr w:type="spellEnd"/>
      <w:r>
        <w:rPr>
          <w:rFonts w:ascii="Times New Roman" w:eastAsia="Times New Roman" w:hAnsi="Times New Roman" w:cs="Times New Roman"/>
          <w:color w:val="000000"/>
          <w:sz w:val="22"/>
          <w:szCs w:val="22"/>
        </w:rPr>
        <w:t xml:space="preserve"> et al., 2023). It is in this light that mixed reality is a central point of concern as it occupies an overlap between site-state capture, digital models, and operational decision support in schedu</w:t>
      </w:r>
      <w:r>
        <w:rPr>
          <w:rFonts w:ascii="Times New Roman" w:eastAsia="Times New Roman" w:hAnsi="Times New Roman" w:cs="Times New Roman"/>
          <w:color w:val="000000"/>
          <w:sz w:val="22"/>
          <w:szCs w:val="22"/>
        </w:rPr>
        <w:t>le-based construction monitoring.</w:t>
      </w:r>
    </w:p>
    <w:p w14:paraId="2530BAA1" w14:textId="77777777" w:rsidR="00624300" w:rsidRDefault="008E6D44">
      <w:pPr>
        <w:numPr>
          <w:ilvl w:val="1"/>
          <w:numId w:val="1"/>
        </w:numPr>
        <w:pBdr>
          <w:top w:val="nil"/>
          <w:left w:val="nil"/>
          <w:bottom w:val="nil"/>
          <w:right w:val="nil"/>
          <w:between w:val="nil"/>
        </w:pBdr>
        <w:spacing w:after="6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Scope of Review</w:t>
      </w:r>
    </w:p>
    <w:p w14:paraId="59746969" w14:textId="77777777" w:rsidR="00624300" w:rsidRDefault="008E6D44">
      <w:pPr>
        <w:spacing w:after="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scoping review is devoted to the application of mixed reality and other related extended reality (XR) systems to real-time monitoring of construction, inspection, augmented reality (AR), and virtual reality (VR) application, coordination, and schedule-</w:t>
      </w:r>
      <w:r>
        <w:rPr>
          <w:rFonts w:ascii="Times New Roman" w:eastAsia="Times New Roman" w:hAnsi="Times New Roman" w:cs="Times New Roman"/>
          <w:color w:val="000000"/>
          <w:sz w:val="22"/>
          <w:szCs w:val="22"/>
        </w:rPr>
        <w:t>based control in an active project setting. It includes construction, underground excavation, infrastructure, digital replicas, modular, 4D scheduling, MEP, and interior construction contexts where XR is combined with BIM, and site-capture technologies suc</w:t>
      </w:r>
      <w:r>
        <w:rPr>
          <w:rFonts w:ascii="Times New Roman" w:eastAsia="Times New Roman" w:hAnsi="Times New Roman" w:cs="Times New Roman"/>
          <w:color w:val="000000"/>
          <w:sz w:val="22"/>
          <w:szCs w:val="22"/>
        </w:rPr>
        <w:t xml:space="preserve">h as laser scanning, SLAM/VSLAM, drones, and computer vision. The review maps the characteristics of empirical studies published between 2015 and 2025, </w:t>
      </w:r>
      <w:proofErr w:type="spellStart"/>
      <w:r>
        <w:rPr>
          <w:rFonts w:ascii="Times New Roman" w:eastAsia="Times New Roman" w:hAnsi="Times New Roman" w:cs="Times New Roman"/>
          <w:color w:val="000000"/>
          <w:sz w:val="22"/>
          <w:szCs w:val="22"/>
        </w:rPr>
        <w:t>synthesising</w:t>
      </w:r>
      <w:proofErr w:type="spellEnd"/>
      <w:r>
        <w:rPr>
          <w:rFonts w:ascii="Times New Roman" w:eastAsia="Times New Roman" w:hAnsi="Times New Roman" w:cs="Times New Roman"/>
          <w:color w:val="000000"/>
          <w:sz w:val="22"/>
          <w:szCs w:val="22"/>
        </w:rPr>
        <w:t xml:space="preserve"> evidence on schedule-relevant performance gains, workflow architectures, and implementation</w:t>
      </w:r>
      <w:r>
        <w:rPr>
          <w:rFonts w:ascii="Times New Roman" w:eastAsia="Times New Roman" w:hAnsi="Times New Roman" w:cs="Times New Roman"/>
          <w:color w:val="000000"/>
          <w:sz w:val="22"/>
          <w:szCs w:val="22"/>
        </w:rPr>
        <w:t xml:space="preserve"> constraints. Training-only, stand-alone </w:t>
      </w:r>
      <w:proofErr w:type="spellStart"/>
      <w:r>
        <w:rPr>
          <w:rFonts w:ascii="Times New Roman" w:eastAsia="Times New Roman" w:hAnsi="Times New Roman" w:cs="Times New Roman"/>
          <w:color w:val="000000"/>
          <w:sz w:val="22"/>
          <w:szCs w:val="22"/>
        </w:rPr>
        <w:t>visualisation</w:t>
      </w:r>
      <w:proofErr w:type="spellEnd"/>
      <w:r>
        <w:rPr>
          <w:rFonts w:ascii="Times New Roman" w:eastAsia="Times New Roman" w:hAnsi="Times New Roman" w:cs="Times New Roman"/>
          <w:color w:val="000000"/>
          <w:sz w:val="22"/>
          <w:szCs w:val="22"/>
        </w:rPr>
        <w:t xml:space="preserve"> and non-construction applications are beyond the scope of this review.</w:t>
      </w:r>
    </w:p>
    <w:p w14:paraId="61FCC074" w14:textId="77777777" w:rsidR="00624300" w:rsidRDefault="008E6D44">
      <w:pPr>
        <w:numPr>
          <w:ilvl w:val="1"/>
          <w:numId w:val="1"/>
        </w:numPr>
        <w:pBdr>
          <w:top w:val="nil"/>
          <w:left w:val="nil"/>
          <w:bottom w:val="nil"/>
          <w:right w:val="nil"/>
          <w:between w:val="nil"/>
        </w:pBdr>
        <w:spacing w:after="6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Aim and Specific Objectives</w:t>
      </w:r>
    </w:p>
    <w:p w14:paraId="386FFDC7" w14:textId="77777777" w:rsidR="00624300" w:rsidRDefault="008E6D44">
      <w:pPr>
        <w:spacing w:after="6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Aim: </w:t>
      </w:r>
      <w:r>
        <w:rPr>
          <w:rFonts w:ascii="Times New Roman" w:eastAsia="Times New Roman" w:hAnsi="Times New Roman" w:cs="Times New Roman"/>
          <w:color w:val="000000"/>
          <w:sz w:val="22"/>
          <w:szCs w:val="22"/>
        </w:rPr>
        <w:t xml:space="preserve">The aim is to map and </w:t>
      </w:r>
      <w:proofErr w:type="spellStart"/>
      <w:r>
        <w:rPr>
          <w:rFonts w:ascii="Times New Roman" w:eastAsia="Times New Roman" w:hAnsi="Times New Roman" w:cs="Times New Roman"/>
          <w:color w:val="000000"/>
          <w:sz w:val="22"/>
          <w:szCs w:val="22"/>
        </w:rPr>
        <w:t>synthesise</w:t>
      </w:r>
      <w:proofErr w:type="spellEnd"/>
      <w:r>
        <w:rPr>
          <w:rFonts w:ascii="Times New Roman" w:eastAsia="Times New Roman" w:hAnsi="Times New Roman" w:cs="Times New Roman"/>
          <w:color w:val="000000"/>
          <w:sz w:val="22"/>
          <w:szCs w:val="22"/>
        </w:rPr>
        <w:t xml:space="preserve"> the empirical evidence on the use of mixed reality systems for r</w:t>
      </w:r>
      <w:r>
        <w:rPr>
          <w:rFonts w:ascii="Times New Roman" w:eastAsia="Times New Roman" w:hAnsi="Times New Roman" w:cs="Times New Roman"/>
          <w:color w:val="000000"/>
          <w:sz w:val="22"/>
          <w:szCs w:val="22"/>
        </w:rPr>
        <w:t>eal-time construction monitoring and schedule-oriented control. Particular attention will be paid to workflow architecture, performance outcomes, and implementation conditions in active construction settings.</w:t>
      </w:r>
    </w:p>
    <w:p w14:paraId="3B679AC1" w14:textId="77777777" w:rsidR="00624300" w:rsidRDefault="008E6D44">
      <w:pPr>
        <w:spacing w:after="6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Objectives:</w:t>
      </w:r>
    </w:p>
    <w:p w14:paraId="10A8A154" w14:textId="77777777" w:rsidR="00624300" w:rsidRDefault="008E6D44">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Identify and describe the types of </w:t>
      </w:r>
      <w:r>
        <w:rPr>
          <w:rFonts w:ascii="Times New Roman" w:eastAsia="Times New Roman" w:hAnsi="Times New Roman" w:cs="Times New Roman"/>
          <w:color w:val="000000"/>
          <w:sz w:val="22"/>
          <w:szCs w:val="22"/>
        </w:rPr>
        <w:t>AR, MR, VR, and related XR workflows used for construction monitoring, inspection, coordination, and schedule control, and their integration with BIM, 4D scheduling, digital twins, and site-capture technologies.</w:t>
      </w:r>
    </w:p>
    <w:p w14:paraId="3041C45F" w14:textId="77777777" w:rsidR="00624300" w:rsidRDefault="008E6D44">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Synthesise</w:t>
      </w:r>
      <w:proofErr w:type="spellEnd"/>
      <w:r>
        <w:rPr>
          <w:rFonts w:ascii="Times New Roman" w:eastAsia="Times New Roman" w:hAnsi="Times New Roman" w:cs="Times New Roman"/>
          <w:color w:val="000000"/>
          <w:sz w:val="22"/>
          <w:szCs w:val="22"/>
        </w:rPr>
        <w:t xml:space="preserve"> the reported operational and sche</w:t>
      </w:r>
      <w:r>
        <w:rPr>
          <w:rFonts w:ascii="Times New Roman" w:eastAsia="Times New Roman" w:hAnsi="Times New Roman" w:cs="Times New Roman"/>
          <w:color w:val="000000"/>
          <w:sz w:val="22"/>
          <w:szCs w:val="22"/>
        </w:rPr>
        <w:t>dule-relevant outcomes of these systems, particularly with regard to progress visibility, inspection efficiency, issue resolution, coordination, and project control decision-making.</w:t>
      </w:r>
    </w:p>
    <w:p w14:paraId="66173478" w14:textId="77777777" w:rsidR="00624300" w:rsidRDefault="008E6D44">
      <w:pPr>
        <w:numPr>
          <w:ilvl w:val="0"/>
          <w:numId w:val="3"/>
        </w:numPr>
        <w:pBdr>
          <w:top w:val="nil"/>
          <w:left w:val="nil"/>
          <w:bottom w:val="nil"/>
          <w:right w:val="nil"/>
          <w:between w:val="nil"/>
        </w:pBdr>
        <w:spacing w:after="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Examine the main implementation barriers, enabling conditions, and practic</w:t>
      </w:r>
      <w:r>
        <w:rPr>
          <w:rFonts w:ascii="Times New Roman" w:eastAsia="Times New Roman" w:hAnsi="Times New Roman" w:cs="Times New Roman"/>
          <w:color w:val="000000"/>
          <w:sz w:val="22"/>
          <w:szCs w:val="22"/>
        </w:rPr>
        <w:t>al implications associated with deploying mixed reality systems in routine construction monitoring and control will also be examined.</w:t>
      </w:r>
    </w:p>
    <w:p w14:paraId="2344D622" w14:textId="77777777" w:rsidR="00624300" w:rsidRDefault="00624300">
      <w:pPr>
        <w:spacing w:after="60"/>
        <w:jc w:val="both"/>
        <w:rPr>
          <w:rFonts w:ascii="Times New Roman" w:eastAsia="Times New Roman" w:hAnsi="Times New Roman" w:cs="Times New Roman"/>
          <w:b/>
          <w:bCs/>
          <w:color w:val="000000"/>
          <w:sz w:val="22"/>
          <w:szCs w:val="22"/>
        </w:rPr>
      </w:pPr>
    </w:p>
    <w:p w14:paraId="22D79777" w14:textId="77777777" w:rsidR="00624300" w:rsidRDefault="008E6D44">
      <w:pPr>
        <w:spacing w:after="6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2. Methodology</w:t>
      </w:r>
    </w:p>
    <w:p w14:paraId="43DA8426" w14:textId="77777777" w:rsidR="00624300" w:rsidRDefault="008E6D44">
      <w:pPr>
        <w:spacing w:after="6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2.1 Design and Reporting Standards</w:t>
      </w:r>
    </w:p>
    <w:p w14:paraId="310C906E" w14:textId="77777777" w:rsidR="00624300" w:rsidRDefault="008E6D44">
      <w:pPr>
        <w:spacing w:after="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This scoping review employed the Population–Concept–Context (PCC) </w:t>
      </w:r>
      <w:r>
        <w:rPr>
          <w:rFonts w:ascii="Times New Roman" w:eastAsia="Times New Roman" w:hAnsi="Times New Roman" w:cs="Times New Roman"/>
          <w:color w:val="000000"/>
          <w:sz w:val="22"/>
          <w:szCs w:val="22"/>
        </w:rPr>
        <w:t>framework to map the characteristics, breadth, and implementation patterns of mixed reality systems used for real-time construction monitoring and schedule-oriented control. The review was reported in accordance with the PRISMA extension for scoping review</w:t>
      </w:r>
      <w:r>
        <w:rPr>
          <w:rFonts w:ascii="Times New Roman" w:eastAsia="Times New Roman" w:hAnsi="Times New Roman" w:cs="Times New Roman"/>
          <w:color w:val="000000"/>
          <w:sz w:val="22"/>
          <w:szCs w:val="22"/>
        </w:rPr>
        <w:t>s (PRISMA-</w:t>
      </w:r>
      <w:proofErr w:type="spellStart"/>
      <w:r>
        <w:rPr>
          <w:rFonts w:ascii="Times New Roman" w:eastAsia="Times New Roman" w:hAnsi="Times New Roman" w:cs="Times New Roman"/>
          <w:color w:val="000000"/>
          <w:sz w:val="22"/>
          <w:szCs w:val="22"/>
        </w:rPr>
        <w:t>ScR</w:t>
      </w:r>
      <w:proofErr w:type="spellEnd"/>
      <w:r>
        <w:rPr>
          <w:rFonts w:ascii="Times New Roman" w:eastAsia="Times New Roman" w:hAnsi="Times New Roman" w:cs="Times New Roman"/>
          <w:color w:val="000000"/>
          <w:sz w:val="22"/>
          <w:szCs w:val="22"/>
        </w:rPr>
        <w:t>), with transparent reporting of the screening, identification, inclusion, and eligibility decisions. No protocol registration was undertaken. In line with the scoping objective of mapping and classifying evidence rather than estimating pooled</w:t>
      </w:r>
      <w:r>
        <w:rPr>
          <w:rFonts w:ascii="Times New Roman" w:eastAsia="Times New Roman" w:hAnsi="Times New Roman" w:cs="Times New Roman"/>
          <w:color w:val="000000"/>
          <w:sz w:val="22"/>
          <w:szCs w:val="22"/>
        </w:rPr>
        <w:t xml:space="preserve"> effects, no formal risk-of-bias or critical appraisal tool was applied. Methodological safeguards included a multi-database search strategy, explicit eligibility criteria, independent screening at the title/abstract and full-text stages, and </w:t>
      </w:r>
      <w:proofErr w:type="spellStart"/>
      <w:r>
        <w:rPr>
          <w:rFonts w:ascii="Times New Roman" w:eastAsia="Times New Roman" w:hAnsi="Times New Roman" w:cs="Times New Roman"/>
          <w:color w:val="000000"/>
          <w:sz w:val="22"/>
          <w:szCs w:val="22"/>
        </w:rPr>
        <w:t>standardised</w:t>
      </w:r>
      <w:proofErr w:type="spellEnd"/>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 xml:space="preserve">data charting. </w:t>
      </w:r>
    </w:p>
    <w:p w14:paraId="4A0D91A5" w14:textId="77777777" w:rsidR="00624300" w:rsidRDefault="008E6D44">
      <w:pPr>
        <w:spacing w:after="6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2.2 Eligibility Criteria</w:t>
      </w:r>
    </w:p>
    <w:p w14:paraId="05993DF0" w14:textId="77777777" w:rsidR="00624300" w:rsidRDefault="008E6D44">
      <w:pPr>
        <w:spacing w:after="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Eligibility was defined using the PCC framework to ensure that the evidence included remained closely aligned with the aim of the review and the research questions. The review incorporated peer-reviewed empirical st</w:t>
      </w:r>
      <w:r>
        <w:rPr>
          <w:rFonts w:ascii="Times New Roman" w:eastAsia="Times New Roman" w:hAnsi="Times New Roman" w:cs="Times New Roman"/>
          <w:color w:val="000000"/>
          <w:sz w:val="22"/>
          <w:szCs w:val="22"/>
        </w:rPr>
        <w:t>udies examining mixed reality or related immersive systems in construction settings, in which the technology was applied to tasks such as monitoring, coordination, inspection, schedule control, or progress tracking. Studies were included where XR workflows</w:t>
      </w:r>
      <w:r>
        <w:rPr>
          <w:rFonts w:ascii="Times New Roman" w:eastAsia="Times New Roman" w:hAnsi="Times New Roman" w:cs="Times New Roman"/>
          <w:color w:val="000000"/>
          <w:sz w:val="22"/>
          <w:szCs w:val="22"/>
        </w:rPr>
        <w:t xml:space="preserve"> were linked with 4D scheduling, digital twins, BIM, or site-capture technologies such as SLAM/VSLAM, image-based capture, laser scanning, computer vision, or drones. Papers were included if they reported either direct schedule-related </w:t>
      </w:r>
      <w:r>
        <w:rPr>
          <w:rFonts w:ascii="Times New Roman" w:eastAsia="Times New Roman" w:hAnsi="Times New Roman" w:cs="Times New Roman"/>
          <w:color w:val="000000"/>
          <w:sz w:val="22"/>
          <w:szCs w:val="22"/>
        </w:rPr>
        <w:lastRenderedPageBreak/>
        <w:t>outcomes or operatio</w:t>
      </w:r>
      <w:r>
        <w:rPr>
          <w:rFonts w:ascii="Times New Roman" w:eastAsia="Times New Roman" w:hAnsi="Times New Roman" w:cs="Times New Roman"/>
          <w:color w:val="000000"/>
          <w:sz w:val="22"/>
          <w:szCs w:val="22"/>
        </w:rPr>
        <w:t xml:space="preserve">nal performance indicators relevant to project control. Studies addressing generic </w:t>
      </w:r>
      <w:proofErr w:type="spellStart"/>
      <w:r>
        <w:rPr>
          <w:rFonts w:ascii="Times New Roman" w:eastAsia="Times New Roman" w:hAnsi="Times New Roman" w:cs="Times New Roman"/>
          <w:color w:val="000000"/>
          <w:sz w:val="22"/>
          <w:szCs w:val="22"/>
        </w:rPr>
        <w:t>visualisation</w:t>
      </w:r>
      <w:proofErr w:type="spellEnd"/>
      <w:r>
        <w:rPr>
          <w:rFonts w:ascii="Times New Roman" w:eastAsia="Times New Roman" w:hAnsi="Times New Roman" w:cs="Times New Roman"/>
          <w:color w:val="000000"/>
          <w:sz w:val="22"/>
          <w:szCs w:val="22"/>
        </w:rPr>
        <w:t xml:space="preserve"> only, training only, or non-construction settings without construction-ready validation were excluded. Table 1 presents the eligibility criteria applied in thi</w:t>
      </w:r>
      <w:r>
        <w:rPr>
          <w:rFonts w:ascii="Times New Roman" w:eastAsia="Times New Roman" w:hAnsi="Times New Roman" w:cs="Times New Roman"/>
          <w:color w:val="000000"/>
          <w:sz w:val="22"/>
          <w:szCs w:val="22"/>
        </w:rPr>
        <w:t>s review.</w:t>
      </w:r>
    </w:p>
    <w:p w14:paraId="62E9CF3E" w14:textId="77777777" w:rsidR="00624300" w:rsidRDefault="008E6D44">
      <w:pPr>
        <w:spacing w:line="240" w:lineRule="auto"/>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Table 1: Eligibility Criteria according to the PCC Framework</w:t>
      </w:r>
    </w:p>
    <w:tbl>
      <w:tblPr>
        <w:tblStyle w:val="a"/>
        <w:tblW w:w="10350" w:type="dxa"/>
        <w:jc w:val="center"/>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620"/>
        <w:gridCol w:w="5268"/>
        <w:gridCol w:w="3462"/>
      </w:tblGrid>
      <w:tr w:rsidR="00624300" w14:paraId="2891DFCB" w14:textId="77777777">
        <w:trPr>
          <w:jc w:val="center"/>
        </w:trPr>
        <w:tc>
          <w:tcPr>
            <w:tcW w:w="1620" w:type="dxa"/>
          </w:tcPr>
          <w:p w14:paraId="3EC05A0F" w14:textId="77777777" w:rsidR="00624300" w:rsidRDefault="008E6D44">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Item</w:t>
            </w:r>
          </w:p>
        </w:tc>
        <w:tc>
          <w:tcPr>
            <w:tcW w:w="5268" w:type="dxa"/>
          </w:tcPr>
          <w:p w14:paraId="744BD7CC" w14:textId="77777777" w:rsidR="00624300" w:rsidRDefault="008E6D44">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Inclusion Criteria</w:t>
            </w:r>
          </w:p>
        </w:tc>
        <w:tc>
          <w:tcPr>
            <w:tcW w:w="3462" w:type="dxa"/>
          </w:tcPr>
          <w:p w14:paraId="1CA2B1F6" w14:textId="77777777" w:rsidR="00624300" w:rsidRDefault="008E6D44">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Exclusion Criteria</w:t>
            </w:r>
          </w:p>
        </w:tc>
      </w:tr>
      <w:tr w:rsidR="00624300" w14:paraId="03051383" w14:textId="77777777">
        <w:trPr>
          <w:jc w:val="center"/>
        </w:trPr>
        <w:tc>
          <w:tcPr>
            <w:tcW w:w="1620" w:type="dxa"/>
          </w:tcPr>
          <w:p w14:paraId="7F4335C6" w14:textId="77777777" w:rsidR="00624300" w:rsidRDefault="008E6D4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Population</w:t>
            </w:r>
          </w:p>
        </w:tc>
        <w:tc>
          <w:tcPr>
            <w:tcW w:w="5268" w:type="dxa"/>
          </w:tcPr>
          <w:p w14:paraId="5072F4A0" w14:textId="77777777" w:rsidR="00624300" w:rsidRDefault="008E6D4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Construction projects, site operations, project teams, trades, and monitored building or infrastructure elements in active project</w:t>
            </w:r>
            <w:r>
              <w:rPr>
                <w:rFonts w:ascii="Times New Roman" w:eastAsia="Times New Roman" w:hAnsi="Times New Roman" w:cs="Times New Roman"/>
                <w:sz w:val="22"/>
                <w:szCs w:val="22"/>
              </w:rPr>
              <w:t xml:space="preserve"> environments</w:t>
            </w:r>
          </w:p>
        </w:tc>
        <w:tc>
          <w:tcPr>
            <w:tcW w:w="3462" w:type="dxa"/>
          </w:tcPr>
          <w:p w14:paraId="651F762A" w14:textId="77777777" w:rsidR="00624300" w:rsidRDefault="008E6D4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Non-construction populations; manufacturing, medical, military, education, or other non-construction settings without construction-ready validation</w:t>
            </w:r>
          </w:p>
        </w:tc>
      </w:tr>
      <w:tr w:rsidR="00624300" w14:paraId="12587B17" w14:textId="77777777">
        <w:trPr>
          <w:jc w:val="center"/>
        </w:trPr>
        <w:tc>
          <w:tcPr>
            <w:tcW w:w="1620" w:type="dxa"/>
          </w:tcPr>
          <w:p w14:paraId="74CA2B6E" w14:textId="77777777" w:rsidR="00624300" w:rsidRDefault="008E6D4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Concept </w:t>
            </w:r>
          </w:p>
        </w:tc>
        <w:tc>
          <w:tcPr>
            <w:tcW w:w="5268" w:type="dxa"/>
          </w:tcPr>
          <w:p w14:paraId="0AF10690" w14:textId="77777777" w:rsidR="00624300" w:rsidRDefault="008E6D4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AR, MR, VR, or XR systems applied to construction monitoring, inspection, coordinati</w:t>
            </w:r>
            <w:r>
              <w:rPr>
                <w:rFonts w:ascii="Times New Roman" w:eastAsia="Times New Roman" w:hAnsi="Times New Roman" w:cs="Times New Roman"/>
                <w:sz w:val="22"/>
                <w:szCs w:val="22"/>
              </w:rPr>
              <w:t>on, progress tracking, issue resolution, or schedule control; integration with BIM, 4D scheduling, digital twins, or capture technologies</w:t>
            </w:r>
          </w:p>
        </w:tc>
        <w:tc>
          <w:tcPr>
            <w:tcW w:w="3462" w:type="dxa"/>
          </w:tcPr>
          <w:p w14:paraId="5B958692" w14:textId="77777777" w:rsidR="00624300" w:rsidRDefault="008E6D4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XR used only for training, marketing, stakeholder presentation, or stand-alone visualization without monitoring/contro</w:t>
            </w:r>
            <w:r>
              <w:rPr>
                <w:rFonts w:ascii="Times New Roman" w:eastAsia="Times New Roman" w:hAnsi="Times New Roman" w:cs="Times New Roman"/>
                <w:sz w:val="22"/>
                <w:szCs w:val="22"/>
              </w:rPr>
              <w:t>l relevance</w:t>
            </w:r>
          </w:p>
        </w:tc>
      </w:tr>
      <w:tr w:rsidR="00624300" w14:paraId="1C00E40F" w14:textId="77777777">
        <w:trPr>
          <w:jc w:val="center"/>
        </w:trPr>
        <w:tc>
          <w:tcPr>
            <w:tcW w:w="1620" w:type="dxa"/>
          </w:tcPr>
          <w:p w14:paraId="6776D1FB" w14:textId="77777777" w:rsidR="00624300" w:rsidRDefault="008E6D4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Context</w:t>
            </w:r>
          </w:p>
        </w:tc>
        <w:tc>
          <w:tcPr>
            <w:tcW w:w="5268" w:type="dxa"/>
          </w:tcPr>
          <w:p w14:paraId="546285F7" w14:textId="77777777" w:rsidR="00624300" w:rsidRDefault="008E6D4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Building, infrastructure, tunnelling, industrial, modular, or interior construction settings; on-site or remote project monitoring during design-for-construction, execution, inspection, or coordination</w:t>
            </w:r>
          </w:p>
        </w:tc>
        <w:tc>
          <w:tcPr>
            <w:tcW w:w="3462" w:type="dxa"/>
          </w:tcPr>
          <w:p w14:paraId="62BA3144" w14:textId="77777777" w:rsidR="00624300" w:rsidRDefault="008E6D4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Purely laboratory, classroom, or </w:t>
            </w:r>
            <w:r>
              <w:rPr>
                <w:rFonts w:ascii="Times New Roman" w:eastAsia="Times New Roman" w:hAnsi="Times New Roman" w:cs="Times New Roman"/>
                <w:sz w:val="22"/>
                <w:szCs w:val="22"/>
              </w:rPr>
              <w:t>non-operational contexts with no construction task linkage</w:t>
            </w:r>
          </w:p>
        </w:tc>
      </w:tr>
      <w:tr w:rsidR="00624300" w14:paraId="6589B2CC" w14:textId="77777777">
        <w:trPr>
          <w:jc w:val="center"/>
        </w:trPr>
        <w:tc>
          <w:tcPr>
            <w:tcW w:w="1620" w:type="dxa"/>
          </w:tcPr>
          <w:p w14:paraId="6939CB91" w14:textId="77777777" w:rsidR="00624300" w:rsidRDefault="008E6D4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Study Designs</w:t>
            </w:r>
          </w:p>
        </w:tc>
        <w:tc>
          <w:tcPr>
            <w:tcW w:w="5268" w:type="dxa"/>
          </w:tcPr>
          <w:p w14:paraId="69437BC0" w14:textId="77777777" w:rsidR="00624300" w:rsidRDefault="008E6D4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Peer-reviewed empirical journal articles and full conference papers, including case studies, prototype validations, pilot deployments, quasi-experiments, usability studies, and mixed</w:t>
            </w:r>
            <w:r>
              <w:rPr>
                <w:rFonts w:ascii="Times New Roman" w:eastAsia="Times New Roman" w:hAnsi="Times New Roman" w:cs="Times New Roman"/>
                <w:sz w:val="22"/>
                <w:szCs w:val="22"/>
              </w:rPr>
              <w:t>-methods implementation studies</w:t>
            </w:r>
          </w:p>
        </w:tc>
        <w:tc>
          <w:tcPr>
            <w:tcW w:w="3462" w:type="dxa"/>
          </w:tcPr>
          <w:p w14:paraId="5CEF5B2D" w14:textId="77777777" w:rsidR="00624300" w:rsidRDefault="008E6D4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Reviews, editorials, opinion papers, letters, theses, protocols without results, abstracts without full paper, and grey literature</w:t>
            </w:r>
          </w:p>
        </w:tc>
      </w:tr>
      <w:tr w:rsidR="00624300" w14:paraId="695C8314" w14:textId="77777777">
        <w:trPr>
          <w:jc w:val="center"/>
        </w:trPr>
        <w:tc>
          <w:tcPr>
            <w:tcW w:w="1620" w:type="dxa"/>
          </w:tcPr>
          <w:p w14:paraId="6E9D3A10" w14:textId="77777777" w:rsidR="00624300" w:rsidRDefault="008E6D4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Outcomes</w:t>
            </w:r>
          </w:p>
        </w:tc>
        <w:tc>
          <w:tcPr>
            <w:tcW w:w="5268" w:type="dxa"/>
          </w:tcPr>
          <w:p w14:paraId="20C95E9E" w14:textId="77777777" w:rsidR="00624300" w:rsidRDefault="008E6D4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Schedule performance or schedule-relevant indicators such as progress accuracy, dev</w:t>
            </w:r>
            <w:r>
              <w:rPr>
                <w:rFonts w:ascii="Times New Roman" w:eastAsia="Times New Roman" w:hAnsi="Times New Roman" w:cs="Times New Roman"/>
                <w:sz w:val="22"/>
                <w:szCs w:val="22"/>
              </w:rPr>
              <w:t>iation detection, issue-resolution time, inspection efficiency, reporting latency, rework reduction, coordination quality, or decision support</w:t>
            </w:r>
          </w:p>
        </w:tc>
        <w:tc>
          <w:tcPr>
            <w:tcW w:w="3462" w:type="dxa"/>
          </w:tcPr>
          <w:p w14:paraId="683F8EF7" w14:textId="77777777" w:rsidR="00624300" w:rsidRDefault="008E6D4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Studies with no operational, managerial, or performance outcome related to monitoring/control</w:t>
            </w:r>
          </w:p>
        </w:tc>
      </w:tr>
      <w:tr w:rsidR="00624300" w14:paraId="1E9C8C47" w14:textId="77777777">
        <w:trPr>
          <w:jc w:val="center"/>
        </w:trPr>
        <w:tc>
          <w:tcPr>
            <w:tcW w:w="1620" w:type="dxa"/>
          </w:tcPr>
          <w:p w14:paraId="1D1D7EF1" w14:textId="77777777" w:rsidR="00624300" w:rsidRDefault="008E6D4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Publication Type</w:t>
            </w:r>
          </w:p>
        </w:tc>
        <w:tc>
          <w:tcPr>
            <w:tcW w:w="5268" w:type="dxa"/>
          </w:tcPr>
          <w:p w14:paraId="0F9BB3E1" w14:textId="77777777" w:rsidR="00624300" w:rsidRDefault="008E6D4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P</w:t>
            </w:r>
            <w:r>
              <w:rPr>
                <w:rFonts w:ascii="Times New Roman" w:eastAsia="Times New Roman" w:hAnsi="Times New Roman" w:cs="Times New Roman"/>
                <w:sz w:val="22"/>
                <w:szCs w:val="22"/>
              </w:rPr>
              <w:t>eer-reviewed journal articles</w:t>
            </w:r>
          </w:p>
        </w:tc>
        <w:tc>
          <w:tcPr>
            <w:tcW w:w="3462" w:type="dxa"/>
          </w:tcPr>
          <w:p w14:paraId="6350676C" w14:textId="77777777" w:rsidR="00624300" w:rsidRDefault="008E6D4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Non-peer-reviewed reports, guidelines, books, chapters, blogs, or vendor notes</w:t>
            </w:r>
          </w:p>
        </w:tc>
      </w:tr>
      <w:tr w:rsidR="00624300" w14:paraId="41927378" w14:textId="77777777">
        <w:trPr>
          <w:jc w:val="center"/>
        </w:trPr>
        <w:tc>
          <w:tcPr>
            <w:tcW w:w="1620" w:type="dxa"/>
          </w:tcPr>
          <w:p w14:paraId="76BE44CD" w14:textId="77777777" w:rsidR="00624300" w:rsidRDefault="008E6D4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Language</w:t>
            </w:r>
          </w:p>
        </w:tc>
        <w:tc>
          <w:tcPr>
            <w:tcW w:w="5268" w:type="dxa"/>
          </w:tcPr>
          <w:p w14:paraId="7C625179" w14:textId="77777777" w:rsidR="00624300" w:rsidRDefault="008E6D4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English</w:t>
            </w:r>
          </w:p>
        </w:tc>
        <w:tc>
          <w:tcPr>
            <w:tcW w:w="3462" w:type="dxa"/>
          </w:tcPr>
          <w:p w14:paraId="62DC8977" w14:textId="77777777" w:rsidR="00624300" w:rsidRDefault="008E6D4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Non-English</w:t>
            </w:r>
          </w:p>
        </w:tc>
      </w:tr>
      <w:tr w:rsidR="00624300" w14:paraId="1BD19472" w14:textId="77777777">
        <w:trPr>
          <w:jc w:val="center"/>
        </w:trPr>
        <w:tc>
          <w:tcPr>
            <w:tcW w:w="1620" w:type="dxa"/>
          </w:tcPr>
          <w:p w14:paraId="2A64A93F" w14:textId="77777777" w:rsidR="00624300" w:rsidRDefault="008E6D4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Timeframe</w:t>
            </w:r>
          </w:p>
        </w:tc>
        <w:tc>
          <w:tcPr>
            <w:tcW w:w="5268" w:type="dxa"/>
          </w:tcPr>
          <w:p w14:paraId="72BDA9E1" w14:textId="77777777" w:rsidR="00624300" w:rsidRDefault="008E6D4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2015-2025</w:t>
            </w:r>
          </w:p>
        </w:tc>
        <w:tc>
          <w:tcPr>
            <w:tcW w:w="3462" w:type="dxa"/>
          </w:tcPr>
          <w:p w14:paraId="712B0E54" w14:textId="77777777" w:rsidR="00624300" w:rsidRDefault="008E6D4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Studies published outside this timeframe</w:t>
            </w:r>
          </w:p>
        </w:tc>
      </w:tr>
    </w:tbl>
    <w:p w14:paraId="52388A7E" w14:textId="77777777" w:rsidR="00624300" w:rsidRDefault="00624300">
      <w:pPr>
        <w:spacing w:line="240" w:lineRule="auto"/>
        <w:rPr>
          <w:rFonts w:ascii="Times New Roman" w:eastAsia="Times New Roman" w:hAnsi="Times New Roman" w:cs="Times New Roman"/>
          <w:b/>
          <w:bCs/>
          <w:sz w:val="22"/>
          <w:szCs w:val="22"/>
        </w:rPr>
      </w:pPr>
    </w:p>
    <w:p w14:paraId="5E25DCA3" w14:textId="77777777" w:rsidR="00624300" w:rsidRDefault="008E6D44">
      <w:pPr>
        <w:spacing w:after="6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2.3 Information Sources</w:t>
      </w:r>
    </w:p>
    <w:p w14:paraId="6D8E4363" w14:textId="77777777" w:rsidR="00624300" w:rsidRDefault="008E6D44">
      <w:pPr>
        <w:spacing w:after="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retrieval process was </w:t>
      </w:r>
      <w:r>
        <w:rPr>
          <w:rFonts w:ascii="Times New Roman" w:eastAsia="Times New Roman" w:hAnsi="Times New Roman" w:cs="Times New Roman"/>
          <w:color w:val="000000"/>
          <w:sz w:val="22"/>
          <w:szCs w:val="22"/>
        </w:rPr>
        <w:t>limited to research papers that had been checked by other experts and listed in databases and digital libraries most suited to construction informatics, project management, and immersive engineering applications. The main bibliographic sources consulted we</w:t>
      </w:r>
      <w:r>
        <w:rPr>
          <w:rFonts w:ascii="Times New Roman" w:eastAsia="Times New Roman" w:hAnsi="Times New Roman" w:cs="Times New Roman"/>
          <w:color w:val="000000"/>
          <w:sz w:val="22"/>
          <w:szCs w:val="22"/>
        </w:rPr>
        <w:t>re the Web of Science Core Collection, Scopus, the ASCE Library, and the IEEE Xplore database. These sources were chosen for their comprehensive and complementary coverage of construction engineering, virtual and augmented reality, computer vision, buildin</w:t>
      </w:r>
      <w:r>
        <w:rPr>
          <w:rFonts w:ascii="Times New Roman" w:eastAsia="Times New Roman" w:hAnsi="Times New Roman" w:cs="Times New Roman"/>
          <w:color w:val="000000"/>
          <w:sz w:val="22"/>
          <w:szCs w:val="22"/>
        </w:rPr>
        <w:t xml:space="preserve">g information modelling, and digital project control. To improve the retrieval of eligible open-access construction informatics studies and peer-reviewed conference papers, supplementary manual searching was also undertaken through publisher platforms and </w:t>
      </w:r>
      <w:r>
        <w:rPr>
          <w:rFonts w:ascii="Times New Roman" w:eastAsia="Times New Roman" w:hAnsi="Times New Roman" w:cs="Times New Roman"/>
          <w:color w:val="000000"/>
          <w:sz w:val="22"/>
          <w:szCs w:val="22"/>
        </w:rPr>
        <w:t>specialist outlets that regularly index relevant work. These included Taylor &amp; Francis Online, SpringerLink, ScienceDirect, MDPI, and the Journal of Information Technology in Construction (</w:t>
      </w:r>
      <w:proofErr w:type="spellStart"/>
      <w:r>
        <w:rPr>
          <w:rFonts w:ascii="Times New Roman" w:eastAsia="Times New Roman" w:hAnsi="Times New Roman" w:cs="Times New Roman"/>
          <w:color w:val="000000"/>
          <w:sz w:val="22"/>
          <w:szCs w:val="22"/>
        </w:rPr>
        <w:t>ITcon</w:t>
      </w:r>
      <w:proofErr w:type="spellEnd"/>
      <w:r>
        <w:rPr>
          <w:rFonts w:ascii="Times New Roman" w:eastAsia="Times New Roman" w:hAnsi="Times New Roman" w:cs="Times New Roman"/>
          <w:color w:val="000000"/>
          <w:sz w:val="22"/>
          <w:szCs w:val="22"/>
        </w:rPr>
        <w:t xml:space="preserve">). No grey literature sources were included. All records were </w:t>
      </w:r>
      <w:r>
        <w:rPr>
          <w:rFonts w:ascii="Times New Roman" w:eastAsia="Times New Roman" w:hAnsi="Times New Roman" w:cs="Times New Roman"/>
          <w:color w:val="000000"/>
          <w:sz w:val="22"/>
          <w:szCs w:val="22"/>
        </w:rPr>
        <w:t>exported to Zotero for de-duplication. Screening was conducted independently at the title/abstract and full-text stages, with any disagreements resolved through discussion and consensus.</w:t>
      </w:r>
    </w:p>
    <w:p w14:paraId="05BC1592" w14:textId="77777777" w:rsidR="00624300" w:rsidRDefault="008E6D44">
      <w:pPr>
        <w:spacing w:after="6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2.4 Search Strategy</w:t>
      </w:r>
    </w:p>
    <w:p w14:paraId="1B942508" w14:textId="77777777" w:rsidR="00624300" w:rsidRDefault="008E6D44">
      <w:pPr>
        <w:spacing w:after="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 combination of controlled subject terms, where </w:t>
      </w:r>
      <w:r>
        <w:rPr>
          <w:rFonts w:ascii="Times New Roman" w:eastAsia="Times New Roman" w:hAnsi="Times New Roman" w:cs="Times New Roman"/>
          <w:color w:val="000000"/>
          <w:sz w:val="22"/>
          <w:szCs w:val="22"/>
        </w:rPr>
        <w:t xml:space="preserve">available, with free-text keywords representing the PCC elements was used to develop database-specific search strategies. The search </w:t>
      </w:r>
      <w:proofErr w:type="spellStart"/>
      <w:r>
        <w:rPr>
          <w:rFonts w:ascii="Times New Roman" w:eastAsia="Times New Roman" w:hAnsi="Times New Roman" w:cs="Times New Roman"/>
          <w:color w:val="000000"/>
          <w:sz w:val="22"/>
          <w:szCs w:val="22"/>
        </w:rPr>
        <w:t>prioritised</w:t>
      </w:r>
      <w:proofErr w:type="spellEnd"/>
      <w:r>
        <w:rPr>
          <w:rFonts w:ascii="Times New Roman" w:eastAsia="Times New Roman" w:hAnsi="Times New Roman" w:cs="Times New Roman"/>
          <w:color w:val="000000"/>
          <w:sz w:val="22"/>
          <w:szCs w:val="22"/>
        </w:rPr>
        <w:t xml:space="preserve"> sensitivity over narrow specificity to capture the range of terminology used in construction XR research. This </w:t>
      </w:r>
      <w:r>
        <w:rPr>
          <w:rFonts w:ascii="Times New Roman" w:eastAsia="Times New Roman" w:hAnsi="Times New Roman" w:cs="Times New Roman"/>
          <w:color w:val="000000"/>
          <w:sz w:val="22"/>
          <w:szCs w:val="22"/>
        </w:rPr>
        <w:t xml:space="preserve">included terms such as “augmented reality”, “mixed reality”, “extended reality”, and “virtual reality” as well as construction monitoring terms such </w:t>
      </w:r>
      <w:proofErr w:type="spellStart"/>
      <w:proofErr w:type="gramStart"/>
      <w:r>
        <w:rPr>
          <w:rFonts w:ascii="Times New Roman" w:eastAsia="Times New Roman" w:hAnsi="Times New Roman" w:cs="Times New Roman"/>
          <w:color w:val="000000"/>
          <w:sz w:val="22"/>
          <w:szCs w:val="22"/>
        </w:rPr>
        <w:t>as“</w:t>
      </w:r>
      <w:proofErr w:type="gramEnd"/>
      <w:r>
        <w:rPr>
          <w:rFonts w:ascii="Times New Roman" w:eastAsia="Times New Roman" w:hAnsi="Times New Roman" w:cs="Times New Roman"/>
          <w:color w:val="000000"/>
          <w:sz w:val="22"/>
          <w:szCs w:val="22"/>
        </w:rPr>
        <w:t>project</w:t>
      </w:r>
      <w:proofErr w:type="spellEnd"/>
      <w:r>
        <w:rPr>
          <w:rFonts w:ascii="Times New Roman" w:eastAsia="Times New Roman" w:hAnsi="Times New Roman" w:cs="Times New Roman"/>
          <w:color w:val="000000"/>
          <w:sz w:val="22"/>
          <w:szCs w:val="22"/>
        </w:rPr>
        <w:t xml:space="preserve"> control”, </w:t>
      </w:r>
      <w:r>
        <w:rPr>
          <w:rFonts w:ascii="Times New Roman" w:eastAsia="Times New Roman" w:hAnsi="Times New Roman" w:cs="Times New Roman"/>
          <w:color w:val="000000"/>
          <w:sz w:val="22"/>
          <w:szCs w:val="22"/>
        </w:rPr>
        <w:lastRenderedPageBreak/>
        <w:t>“progress monitoring”, “inspection”, schedule”, and “coordination”. Additional terms w</w:t>
      </w:r>
      <w:r>
        <w:rPr>
          <w:rFonts w:ascii="Times New Roman" w:eastAsia="Times New Roman" w:hAnsi="Times New Roman" w:cs="Times New Roman"/>
          <w:color w:val="000000"/>
          <w:sz w:val="22"/>
          <w:szCs w:val="22"/>
        </w:rPr>
        <w:t>ere used to capture digital integration pathways, including 'drone', 'digital twin', 'BIM', LiDAR','4D', ' 'laser scanning’, ‘SLAM', and 'computer vision'. The search was limited to English-language peer-reviewed publications from 2015 to 2025. The referen</w:t>
      </w:r>
      <w:r>
        <w:rPr>
          <w:rFonts w:ascii="Times New Roman" w:eastAsia="Times New Roman" w:hAnsi="Times New Roman" w:cs="Times New Roman"/>
          <w:color w:val="000000"/>
          <w:sz w:val="22"/>
          <w:szCs w:val="22"/>
        </w:rPr>
        <w:t>ce lists of eligible studies were also checked to identify further relevant records. Table 2 presents the search strings used across the main databases.</w:t>
      </w:r>
    </w:p>
    <w:p w14:paraId="1D5D7714" w14:textId="77777777" w:rsidR="00624300" w:rsidRDefault="008E6D44">
      <w:pPr>
        <w:spacing w:after="60"/>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Table 2. Search strings</w:t>
      </w:r>
    </w:p>
    <w:tbl>
      <w:tblPr>
        <w:tblStyle w:val="a0"/>
        <w:tblW w:w="11160" w:type="dxa"/>
        <w:jc w:val="center"/>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340"/>
        <w:gridCol w:w="8820"/>
      </w:tblGrid>
      <w:tr w:rsidR="00624300" w14:paraId="66230648" w14:textId="77777777">
        <w:trPr>
          <w:trHeight w:val="404"/>
          <w:jc w:val="center"/>
        </w:trPr>
        <w:tc>
          <w:tcPr>
            <w:tcW w:w="2340" w:type="dxa"/>
          </w:tcPr>
          <w:p w14:paraId="25AE0592" w14:textId="77777777" w:rsidR="00624300" w:rsidRDefault="008E6D44">
            <w:pPr>
              <w:spacing w:after="16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Database</w:t>
            </w:r>
          </w:p>
        </w:tc>
        <w:tc>
          <w:tcPr>
            <w:tcW w:w="8820" w:type="dxa"/>
          </w:tcPr>
          <w:p w14:paraId="20187A92" w14:textId="77777777" w:rsidR="00624300" w:rsidRDefault="008E6D44">
            <w:pPr>
              <w:spacing w:after="16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Search string</w:t>
            </w:r>
          </w:p>
        </w:tc>
      </w:tr>
      <w:tr w:rsidR="00624300" w14:paraId="3E23B227" w14:textId="77777777">
        <w:trPr>
          <w:jc w:val="center"/>
        </w:trPr>
        <w:tc>
          <w:tcPr>
            <w:tcW w:w="2340" w:type="dxa"/>
          </w:tcPr>
          <w:p w14:paraId="68B4F0CA" w14:textId="77777777" w:rsidR="00624300" w:rsidRDefault="008E6D44">
            <w:pPr>
              <w:spacing w:after="160"/>
              <w:jc w:val="cente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Scopus</w:t>
            </w:r>
          </w:p>
        </w:tc>
        <w:tc>
          <w:tcPr>
            <w:tcW w:w="8820" w:type="dxa"/>
          </w:tcPr>
          <w:p w14:paraId="00866029" w14:textId="77777777" w:rsidR="00624300" w:rsidRDefault="008E6D44">
            <w:pPr>
              <w:spacing w:after="16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TITLE-ABS-KEY ((construction OR building OR </w:t>
            </w:r>
            <w:r>
              <w:rPr>
                <w:rFonts w:ascii="Times New Roman" w:eastAsia="Times New Roman" w:hAnsi="Times New Roman" w:cs="Times New Roman"/>
                <w:sz w:val="22"/>
                <w:szCs w:val="22"/>
              </w:rPr>
              <w:t>infrastructure OR project site) AND ("mixed reality" OR "augmented reality" OR "virtual reality" OR "extended reality" OR XR OR AR OR VR) AND (monitor* OR inspection OR progress OR coordination OR "project control" OR schedule OR "progress tracking") AND (</w:t>
            </w:r>
            <w:r>
              <w:rPr>
                <w:rFonts w:ascii="Times New Roman" w:eastAsia="Times New Roman" w:hAnsi="Times New Roman" w:cs="Times New Roman"/>
                <w:sz w:val="22"/>
                <w:szCs w:val="22"/>
              </w:rPr>
              <w:t>BIM OR "building information model*" OR "4D" OR "digital twin" OR lidar OR "laser scanning" OR drone OR UAV OR SLAM OR VSLAM OR "computer vision")) AND PUBYEAR &gt; 2014 AND PUBYEAR &lt; 2026 AND (LIMIT-TO (LANGUAGE, "English"))</w:t>
            </w:r>
          </w:p>
        </w:tc>
      </w:tr>
      <w:tr w:rsidR="00624300" w14:paraId="4F30D8EA" w14:textId="77777777">
        <w:trPr>
          <w:jc w:val="center"/>
        </w:trPr>
        <w:tc>
          <w:tcPr>
            <w:tcW w:w="2340" w:type="dxa"/>
          </w:tcPr>
          <w:p w14:paraId="7A7650EA" w14:textId="77777777" w:rsidR="00624300" w:rsidRDefault="008E6D44">
            <w:pPr>
              <w:spacing w:after="160"/>
              <w:jc w:val="cente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Web of Science Core Collection</w:t>
            </w:r>
          </w:p>
        </w:tc>
        <w:tc>
          <w:tcPr>
            <w:tcW w:w="8820" w:type="dxa"/>
          </w:tcPr>
          <w:p w14:paraId="280B2901" w14:textId="77777777" w:rsidR="00624300" w:rsidRDefault="008E6D44">
            <w:pPr>
              <w:spacing w:after="16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T</w:t>
            </w:r>
            <w:r>
              <w:rPr>
                <w:rFonts w:ascii="Times New Roman" w:eastAsia="Times New Roman" w:hAnsi="Times New Roman" w:cs="Times New Roman"/>
                <w:sz w:val="22"/>
                <w:szCs w:val="22"/>
              </w:rPr>
              <w:t>S=((construction OR building OR infrastructure OR "project site") AND ("mixed reality" OR "augmented reality" OR "virtual reality" OR "extended reality" OR XR OR AR OR VR) AND (monitor* OR inspection OR progress OR coordination OR "project control" OR sche</w:t>
            </w:r>
            <w:r>
              <w:rPr>
                <w:rFonts w:ascii="Times New Roman" w:eastAsia="Times New Roman" w:hAnsi="Times New Roman" w:cs="Times New Roman"/>
                <w:sz w:val="22"/>
                <w:szCs w:val="22"/>
              </w:rPr>
              <w:t>dule OR "progress tracking") AND (BIM OR "building information model*" OR "4D" OR "digital twin" OR lidar OR "laser scanning" OR drone OR UAV OR SLAM OR VSLAM OR "computer vision")) Refined by: English; Article or Proceedings Paper; 2015–2025</w:t>
            </w:r>
          </w:p>
        </w:tc>
      </w:tr>
      <w:tr w:rsidR="00624300" w14:paraId="522AF45C" w14:textId="77777777">
        <w:trPr>
          <w:jc w:val="center"/>
        </w:trPr>
        <w:tc>
          <w:tcPr>
            <w:tcW w:w="2340" w:type="dxa"/>
          </w:tcPr>
          <w:p w14:paraId="1FFE62C6" w14:textId="77777777" w:rsidR="00624300" w:rsidRDefault="008E6D44">
            <w:pPr>
              <w:spacing w:after="160"/>
              <w:jc w:val="cente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IEEE Xplore</w:t>
            </w:r>
          </w:p>
        </w:tc>
        <w:tc>
          <w:tcPr>
            <w:tcW w:w="8820" w:type="dxa"/>
          </w:tcPr>
          <w:p w14:paraId="7D2010A1" w14:textId="77777777" w:rsidR="00624300" w:rsidRDefault="008E6D44">
            <w:pPr>
              <w:spacing w:after="16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("All </w:t>
            </w:r>
            <w:proofErr w:type="spellStart"/>
            <w:r>
              <w:rPr>
                <w:rFonts w:ascii="Times New Roman" w:eastAsia="Times New Roman" w:hAnsi="Times New Roman" w:cs="Times New Roman"/>
                <w:sz w:val="22"/>
                <w:szCs w:val="22"/>
              </w:rPr>
              <w:t>Metadata":"construction</w:t>
            </w:r>
            <w:proofErr w:type="spellEnd"/>
            <w:r>
              <w:rPr>
                <w:rFonts w:ascii="Times New Roman" w:eastAsia="Times New Roman" w:hAnsi="Times New Roman" w:cs="Times New Roman"/>
                <w:sz w:val="22"/>
                <w:szCs w:val="22"/>
              </w:rPr>
              <w:t xml:space="preserve">" OR "building information modeling" OR BIM) AND ("All </w:t>
            </w:r>
            <w:proofErr w:type="spellStart"/>
            <w:r>
              <w:rPr>
                <w:rFonts w:ascii="Times New Roman" w:eastAsia="Times New Roman" w:hAnsi="Times New Roman" w:cs="Times New Roman"/>
                <w:sz w:val="22"/>
                <w:szCs w:val="22"/>
              </w:rPr>
              <w:t>Metadata":"mixed</w:t>
            </w:r>
            <w:proofErr w:type="spellEnd"/>
            <w:r>
              <w:rPr>
                <w:rFonts w:ascii="Times New Roman" w:eastAsia="Times New Roman" w:hAnsi="Times New Roman" w:cs="Times New Roman"/>
                <w:sz w:val="22"/>
                <w:szCs w:val="22"/>
              </w:rPr>
              <w:t xml:space="preserve"> reality" OR "augmented reality" OR "virtual reality" OR XR OR AR OR VR) AND ("All </w:t>
            </w:r>
            <w:proofErr w:type="spellStart"/>
            <w:r>
              <w:rPr>
                <w:rFonts w:ascii="Times New Roman" w:eastAsia="Times New Roman" w:hAnsi="Times New Roman" w:cs="Times New Roman"/>
                <w:sz w:val="22"/>
                <w:szCs w:val="22"/>
              </w:rPr>
              <w:t>Metadata":"progress</w:t>
            </w:r>
            <w:proofErr w:type="spellEnd"/>
            <w:r>
              <w:rPr>
                <w:rFonts w:ascii="Times New Roman" w:eastAsia="Times New Roman" w:hAnsi="Times New Roman" w:cs="Times New Roman"/>
                <w:sz w:val="22"/>
                <w:szCs w:val="22"/>
              </w:rPr>
              <w:t xml:space="preserve"> monitoring" OR inspection OR coordination OR schedule</w:t>
            </w:r>
            <w:r>
              <w:rPr>
                <w:rFonts w:ascii="Times New Roman" w:eastAsia="Times New Roman" w:hAnsi="Times New Roman" w:cs="Times New Roman"/>
                <w:sz w:val="22"/>
                <w:szCs w:val="22"/>
              </w:rPr>
              <w:t xml:space="preserve"> OR "project control") Filters: Journals and Conferences; English; 2015–2025</w:t>
            </w:r>
          </w:p>
        </w:tc>
      </w:tr>
      <w:tr w:rsidR="00624300" w14:paraId="4C8C90FE" w14:textId="77777777">
        <w:trPr>
          <w:jc w:val="center"/>
        </w:trPr>
        <w:tc>
          <w:tcPr>
            <w:tcW w:w="2340" w:type="dxa"/>
          </w:tcPr>
          <w:p w14:paraId="54ED61A2" w14:textId="77777777" w:rsidR="00624300" w:rsidRDefault="008E6D44">
            <w:pPr>
              <w:spacing w:after="16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ASCE Library</w:t>
            </w:r>
          </w:p>
        </w:tc>
        <w:tc>
          <w:tcPr>
            <w:tcW w:w="8820" w:type="dxa"/>
          </w:tcPr>
          <w:p w14:paraId="31C7797D" w14:textId="77777777" w:rsidR="00624300" w:rsidRDefault="008E6D44">
            <w:pPr>
              <w:spacing w:after="16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("mixed reality" OR "augmented reality" OR "virtual reality" OR XR OR AR OR VR) AND (construction OR infrastructure OR building) AND ("progress monitoring" OR inspec</w:t>
            </w:r>
            <w:r>
              <w:rPr>
                <w:rFonts w:ascii="Times New Roman" w:eastAsia="Times New Roman" w:hAnsi="Times New Roman" w:cs="Times New Roman"/>
                <w:sz w:val="22"/>
                <w:szCs w:val="22"/>
              </w:rPr>
              <w:t>tion OR coordination OR schedule OR "project control" OR "progress tracking") AND (BIM OR "4D" OR "digital twin" OR "laser scanning" OR "computer vision") Filters: Journal papers and conference papers; English; 2015–2025</w:t>
            </w:r>
          </w:p>
        </w:tc>
      </w:tr>
    </w:tbl>
    <w:p w14:paraId="47A33F48" w14:textId="77777777" w:rsidR="00624300" w:rsidRDefault="00624300">
      <w:pPr>
        <w:spacing w:after="60"/>
        <w:jc w:val="both"/>
        <w:rPr>
          <w:rFonts w:ascii="Times New Roman" w:eastAsia="Times New Roman" w:hAnsi="Times New Roman" w:cs="Times New Roman"/>
          <w:b/>
          <w:bCs/>
          <w:color w:val="000000"/>
          <w:sz w:val="22"/>
          <w:szCs w:val="22"/>
        </w:rPr>
      </w:pPr>
    </w:p>
    <w:p w14:paraId="5CBF9348" w14:textId="77777777" w:rsidR="00624300" w:rsidRDefault="008E6D44">
      <w:pPr>
        <w:spacing w:after="6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2.5 Data Extraction and Synthesis</w:t>
      </w:r>
    </w:p>
    <w:p w14:paraId="3C82211A" w14:textId="77777777" w:rsidR="00624300" w:rsidRDefault="008E6D44">
      <w:pPr>
        <w:spacing w:after="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 </w:t>
      </w:r>
      <w:proofErr w:type="spellStart"/>
      <w:r>
        <w:rPr>
          <w:rFonts w:ascii="Times New Roman" w:eastAsia="Times New Roman" w:hAnsi="Times New Roman" w:cs="Times New Roman"/>
          <w:color w:val="000000"/>
          <w:sz w:val="22"/>
          <w:szCs w:val="22"/>
        </w:rPr>
        <w:t>standardised</w:t>
      </w:r>
      <w:proofErr w:type="spellEnd"/>
      <w:r>
        <w:rPr>
          <w:rFonts w:ascii="Times New Roman" w:eastAsia="Times New Roman" w:hAnsi="Times New Roman" w:cs="Times New Roman"/>
          <w:color w:val="000000"/>
          <w:sz w:val="22"/>
          <w:szCs w:val="22"/>
        </w:rPr>
        <w:t xml:space="preserve"> extraction template was used to chart the data, with refinements made after a pilot test on a small sample of relevant studies. In line with the scope of the review and the structure of the Results section, eight core variables were extract</w:t>
      </w:r>
      <w:r>
        <w:rPr>
          <w:rFonts w:ascii="Times New Roman" w:eastAsia="Times New Roman" w:hAnsi="Times New Roman" w:cs="Times New Roman"/>
          <w:color w:val="000000"/>
          <w:sz w:val="22"/>
          <w:szCs w:val="22"/>
        </w:rPr>
        <w:t>ed from each included study: implementation constraints or critical notes, study identification, construction context/objective, monitoring/control use, XR system/workflow, BIM/schedule/capture integration, evaluation design, and operational performance or</w:t>
      </w:r>
      <w:r>
        <w:rPr>
          <w:rFonts w:ascii="Times New Roman" w:eastAsia="Times New Roman" w:hAnsi="Times New Roman" w:cs="Times New Roman"/>
          <w:color w:val="000000"/>
          <w:sz w:val="22"/>
          <w:szCs w:val="22"/>
        </w:rPr>
        <w:t xml:space="preserve"> key outcomes relevant to schedule. This structure enabled consistent comparisons to be made across studies despite differences in project type, device configuration and evaluation method.</w:t>
      </w:r>
    </w:p>
    <w:p w14:paraId="673CA428" w14:textId="77777777" w:rsidR="00624300" w:rsidRDefault="008E6D44">
      <w:pPr>
        <w:spacing w:after="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synthesis was descriptive and mapping-oriented rather than effe</w:t>
      </w:r>
      <w:r>
        <w:rPr>
          <w:rFonts w:ascii="Times New Roman" w:eastAsia="Times New Roman" w:hAnsi="Times New Roman" w:cs="Times New Roman"/>
          <w:color w:val="000000"/>
          <w:sz w:val="22"/>
          <w:szCs w:val="22"/>
        </w:rPr>
        <w:t xml:space="preserve">ct-estimating. A numerical summary was prepared to describe the distribution of studies by XR modality, year, study design, and project setting. This was followed by a narrative thematic synthesis </w:t>
      </w:r>
      <w:proofErr w:type="spellStart"/>
      <w:r>
        <w:rPr>
          <w:rFonts w:ascii="Times New Roman" w:eastAsia="Times New Roman" w:hAnsi="Times New Roman" w:cs="Times New Roman"/>
          <w:color w:val="000000"/>
          <w:sz w:val="22"/>
          <w:szCs w:val="22"/>
        </w:rPr>
        <w:t>organised</w:t>
      </w:r>
      <w:proofErr w:type="spellEnd"/>
      <w:r>
        <w:rPr>
          <w:rFonts w:ascii="Times New Roman" w:eastAsia="Times New Roman" w:hAnsi="Times New Roman" w:cs="Times New Roman"/>
          <w:color w:val="000000"/>
          <w:sz w:val="22"/>
          <w:szCs w:val="22"/>
        </w:rPr>
        <w:t xml:space="preserve"> around three analytical themes derived from the e</w:t>
      </w:r>
      <w:r>
        <w:rPr>
          <w:rFonts w:ascii="Times New Roman" w:eastAsia="Times New Roman" w:hAnsi="Times New Roman" w:cs="Times New Roman"/>
          <w:color w:val="000000"/>
          <w:sz w:val="22"/>
          <w:szCs w:val="22"/>
        </w:rPr>
        <w:t>xtracted evidence: (1) BIM-</w:t>
      </w:r>
      <w:proofErr w:type="spellStart"/>
      <w:r>
        <w:rPr>
          <w:rFonts w:ascii="Times New Roman" w:eastAsia="Times New Roman" w:hAnsi="Times New Roman" w:cs="Times New Roman"/>
          <w:color w:val="000000"/>
          <w:sz w:val="22"/>
          <w:szCs w:val="22"/>
        </w:rPr>
        <w:t>centred</w:t>
      </w:r>
      <w:proofErr w:type="spellEnd"/>
      <w:r>
        <w:rPr>
          <w:rFonts w:ascii="Times New Roman" w:eastAsia="Times New Roman" w:hAnsi="Times New Roman" w:cs="Times New Roman"/>
          <w:color w:val="000000"/>
          <w:sz w:val="22"/>
          <w:szCs w:val="22"/>
        </w:rPr>
        <w:t xml:space="preserve"> XR architectures for coordination, monitoring, and inspection; (2) performance gains in progress visibility, issue resolution, schedule-relevant decision support and inspection efficiency; and (3) enabling conditions and </w:t>
      </w:r>
      <w:r>
        <w:rPr>
          <w:rFonts w:ascii="Times New Roman" w:eastAsia="Times New Roman" w:hAnsi="Times New Roman" w:cs="Times New Roman"/>
          <w:color w:val="000000"/>
          <w:sz w:val="22"/>
          <w:szCs w:val="22"/>
        </w:rPr>
        <w:t>implementation constraints, including hardware limitations, interoperability, safety, and adoption barriers. This approach enabled the review to identify patterns across the applied studies while remaining faithful to the heterogeneity of the evidence base</w:t>
      </w:r>
      <w:r>
        <w:rPr>
          <w:rFonts w:ascii="Times New Roman" w:eastAsia="Times New Roman" w:hAnsi="Times New Roman" w:cs="Times New Roman"/>
          <w:color w:val="000000"/>
          <w:sz w:val="22"/>
          <w:szCs w:val="22"/>
        </w:rPr>
        <w:t>.</w:t>
      </w:r>
    </w:p>
    <w:p w14:paraId="1C7277D6" w14:textId="77777777" w:rsidR="00624300" w:rsidRDefault="008E6D44">
      <w:pPr>
        <w:spacing w:after="6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3.0 Result</w:t>
      </w:r>
    </w:p>
    <w:p w14:paraId="6E6C1665" w14:textId="77777777" w:rsidR="00624300" w:rsidRDefault="008E6D44">
      <w:pPr>
        <w:spacing w:after="6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3.1 Screening and selection.</w:t>
      </w:r>
    </w:p>
    <w:p w14:paraId="43A40FBC" w14:textId="77777777" w:rsidR="00624300" w:rsidRDefault="008E6D44">
      <w:pPr>
        <w:spacing w:after="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PRISMA flow diagram </w:t>
      </w:r>
      <w:proofErr w:type="spellStart"/>
      <w:r>
        <w:rPr>
          <w:rFonts w:ascii="Times New Roman" w:eastAsia="Times New Roman" w:hAnsi="Times New Roman" w:cs="Times New Roman"/>
          <w:color w:val="000000"/>
          <w:sz w:val="22"/>
          <w:szCs w:val="22"/>
        </w:rPr>
        <w:t>summarises</w:t>
      </w:r>
      <w:proofErr w:type="spellEnd"/>
      <w:r>
        <w:rPr>
          <w:rFonts w:ascii="Times New Roman" w:eastAsia="Times New Roman" w:hAnsi="Times New Roman" w:cs="Times New Roman"/>
          <w:color w:val="000000"/>
          <w:sz w:val="22"/>
          <w:szCs w:val="22"/>
        </w:rPr>
        <w:t xml:space="preserve"> the study selection process. A total of 485 records were identified through database searches. After removing 256 duplicate records, 229 records remained for title and abstract screening. At this stage, 120 records were excluded because their titles and a</w:t>
      </w:r>
      <w:r>
        <w:rPr>
          <w:rFonts w:ascii="Times New Roman" w:eastAsia="Times New Roman" w:hAnsi="Times New Roman" w:cs="Times New Roman"/>
          <w:color w:val="000000"/>
          <w:sz w:val="22"/>
          <w:szCs w:val="22"/>
        </w:rPr>
        <w:t xml:space="preserve">bstracts did not align with the review's focus. The remaining records were subjected to full-text assessment, with 80 articles being assessed for eligibility. During the full-text review, </w:t>
      </w:r>
      <w:r>
        <w:rPr>
          <w:rFonts w:ascii="Times New Roman" w:eastAsia="Times New Roman" w:hAnsi="Times New Roman" w:cs="Times New Roman"/>
          <w:color w:val="000000"/>
          <w:sz w:val="22"/>
          <w:szCs w:val="22"/>
        </w:rPr>
        <w:lastRenderedPageBreak/>
        <w:t>62 articles were excluded for clearly defined reasons. These compris</w:t>
      </w:r>
      <w:r>
        <w:rPr>
          <w:rFonts w:ascii="Times New Roman" w:eastAsia="Times New Roman" w:hAnsi="Times New Roman" w:cs="Times New Roman"/>
          <w:color w:val="000000"/>
          <w:sz w:val="22"/>
          <w:szCs w:val="22"/>
        </w:rPr>
        <w:t>ed 29 records that were editorial, reviews, letters, theses, protocols lacking result, opinion paper, abstract without full paper, grey literature, non-peer-reviewed report, guidelines, and chapter, book, blog or vendor notes; 13 studies that have been per</w:t>
      </w:r>
      <w:r>
        <w:rPr>
          <w:rFonts w:ascii="Times New Roman" w:eastAsia="Times New Roman" w:hAnsi="Times New Roman" w:cs="Times New Roman"/>
          <w:color w:val="000000"/>
          <w:sz w:val="22"/>
          <w:szCs w:val="22"/>
        </w:rPr>
        <w:t xml:space="preserve">formed under non-construction conditions and have not been validated using XR, 14 studies where XR has been used to make stakeholder presentations, train or market, and/or performed pure laboratory, classroom or otherwise non-operational research; and six </w:t>
      </w:r>
      <w:r>
        <w:rPr>
          <w:rFonts w:ascii="Times New Roman" w:eastAsia="Times New Roman" w:hAnsi="Times New Roman" w:cs="Times New Roman"/>
          <w:color w:val="000000"/>
          <w:sz w:val="22"/>
          <w:szCs w:val="22"/>
        </w:rPr>
        <w:t>studies that reported no managerial, operational, or performance outcome After this screening procedure and eligibility, thus, 18 studies were included in the final review after meeting the inclusion criteria (Fig 1).</w:t>
      </w:r>
    </w:p>
    <w:p w14:paraId="07FC80A2" w14:textId="77777777" w:rsidR="00624300" w:rsidRDefault="00624300">
      <w:pPr>
        <w:spacing w:after="60"/>
        <w:jc w:val="both"/>
        <w:rPr>
          <w:rFonts w:ascii="Times New Roman" w:eastAsia="Times New Roman" w:hAnsi="Times New Roman" w:cs="Times New Roman"/>
          <w:color w:val="000000"/>
          <w:sz w:val="22"/>
          <w:szCs w:val="22"/>
        </w:rPr>
      </w:pPr>
    </w:p>
    <w:p w14:paraId="7CDF7873" w14:textId="77777777" w:rsidR="00624300" w:rsidRDefault="008E6D44">
      <w:pPr>
        <w:spacing w:after="60"/>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noProof/>
          <w:color w:val="000000"/>
          <w:sz w:val="22"/>
          <w:szCs w:val="22"/>
        </w:rPr>
        <w:drawing>
          <wp:inline distT="0" distB="0" distL="0" distR="0" wp14:anchorId="583BFF4C" wp14:editId="10BDF1FC">
            <wp:extent cx="6068363" cy="3812147"/>
            <wp:effectExtent l="0" t="0" r="0" b="0"/>
            <wp:docPr id="20236698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068363" cy="3812147"/>
                    </a:xfrm>
                    <a:prstGeom prst="rect">
                      <a:avLst/>
                    </a:prstGeom>
                    <a:ln/>
                  </pic:spPr>
                </pic:pic>
              </a:graphicData>
            </a:graphic>
          </wp:inline>
        </w:drawing>
      </w:r>
    </w:p>
    <w:p w14:paraId="241CDD6C" w14:textId="77777777" w:rsidR="00624300" w:rsidRDefault="008E6D44">
      <w:pPr>
        <w:spacing w:after="60"/>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Figure 1. PRISMA flow diagram of st</w:t>
      </w:r>
      <w:r>
        <w:rPr>
          <w:rFonts w:ascii="Times New Roman" w:eastAsia="Times New Roman" w:hAnsi="Times New Roman" w:cs="Times New Roman"/>
          <w:b/>
          <w:bCs/>
          <w:color w:val="000000"/>
          <w:sz w:val="22"/>
          <w:szCs w:val="22"/>
        </w:rPr>
        <w:t>udy identification, screening, eligibility assessment, and inclusion for the scoping review</w:t>
      </w:r>
    </w:p>
    <w:p w14:paraId="026745A4" w14:textId="77777777" w:rsidR="00624300" w:rsidRDefault="00624300">
      <w:pPr>
        <w:spacing w:after="60"/>
        <w:jc w:val="both"/>
        <w:rPr>
          <w:rFonts w:ascii="Times New Roman" w:eastAsia="Times New Roman" w:hAnsi="Times New Roman" w:cs="Times New Roman"/>
          <w:b/>
          <w:bCs/>
          <w:color w:val="000000"/>
          <w:sz w:val="22"/>
          <w:szCs w:val="22"/>
        </w:rPr>
      </w:pPr>
    </w:p>
    <w:p w14:paraId="4EE74A0B" w14:textId="77777777" w:rsidR="00624300" w:rsidRDefault="008E6D44">
      <w:pPr>
        <w:spacing w:after="6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3.2 Summary of study characteristics.</w:t>
      </w:r>
    </w:p>
    <w:p w14:paraId="1A105AF2" w14:textId="77777777" w:rsidR="00624300" w:rsidRDefault="008E6D44">
      <w:pPr>
        <w:spacing w:after="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evidence included 18 peer-reviewed studies, and they were published between 2018 and 2025. They were mostly applied case </w:t>
      </w:r>
      <w:r>
        <w:rPr>
          <w:rFonts w:ascii="Times New Roman" w:eastAsia="Times New Roman" w:hAnsi="Times New Roman" w:cs="Times New Roman"/>
          <w:color w:val="000000"/>
          <w:sz w:val="22"/>
          <w:szCs w:val="22"/>
        </w:rPr>
        <w:t xml:space="preserve">studies, quasi-experiments, or prototype validations, and not </w:t>
      </w:r>
      <w:proofErr w:type="spellStart"/>
      <w:r>
        <w:rPr>
          <w:rFonts w:ascii="Times New Roman" w:eastAsia="Times New Roman" w:hAnsi="Times New Roman" w:cs="Times New Roman"/>
          <w:color w:val="000000"/>
          <w:sz w:val="22"/>
          <w:szCs w:val="22"/>
        </w:rPr>
        <w:t>randomised</w:t>
      </w:r>
      <w:proofErr w:type="spellEnd"/>
      <w:r>
        <w:rPr>
          <w:rFonts w:ascii="Times New Roman" w:eastAsia="Times New Roman" w:hAnsi="Times New Roman" w:cs="Times New Roman"/>
          <w:color w:val="000000"/>
          <w:sz w:val="22"/>
          <w:szCs w:val="22"/>
        </w:rPr>
        <w:t xml:space="preserve"> or longitudinal field trials. Although most of the research was conducted in the field of building construction, the scope of research was also expanded to include tunnel construction</w:t>
      </w:r>
      <w:r>
        <w:rPr>
          <w:rFonts w:ascii="Times New Roman" w:eastAsia="Times New Roman" w:hAnsi="Times New Roman" w:cs="Times New Roman"/>
          <w:color w:val="000000"/>
          <w:sz w:val="22"/>
          <w:szCs w:val="22"/>
        </w:rPr>
        <w:t xml:space="preserve">, bridging, MEP installation and modular assembly. The most common modality was augmented reality, which was then followed by immersive virtual reality and mixed reality; numerous studies combined XR modes in a single workflow. The fundamental information </w:t>
      </w:r>
      <w:r>
        <w:rPr>
          <w:rFonts w:ascii="Times New Roman" w:eastAsia="Times New Roman" w:hAnsi="Times New Roman" w:cs="Times New Roman"/>
          <w:color w:val="000000"/>
          <w:sz w:val="22"/>
          <w:szCs w:val="22"/>
        </w:rPr>
        <w:t>base throughout the dataset was Building Information Modelling (BIM) which was commonly associated with 4D scheduling, computer vision, mobile applications, laser scanning, Industry Foundation Classes (IFC)/</w:t>
      </w:r>
      <w:proofErr w:type="spellStart"/>
      <w:r>
        <w:rPr>
          <w:rFonts w:ascii="Times New Roman" w:eastAsia="Times New Roman" w:hAnsi="Times New Roman" w:cs="Times New Roman"/>
          <w:color w:val="000000"/>
          <w:sz w:val="22"/>
          <w:szCs w:val="22"/>
        </w:rPr>
        <w:t>openBIM</w:t>
      </w:r>
      <w:proofErr w:type="spellEnd"/>
      <w:r>
        <w:rPr>
          <w:rFonts w:ascii="Times New Roman" w:eastAsia="Times New Roman" w:hAnsi="Times New Roman" w:cs="Times New Roman"/>
          <w:color w:val="000000"/>
          <w:sz w:val="22"/>
          <w:szCs w:val="22"/>
        </w:rPr>
        <w:t xml:space="preserve"> exchange, Simultaneous </w:t>
      </w:r>
      <w:proofErr w:type="spellStart"/>
      <w:r>
        <w:rPr>
          <w:rFonts w:ascii="Times New Roman" w:eastAsia="Times New Roman" w:hAnsi="Times New Roman" w:cs="Times New Roman"/>
          <w:color w:val="000000"/>
          <w:sz w:val="22"/>
          <w:szCs w:val="22"/>
        </w:rPr>
        <w:t>Localisation</w:t>
      </w:r>
      <w:proofErr w:type="spellEnd"/>
      <w:r>
        <w:rPr>
          <w:rFonts w:ascii="Times New Roman" w:eastAsia="Times New Roman" w:hAnsi="Times New Roman" w:cs="Times New Roman"/>
          <w:color w:val="000000"/>
          <w:sz w:val="22"/>
          <w:szCs w:val="22"/>
        </w:rPr>
        <w:t xml:space="preserve"> and M</w:t>
      </w:r>
      <w:r>
        <w:rPr>
          <w:rFonts w:ascii="Times New Roman" w:eastAsia="Times New Roman" w:hAnsi="Times New Roman" w:cs="Times New Roman"/>
          <w:color w:val="000000"/>
          <w:sz w:val="22"/>
          <w:szCs w:val="22"/>
        </w:rPr>
        <w:t xml:space="preserve">apping (SLAM)/ Visual Simultaneous </w:t>
      </w:r>
      <w:proofErr w:type="spellStart"/>
      <w:r>
        <w:rPr>
          <w:rFonts w:ascii="Times New Roman" w:eastAsia="Times New Roman" w:hAnsi="Times New Roman" w:cs="Times New Roman"/>
          <w:color w:val="000000"/>
          <w:sz w:val="22"/>
          <w:szCs w:val="22"/>
        </w:rPr>
        <w:t>Localisation</w:t>
      </w:r>
      <w:proofErr w:type="spellEnd"/>
      <w:r>
        <w:rPr>
          <w:rFonts w:ascii="Times New Roman" w:eastAsia="Times New Roman" w:hAnsi="Times New Roman" w:cs="Times New Roman"/>
          <w:color w:val="000000"/>
          <w:sz w:val="22"/>
          <w:szCs w:val="22"/>
        </w:rPr>
        <w:t xml:space="preserve"> and Mapping (VSLAM), point clouds, and robotic capture. Task monitoring involved tracking progress, resolving issues, communicating the design, defect inspection, coordination, collaborative planning and docu</w:t>
      </w:r>
      <w:r>
        <w:rPr>
          <w:rFonts w:ascii="Times New Roman" w:eastAsia="Times New Roman" w:hAnsi="Times New Roman" w:cs="Times New Roman"/>
          <w:color w:val="000000"/>
          <w:sz w:val="22"/>
          <w:szCs w:val="22"/>
        </w:rPr>
        <w:t>mentation. The methods of evaluation often included mock-up testing, manual or traditional inspection processes, case-oriented implementation, user feedback, interviews and performance comparison with paper-based. The literature overall depicts an evidence</w:t>
      </w:r>
      <w:r>
        <w:rPr>
          <w:rFonts w:ascii="Times New Roman" w:eastAsia="Times New Roman" w:hAnsi="Times New Roman" w:cs="Times New Roman"/>
          <w:color w:val="000000"/>
          <w:sz w:val="22"/>
          <w:szCs w:val="22"/>
        </w:rPr>
        <w:t xml:space="preserve"> base that is implementation-focused and methodologically heterogeneous in the present-day construction circumstances.</w:t>
      </w:r>
    </w:p>
    <w:p w14:paraId="007DC352" w14:textId="77777777" w:rsidR="00624300" w:rsidRDefault="008E6D44">
      <w:pPr>
        <w:spacing w:after="6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3.3: Results synthesis</w:t>
      </w:r>
    </w:p>
    <w:p w14:paraId="73BAC640" w14:textId="77777777" w:rsidR="00624300" w:rsidRDefault="008E6D44">
      <w:pPr>
        <w:spacing w:after="6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Theme 1. BIM-</w:t>
      </w:r>
      <w:proofErr w:type="spellStart"/>
      <w:r>
        <w:rPr>
          <w:rFonts w:ascii="Times New Roman" w:eastAsia="Times New Roman" w:hAnsi="Times New Roman" w:cs="Times New Roman"/>
          <w:b/>
          <w:bCs/>
          <w:color w:val="000000"/>
          <w:sz w:val="22"/>
          <w:szCs w:val="22"/>
        </w:rPr>
        <w:t>centred</w:t>
      </w:r>
      <w:proofErr w:type="spellEnd"/>
      <w:r>
        <w:rPr>
          <w:rFonts w:ascii="Times New Roman" w:eastAsia="Times New Roman" w:hAnsi="Times New Roman" w:cs="Times New Roman"/>
          <w:b/>
          <w:bCs/>
          <w:color w:val="000000"/>
          <w:sz w:val="22"/>
          <w:szCs w:val="22"/>
        </w:rPr>
        <w:t xml:space="preserve"> XR architectures for monitoring, inspection, and coordination</w:t>
      </w:r>
    </w:p>
    <w:p w14:paraId="5F547E8F" w14:textId="77777777" w:rsidR="00624300" w:rsidRDefault="008E6D44">
      <w:pPr>
        <w:spacing w:after="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The included studies demonstrat</w:t>
      </w:r>
      <w:r>
        <w:rPr>
          <w:rFonts w:ascii="Times New Roman" w:eastAsia="Times New Roman" w:hAnsi="Times New Roman" w:cs="Times New Roman"/>
          <w:color w:val="000000"/>
          <w:sz w:val="22"/>
          <w:szCs w:val="22"/>
        </w:rPr>
        <w:t>e that, in construction, mixed reality systems are rarely standalone visual tools; rather, they are typically BIM-</w:t>
      </w:r>
      <w:proofErr w:type="spellStart"/>
      <w:r>
        <w:rPr>
          <w:rFonts w:ascii="Times New Roman" w:eastAsia="Times New Roman" w:hAnsi="Times New Roman" w:cs="Times New Roman"/>
          <w:color w:val="000000"/>
          <w:sz w:val="22"/>
          <w:szCs w:val="22"/>
        </w:rPr>
        <w:t>centred</w:t>
      </w:r>
      <w:proofErr w:type="spellEnd"/>
      <w:r>
        <w:rPr>
          <w:rFonts w:ascii="Times New Roman" w:eastAsia="Times New Roman" w:hAnsi="Times New Roman" w:cs="Times New Roman"/>
          <w:color w:val="000000"/>
          <w:sz w:val="22"/>
          <w:szCs w:val="22"/>
        </w:rPr>
        <w:t xml:space="preserve"> operational workflows that differ mainly in terms of how they connect schedules, models, and site data. One cluster consists of field-</w:t>
      </w:r>
      <w:r>
        <w:rPr>
          <w:rFonts w:ascii="Times New Roman" w:eastAsia="Times New Roman" w:hAnsi="Times New Roman" w:cs="Times New Roman"/>
          <w:color w:val="000000"/>
          <w:sz w:val="22"/>
          <w:szCs w:val="22"/>
        </w:rPr>
        <w:t xml:space="preserve">facing AR/MR overlays for inspection tasks and progress monitoring. Wang and Chen (2020), </w:t>
      </w:r>
      <w:proofErr w:type="spellStart"/>
      <w:r>
        <w:rPr>
          <w:rFonts w:ascii="Times New Roman" w:eastAsia="Times New Roman" w:hAnsi="Times New Roman" w:cs="Times New Roman"/>
          <w:color w:val="000000"/>
          <w:sz w:val="22"/>
          <w:szCs w:val="22"/>
        </w:rPr>
        <w:t>Kopsida</w:t>
      </w:r>
      <w:proofErr w:type="spellEnd"/>
      <w:r>
        <w:rPr>
          <w:rFonts w:ascii="Times New Roman" w:eastAsia="Times New Roman" w:hAnsi="Times New Roman" w:cs="Times New Roman"/>
          <w:color w:val="000000"/>
          <w:sz w:val="22"/>
          <w:szCs w:val="22"/>
        </w:rPr>
        <w:t xml:space="preserve"> and </w:t>
      </w:r>
      <w:proofErr w:type="spellStart"/>
      <w:r>
        <w:rPr>
          <w:rFonts w:ascii="Times New Roman" w:eastAsia="Times New Roman" w:hAnsi="Times New Roman" w:cs="Times New Roman"/>
          <w:color w:val="000000"/>
          <w:sz w:val="22"/>
          <w:szCs w:val="22"/>
        </w:rPr>
        <w:t>Brilakis</w:t>
      </w:r>
      <w:proofErr w:type="spellEnd"/>
      <w:r>
        <w:rPr>
          <w:rFonts w:ascii="Times New Roman" w:eastAsia="Times New Roman" w:hAnsi="Times New Roman" w:cs="Times New Roman"/>
          <w:color w:val="000000"/>
          <w:sz w:val="22"/>
          <w:szCs w:val="22"/>
        </w:rPr>
        <w:t xml:space="preserve"> (2020), and Lin et al. (2019) all employed real-time overlays and registration to compare planned work with actual site conditions. However, thei</w:t>
      </w:r>
      <w:r>
        <w:rPr>
          <w:rFonts w:ascii="Times New Roman" w:eastAsia="Times New Roman" w:hAnsi="Times New Roman" w:cs="Times New Roman"/>
          <w:color w:val="000000"/>
          <w:sz w:val="22"/>
          <w:szCs w:val="22"/>
        </w:rPr>
        <w:t xml:space="preserve">r technical approaches varied, incorporating HoloLens-based object detection, </w:t>
      </w:r>
      <w:proofErr w:type="spellStart"/>
      <w:r>
        <w:rPr>
          <w:rFonts w:ascii="Times New Roman" w:eastAsia="Times New Roman" w:hAnsi="Times New Roman" w:cs="Times New Roman"/>
          <w:color w:val="000000"/>
          <w:sz w:val="22"/>
          <w:szCs w:val="22"/>
        </w:rPr>
        <w:t>markerless</w:t>
      </w:r>
      <w:proofErr w:type="spellEnd"/>
      <w:r>
        <w:rPr>
          <w:rFonts w:ascii="Times New Roman" w:eastAsia="Times New Roman" w:hAnsi="Times New Roman" w:cs="Times New Roman"/>
          <w:color w:val="000000"/>
          <w:sz w:val="22"/>
          <w:szCs w:val="22"/>
        </w:rPr>
        <w:t xml:space="preserve"> 4D AR, and SLAM. </w:t>
      </w:r>
      <w:proofErr w:type="spellStart"/>
      <w:r>
        <w:rPr>
          <w:rFonts w:ascii="Times New Roman" w:eastAsia="Times New Roman" w:hAnsi="Times New Roman" w:cs="Times New Roman"/>
          <w:color w:val="000000"/>
          <w:sz w:val="22"/>
          <w:szCs w:val="22"/>
        </w:rPr>
        <w:t>Arvikar</w:t>
      </w:r>
      <w:proofErr w:type="spellEnd"/>
      <w:r>
        <w:rPr>
          <w:rFonts w:ascii="Times New Roman" w:eastAsia="Times New Roman" w:hAnsi="Times New Roman" w:cs="Times New Roman"/>
          <w:color w:val="000000"/>
          <w:sz w:val="22"/>
          <w:szCs w:val="22"/>
        </w:rPr>
        <w:t xml:space="preserve"> et al. (2025) built on this approach by linking </w:t>
      </w:r>
      <w:proofErr w:type="spellStart"/>
      <w:r>
        <w:rPr>
          <w:rFonts w:ascii="Times New Roman" w:eastAsia="Times New Roman" w:hAnsi="Times New Roman" w:cs="Times New Roman"/>
          <w:color w:val="000000"/>
          <w:sz w:val="22"/>
          <w:szCs w:val="22"/>
        </w:rPr>
        <w:t>optimised</w:t>
      </w:r>
      <w:proofErr w:type="spellEnd"/>
      <w:r>
        <w:rPr>
          <w:rFonts w:ascii="Times New Roman" w:eastAsia="Times New Roman" w:hAnsi="Times New Roman" w:cs="Times New Roman"/>
          <w:color w:val="000000"/>
          <w:sz w:val="22"/>
          <w:szCs w:val="22"/>
        </w:rPr>
        <w:t xml:space="preserve"> BIM to schedule windows, while Halder et al. (2022) incorporated live-streamed remot</w:t>
      </w:r>
      <w:r>
        <w:rPr>
          <w:rFonts w:ascii="Times New Roman" w:eastAsia="Times New Roman" w:hAnsi="Times New Roman" w:cs="Times New Roman"/>
          <w:color w:val="000000"/>
          <w:sz w:val="22"/>
          <w:szCs w:val="22"/>
        </w:rPr>
        <w:t xml:space="preserve">e inspection and robotic mobility. A second cluster comprises feedback-oriented and capture-enabled systems. </w:t>
      </w:r>
      <w:proofErr w:type="spellStart"/>
      <w:r>
        <w:rPr>
          <w:rFonts w:ascii="Times New Roman" w:eastAsia="Times New Roman" w:hAnsi="Times New Roman" w:cs="Times New Roman"/>
          <w:color w:val="000000"/>
          <w:sz w:val="22"/>
          <w:szCs w:val="22"/>
        </w:rPr>
        <w:t>Khairadeen</w:t>
      </w:r>
      <w:proofErr w:type="spellEnd"/>
      <w:r>
        <w:rPr>
          <w:rFonts w:ascii="Times New Roman" w:eastAsia="Times New Roman" w:hAnsi="Times New Roman" w:cs="Times New Roman"/>
          <w:color w:val="000000"/>
          <w:sz w:val="22"/>
          <w:szCs w:val="22"/>
        </w:rPr>
        <w:t xml:space="preserve"> Ali et al. (2021) combined laser scanning, XR inspection, and AR feedback in a five-step office–site loop, and Kuo et al. (2025) integra</w:t>
      </w:r>
      <w:r>
        <w:rPr>
          <w:rFonts w:ascii="Times New Roman" w:eastAsia="Times New Roman" w:hAnsi="Times New Roman" w:cs="Times New Roman"/>
          <w:color w:val="000000"/>
          <w:sz w:val="22"/>
          <w:szCs w:val="22"/>
        </w:rPr>
        <w:t xml:space="preserve">ted BIM, VSLAM, and AR, for defect </w:t>
      </w:r>
      <w:proofErr w:type="spellStart"/>
      <w:r>
        <w:rPr>
          <w:rFonts w:ascii="Times New Roman" w:eastAsia="Times New Roman" w:hAnsi="Times New Roman" w:cs="Times New Roman"/>
          <w:color w:val="000000"/>
          <w:sz w:val="22"/>
          <w:szCs w:val="22"/>
        </w:rPr>
        <w:t>localisation</w:t>
      </w:r>
      <w:proofErr w:type="spellEnd"/>
      <w:r>
        <w:rPr>
          <w:rFonts w:ascii="Times New Roman" w:eastAsia="Times New Roman" w:hAnsi="Times New Roman" w:cs="Times New Roman"/>
          <w:color w:val="000000"/>
          <w:sz w:val="22"/>
          <w:szCs w:val="22"/>
        </w:rPr>
        <w:t xml:space="preserve">. Tan et al. (2024) built on this by coupling computer vision with BIM-linked defect management. A third cluster uses immersive VR for collaborative control rather than direct site overlay. Johansson and </w:t>
      </w:r>
      <w:proofErr w:type="spellStart"/>
      <w:r>
        <w:rPr>
          <w:rFonts w:ascii="Times New Roman" w:eastAsia="Times New Roman" w:hAnsi="Times New Roman" w:cs="Times New Roman"/>
          <w:color w:val="000000"/>
          <w:sz w:val="22"/>
          <w:szCs w:val="22"/>
        </w:rPr>
        <w:t>Roupé</w:t>
      </w:r>
      <w:proofErr w:type="spellEnd"/>
      <w:r>
        <w:rPr>
          <w:rFonts w:ascii="Times New Roman" w:eastAsia="Times New Roman" w:hAnsi="Times New Roman" w:cs="Times New Roman"/>
          <w:color w:val="000000"/>
          <w:sz w:val="22"/>
          <w:szCs w:val="22"/>
        </w:rPr>
        <w:t xml:space="preserve"> (2024), </w:t>
      </w:r>
      <w:proofErr w:type="spellStart"/>
      <w:r>
        <w:rPr>
          <w:rFonts w:ascii="Times New Roman" w:eastAsia="Times New Roman" w:hAnsi="Times New Roman" w:cs="Times New Roman"/>
          <w:color w:val="000000"/>
          <w:sz w:val="22"/>
          <w:szCs w:val="22"/>
        </w:rPr>
        <w:t>Tallgren</w:t>
      </w:r>
      <w:proofErr w:type="spellEnd"/>
      <w:r>
        <w:rPr>
          <w:rFonts w:ascii="Times New Roman" w:eastAsia="Times New Roman" w:hAnsi="Times New Roman" w:cs="Times New Roman"/>
          <w:color w:val="000000"/>
          <w:sz w:val="22"/>
          <w:szCs w:val="22"/>
        </w:rPr>
        <w:t xml:space="preserve"> et al. (2021), </w:t>
      </w:r>
      <w:proofErr w:type="spellStart"/>
      <w:r>
        <w:rPr>
          <w:rFonts w:ascii="Times New Roman" w:eastAsia="Times New Roman" w:hAnsi="Times New Roman" w:cs="Times New Roman"/>
          <w:color w:val="000000"/>
          <w:sz w:val="22"/>
          <w:szCs w:val="22"/>
        </w:rPr>
        <w:t>Khorchi</w:t>
      </w:r>
      <w:proofErr w:type="spellEnd"/>
      <w:r>
        <w:rPr>
          <w:rFonts w:ascii="Times New Roman" w:eastAsia="Times New Roman" w:hAnsi="Times New Roman" w:cs="Times New Roman"/>
          <w:color w:val="000000"/>
          <w:sz w:val="22"/>
          <w:szCs w:val="22"/>
        </w:rPr>
        <w:t xml:space="preserve"> and </w:t>
      </w:r>
      <w:proofErr w:type="spellStart"/>
      <w:r>
        <w:rPr>
          <w:rFonts w:ascii="Times New Roman" w:eastAsia="Times New Roman" w:hAnsi="Times New Roman" w:cs="Times New Roman"/>
          <w:color w:val="000000"/>
          <w:sz w:val="22"/>
          <w:szCs w:val="22"/>
        </w:rPr>
        <w:t>Boton</w:t>
      </w:r>
      <w:proofErr w:type="spellEnd"/>
      <w:r>
        <w:rPr>
          <w:rFonts w:ascii="Times New Roman" w:eastAsia="Times New Roman" w:hAnsi="Times New Roman" w:cs="Times New Roman"/>
          <w:color w:val="000000"/>
          <w:sz w:val="22"/>
          <w:szCs w:val="22"/>
        </w:rPr>
        <w:t xml:space="preserve"> (2024), and Zaker and Coloma (2018) treated VR as a coordination room for sequencing, discussing issues, and reviewing, often through IFC or 4D integration. </w:t>
      </w:r>
      <w:proofErr w:type="spellStart"/>
      <w:r>
        <w:rPr>
          <w:rFonts w:ascii="Times New Roman" w:eastAsia="Times New Roman" w:hAnsi="Times New Roman" w:cs="Times New Roman"/>
          <w:color w:val="000000"/>
          <w:sz w:val="22"/>
          <w:szCs w:val="22"/>
        </w:rPr>
        <w:t>Alhady</w:t>
      </w:r>
      <w:proofErr w:type="spellEnd"/>
      <w:r>
        <w:rPr>
          <w:rFonts w:ascii="Times New Roman" w:eastAsia="Times New Roman" w:hAnsi="Times New Roman" w:cs="Times New Roman"/>
          <w:color w:val="000000"/>
          <w:sz w:val="22"/>
          <w:szCs w:val="22"/>
        </w:rPr>
        <w:t xml:space="preserve"> et al. (2024) and Zaher et al. (2018) dem</w:t>
      </w:r>
      <w:r>
        <w:rPr>
          <w:rFonts w:ascii="Times New Roman" w:eastAsia="Times New Roman" w:hAnsi="Times New Roman" w:cs="Times New Roman"/>
          <w:color w:val="000000"/>
          <w:sz w:val="22"/>
          <w:szCs w:val="22"/>
        </w:rPr>
        <w:t>onstrate that these workflows can be extended to infrastructure, time–cost integration, mobile devices, and GIS. However, critically, most architectures remain project-specific and are unevenly integrated into formal project control systems rather than bei</w:t>
      </w:r>
      <w:r>
        <w:rPr>
          <w:rFonts w:ascii="Times New Roman" w:eastAsia="Times New Roman" w:hAnsi="Times New Roman" w:cs="Times New Roman"/>
          <w:color w:val="000000"/>
          <w:sz w:val="22"/>
          <w:szCs w:val="22"/>
        </w:rPr>
        <w:t>ng part of a fully closed-loop decision environment.</w:t>
      </w:r>
    </w:p>
    <w:p w14:paraId="47881C53" w14:textId="77777777" w:rsidR="00624300" w:rsidRDefault="008E6D44">
      <w:pPr>
        <w:spacing w:after="6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Theme 2. Performance gains were most evident in inspection speed, issue resolution, and progress visibility, while direct delay metrics remained limited</w:t>
      </w:r>
    </w:p>
    <w:p w14:paraId="4BB376F7" w14:textId="77777777" w:rsidR="00624300" w:rsidRDefault="008E6D44">
      <w:pPr>
        <w:spacing w:after="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most significant improvements could be seen in</w:t>
      </w:r>
      <w:r>
        <w:rPr>
          <w:rFonts w:ascii="Times New Roman" w:eastAsia="Times New Roman" w:hAnsi="Times New Roman" w:cs="Times New Roman"/>
          <w:color w:val="000000"/>
          <w:sz w:val="22"/>
          <w:szCs w:val="22"/>
        </w:rPr>
        <w:t xml:space="preserve"> the speed of inspection, issue management and progress visibility, but direct performance measures were not as high. The strongest evidence in the sample is connected with operational improvements, which are closely related with schedule performance, alth</w:t>
      </w:r>
      <w:r>
        <w:rPr>
          <w:rFonts w:ascii="Times New Roman" w:eastAsia="Times New Roman" w:hAnsi="Times New Roman" w:cs="Times New Roman"/>
          <w:color w:val="000000"/>
          <w:sz w:val="22"/>
          <w:szCs w:val="22"/>
        </w:rPr>
        <w:t xml:space="preserve">ough the endpoint is not necessarily reported in terms of formal delay reduction. According to </w:t>
      </w:r>
      <w:proofErr w:type="spellStart"/>
      <w:r>
        <w:rPr>
          <w:rFonts w:ascii="Times New Roman" w:eastAsia="Times New Roman" w:hAnsi="Times New Roman" w:cs="Times New Roman"/>
          <w:color w:val="000000"/>
          <w:sz w:val="22"/>
          <w:szCs w:val="22"/>
        </w:rPr>
        <w:t>Kopsida</w:t>
      </w:r>
      <w:proofErr w:type="spellEnd"/>
      <w:r>
        <w:rPr>
          <w:rFonts w:ascii="Times New Roman" w:eastAsia="Times New Roman" w:hAnsi="Times New Roman" w:cs="Times New Roman"/>
          <w:color w:val="000000"/>
          <w:sz w:val="22"/>
          <w:szCs w:val="22"/>
        </w:rPr>
        <w:t xml:space="preserve"> and </w:t>
      </w:r>
      <w:proofErr w:type="spellStart"/>
      <w:r>
        <w:rPr>
          <w:rFonts w:ascii="Times New Roman" w:eastAsia="Times New Roman" w:hAnsi="Times New Roman" w:cs="Times New Roman"/>
          <w:color w:val="000000"/>
          <w:sz w:val="22"/>
          <w:szCs w:val="22"/>
        </w:rPr>
        <w:t>Brilakis</w:t>
      </w:r>
      <w:proofErr w:type="spellEnd"/>
      <w:r>
        <w:rPr>
          <w:rFonts w:ascii="Times New Roman" w:eastAsia="Times New Roman" w:hAnsi="Times New Roman" w:cs="Times New Roman"/>
          <w:color w:val="000000"/>
          <w:sz w:val="22"/>
          <w:szCs w:val="22"/>
        </w:rPr>
        <w:t xml:space="preserve"> (2020), real-time progress recognition had a strong technical accuracy. They discovered a 96.5% precision, 97.3% recall, and 95.2 accuracy. </w:t>
      </w:r>
      <w:r>
        <w:rPr>
          <w:rFonts w:ascii="Times New Roman" w:eastAsia="Times New Roman" w:hAnsi="Times New Roman" w:cs="Times New Roman"/>
          <w:color w:val="000000"/>
          <w:sz w:val="22"/>
          <w:szCs w:val="22"/>
        </w:rPr>
        <w:t>This means that the MR can be useful in verifying site-state reliably. Girgin et al. (2023) provided clear evidence of the process-facing schedule. MR-based inspection has been demonstrated to yield coordination overhead reduction up to 75 percent, and MEP</w:t>
      </w:r>
      <w:r>
        <w:rPr>
          <w:rFonts w:ascii="Times New Roman" w:eastAsia="Times New Roman" w:hAnsi="Times New Roman" w:cs="Times New Roman"/>
          <w:color w:val="000000"/>
          <w:sz w:val="22"/>
          <w:szCs w:val="22"/>
        </w:rPr>
        <w:t xml:space="preserve"> issue resolution up to 50 percent faster. In a similar manner, Lin et al. (2019) positioned 4D AR as a device that avoids installation errors, which lead to schedule slippage. Chalhoub and Ayer (2018) in task-execution environments discovered that MR redu</w:t>
      </w:r>
      <w:r>
        <w:rPr>
          <w:rFonts w:ascii="Times New Roman" w:eastAsia="Times New Roman" w:hAnsi="Times New Roman" w:cs="Times New Roman"/>
          <w:color w:val="000000"/>
          <w:sz w:val="22"/>
          <w:szCs w:val="22"/>
        </w:rPr>
        <w:t xml:space="preserve">ced errors relative to paper-based communication, minimized the time required to interpret designs, and elevated productivity. </w:t>
      </w:r>
      <w:proofErr w:type="spellStart"/>
      <w:r>
        <w:rPr>
          <w:rFonts w:ascii="Times New Roman" w:eastAsia="Times New Roman" w:hAnsi="Times New Roman" w:cs="Times New Roman"/>
          <w:color w:val="000000"/>
          <w:sz w:val="22"/>
          <w:szCs w:val="22"/>
        </w:rPr>
        <w:t>Dallasega</w:t>
      </w:r>
      <w:proofErr w:type="spellEnd"/>
      <w:r>
        <w:rPr>
          <w:rFonts w:ascii="Times New Roman" w:eastAsia="Times New Roman" w:hAnsi="Times New Roman" w:cs="Times New Roman"/>
          <w:color w:val="000000"/>
          <w:sz w:val="22"/>
          <w:szCs w:val="22"/>
        </w:rPr>
        <w:t xml:space="preserve"> et al. (2023) and Melnyk et al. (2024) found time savings in documentation workflow and marking, and Tan et al. (2024) </w:t>
      </w:r>
      <w:r>
        <w:rPr>
          <w:rFonts w:ascii="Times New Roman" w:eastAsia="Times New Roman" w:hAnsi="Times New Roman" w:cs="Times New Roman"/>
          <w:color w:val="000000"/>
          <w:sz w:val="22"/>
          <w:szCs w:val="22"/>
        </w:rPr>
        <w:t xml:space="preserve">found an improvement in the inspection efficiency of 78.63%. In addition to the personal activities, Johansson and </w:t>
      </w:r>
      <w:proofErr w:type="spellStart"/>
      <w:r>
        <w:rPr>
          <w:rFonts w:ascii="Times New Roman" w:eastAsia="Times New Roman" w:hAnsi="Times New Roman" w:cs="Times New Roman"/>
          <w:color w:val="000000"/>
          <w:sz w:val="22"/>
          <w:szCs w:val="22"/>
        </w:rPr>
        <w:t>Roupé</w:t>
      </w:r>
      <w:proofErr w:type="spellEnd"/>
      <w:r>
        <w:rPr>
          <w:rFonts w:ascii="Times New Roman" w:eastAsia="Times New Roman" w:hAnsi="Times New Roman" w:cs="Times New Roman"/>
          <w:color w:val="000000"/>
          <w:sz w:val="22"/>
          <w:szCs w:val="22"/>
        </w:rPr>
        <w:t xml:space="preserve"> (2024), </w:t>
      </w:r>
      <w:proofErr w:type="spellStart"/>
      <w:r>
        <w:rPr>
          <w:rFonts w:ascii="Times New Roman" w:eastAsia="Times New Roman" w:hAnsi="Times New Roman" w:cs="Times New Roman"/>
          <w:color w:val="000000"/>
          <w:sz w:val="22"/>
          <w:szCs w:val="22"/>
        </w:rPr>
        <w:t>Tallgren</w:t>
      </w:r>
      <w:proofErr w:type="spellEnd"/>
      <w:r>
        <w:rPr>
          <w:rFonts w:ascii="Times New Roman" w:eastAsia="Times New Roman" w:hAnsi="Times New Roman" w:cs="Times New Roman"/>
          <w:color w:val="000000"/>
          <w:sz w:val="22"/>
          <w:szCs w:val="22"/>
        </w:rPr>
        <w:t xml:space="preserve"> et al. (2021), and </w:t>
      </w:r>
      <w:proofErr w:type="spellStart"/>
      <w:r>
        <w:rPr>
          <w:rFonts w:ascii="Times New Roman" w:eastAsia="Times New Roman" w:hAnsi="Times New Roman" w:cs="Times New Roman"/>
          <w:color w:val="000000"/>
          <w:sz w:val="22"/>
          <w:szCs w:val="22"/>
        </w:rPr>
        <w:t>Khorchi</w:t>
      </w:r>
      <w:proofErr w:type="spellEnd"/>
      <w:r>
        <w:rPr>
          <w:rFonts w:ascii="Times New Roman" w:eastAsia="Times New Roman" w:hAnsi="Times New Roman" w:cs="Times New Roman"/>
          <w:color w:val="000000"/>
          <w:sz w:val="22"/>
          <w:szCs w:val="22"/>
        </w:rPr>
        <w:t xml:space="preserve"> and </w:t>
      </w:r>
      <w:proofErr w:type="spellStart"/>
      <w:r>
        <w:rPr>
          <w:rFonts w:ascii="Times New Roman" w:eastAsia="Times New Roman" w:hAnsi="Times New Roman" w:cs="Times New Roman"/>
          <w:color w:val="000000"/>
          <w:sz w:val="22"/>
          <w:szCs w:val="22"/>
        </w:rPr>
        <w:t>Boton</w:t>
      </w:r>
      <w:proofErr w:type="spellEnd"/>
      <w:r>
        <w:rPr>
          <w:rFonts w:ascii="Times New Roman" w:eastAsia="Times New Roman" w:hAnsi="Times New Roman" w:cs="Times New Roman"/>
          <w:color w:val="000000"/>
          <w:sz w:val="22"/>
          <w:szCs w:val="22"/>
        </w:rPr>
        <w:t xml:space="preserve"> (2024) showed that the use of immersive VR can improve constructability reviews, </w:t>
      </w:r>
      <w:r>
        <w:rPr>
          <w:rFonts w:ascii="Times New Roman" w:eastAsia="Times New Roman" w:hAnsi="Times New Roman" w:cs="Times New Roman"/>
          <w:color w:val="000000"/>
          <w:sz w:val="22"/>
          <w:szCs w:val="22"/>
        </w:rPr>
        <w:t xml:space="preserve">shared understanding, and collaborative planning, as well as sequencing discussions. However, evidence base is still not evenly distributed. However, evidence base is still not evenly distributed. Numerous researches have used quasi-experiments, mock-ups, </w:t>
      </w:r>
      <w:r>
        <w:rPr>
          <w:rFonts w:ascii="Times New Roman" w:eastAsia="Times New Roman" w:hAnsi="Times New Roman" w:cs="Times New Roman"/>
          <w:color w:val="000000"/>
          <w:sz w:val="22"/>
          <w:szCs w:val="22"/>
        </w:rPr>
        <w:t>prototypes, surveys or case-based demonstrations instead of longitudinal controlled field trials. The literature makes a valid argument that XR enhances the quality of inspections, the speed of coordination, and visibility of progress. The evidence is howe</w:t>
      </w:r>
      <w:r>
        <w:rPr>
          <w:rFonts w:ascii="Times New Roman" w:eastAsia="Times New Roman" w:hAnsi="Times New Roman" w:cs="Times New Roman"/>
          <w:color w:val="000000"/>
          <w:sz w:val="22"/>
          <w:szCs w:val="22"/>
        </w:rPr>
        <w:t>ver more cautious with its capacity to directly decrease project delays on a large scale.</w:t>
      </w:r>
    </w:p>
    <w:p w14:paraId="3EE7C144" w14:textId="77777777" w:rsidR="00624300" w:rsidRDefault="008E6D44">
      <w:pPr>
        <w:spacing w:after="6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Theme 3. Implementation success depended less on novelty and more on registration quality, workflow fit, safety, and information governance</w:t>
      </w:r>
    </w:p>
    <w:p w14:paraId="5BEE17E1" w14:textId="77777777" w:rsidR="00624300" w:rsidRDefault="008E6D44">
      <w:pPr>
        <w:spacing w:after="60"/>
        <w:jc w:val="both"/>
        <w:rPr>
          <w:rFonts w:ascii="Times New Roman" w:eastAsia="Times New Roman" w:hAnsi="Times New Roman" w:cs="Times New Roman"/>
          <w:color w:val="000000"/>
          <w:sz w:val="22"/>
          <w:szCs w:val="22"/>
        </w:rPr>
        <w:sectPr w:rsidR="00624300">
          <w:headerReference w:type="even" r:id="rId9"/>
          <w:headerReference w:type="default" r:id="rId10"/>
          <w:footerReference w:type="even" r:id="rId11"/>
          <w:footerReference w:type="default" r:id="rId12"/>
          <w:headerReference w:type="first" r:id="rId13"/>
          <w:footerReference w:type="first" r:id="rId14"/>
          <w:pgSz w:w="11909" w:h="16834"/>
          <w:pgMar w:top="646" w:right="646" w:bottom="646" w:left="646" w:header="720" w:footer="720" w:gutter="0"/>
          <w:pgNumType w:start="1"/>
          <w:cols w:space="720"/>
        </w:sectPr>
      </w:pPr>
      <w:r>
        <w:rPr>
          <w:rFonts w:ascii="Times New Roman" w:eastAsia="Times New Roman" w:hAnsi="Times New Roman" w:cs="Times New Roman"/>
          <w:color w:val="000000"/>
          <w:sz w:val="22"/>
          <w:szCs w:val="22"/>
        </w:rPr>
        <w:t>The success of the implementation was based not on novelty but on registration quality, fit of the workflow, safety, and information governance.  The barriers to implementation also played a crucial role in the studies considered; they defined the differen</w:t>
      </w:r>
      <w:r>
        <w:rPr>
          <w:rFonts w:ascii="Times New Roman" w:eastAsia="Times New Roman" w:hAnsi="Times New Roman" w:cs="Times New Roman"/>
          <w:color w:val="000000"/>
          <w:sz w:val="22"/>
          <w:szCs w:val="22"/>
        </w:rPr>
        <w:t>ce between XR as a promising prototype and a tool of project-controlling. Another common technical issue was the reliability of registration and positioning. As an example, Wang and Chen (2020) needed to revise the SLAM-based indoor positioning when the co</w:t>
      </w:r>
      <w:r>
        <w:rPr>
          <w:rFonts w:ascii="Times New Roman" w:eastAsia="Times New Roman" w:hAnsi="Times New Roman" w:cs="Times New Roman"/>
          <w:color w:val="000000"/>
          <w:sz w:val="22"/>
          <w:szCs w:val="22"/>
        </w:rPr>
        <w:t xml:space="preserve">nstruction conditions shifted. In the meantime, Kuo et al (2025) found that lighting and marker position were sensitive to performance. In spite of the high detection accuracy of </w:t>
      </w:r>
      <w:proofErr w:type="spellStart"/>
      <w:r>
        <w:rPr>
          <w:rFonts w:ascii="Times New Roman" w:eastAsia="Times New Roman" w:hAnsi="Times New Roman" w:cs="Times New Roman"/>
          <w:color w:val="000000"/>
          <w:sz w:val="22"/>
          <w:szCs w:val="22"/>
        </w:rPr>
        <w:t>Kopsida</w:t>
      </w:r>
      <w:proofErr w:type="spellEnd"/>
      <w:r>
        <w:rPr>
          <w:rFonts w:ascii="Times New Roman" w:eastAsia="Times New Roman" w:hAnsi="Times New Roman" w:cs="Times New Roman"/>
          <w:color w:val="000000"/>
          <w:sz w:val="22"/>
          <w:szCs w:val="22"/>
        </w:rPr>
        <w:t xml:space="preserve"> and </w:t>
      </w:r>
      <w:proofErr w:type="spellStart"/>
      <w:r>
        <w:rPr>
          <w:rFonts w:ascii="Times New Roman" w:eastAsia="Times New Roman" w:hAnsi="Times New Roman" w:cs="Times New Roman"/>
          <w:color w:val="000000"/>
          <w:sz w:val="22"/>
          <w:szCs w:val="22"/>
        </w:rPr>
        <w:t>Brilakis</w:t>
      </w:r>
      <w:proofErr w:type="spellEnd"/>
      <w:r>
        <w:rPr>
          <w:rFonts w:ascii="Times New Roman" w:eastAsia="Times New Roman" w:hAnsi="Times New Roman" w:cs="Times New Roman"/>
          <w:color w:val="000000"/>
          <w:sz w:val="22"/>
          <w:szCs w:val="22"/>
        </w:rPr>
        <w:t xml:space="preserve"> (2020), their methodology still relied on manual paramet</w:t>
      </w:r>
      <w:r>
        <w:rPr>
          <w:rFonts w:ascii="Times New Roman" w:eastAsia="Times New Roman" w:hAnsi="Times New Roman" w:cs="Times New Roman"/>
          <w:color w:val="000000"/>
          <w:sz w:val="22"/>
          <w:szCs w:val="22"/>
        </w:rPr>
        <w:t xml:space="preserve">er optimization. The usability of hardware and the field were also thorny issues. </w:t>
      </w:r>
      <w:proofErr w:type="spellStart"/>
      <w:r>
        <w:rPr>
          <w:rFonts w:ascii="Times New Roman" w:eastAsia="Times New Roman" w:hAnsi="Times New Roman" w:cs="Times New Roman"/>
          <w:color w:val="000000"/>
          <w:sz w:val="22"/>
          <w:szCs w:val="22"/>
        </w:rPr>
        <w:t>Dallasega</w:t>
      </w:r>
      <w:proofErr w:type="spellEnd"/>
      <w:r>
        <w:rPr>
          <w:rFonts w:ascii="Times New Roman" w:eastAsia="Times New Roman" w:hAnsi="Times New Roman" w:cs="Times New Roman"/>
          <w:color w:val="000000"/>
          <w:sz w:val="22"/>
          <w:szCs w:val="22"/>
        </w:rPr>
        <w:t xml:space="preserve"> et al. (2023) emphasized the ergonomic risks and safety concerns related to AR headsets, whereas Melnyk et al. (2024) found the constraints in detecting inputs and </w:t>
      </w:r>
      <w:r>
        <w:rPr>
          <w:rFonts w:ascii="Times New Roman" w:eastAsia="Times New Roman" w:hAnsi="Times New Roman" w:cs="Times New Roman"/>
          <w:color w:val="000000"/>
          <w:sz w:val="22"/>
          <w:szCs w:val="22"/>
        </w:rPr>
        <w:t xml:space="preserve">hardware in tunnelling conditions. Zaker and Coloma (2018) highlighted the cost of investments and the adoption resistance, and Chalhoub and Ayer (2018) showed that, despite the improved performance of MR, users may still desire the comfort of paper-based </w:t>
      </w:r>
      <w:r>
        <w:rPr>
          <w:rFonts w:ascii="Times New Roman" w:eastAsia="Times New Roman" w:hAnsi="Times New Roman" w:cs="Times New Roman"/>
          <w:color w:val="000000"/>
          <w:sz w:val="22"/>
          <w:szCs w:val="22"/>
        </w:rPr>
        <w:t xml:space="preserve">practices. The second obstacle </w:t>
      </w:r>
      <w:r>
        <w:rPr>
          <w:rFonts w:ascii="Times New Roman" w:eastAsia="Times New Roman" w:hAnsi="Times New Roman" w:cs="Times New Roman"/>
          <w:color w:val="000000"/>
          <w:sz w:val="22"/>
          <w:szCs w:val="22"/>
        </w:rPr>
        <w:lastRenderedPageBreak/>
        <w:t xml:space="preserve">was information fit and interoperability. Johansson and </w:t>
      </w:r>
      <w:proofErr w:type="spellStart"/>
      <w:r>
        <w:rPr>
          <w:rFonts w:ascii="Times New Roman" w:eastAsia="Times New Roman" w:hAnsi="Times New Roman" w:cs="Times New Roman"/>
          <w:color w:val="000000"/>
          <w:sz w:val="22"/>
          <w:szCs w:val="22"/>
        </w:rPr>
        <w:t>Roupé</w:t>
      </w:r>
      <w:proofErr w:type="spellEnd"/>
      <w:r>
        <w:rPr>
          <w:rFonts w:ascii="Times New Roman" w:eastAsia="Times New Roman" w:hAnsi="Times New Roman" w:cs="Times New Roman"/>
          <w:color w:val="000000"/>
          <w:sz w:val="22"/>
          <w:szCs w:val="22"/>
        </w:rPr>
        <w:t xml:space="preserve"> (2024) discussed rendering issues and </w:t>
      </w:r>
      <w:proofErr w:type="spellStart"/>
      <w:r>
        <w:rPr>
          <w:rFonts w:ascii="Times New Roman" w:eastAsia="Times New Roman" w:hAnsi="Times New Roman" w:cs="Times New Roman"/>
          <w:color w:val="000000"/>
          <w:sz w:val="22"/>
          <w:szCs w:val="22"/>
        </w:rPr>
        <w:t>openBIM</w:t>
      </w:r>
      <w:proofErr w:type="spellEnd"/>
      <w:r>
        <w:rPr>
          <w:rFonts w:ascii="Times New Roman" w:eastAsia="Times New Roman" w:hAnsi="Times New Roman" w:cs="Times New Roman"/>
          <w:color w:val="000000"/>
          <w:sz w:val="22"/>
          <w:szCs w:val="22"/>
        </w:rPr>
        <w:t xml:space="preserve"> integration issues. </w:t>
      </w:r>
      <w:proofErr w:type="spellStart"/>
      <w:r>
        <w:rPr>
          <w:rFonts w:ascii="Times New Roman" w:eastAsia="Times New Roman" w:hAnsi="Times New Roman" w:cs="Times New Roman"/>
          <w:color w:val="000000"/>
          <w:sz w:val="22"/>
          <w:szCs w:val="22"/>
        </w:rPr>
        <w:t>Khorchi</w:t>
      </w:r>
      <w:proofErr w:type="spellEnd"/>
      <w:r>
        <w:rPr>
          <w:rFonts w:ascii="Times New Roman" w:eastAsia="Times New Roman" w:hAnsi="Times New Roman" w:cs="Times New Roman"/>
          <w:color w:val="000000"/>
          <w:sz w:val="22"/>
          <w:szCs w:val="22"/>
        </w:rPr>
        <w:t xml:space="preserve"> and </w:t>
      </w:r>
      <w:proofErr w:type="spellStart"/>
      <w:r>
        <w:rPr>
          <w:rFonts w:ascii="Times New Roman" w:eastAsia="Times New Roman" w:hAnsi="Times New Roman" w:cs="Times New Roman"/>
          <w:color w:val="000000"/>
          <w:sz w:val="22"/>
          <w:szCs w:val="22"/>
        </w:rPr>
        <w:t>Boton</w:t>
      </w:r>
      <w:proofErr w:type="spellEnd"/>
      <w:r>
        <w:rPr>
          <w:rFonts w:ascii="Times New Roman" w:eastAsia="Times New Roman" w:hAnsi="Times New Roman" w:cs="Times New Roman"/>
          <w:color w:val="000000"/>
          <w:sz w:val="22"/>
          <w:szCs w:val="22"/>
        </w:rPr>
        <w:t xml:space="preserve"> (2024) discussed this in terms of IFC and BCF workflows. Girgin et al. (2023) s</w:t>
      </w:r>
      <w:r>
        <w:rPr>
          <w:rFonts w:ascii="Times New Roman" w:eastAsia="Times New Roman" w:hAnsi="Times New Roman" w:cs="Times New Roman"/>
          <w:color w:val="000000"/>
          <w:sz w:val="22"/>
          <w:szCs w:val="22"/>
        </w:rPr>
        <w:t>ubtly observed that not every model's information is helpful in field inspection, and therefore, the structure of the information delivered is significant. The most plausible mitigation measures were thus practical rather than purely technological, compris</w:t>
      </w:r>
      <w:r>
        <w:rPr>
          <w:rFonts w:ascii="Times New Roman" w:eastAsia="Times New Roman" w:hAnsi="Times New Roman" w:cs="Times New Roman"/>
          <w:color w:val="000000"/>
          <w:sz w:val="22"/>
          <w:szCs w:val="22"/>
        </w:rPr>
        <w:t xml:space="preserve">ing optimal BIM preparation in </w:t>
      </w:r>
      <w:proofErr w:type="spellStart"/>
      <w:r>
        <w:rPr>
          <w:rFonts w:ascii="Times New Roman" w:eastAsia="Times New Roman" w:hAnsi="Times New Roman" w:cs="Times New Roman"/>
          <w:color w:val="000000"/>
          <w:sz w:val="22"/>
          <w:szCs w:val="22"/>
        </w:rPr>
        <w:t>Arvikar</w:t>
      </w:r>
      <w:proofErr w:type="spellEnd"/>
      <w:r>
        <w:rPr>
          <w:rFonts w:ascii="Times New Roman" w:eastAsia="Times New Roman" w:hAnsi="Times New Roman" w:cs="Times New Roman"/>
          <w:color w:val="000000"/>
          <w:sz w:val="22"/>
          <w:szCs w:val="22"/>
        </w:rPr>
        <w:t xml:space="preserve"> et al. (2025), task-related information filtering in Girgin et al. (2023), two-step localization in Kuo et al. (2025), and office to site feedback loops in </w:t>
      </w:r>
      <w:proofErr w:type="spellStart"/>
      <w:r>
        <w:rPr>
          <w:rFonts w:ascii="Times New Roman" w:eastAsia="Times New Roman" w:hAnsi="Times New Roman" w:cs="Times New Roman"/>
          <w:color w:val="000000"/>
          <w:sz w:val="22"/>
          <w:szCs w:val="22"/>
        </w:rPr>
        <w:t>Khairadeen</w:t>
      </w:r>
      <w:proofErr w:type="spellEnd"/>
      <w:r>
        <w:rPr>
          <w:rFonts w:ascii="Times New Roman" w:eastAsia="Times New Roman" w:hAnsi="Times New Roman" w:cs="Times New Roman"/>
          <w:color w:val="000000"/>
          <w:sz w:val="22"/>
          <w:szCs w:val="22"/>
        </w:rPr>
        <w:t xml:space="preserve"> Ali et al. (2021).</w:t>
      </w:r>
    </w:p>
    <w:p w14:paraId="58170C32" w14:textId="10ABE0B3" w:rsidR="00624300" w:rsidRDefault="00756C05">
      <w:pPr>
        <w:spacing w:after="60"/>
        <w:jc w:val="both"/>
        <w:rPr>
          <w:rFonts w:ascii="Times New Roman" w:eastAsia="Times New Roman" w:hAnsi="Times New Roman" w:cs="Times New Roman"/>
          <w:color w:val="000000"/>
          <w:sz w:val="22"/>
          <w:szCs w:val="22"/>
        </w:rPr>
      </w:pPr>
      <w:r w:rsidRPr="00756C05">
        <w:rPr>
          <w:rFonts w:ascii="Times New Roman" w:eastAsia="Times New Roman" w:hAnsi="Times New Roman" w:cs="Times New Roman"/>
          <w:b/>
          <w:bCs/>
          <w:color w:val="000000"/>
          <w:sz w:val="22"/>
          <w:szCs w:val="22"/>
        </w:rPr>
        <w:lastRenderedPageBreak/>
        <w:t xml:space="preserve">Table </w:t>
      </w:r>
      <w:r w:rsidR="007B1CDE">
        <w:rPr>
          <w:rFonts w:ascii="Times New Roman" w:eastAsia="Times New Roman" w:hAnsi="Times New Roman" w:cs="Times New Roman"/>
          <w:b/>
          <w:bCs/>
          <w:color w:val="000000"/>
          <w:sz w:val="22"/>
          <w:szCs w:val="22"/>
        </w:rPr>
        <w:t xml:space="preserve">3. </w:t>
      </w:r>
      <w:r>
        <w:rPr>
          <w:rFonts w:ascii="Times New Roman" w:eastAsia="Times New Roman" w:hAnsi="Times New Roman" w:cs="Times New Roman"/>
          <w:b/>
          <w:bCs/>
          <w:color w:val="000000"/>
          <w:sz w:val="22"/>
          <w:szCs w:val="22"/>
        </w:rPr>
        <w:t>Included Studies Data Extraction Table</w:t>
      </w:r>
    </w:p>
    <w:tbl>
      <w:tblPr>
        <w:tblStyle w:val="a1"/>
        <w:tblW w:w="15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6"/>
        <w:gridCol w:w="1800"/>
        <w:gridCol w:w="1800"/>
        <w:gridCol w:w="2232"/>
        <w:gridCol w:w="1728"/>
        <w:gridCol w:w="1512"/>
        <w:gridCol w:w="2232"/>
        <w:gridCol w:w="2434"/>
      </w:tblGrid>
      <w:tr w:rsidR="00624300" w14:paraId="65BD3374" w14:textId="77777777">
        <w:tc>
          <w:tcPr>
            <w:tcW w:w="1656" w:type="dxa"/>
          </w:tcPr>
          <w:p w14:paraId="073BC4DE" w14:textId="77777777" w:rsidR="00624300" w:rsidRDefault="008E6D44">
            <w:pPr>
              <w:spacing w:before="40" w:after="4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Study</w:t>
            </w:r>
          </w:p>
        </w:tc>
        <w:tc>
          <w:tcPr>
            <w:tcW w:w="1800" w:type="dxa"/>
          </w:tcPr>
          <w:p w14:paraId="1AFC1EF0" w14:textId="77777777" w:rsidR="00624300" w:rsidRDefault="008E6D44">
            <w:pPr>
              <w:spacing w:before="40" w:after="4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Context / objective</w:t>
            </w:r>
          </w:p>
        </w:tc>
        <w:tc>
          <w:tcPr>
            <w:tcW w:w="1800" w:type="dxa"/>
          </w:tcPr>
          <w:p w14:paraId="553BB00F" w14:textId="77777777" w:rsidR="00624300" w:rsidRDefault="008E6D44">
            <w:pPr>
              <w:spacing w:before="40" w:after="4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XR system / workflow</w:t>
            </w:r>
          </w:p>
        </w:tc>
        <w:tc>
          <w:tcPr>
            <w:tcW w:w="2232" w:type="dxa"/>
          </w:tcPr>
          <w:p w14:paraId="6DDE053D" w14:textId="77777777" w:rsidR="00624300" w:rsidRDefault="008E6D44">
            <w:pPr>
              <w:spacing w:before="40" w:after="4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BIM, schedule,</w:t>
            </w:r>
            <w:r>
              <w:rPr>
                <w:rFonts w:ascii="Times New Roman" w:eastAsia="Times New Roman" w:hAnsi="Times New Roman" w:cs="Times New Roman"/>
                <w:b/>
                <w:bCs/>
                <w:color w:val="000000"/>
                <w:sz w:val="22"/>
                <w:szCs w:val="22"/>
              </w:rPr>
              <w:br/>
              <w:t>or capture integration</w:t>
            </w:r>
          </w:p>
        </w:tc>
        <w:tc>
          <w:tcPr>
            <w:tcW w:w="1728" w:type="dxa"/>
          </w:tcPr>
          <w:p w14:paraId="797BF489" w14:textId="77777777" w:rsidR="00624300" w:rsidRDefault="008E6D44">
            <w:pPr>
              <w:spacing w:before="40" w:after="4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Monitoring /</w:t>
            </w:r>
            <w:r>
              <w:rPr>
                <w:rFonts w:ascii="Times New Roman" w:eastAsia="Times New Roman" w:hAnsi="Times New Roman" w:cs="Times New Roman"/>
                <w:b/>
                <w:bCs/>
                <w:color w:val="000000"/>
                <w:sz w:val="22"/>
                <w:szCs w:val="22"/>
              </w:rPr>
              <w:br/>
              <w:t>control use</w:t>
            </w:r>
          </w:p>
        </w:tc>
        <w:tc>
          <w:tcPr>
            <w:tcW w:w="1512" w:type="dxa"/>
          </w:tcPr>
          <w:p w14:paraId="236123E2" w14:textId="77777777" w:rsidR="00624300" w:rsidRDefault="008E6D44">
            <w:pPr>
              <w:spacing w:before="40" w:after="4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Evaluation</w:t>
            </w:r>
            <w:r>
              <w:rPr>
                <w:rFonts w:ascii="Times New Roman" w:eastAsia="Times New Roman" w:hAnsi="Times New Roman" w:cs="Times New Roman"/>
                <w:b/>
                <w:bCs/>
                <w:color w:val="000000"/>
                <w:sz w:val="22"/>
                <w:szCs w:val="22"/>
              </w:rPr>
              <w:br/>
              <w:t>design</w:t>
            </w:r>
          </w:p>
        </w:tc>
        <w:tc>
          <w:tcPr>
            <w:tcW w:w="2232" w:type="dxa"/>
          </w:tcPr>
          <w:p w14:paraId="60AA4F2B" w14:textId="77777777" w:rsidR="00624300" w:rsidRDefault="008E6D44">
            <w:pPr>
              <w:spacing w:before="40" w:after="4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Key outcomes</w:t>
            </w:r>
          </w:p>
        </w:tc>
        <w:tc>
          <w:tcPr>
            <w:tcW w:w="2434" w:type="dxa"/>
          </w:tcPr>
          <w:p w14:paraId="00AC1C10" w14:textId="77777777" w:rsidR="00624300" w:rsidRDefault="008E6D44">
            <w:pPr>
              <w:spacing w:before="40" w:after="4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Constraints /</w:t>
            </w:r>
            <w:r>
              <w:rPr>
                <w:rFonts w:ascii="Times New Roman" w:eastAsia="Times New Roman" w:hAnsi="Times New Roman" w:cs="Times New Roman"/>
                <w:b/>
                <w:bCs/>
                <w:color w:val="000000"/>
                <w:sz w:val="22"/>
                <w:szCs w:val="22"/>
              </w:rPr>
              <w:br/>
              <w:t>critical note</w:t>
            </w:r>
          </w:p>
        </w:tc>
      </w:tr>
      <w:tr w:rsidR="00624300" w14:paraId="2E6159E6" w14:textId="77777777">
        <w:tc>
          <w:tcPr>
            <w:tcW w:w="1656" w:type="dxa"/>
          </w:tcPr>
          <w:p w14:paraId="266BD856" w14:textId="77777777" w:rsidR="00624300" w:rsidRDefault="008E6D44">
            <w:pPr>
              <w:spacing w:before="20" w:after="20"/>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b/>
                <w:bCs/>
                <w:color w:val="000000"/>
                <w:sz w:val="22"/>
                <w:szCs w:val="22"/>
              </w:rPr>
              <w:t>Alhady</w:t>
            </w:r>
            <w:proofErr w:type="spellEnd"/>
            <w:r>
              <w:rPr>
                <w:rFonts w:ascii="Times New Roman" w:eastAsia="Times New Roman" w:hAnsi="Times New Roman" w:cs="Times New Roman"/>
                <w:b/>
                <w:bCs/>
                <w:color w:val="000000"/>
                <w:sz w:val="22"/>
                <w:szCs w:val="22"/>
              </w:rPr>
              <w:t xml:space="preserve"> et al. (2024)</w:t>
            </w:r>
          </w:p>
        </w:tc>
        <w:tc>
          <w:tcPr>
            <w:tcW w:w="1800" w:type="dxa"/>
          </w:tcPr>
          <w:p w14:paraId="12572F77"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Bridge modernization; design–construction </w:t>
            </w:r>
            <w:r>
              <w:rPr>
                <w:rFonts w:ascii="Times New Roman" w:eastAsia="Times New Roman" w:hAnsi="Times New Roman" w:cs="Times New Roman"/>
                <w:color w:val="000000"/>
                <w:sz w:val="22"/>
                <w:szCs w:val="22"/>
              </w:rPr>
              <w:t>monitoring of El‑</w:t>
            </w:r>
            <w:proofErr w:type="spellStart"/>
            <w:r>
              <w:rPr>
                <w:rFonts w:ascii="Times New Roman" w:eastAsia="Times New Roman" w:hAnsi="Times New Roman" w:cs="Times New Roman"/>
                <w:color w:val="000000"/>
                <w:sz w:val="22"/>
                <w:szCs w:val="22"/>
              </w:rPr>
              <w:t>Merghani</w:t>
            </w:r>
            <w:proofErr w:type="spellEnd"/>
            <w:r>
              <w:rPr>
                <w:rFonts w:ascii="Times New Roman" w:eastAsia="Times New Roman" w:hAnsi="Times New Roman" w:cs="Times New Roman"/>
                <w:color w:val="000000"/>
                <w:sz w:val="22"/>
                <w:szCs w:val="22"/>
              </w:rPr>
              <w:t xml:space="preserve"> Bridge.</w:t>
            </w:r>
          </w:p>
        </w:tc>
        <w:tc>
          <w:tcPr>
            <w:tcW w:w="1800" w:type="dxa"/>
          </w:tcPr>
          <w:p w14:paraId="35C4A200"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Integrated XR workflow using AR and VR for infrastructure visualization and simulation.</w:t>
            </w:r>
          </w:p>
        </w:tc>
        <w:tc>
          <w:tcPr>
            <w:tcW w:w="2232" w:type="dxa"/>
          </w:tcPr>
          <w:p w14:paraId="5387B590"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BIM linked with GIS, AASHTO road geometry, shop drawings, quantification, and Primavera P6 4D; Monte Carlo risk analysis.</w:t>
            </w:r>
          </w:p>
        </w:tc>
        <w:tc>
          <w:tcPr>
            <w:tcW w:w="1728" w:type="dxa"/>
          </w:tcPr>
          <w:p w14:paraId="184D2DCE"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Stakeholder </w:t>
            </w:r>
            <w:r>
              <w:rPr>
                <w:rFonts w:ascii="Times New Roman" w:eastAsia="Times New Roman" w:hAnsi="Times New Roman" w:cs="Times New Roman"/>
                <w:color w:val="000000"/>
                <w:sz w:val="22"/>
                <w:szCs w:val="22"/>
              </w:rPr>
              <w:t>monitoring during design and construction through immersive model interrogation.</w:t>
            </w:r>
          </w:p>
        </w:tc>
        <w:tc>
          <w:tcPr>
            <w:tcW w:w="1512" w:type="dxa"/>
          </w:tcPr>
          <w:p w14:paraId="63E2FF2A"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Applied bridge case study.</w:t>
            </w:r>
          </w:p>
        </w:tc>
        <w:tc>
          <w:tcPr>
            <w:tcW w:w="2232" w:type="dxa"/>
          </w:tcPr>
          <w:p w14:paraId="1663EB77"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Interactive 4D monitoring platform; risk analysis suggested cost-saving potential from XR use.</w:t>
            </w:r>
          </w:p>
        </w:tc>
        <w:tc>
          <w:tcPr>
            <w:tcW w:w="2434" w:type="dxa"/>
          </w:tcPr>
          <w:p w14:paraId="124CFBB7"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Schedule was hypothetical; evidence is project-specif</w:t>
            </w:r>
            <w:r>
              <w:rPr>
                <w:rFonts w:ascii="Times New Roman" w:eastAsia="Times New Roman" w:hAnsi="Times New Roman" w:cs="Times New Roman"/>
                <w:color w:val="000000"/>
                <w:sz w:val="22"/>
                <w:szCs w:val="22"/>
              </w:rPr>
              <w:t>ic and not a controlled field comparison.</w:t>
            </w:r>
          </w:p>
        </w:tc>
      </w:tr>
      <w:tr w:rsidR="00624300" w14:paraId="256B619B" w14:textId="77777777">
        <w:tc>
          <w:tcPr>
            <w:tcW w:w="1656" w:type="dxa"/>
          </w:tcPr>
          <w:p w14:paraId="67C28BCB" w14:textId="77777777" w:rsidR="00624300" w:rsidRDefault="008E6D44">
            <w:pPr>
              <w:spacing w:before="20" w:after="20"/>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b/>
                <w:bCs/>
                <w:color w:val="000000"/>
                <w:sz w:val="22"/>
                <w:szCs w:val="22"/>
              </w:rPr>
              <w:t>Arvikar</w:t>
            </w:r>
            <w:proofErr w:type="spellEnd"/>
            <w:r>
              <w:rPr>
                <w:rFonts w:ascii="Times New Roman" w:eastAsia="Times New Roman" w:hAnsi="Times New Roman" w:cs="Times New Roman"/>
                <w:b/>
                <w:bCs/>
                <w:color w:val="000000"/>
                <w:sz w:val="22"/>
                <w:szCs w:val="22"/>
              </w:rPr>
              <w:t xml:space="preserve"> et al. (2025)</w:t>
            </w:r>
          </w:p>
        </w:tc>
        <w:tc>
          <w:tcPr>
            <w:tcW w:w="1800" w:type="dxa"/>
          </w:tcPr>
          <w:p w14:paraId="2D79D046"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Five bridge sites; site management and real-time progress tracking.</w:t>
            </w:r>
          </w:p>
        </w:tc>
        <w:tc>
          <w:tcPr>
            <w:tcW w:w="1800" w:type="dxa"/>
          </w:tcPr>
          <w:p w14:paraId="3537EBFD"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AR-based site management with optimized full-scale BIM overlays.</w:t>
            </w:r>
          </w:p>
        </w:tc>
        <w:tc>
          <w:tcPr>
            <w:tcW w:w="2232" w:type="dxa"/>
          </w:tcPr>
          <w:p w14:paraId="3D652B97"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Optimized BIM linked to project schedule by timeframe-base</w:t>
            </w:r>
            <w:r>
              <w:rPr>
                <w:rFonts w:ascii="Times New Roman" w:eastAsia="Times New Roman" w:hAnsi="Times New Roman" w:cs="Times New Roman"/>
                <w:color w:val="000000"/>
                <w:sz w:val="22"/>
                <w:szCs w:val="22"/>
              </w:rPr>
              <w:t>d model splitting; retained Revit metadata.</w:t>
            </w:r>
          </w:p>
        </w:tc>
        <w:tc>
          <w:tcPr>
            <w:tcW w:w="1728" w:type="dxa"/>
          </w:tcPr>
          <w:p w14:paraId="6D462229"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Planned-versus-actual progress comparison on site.</w:t>
            </w:r>
          </w:p>
        </w:tc>
        <w:tc>
          <w:tcPr>
            <w:tcW w:w="1512" w:type="dxa"/>
          </w:tcPr>
          <w:p w14:paraId="369964B9"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Multi-site applied test plus survey of 30 engineers/project managers.</w:t>
            </w:r>
          </w:p>
        </w:tc>
        <w:tc>
          <w:tcPr>
            <w:tcW w:w="2232" w:type="dxa"/>
          </w:tcPr>
          <w:p w14:paraId="35B9E15A"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Supported real-time tracking across five sites; perceived as useful for efficient progress </w:t>
            </w:r>
            <w:r>
              <w:rPr>
                <w:rFonts w:ascii="Times New Roman" w:eastAsia="Times New Roman" w:hAnsi="Times New Roman" w:cs="Times New Roman"/>
                <w:color w:val="000000"/>
                <w:sz w:val="22"/>
                <w:szCs w:val="22"/>
              </w:rPr>
              <w:t>management.</w:t>
            </w:r>
          </w:p>
        </w:tc>
        <w:tc>
          <w:tcPr>
            <w:tcW w:w="2434" w:type="dxa"/>
          </w:tcPr>
          <w:p w14:paraId="370712DC"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Outcome evidence is largely survey-based; no direct delay-reduction metric reported.</w:t>
            </w:r>
          </w:p>
        </w:tc>
      </w:tr>
      <w:tr w:rsidR="00624300" w14:paraId="4D9F37F9" w14:textId="77777777">
        <w:tc>
          <w:tcPr>
            <w:tcW w:w="1656" w:type="dxa"/>
          </w:tcPr>
          <w:p w14:paraId="238C4F6D"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Chalhoub &amp; Ayer (2018)</w:t>
            </w:r>
          </w:p>
        </w:tc>
        <w:tc>
          <w:tcPr>
            <w:tcW w:w="1800" w:type="dxa"/>
          </w:tcPr>
          <w:p w14:paraId="58CFD373"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Electrical construction; conduit assembly and design communication.</w:t>
            </w:r>
          </w:p>
        </w:tc>
        <w:tc>
          <w:tcPr>
            <w:tcW w:w="1800" w:type="dxa"/>
          </w:tcPr>
          <w:p w14:paraId="37EFCE3A"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Mixed reality used instead of paper for communicating BIM content.</w:t>
            </w:r>
          </w:p>
        </w:tc>
        <w:tc>
          <w:tcPr>
            <w:tcW w:w="2232" w:type="dxa"/>
          </w:tcPr>
          <w:p w14:paraId="05C74CAF"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BIM content communicated through MR; no formal 4D integration stated.</w:t>
            </w:r>
          </w:p>
        </w:tc>
        <w:tc>
          <w:tcPr>
            <w:tcW w:w="1728" w:type="dxa"/>
          </w:tcPr>
          <w:p w14:paraId="49D57F3C"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Faster understanding of design intent during installation.</w:t>
            </w:r>
          </w:p>
        </w:tc>
        <w:tc>
          <w:tcPr>
            <w:tcW w:w="1512" w:type="dxa"/>
          </w:tcPr>
          <w:p w14:paraId="1E7EFA57"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Quasi-experiment with 18 practitioners plus questionnaires.</w:t>
            </w:r>
          </w:p>
        </w:tc>
        <w:tc>
          <w:tcPr>
            <w:tcW w:w="2232" w:type="dxa"/>
          </w:tcPr>
          <w:p w14:paraId="08569168"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Higher productivity; less time to understand design; fewer errors; </w:t>
            </w:r>
            <w:r>
              <w:rPr>
                <w:rFonts w:ascii="Times New Roman" w:eastAsia="Times New Roman" w:hAnsi="Times New Roman" w:cs="Times New Roman"/>
                <w:color w:val="000000"/>
                <w:sz w:val="22"/>
                <w:szCs w:val="22"/>
              </w:rPr>
              <w:t>more accurate assemblies than paper.</w:t>
            </w:r>
          </w:p>
        </w:tc>
        <w:tc>
          <w:tcPr>
            <w:tcW w:w="2434" w:type="dxa"/>
          </w:tcPr>
          <w:p w14:paraId="7C15064A"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Small proof-of-concept; users still preferred paper plans despite better MR performance.</w:t>
            </w:r>
          </w:p>
        </w:tc>
      </w:tr>
      <w:tr w:rsidR="00624300" w14:paraId="08E5435F" w14:textId="77777777">
        <w:tc>
          <w:tcPr>
            <w:tcW w:w="1656" w:type="dxa"/>
          </w:tcPr>
          <w:p w14:paraId="7033254B" w14:textId="77777777" w:rsidR="00624300" w:rsidRDefault="008E6D44">
            <w:pPr>
              <w:spacing w:before="20" w:after="20"/>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b/>
                <w:bCs/>
                <w:color w:val="000000"/>
                <w:sz w:val="22"/>
                <w:szCs w:val="22"/>
              </w:rPr>
              <w:t>Dallasega</w:t>
            </w:r>
            <w:proofErr w:type="spellEnd"/>
            <w:r>
              <w:rPr>
                <w:rFonts w:ascii="Times New Roman" w:eastAsia="Times New Roman" w:hAnsi="Times New Roman" w:cs="Times New Roman"/>
                <w:b/>
                <w:bCs/>
                <w:color w:val="000000"/>
                <w:sz w:val="22"/>
                <w:szCs w:val="22"/>
              </w:rPr>
              <w:t xml:space="preserve"> et al. (2023)</w:t>
            </w:r>
          </w:p>
        </w:tc>
        <w:tc>
          <w:tcPr>
            <w:tcW w:w="1800" w:type="dxa"/>
          </w:tcPr>
          <w:p w14:paraId="752AA647"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MEP work in a multi-</w:t>
            </w:r>
            <w:proofErr w:type="spellStart"/>
            <w:r>
              <w:rPr>
                <w:rFonts w:ascii="Times New Roman" w:eastAsia="Times New Roman" w:hAnsi="Times New Roman" w:cs="Times New Roman"/>
                <w:color w:val="000000"/>
                <w:sz w:val="22"/>
                <w:szCs w:val="22"/>
              </w:rPr>
              <w:t>storey</w:t>
            </w:r>
            <w:proofErr w:type="spellEnd"/>
            <w:r>
              <w:rPr>
                <w:rFonts w:ascii="Times New Roman" w:eastAsia="Times New Roman" w:hAnsi="Times New Roman" w:cs="Times New Roman"/>
                <w:color w:val="000000"/>
                <w:sz w:val="22"/>
                <w:szCs w:val="22"/>
              </w:rPr>
              <w:t xml:space="preserve"> apartment building; lean visual management.</w:t>
            </w:r>
          </w:p>
        </w:tc>
        <w:tc>
          <w:tcPr>
            <w:tcW w:w="1800" w:type="dxa"/>
          </w:tcPr>
          <w:p w14:paraId="0039F1B3"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AR HMD supporting visual </w:t>
            </w:r>
            <w:r>
              <w:rPr>
                <w:rFonts w:ascii="Times New Roman" w:eastAsia="Times New Roman" w:hAnsi="Times New Roman" w:cs="Times New Roman"/>
                <w:color w:val="000000"/>
                <w:sz w:val="22"/>
                <w:szCs w:val="22"/>
              </w:rPr>
              <w:t>management and marking tasks.</w:t>
            </w:r>
          </w:p>
        </w:tc>
        <w:tc>
          <w:tcPr>
            <w:tcW w:w="2232" w:type="dxa"/>
          </w:tcPr>
          <w:p w14:paraId="49FA15E7"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 explicit 4D schedule integration; linked to MEP field information and marking workflow.</w:t>
            </w:r>
          </w:p>
        </w:tc>
        <w:tc>
          <w:tcPr>
            <w:tcW w:w="1728" w:type="dxa"/>
          </w:tcPr>
          <w:p w14:paraId="1A270967"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Improves information flow and reduces waste in execution support.</w:t>
            </w:r>
          </w:p>
        </w:tc>
        <w:tc>
          <w:tcPr>
            <w:tcW w:w="1512" w:type="dxa"/>
          </w:tcPr>
          <w:p w14:paraId="66A0650B"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On-site case study with observations and semi-structured interviews.</w:t>
            </w:r>
          </w:p>
        </w:tc>
        <w:tc>
          <w:tcPr>
            <w:tcW w:w="2232" w:type="dxa"/>
          </w:tcPr>
          <w:p w14:paraId="325152C7"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Time savings; satisfactory accuracy; lower training effort; reduced resistance to visual-management adoption.</w:t>
            </w:r>
          </w:p>
        </w:tc>
        <w:tc>
          <w:tcPr>
            <w:tcW w:w="2434" w:type="dxa"/>
          </w:tcPr>
          <w:p w14:paraId="74E178D4"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Ergonomic concerns and safety risks remained important adoption barriers.</w:t>
            </w:r>
          </w:p>
        </w:tc>
      </w:tr>
      <w:tr w:rsidR="00624300" w14:paraId="76615498" w14:textId="77777777">
        <w:tc>
          <w:tcPr>
            <w:tcW w:w="1656" w:type="dxa"/>
          </w:tcPr>
          <w:p w14:paraId="5E564BC8"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Girgin et al. (2023)</w:t>
            </w:r>
          </w:p>
        </w:tc>
        <w:tc>
          <w:tcPr>
            <w:tcW w:w="1800" w:type="dxa"/>
          </w:tcPr>
          <w:p w14:paraId="2FA6214E"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MEP issue inspection and resolution during </w:t>
            </w:r>
            <w:r>
              <w:rPr>
                <w:rFonts w:ascii="Times New Roman" w:eastAsia="Times New Roman" w:hAnsi="Times New Roman" w:cs="Times New Roman"/>
                <w:color w:val="000000"/>
                <w:sz w:val="22"/>
                <w:szCs w:val="22"/>
              </w:rPr>
              <w:t>construction.</w:t>
            </w:r>
          </w:p>
        </w:tc>
        <w:tc>
          <w:tcPr>
            <w:tcW w:w="1800" w:type="dxa"/>
          </w:tcPr>
          <w:p w14:paraId="13588B86"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MR-based field inspection and issue-resolution workflow.</w:t>
            </w:r>
          </w:p>
        </w:tc>
        <w:tc>
          <w:tcPr>
            <w:tcW w:w="2232" w:type="dxa"/>
          </w:tcPr>
          <w:p w14:paraId="46ED5385"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3D MR model integrated into redesigned BPMN workflow; information filtered by task usefulness.</w:t>
            </w:r>
          </w:p>
        </w:tc>
        <w:tc>
          <w:tcPr>
            <w:tcW w:w="1728" w:type="dxa"/>
          </w:tcPr>
          <w:p w14:paraId="19A9E5DE"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Detects and resolves field MEP clashes/issues faster.</w:t>
            </w:r>
          </w:p>
        </w:tc>
        <w:tc>
          <w:tcPr>
            <w:tcW w:w="1512" w:type="dxa"/>
          </w:tcPr>
          <w:p w14:paraId="25E4333E"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Field observations, interviews, and </w:t>
            </w:r>
            <w:r>
              <w:rPr>
                <w:rFonts w:ascii="Times New Roman" w:eastAsia="Times New Roman" w:hAnsi="Times New Roman" w:cs="Times New Roman"/>
                <w:color w:val="000000"/>
                <w:sz w:val="22"/>
                <w:szCs w:val="22"/>
              </w:rPr>
              <w:t>workflow modelling.</w:t>
            </w:r>
          </w:p>
        </w:tc>
        <w:tc>
          <w:tcPr>
            <w:tcW w:w="2232" w:type="dxa"/>
          </w:tcPr>
          <w:p w14:paraId="3E8E90D7"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Up to 75% lower coordination overhead and at least 50% faster issue resolution; better installation quality anticipated.</w:t>
            </w:r>
          </w:p>
        </w:tc>
        <w:tc>
          <w:tcPr>
            <w:tcW w:w="2434" w:type="dxa"/>
          </w:tcPr>
          <w:p w14:paraId="7E574E3C"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Some model information was not useful in the field; partly process-modelled rather than long-term comparative evide</w:t>
            </w:r>
            <w:r>
              <w:rPr>
                <w:rFonts w:ascii="Times New Roman" w:eastAsia="Times New Roman" w:hAnsi="Times New Roman" w:cs="Times New Roman"/>
                <w:color w:val="000000"/>
                <w:sz w:val="22"/>
                <w:szCs w:val="22"/>
              </w:rPr>
              <w:t>nce.</w:t>
            </w:r>
          </w:p>
        </w:tc>
      </w:tr>
      <w:tr w:rsidR="00624300" w14:paraId="6A702691" w14:textId="77777777">
        <w:tc>
          <w:tcPr>
            <w:tcW w:w="1656" w:type="dxa"/>
          </w:tcPr>
          <w:p w14:paraId="0EF754B7"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lastRenderedPageBreak/>
              <w:t>Halder et al. (2022)</w:t>
            </w:r>
          </w:p>
        </w:tc>
        <w:tc>
          <w:tcPr>
            <w:tcW w:w="1800" w:type="dxa"/>
          </w:tcPr>
          <w:p w14:paraId="4179AFF2"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Remote progress inspection of construction sites.</w:t>
            </w:r>
          </w:p>
        </w:tc>
        <w:tc>
          <w:tcPr>
            <w:tcW w:w="1800" w:type="dxa"/>
          </w:tcPr>
          <w:p w14:paraId="745FAAFB"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Quadruped robot plus AR plus 360° live stream plus cloud control.</w:t>
            </w:r>
          </w:p>
        </w:tc>
        <w:tc>
          <w:tcPr>
            <w:tcW w:w="2232" w:type="dxa"/>
          </w:tcPr>
          <w:p w14:paraId="152F57BF"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Real-time comparison between as-built video stream and as-planned BIM geometry.</w:t>
            </w:r>
          </w:p>
        </w:tc>
        <w:tc>
          <w:tcPr>
            <w:tcW w:w="1728" w:type="dxa"/>
          </w:tcPr>
          <w:p w14:paraId="5445F7E7"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Remote real-time monitoring witho</w:t>
            </w:r>
            <w:r>
              <w:rPr>
                <w:rFonts w:ascii="Times New Roman" w:eastAsia="Times New Roman" w:hAnsi="Times New Roman" w:cs="Times New Roman"/>
                <w:color w:val="000000"/>
                <w:sz w:val="22"/>
                <w:szCs w:val="22"/>
              </w:rPr>
              <w:t>ut repeated physical walkthroughs.</w:t>
            </w:r>
          </w:p>
        </w:tc>
        <w:tc>
          <w:tcPr>
            <w:tcW w:w="1512" w:type="dxa"/>
          </w:tcPr>
          <w:p w14:paraId="1B4437A1"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Framework implementation tested in two use cases.</w:t>
            </w:r>
          </w:p>
        </w:tc>
        <w:tc>
          <w:tcPr>
            <w:tcW w:w="2232" w:type="dxa"/>
          </w:tcPr>
          <w:p w14:paraId="2316E5BF"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Enabled more frequent and accessible progress data collection; improved inspection reach.</w:t>
            </w:r>
          </w:p>
        </w:tc>
        <w:tc>
          <w:tcPr>
            <w:tcW w:w="2434" w:type="dxa"/>
          </w:tcPr>
          <w:p w14:paraId="40788416"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Experimental rather than routine field deployment; depends on robot, cloud, and </w:t>
            </w:r>
            <w:r>
              <w:rPr>
                <w:rFonts w:ascii="Times New Roman" w:eastAsia="Times New Roman" w:hAnsi="Times New Roman" w:cs="Times New Roman"/>
                <w:color w:val="000000"/>
                <w:sz w:val="22"/>
                <w:szCs w:val="22"/>
              </w:rPr>
              <w:t>connectivity performance.</w:t>
            </w:r>
          </w:p>
        </w:tc>
      </w:tr>
      <w:tr w:rsidR="00624300" w14:paraId="7764A164" w14:textId="77777777">
        <w:tc>
          <w:tcPr>
            <w:tcW w:w="1656" w:type="dxa"/>
          </w:tcPr>
          <w:p w14:paraId="6B847C10"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Johansson &amp; </w:t>
            </w:r>
            <w:proofErr w:type="spellStart"/>
            <w:r>
              <w:rPr>
                <w:rFonts w:ascii="Times New Roman" w:eastAsia="Times New Roman" w:hAnsi="Times New Roman" w:cs="Times New Roman"/>
                <w:b/>
                <w:bCs/>
                <w:color w:val="000000"/>
                <w:sz w:val="22"/>
                <w:szCs w:val="22"/>
              </w:rPr>
              <w:t>Roupé</w:t>
            </w:r>
            <w:proofErr w:type="spellEnd"/>
            <w:r>
              <w:rPr>
                <w:rFonts w:ascii="Times New Roman" w:eastAsia="Times New Roman" w:hAnsi="Times New Roman" w:cs="Times New Roman"/>
                <w:b/>
                <w:bCs/>
                <w:color w:val="000000"/>
                <w:sz w:val="22"/>
                <w:szCs w:val="22"/>
              </w:rPr>
              <w:t xml:space="preserve"> (2024)</w:t>
            </w:r>
          </w:p>
        </w:tc>
        <w:tc>
          <w:tcPr>
            <w:tcW w:w="1800" w:type="dxa"/>
          </w:tcPr>
          <w:p w14:paraId="54986786"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Several real-world projects; coordination, planning, and constructability review.</w:t>
            </w:r>
          </w:p>
        </w:tc>
        <w:tc>
          <w:tcPr>
            <w:tcW w:w="1800" w:type="dxa"/>
          </w:tcPr>
          <w:p w14:paraId="75C8674D"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Single-user and multi-user immersive VR in </w:t>
            </w:r>
            <w:proofErr w:type="spellStart"/>
            <w:r>
              <w:rPr>
                <w:rFonts w:ascii="Times New Roman" w:eastAsia="Times New Roman" w:hAnsi="Times New Roman" w:cs="Times New Roman"/>
                <w:color w:val="000000"/>
                <w:sz w:val="22"/>
                <w:szCs w:val="22"/>
              </w:rPr>
              <w:t>openBIM</w:t>
            </w:r>
            <w:proofErr w:type="spellEnd"/>
            <w:r>
              <w:rPr>
                <w:rFonts w:ascii="Times New Roman" w:eastAsia="Times New Roman" w:hAnsi="Times New Roman" w:cs="Times New Roman"/>
                <w:color w:val="000000"/>
                <w:sz w:val="22"/>
                <w:szCs w:val="22"/>
              </w:rPr>
              <w:t xml:space="preserve"> environment.</w:t>
            </w:r>
          </w:p>
        </w:tc>
        <w:tc>
          <w:tcPr>
            <w:tcW w:w="2232" w:type="dxa"/>
          </w:tcPr>
          <w:p w14:paraId="242FFD32"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Direct import from IFC models; co-located and remote multi</w:t>
            </w:r>
            <w:r>
              <w:rPr>
                <w:rFonts w:ascii="Times New Roman" w:eastAsia="Times New Roman" w:hAnsi="Times New Roman" w:cs="Times New Roman"/>
                <w:color w:val="000000"/>
                <w:sz w:val="22"/>
                <w:szCs w:val="22"/>
              </w:rPr>
              <w:t>-user sessions.</w:t>
            </w:r>
          </w:p>
        </w:tc>
        <w:tc>
          <w:tcPr>
            <w:tcW w:w="1728" w:type="dxa"/>
          </w:tcPr>
          <w:p w14:paraId="60112354"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Design review, sequencing discussion, and pre-production issue detection.</w:t>
            </w:r>
          </w:p>
        </w:tc>
        <w:tc>
          <w:tcPr>
            <w:tcW w:w="1512" w:type="dxa"/>
          </w:tcPr>
          <w:p w14:paraId="0C854840"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Real-world evaluation across several projects.</w:t>
            </w:r>
          </w:p>
        </w:tc>
        <w:tc>
          <w:tcPr>
            <w:tcW w:w="2232" w:type="dxa"/>
          </w:tcPr>
          <w:p w14:paraId="703186F4"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Improved communication, understanding, collaboration, sequencing, and alternative design exploration.</w:t>
            </w:r>
          </w:p>
        </w:tc>
        <w:tc>
          <w:tcPr>
            <w:tcW w:w="2434" w:type="dxa"/>
          </w:tcPr>
          <w:p w14:paraId="37133853"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Main limits were </w:t>
            </w:r>
            <w:r>
              <w:rPr>
                <w:rFonts w:ascii="Times New Roman" w:eastAsia="Times New Roman" w:hAnsi="Times New Roman" w:cs="Times New Roman"/>
                <w:color w:val="000000"/>
                <w:sz w:val="22"/>
                <w:szCs w:val="22"/>
              </w:rPr>
              <w:t>rendering performance and interoperability.</w:t>
            </w:r>
          </w:p>
        </w:tc>
      </w:tr>
      <w:tr w:rsidR="00624300" w14:paraId="341B33BE" w14:textId="77777777">
        <w:tc>
          <w:tcPr>
            <w:tcW w:w="1656" w:type="dxa"/>
          </w:tcPr>
          <w:p w14:paraId="6A905FFA" w14:textId="77777777" w:rsidR="00624300" w:rsidRDefault="008E6D44">
            <w:pPr>
              <w:spacing w:before="20" w:after="20"/>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b/>
                <w:bCs/>
                <w:color w:val="000000"/>
                <w:sz w:val="22"/>
                <w:szCs w:val="22"/>
              </w:rPr>
              <w:t>Khairadeen</w:t>
            </w:r>
            <w:proofErr w:type="spellEnd"/>
            <w:r>
              <w:rPr>
                <w:rFonts w:ascii="Times New Roman" w:eastAsia="Times New Roman" w:hAnsi="Times New Roman" w:cs="Times New Roman"/>
                <w:b/>
                <w:bCs/>
                <w:color w:val="000000"/>
                <w:sz w:val="22"/>
                <w:szCs w:val="22"/>
              </w:rPr>
              <w:t xml:space="preserve"> Ali et al. (2021)</w:t>
            </w:r>
          </w:p>
        </w:tc>
        <w:tc>
          <w:tcPr>
            <w:tcW w:w="1800" w:type="dxa"/>
          </w:tcPr>
          <w:p w14:paraId="3FBEF454"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Indoor construction progress monitoring; office-to-site inspection loop.</w:t>
            </w:r>
          </w:p>
        </w:tc>
        <w:tc>
          <w:tcPr>
            <w:tcW w:w="1800" w:type="dxa"/>
          </w:tcPr>
          <w:p w14:paraId="1BB013AF" w14:textId="77777777" w:rsidR="00624300" w:rsidRDefault="008E6D44">
            <w:pPr>
              <w:spacing w:before="20" w:after="20"/>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iVR</w:t>
            </w:r>
            <w:proofErr w:type="spellEnd"/>
            <w:r>
              <w:rPr>
                <w:rFonts w:ascii="Times New Roman" w:eastAsia="Times New Roman" w:hAnsi="Times New Roman" w:cs="Times New Roman"/>
                <w:color w:val="000000"/>
                <w:sz w:val="22"/>
                <w:szCs w:val="22"/>
              </w:rPr>
              <w:t xml:space="preserve"> system with five modules: locate, scan, prepare, inspect, feedback.</w:t>
            </w:r>
          </w:p>
        </w:tc>
        <w:tc>
          <w:tcPr>
            <w:tcW w:w="2232" w:type="dxa"/>
          </w:tcPr>
          <w:p w14:paraId="4CEFD9E5"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3D laser scanning plus XR plus visual</w:t>
            </w:r>
            <w:r>
              <w:rPr>
                <w:rFonts w:ascii="Times New Roman" w:eastAsia="Times New Roman" w:hAnsi="Times New Roman" w:cs="Times New Roman"/>
                <w:color w:val="000000"/>
                <w:sz w:val="22"/>
                <w:szCs w:val="22"/>
              </w:rPr>
              <w:t xml:space="preserve"> programming; AR-based feedback to site.</w:t>
            </w:r>
          </w:p>
        </w:tc>
        <w:tc>
          <w:tcPr>
            <w:tcW w:w="1728" w:type="dxa"/>
          </w:tcPr>
          <w:p w14:paraId="2886FE4F"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Near-real-time progress and quality assessment for remote inspection.</w:t>
            </w:r>
          </w:p>
        </w:tc>
        <w:tc>
          <w:tcPr>
            <w:tcW w:w="1512" w:type="dxa"/>
          </w:tcPr>
          <w:p w14:paraId="5DD6E78D"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Experimental lab test.</w:t>
            </w:r>
          </w:p>
        </w:tc>
        <w:tc>
          <w:tcPr>
            <w:tcW w:w="2232" w:type="dxa"/>
          </w:tcPr>
          <w:p w14:paraId="187DF7AC"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Successfully exchanged required information between site and office; supports progress assessment and decision-making.</w:t>
            </w:r>
          </w:p>
        </w:tc>
        <w:tc>
          <w:tcPr>
            <w:tcW w:w="2434" w:type="dxa"/>
          </w:tcPr>
          <w:p w14:paraId="33934718"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Ind</w:t>
            </w:r>
            <w:r>
              <w:rPr>
                <w:rFonts w:ascii="Times New Roman" w:eastAsia="Times New Roman" w:hAnsi="Times New Roman" w:cs="Times New Roman"/>
                <w:color w:val="000000"/>
                <w:sz w:val="22"/>
                <w:szCs w:val="22"/>
              </w:rPr>
              <w:t>oor and lab-based validation; limited evidence on large-scale field deployment.</w:t>
            </w:r>
          </w:p>
        </w:tc>
      </w:tr>
      <w:tr w:rsidR="00624300" w14:paraId="19E3A939" w14:textId="77777777">
        <w:tc>
          <w:tcPr>
            <w:tcW w:w="1656" w:type="dxa"/>
          </w:tcPr>
          <w:p w14:paraId="129CD991" w14:textId="77777777" w:rsidR="00624300" w:rsidRDefault="008E6D44">
            <w:pPr>
              <w:spacing w:before="20" w:after="20"/>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b/>
                <w:bCs/>
                <w:color w:val="000000"/>
                <w:sz w:val="22"/>
                <w:szCs w:val="22"/>
              </w:rPr>
              <w:t>Khorchi</w:t>
            </w:r>
            <w:proofErr w:type="spellEnd"/>
            <w:r>
              <w:rPr>
                <w:rFonts w:ascii="Times New Roman" w:eastAsia="Times New Roman" w:hAnsi="Times New Roman" w:cs="Times New Roman"/>
                <w:b/>
                <w:bCs/>
                <w:color w:val="000000"/>
                <w:sz w:val="22"/>
                <w:szCs w:val="22"/>
              </w:rPr>
              <w:t xml:space="preserve"> &amp; </w:t>
            </w:r>
            <w:proofErr w:type="spellStart"/>
            <w:r>
              <w:rPr>
                <w:rFonts w:ascii="Times New Roman" w:eastAsia="Times New Roman" w:hAnsi="Times New Roman" w:cs="Times New Roman"/>
                <w:b/>
                <w:bCs/>
                <w:color w:val="000000"/>
                <w:sz w:val="22"/>
                <w:szCs w:val="22"/>
              </w:rPr>
              <w:t>Boton</w:t>
            </w:r>
            <w:proofErr w:type="spellEnd"/>
            <w:r>
              <w:rPr>
                <w:rFonts w:ascii="Times New Roman" w:eastAsia="Times New Roman" w:hAnsi="Times New Roman" w:cs="Times New Roman"/>
                <w:b/>
                <w:bCs/>
                <w:color w:val="000000"/>
                <w:sz w:val="22"/>
                <w:szCs w:val="22"/>
              </w:rPr>
              <w:t xml:space="preserve"> (2024)</w:t>
            </w:r>
          </w:p>
        </w:tc>
        <w:tc>
          <w:tcPr>
            <w:tcW w:w="1800" w:type="dxa"/>
          </w:tcPr>
          <w:p w14:paraId="2653457A"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Coordination meetings and 4D collaborative review.</w:t>
            </w:r>
          </w:p>
        </w:tc>
        <w:tc>
          <w:tcPr>
            <w:tcW w:w="1800" w:type="dxa"/>
          </w:tcPr>
          <w:p w14:paraId="639D1CD4"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VR environment with 4D simulation and BCF exchange.</w:t>
            </w:r>
          </w:p>
        </w:tc>
        <w:tc>
          <w:tcPr>
            <w:tcW w:w="2232" w:type="dxa"/>
          </w:tcPr>
          <w:p w14:paraId="1D67E41C"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IFC-compliant 3D model plus planning schedule plu</w:t>
            </w:r>
            <w:r>
              <w:rPr>
                <w:rFonts w:ascii="Times New Roman" w:eastAsia="Times New Roman" w:hAnsi="Times New Roman" w:cs="Times New Roman"/>
                <w:color w:val="000000"/>
                <w:sz w:val="22"/>
                <w:szCs w:val="22"/>
              </w:rPr>
              <w:t>s BCF collaboration support.</w:t>
            </w:r>
          </w:p>
        </w:tc>
        <w:tc>
          <w:tcPr>
            <w:tcW w:w="1728" w:type="dxa"/>
          </w:tcPr>
          <w:p w14:paraId="35A6B9A6"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4D coordination meetings in immersive environment.</w:t>
            </w:r>
          </w:p>
        </w:tc>
        <w:tc>
          <w:tcPr>
            <w:tcW w:w="1512" w:type="dxa"/>
          </w:tcPr>
          <w:p w14:paraId="582CE6FA"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Method plus prototype development and validation.</w:t>
            </w:r>
          </w:p>
        </w:tc>
        <w:tc>
          <w:tcPr>
            <w:tcW w:w="2232" w:type="dxa"/>
          </w:tcPr>
          <w:p w14:paraId="4DA5DE36"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Demonstrated feasibility of 4D simulation-based collaboration in VR; identified lessons learned.</w:t>
            </w:r>
          </w:p>
        </w:tc>
        <w:tc>
          <w:tcPr>
            <w:tcW w:w="2434" w:type="dxa"/>
          </w:tcPr>
          <w:p w14:paraId="6F4A8BD7"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Prototype-stage evidence; sit</w:t>
            </w:r>
            <w:r>
              <w:rPr>
                <w:rFonts w:ascii="Times New Roman" w:eastAsia="Times New Roman" w:hAnsi="Times New Roman" w:cs="Times New Roman"/>
                <w:color w:val="000000"/>
                <w:sz w:val="22"/>
                <w:szCs w:val="22"/>
              </w:rPr>
              <w:t>e-level schedule gains were not directly quantified.</w:t>
            </w:r>
          </w:p>
        </w:tc>
      </w:tr>
      <w:tr w:rsidR="00624300" w14:paraId="5BF768D2" w14:textId="77777777">
        <w:tc>
          <w:tcPr>
            <w:tcW w:w="1656" w:type="dxa"/>
          </w:tcPr>
          <w:p w14:paraId="4DDFBBC2" w14:textId="77777777" w:rsidR="00624300" w:rsidRDefault="008E6D44">
            <w:pPr>
              <w:spacing w:before="20" w:after="20"/>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b/>
                <w:bCs/>
                <w:color w:val="000000"/>
                <w:sz w:val="22"/>
                <w:szCs w:val="22"/>
              </w:rPr>
              <w:t>Kopsida</w:t>
            </w:r>
            <w:proofErr w:type="spellEnd"/>
            <w:r>
              <w:rPr>
                <w:rFonts w:ascii="Times New Roman" w:eastAsia="Times New Roman" w:hAnsi="Times New Roman" w:cs="Times New Roman"/>
                <w:b/>
                <w:bCs/>
                <w:color w:val="000000"/>
                <w:sz w:val="22"/>
                <w:szCs w:val="22"/>
              </w:rPr>
              <w:t xml:space="preserve"> &amp; </w:t>
            </w:r>
            <w:proofErr w:type="spellStart"/>
            <w:r>
              <w:rPr>
                <w:rFonts w:ascii="Times New Roman" w:eastAsia="Times New Roman" w:hAnsi="Times New Roman" w:cs="Times New Roman"/>
                <w:b/>
                <w:bCs/>
                <w:color w:val="000000"/>
                <w:sz w:val="22"/>
                <w:szCs w:val="22"/>
              </w:rPr>
              <w:t>Brilakis</w:t>
            </w:r>
            <w:proofErr w:type="spellEnd"/>
            <w:r>
              <w:rPr>
                <w:rFonts w:ascii="Times New Roman" w:eastAsia="Times New Roman" w:hAnsi="Times New Roman" w:cs="Times New Roman"/>
                <w:b/>
                <w:bCs/>
                <w:color w:val="000000"/>
                <w:sz w:val="22"/>
                <w:szCs w:val="22"/>
              </w:rPr>
              <w:t xml:space="preserve"> (2020)</w:t>
            </w:r>
          </w:p>
        </w:tc>
        <w:tc>
          <w:tcPr>
            <w:tcW w:w="1800" w:type="dxa"/>
          </w:tcPr>
          <w:p w14:paraId="1B32E954"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Interior construction progress inspection.</w:t>
            </w:r>
          </w:p>
        </w:tc>
        <w:tc>
          <w:tcPr>
            <w:tcW w:w="1800" w:type="dxa"/>
          </w:tcPr>
          <w:p w14:paraId="0B2E0BEB"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HoloLens MR with real-time as-built versus as-planned comparison.</w:t>
            </w:r>
          </w:p>
        </w:tc>
        <w:tc>
          <w:tcPr>
            <w:tcW w:w="2232" w:type="dxa"/>
          </w:tcPr>
          <w:p w14:paraId="008BE608"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Automated detection of volumetric objects while inspector walks </w:t>
            </w:r>
            <w:r>
              <w:rPr>
                <w:rFonts w:ascii="Times New Roman" w:eastAsia="Times New Roman" w:hAnsi="Times New Roman" w:cs="Times New Roman"/>
                <w:color w:val="000000"/>
                <w:sz w:val="22"/>
                <w:szCs w:val="22"/>
              </w:rPr>
              <w:t>through site.</w:t>
            </w:r>
          </w:p>
        </w:tc>
        <w:tc>
          <w:tcPr>
            <w:tcW w:w="1728" w:type="dxa"/>
          </w:tcPr>
          <w:p w14:paraId="1204621A"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Real-time progress inspection for deviation detection.</w:t>
            </w:r>
          </w:p>
        </w:tc>
        <w:tc>
          <w:tcPr>
            <w:tcW w:w="1512" w:type="dxa"/>
          </w:tcPr>
          <w:p w14:paraId="4D3444D4"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System and algorithm testing with parameter optimization.</w:t>
            </w:r>
          </w:p>
        </w:tc>
        <w:tc>
          <w:tcPr>
            <w:tcW w:w="2232" w:type="dxa"/>
          </w:tcPr>
          <w:p w14:paraId="694165FF"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95.2% accuracy, 96.5% precision, and 97.3% recall.</w:t>
            </w:r>
          </w:p>
        </w:tc>
        <w:tc>
          <w:tcPr>
            <w:tcW w:w="2434" w:type="dxa"/>
          </w:tcPr>
          <w:p w14:paraId="0CF2DC3B"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Strong technical validation, but broader managerial and project-level delay ef</w:t>
            </w:r>
            <w:r>
              <w:rPr>
                <w:rFonts w:ascii="Times New Roman" w:eastAsia="Times New Roman" w:hAnsi="Times New Roman" w:cs="Times New Roman"/>
                <w:color w:val="000000"/>
                <w:sz w:val="22"/>
                <w:szCs w:val="22"/>
              </w:rPr>
              <w:t>fects were not directly measured.</w:t>
            </w:r>
          </w:p>
        </w:tc>
      </w:tr>
      <w:tr w:rsidR="00624300" w14:paraId="61876A6F" w14:textId="77777777">
        <w:tc>
          <w:tcPr>
            <w:tcW w:w="1656" w:type="dxa"/>
          </w:tcPr>
          <w:p w14:paraId="3D7D32A1"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Kuo et al. (2025)</w:t>
            </w:r>
          </w:p>
        </w:tc>
        <w:tc>
          <w:tcPr>
            <w:tcW w:w="1800" w:type="dxa"/>
          </w:tcPr>
          <w:p w14:paraId="070C2B60"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Construction defect inspection and quality management.</w:t>
            </w:r>
          </w:p>
        </w:tc>
        <w:tc>
          <w:tcPr>
            <w:tcW w:w="1800" w:type="dxa"/>
          </w:tcPr>
          <w:p w14:paraId="78E8B007"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BIM plus AR plus VSLAM prototype for defect recording.</w:t>
            </w:r>
          </w:p>
        </w:tc>
        <w:tc>
          <w:tcPr>
            <w:tcW w:w="2232" w:type="dxa"/>
          </w:tcPr>
          <w:p w14:paraId="11B5F88D"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Two-phase positioning: visual markers plus real-time VSLAM; photo/note defect logging in BIM;</w:t>
            </w:r>
            <w:r>
              <w:rPr>
                <w:rFonts w:ascii="Times New Roman" w:eastAsia="Times New Roman" w:hAnsi="Times New Roman" w:cs="Times New Roman"/>
                <w:color w:val="000000"/>
                <w:sz w:val="22"/>
                <w:szCs w:val="22"/>
              </w:rPr>
              <w:t xml:space="preserve"> works offline.</w:t>
            </w:r>
          </w:p>
        </w:tc>
        <w:tc>
          <w:tcPr>
            <w:tcW w:w="1728" w:type="dxa"/>
          </w:tcPr>
          <w:p w14:paraId="0D0D0461"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Faster and more precise site inspection and defect localization.</w:t>
            </w:r>
          </w:p>
        </w:tc>
        <w:tc>
          <w:tcPr>
            <w:tcW w:w="1512" w:type="dxa"/>
          </w:tcPr>
          <w:p w14:paraId="476DB7D5"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Prototype development and validation.</w:t>
            </w:r>
          </w:p>
        </w:tc>
        <w:tc>
          <w:tcPr>
            <w:tcW w:w="2232" w:type="dxa"/>
          </w:tcPr>
          <w:p w14:paraId="573241DE"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Improved inspection accuracy and efficiency; enabled offline inspection support.</w:t>
            </w:r>
          </w:p>
        </w:tc>
        <w:tc>
          <w:tcPr>
            <w:tcW w:w="2434" w:type="dxa"/>
          </w:tcPr>
          <w:p w14:paraId="3E15B32C"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Sensitive to lighting, marker placement, and environment</w:t>
            </w:r>
            <w:r>
              <w:rPr>
                <w:rFonts w:ascii="Times New Roman" w:eastAsia="Times New Roman" w:hAnsi="Times New Roman" w:cs="Times New Roman"/>
                <w:color w:val="000000"/>
                <w:sz w:val="22"/>
                <w:szCs w:val="22"/>
              </w:rPr>
              <w:t>al conditions.</w:t>
            </w:r>
          </w:p>
        </w:tc>
      </w:tr>
      <w:tr w:rsidR="00624300" w14:paraId="2279406D" w14:textId="77777777">
        <w:tc>
          <w:tcPr>
            <w:tcW w:w="1656" w:type="dxa"/>
          </w:tcPr>
          <w:p w14:paraId="230B2128"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lastRenderedPageBreak/>
              <w:t>Lin et al. (2019)</w:t>
            </w:r>
          </w:p>
        </w:tc>
        <w:tc>
          <w:tcPr>
            <w:tcW w:w="1800" w:type="dxa"/>
          </w:tcPr>
          <w:p w14:paraId="7D03C688"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Modular construction installation monitoring.</w:t>
            </w:r>
          </w:p>
        </w:tc>
        <w:tc>
          <w:tcPr>
            <w:tcW w:w="1800" w:type="dxa"/>
          </w:tcPr>
          <w:p w14:paraId="14E448CB"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Real-time 4D AR with </w:t>
            </w:r>
            <w:proofErr w:type="spellStart"/>
            <w:r>
              <w:rPr>
                <w:rFonts w:ascii="Times New Roman" w:eastAsia="Times New Roman" w:hAnsi="Times New Roman" w:cs="Times New Roman"/>
                <w:color w:val="000000"/>
                <w:sz w:val="22"/>
                <w:szCs w:val="22"/>
              </w:rPr>
              <w:t>markerless</w:t>
            </w:r>
            <w:proofErr w:type="spellEnd"/>
            <w:r>
              <w:rPr>
                <w:rFonts w:ascii="Times New Roman" w:eastAsia="Times New Roman" w:hAnsi="Times New Roman" w:cs="Times New Roman"/>
                <w:color w:val="000000"/>
                <w:sz w:val="22"/>
                <w:szCs w:val="22"/>
              </w:rPr>
              <w:t xml:space="preserve"> registration.</w:t>
            </w:r>
          </w:p>
        </w:tc>
        <w:tc>
          <w:tcPr>
            <w:tcW w:w="2232" w:type="dxa"/>
          </w:tcPr>
          <w:p w14:paraId="14C9511E"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4D BIM linked directly to as-built view without prior point-cloud reconstruction.</w:t>
            </w:r>
          </w:p>
        </w:tc>
        <w:tc>
          <w:tcPr>
            <w:tcW w:w="1728" w:type="dxa"/>
          </w:tcPr>
          <w:p w14:paraId="0A399650"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Assembly sequence monitoring and early error </w:t>
            </w:r>
            <w:r>
              <w:rPr>
                <w:rFonts w:ascii="Times New Roman" w:eastAsia="Times New Roman" w:hAnsi="Times New Roman" w:cs="Times New Roman"/>
                <w:color w:val="000000"/>
                <w:sz w:val="22"/>
                <w:szCs w:val="22"/>
              </w:rPr>
              <w:t>prevention.</w:t>
            </w:r>
          </w:p>
        </w:tc>
        <w:tc>
          <w:tcPr>
            <w:tcW w:w="1512" w:type="dxa"/>
          </w:tcPr>
          <w:p w14:paraId="5E482732"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Prototype validated with mock-up components.</w:t>
            </w:r>
          </w:p>
        </w:tc>
        <w:tc>
          <w:tcPr>
            <w:tcW w:w="2232" w:type="dxa"/>
          </w:tcPr>
          <w:p w14:paraId="1114827B"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Helped avoid possible errors; supported assembly sequence monitoring and schedule control.</w:t>
            </w:r>
          </w:p>
        </w:tc>
        <w:tc>
          <w:tcPr>
            <w:tcW w:w="2434" w:type="dxa"/>
          </w:tcPr>
          <w:p w14:paraId="5ADE6FF0"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Validation used mock-up scale rather than full live project deployment.</w:t>
            </w:r>
          </w:p>
        </w:tc>
      </w:tr>
      <w:tr w:rsidR="00624300" w14:paraId="2AEA1C7B" w14:textId="77777777">
        <w:tc>
          <w:tcPr>
            <w:tcW w:w="1656" w:type="dxa"/>
          </w:tcPr>
          <w:p w14:paraId="20A96134"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Melnyk et al. (2024)</w:t>
            </w:r>
          </w:p>
        </w:tc>
        <w:tc>
          <w:tcPr>
            <w:tcW w:w="1800" w:type="dxa"/>
          </w:tcPr>
          <w:p w14:paraId="1D02C5EF"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Conventional </w:t>
            </w:r>
            <w:r>
              <w:rPr>
                <w:rFonts w:ascii="Times New Roman" w:eastAsia="Times New Roman" w:hAnsi="Times New Roman" w:cs="Times New Roman"/>
                <w:color w:val="000000"/>
                <w:sz w:val="22"/>
                <w:szCs w:val="22"/>
              </w:rPr>
              <w:t>tunnelling; anchor inspection reporting.</w:t>
            </w:r>
          </w:p>
        </w:tc>
        <w:tc>
          <w:tcPr>
            <w:tcW w:w="1800" w:type="dxa"/>
          </w:tcPr>
          <w:p w14:paraId="0E702497"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AR prototype for digital inspection documentation.</w:t>
            </w:r>
          </w:p>
        </w:tc>
        <w:tc>
          <w:tcPr>
            <w:tcW w:w="2232" w:type="dxa"/>
          </w:tcPr>
          <w:p w14:paraId="7F386242"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Digital AR reporting workflow; BIM link not explicit in abstract.</w:t>
            </w:r>
          </w:p>
        </w:tc>
        <w:tc>
          <w:tcPr>
            <w:tcW w:w="1728" w:type="dxa"/>
          </w:tcPr>
          <w:p w14:paraId="311E8107"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Faster inspection documentation and quality management.</w:t>
            </w:r>
          </w:p>
        </w:tc>
        <w:tc>
          <w:tcPr>
            <w:tcW w:w="1512" w:type="dxa"/>
          </w:tcPr>
          <w:p w14:paraId="7A48B78A"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Design Science Research plus prototype plu</w:t>
            </w:r>
            <w:r>
              <w:rPr>
                <w:rFonts w:ascii="Times New Roman" w:eastAsia="Times New Roman" w:hAnsi="Times New Roman" w:cs="Times New Roman"/>
                <w:color w:val="000000"/>
                <w:sz w:val="22"/>
                <w:szCs w:val="22"/>
              </w:rPr>
              <w:t>s tunnel case study.</w:t>
            </w:r>
          </w:p>
        </w:tc>
        <w:tc>
          <w:tcPr>
            <w:tcW w:w="2232" w:type="dxa"/>
          </w:tcPr>
          <w:p w14:paraId="52B62CB5"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Documentation was faster than paper-based process; supports real-world quality management.</w:t>
            </w:r>
          </w:p>
        </w:tc>
        <w:tc>
          <w:tcPr>
            <w:tcW w:w="2434" w:type="dxa"/>
          </w:tcPr>
          <w:p w14:paraId="31DDF418"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Input-detection issues and current hardware limitations persisted.</w:t>
            </w:r>
          </w:p>
        </w:tc>
      </w:tr>
      <w:tr w:rsidR="00624300" w14:paraId="4C320A3B" w14:textId="77777777">
        <w:tc>
          <w:tcPr>
            <w:tcW w:w="1656" w:type="dxa"/>
          </w:tcPr>
          <w:p w14:paraId="72535367"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Tallgren et al. (2021)</w:t>
            </w:r>
          </w:p>
        </w:tc>
        <w:tc>
          <w:tcPr>
            <w:tcW w:w="1800" w:type="dxa"/>
          </w:tcPr>
          <w:p w14:paraId="01B38385"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Collaborative planning and scheduling in </w:t>
            </w:r>
            <w:r>
              <w:rPr>
                <w:rFonts w:ascii="Times New Roman" w:eastAsia="Times New Roman" w:hAnsi="Times New Roman" w:cs="Times New Roman"/>
                <w:color w:val="000000"/>
                <w:sz w:val="22"/>
                <w:szCs w:val="22"/>
              </w:rPr>
              <w:t>construction.</w:t>
            </w:r>
          </w:p>
        </w:tc>
        <w:tc>
          <w:tcPr>
            <w:tcW w:w="1800" w:type="dxa"/>
          </w:tcPr>
          <w:p w14:paraId="5EC92469"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Multi-user VR for 4D collaborative planning and scheduling.</w:t>
            </w:r>
          </w:p>
        </w:tc>
        <w:tc>
          <w:tcPr>
            <w:tcW w:w="2232" w:type="dxa"/>
          </w:tcPr>
          <w:p w14:paraId="6586B898"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BIM plus schedule plus process modelling integrated into virtual planning system.</w:t>
            </w:r>
          </w:p>
        </w:tc>
        <w:tc>
          <w:tcPr>
            <w:tcW w:w="1728" w:type="dxa"/>
          </w:tcPr>
          <w:p w14:paraId="7C649800"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Social co-creation of planning/scheduling and 4D modelling.</w:t>
            </w:r>
          </w:p>
        </w:tc>
        <w:tc>
          <w:tcPr>
            <w:tcW w:w="1512" w:type="dxa"/>
          </w:tcPr>
          <w:p w14:paraId="3A2830B6"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Process mapping plus system implementati</w:t>
            </w:r>
            <w:r>
              <w:rPr>
                <w:rFonts w:ascii="Times New Roman" w:eastAsia="Times New Roman" w:hAnsi="Times New Roman" w:cs="Times New Roman"/>
                <w:color w:val="000000"/>
                <w:sz w:val="22"/>
                <w:szCs w:val="22"/>
              </w:rPr>
              <w:t>on.</w:t>
            </w:r>
          </w:p>
        </w:tc>
        <w:tc>
          <w:tcPr>
            <w:tcW w:w="2232" w:type="dxa"/>
          </w:tcPr>
          <w:p w14:paraId="32E18192"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Improved project understanding and shared planning/scheduling understanding.</w:t>
            </w:r>
          </w:p>
        </w:tc>
        <w:tc>
          <w:tcPr>
            <w:tcW w:w="2434" w:type="dxa"/>
          </w:tcPr>
          <w:p w14:paraId="10349482"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Evidence is mainly process and collaboration oriented, with no direct hard time metric.</w:t>
            </w:r>
          </w:p>
        </w:tc>
      </w:tr>
      <w:tr w:rsidR="00624300" w14:paraId="0EF183D9" w14:textId="77777777">
        <w:tc>
          <w:tcPr>
            <w:tcW w:w="1656" w:type="dxa"/>
          </w:tcPr>
          <w:p w14:paraId="36BF4C74"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Tan et al. (2024)</w:t>
            </w:r>
          </w:p>
        </w:tc>
        <w:tc>
          <w:tcPr>
            <w:tcW w:w="1800" w:type="dxa"/>
          </w:tcPr>
          <w:p w14:paraId="63E4E1DE"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Building defect inspection and defect data management.</w:t>
            </w:r>
          </w:p>
        </w:tc>
        <w:tc>
          <w:tcPr>
            <w:tcW w:w="1800" w:type="dxa"/>
          </w:tcPr>
          <w:p w14:paraId="5EB9F8C8"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Computer visi</w:t>
            </w:r>
            <w:r>
              <w:rPr>
                <w:rFonts w:ascii="Times New Roman" w:eastAsia="Times New Roman" w:hAnsi="Times New Roman" w:cs="Times New Roman"/>
                <w:color w:val="000000"/>
                <w:sz w:val="22"/>
                <w:szCs w:val="22"/>
              </w:rPr>
              <w:t>on plus ARDI plus BIM-based defect data management.</w:t>
            </w:r>
          </w:p>
        </w:tc>
        <w:tc>
          <w:tcPr>
            <w:tcW w:w="2232" w:type="dxa"/>
          </w:tcPr>
          <w:p w14:paraId="1F8A0985"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YOLOv5 plus </w:t>
            </w:r>
            <w:proofErr w:type="spellStart"/>
            <w:r>
              <w:rPr>
                <w:rFonts w:ascii="Times New Roman" w:eastAsia="Times New Roman" w:hAnsi="Times New Roman" w:cs="Times New Roman"/>
                <w:color w:val="000000"/>
                <w:sz w:val="22"/>
                <w:szCs w:val="22"/>
              </w:rPr>
              <w:t>DeepSORT</w:t>
            </w:r>
            <w:proofErr w:type="spellEnd"/>
            <w:r>
              <w:rPr>
                <w:rFonts w:ascii="Times New Roman" w:eastAsia="Times New Roman" w:hAnsi="Times New Roman" w:cs="Times New Roman"/>
                <w:color w:val="000000"/>
                <w:sz w:val="22"/>
                <w:szCs w:val="22"/>
              </w:rPr>
              <w:t>; 2D–3D defect mapping synchronized with BIM.</w:t>
            </w:r>
          </w:p>
        </w:tc>
        <w:tc>
          <w:tcPr>
            <w:tcW w:w="1728" w:type="dxa"/>
          </w:tcPr>
          <w:p w14:paraId="0D9BE645"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Real-time defect detection, measurement, tracking, and management.</w:t>
            </w:r>
          </w:p>
        </w:tc>
        <w:tc>
          <w:tcPr>
            <w:tcW w:w="1512" w:type="dxa"/>
          </w:tcPr>
          <w:p w14:paraId="30DDAC53"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Framework tested in two experiments.</w:t>
            </w:r>
          </w:p>
        </w:tc>
        <w:tc>
          <w:tcPr>
            <w:tcW w:w="2232" w:type="dxa"/>
          </w:tcPr>
          <w:p w14:paraId="4328BC07"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Centimeter-level precision and </w:t>
            </w:r>
            <w:r>
              <w:rPr>
                <w:rFonts w:ascii="Times New Roman" w:eastAsia="Times New Roman" w:hAnsi="Times New Roman" w:cs="Times New Roman"/>
                <w:color w:val="000000"/>
                <w:sz w:val="22"/>
                <w:szCs w:val="22"/>
              </w:rPr>
              <w:t>78.63% improvement in inspection efficiency over manual inspection.</w:t>
            </w:r>
          </w:p>
        </w:tc>
        <w:tc>
          <w:tcPr>
            <w:tcW w:w="2434" w:type="dxa"/>
          </w:tcPr>
          <w:p w14:paraId="0CC22426"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Strong inspection evidence, but not a full project-wide progress-control study.</w:t>
            </w:r>
          </w:p>
        </w:tc>
      </w:tr>
      <w:tr w:rsidR="00624300" w14:paraId="1D3AE603" w14:textId="77777777">
        <w:tc>
          <w:tcPr>
            <w:tcW w:w="1656" w:type="dxa"/>
          </w:tcPr>
          <w:p w14:paraId="625BDE97"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Wang &amp; Chen (2020)</w:t>
            </w:r>
          </w:p>
        </w:tc>
        <w:tc>
          <w:tcPr>
            <w:tcW w:w="1800" w:type="dxa"/>
          </w:tcPr>
          <w:p w14:paraId="797740FC"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On-site progress monitoring in changing indoor conditions.</w:t>
            </w:r>
          </w:p>
        </w:tc>
        <w:tc>
          <w:tcPr>
            <w:tcW w:w="1800" w:type="dxa"/>
          </w:tcPr>
          <w:p w14:paraId="6F050698"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AR plus BIM system using SLAM</w:t>
            </w:r>
            <w:r>
              <w:rPr>
                <w:rFonts w:ascii="Times New Roman" w:eastAsia="Times New Roman" w:hAnsi="Times New Roman" w:cs="Times New Roman"/>
                <w:color w:val="000000"/>
                <w:sz w:val="22"/>
                <w:szCs w:val="22"/>
              </w:rPr>
              <w:t>, point-cloud mapping, and plane detection.</w:t>
            </w:r>
          </w:p>
        </w:tc>
        <w:tc>
          <w:tcPr>
            <w:tcW w:w="2232" w:type="dxa"/>
          </w:tcPr>
          <w:p w14:paraId="2EDAE995"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3D BIM superimposed on real scene; indoor positioning updated as construction changes.</w:t>
            </w:r>
          </w:p>
        </w:tc>
        <w:tc>
          <w:tcPr>
            <w:tcW w:w="1728" w:type="dxa"/>
          </w:tcPr>
          <w:p w14:paraId="1F3FD66B"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On-site progress data collection, monitoring, and performance evaluation.</w:t>
            </w:r>
          </w:p>
        </w:tc>
        <w:tc>
          <w:tcPr>
            <w:tcW w:w="1512" w:type="dxa"/>
          </w:tcPr>
          <w:p w14:paraId="6F117FD0"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System development and proposed method.</w:t>
            </w:r>
          </w:p>
        </w:tc>
        <w:tc>
          <w:tcPr>
            <w:tcW w:w="2232" w:type="dxa"/>
          </w:tcPr>
          <w:p w14:paraId="0D615091"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Enabled rea</w:t>
            </w:r>
            <w:r>
              <w:rPr>
                <w:rFonts w:ascii="Times New Roman" w:eastAsia="Times New Roman" w:hAnsi="Times New Roman" w:cs="Times New Roman"/>
                <w:color w:val="000000"/>
                <w:sz w:val="22"/>
                <w:szCs w:val="22"/>
              </w:rPr>
              <w:t>l-time progress monitoring and visual feedback in dynamic site conditions.</w:t>
            </w:r>
          </w:p>
        </w:tc>
        <w:tc>
          <w:tcPr>
            <w:tcW w:w="2434" w:type="dxa"/>
          </w:tcPr>
          <w:p w14:paraId="695C83D8"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Abstract reports system capability rather than quantified field outcome metrics.</w:t>
            </w:r>
          </w:p>
        </w:tc>
      </w:tr>
      <w:tr w:rsidR="00624300" w14:paraId="19B75D9D" w14:textId="77777777">
        <w:tc>
          <w:tcPr>
            <w:tcW w:w="1656" w:type="dxa"/>
          </w:tcPr>
          <w:p w14:paraId="7796D42F"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Zaher et al. (2018)</w:t>
            </w:r>
          </w:p>
        </w:tc>
        <w:tc>
          <w:tcPr>
            <w:tcW w:w="1800" w:type="dxa"/>
          </w:tcPr>
          <w:p w14:paraId="7056F9C5"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Construction progress tracking with smartphones.</w:t>
            </w:r>
          </w:p>
        </w:tc>
        <w:tc>
          <w:tcPr>
            <w:tcW w:w="1800" w:type="dxa"/>
          </w:tcPr>
          <w:p w14:paraId="53B8ED95"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Mobile AR through BIM-U and </w:t>
            </w:r>
            <w:r>
              <w:rPr>
                <w:rFonts w:ascii="Times New Roman" w:eastAsia="Times New Roman" w:hAnsi="Times New Roman" w:cs="Times New Roman"/>
                <w:color w:val="000000"/>
                <w:sz w:val="22"/>
                <w:szCs w:val="22"/>
              </w:rPr>
              <w:t>BIM-Phase.</w:t>
            </w:r>
          </w:p>
        </w:tc>
        <w:tc>
          <w:tcPr>
            <w:tcW w:w="2232" w:type="dxa"/>
          </w:tcPr>
          <w:p w14:paraId="787F4012"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On-site updates feed a 4D BIM linked with earned value, actual cost, and planned value.</w:t>
            </w:r>
          </w:p>
        </w:tc>
        <w:tc>
          <w:tcPr>
            <w:tcW w:w="1728" w:type="dxa"/>
          </w:tcPr>
          <w:p w14:paraId="44C9F5AA"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Handheld progress, time, and cost monitoring during construction.</w:t>
            </w:r>
          </w:p>
        </w:tc>
        <w:tc>
          <w:tcPr>
            <w:tcW w:w="1512" w:type="dxa"/>
          </w:tcPr>
          <w:p w14:paraId="12E24FCE"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Methodology/system paper.</w:t>
            </w:r>
          </w:p>
        </w:tc>
        <w:tc>
          <w:tcPr>
            <w:tcW w:w="2232" w:type="dxa"/>
          </w:tcPr>
          <w:p w14:paraId="0F1C4B89"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Demonstrated potential for integrating time/cost tracking with </w:t>
            </w:r>
            <w:r>
              <w:rPr>
                <w:rFonts w:ascii="Times New Roman" w:eastAsia="Times New Roman" w:hAnsi="Times New Roman" w:cs="Times New Roman"/>
                <w:color w:val="000000"/>
                <w:sz w:val="22"/>
                <w:szCs w:val="22"/>
              </w:rPr>
              <w:t>mobile AR-based progress monitoring.</w:t>
            </w:r>
          </w:p>
        </w:tc>
        <w:tc>
          <w:tcPr>
            <w:tcW w:w="2434" w:type="dxa"/>
          </w:tcPr>
          <w:p w14:paraId="4B8A7500"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Abstract gives limited empirical performance data; results are framed as potential rather than hard effect sizes.</w:t>
            </w:r>
          </w:p>
        </w:tc>
      </w:tr>
      <w:tr w:rsidR="00624300" w14:paraId="255B137F" w14:textId="77777777">
        <w:tc>
          <w:tcPr>
            <w:tcW w:w="1656" w:type="dxa"/>
          </w:tcPr>
          <w:p w14:paraId="2A8F16FE"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Zaker &amp; Coloma (2018)</w:t>
            </w:r>
          </w:p>
        </w:tc>
        <w:tc>
          <w:tcPr>
            <w:tcW w:w="1800" w:type="dxa"/>
          </w:tcPr>
          <w:p w14:paraId="4E71E8A3"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Real-project collaboration and design review.</w:t>
            </w:r>
          </w:p>
        </w:tc>
        <w:tc>
          <w:tcPr>
            <w:tcW w:w="1800" w:type="dxa"/>
          </w:tcPr>
          <w:p w14:paraId="02F6914E"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VR-integrated BIM workflow with task</w:t>
            </w:r>
            <w:r>
              <w:rPr>
                <w:rFonts w:ascii="Times New Roman" w:eastAsia="Times New Roman" w:hAnsi="Times New Roman" w:cs="Times New Roman"/>
                <w:color w:val="000000"/>
                <w:sz w:val="22"/>
                <w:szCs w:val="22"/>
              </w:rPr>
              <w:t xml:space="preserve"> simulation.</w:t>
            </w:r>
          </w:p>
        </w:tc>
        <w:tc>
          <w:tcPr>
            <w:tcW w:w="2232" w:type="dxa"/>
          </w:tcPr>
          <w:p w14:paraId="483119E1"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Uses actual project BIM models in immersive </w:t>
            </w:r>
            <w:r>
              <w:rPr>
                <w:rFonts w:ascii="Times New Roman" w:eastAsia="Times New Roman" w:hAnsi="Times New Roman" w:cs="Times New Roman"/>
                <w:color w:val="000000"/>
                <w:sz w:val="22"/>
                <w:szCs w:val="22"/>
              </w:rPr>
              <w:lastRenderedPageBreak/>
              <w:t>collaborative environment.</w:t>
            </w:r>
          </w:p>
        </w:tc>
        <w:tc>
          <w:tcPr>
            <w:tcW w:w="1728" w:type="dxa"/>
          </w:tcPr>
          <w:p w14:paraId="1EBA9D97"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 xml:space="preserve">Collaboration, design review, and practical </w:t>
            </w:r>
            <w:r>
              <w:rPr>
                <w:rFonts w:ascii="Times New Roman" w:eastAsia="Times New Roman" w:hAnsi="Times New Roman" w:cs="Times New Roman"/>
                <w:color w:val="000000"/>
                <w:sz w:val="22"/>
                <w:szCs w:val="22"/>
              </w:rPr>
              <w:lastRenderedPageBreak/>
              <w:t>clash-detection simulation.</w:t>
            </w:r>
          </w:p>
        </w:tc>
        <w:tc>
          <w:tcPr>
            <w:tcW w:w="1512" w:type="dxa"/>
          </w:tcPr>
          <w:p w14:paraId="783C73F5"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 xml:space="preserve">Real-project case study with </w:t>
            </w:r>
            <w:r>
              <w:rPr>
                <w:rFonts w:ascii="Times New Roman" w:eastAsia="Times New Roman" w:hAnsi="Times New Roman" w:cs="Times New Roman"/>
                <w:color w:val="000000"/>
                <w:sz w:val="22"/>
                <w:szCs w:val="22"/>
              </w:rPr>
              <w:lastRenderedPageBreak/>
              <w:t>participant feedback.</w:t>
            </w:r>
          </w:p>
        </w:tc>
        <w:tc>
          <w:tcPr>
            <w:tcW w:w="2232" w:type="dxa"/>
          </w:tcPr>
          <w:p w14:paraId="4239707F"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Reported benefits for collaboration; simulated cl</w:t>
            </w:r>
            <w:r>
              <w:rPr>
                <w:rFonts w:ascii="Times New Roman" w:eastAsia="Times New Roman" w:hAnsi="Times New Roman" w:cs="Times New Roman"/>
                <w:color w:val="000000"/>
                <w:sz w:val="22"/>
                <w:szCs w:val="22"/>
              </w:rPr>
              <w:t xml:space="preserve">ash </w:t>
            </w:r>
            <w:r>
              <w:rPr>
                <w:rFonts w:ascii="Times New Roman" w:eastAsia="Times New Roman" w:hAnsi="Times New Roman" w:cs="Times New Roman"/>
                <w:color w:val="000000"/>
                <w:sz w:val="22"/>
                <w:szCs w:val="22"/>
              </w:rPr>
              <w:lastRenderedPageBreak/>
              <w:t>detection appeared practically useful.</w:t>
            </w:r>
          </w:p>
        </w:tc>
        <w:tc>
          <w:tcPr>
            <w:tcW w:w="2434" w:type="dxa"/>
          </w:tcPr>
          <w:p w14:paraId="309D8098" w14:textId="77777777" w:rsidR="00624300" w:rsidRDefault="008E6D44">
            <w:pPr>
              <w:spacing w:before="20" w:after="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Barriers included hardware/software investment and resistance to adoption.</w:t>
            </w:r>
          </w:p>
        </w:tc>
      </w:tr>
    </w:tbl>
    <w:p w14:paraId="3207C588" w14:textId="77777777" w:rsidR="00624300" w:rsidRDefault="00624300">
      <w:pPr>
        <w:jc w:val="both"/>
        <w:rPr>
          <w:rFonts w:ascii="Times New Roman" w:eastAsia="Times New Roman" w:hAnsi="Times New Roman" w:cs="Times New Roman"/>
          <w:color w:val="000000"/>
          <w:sz w:val="22"/>
          <w:szCs w:val="22"/>
        </w:rPr>
      </w:pPr>
    </w:p>
    <w:p w14:paraId="6F31B670" w14:textId="77777777" w:rsidR="00624300" w:rsidRDefault="00624300">
      <w:pPr>
        <w:jc w:val="both"/>
        <w:rPr>
          <w:rFonts w:ascii="Times New Roman" w:eastAsia="Times New Roman" w:hAnsi="Times New Roman" w:cs="Times New Roman"/>
          <w:color w:val="000000"/>
          <w:sz w:val="22"/>
          <w:szCs w:val="22"/>
        </w:rPr>
        <w:sectPr w:rsidR="00624300">
          <w:pgSz w:w="16834" w:h="11909" w:orient="landscape"/>
          <w:pgMar w:top="648" w:right="648" w:bottom="648" w:left="648" w:header="720" w:footer="720" w:gutter="0"/>
          <w:cols w:space="720"/>
        </w:sectPr>
      </w:pPr>
    </w:p>
    <w:p w14:paraId="6130E431" w14:textId="77777777" w:rsidR="00624300" w:rsidRDefault="008E6D44">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lastRenderedPageBreak/>
        <w:t>4.0 Discussion</w:t>
      </w:r>
    </w:p>
    <w:p w14:paraId="2BAF0F3B" w14:textId="77777777" w:rsidR="00624300" w:rsidRDefault="008E6D44">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4.1 Summary of key findings</w:t>
      </w:r>
    </w:p>
    <w:p w14:paraId="75E825B1" w14:textId="77777777" w:rsidR="00624300" w:rsidRDefault="008E6D44">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 the studies included, XR systems were observed to have most significant positive impacts on enhancing operational mechanisms that affect schedule performance, as opposed to actual evidence of delay reduction at the project level. The greatest advances w</w:t>
      </w:r>
      <w:r>
        <w:rPr>
          <w:rFonts w:ascii="Times New Roman" w:eastAsia="Times New Roman" w:hAnsi="Times New Roman" w:cs="Times New Roman"/>
          <w:color w:val="000000"/>
          <w:sz w:val="22"/>
          <w:szCs w:val="22"/>
        </w:rPr>
        <w:t xml:space="preserve">ere on the basis of faster inspections, real-time or near-real-time progress visibility, better design communication and more efficient coordination. Mixed reality inspection of MEP problems </w:t>
      </w:r>
      <w:proofErr w:type="spellStart"/>
      <w:r>
        <w:rPr>
          <w:rFonts w:ascii="Times New Roman" w:eastAsia="Times New Roman" w:hAnsi="Times New Roman" w:cs="Times New Roman"/>
          <w:color w:val="000000"/>
          <w:sz w:val="22"/>
          <w:szCs w:val="22"/>
        </w:rPr>
        <w:t>minimised</w:t>
      </w:r>
      <w:proofErr w:type="spellEnd"/>
      <w:r>
        <w:rPr>
          <w:rFonts w:ascii="Times New Roman" w:eastAsia="Times New Roman" w:hAnsi="Times New Roman" w:cs="Times New Roman"/>
          <w:color w:val="000000"/>
          <w:sz w:val="22"/>
          <w:szCs w:val="22"/>
        </w:rPr>
        <w:t xml:space="preserve"> coordination overhead up to 75% and speed of issue reso</w:t>
      </w:r>
      <w:r>
        <w:rPr>
          <w:rFonts w:ascii="Times New Roman" w:eastAsia="Times New Roman" w:hAnsi="Times New Roman" w:cs="Times New Roman"/>
          <w:color w:val="000000"/>
          <w:sz w:val="22"/>
          <w:szCs w:val="22"/>
        </w:rPr>
        <w:t xml:space="preserve">lution at least 50 times, and AR based defect inspection delivered high positional accuracy and significant efficiency. Earlier-detection of </w:t>
      </w:r>
      <w:proofErr w:type="spellStart"/>
      <w:r>
        <w:rPr>
          <w:rFonts w:ascii="Times New Roman" w:eastAsia="Times New Roman" w:hAnsi="Times New Roman" w:cs="Times New Roman"/>
          <w:color w:val="000000"/>
          <w:sz w:val="22"/>
          <w:szCs w:val="22"/>
        </w:rPr>
        <w:t>installational</w:t>
      </w:r>
      <w:proofErr w:type="spellEnd"/>
      <w:r>
        <w:rPr>
          <w:rFonts w:ascii="Times New Roman" w:eastAsia="Times New Roman" w:hAnsi="Times New Roman" w:cs="Times New Roman"/>
          <w:color w:val="000000"/>
          <w:sz w:val="22"/>
          <w:szCs w:val="22"/>
        </w:rPr>
        <w:t xml:space="preserve"> or sequencing errors, high technical accuracy and better planned versus actual comparisons were also</w:t>
      </w:r>
      <w:r>
        <w:rPr>
          <w:rFonts w:ascii="Times New Roman" w:eastAsia="Times New Roman" w:hAnsi="Times New Roman" w:cs="Times New Roman"/>
          <w:color w:val="000000"/>
          <w:sz w:val="22"/>
          <w:szCs w:val="22"/>
        </w:rPr>
        <w:t xml:space="preserve"> recorded by real-time MR and AR progress monitoring systems. VR research showed that constructability reviews, joint planning, remote coordination, and creation of a shared understanding were valuable especially when combined with </w:t>
      </w:r>
      <w:proofErr w:type="spellStart"/>
      <w:r>
        <w:rPr>
          <w:rFonts w:ascii="Times New Roman" w:eastAsia="Times New Roman" w:hAnsi="Times New Roman" w:cs="Times New Roman"/>
          <w:color w:val="000000"/>
          <w:sz w:val="22"/>
          <w:szCs w:val="22"/>
        </w:rPr>
        <w:t>openBIM</w:t>
      </w:r>
      <w:proofErr w:type="spellEnd"/>
      <w:r>
        <w:rPr>
          <w:rFonts w:ascii="Times New Roman" w:eastAsia="Times New Roman" w:hAnsi="Times New Roman" w:cs="Times New Roman"/>
          <w:color w:val="000000"/>
          <w:sz w:val="22"/>
          <w:szCs w:val="22"/>
        </w:rPr>
        <w:t xml:space="preserve"> or 4D workflow. </w:t>
      </w:r>
      <w:r>
        <w:rPr>
          <w:rFonts w:ascii="Times New Roman" w:eastAsia="Times New Roman" w:hAnsi="Times New Roman" w:cs="Times New Roman"/>
          <w:color w:val="000000"/>
          <w:sz w:val="22"/>
          <w:szCs w:val="22"/>
        </w:rPr>
        <w:t xml:space="preserve">Nonetheless, the evidence base was still weak because of dependency on prototypes, small samples, lack of long-term field tests, and mock-up. The persistent barriers involved safety, interoperability, ergonomics, resistance to the user, sensitivity to the </w:t>
      </w:r>
      <w:r>
        <w:rPr>
          <w:rFonts w:ascii="Times New Roman" w:eastAsia="Times New Roman" w:hAnsi="Times New Roman" w:cs="Times New Roman"/>
          <w:color w:val="000000"/>
          <w:sz w:val="22"/>
          <w:szCs w:val="22"/>
        </w:rPr>
        <w:t>light and the cost of the hardware.</w:t>
      </w:r>
    </w:p>
    <w:p w14:paraId="65FB00A4" w14:textId="77777777" w:rsidR="00624300" w:rsidRDefault="008E6D44">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4.2 (Comparison of Findings with Global Literature)</w:t>
      </w:r>
    </w:p>
    <w:p w14:paraId="695491D5" w14:textId="77777777" w:rsidR="00624300" w:rsidRDefault="008E6D44">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review builds on the current international XR literature by proving that, despite the increased operational integration of construction monitoring systems, they are</w:t>
      </w:r>
      <w:r>
        <w:rPr>
          <w:rFonts w:ascii="Times New Roman" w:eastAsia="Times New Roman" w:hAnsi="Times New Roman" w:cs="Times New Roman"/>
          <w:color w:val="000000"/>
          <w:sz w:val="22"/>
          <w:szCs w:val="22"/>
        </w:rPr>
        <w:t xml:space="preserve"> not yet closed-loop control platforms. According to </w:t>
      </w:r>
      <w:proofErr w:type="spellStart"/>
      <w:r>
        <w:rPr>
          <w:rFonts w:ascii="Times New Roman" w:eastAsia="Times New Roman" w:hAnsi="Times New Roman" w:cs="Times New Roman"/>
          <w:color w:val="000000"/>
          <w:sz w:val="22"/>
          <w:szCs w:val="22"/>
        </w:rPr>
        <w:t>Alsafouri</w:t>
      </w:r>
      <w:proofErr w:type="spellEnd"/>
      <w:r>
        <w:rPr>
          <w:rFonts w:ascii="Times New Roman" w:eastAsia="Times New Roman" w:hAnsi="Times New Roman" w:cs="Times New Roman"/>
          <w:color w:val="000000"/>
          <w:sz w:val="22"/>
          <w:szCs w:val="22"/>
        </w:rPr>
        <w:t xml:space="preserve"> and Ayer (2018), most applications included tended to relay the information in BIM or schedules to the site through AR overlays, VR coordination rooms, or the MR dashboard. Automated bi-directi</w:t>
      </w:r>
      <w:r>
        <w:rPr>
          <w:rFonts w:ascii="Times New Roman" w:eastAsia="Times New Roman" w:hAnsi="Times New Roman" w:cs="Times New Roman"/>
          <w:color w:val="000000"/>
          <w:sz w:val="22"/>
          <w:szCs w:val="22"/>
        </w:rPr>
        <w:t xml:space="preserve">onal feedback was, however, uncommon. This trend is also in line with the works by Delgado et al. (2020), </w:t>
      </w:r>
      <w:proofErr w:type="spellStart"/>
      <w:r>
        <w:rPr>
          <w:rFonts w:ascii="Times New Roman" w:eastAsia="Times New Roman" w:hAnsi="Times New Roman" w:cs="Times New Roman"/>
          <w:color w:val="000000"/>
          <w:sz w:val="22"/>
          <w:szCs w:val="22"/>
        </w:rPr>
        <w:t>Alizadehsalehi</w:t>
      </w:r>
      <w:proofErr w:type="spellEnd"/>
      <w:r>
        <w:rPr>
          <w:rFonts w:ascii="Times New Roman" w:eastAsia="Times New Roman" w:hAnsi="Times New Roman" w:cs="Times New Roman"/>
          <w:color w:val="000000"/>
          <w:sz w:val="22"/>
          <w:szCs w:val="22"/>
        </w:rPr>
        <w:t xml:space="preserve"> et al. (2020), and Amin et al. (2023), who argue that the maturity of BIM-XR hinges on not just </w:t>
      </w:r>
      <w:proofErr w:type="spellStart"/>
      <w:r>
        <w:rPr>
          <w:rFonts w:ascii="Times New Roman" w:eastAsia="Times New Roman" w:hAnsi="Times New Roman" w:cs="Times New Roman"/>
          <w:color w:val="000000"/>
          <w:sz w:val="22"/>
          <w:szCs w:val="22"/>
        </w:rPr>
        <w:t>visualisation</w:t>
      </w:r>
      <w:proofErr w:type="spellEnd"/>
      <w:r>
        <w:rPr>
          <w:rFonts w:ascii="Times New Roman" w:eastAsia="Times New Roman" w:hAnsi="Times New Roman" w:cs="Times New Roman"/>
          <w:color w:val="000000"/>
          <w:sz w:val="22"/>
          <w:szCs w:val="22"/>
        </w:rPr>
        <w:t>, but also solid positioni</w:t>
      </w:r>
      <w:r>
        <w:rPr>
          <w:rFonts w:ascii="Times New Roman" w:eastAsia="Times New Roman" w:hAnsi="Times New Roman" w:cs="Times New Roman"/>
          <w:color w:val="000000"/>
          <w:sz w:val="22"/>
          <w:szCs w:val="22"/>
        </w:rPr>
        <w:t>ng, collaboration, interaction, integration functions, and automation. The reviewed studies propose architectural progress that could be measured in comparison with the broader body of literature, especially in cases where BIM was also associated with comp</w:t>
      </w:r>
      <w:r>
        <w:rPr>
          <w:rFonts w:ascii="Times New Roman" w:eastAsia="Times New Roman" w:hAnsi="Times New Roman" w:cs="Times New Roman"/>
          <w:color w:val="000000"/>
          <w:sz w:val="22"/>
          <w:szCs w:val="22"/>
        </w:rPr>
        <w:t>uter vision or 4D simulation, laser scanning, SLAM and VSLAM. Nevertheless, interoperability was not even, and much of the workflow was still a prototype and not enterprise-ready.</w:t>
      </w:r>
    </w:p>
    <w:p w14:paraId="6C6B74B0" w14:textId="77777777" w:rsidR="00624300" w:rsidRDefault="008E6D44">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studies included found the greatest benefits in the areas of progress in</w:t>
      </w:r>
      <w:r>
        <w:rPr>
          <w:rFonts w:ascii="Times New Roman" w:eastAsia="Times New Roman" w:hAnsi="Times New Roman" w:cs="Times New Roman"/>
          <w:color w:val="000000"/>
          <w:sz w:val="22"/>
          <w:szCs w:val="22"/>
        </w:rPr>
        <w:t>spection efficiency, visibility, speed of coordination, and issue resolution. But there was no direct evidence of the reduction of delay at the project level. This aligns with the conclusions of Chen et al. (2020), Hou et al. (2015), Kwiatek et al. (2019),</w:t>
      </w:r>
      <w:r>
        <w:rPr>
          <w:rFonts w:ascii="Times New Roman" w:eastAsia="Times New Roman" w:hAnsi="Times New Roman" w:cs="Times New Roman"/>
          <w:color w:val="000000"/>
          <w:sz w:val="22"/>
          <w:szCs w:val="22"/>
        </w:rPr>
        <w:t xml:space="preserve"> and </w:t>
      </w:r>
      <w:proofErr w:type="spellStart"/>
      <w:r>
        <w:rPr>
          <w:rFonts w:ascii="Times New Roman" w:eastAsia="Times New Roman" w:hAnsi="Times New Roman" w:cs="Times New Roman"/>
          <w:color w:val="000000"/>
          <w:sz w:val="22"/>
          <w:szCs w:val="22"/>
        </w:rPr>
        <w:t>Sabzevar</w:t>
      </w:r>
      <w:proofErr w:type="spellEnd"/>
      <w:r>
        <w:rPr>
          <w:rFonts w:ascii="Times New Roman" w:eastAsia="Times New Roman" w:hAnsi="Times New Roman" w:cs="Times New Roman"/>
          <w:color w:val="000000"/>
          <w:sz w:val="22"/>
          <w:szCs w:val="22"/>
        </w:rPr>
        <w:t xml:space="preserve"> et al. (2023), who established that AR improves information access and its understanding, increases assembly accuracy, and efficiency of the work compared with paper-based or traditional techniques. Nevertheless, it also corroborates the resu</w:t>
      </w:r>
      <w:r>
        <w:rPr>
          <w:rFonts w:ascii="Times New Roman" w:eastAsia="Times New Roman" w:hAnsi="Times New Roman" w:cs="Times New Roman"/>
          <w:color w:val="000000"/>
          <w:sz w:val="22"/>
          <w:szCs w:val="22"/>
        </w:rPr>
        <w:t xml:space="preserve">lts of Luo et al. (2022) and </w:t>
      </w:r>
      <w:proofErr w:type="spellStart"/>
      <w:r>
        <w:rPr>
          <w:rFonts w:ascii="Times New Roman" w:eastAsia="Times New Roman" w:hAnsi="Times New Roman" w:cs="Times New Roman"/>
          <w:color w:val="000000"/>
          <w:sz w:val="22"/>
          <w:szCs w:val="22"/>
        </w:rPr>
        <w:t>Getuli</w:t>
      </w:r>
      <w:proofErr w:type="spellEnd"/>
      <w:r>
        <w:rPr>
          <w:rFonts w:ascii="Times New Roman" w:eastAsia="Times New Roman" w:hAnsi="Times New Roman" w:cs="Times New Roman"/>
          <w:color w:val="000000"/>
          <w:sz w:val="22"/>
          <w:szCs w:val="22"/>
        </w:rPr>
        <w:t xml:space="preserve"> et al. (2020) that workplace planning, inspection, and quality support tend to experience digital gains more than the direct outcomes of schedule measures. The current review confirms the results of Pal et al. (2023) in </w:t>
      </w:r>
      <w:r>
        <w:rPr>
          <w:rFonts w:ascii="Times New Roman" w:eastAsia="Times New Roman" w:hAnsi="Times New Roman" w:cs="Times New Roman"/>
          <w:color w:val="000000"/>
          <w:sz w:val="22"/>
          <w:szCs w:val="22"/>
        </w:rPr>
        <w:t>that regard. XR-enabled oversight is moving towards driven by digital-twin logic, although predictive, constantly updated progress control is an aspiration, but not a standard one.</w:t>
      </w:r>
    </w:p>
    <w:p w14:paraId="71687BBF" w14:textId="77777777" w:rsidR="00624300" w:rsidRDefault="008E6D44">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quality of registration, ergonomics, </w:t>
      </w:r>
      <w:proofErr w:type="spellStart"/>
      <w:r>
        <w:rPr>
          <w:rFonts w:ascii="Times New Roman" w:eastAsia="Times New Roman" w:hAnsi="Times New Roman" w:cs="Times New Roman"/>
          <w:color w:val="000000"/>
          <w:sz w:val="22"/>
          <w:szCs w:val="22"/>
        </w:rPr>
        <w:t>synchronisation</w:t>
      </w:r>
      <w:proofErr w:type="spellEnd"/>
      <w:r>
        <w:rPr>
          <w:rFonts w:ascii="Times New Roman" w:eastAsia="Times New Roman" w:hAnsi="Times New Roman" w:cs="Times New Roman"/>
          <w:color w:val="000000"/>
          <w:sz w:val="22"/>
          <w:szCs w:val="22"/>
        </w:rPr>
        <w:t>, safety, and barri</w:t>
      </w:r>
      <w:r>
        <w:rPr>
          <w:rFonts w:ascii="Times New Roman" w:eastAsia="Times New Roman" w:hAnsi="Times New Roman" w:cs="Times New Roman"/>
          <w:color w:val="000000"/>
          <w:sz w:val="22"/>
          <w:szCs w:val="22"/>
        </w:rPr>
        <w:t xml:space="preserve">ers to adoption were frequently mentioned as the issues of concern in the reviewed studies and closely reflect the concerns expressed by Qureshi et al. (2022), </w:t>
      </w:r>
      <w:proofErr w:type="spellStart"/>
      <w:r>
        <w:rPr>
          <w:rFonts w:ascii="Times New Roman" w:eastAsia="Times New Roman" w:hAnsi="Times New Roman" w:cs="Times New Roman"/>
          <w:color w:val="000000"/>
          <w:sz w:val="22"/>
          <w:szCs w:val="22"/>
        </w:rPr>
        <w:t>Kolaei</w:t>
      </w:r>
      <w:proofErr w:type="spellEnd"/>
      <w:r>
        <w:rPr>
          <w:rFonts w:ascii="Times New Roman" w:eastAsia="Times New Roman" w:hAnsi="Times New Roman" w:cs="Times New Roman"/>
          <w:color w:val="000000"/>
          <w:sz w:val="22"/>
          <w:szCs w:val="22"/>
        </w:rPr>
        <w:t xml:space="preserve"> et al. (2022), and </w:t>
      </w:r>
      <w:proofErr w:type="spellStart"/>
      <w:r>
        <w:rPr>
          <w:rFonts w:ascii="Times New Roman" w:eastAsia="Times New Roman" w:hAnsi="Times New Roman" w:cs="Times New Roman"/>
          <w:color w:val="000000"/>
          <w:sz w:val="22"/>
          <w:szCs w:val="22"/>
        </w:rPr>
        <w:t>Maqsoom</w:t>
      </w:r>
      <w:proofErr w:type="spellEnd"/>
      <w:r>
        <w:rPr>
          <w:rFonts w:ascii="Times New Roman" w:eastAsia="Times New Roman" w:hAnsi="Times New Roman" w:cs="Times New Roman"/>
          <w:color w:val="000000"/>
          <w:sz w:val="22"/>
          <w:szCs w:val="22"/>
        </w:rPr>
        <w:t xml:space="preserve"> et al. (2023). In the same way, Alirezaei et al. (2022) showed</w:t>
      </w:r>
      <w:r>
        <w:rPr>
          <w:rFonts w:ascii="Times New Roman" w:eastAsia="Times New Roman" w:hAnsi="Times New Roman" w:cs="Times New Roman"/>
          <w:color w:val="000000"/>
          <w:sz w:val="22"/>
          <w:szCs w:val="22"/>
        </w:rPr>
        <w:t xml:space="preserve"> that, even though AR can enhance schedule risk management and cost, users continue to face interface and subsystem coordination problems. Garbett et al. (2021) also propose an idea that team-based XR adoption relies on cloud-based collaboration instead of</w:t>
      </w:r>
      <w:r>
        <w:rPr>
          <w:rFonts w:ascii="Times New Roman" w:eastAsia="Times New Roman" w:hAnsi="Times New Roman" w:cs="Times New Roman"/>
          <w:color w:val="000000"/>
          <w:sz w:val="22"/>
          <w:szCs w:val="22"/>
        </w:rPr>
        <w:t xml:space="preserve"> one-on-one </w:t>
      </w:r>
      <w:proofErr w:type="spellStart"/>
      <w:r>
        <w:rPr>
          <w:rFonts w:ascii="Times New Roman" w:eastAsia="Times New Roman" w:hAnsi="Times New Roman" w:cs="Times New Roman"/>
          <w:color w:val="000000"/>
          <w:sz w:val="22"/>
          <w:szCs w:val="22"/>
        </w:rPr>
        <w:t>visualisation</w:t>
      </w:r>
      <w:proofErr w:type="spellEnd"/>
      <w:r>
        <w:rPr>
          <w:rFonts w:ascii="Times New Roman" w:eastAsia="Times New Roman" w:hAnsi="Times New Roman" w:cs="Times New Roman"/>
          <w:color w:val="000000"/>
          <w:sz w:val="22"/>
          <w:szCs w:val="22"/>
        </w:rPr>
        <w:t xml:space="preserve">. In general, our results thus support the current global literature that XR can enhance decision support and field communication but its effect of schedules is determined by its interoperable data exchange, workflow redesign, and </w:t>
      </w:r>
      <w:r>
        <w:rPr>
          <w:rFonts w:ascii="Times New Roman" w:eastAsia="Times New Roman" w:hAnsi="Times New Roman" w:cs="Times New Roman"/>
          <w:color w:val="000000"/>
          <w:sz w:val="22"/>
          <w:szCs w:val="22"/>
        </w:rPr>
        <w:t>site-ready hardware in the conditions of regular projects and various construction sites worldwide.</w:t>
      </w:r>
    </w:p>
    <w:p w14:paraId="5060394F" w14:textId="77777777" w:rsidR="00624300" w:rsidRDefault="008E6D44">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4.3 Practice and Policy Implications</w:t>
      </w:r>
    </w:p>
    <w:p w14:paraId="16836D55" w14:textId="77777777" w:rsidR="00624300" w:rsidRDefault="008E6D44">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Policy:</w:t>
      </w:r>
      <w:r>
        <w:rPr>
          <w:rFonts w:ascii="Times New Roman" w:eastAsia="Times New Roman" w:hAnsi="Times New Roman" w:cs="Times New Roman"/>
          <w:color w:val="000000"/>
          <w:sz w:val="22"/>
          <w:szCs w:val="22"/>
        </w:rPr>
        <w:t xml:space="preserve">  It is suggested that mixed reality enabled construction monitoring is not only to be relocated out of individu</w:t>
      </w:r>
      <w:r>
        <w:rPr>
          <w:rFonts w:ascii="Times New Roman" w:eastAsia="Times New Roman" w:hAnsi="Times New Roman" w:cs="Times New Roman"/>
          <w:color w:val="000000"/>
          <w:sz w:val="22"/>
          <w:szCs w:val="22"/>
        </w:rPr>
        <w:t xml:space="preserve">al pilot applications, but it is also to be integrated into a managed digital standard of project monitoring and control. To </w:t>
      </w:r>
      <w:proofErr w:type="spellStart"/>
      <w:r>
        <w:rPr>
          <w:rFonts w:ascii="Times New Roman" w:eastAsia="Times New Roman" w:hAnsi="Times New Roman" w:cs="Times New Roman"/>
          <w:color w:val="000000"/>
          <w:sz w:val="22"/>
          <w:szCs w:val="22"/>
        </w:rPr>
        <w:t>realise</w:t>
      </w:r>
      <w:proofErr w:type="spellEnd"/>
      <w:r>
        <w:rPr>
          <w:rFonts w:ascii="Times New Roman" w:eastAsia="Times New Roman" w:hAnsi="Times New Roman" w:cs="Times New Roman"/>
          <w:color w:val="000000"/>
          <w:sz w:val="22"/>
          <w:szCs w:val="22"/>
        </w:rPr>
        <w:t xml:space="preserve"> this, there is a need to have clear expectation on interoperability between 4D scheduling tools, capture technologies, </w:t>
      </w:r>
      <w:r>
        <w:rPr>
          <w:rFonts w:ascii="Times New Roman" w:eastAsia="Times New Roman" w:hAnsi="Times New Roman" w:cs="Times New Roman"/>
          <w:color w:val="000000"/>
          <w:sz w:val="22"/>
          <w:szCs w:val="22"/>
        </w:rPr>
        <w:lastRenderedPageBreak/>
        <w:t xml:space="preserve">BIM </w:t>
      </w:r>
      <w:r>
        <w:rPr>
          <w:rFonts w:ascii="Times New Roman" w:eastAsia="Times New Roman" w:hAnsi="Times New Roman" w:cs="Times New Roman"/>
          <w:color w:val="000000"/>
          <w:sz w:val="22"/>
          <w:szCs w:val="22"/>
        </w:rPr>
        <w:t xml:space="preserve">and field-based </w:t>
      </w:r>
      <w:proofErr w:type="spellStart"/>
      <w:r>
        <w:rPr>
          <w:rFonts w:ascii="Times New Roman" w:eastAsia="Times New Roman" w:hAnsi="Times New Roman" w:cs="Times New Roman"/>
          <w:color w:val="000000"/>
          <w:sz w:val="22"/>
          <w:szCs w:val="22"/>
        </w:rPr>
        <w:t>visualisation</w:t>
      </w:r>
      <w:proofErr w:type="spellEnd"/>
      <w:r>
        <w:rPr>
          <w:rFonts w:ascii="Times New Roman" w:eastAsia="Times New Roman" w:hAnsi="Times New Roman" w:cs="Times New Roman"/>
          <w:color w:val="000000"/>
          <w:sz w:val="22"/>
          <w:szCs w:val="22"/>
        </w:rPr>
        <w:t xml:space="preserve"> systems amongst clients and regulators. Registration accuracy, metadata consistency, model version control and decision audit trails should also have defined requirements. MR provisions must be integrated into common data envi</w:t>
      </w:r>
      <w:r>
        <w:rPr>
          <w:rFonts w:ascii="Times New Roman" w:eastAsia="Times New Roman" w:hAnsi="Times New Roman" w:cs="Times New Roman"/>
          <w:color w:val="000000"/>
          <w:sz w:val="22"/>
          <w:szCs w:val="22"/>
        </w:rPr>
        <w:t>ronment procedures and project reporting standards and digital construction protocols. Meanwhile, specific performance pointers must be defined, such as the number of intended and actual updates, inspection cycle period, credibility of model-to-site corres</w:t>
      </w:r>
      <w:r>
        <w:rPr>
          <w:rFonts w:ascii="Times New Roman" w:eastAsia="Times New Roman" w:hAnsi="Times New Roman" w:cs="Times New Roman"/>
          <w:color w:val="000000"/>
          <w:sz w:val="22"/>
          <w:szCs w:val="22"/>
        </w:rPr>
        <w:t>pondence, and the duration of</w:t>
      </w:r>
      <w:bookmarkStart w:id="0" w:name="_GoBack"/>
      <w:bookmarkEnd w:id="0"/>
      <w:r>
        <w:rPr>
          <w:rFonts w:ascii="Times New Roman" w:eastAsia="Times New Roman" w:hAnsi="Times New Roman" w:cs="Times New Roman"/>
          <w:color w:val="000000"/>
          <w:sz w:val="22"/>
          <w:szCs w:val="22"/>
        </w:rPr>
        <w:t xml:space="preserve"> issue resolution and reporting thoroughness. There is also a need of common data standards, practical guidelines on how to use the devices and rules to govern scans, images and other data taken in the field. On the lower-resou</w:t>
      </w:r>
      <w:r>
        <w:rPr>
          <w:rFonts w:ascii="Times New Roman" w:eastAsia="Times New Roman" w:hAnsi="Times New Roman" w:cs="Times New Roman"/>
          <w:color w:val="000000"/>
          <w:sz w:val="22"/>
          <w:szCs w:val="22"/>
        </w:rPr>
        <w:t>rce environment, scalable, mobile-first, and task-specific MR applications with the assistance of phased implementation plans, streamlined BIM preparation processes, and remote coordination alternatives in terms of technical assistance and follow-up should</w:t>
      </w:r>
      <w:r>
        <w:rPr>
          <w:rFonts w:ascii="Times New Roman" w:eastAsia="Times New Roman" w:hAnsi="Times New Roman" w:cs="Times New Roman"/>
          <w:color w:val="000000"/>
          <w:sz w:val="22"/>
          <w:szCs w:val="22"/>
        </w:rPr>
        <w:t xml:space="preserve"> be prioritized.</w:t>
      </w:r>
    </w:p>
    <w:p w14:paraId="4B06235B" w14:textId="77777777" w:rsidR="00624300" w:rsidRDefault="008E6D44">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 xml:space="preserve">Practice implication: </w:t>
      </w:r>
      <w:r>
        <w:rPr>
          <w:rFonts w:ascii="Times New Roman" w:eastAsia="Times New Roman" w:hAnsi="Times New Roman" w:cs="Times New Roman"/>
          <w:color w:val="000000"/>
          <w:sz w:val="22"/>
          <w:szCs w:val="22"/>
        </w:rPr>
        <w:t xml:space="preserve">Practically, the introduction of MR should be presented as a structured workflow, namely, registration, comparison, capture, monitoring, and action. This includes making sure site data is captured in time, comparison </w:t>
      </w:r>
      <w:r>
        <w:rPr>
          <w:rFonts w:ascii="Times New Roman" w:eastAsia="Times New Roman" w:hAnsi="Times New Roman" w:cs="Times New Roman"/>
          <w:color w:val="000000"/>
          <w:sz w:val="22"/>
          <w:szCs w:val="22"/>
        </w:rPr>
        <w:t>of planned work and actual work is done in a disciplined way, effective alignment with BIM and timely escalation of deviations that need redress. MR must be given priority in task-specific applications where it can provide immediate benefit especially in M</w:t>
      </w:r>
      <w:r>
        <w:rPr>
          <w:rFonts w:ascii="Times New Roman" w:eastAsia="Times New Roman" w:hAnsi="Times New Roman" w:cs="Times New Roman"/>
          <w:color w:val="000000"/>
          <w:sz w:val="22"/>
          <w:szCs w:val="22"/>
        </w:rPr>
        <w:t>EP coordination, progress verification, tracking interior fit-out tracking, defect inspection and collaborative 4D review of critical work packages. Effective implementation is also reliant on pragmatic support functions i.e., role-based information filter</w:t>
      </w:r>
      <w:r>
        <w:rPr>
          <w:rFonts w:ascii="Times New Roman" w:eastAsia="Times New Roman" w:hAnsi="Times New Roman" w:cs="Times New Roman"/>
          <w:color w:val="000000"/>
          <w:sz w:val="22"/>
          <w:szCs w:val="22"/>
        </w:rPr>
        <w:t xml:space="preserve">ing, short cycle training, basic field feedback logs and convincing device use protocols. MR should not be implemented as a single </w:t>
      </w:r>
      <w:proofErr w:type="spellStart"/>
      <w:r>
        <w:rPr>
          <w:rFonts w:ascii="Times New Roman" w:eastAsia="Times New Roman" w:hAnsi="Times New Roman" w:cs="Times New Roman"/>
          <w:color w:val="000000"/>
          <w:sz w:val="22"/>
          <w:szCs w:val="22"/>
        </w:rPr>
        <w:t>visualisation</w:t>
      </w:r>
      <w:proofErr w:type="spellEnd"/>
      <w:r>
        <w:rPr>
          <w:rFonts w:ascii="Times New Roman" w:eastAsia="Times New Roman" w:hAnsi="Times New Roman" w:cs="Times New Roman"/>
          <w:color w:val="000000"/>
          <w:sz w:val="22"/>
          <w:szCs w:val="22"/>
        </w:rPr>
        <w:t xml:space="preserve"> tool or demonstration without the connection to issue management, short-term planning systems, and reporting ro</w:t>
      </w:r>
      <w:r>
        <w:rPr>
          <w:rFonts w:ascii="Times New Roman" w:eastAsia="Times New Roman" w:hAnsi="Times New Roman" w:cs="Times New Roman"/>
          <w:color w:val="000000"/>
          <w:sz w:val="22"/>
          <w:szCs w:val="22"/>
        </w:rPr>
        <w:t xml:space="preserve">utines. Its application must reflect the complexity of the site and the concentration of interfaces of trade. the project phase, and the urgency of schedule control decisions. Indicators should be used to trace performance like issue closure rate, rate of </w:t>
      </w:r>
      <w:r>
        <w:rPr>
          <w:rFonts w:ascii="Times New Roman" w:eastAsia="Times New Roman" w:hAnsi="Times New Roman" w:cs="Times New Roman"/>
          <w:color w:val="000000"/>
          <w:sz w:val="22"/>
          <w:szCs w:val="22"/>
        </w:rPr>
        <w:t xml:space="preserve">rework, inspection </w:t>
      </w:r>
      <w:proofErr w:type="spellStart"/>
      <w:r>
        <w:rPr>
          <w:rFonts w:ascii="Times New Roman" w:eastAsia="Times New Roman" w:hAnsi="Times New Roman" w:cs="Times New Roman"/>
          <w:color w:val="000000"/>
          <w:sz w:val="22"/>
          <w:szCs w:val="22"/>
        </w:rPr>
        <w:t>turn around</w:t>
      </w:r>
      <w:proofErr w:type="spellEnd"/>
      <w:r>
        <w:rPr>
          <w:rFonts w:ascii="Times New Roman" w:eastAsia="Times New Roman" w:hAnsi="Times New Roman" w:cs="Times New Roman"/>
          <w:color w:val="000000"/>
          <w:sz w:val="22"/>
          <w:szCs w:val="22"/>
        </w:rPr>
        <w:t xml:space="preserve"> time, consistency of planned work completion, and reporting latency and these measures should be a continual input to the continuous improvement. The site teams and the management will need to be trained on model interpretati</w:t>
      </w:r>
      <w:r>
        <w:rPr>
          <w:rFonts w:ascii="Times New Roman" w:eastAsia="Times New Roman" w:hAnsi="Times New Roman" w:cs="Times New Roman"/>
          <w:color w:val="000000"/>
          <w:sz w:val="22"/>
          <w:szCs w:val="22"/>
        </w:rPr>
        <w:t>on, digital inspection, safe use of devices and exception-based reporting in order to enhance reliability, adoption, and fair implementation across projects.</w:t>
      </w:r>
    </w:p>
    <w:p w14:paraId="45872CDB" w14:textId="77777777" w:rsidR="00624300" w:rsidRDefault="008E6D44">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4.4 Limitations of Review</w:t>
      </w:r>
    </w:p>
    <w:p w14:paraId="6DD09C61" w14:textId="77777777" w:rsidR="00624300" w:rsidRDefault="008E6D44">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evidence base was extremely diverse and comparatively small, includi</w:t>
      </w:r>
      <w:r>
        <w:rPr>
          <w:rFonts w:ascii="Times New Roman" w:eastAsia="Times New Roman" w:hAnsi="Times New Roman" w:cs="Times New Roman"/>
          <w:color w:val="000000"/>
          <w:sz w:val="22"/>
          <w:szCs w:val="22"/>
        </w:rPr>
        <w:t>ng various project settings, monitoring goals, study designs, and XR applications. This complicated direct comparison. A large fraction of the studies included were case studies, controlled tests, or prototype tests, but not in long-term real-world project</w:t>
      </w:r>
      <w:r>
        <w:rPr>
          <w:rFonts w:ascii="Times New Roman" w:eastAsia="Times New Roman" w:hAnsi="Times New Roman" w:cs="Times New Roman"/>
          <w:color w:val="000000"/>
          <w:sz w:val="22"/>
          <w:szCs w:val="22"/>
        </w:rPr>
        <w:t xml:space="preserve"> settings. Furthermore, the majority of the studies concentrated on the indirect metrics, including the enhancement of coordination or inspection efficiency, without providing the definite measures of schedule reduction. The limitation on access to open-ac</w:t>
      </w:r>
      <w:r>
        <w:rPr>
          <w:rFonts w:ascii="Times New Roman" w:eastAsia="Times New Roman" w:hAnsi="Times New Roman" w:cs="Times New Roman"/>
          <w:color w:val="000000"/>
          <w:sz w:val="22"/>
          <w:szCs w:val="22"/>
        </w:rPr>
        <w:t>cess studies could also have led to exclusion of other peer-reviewed studies that were relevant.</w:t>
      </w:r>
    </w:p>
    <w:p w14:paraId="770C38BC" w14:textId="77777777" w:rsidR="00624300" w:rsidRDefault="008E6D44">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5.0 Conclusion</w:t>
      </w:r>
    </w:p>
    <w:p w14:paraId="66BF35C8" w14:textId="77777777" w:rsidR="00624300" w:rsidRDefault="008E6D44">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This scoping review </w:t>
      </w:r>
      <w:proofErr w:type="spellStart"/>
      <w:r>
        <w:rPr>
          <w:rFonts w:ascii="Times New Roman" w:eastAsia="Times New Roman" w:hAnsi="Times New Roman" w:cs="Times New Roman"/>
          <w:color w:val="000000"/>
          <w:sz w:val="22"/>
          <w:szCs w:val="22"/>
        </w:rPr>
        <w:t>analysed</w:t>
      </w:r>
      <w:proofErr w:type="spellEnd"/>
      <w:r>
        <w:rPr>
          <w:rFonts w:ascii="Times New Roman" w:eastAsia="Times New Roman" w:hAnsi="Times New Roman" w:cs="Times New Roman"/>
          <w:color w:val="000000"/>
          <w:sz w:val="22"/>
          <w:szCs w:val="22"/>
        </w:rPr>
        <w:t xml:space="preserve"> 18 empirical studies </w:t>
      </w:r>
      <w:proofErr w:type="spellStart"/>
      <w:r>
        <w:rPr>
          <w:rFonts w:ascii="Times New Roman" w:eastAsia="Times New Roman" w:hAnsi="Times New Roman" w:cs="Times New Roman"/>
          <w:color w:val="000000"/>
          <w:sz w:val="22"/>
          <w:szCs w:val="22"/>
        </w:rPr>
        <w:t>utilising</w:t>
      </w:r>
      <w:proofErr w:type="spellEnd"/>
      <w:r>
        <w:rPr>
          <w:rFonts w:ascii="Times New Roman" w:eastAsia="Times New Roman" w:hAnsi="Times New Roman" w:cs="Times New Roman"/>
          <w:color w:val="000000"/>
          <w:sz w:val="22"/>
          <w:szCs w:val="22"/>
        </w:rPr>
        <w:t xml:space="preserve"> mixed reality in construction monitoring, coordination, inspection, and scheduling. </w:t>
      </w:r>
      <w:r>
        <w:rPr>
          <w:rFonts w:ascii="Times New Roman" w:eastAsia="Times New Roman" w:hAnsi="Times New Roman" w:cs="Times New Roman"/>
          <w:color w:val="000000"/>
          <w:sz w:val="22"/>
          <w:szCs w:val="22"/>
        </w:rPr>
        <w:t xml:space="preserve">Workflows through MR, AR, and VR related to BIM, site-capture technologies, 4D scheduling, and other project-related activities typically enhanced the visibility of progress, inspection efficiency, team decision-making, and issue resolution in a multitude </w:t>
      </w:r>
      <w:r>
        <w:rPr>
          <w:rFonts w:ascii="Times New Roman" w:eastAsia="Times New Roman" w:hAnsi="Times New Roman" w:cs="Times New Roman"/>
          <w:color w:val="000000"/>
          <w:sz w:val="22"/>
          <w:szCs w:val="22"/>
        </w:rPr>
        <w:t>of project settings. However, direct schedule reduction was still not well evidenced. The majority of reported applications were prototyped or case studies and only a small number were tightly integrated in daily project control systems. The results indica</w:t>
      </w:r>
      <w:r>
        <w:rPr>
          <w:rFonts w:ascii="Times New Roman" w:eastAsia="Times New Roman" w:hAnsi="Times New Roman" w:cs="Times New Roman"/>
          <w:color w:val="000000"/>
          <w:sz w:val="22"/>
          <w:szCs w:val="22"/>
        </w:rPr>
        <w:t>te that the mixed reality may facilitate more effective schedule-oriented monitoring in case they are supported by sound data capture, feasible site application, and interoperable workflows. Future studies must emphasize the validation in the longer perspe</w:t>
      </w:r>
      <w:r>
        <w:rPr>
          <w:rFonts w:ascii="Times New Roman" w:eastAsia="Times New Roman" w:hAnsi="Times New Roman" w:cs="Times New Roman"/>
          <w:color w:val="000000"/>
          <w:sz w:val="22"/>
          <w:szCs w:val="22"/>
        </w:rPr>
        <w:t>ctive and comparisons between the projects and the closer integration with production control systems and digital twins.</w:t>
      </w:r>
    </w:p>
    <w:p w14:paraId="36975B40" w14:textId="77777777" w:rsidR="00756C05" w:rsidRDefault="00756C05">
      <w:pPr>
        <w:jc w:val="both"/>
        <w:rPr>
          <w:rFonts w:ascii="Times New Roman" w:eastAsia="Times New Roman" w:hAnsi="Times New Roman" w:cs="Times New Roman"/>
          <w:color w:val="000000"/>
          <w:sz w:val="22"/>
          <w:szCs w:val="22"/>
        </w:rPr>
      </w:pPr>
    </w:p>
    <w:p w14:paraId="43624DCD" w14:textId="77777777" w:rsidR="00756C05" w:rsidRDefault="00756C05">
      <w:pPr>
        <w:jc w:val="both"/>
        <w:rPr>
          <w:rFonts w:ascii="Times New Roman" w:eastAsia="Times New Roman" w:hAnsi="Times New Roman" w:cs="Times New Roman"/>
          <w:color w:val="000000"/>
          <w:sz w:val="22"/>
          <w:szCs w:val="22"/>
        </w:rPr>
      </w:pPr>
    </w:p>
    <w:p w14:paraId="64DB905A" w14:textId="77777777" w:rsidR="00756C05" w:rsidRPr="00756C05" w:rsidRDefault="00756C05" w:rsidP="00756C05">
      <w:pPr>
        <w:jc w:val="both"/>
        <w:rPr>
          <w:rFonts w:ascii="Times New Roman" w:eastAsia="Times New Roman" w:hAnsi="Times New Roman" w:cs="Times New Roman"/>
          <w:color w:val="000000"/>
          <w:sz w:val="22"/>
          <w:szCs w:val="22"/>
        </w:rPr>
      </w:pPr>
      <w:r w:rsidRPr="00756C05">
        <w:rPr>
          <w:rFonts w:ascii="Times New Roman" w:eastAsia="Times New Roman" w:hAnsi="Times New Roman" w:cs="Times New Roman"/>
          <w:color w:val="000000"/>
          <w:sz w:val="22"/>
          <w:szCs w:val="22"/>
        </w:rPr>
        <w:t>COMPETING INTERESTS DISCLAIMER:</w:t>
      </w:r>
    </w:p>
    <w:p w14:paraId="2AE97C1C" w14:textId="563DB751" w:rsidR="00756C05" w:rsidRDefault="00756C05" w:rsidP="00756C05">
      <w:pPr>
        <w:jc w:val="both"/>
        <w:rPr>
          <w:rFonts w:ascii="Times New Roman" w:eastAsia="Times New Roman" w:hAnsi="Times New Roman" w:cs="Times New Roman"/>
          <w:color w:val="000000"/>
          <w:sz w:val="22"/>
          <w:szCs w:val="22"/>
        </w:rPr>
        <w:sectPr w:rsidR="00756C05">
          <w:pgSz w:w="11909" w:h="16834"/>
          <w:pgMar w:top="646" w:right="646" w:bottom="646" w:left="646" w:header="720" w:footer="720" w:gutter="0"/>
          <w:cols w:space="720"/>
        </w:sectPr>
      </w:pPr>
      <w:r w:rsidRPr="00756C05">
        <w:rPr>
          <w:rFonts w:ascii="Times New Roman" w:eastAsia="Times New Roman" w:hAnsi="Times New Roman" w:cs="Times New Roman"/>
          <w:color w:val="000000"/>
          <w:sz w:val="22"/>
          <w:szCs w:val="22"/>
        </w:rPr>
        <w:lastRenderedPageBreak/>
        <w:t>Authors have declared that they have no known competing financial interests OR non-financial interests OR personal relationships that could have appeared to influence the work reported in this paper.</w:t>
      </w:r>
    </w:p>
    <w:p w14:paraId="5A4B02BB" w14:textId="77777777" w:rsidR="00624300" w:rsidRDefault="008E6D44">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References</w:t>
      </w:r>
    </w:p>
    <w:p w14:paraId="0AB4A17E"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Alhady, A., </w:t>
      </w:r>
      <w:proofErr w:type="spellStart"/>
      <w:r>
        <w:rPr>
          <w:rFonts w:ascii="Times New Roman" w:eastAsia="Times New Roman" w:hAnsi="Times New Roman" w:cs="Times New Roman"/>
          <w:color w:val="000000"/>
          <w:sz w:val="22"/>
          <w:szCs w:val="22"/>
        </w:rPr>
        <w:t>Alanany</w:t>
      </w:r>
      <w:proofErr w:type="spellEnd"/>
      <w:r>
        <w:rPr>
          <w:rFonts w:ascii="Times New Roman" w:eastAsia="Times New Roman" w:hAnsi="Times New Roman" w:cs="Times New Roman"/>
          <w:color w:val="000000"/>
          <w:sz w:val="22"/>
          <w:szCs w:val="22"/>
        </w:rPr>
        <w:t xml:space="preserve">, M., </w:t>
      </w:r>
      <w:proofErr w:type="spellStart"/>
      <w:r>
        <w:rPr>
          <w:rFonts w:ascii="Times New Roman" w:eastAsia="Times New Roman" w:hAnsi="Times New Roman" w:cs="Times New Roman"/>
          <w:color w:val="000000"/>
          <w:sz w:val="22"/>
          <w:szCs w:val="22"/>
        </w:rPr>
        <w:t>Khodair</w:t>
      </w:r>
      <w:proofErr w:type="spellEnd"/>
      <w:r>
        <w:rPr>
          <w:rFonts w:ascii="Times New Roman" w:eastAsia="Times New Roman" w:hAnsi="Times New Roman" w:cs="Times New Roman"/>
          <w:color w:val="000000"/>
          <w:sz w:val="22"/>
          <w:szCs w:val="22"/>
        </w:rPr>
        <w:t>, Y. </w:t>
      </w:r>
      <w:r>
        <w:rPr>
          <w:rFonts w:ascii="Times New Roman" w:eastAsia="Times New Roman" w:hAnsi="Times New Roman" w:cs="Times New Roman"/>
          <w:i/>
          <w:iCs/>
          <w:color w:val="000000"/>
          <w:sz w:val="22"/>
          <w:szCs w:val="22"/>
        </w:rPr>
        <w:t>et al.</w:t>
      </w:r>
      <w:r>
        <w:rPr>
          <w:rFonts w:ascii="Times New Roman" w:eastAsia="Times New Roman" w:hAnsi="Times New Roman" w:cs="Times New Roman"/>
          <w:color w:val="000000"/>
          <w:sz w:val="22"/>
          <w:szCs w:val="22"/>
        </w:rPr>
        <w:t xml:space="preserve"> Integrating building information modelling (BIM) and extended reality (XR) in </w:t>
      </w:r>
      <w:r>
        <w:rPr>
          <w:rFonts w:ascii="Times New Roman" w:eastAsia="Times New Roman" w:hAnsi="Times New Roman" w:cs="Times New Roman"/>
          <w:color w:val="000000"/>
          <w:sz w:val="22"/>
          <w:szCs w:val="22"/>
        </w:rPr>
        <w:t>the transportation infrastructure industry. </w:t>
      </w:r>
      <w:r>
        <w:rPr>
          <w:rFonts w:ascii="Times New Roman" w:eastAsia="Times New Roman" w:hAnsi="Times New Roman" w:cs="Times New Roman"/>
          <w:i/>
          <w:iCs/>
          <w:color w:val="000000"/>
          <w:sz w:val="22"/>
          <w:szCs w:val="22"/>
        </w:rPr>
        <w:t>ABEN</w:t>
      </w:r>
      <w:r>
        <w:rPr>
          <w:rFonts w:ascii="Times New Roman" w:eastAsia="Times New Roman" w:hAnsi="Times New Roman" w:cs="Times New Roman"/>
          <w:color w:val="000000"/>
          <w:sz w:val="22"/>
          <w:szCs w:val="22"/>
        </w:rPr>
        <w:t> </w:t>
      </w:r>
      <w:r>
        <w:rPr>
          <w:rFonts w:ascii="Times New Roman" w:eastAsia="Times New Roman" w:hAnsi="Times New Roman" w:cs="Times New Roman"/>
          <w:b/>
          <w:bCs/>
          <w:color w:val="000000"/>
          <w:sz w:val="22"/>
          <w:szCs w:val="22"/>
        </w:rPr>
        <w:t>5</w:t>
      </w:r>
      <w:r>
        <w:rPr>
          <w:rFonts w:ascii="Times New Roman" w:eastAsia="Times New Roman" w:hAnsi="Times New Roman" w:cs="Times New Roman"/>
          <w:color w:val="000000"/>
          <w:sz w:val="22"/>
          <w:szCs w:val="22"/>
        </w:rPr>
        <w:t xml:space="preserve">, 22 (2024). </w:t>
      </w:r>
      <w:hyperlink r:id="rId15">
        <w:r w:rsidR="00624300">
          <w:rPr>
            <w:rFonts w:ascii="Times New Roman" w:eastAsia="Times New Roman" w:hAnsi="Times New Roman" w:cs="Times New Roman"/>
            <w:color w:val="0000FF"/>
            <w:sz w:val="22"/>
            <w:szCs w:val="22"/>
            <w:u w:val="single"/>
          </w:rPr>
          <w:t>https://doi.org/10.1186/s43251-024-00132-6</w:t>
        </w:r>
      </w:hyperlink>
    </w:p>
    <w:p w14:paraId="4EA42548"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Alirezaei, S., </w:t>
      </w:r>
      <w:proofErr w:type="spellStart"/>
      <w:r>
        <w:rPr>
          <w:rFonts w:ascii="Times New Roman" w:eastAsia="Times New Roman" w:hAnsi="Times New Roman" w:cs="Times New Roman"/>
          <w:color w:val="000000"/>
          <w:sz w:val="22"/>
          <w:szCs w:val="22"/>
        </w:rPr>
        <w:t>Taghaddos</w:t>
      </w:r>
      <w:proofErr w:type="spellEnd"/>
      <w:r>
        <w:rPr>
          <w:rFonts w:ascii="Times New Roman" w:eastAsia="Times New Roman" w:hAnsi="Times New Roman" w:cs="Times New Roman"/>
          <w:color w:val="000000"/>
          <w:sz w:val="22"/>
          <w:szCs w:val="22"/>
        </w:rPr>
        <w:t>, H., Ghorab, K., Tak, A. N., &amp; Alirezaei, S. (2022). BIM-augmen</w:t>
      </w:r>
      <w:r>
        <w:rPr>
          <w:rFonts w:ascii="Times New Roman" w:eastAsia="Times New Roman" w:hAnsi="Times New Roman" w:cs="Times New Roman"/>
          <w:color w:val="000000"/>
          <w:sz w:val="22"/>
          <w:szCs w:val="22"/>
        </w:rPr>
        <w:t>ted reality integrated approach to risk management. </w:t>
      </w:r>
      <w:r>
        <w:rPr>
          <w:rFonts w:ascii="Times New Roman" w:eastAsia="Times New Roman" w:hAnsi="Times New Roman" w:cs="Times New Roman"/>
          <w:i/>
          <w:iCs/>
          <w:color w:val="000000"/>
          <w:sz w:val="22"/>
          <w:szCs w:val="22"/>
        </w:rPr>
        <w:t>Automation in Construction</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141</w:t>
      </w:r>
      <w:r>
        <w:rPr>
          <w:rFonts w:ascii="Times New Roman" w:eastAsia="Times New Roman" w:hAnsi="Times New Roman" w:cs="Times New Roman"/>
          <w:color w:val="000000"/>
          <w:sz w:val="22"/>
          <w:szCs w:val="22"/>
        </w:rPr>
        <w:t xml:space="preserve">, 104458. </w:t>
      </w:r>
      <w:hyperlink r:id="rId16">
        <w:r w:rsidR="00624300">
          <w:rPr>
            <w:rFonts w:ascii="Times New Roman" w:eastAsia="Times New Roman" w:hAnsi="Times New Roman" w:cs="Times New Roman"/>
            <w:color w:val="0000FF"/>
            <w:sz w:val="22"/>
            <w:szCs w:val="22"/>
            <w:u w:val="single"/>
          </w:rPr>
          <w:t>https://doi.org/10.1016/j.autcon.2022.104458</w:t>
        </w:r>
      </w:hyperlink>
    </w:p>
    <w:p w14:paraId="0A371214"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Alizadehsalehi</w:t>
      </w:r>
      <w:proofErr w:type="spellEnd"/>
      <w:r>
        <w:rPr>
          <w:rFonts w:ascii="Times New Roman" w:eastAsia="Times New Roman" w:hAnsi="Times New Roman" w:cs="Times New Roman"/>
          <w:color w:val="000000"/>
          <w:sz w:val="22"/>
          <w:szCs w:val="22"/>
        </w:rPr>
        <w:t xml:space="preserve">, S., </w:t>
      </w:r>
      <w:proofErr w:type="spellStart"/>
      <w:r>
        <w:rPr>
          <w:rFonts w:ascii="Times New Roman" w:eastAsia="Times New Roman" w:hAnsi="Times New Roman" w:cs="Times New Roman"/>
          <w:color w:val="000000"/>
          <w:sz w:val="22"/>
          <w:szCs w:val="22"/>
        </w:rPr>
        <w:t>Hadavi</w:t>
      </w:r>
      <w:proofErr w:type="spellEnd"/>
      <w:r>
        <w:rPr>
          <w:rFonts w:ascii="Times New Roman" w:eastAsia="Times New Roman" w:hAnsi="Times New Roman" w:cs="Times New Roman"/>
          <w:color w:val="000000"/>
          <w:sz w:val="22"/>
          <w:szCs w:val="22"/>
        </w:rPr>
        <w:t>, A., &amp; Huang, J. C. (2020).</w:t>
      </w:r>
      <w:r>
        <w:rPr>
          <w:rFonts w:ascii="Times New Roman" w:eastAsia="Times New Roman" w:hAnsi="Times New Roman" w:cs="Times New Roman"/>
          <w:color w:val="000000"/>
          <w:sz w:val="22"/>
          <w:szCs w:val="22"/>
        </w:rPr>
        <w:t xml:space="preserve"> From BIM to extended reality in AEC industry. </w:t>
      </w:r>
      <w:r>
        <w:rPr>
          <w:rFonts w:ascii="Times New Roman" w:eastAsia="Times New Roman" w:hAnsi="Times New Roman" w:cs="Times New Roman"/>
          <w:i/>
          <w:iCs/>
          <w:color w:val="000000"/>
          <w:sz w:val="22"/>
          <w:szCs w:val="22"/>
        </w:rPr>
        <w:t>Automation in construction</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116</w:t>
      </w:r>
      <w:r>
        <w:rPr>
          <w:rFonts w:ascii="Times New Roman" w:eastAsia="Times New Roman" w:hAnsi="Times New Roman" w:cs="Times New Roman"/>
          <w:color w:val="000000"/>
          <w:sz w:val="22"/>
          <w:szCs w:val="22"/>
        </w:rPr>
        <w:t xml:space="preserve">, 103254. </w:t>
      </w:r>
      <w:hyperlink r:id="rId17">
        <w:r w:rsidR="00624300">
          <w:rPr>
            <w:rFonts w:ascii="Times New Roman" w:eastAsia="Times New Roman" w:hAnsi="Times New Roman" w:cs="Times New Roman"/>
            <w:color w:val="0000FF"/>
            <w:sz w:val="22"/>
            <w:szCs w:val="22"/>
            <w:u w:val="single"/>
          </w:rPr>
          <w:t>https://doi.org/10.1016/j.autcon.2020.103254</w:t>
        </w:r>
      </w:hyperlink>
    </w:p>
    <w:p w14:paraId="7DBD3159"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Alsafouri</w:t>
      </w:r>
      <w:proofErr w:type="spellEnd"/>
      <w:r>
        <w:rPr>
          <w:rFonts w:ascii="Times New Roman" w:eastAsia="Times New Roman" w:hAnsi="Times New Roman" w:cs="Times New Roman"/>
          <w:color w:val="000000"/>
          <w:sz w:val="22"/>
          <w:szCs w:val="22"/>
        </w:rPr>
        <w:t xml:space="preserve">, S., &amp; Ayer, S. K. (2018). Review of ICT </w:t>
      </w:r>
      <w:r>
        <w:rPr>
          <w:rFonts w:ascii="Times New Roman" w:eastAsia="Times New Roman" w:hAnsi="Times New Roman" w:cs="Times New Roman"/>
          <w:color w:val="000000"/>
          <w:sz w:val="22"/>
          <w:szCs w:val="22"/>
        </w:rPr>
        <w:t>implementations for facilitating information flow between virtual models and construction project sites. </w:t>
      </w:r>
      <w:r>
        <w:rPr>
          <w:rFonts w:ascii="Times New Roman" w:eastAsia="Times New Roman" w:hAnsi="Times New Roman" w:cs="Times New Roman"/>
          <w:i/>
          <w:iCs/>
          <w:color w:val="000000"/>
          <w:sz w:val="22"/>
          <w:szCs w:val="22"/>
        </w:rPr>
        <w:t>Automation in Construction</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86</w:t>
      </w:r>
      <w:r>
        <w:rPr>
          <w:rFonts w:ascii="Times New Roman" w:eastAsia="Times New Roman" w:hAnsi="Times New Roman" w:cs="Times New Roman"/>
          <w:color w:val="000000"/>
          <w:sz w:val="22"/>
          <w:szCs w:val="22"/>
        </w:rPr>
        <w:t xml:space="preserve">, 176-189. </w:t>
      </w:r>
      <w:hyperlink r:id="rId18">
        <w:r w:rsidR="00624300">
          <w:rPr>
            <w:rFonts w:ascii="Times New Roman" w:eastAsia="Times New Roman" w:hAnsi="Times New Roman" w:cs="Times New Roman"/>
            <w:color w:val="0000FF"/>
            <w:sz w:val="22"/>
            <w:szCs w:val="22"/>
            <w:u w:val="single"/>
          </w:rPr>
          <w:t>https://doi.org/10.1016/j.autcon.2017.10.005</w:t>
        </w:r>
      </w:hyperlink>
    </w:p>
    <w:p w14:paraId="5E1B2A5A"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w:t>
      </w:r>
      <w:r>
        <w:rPr>
          <w:rFonts w:ascii="Times New Roman" w:eastAsia="Times New Roman" w:hAnsi="Times New Roman" w:cs="Times New Roman"/>
          <w:color w:val="000000"/>
          <w:sz w:val="22"/>
          <w:szCs w:val="22"/>
        </w:rPr>
        <w:t xml:space="preserve">min, K., Mills, G., &amp; Wilson, D. (2023). Key functions in BIM-based AR platforms. Automation in Construction, 150, 104816. </w:t>
      </w:r>
      <w:hyperlink r:id="rId19">
        <w:r w:rsidR="00624300">
          <w:rPr>
            <w:rFonts w:ascii="Times New Roman" w:eastAsia="Times New Roman" w:hAnsi="Times New Roman" w:cs="Times New Roman"/>
            <w:color w:val="0000FF"/>
            <w:sz w:val="22"/>
            <w:szCs w:val="22"/>
            <w:u w:val="single"/>
          </w:rPr>
          <w:t>https://doi.org/10.1016/j.autcon.2023.104816</w:t>
        </w:r>
      </w:hyperlink>
    </w:p>
    <w:p w14:paraId="5334A4D2"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Arvikar, S., Aung, P. P.</w:t>
      </w:r>
      <w:r>
        <w:rPr>
          <w:rFonts w:ascii="Times New Roman" w:eastAsia="Times New Roman" w:hAnsi="Times New Roman" w:cs="Times New Roman"/>
          <w:color w:val="000000"/>
          <w:sz w:val="22"/>
          <w:szCs w:val="22"/>
        </w:rPr>
        <w:t xml:space="preserve"> W., Cha, G., &amp; Park, S. (2025). Augmented Reality-based construction site management using optimized BIM and project schedule integration. </w:t>
      </w:r>
      <w:r>
        <w:rPr>
          <w:rFonts w:ascii="Times New Roman" w:eastAsia="Times New Roman" w:hAnsi="Times New Roman" w:cs="Times New Roman"/>
          <w:i/>
          <w:iCs/>
          <w:color w:val="000000"/>
          <w:sz w:val="22"/>
          <w:szCs w:val="22"/>
        </w:rPr>
        <w:t>Automation in Construction</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175</w:t>
      </w:r>
      <w:r>
        <w:rPr>
          <w:rFonts w:ascii="Times New Roman" w:eastAsia="Times New Roman" w:hAnsi="Times New Roman" w:cs="Times New Roman"/>
          <w:color w:val="000000"/>
          <w:sz w:val="22"/>
          <w:szCs w:val="22"/>
        </w:rPr>
        <w:t xml:space="preserve">, 106204. </w:t>
      </w:r>
      <w:hyperlink r:id="rId20">
        <w:r w:rsidR="00624300">
          <w:rPr>
            <w:rFonts w:ascii="Times New Roman" w:eastAsia="Times New Roman" w:hAnsi="Times New Roman" w:cs="Times New Roman"/>
            <w:color w:val="0000FF"/>
            <w:sz w:val="22"/>
            <w:szCs w:val="22"/>
            <w:u w:val="single"/>
          </w:rPr>
          <w:t>https://doi.org/10.1016/j.autcon.2025.106204</w:t>
        </w:r>
      </w:hyperlink>
    </w:p>
    <w:p w14:paraId="25A3FC3C"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Begić, H., Galić, M., &amp; </w:t>
      </w:r>
      <w:proofErr w:type="spellStart"/>
      <w:r>
        <w:rPr>
          <w:rFonts w:ascii="Times New Roman" w:eastAsia="Times New Roman" w:hAnsi="Times New Roman" w:cs="Times New Roman"/>
          <w:color w:val="000000"/>
          <w:sz w:val="22"/>
          <w:szCs w:val="22"/>
        </w:rPr>
        <w:t>Dolaček-Alduk</w:t>
      </w:r>
      <w:proofErr w:type="spellEnd"/>
      <w:r>
        <w:rPr>
          <w:rFonts w:ascii="Times New Roman" w:eastAsia="Times New Roman" w:hAnsi="Times New Roman" w:cs="Times New Roman"/>
          <w:color w:val="000000"/>
          <w:sz w:val="22"/>
          <w:szCs w:val="22"/>
        </w:rPr>
        <w:t>, Z. (2022). Digitalization and automation in construction project's life-cycle: A review.</w:t>
      </w:r>
    </w:p>
    <w:p w14:paraId="1F104B83"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Chalhoub, J., &amp; Ayer, S. K. (2018). Using Mixed Reality for electrical construction design com</w:t>
      </w:r>
      <w:r>
        <w:rPr>
          <w:rFonts w:ascii="Times New Roman" w:eastAsia="Times New Roman" w:hAnsi="Times New Roman" w:cs="Times New Roman"/>
          <w:color w:val="000000"/>
          <w:sz w:val="22"/>
          <w:szCs w:val="22"/>
        </w:rPr>
        <w:t>munication. </w:t>
      </w:r>
      <w:r>
        <w:rPr>
          <w:rFonts w:ascii="Times New Roman" w:eastAsia="Times New Roman" w:hAnsi="Times New Roman" w:cs="Times New Roman"/>
          <w:i/>
          <w:iCs/>
          <w:color w:val="000000"/>
          <w:sz w:val="22"/>
          <w:szCs w:val="22"/>
        </w:rPr>
        <w:t>Automation in construction</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86</w:t>
      </w:r>
      <w:r>
        <w:rPr>
          <w:rFonts w:ascii="Times New Roman" w:eastAsia="Times New Roman" w:hAnsi="Times New Roman" w:cs="Times New Roman"/>
          <w:color w:val="000000"/>
          <w:sz w:val="22"/>
          <w:szCs w:val="22"/>
        </w:rPr>
        <w:t>, 1-10.</w:t>
      </w:r>
    </w:p>
    <w:p w14:paraId="4F2D9F87"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Chen, Y. J., Lai, Y. S., &amp; Lin, Y. H. (2020). BIM-based augmented reality inspection and maintenance of fire safety equipment. </w:t>
      </w:r>
      <w:r>
        <w:rPr>
          <w:rFonts w:ascii="Times New Roman" w:eastAsia="Times New Roman" w:hAnsi="Times New Roman" w:cs="Times New Roman"/>
          <w:i/>
          <w:iCs/>
          <w:color w:val="000000"/>
          <w:sz w:val="22"/>
          <w:szCs w:val="22"/>
        </w:rPr>
        <w:t>Automation in Construction</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110</w:t>
      </w:r>
      <w:r>
        <w:rPr>
          <w:rFonts w:ascii="Times New Roman" w:eastAsia="Times New Roman" w:hAnsi="Times New Roman" w:cs="Times New Roman"/>
          <w:color w:val="000000"/>
          <w:sz w:val="22"/>
          <w:szCs w:val="22"/>
        </w:rPr>
        <w:t xml:space="preserve">, 103041. </w:t>
      </w:r>
      <w:hyperlink r:id="rId21">
        <w:r w:rsidR="00624300">
          <w:rPr>
            <w:rFonts w:ascii="Times New Roman" w:eastAsia="Times New Roman" w:hAnsi="Times New Roman" w:cs="Times New Roman"/>
            <w:color w:val="0000FF"/>
            <w:sz w:val="22"/>
            <w:szCs w:val="22"/>
            <w:u w:val="single"/>
          </w:rPr>
          <w:t>https://doi.org/10.1016/j.autcon.2019.103041</w:t>
        </w:r>
      </w:hyperlink>
    </w:p>
    <w:p w14:paraId="244DEE10"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Dallasega</w:t>
      </w:r>
      <w:proofErr w:type="spellEnd"/>
      <w:r>
        <w:rPr>
          <w:rFonts w:ascii="Times New Roman" w:eastAsia="Times New Roman" w:hAnsi="Times New Roman" w:cs="Times New Roman"/>
          <w:color w:val="000000"/>
          <w:sz w:val="22"/>
          <w:szCs w:val="22"/>
        </w:rPr>
        <w:t xml:space="preserve">, P., Schulze, F., &amp; </w:t>
      </w:r>
      <w:proofErr w:type="spellStart"/>
      <w:r>
        <w:rPr>
          <w:rFonts w:ascii="Times New Roman" w:eastAsia="Times New Roman" w:hAnsi="Times New Roman" w:cs="Times New Roman"/>
          <w:color w:val="000000"/>
          <w:sz w:val="22"/>
          <w:szCs w:val="22"/>
        </w:rPr>
        <w:t>Revolti</w:t>
      </w:r>
      <w:proofErr w:type="spellEnd"/>
      <w:r>
        <w:rPr>
          <w:rFonts w:ascii="Times New Roman" w:eastAsia="Times New Roman" w:hAnsi="Times New Roman" w:cs="Times New Roman"/>
          <w:color w:val="000000"/>
          <w:sz w:val="22"/>
          <w:szCs w:val="22"/>
        </w:rPr>
        <w:t>, A. (2023). Augmented Reality to overcome Visual Management implementation barriers in construction: a MEP case study. </w:t>
      </w:r>
      <w:r>
        <w:rPr>
          <w:rFonts w:ascii="Times New Roman" w:eastAsia="Times New Roman" w:hAnsi="Times New Roman" w:cs="Times New Roman"/>
          <w:i/>
          <w:iCs/>
          <w:color w:val="000000"/>
          <w:sz w:val="22"/>
          <w:szCs w:val="22"/>
        </w:rPr>
        <w:t xml:space="preserve">Construction management and </w:t>
      </w:r>
      <w:r>
        <w:rPr>
          <w:rFonts w:ascii="Times New Roman" w:eastAsia="Times New Roman" w:hAnsi="Times New Roman" w:cs="Times New Roman"/>
          <w:i/>
          <w:iCs/>
          <w:color w:val="000000"/>
          <w:sz w:val="22"/>
          <w:szCs w:val="22"/>
        </w:rPr>
        <w:t>economics</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41</w:t>
      </w:r>
      <w:r>
        <w:rPr>
          <w:rFonts w:ascii="Times New Roman" w:eastAsia="Times New Roman" w:hAnsi="Times New Roman" w:cs="Times New Roman"/>
          <w:color w:val="000000"/>
          <w:sz w:val="22"/>
          <w:szCs w:val="22"/>
        </w:rPr>
        <w:t>(3), 232-255. https://doi.org/10.1080/01446193.2022.2135748</w:t>
      </w:r>
    </w:p>
    <w:p w14:paraId="5CB2A47E"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Delgado, J. M. D., Oyedele, L., Demian, P., &amp; Beach, T. (2020). A research agenda for augmented and virtual reality in architecture, engineering and construction. </w:t>
      </w:r>
      <w:r>
        <w:rPr>
          <w:rFonts w:ascii="Times New Roman" w:eastAsia="Times New Roman" w:hAnsi="Times New Roman" w:cs="Times New Roman"/>
          <w:i/>
          <w:iCs/>
          <w:color w:val="000000"/>
          <w:sz w:val="22"/>
          <w:szCs w:val="22"/>
        </w:rPr>
        <w:t>Advanced Engineering</w:t>
      </w:r>
      <w:r>
        <w:rPr>
          <w:rFonts w:ascii="Times New Roman" w:eastAsia="Times New Roman" w:hAnsi="Times New Roman" w:cs="Times New Roman"/>
          <w:i/>
          <w:iCs/>
          <w:color w:val="000000"/>
          <w:sz w:val="22"/>
          <w:szCs w:val="22"/>
        </w:rPr>
        <w:t xml:space="preserve"> Informatics</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45</w:t>
      </w:r>
      <w:r>
        <w:rPr>
          <w:rFonts w:ascii="Times New Roman" w:eastAsia="Times New Roman" w:hAnsi="Times New Roman" w:cs="Times New Roman"/>
          <w:color w:val="000000"/>
          <w:sz w:val="22"/>
          <w:szCs w:val="22"/>
        </w:rPr>
        <w:t xml:space="preserve">, 101122. </w:t>
      </w:r>
      <w:hyperlink r:id="rId22">
        <w:r w:rsidR="00624300">
          <w:rPr>
            <w:rFonts w:ascii="Times New Roman" w:eastAsia="Times New Roman" w:hAnsi="Times New Roman" w:cs="Times New Roman"/>
            <w:color w:val="0000FF"/>
            <w:sz w:val="22"/>
            <w:szCs w:val="22"/>
            <w:u w:val="single"/>
          </w:rPr>
          <w:t>https://doi.org/10.1016/j.aei.2020.101122</w:t>
        </w:r>
      </w:hyperlink>
    </w:p>
    <w:p w14:paraId="4C5D56F4"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Durdyev, S., &amp; Hosseini, M. R. (2020). Causes of delays on construction projects: a comprehensive list. International journal of managing projects in business, 13(1), 20-46. </w:t>
      </w:r>
      <w:hyperlink r:id="rId23">
        <w:r w:rsidR="00624300">
          <w:rPr>
            <w:rFonts w:ascii="Times New Roman" w:eastAsia="Times New Roman" w:hAnsi="Times New Roman" w:cs="Times New Roman"/>
            <w:color w:val="0000FF"/>
            <w:sz w:val="22"/>
            <w:szCs w:val="22"/>
            <w:u w:val="single"/>
          </w:rPr>
          <w:t>https://doi.org/10.1108/IJMPB-09-2018-0178</w:t>
        </w:r>
      </w:hyperlink>
    </w:p>
    <w:p w14:paraId="33DDBF09"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Ekanayake, B., Wong, J. K. W., Fini, A. A. F., &amp; Smith, P. (2021). Computer vision-based interior construction progress monitoring: A literature review and future research directions. </w:t>
      </w:r>
      <w:r>
        <w:rPr>
          <w:rFonts w:ascii="Times New Roman" w:eastAsia="Times New Roman" w:hAnsi="Times New Roman" w:cs="Times New Roman"/>
          <w:i/>
          <w:iCs/>
          <w:color w:val="000000"/>
          <w:sz w:val="22"/>
          <w:szCs w:val="22"/>
        </w:rPr>
        <w:t>Automation in construction</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127</w:t>
      </w:r>
      <w:r>
        <w:rPr>
          <w:rFonts w:ascii="Times New Roman" w:eastAsia="Times New Roman" w:hAnsi="Times New Roman" w:cs="Times New Roman"/>
          <w:color w:val="000000"/>
          <w:sz w:val="22"/>
          <w:szCs w:val="22"/>
        </w:rPr>
        <w:t xml:space="preserve">, 103705. </w:t>
      </w:r>
      <w:hyperlink r:id="rId24">
        <w:r w:rsidR="00624300">
          <w:rPr>
            <w:rFonts w:ascii="Times New Roman" w:eastAsia="Times New Roman" w:hAnsi="Times New Roman" w:cs="Times New Roman"/>
            <w:color w:val="0000FF"/>
            <w:sz w:val="22"/>
            <w:szCs w:val="22"/>
            <w:u w:val="single"/>
          </w:rPr>
          <w:t>https://doi.org/10.1016/j.autcon.2021.103705</w:t>
        </w:r>
      </w:hyperlink>
    </w:p>
    <w:p w14:paraId="5CF6816D"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Forcael</w:t>
      </w:r>
      <w:proofErr w:type="spellEnd"/>
      <w:r>
        <w:rPr>
          <w:rFonts w:ascii="Times New Roman" w:eastAsia="Times New Roman" w:hAnsi="Times New Roman" w:cs="Times New Roman"/>
          <w:color w:val="000000"/>
          <w:sz w:val="22"/>
          <w:szCs w:val="22"/>
        </w:rPr>
        <w:t xml:space="preserve">, E., Ferrari, I., </w:t>
      </w:r>
      <w:proofErr w:type="spellStart"/>
      <w:r>
        <w:rPr>
          <w:rFonts w:ascii="Times New Roman" w:eastAsia="Times New Roman" w:hAnsi="Times New Roman" w:cs="Times New Roman"/>
          <w:color w:val="000000"/>
          <w:sz w:val="22"/>
          <w:szCs w:val="22"/>
        </w:rPr>
        <w:t>Opazo</w:t>
      </w:r>
      <w:proofErr w:type="spellEnd"/>
      <w:r>
        <w:rPr>
          <w:rFonts w:ascii="Times New Roman" w:eastAsia="Times New Roman" w:hAnsi="Times New Roman" w:cs="Times New Roman"/>
          <w:color w:val="000000"/>
          <w:sz w:val="22"/>
          <w:szCs w:val="22"/>
        </w:rPr>
        <w:t>-Vega, A., &amp; Pulido-</w:t>
      </w:r>
      <w:proofErr w:type="spellStart"/>
      <w:r>
        <w:rPr>
          <w:rFonts w:ascii="Times New Roman" w:eastAsia="Times New Roman" w:hAnsi="Times New Roman" w:cs="Times New Roman"/>
          <w:color w:val="000000"/>
          <w:sz w:val="22"/>
          <w:szCs w:val="22"/>
        </w:rPr>
        <w:t>Arcas</w:t>
      </w:r>
      <w:proofErr w:type="spellEnd"/>
      <w:r>
        <w:rPr>
          <w:rFonts w:ascii="Times New Roman" w:eastAsia="Times New Roman" w:hAnsi="Times New Roman" w:cs="Times New Roman"/>
          <w:color w:val="000000"/>
          <w:sz w:val="22"/>
          <w:szCs w:val="22"/>
        </w:rPr>
        <w:t>, J. A. (2020). Construction 4.0: A literature review. </w:t>
      </w:r>
      <w:r>
        <w:rPr>
          <w:rFonts w:ascii="Times New Roman" w:eastAsia="Times New Roman" w:hAnsi="Times New Roman" w:cs="Times New Roman"/>
          <w:i/>
          <w:iCs/>
          <w:color w:val="000000"/>
          <w:sz w:val="22"/>
          <w:szCs w:val="22"/>
        </w:rPr>
        <w:t>Sustainability</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12</w:t>
      </w:r>
      <w:r>
        <w:rPr>
          <w:rFonts w:ascii="Times New Roman" w:eastAsia="Times New Roman" w:hAnsi="Times New Roman" w:cs="Times New Roman"/>
          <w:color w:val="000000"/>
          <w:sz w:val="22"/>
          <w:szCs w:val="22"/>
        </w:rPr>
        <w:t xml:space="preserve">(22), 9755. </w:t>
      </w:r>
      <w:hyperlink r:id="rId25">
        <w:r w:rsidR="00624300">
          <w:rPr>
            <w:rFonts w:ascii="Times New Roman" w:eastAsia="Times New Roman" w:hAnsi="Times New Roman" w:cs="Times New Roman"/>
            <w:color w:val="0000FF"/>
            <w:sz w:val="22"/>
            <w:szCs w:val="22"/>
            <w:u w:val="single"/>
          </w:rPr>
          <w:t>https://doi.org/10.3390/su12229755</w:t>
        </w:r>
      </w:hyperlink>
    </w:p>
    <w:p w14:paraId="77D02589"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Garbett, J., Hartley, T., &amp; Heesom, D. (2021). A multi-user collaborative BIM-AR system to support design and construction. Automation in Construction, 122, 103487. </w:t>
      </w:r>
      <w:hyperlink r:id="rId26">
        <w:r w:rsidR="00624300">
          <w:rPr>
            <w:rFonts w:ascii="Times New Roman" w:eastAsia="Times New Roman" w:hAnsi="Times New Roman" w:cs="Times New Roman"/>
            <w:color w:val="0000FF"/>
            <w:sz w:val="22"/>
            <w:szCs w:val="22"/>
            <w:u w:val="single"/>
          </w:rPr>
          <w:t>https://doi.org/10.1016/j.autcon.2020.103487</w:t>
        </w:r>
      </w:hyperlink>
    </w:p>
    <w:p w14:paraId="073CEB0A"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Getuli</w:t>
      </w:r>
      <w:proofErr w:type="spellEnd"/>
      <w:r>
        <w:rPr>
          <w:rFonts w:ascii="Times New Roman" w:eastAsia="Times New Roman" w:hAnsi="Times New Roman" w:cs="Times New Roman"/>
          <w:color w:val="000000"/>
          <w:sz w:val="22"/>
          <w:szCs w:val="22"/>
        </w:rPr>
        <w:t>, V., Capone, P., Bruttini, A., &amp; Isaac, S. (2020). BIM-based immersive Virtual Reality for construction workspace planning: A safety-oriented approach. </w:t>
      </w:r>
      <w:r>
        <w:rPr>
          <w:rFonts w:ascii="Times New Roman" w:eastAsia="Times New Roman" w:hAnsi="Times New Roman" w:cs="Times New Roman"/>
          <w:i/>
          <w:iCs/>
          <w:color w:val="000000"/>
          <w:sz w:val="22"/>
          <w:szCs w:val="22"/>
        </w:rPr>
        <w:t>Auto</w:t>
      </w:r>
      <w:r>
        <w:rPr>
          <w:rFonts w:ascii="Times New Roman" w:eastAsia="Times New Roman" w:hAnsi="Times New Roman" w:cs="Times New Roman"/>
          <w:i/>
          <w:iCs/>
          <w:color w:val="000000"/>
          <w:sz w:val="22"/>
          <w:szCs w:val="22"/>
        </w:rPr>
        <w:t>mation in Construction</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114</w:t>
      </w:r>
      <w:r>
        <w:rPr>
          <w:rFonts w:ascii="Times New Roman" w:eastAsia="Times New Roman" w:hAnsi="Times New Roman" w:cs="Times New Roman"/>
          <w:color w:val="000000"/>
          <w:sz w:val="22"/>
          <w:szCs w:val="22"/>
        </w:rPr>
        <w:t>, Article 103160. https://doi.org/10.1016/j.autcon.2020.103160</w:t>
      </w:r>
    </w:p>
    <w:p w14:paraId="47119242"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Girgin, S., Fruchter, R., &amp; Fischer, M. (2023). A case study towards assessing the impact of mixed reality-based inspection and resolution of MEP issues during constr</w:t>
      </w:r>
      <w:r>
        <w:rPr>
          <w:rFonts w:ascii="Times New Roman" w:eastAsia="Times New Roman" w:hAnsi="Times New Roman" w:cs="Times New Roman"/>
          <w:color w:val="000000"/>
          <w:sz w:val="22"/>
          <w:szCs w:val="22"/>
        </w:rPr>
        <w:t>uction. </w:t>
      </w:r>
      <w:r>
        <w:rPr>
          <w:rFonts w:ascii="Times New Roman" w:eastAsia="Times New Roman" w:hAnsi="Times New Roman" w:cs="Times New Roman"/>
          <w:i/>
          <w:iCs/>
          <w:color w:val="000000"/>
          <w:sz w:val="22"/>
          <w:szCs w:val="22"/>
        </w:rPr>
        <w:t>Journal of Information Technology in Construction</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28</w:t>
      </w:r>
      <w:r>
        <w:rPr>
          <w:rFonts w:ascii="Times New Roman" w:eastAsia="Times New Roman" w:hAnsi="Times New Roman" w:cs="Times New Roman"/>
          <w:color w:val="000000"/>
          <w:sz w:val="22"/>
          <w:szCs w:val="22"/>
        </w:rPr>
        <w:t>.</w:t>
      </w:r>
    </w:p>
    <w:p w14:paraId="0824CD97"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Halder, S., Afsari, K., </w:t>
      </w:r>
      <w:proofErr w:type="spellStart"/>
      <w:r>
        <w:rPr>
          <w:rFonts w:ascii="Times New Roman" w:eastAsia="Times New Roman" w:hAnsi="Times New Roman" w:cs="Times New Roman"/>
          <w:color w:val="000000"/>
          <w:sz w:val="22"/>
          <w:szCs w:val="22"/>
        </w:rPr>
        <w:t>Serdakowski</w:t>
      </w:r>
      <w:proofErr w:type="spellEnd"/>
      <w:r>
        <w:rPr>
          <w:rFonts w:ascii="Times New Roman" w:eastAsia="Times New Roman" w:hAnsi="Times New Roman" w:cs="Times New Roman"/>
          <w:color w:val="000000"/>
          <w:sz w:val="22"/>
          <w:szCs w:val="22"/>
        </w:rPr>
        <w:t xml:space="preserve">, J., DeVito, S., </w:t>
      </w:r>
      <w:proofErr w:type="spellStart"/>
      <w:r>
        <w:rPr>
          <w:rFonts w:ascii="Times New Roman" w:eastAsia="Times New Roman" w:hAnsi="Times New Roman" w:cs="Times New Roman"/>
          <w:color w:val="000000"/>
          <w:sz w:val="22"/>
          <w:szCs w:val="22"/>
        </w:rPr>
        <w:t>Ensafi</w:t>
      </w:r>
      <w:proofErr w:type="spellEnd"/>
      <w:r>
        <w:rPr>
          <w:rFonts w:ascii="Times New Roman" w:eastAsia="Times New Roman" w:hAnsi="Times New Roman" w:cs="Times New Roman"/>
          <w:color w:val="000000"/>
          <w:sz w:val="22"/>
          <w:szCs w:val="22"/>
        </w:rPr>
        <w:t>, M., &amp; Thabet, W. (2022). Real-Time and Remote Construction Progress Monitoring with a Quadruped Robot Using Augmented Reality. Build</w:t>
      </w:r>
      <w:r>
        <w:rPr>
          <w:rFonts w:ascii="Times New Roman" w:eastAsia="Times New Roman" w:hAnsi="Times New Roman" w:cs="Times New Roman"/>
          <w:color w:val="000000"/>
          <w:sz w:val="22"/>
          <w:szCs w:val="22"/>
        </w:rPr>
        <w:t xml:space="preserve">ings, 12(11), 2027. </w:t>
      </w:r>
      <w:hyperlink r:id="rId27">
        <w:r w:rsidR="00624300">
          <w:rPr>
            <w:rFonts w:ascii="Times New Roman" w:eastAsia="Times New Roman" w:hAnsi="Times New Roman" w:cs="Times New Roman"/>
            <w:color w:val="0000FF"/>
            <w:sz w:val="22"/>
            <w:szCs w:val="22"/>
            <w:u w:val="single"/>
          </w:rPr>
          <w:t>https://doi.org/10.3390/buildings12112027</w:t>
        </w:r>
      </w:hyperlink>
    </w:p>
    <w:p w14:paraId="06EFC4A5"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Hasan, S., &amp; Sacks, R. (2023). Integrating BIM and Multiple Construction Monitoring Technologies for Acquisition of Project Status In</w:t>
      </w:r>
      <w:r>
        <w:rPr>
          <w:rFonts w:ascii="Times New Roman" w:eastAsia="Times New Roman" w:hAnsi="Times New Roman" w:cs="Times New Roman"/>
          <w:color w:val="000000"/>
          <w:sz w:val="22"/>
          <w:szCs w:val="22"/>
        </w:rPr>
        <w:t>formation. </w:t>
      </w:r>
      <w:r>
        <w:rPr>
          <w:rFonts w:ascii="Times New Roman" w:eastAsia="Times New Roman" w:hAnsi="Times New Roman" w:cs="Times New Roman"/>
          <w:i/>
          <w:iCs/>
          <w:color w:val="000000"/>
          <w:sz w:val="22"/>
          <w:szCs w:val="22"/>
        </w:rPr>
        <w:t>Journal of Construction Engineering and Management</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149</w:t>
      </w:r>
      <w:r>
        <w:rPr>
          <w:rFonts w:ascii="Times New Roman" w:eastAsia="Times New Roman" w:hAnsi="Times New Roman" w:cs="Times New Roman"/>
          <w:color w:val="000000"/>
          <w:sz w:val="22"/>
          <w:szCs w:val="22"/>
        </w:rPr>
        <w:t>(7), Article 04023051. </w:t>
      </w:r>
      <w:hyperlink r:id="rId28">
        <w:r w:rsidR="00624300">
          <w:rPr>
            <w:rFonts w:ascii="Times New Roman" w:eastAsia="Times New Roman" w:hAnsi="Times New Roman" w:cs="Times New Roman"/>
            <w:color w:val="0000FF"/>
            <w:sz w:val="22"/>
            <w:szCs w:val="22"/>
            <w:u w:val="single"/>
          </w:rPr>
          <w:t>https://doi.org/10.1061/JCEMD4.COENG-12826</w:t>
        </w:r>
      </w:hyperlink>
    </w:p>
    <w:p w14:paraId="3757968E"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Hou, L., Wang, X., &amp; </w:t>
      </w:r>
      <w:proofErr w:type="spellStart"/>
      <w:r>
        <w:rPr>
          <w:rFonts w:ascii="Times New Roman" w:eastAsia="Times New Roman" w:hAnsi="Times New Roman" w:cs="Times New Roman"/>
          <w:color w:val="000000"/>
          <w:sz w:val="22"/>
          <w:szCs w:val="22"/>
        </w:rPr>
        <w:t>Truijens</w:t>
      </w:r>
      <w:proofErr w:type="spellEnd"/>
      <w:r>
        <w:rPr>
          <w:rFonts w:ascii="Times New Roman" w:eastAsia="Times New Roman" w:hAnsi="Times New Roman" w:cs="Times New Roman"/>
          <w:color w:val="000000"/>
          <w:sz w:val="22"/>
          <w:szCs w:val="22"/>
        </w:rPr>
        <w:t>, M. (2015). Using augmented real</w:t>
      </w:r>
      <w:r>
        <w:rPr>
          <w:rFonts w:ascii="Times New Roman" w:eastAsia="Times New Roman" w:hAnsi="Times New Roman" w:cs="Times New Roman"/>
          <w:color w:val="000000"/>
          <w:sz w:val="22"/>
          <w:szCs w:val="22"/>
        </w:rPr>
        <w:t>ity to facilitate piping assembly: an experiment-based evaluation. </w:t>
      </w:r>
      <w:r>
        <w:rPr>
          <w:rFonts w:ascii="Times New Roman" w:eastAsia="Times New Roman" w:hAnsi="Times New Roman" w:cs="Times New Roman"/>
          <w:i/>
          <w:iCs/>
          <w:color w:val="000000"/>
          <w:sz w:val="22"/>
          <w:szCs w:val="22"/>
        </w:rPr>
        <w:t>Journal of Computing in Civil Engineering</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29</w:t>
      </w:r>
      <w:r>
        <w:rPr>
          <w:rFonts w:ascii="Times New Roman" w:eastAsia="Times New Roman" w:hAnsi="Times New Roman" w:cs="Times New Roman"/>
          <w:color w:val="000000"/>
          <w:sz w:val="22"/>
          <w:szCs w:val="22"/>
        </w:rPr>
        <w:t xml:space="preserve">(1), 05014007. </w:t>
      </w:r>
      <w:hyperlink r:id="rId29">
        <w:r w:rsidR="00624300">
          <w:rPr>
            <w:rFonts w:ascii="Times New Roman" w:eastAsia="Times New Roman" w:hAnsi="Times New Roman" w:cs="Times New Roman"/>
            <w:color w:val="0000FF"/>
            <w:sz w:val="22"/>
            <w:szCs w:val="22"/>
            <w:u w:val="single"/>
          </w:rPr>
          <w:t>https://doi.org/10.1061/(ASCE)CP.1943-5487.000034</w:t>
        </w:r>
      </w:hyperlink>
    </w:p>
    <w:p w14:paraId="36378A4C"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Johansson, M., &amp; </w:t>
      </w:r>
      <w:proofErr w:type="spellStart"/>
      <w:r>
        <w:rPr>
          <w:rFonts w:ascii="Times New Roman" w:eastAsia="Times New Roman" w:hAnsi="Times New Roman" w:cs="Times New Roman"/>
          <w:color w:val="000000"/>
          <w:sz w:val="22"/>
          <w:szCs w:val="22"/>
        </w:rPr>
        <w:t>Roupé</w:t>
      </w:r>
      <w:proofErr w:type="spellEnd"/>
      <w:r>
        <w:rPr>
          <w:rFonts w:ascii="Times New Roman" w:eastAsia="Times New Roman" w:hAnsi="Times New Roman" w:cs="Times New Roman"/>
          <w:color w:val="000000"/>
          <w:sz w:val="22"/>
          <w:szCs w:val="22"/>
        </w:rPr>
        <w:t>, M. (2024). Real-world applications of BIM and immersive VR in construction. </w:t>
      </w:r>
      <w:r>
        <w:rPr>
          <w:rFonts w:ascii="Times New Roman" w:eastAsia="Times New Roman" w:hAnsi="Times New Roman" w:cs="Times New Roman"/>
          <w:i/>
          <w:iCs/>
          <w:color w:val="000000"/>
          <w:sz w:val="22"/>
          <w:szCs w:val="22"/>
        </w:rPr>
        <w:t>Automation in Construction</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158</w:t>
      </w:r>
      <w:r>
        <w:rPr>
          <w:rFonts w:ascii="Times New Roman" w:eastAsia="Times New Roman" w:hAnsi="Times New Roman" w:cs="Times New Roman"/>
          <w:color w:val="000000"/>
          <w:sz w:val="22"/>
          <w:szCs w:val="22"/>
        </w:rPr>
        <w:t xml:space="preserve">, 105233. </w:t>
      </w:r>
      <w:hyperlink r:id="rId30">
        <w:r w:rsidR="00624300">
          <w:rPr>
            <w:rFonts w:ascii="Times New Roman" w:eastAsia="Times New Roman" w:hAnsi="Times New Roman" w:cs="Times New Roman"/>
            <w:color w:val="0000FF"/>
            <w:sz w:val="22"/>
            <w:szCs w:val="22"/>
            <w:u w:val="single"/>
          </w:rPr>
          <w:t>https://doi.org/10.1016/j.autcon.2023.105233</w:t>
        </w:r>
      </w:hyperlink>
    </w:p>
    <w:p w14:paraId="0BC14EBE"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Khaira</w:t>
      </w:r>
      <w:r>
        <w:rPr>
          <w:rFonts w:ascii="Times New Roman" w:eastAsia="Times New Roman" w:hAnsi="Times New Roman" w:cs="Times New Roman"/>
          <w:color w:val="000000"/>
          <w:sz w:val="22"/>
          <w:szCs w:val="22"/>
        </w:rPr>
        <w:t>deen</w:t>
      </w:r>
      <w:proofErr w:type="spellEnd"/>
      <w:r>
        <w:rPr>
          <w:rFonts w:ascii="Times New Roman" w:eastAsia="Times New Roman" w:hAnsi="Times New Roman" w:cs="Times New Roman"/>
          <w:color w:val="000000"/>
          <w:sz w:val="22"/>
          <w:szCs w:val="22"/>
        </w:rPr>
        <w:t xml:space="preserve"> Ali, A., Lee, O. J., Lee, D., &amp; Park, C. (2021). Remote Indoor Construction Progress Monitoring Using Extended Reality. Sustainability, 13(4), 2290. </w:t>
      </w:r>
      <w:hyperlink r:id="rId31">
        <w:r w:rsidR="00624300">
          <w:rPr>
            <w:rFonts w:ascii="Times New Roman" w:eastAsia="Times New Roman" w:hAnsi="Times New Roman" w:cs="Times New Roman"/>
            <w:color w:val="0000FF"/>
            <w:sz w:val="22"/>
            <w:szCs w:val="22"/>
            <w:u w:val="single"/>
          </w:rPr>
          <w:t>https://doi.org/10.3390/su13042290</w:t>
        </w:r>
      </w:hyperlink>
    </w:p>
    <w:p w14:paraId="11F68D4B"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Khorchi</w:t>
      </w:r>
      <w:proofErr w:type="spellEnd"/>
      <w:r>
        <w:rPr>
          <w:rFonts w:ascii="Times New Roman" w:eastAsia="Times New Roman" w:hAnsi="Times New Roman" w:cs="Times New Roman"/>
          <w:color w:val="000000"/>
          <w:sz w:val="22"/>
          <w:szCs w:val="22"/>
        </w:rPr>
        <w:t xml:space="preserve">, A., </w:t>
      </w:r>
      <w:r>
        <w:rPr>
          <w:rFonts w:ascii="Times New Roman" w:eastAsia="Times New Roman" w:hAnsi="Times New Roman" w:cs="Times New Roman"/>
          <w:color w:val="000000"/>
          <w:sz w:val="22"/>
          <w:szCs w:val="22"/>
        </w:rPr>
        <w:t xml:space="preserve">&amp; </w:t>
      </w:r>
      <w:proofErr w:type="spellStart"/>
      <w:r>
        <w:rPr>
          <w:rFonts w:ascii="Times New Roman" w:eastAsia="Times New Roman" w:hAnsi="Times New Roman" w:cs="Times New Roman"/>
          <w:color w:val="000000"/>
          <w:sz w:val="22"/>
          <w:szCs w:val="22"/>
        </w:rPr>
        <w:t>Boton</w:t>
      </w:r>
      <w:proofErr w:type="spellEnd"/>
      <w:r>
        <w:rPr>
          <w:rFonts w:ascii="Times New Roman" w:eastAsia="Times New Roman" w:hAnsi="Times New Roman" w:cs="Times New Roman"/>
          <w:color w:val="000000"/>
          <w:sz w:val="22"/>
          <w:szCs w:val="22"/>
        </w:rPr>
        <w:t xml:space="preserve">, C. (2024). An </w:t>
      </w:r>
      <w:proofErr w:type="spellStart"/>
      <w:r>
        <w:rPr>
          <w:rFonts w:ascii="Times New Roman" w:eastAsia="Times New Roman" w:hAnsi="Times New Roman" w:cs="Times New Roman"/>
          <w:color w:val="000000"/>
          <w:sz w:val="22"/>
          <w:szCs w:val="22"/>
        </w:rPr>
        <w:t>OpenBIM</w:t>
      </w:r>
      <w:proofErr w:type="spellEnd"/>
      <w:r>
        <w:rPr>
          <w:rFonts w:ascii="Times New Roman" w:eastAsia="Times New Roman" w:hAnsi="Times New Roman" w:cs="Times New Roman"/>
          <w:color w:val="000000"/>
          <w:sz w:val="22"/>
          <w:szCs w:val="22"/>
        </w:rPr>
        <w:t>-based 4D approach to support coordination meetings in virtual reality environments. </w:t>
      </w:r>
      <w:r>
        <w:rPr>
          <w:rFonts w:ascii="Times New Roman" w:eastAsia="Times New Roman" w:hAnsi="Times New Roman" w:cs="Times New Roman"/>
          <w:i/>
          <w:iCs/>
          <w:color w:val="000000"/>
          <w:sz w:val="22"/>
          <w:szCs w:val="22"/>
        </w:rPr>
        <w:t>Journal of building engineering</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85</w:t>
      </w:r>
      <w:r>
        <w:rPr>
          <w:rFonts w:ascii="Times New Roman" w:eastAsia="Times New Roman" w:hAnsi="Times New Roman" w:cs="Times New Roman"/>
          <w:color w:val="000000"/>
          <w:sz w:val="22"/>
          <w:szCs w:val="22"/>
        </w:rPr>
        <w:t xml:space="preserve">, 108647. </w:t>
      </w:r>
      <w:hyperlink r:id="rId32">
        <w:r w:rsidR="00624300">
          <w:rPr>
            <w:rFonts w:ascii="Times New Roman" w:eastAsia="Times New Roman" w:hAnsi="Times New Roman" w:cs="Times New Roman"/>
            <w:color w:val="0000FF"/>
            <w:sz w:val="22"/>
            <w:szCs w:val="22"/>
            <w:u w:val="single"/>
          </w:rPr>
          <w:t>https://doi.org/10.1016/j.jobe.2024.108647</w:t>
        </w:r>
      </w:hyperlink>
    </w:p>
    <w:p w14:paraId="3A97278D"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Klinc, R., &amp; Turk, Ž. (2019). Construction 4.0 – Digital Transformation of One of the Oldest Industries. Economic and Business Review, 21(3). </w:t>
      </w:r>
      <w:hyperlink r:id="rId33">
        <w:r w:rsidR="00624300">
          <w:rPr>
            <w:rFonts w:ascii="Times New Roman" w:eastAsia="Times New Roman" w:hAnsi="Times New Roman" w:cs="Times New Roman"/>
            <w:color w:val="0000FF"/>
            <w:sz w:val="22"/>
            <w:szCs w:val="22"/>
            <w:u w:val="single"/>
          </w:rPr>
          <w:t>https://doi.org/10.15458/ebr.92</w:t>
        </w:r>
      </w:hyperlink>
    </w:p>
    <w:p w14:paraId="53D513A1"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Kolaei</w:t>
      </w:r>
      <w:proofErr w:type="spellEnd"/>
      <w:r>
        <w:rPr>
          <w:rFonts w:ascii="Times New Roman" w:eastAsia="Times New Roman" w:hAnsi="Times New Roman" w:cs="Times New Roman"/>
          <w:color w:val="000000"/>
          <w:sz w:val="22"/>
          <w:szCs w:val="22"/>
        </w:rPr>
        <w:t xml:space="preserve">, A. Z., Hedayati, E., </w:t>
      </w:r>
      <w:proofErr w:type="spellStart"/>
      <w:r>
        <w:rPr>
          <w:rFonts w:ascii="Times New Roman" w:eastAsia="Times New Roman" w:hAnsi="Times New Roman" w:cs="Times New Roman"/>
          <w:color w:val="000000"/>
          <w:sz w:val="22"/>
          <w:szCs w:val="22"/>
        </w:rPr>
        <w:t>Khanzadi</w:t>
      </w:r>
      <w:proofErr w:type="spellEnd"/>
      <w:r>
        <w:rPr>
          <w:rFonts w:ascii="Times New Roman" w:eastAsia="Times New Roman" w:hAnsi="Times New Roman" w:cs="Times New Roman"/>
          <w:color w:val="000000"/>
          <w:sz w:val="22"/>
          <w:szCs w:val="22"/>
        </w:rPr>
        <w:t>, M., &amp; Amiri, G. G. (2022). Challenges and opportunities of augmented reality during the construction phase. </w:t>
      </w:r>
      <w:r>
        <w:rPr>
          <w:rFonts w:ascii="Times New Roman" w:eastAsia="Times New Roman" w:hAnsi="Times New Roman" w:cs="Times New Roman"/>
          <w:i/>
          <w:iCs/>
          <w:color w:val="000000"/>
          <w:sz w:val="22"/>
          <w:szCs w:val="22"/>
        </w:rPr>
        <w:t>Automation in Construction</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143</w:t>
      </w:r>
      <w:r>
        <w:rPr>
          <w:rFonts w:ascii="Times New Roman" w:eastAsia="Times New Roman" w:hAnsi="Times New Roman" w:cs="Times New Roman"/>
          <w:color w:val="000000"/>
          <w:sz w:val="22"/>
          <w:szCs w:val="22"/>
        </w:rPr>
        <w:t xml:space="preserve">, 104586.  </w:t>
      </w:r>
      <w:hyperlink r:id="rId34">
        <w:r w:rsidR="00624300">
          <w:rPr>
            <w:rFonts w:ascii="Times New Roman" w:eastAsia="Times New Roman" w:hAnsi="Times New Roman" w:cs="Times New Roman"/>
            <w:color w:val="0000FF"/>
            <w:sz w:val="22"/>
            <w:szCs w:val="22"/>
            <w:u w:val="single"/>
          </w:rPr>
          <w:t>https://doi.org/10.1016/j.autcon.2022.104586</w:t>
        </w:r>
      </w:hyperlink>
    </w:p>
    <w:p w14:paraId="305EE54D"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Kopsida</w:t>
      </w:r>
      <w:proofErr w:type="spellEnd"/>
      <w:r>
        <w:rPr>
          <w:rFonts w:ascii="Times New Roman" w:eastAsia="Times New Roman" w:hAnsi="Times New Roman" w:cs="Times New Roman"/>
          <w:color w:val="000000"/>
          <w:sz w:val="22"/>
          <w:szCs w:val="22"/>
        </w:rPr>
        <w:t xml:space="preserve">, M., &amp; </w:t>
      </w:r>
      <w:proofErr w:type="spellStart"/>
      <w:r>
        <w:rPr>
          <w:rFonts w:ascii="Times New Roman" w:eastAsia="Times New Roman" w:hAnsi="Times New Roman" w:cs="Times New Roman"/>
          <w:color w:val="000000"/>
          <w:sz w:val="22"/>
          <w:szCs w:val="22"/>
        </w:rPr>
        <w:t>Brilakis</w:t>
      </w:r>
      <w:proofErr w:type="spellEnd"/>
      <w:r>
        <w:rPr>
          <w:rFonts w:ascii="Times New Roman" w:eastAsia="Times New Roman" w:hAnsi="Times New Roman" w:cs="Times New Roman"/>
          <w:color w:val="000000"/>
          <w:sz w:val="22"/>
          <w:szCs w:val="22"/>
        </w:rPr>
        <w:t>, I. (2020). Real-time volume-to-plane comparison for mixed reality–based progress monitoring. </w:t>
      </w:r>
      <w:r>
        <w:rPr>
          <w:rFonts w:ascii="Times New Roman" w:eastAsia="Times New Roman" w:hAnsi="Times New Roman" w:cs="Times New Roman"/>
          <w:i/>
          <w:iCs/>
          <w:color w:val="000000"/>
          <w:sz w:val="22"/>
          <w:szCs w:val="22"/>
        </w:rPr>
        <w:t>Journal of Computing in Civil Engineering</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34</w:t>
      </w:r>
      <w:r>
        <w:rPr>
          <w:rFonts w:ascii="Times New Roman" w:eastAsia="Times New Roman" w:hAnsi="Times New Roman" w:cs="Times New Roman"/>
          <w:color w:val="000000"/>
          <w:sz w:val="22"/>
          <w:szCs w:val="22"/>
        </w:rPr>
        <w:t xml:space="preserve">(4), 04020016. </w:t>
      </w:r>
      <w:hyperlink r:id="rId35">
        <w:r w:rsidR="00624300">
          <w:rPr>
            <w:rFonts w:ascii="Times New Roman" w:eastAsia="Times New Roman" w:hAnsi="Times New Roman" w:cs="Times New Roman"/>
            <w:color w:val="0000FF"/>
            <w:sz w:val="22"/>
            <w:szCs w:val="22"/>
            <w:u w:val="single"/>
          </w:rPr>
          <w:t>https://doi.org/10.1061/(ASCE)CP.1943-5487.000089</w:t>
        </w:r>
      </w:hyperlink>
    </w:p>
    <w:p w14:paraId="438F7E55"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Kwiatek, C., Sharif, M., Li, S., Haas, C., &amp; Walbridge, S. (2019). Impact of augmented reality and spatial cognition on assembly in construction. </w:t>
      </w:r>
      <w:r>
        <w:rPr>
          <w:rFonts w:ascii="Times New Roman" w:eastAsia="Times New Roman" w:hAnsi="Times New Roman" w:cs="Times New Roman"/>
          <w:i/>
          <w:iCs/>
          <w:color w:val="000000"/>
          <w:sz w:val="22"/>
          <w:szCs w:val="22"/>
        </w:rPr>
        <w:t>Automation in construction</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108</w:t>
      </w:r>
      <w:r>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 102935. </w:t>
      </w:r>
      <w:hyperlink r:id="rId36">
        <w:r w:rsidR="00624300">
          <w:rPr>
            <w:rFonts w:ascii="Times New Roman" w:eastAsia="Times New Roman" w:hAnsi="Times New Roman" w:cs="Times New Roman"/>
            <w:color w:val="0000FF"/>
            <w:sz w:val="22"/>
            <w:szCs w:val="22"/>
            <w:u w:val="single"/>
          </w:rPr>
          <w:t>https://doi.org/10.1016/j.autcon.2019.102935</w:t>
        </w:r>
      </w:hyperlink>
    </w:p>
    <w:p w14:paraId="72EE6808"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Kuo, W.-L., Huang, B.-K., Hsieh, S.-H., Tsai, Y.-H., &amp; Chang, Y.-T. (2025). Integration of BIM and </w:t>
      </w:r>
      <w:proofErr w:type="spellStart"/>
      <w:r>
        <w:rPr>
          <w:rFonts w:ascii="Times New Roman" w:eastAsia="Times New Roman" w:hAnsi="Times New Roman" w:cs="Times New Roman"/>
          <w:color w:val="000000"/>
          <w:sz w:val="22"/>
          <w:szCs w:val="22"/>
        </w:rPr>
        <w:t>ar</w:t>
      </w:r>
      <w:proofErr w:type="spellEnd"/>
      <w:r>
        <w:rPr>
          <w:rFonts w:ascii="Times New Roman" w:eastAsia="Times New Roman" w:hAnsi="Times New Roman" w:cs="Times New Roman"/>
          <w:color w:val="000000"/>
          <w:sz w:val="22"/>
          <w:szCs w:val="22"/>
        </w:rPr>
        <w:t xml:space="preserve"> with VSLAM to assist in construction</w:t>
      </w:r>
      <w:r>
        <w:rPr>
          <w:rFonts w:ascii="Times New Roman" w:eastAsia="Times New Roman" w:hAnsi="Times New Roman" w:cs="Times New Roman"/>
          <w:color w:val="000000"/>
          <w:sz w:val="22"/>
          <w:szCs w:val="22"/>
        </w:rPr>
        <w:t xml:space="preserve"> site inspection. </w:t>
      </w:r>
      <w:r>
        <w:rPr>
          <w:rFonts w:ascii="Times New Roman" w:eastAsia="Times New Roman" w:hAnsi="Times New Roman" w:cs="Times New Roman"/>
          <w:i/>
          <w:iCs/>
          <w:color w:val="000000"/>
          <w:sz w:val="22"/>
          <w:szCs w:val="22"/>
        </w:rPr>
        <w:t>Journal of Civil Engineering and Management</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31</w:t>
      </w:r>
      <w:r>
        <w:rPr>
          <w:rFonts w:ascii="Times New Roman" w:eastAsia="Times New Roman" w:hAnsi="Times New Roman" w:cs="Times New Roman"/>
          <w:color w:val="000000"/>
          <w:sz w:val="22"/>
          <w:szCs w:val="22"/>
        </w:rPr>
        <w:t>(6), 646–669. </w:t>
      </w:r>
      <w:hyperlink r:id="rId37">
        <w:r w:rsidR="00624300">
          <w:rPr>
            <w:rFonts w:ascii="Times New Roman" w:eastAsia="Times New Roman" w:hAnsi="Times New Roman" w:cs="Times New Roman"/>
            <w:color w:val="0000FF"/>
            <w:sz w:val="22"/>
            <w:szCs w:val="22"/>
            <w:u w:val="single"/>
          </w:rPr>
          <w:t>https://doi.org/10.3846/jcem.2025.24360</w:t>
        </w:r>
      </w:hyperlink>
    </w:p>
    <w:p w14:paraId="3F19DCFD"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Lin, Z. Y., Petzold, F., &amp; Ma, Z. L. (2019). A real-time 4D augmented reality </w:t>
      </w:r>
      <w:r>
        <w:rPr>
          <w:rFonts w:ascii="Times New Roman" w:eastAsia="Times New Roman" w:hAnsi="Times New Roman" w:cs="Times New Roman"/>
          <w:color w:val="000000"/>
          <w:sz w:val="22"/>
          <w:szCs w:val="22"/>
        </w:rPr>
        <w:t>system for modular construction progress monitoring. In </w:t>
      </w:r>
      <w:r>
        <w:rPr>
          <w:rFonts w:ascii="Times New Roman" w:eastAsia="Times New Roman" w:hAnsi="Times New Roman" w:cs="Times New Roman"/>
          <w:i/>
          <w:iCs/>
          <w:color w:val="000000"/>
          <w:sz w:val="22"/>
          <w:szCs w:val="22"/>
        </w:rPr>
        <w:t>ISARC. Proceedings of the International Symposium on Automation and Robotics in Construction</w:t>
      </w:r>
      <w:r>
        <w:rPr>
          <w:rFonts w:ascii="Times New Roman" w:eastAsia="Times New Roman" w:hAnsi="Times New Roman" w:cs="Times New Roman"/>
          <w:color w:val="000000"/>
          <w:sz w:val="22"/>
          <w:szCs w:val="22"/>
        </w:rPr>
        <w:t xml:space="preserve"> (Vol. 36, pp. 743-748). IAARC Publications. </w:t>
      </w:r>
    </w:p>
    <w:p w14:paraId="5E3FA6E8"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Luo, H., Lin, L., Chen, K., Antwi-Afari, M. F., &amp; Chen, L. (20</w:t>
      </w:r>
      <w:r>
        <w:rPr>
          <w:rFonts w:ascii="Times New Roman" w:eastAsia="Times New Roman" w:hAnsi="Times New Roman" w:cs="Times New Roman"/>
          <w:color w:val="000000"/>
          <w:sz w:val="22"/>
          <w:szCs w:val="22"/>
        </w:rPr>
        <w:t>22). Digital technology for quality management in construction: A review and future research directions. </w:t>
      </w:r>
      <w:r>
        <w:rPr>
          <w:rFonts w:ascii="Times New Roman" w:eastAsia="Times New Roman" w:hAnsi="Times New Roman" w:cs="Times New Roman"/>
          <w:i/>
          <w:iCs/>
          <w:color w:val="000000"/>
          <w:sz w:val="22"/>
          <w:szCs w:val="22"/>
        </w:rPr>
        <w:t>Developments in the Built Environment</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12</w:t>
      </w:r>
      <w:r>
        <w:rPr>
          <w:rFonts w:ascii="Times New Roman" w:eastAsia="Times New Roman" w:hAnsi="Times New Roman" w:cs="Times New Roman"/>
          <w:color w:val="000000"/>
          <w:sz w:val="22"/>
          <w:szCs w:val="22"/>
        </w:rPr>
        <w:t xml:space="preserve">, 100087. </w:t>
      </w:r>
      <w:hyperlink r:id="rId38">
        <w:r w:rsidR="00624300">
          <w:rPr>
            <w:rFonts w:ascii="Times New Roman" w:eastAsia="Times New Roman" w:hAnsi="Times New Roman" w:cs="Times New Roman"/>
            <w:color w:val="0000FF"/>
            <w:sz w:val="22"/>
            <w:szCs w:val="22"/>
            <w:u w:val="single"/>
          </w:rPr>
          <w:t>https://doi.org/10.1016/j.dibe.2022.100087</w:t>
        </w:r>
      </w:hyperlink>
    </w:p>
    <w:p w14:paraId="4AF2F9AF"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Maqsoom</w:t>
      </w:r>
      <w:proofErr w:type="spellEnd"/>
      <w:r>
        <w:rPr>
          <w:rFonts w:ascii="Times New Roman" w:eastAsia="Times New Roman" w:hAnsi="Times New Roman" w:cs="Times New Roman"/>
          <w:color w:val="000000"/>
          <w:sz w:val="22"/>
          <w:szCs w:val="22"/>
        </w:rPr>
        <w:t xml:space="preserve">, A., Zulqarnain, M., Irfan, M., Ullah, F., Alqahtani, F. K., &amp; Khan, K. I. A. (2023). Drivers of, and barriers to, the adoption of mixed reality in the construction industry of developing countries. Buildings, 13(4), 872. </w:t>
      </w:r>
      <w:hyperlink r:id="rId39">
        <w:r w:rsidR="00624300">
          <w:rPr>
            <w:rFonts w:ascii="Times New Roman" w:eastAsia="Times New Roman" w:hAnsi="Times New Roman" w:cs="Times New Roman"/>
            <w:color w:val="0000FF"/>
            <w:sz w:val="22"/>
            <w:szCs w:val="22"/>
            <w:u w:val="single"/>
          </w:rPr>
          <w:t>https://doi.org/10.3390/buildings13040872</w:t>
        </w:r>
      </w:hyperlink>
    </w:p>
    <w:p w14:paraId="66617B86"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 xml:space="preserve">Melnyk, O., </w:t>
      </w:r>
      <w:proofErr w:type="spellStart"/>
      <w:r>
        <w:rPr>
          <w:rFonts w:ascii="Times New Roman" w:eastAsia="Times New Roman" w:hAnsi="Times New Roman" w:cs="Times New Roman"/>
          <w:color w:val="000000"/>
          <w:sz w:val="22"/>
          <w:szCs w:val="22"/>
        </w:rPr>
        <w:t>Huymajer</w:t>
      </w:r>
      <w:proofErr w:type="spellEnd"/>
      <w:r>
        <w:rPr>
          <w:rFonts w:ascii="Times New Roman" w:eastAsia="Times New Roman" w:hAnsi="Times New Roman" w:cs="Times New Roman"/>
          <w:color w:val="000000"/>
          <w:sz w:val="22"/>
          <w:szCs w:val="22"/>
        </w:rPr>
        <w:t>, M., Fenzl, D., Huemer, C., Wenighofer, R., &amp; Mazak-Huemer, A. (2024). Augmented reality for enhanced documentation and anchor inspection reporting in co</w:t>
      </w:r>
      <w:r>
        <w:rPr>
          <w:rFonts w:ascii="Times New Roman" w:eastAsia="Times New Roman" w:hAnsi="Times New Roman" w:cs="Times New Roman"/>
          <w:color w:val="000000"/>
          <w:sz w:val="22"/>
          <w:szCs w:val="22"/>
        </w:rPr>
        <w:t>nventional tunnelling. </w:t>
      </w:r>
      <w:r>
        <w:rPr>
          <w:rFonts w:ascii="Times New Roman" w:eastAsia="Times New Roman" w:hAnsi="Times New Roman" w:cs="Times New Roman"/>
          <w:i/>
          <w:iCs/>
          <w:color w:val="000000"/>
          <w:sz w:val="22"/>
          <w:szCs w:val="22"/>
        </w:rPr>
        <w:t>Tunnelling and Underground Space Technology</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153</w:t>
      </w:r>
      <w:r>
        <w:rPr>
          <w:rFonts w:ascii="Times New Roman" w:eastAsia="Times New Roman" w:hAnsi="Times New Roman" w:cs="Times New Roman"/>
          <w:color w:val="000000"/>
          <w:sz w:val="22"/>
          <w:szCs w:val="22"/>
        </w:rPr>
        <w:t xml:space="preserve">, 106040. </w:t>
      </w:r>
      <w:hyperlink r:id="rId40">
        <w:r w:rsidR="00624300">
          <w:rPr>
            <w:rFonts w:ascii="Times New Roman" w:eastAsia="Times New Roman" w:hAnsi="Times New Roman" w:cs="Times New Roman"/>
            <w:color w:val="0000FF"/>
            <w:sz w:val="22"/>
            <w:szCs w:val="22"/>
            <w:u w:val="single"/>
          </w:rPr>
          <w:t>https://doi.org/10.1016/j.tust.2024.106040</w:t>
        </w:r>
      </w:hyperlink>
    </w:p>
    <w:p w14:paraId="44CCB26C"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Omrany</w:t>
      </w:r>
      <w:proofErr w:type="spellEnd"/>
      <w:r>
        <w:rPr>
          <w:rFonts w:ascii="Times New Roman" w:eastAsia="Times New Roman" w:hAnsi="Times New Roman" w:cs="Times New Roman"/>
          <w:color w:val="000000"/>
          <w:sz w:val="22"/>
          <w:szCs w:val="22"/>
        </w:rPr>
        <w:t xml:space="preserve">, H., Al-Obaidi, K. M., Husain, A., &amp; </w:t>
      </w:r>
      <w:proofErr w:type="spellStart"/>
      <w:r>
        <w:rPr>
          <w:rFonts w:ascii="Times New Roman" w:eastAsia="Times New Roman" w:hAnsi="Times New Roman" w:cs="Times New Roman"/>
          <w:color w:val="000000"/>
          <w:sz w:val="22"/>
          <w:szCs w:val="22"/>
        </w:rPr>
        <w:t>Ghaffarianhoseini</w:t>
      </w:r>
      <w:proofErr w:type="spellEnd"/>
      <w:r>
        <w:rPr>
          <w:rFonts w:ascii="Times New Roman" w:eastAsia="Times New Roman" w:hAnsi="Times New Roman" w:cs="Times New Roman"/>
          <w:color w:val="000000"/>
          <w:sz w:val="22"/>
          <w:szCs w:val="22"/>
        </w:rPr>
        <w:t>, A. (202</w:t>
      </w:r>
      <w:r>
        <w:rPr>
          <w:rFonts w:ascii="Times New Roman" w:eastAsia="Times New Roman" w:hAnsi="Times New Roman" w:cs="Times New Roman"/>
          <w:color w:val="000000"/>
          <w:sz w:val="22"/>
          <w:szCs w:val="22"/>
        </w:rPr>
        <w:t>3). Digital twins in the construction industry: a comprehensive review of current implementations, enabling technologies, and future directions. </w:t>
      </w:r>
      <w:r>
        <w:rPr>
          <w:rFonts w:ascii="Times New Roman" w:eastAsia="Times New Roman" w:hAnsi="Times New Roman" w:cs="Times New Roman"/>
          <w:i/>
          <w:iCs/>
          <w:color w:val="000000"/>
          <w:sz w:val="22"/>
          <w:szCs w:val="22"/>
        </w:rPr>
        <w:t>Sustainability</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15</w:t>
      </w:r>
      <w:r>
        <w:rPr>
          <w:rFonts w:ascii="Times New Roman" w:eastAsia="Times New Roman" w:hAnsi="Times New Roman" w:cs="Times New Roman"/>
          <w:color w:val="000000"/>
          <w:sz w:val="22"/>
          <w:szCs w:val="22"/>
        </w:rPr>
        <w:t xml:space="preserve">(14), 10908.Pal, A., Lin, J. J., Hsieh, S. H., &amp; </w:t>
      </w:r>
      <w:proofErr w:type="spellStart"/>
      <w:r>
        <w:rPr>
          <w:rFonts w:ascii="Times New Roman" w:eastAsia="Times New Roman" w:hAnsi="Times New Roman" w:cs="Times New Roman"/>
          <w:color w:val="000000"/>
          <w:sz w:val="22"/>
          <w:szCs w:val="22"/>
        </w:rPr>
        <w:t>Golparvar-Fard</w:t>
      </w:r>
      <w:proofErr w:type="spellEnd"/>
      <w:r>
        <w:rPr>
          <w:rFonts w:ascii="Times New Roman" w:eastAsia="Times New Roman" w:hAnsi="Times New Roman" w:cs="Times New Roman"/>
          <w:color w:val="000000"/>
          <w:sz w:val="22"/>
          <w:szCs w:val="22"/>
        </w:rPr>
        <w:t>, M. (2023). Automated vision-</w:t>
      </w:r>
      <w:r>
        <w:rPr>
          <w:rFonts w:ascii="Times New Roman" w:eastAsia="Times New Roman" w:hAnsi="Times New Roman" w:cs="Times New Roman"/>
          <w:color w:val="000000"/>
          <w:sz w:val="22"/>
          <w:szCs w:val="22"/>
        </w:rPr>
        <w:t>based construction progress monitoring in built environment through digital twin. </w:t>
      </w:r>
      <w:r>
        <w:rPr>
          <w:rFonts w:ascii="Times New Roman" w:eastAsia="Times New Roman" w:hAnsi="Times New Roman" w:cs="Times New Roman"/>
          <w:i/>
          <w:iCs/>
          <w:color w:val="000000"/>
          <w:sz w:val="22"/>
          <w:szCs w:val="22"/>
        </w:rPr>
        <w:t>Developments in the Built Environment</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16</w:t>
      </w:r>
      <w:r>
        <w:rPr>
          <w:rFonts w:ascii="Times New Roman" w:eastAsia="Times New Roman" w:hAnsi="Times New Roman" w:cs="Times New Roman"/>
          <w:color w:val="000000"/>
          <w:sz w:val="22"/>
          <w:szCs w:val="22"/>
        </w:rPr>
        <w:t xml:space="preserve">, 100247. </w:t>
      </w:r>
      <w:hyperlink r:id="rId41">
        <w:r w:rsidR="00624300">
          <w:rPr>
            <w:rFonts w:ascii="Times New Roman" w:eastAsia="Times New Roman" w:hAnsi="Times New Roman" w:cs="Times New Roman"/>
            <w:color w:val="0000FF"/>
            <w:sz w:val="22"/>
            <w:szCs w:val="22"/>
            <w:u w:val="single"/>
          </w:rPr>
          <w:t>https://doi.org/10.1016/j.dibe.2023.100247</w:t>
        </w:r>
      </w:hyperlink>
    </w:p>
    <w:p w14:paraId="7BE5C4E7"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Paneru</w:t>
      </w:r>
      <w:proofErr w:type="spellEnd"/>
      <w:r>
        <w:rPr>
          <w:rFonts w:ascii="Times New Roman" w:eastAsia="Times New Roman" w:hAnsi="Times New Roman" w:cs="Times New Roman"/>
          <w:color w:val="000000"/>
          <w:sz w:val="22"/>
          <w:szCs w:val="22"/>
        </w:rPr>
        <w:t>, S., &amp; Jeel</w:t>
      </w:r>
      <w:r>
        <w:rPr>
          <w:rFonts w:ascii="Times New Roman" w:eastAsia="Times New Roman" w:hAnsi="Times New Roman" w:cs="Times New Roman"/>
          <w:color w:val="000000"/>
          <w:sz w:val="22"/>
          <w:szCs w:val="22"/>
        </w:rPr>
        <w:t xml:space="preserve">ani, I. (2021). Computer vision applications in construction: Current state, opportunities &amp; challenges. Automation in Construction, 132, 103940. </w:t>
      </w:r>
      <w:hyperlink r:id="rId42">
        <w:r w:rsidR="00624300">
          <w:rPr>
            <w:rFonts w:ascii="Times New Roman" w:eastAsia="Times New Roman" w:hAnsi="Times New Roman" w:cs="Times New Roman"/>
            <w:color w:val="0000FF"/>
            <w:sz w:val="22"/>
            <w:szCs w:val="22"/>
            <w:u w:val="single"/>
          </w:rPr>
          <w:t>https://doi.org/10.1016/j.autcon.2021.103940</w:t>
        </w:r>
      </w:hyperlink>
    </w:p>
    <w:p w14:paraId="38BFD2CC"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Q</w:t>
      </w:r>
      <w:r>
        <w:rPr>
          <w:rFonts w:ascii="Times New Roman" w:eastAsia="Times New Roman" w:hAnsi="Times New Roman" w:cs="Times New Roman"/>
          <w:color w:val="000000"/>
          <w:sz w:val="22"/>
          <w:szCs w:val="22"/>
        </w:rPr>
        <w:t xml:space="preserve">ureshi, A. H., </w:t>
      </w:r>
      <w:proofErr w:type="spellStart"/>
      <w:r>
        <w:rPr>
          <w:rFonts w:ascii="Times New Roman" w:eastAsia="Times New Roman" w:hAnsi="Times New Roman" w:cs="Times New Roman"/>
          <w:color w:val="000000"/>
          <w:sz w:val="22"/>
          <w:szCs w:val="22"/>
        </w:rPr>
        <w:t>Alaloul</w:t>
      </w:r>
      <w:proofErr w:type="spellEnd"/>
      <w:r>
        <w:rPr>
          <w:rFonts w:ascii="Times New Roman" w:eastAsia="Times New Roman" w:hAnsi="Times New Roman" w:cs="Times New Roman"/>
          <w:color w:val="000000"/>
          <w:sz w:val="22"/>
          <w:szCs w:val="22"/>
        </w:rPr>
        <w:t xml:space="preserve">, W. S., Wing, W. K., Saad, S., Ammad, S., &amp; </w:t>
      </w:r>
      <w:proofErr w:type="spellStart"/>
      <w:r>
        <w:rPr>
          <w:rFonts w:ascii="Times New Roman" w:eastAsia="Times New Roman" w:hAnsi="Times New Roman" w:cs="Times New Roman"/>
          <w:color w:val="000000"/>
          <w:sz w:val="22"/>
          <w:szCs w:val="22"/>
        </w:rPr>
        <w:t>Musarat</w:t>
      </w:r>
      <w:proofErr w:type="spellEnd"/>
      <w:r>
        <w:rPr>
          <w:rFonts w:ascii="Times New Roman" w:eastAsia="Times New Roman" w:hAnsi="Times New Roman" w:cs="Times New Roman"/>
          <w:color w:val="000000"/>
          <w:sz w:val="22"/>
          <w:szCs w:val="22"/>
        </w:rPr>
        <w:t>, M. A. (2022). Factors impacting the implementation process of automated construction progress monitoring. </w:t>
      </w:r>
      <w:r>
        <w:rPr>
          <w:rFonts w:ascii="Times New Roman" w:eastAsia="Times New Roman" w:hAnsi="Times New Roman" w:cs="Times New Roman"/>
          <w:i/>
          <w:iCs/>
          <w:color w:val="000000"/>
          <w:sz w:val="22"/>
          <w:szCs w:val="22"/>
        </w:rPr>
        <w:t>Ain Shams Engineering Journal</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13</w:t>
      </w:r>
      <w:r>
        <w:rPr>
          <w:rFonts w:ascii="Times New Roman" w:eastAsia="Times New Roman" w:hAnsi="Times New Roman" w:cs="Times New Roman"/>
          <w:color w:val="000000"/>
          <w:sz w:val="22"/>
          <w:szCs w:val="22"/>
        </w:rPr>
        <w:t xml:space="preserve">(6), 101808. </w:t>
      </w:r>
      <w:hyperlink r:id="rId43">
        <w:r w:rsidR="00624300">
          <w:rPr>
            <w:rFonts w:ascii="Times New Roman" w:eastAsia="Times New Roman" w:hAnsi="Times New Roman" w:cs="Times New Roman"/>
            <w:color w:val="0000FF"/>
            <w:sz w:val="22"/>
            <w:szCs w:val="22"/>
            <w:u w:val="single"/>
          </w:rPr>
          <w:t>https://doi.org/10.1016/j.asej.2022.101808</w:t>
        </w:r>
      </w:hyperlink>
    </w:p>
    <w:p w14:paraId="32069FC5"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Sabzevar</w:t>
      </w:r>
      <w:proofErr w:type="spellEnd"/>
      <w:r>
        <w:rPr>
          <w:rFonts w:ascii="Times New Roman" w:eastAsia="Times New Roman" w:hAnsi="Times New Roman" w:cs="Times New Roman"/>
          <w:color w:val="000000"/>
          <w:sz w:val="22"/>
          <w:szCs w:val="22"/>
        </w:rPr>
        <w:t xml:space="preserve">, M. F., </w:t>
      </w:r>
      <w:proofErr w:type="spellStart"/>
      <w:r>
        <w:rPr>
          <w:rFonts w:ascii="Times New Roman" w:eastAsia="Times New Roman" w:hAnsi="Times New Roman" w:cs="Times New Roman"/>
          <w:color w:val="000000"/>
          <w:sz w:val="22"/>
          <w:szCs w:val="22"/>
        </w:rPr>
        <w:t>Gheisari</w:t>
      </w:r>
      <w:proofErr w:type="spellEnd"/>
      <w:r>
        <w:rPr>
          <w:rFonts w:ascii="Times New Roman" w:eastAsia="Times New Roman" w:hAnsi="Times New Roman" w:cs="Times New Roman"/>
          <w:color w:val="000000"/>
          <w:sz w:val="22"/>
          <w:szCs w:val="22"/>
        </w:rPr>
        <w:t>, M., &amp; Lo, L. J. (2023). AR-QR code for improving crew access to design and construction information. </w:t>
      </w:r>
      <w:r>
        <w:rPr>
          <w:rFonts w:ascii="Times New Roman" w:eastAsia="Times New Roman" w:hAnsi="Times New Roman" w:cs="Times New Roman"/>
          <w:i/>
          <w:iCs/>
          <w:color w:val="000000"/>
          <w:sz w:val="22"/>
          <w:szCs w:val="22"/>
        </w:rPr>
        <w:t>Automation in Construction</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154</w:t>
      </w:r>
      <w:r>
        <w:rPr>
          <w:rFonts w:ascii="Times New Roman" w:eastAsia="Times New Roman" w:hAnsi="Times New Roman" w:cs="Times New Roman"/>
          <w:color w:val="000000"/>
          <w:sz w:val="22"/>
          <w:szCs w:val="22"/>
        </w:rPr>
        <w:t xml:space="preserve">, 105017. </w:t>
      </w:r>
      <w:hyperlink r:id="rId44">
        <w:r w:rsidR="00624300">
          <w:rPr>
            <w:rFonts w:ascii="Times New Roman" w:eastAsia="Times New Roman" w:hAnsi="Times New Roman" w:cs="Times New Roman"/>
            <w:color w:val="0000FF"/>
            <w:sz w:val="22"/>
            <w:szCs w:val="22"/>
            <w:u w:val="single"/>
          </w:rPr>
          <w:t>https://doi.org/10.1016/j.autcon.2023.105017</w:t>
        </w:r>
      </w:hyperlink>
    </w:p>
    <w:p w14:paraId="432C233B"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Sami Ur Rehman, M., Shafiq, M. T., &amp; Ullah, F. (2022). Automated computer vision-based construction progress monitoring: a systematic review. </w:t>
      </w:r>
      <w:r>
        <w:rPr>
          <w:rFonts w:ascii="Times New Roman" w:eastAsia="Times New Roman" w:hAnsi="Times New Roman" w:cs="Times New Roman"/>
          <w:i/>
          <w:iCs/>
          <w:color w:val="000000"/>
          <w:sz w:val="22"/>
          <w:szCs w:val="22"/>
        </w:rPr>
        <w:t>Buildin</w:t>
      </w:r>
      <w:r>
        <w:rPr>
          <w:rFonts w:ascii="Times New Roman" w:eastAsia="Times New Roman" w:hAnsi="Times New Roman" w:cs="Times New Roman"/>
          <w:i/>
          <w:iCs/>
          <w:color w:val="000000"/>
          <w:sz w:val="22"/>
          <w:szCs w:val="22"/>
        </w:rPr>
        <w:t>gs</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12</w:t>
      </w:r>
      <w:r>
        <w:rPr>
          <w:rFonts w:ascii="Times New Roman" w:eastAsia="Times New Roman" w:hAnsi="Times New Roman" w:cs="Times New Roman"/>
          <w:color w:val="000000"/>
          <w:sz w:val="22"/>
          <w:szCs w:val="22"/>
        </w:rPr>
        <w:t xml:space="preserve">(7), 1037.https://doi.org/10.3390/buildings12071037 </w:t>
      </w:r>
    </w:p>
    <w:p w14:paraId="0F506009"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Tallgren, M. V., Roupé, M., &amp; Johansson, M. (2021). 4D modelling using virtual collaborative planning and scheduling. </w:t>
      </w:r>
      <w:r>
        <w:rPr>
          <w:rFonts w:ascii="Times New Roman" w:eastAsia="Times New Roman" w:hAnsi="Times New Roman" w:cs="Times New Roman"/>
          <w:i/>
          <w:iCs/>
          <w:color w:val="000000"/>
          <w:sz w:val="22"/>
          <w:szCs w:val="22"/>
        </w:rPr>
        <w:t>Journal of information Technology in Construction (</w:t>
      </w:r>
      <w:proofErr w:type="spellStart"/>
      <w:r>
        <w:rPr>
          <w:rFonts w:ascii="Times New Roman" w:eastAsia="Times New Roman" w:hAnsi="Times New Roman" w:cs="Times New Roman"/>
          <w:i/>
          <w:iCs/>
          <w:color w:val="000000"/>
          <w:sz w:val="22"/>
          <w:szCs w:val="22"/>
        </w:rPr>
        <w:t>itcon</w:t>
      </w:r>
      <w:proofErr w:type="spellEnd"/>
      <w:r>
        <w:rPr>
          <w:rFonts w:ascii="Times New Roman" w:eastAsia="Times New Roman" w:hAnsi="Times New Roman" w:cs="Times New Roman"/>
          <w:i/>
          <w:iCs/>
          <w:color w:val="000000"/>
          <w:sz w:val="22"/>
          <w:szCs w:val="22"/>
        </w:rPr>
        <w:t>)</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26</w:t>
      </w:r>
      <w:r>
        <w:rPr>
          <w:rFonts w:ascii="Times New Roman" w:eastAsia="Times New Roman" w:hAnsi="Times New Roman" w:cs="Times New Roman"/>
          <w:color w:val="000000"/>
          <w:sz w:val="22"/>
          <w:szCs w:val="22"/>
        </w:rPr>
        <w:t>(42), 763-782.</w:t>
      </w:r>
    </w:p>
    <w:p w14:paraId="1980E554"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Tan</w:t>
      </w:r>
      <w:r>
        <w:rPr>
          <w:rFonts w:ascii="Times New Roman" w:eastAsia="Times New Roman" w:hAnsi="Times New Roman" w:cs="Times New Roman"/>
          <w:color w:val="000000"/>
          <w:sz w:val="22"/>
          <w:szCs w:val="22"/>
        </w:rPr>
        <w:t>, Y., Xu, W., Chen, P., &amp; Zhang, S. (2024). Building defect inspection and data management using computer vision, augmented reality, and BIM technology. </w:t>
      </w:r>
      <w:r>
        <w:rPr>
          <w:rFonts w:ascii="Times New Roman" w:eastAsia="Times New Roman" w:hAnsi="Times New Roman" w:cs="Times New Roman"/>
          <w:i/>
          <w:iCs/>
          <w:color w:val="000000"/>
          <w:sz w:val="22"/>
          <w:szCs w:val="22"/>
        </w:rPr>
        <w:t>Automation in Construction</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160</w:t>
      </w:r>
      <w:r>
        <w:rPr>
          <w:rFonts w:ascii="Times New Roman" w:eastAsia="Times New Roman" w:hAnsi="Times New Roman" w:cs="Times New Roman"/>
          <w:color w:val="000000"/>
          <w:sz w:val="22"/>
          <w:szCs w:val="22"/>
        </w:rPr>
        <w:t xml:space="preserve">, 105318. </w:t>
      </w:r>
      <w:hyperlink r:id="rId45">
        <w:r w:rsidR="00624300">
          <w:rPr>
            <w:rFonts w:ascii="Times New Roman" w:eastAsia="Times New Roman" w:hAnsi="Times New Roman" w:cs="Times New Roman"/>
            <w:color w:val="0000FF"/>
            <w:sz w:val="22"/>
            <w:szCs w:val="22"/>
            <w:u w:val="single"/>
          </w:rPr>
          <w:t>https://doi.org/10.1016/j.autcon.2024.105318</w:t>
        </w:r>
      </w:hyperlink>
    </w:p>
    <w:p w14:paraId="00EA99DE"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Viles, E., </w:t>
      </w:r>
      <w:proofErr w:type="spellStart"/>
      <w:r>
        <w:rPr>
          <w:rFonts w:ascii="Times New Roman" w:eastAsia="Times New Roman" w:hAnsi="Times New Roman" w:cs="Times New Roman"/>
          <w:color w:val="000000"/>
          <w:sz w:val="22"/>
          <w:szCs w:val="22"/>
        </w:rPr>
        <w:t>Rudeli</w:t>
      </w:r>
      <w:proofErr w:type="spellEnd"/>
      <w:r>
        <w:rPr>
          <w:rFonts w:ascii="Times New Roman" w:eastAsia="Times New Roman" w:hAnsi="Times New Roman" w:cs="Times New Roman"/>
          <w:color w:val="000000"/>
          <w:sz w:val="22"/>
          <w:szCs w:val="22"/>
        </w:rPr>
        <w:t>, N. C., &amp; Santilli, A. (2020). Causes of delay in construction projects: a quantitative analysis. </w:t>
      </w:r>
      <w:r>
        <w:rPr>
          <w:rFonts w:ascii="Times New Roman" w:eastAsia="Times New Roman" w:hAnsi="Times New Roman" w:cs="Times New Roman"/>
          <w:i/>
          <w:iCs/>
          <w:color w:val="000000"/>
          <w:sz w:val="22"/>
          <w:szCs w:val="22"/>
        </w:rPr>
        <w:t>Engineering, Construction and Architectural Management</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27</w:t>
      </w:r>
      <w:r>
        <w:rPr>
          <w:rFonts w:ascii="Times New Roman" w:eastAsia="Times New Roman" w:hAnsi="Times New Roman" w:cs="Times New Roman"/>
          <w:color w:val="000000"/>
          <w:sz w:val="22"/>
          <w:szCs w:val="22"/>
        </w:rPr>
        <w:t xml:space="preserve">(4), 917-935. </w:t>
      </w:r>
      <w:hyperlink r:id="rId46">
        <w:r w:rsidR="00624300">
          <w:rPr>
            <w:rFonts w:ascii="Times New Roman" w:eastAsia="Times New Roman" w:hAnsi="Times New Roman" w:cs="Times New Roman"/>
            <w:color w:val="0000FF"/>
            <w:sz w:val="22"/>
            <w:szCs w:val="22"/>
            <w:u w:val="single"/>
          </w:rPr>
          <w:t>https://doi.org/10.1108/ECAM-01-2019-0024</w:t>
        </w:r>
      </w:hyperlink>
    </w:p>
    <w:p w14:paraId="431D7EAA"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Wang, T., &amp; Chen, H. M. (2023). Integration of building information modeling and project management in construction project life cycle. Automation in Construction, 150, 10483</w:t>
      </w:r>
      <w:r>
        <w:rPr>
          <w:rFonts w:ascii="Times New Roman" w:eastAsia="Times New Roman" w:hAnsi="Times New Roman" w:cs="Times New Roman"/>
          <w:color w:val="000000"/>
          <w:sz w:val="22"/>
          <w:szCs w:val="22"/>
        </w:rPr>
        <w:t xml:space="preserve">2. </w:t>
      </w:r>
      <w:hyperlink r:id="rId47">
        <w:r w:rsidR="00624300">
          <w:rPr>
            <w:rFonts w:ascii="Times New Roman" w:eastAsia="Times New Roman" w:hAnsi="Times New Roman" w:cs="Times New Roman"/>
            <w:color w:val="0000FF"/>
            <w:sz w:val="22"/>
            <w:szCs w:val="22"/>
            <w:u w:val="single"/>
          </w:rPr>
          <w:t>https://doi.org/10.1016/j.autcon.2023.104832</w:t>
        </w:r>
      </w:hyperlink>
    </w:p>
    <w:p w14:paraId="5D910F42"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Wang, S. K., &amp; Chen, H. M. (2020). A construction progress on-site monitoring and presentation system based on the integration of augmented real</w:t>
      </w:r>
      <w:r>
        <w:rPr>
          <w:rFonts w:ascii="Times New Roman" w:eastAsia="Times New Roman" w:hAnsi="Times New Roman" w:cs="Times New Roman"/>
          <w:color w:val="000000"/>
          <w:sz w:val="22"/>
          <w:szCs w:val="22"/>
        </w:rPr>
        <w:t xml:space="preserve">ity and BIM. In ISARC. Proceedings of the International Symposium on Automation and Robotics in Construction (Vol. 37, pp. 147-154). IAARC Publications. </w:t>
      </w:r>
      <w:hyperlink r:id="rId48">
        <w:r w:rsidR="00624300">
          <w:rPr>
            <w:rFonts w:ascii="Times New Roman" w:eastAsia="Times New Roman" w:hAnsi="Times New Roman" w:cs="Times New Roman"/>
            <w:color w:val="0000FF"/>
            <w:sz w:val="22"/>
            <w:szCs w:val="22"/>
            <w:u w:val="single"/>
          </w:rPr>
          <w:t>https://doi.org/10.22260/ISARC2020/0023</w:t>
        </w:r>
      </w:hyperlink>
    </w:p>
    <w:p w14:paraId="21033191"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Zahe</w:t>
      </w:r>
      <w:r>
        <w:rPr>
          <w:rFonts w:ascii="Times New Roman" w:eastAsia="Times New Roman" w:hAnsi="Times New Roman" w:cs="Times New Roman"/>
          <w:color w:val="000000"/>
          <w:sz w:val="22"/>
          <w:szCs w:val="22"/>
        </w:rPr>
        <w:t xml:space="preserve">r M, Greenwood D, Marzouk M (2018), "Mobile augmented reality applications for construction projects". Construction Innovation: Information Process Management, Vol. 18 No. 2 pp. 152–166, </w:t>
      </w:r>
      <w:proofErr w:type="spellStart"/>
      <w:r>
        <w:rPr>
          <w:rFonts w:ascii="Times New Roman" w:eastAsia="Times New Roman" w:hAnsi="Times New Roman" w:cs="Times New Roman"/>
          <w:color w:val="000000"/>
          <w:sz w:val="22"/>
          <w:szCs w:val="22"/>
        </w:rPr>
        <w:t>doi</w:t>
      </w:r>
      <w:proofErr w:type="spellEnd"/>
      <w:r>
        <w:rPr>
          <w:rFonts w:ascii="Times New Roman" w:eastAsia="Times New Roman" w:hAnsi="Times New Roman" w:cs="Times New Roman"/>
          <w:color w:val="000000"/>
          <w:sz w:val="22"/>
          <w:szCs w:val="22"/>
        </w:rPr>
        <w:t xml:space="preserve">: </w:t>
      </w:r>
      <w:hyperlink r:id="rId49">
        <w:r w:rsidR="00624300">
          <w:rPr>
            <w:rFonts w:ascii="Times New Roman" w:eastAsia="Times New Roman" w:hAnsi="Times New Roman" w:cs="Times New Roman"/>
            <w:color w:val="0000FF"/>
            <w:sz w:val="22"/>
            <w:szCs w:val="22"/>
            <w:u w:val="single"/>
          </w:rPr>
          <w:t>https://doi.org/10.1108/CI-02-2017-0013</w:t>
        </w:r>
      </w:hyperlink>
    </w:p>
    <w:p w14:paraId="1291524F" w14:textId="77777777" w:rsidR="0062430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Zaker, R., Coloma, E. Virtual reality-integrated workflow in BIM-enabled projects collaboration and design review: a case study. </w:t>
      </w:r>
      <w:r>
        <w:rPr>
          <w:rFonts w:ascii="Times New Roman" w:eastAsia="Times New Roman" w:hAnsi="Times New Roman" w:cs="Times New Roman"/>
          <w:i/>
          <w:iCs/>
          <w:color w:val="000000"/>
          <w:sz w:val="22"/>
          <w:szCs w:val="22"/>
        </w:rPr>
        <w:t>Vis. in Eng.</w:t>
      </w:r>
      <w:r>
        <w:rPr>
          <w:rFonts w:ascii="Times New Roman" w:eastAsia="Times New Roman" w:hAnsi="Times New Roman" w:cs="Times New Roman"/>
          <w:color w:val="000000"/>
          <w:sz w:val="22"/>
          <w:szCs w:val="22"/>
        </w:rPr>
        <w:t> </w:t>
      </w:r>
      <w:r>
        <w:rPr>
          <w:rFonts w:ascii="Times New Roman" w:eastAsia="Times New Roman" w:hAnsi="Times New Roman" w:cs="Times New Roman"/>
          <w:b/>
          <w:bCs/>
          <w:color w:val="000000"/>
          <w:sz w:val="22"/>
          <w:szCs w:val="22"/>
        </w:rPr>
        <w:t>6</w:t>
      </w:r>
      <w:r>
        <w:rPr>
          <w:rFonts w:ascii="Times New Roman" w:eastAsia="Times New Roman" w:hAnsi="Times New Roman" w:cs="Times New Roman"/>
          <w:color w:val="000000"/>
          <w:sz w:val="22"/>
          <w:szCs w:val="22"/>
        </w:rPr>
        <w:t xml:space="preserve">, 4 (2018). </w:t>
      </w:r>
      <w:hyperlink r:id="rId50">
        <w:r w:rsidR="00624300">
          <w:rPr>
            <w:rFonts w:ascii="Times New Roman" w:eastAsia="Times New Roman" w:hAnsi="Times New Roman" w:cs="Times New Roman"/>
            <w:color w:val="0000FF"/>
            <w:sz w:val="22"/>
            <w:szCs w:val="22"/>
            <w:u w:val="single"/>
          </w:rPr>
          <w:t>https://doi.org/10.1186/s40327-018-0065-6</w:t>
        </w:r>
      </w:hyperlink>
      <w:r>
        <w:rPr>
          <w:rFonts w:ascii="Times New Roman" w:eastAsia="Times New Roman" w:hAnsi="Times New Roman" w:cs="Times New Roman"/>
          <w:color w:val="000000"/>
          <w:sz w:val="22"/>
          <w:szCs w:val="22"/>
        </w:rPr>
        <w:t xml:space="preserve"> </w:t>
      </w:r>
    </w:p>
    <w:p w14:paraId="6C0F50E0" w14:textId="77777777" w:rsidR="00624300" w:rsidRDefault="008E6D44">
      <w:pPr>
        <w:numPr>
          <w:ilvl w:val="0"/>
          <w:numId w:val="2"/>
        </w:numPr>
        <w:pBdr>
          <w:top w:val="nil"/>
          <w:left w:val="nil"/>
          <w:bottom w:val="nil"/>
          <w:right w:val="nil"/>
          <w:between w:val="nil"/>
        </w:pBdr>
        <w:spacing w:after="160" w:line="278"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 xml:space="preserve">Zhong, B., Wu, H., Ding, L., Love, P. E., Li, H., Luo, H., &amp; Jiao, L. (2019). Mapping computer vision research in construction: Developments, knowledge gaps and implications for research. Automation in Construction, 107, 102919. </w:t>
      </w:r>
      <w:hyperlink r:id="rId51">
        <w:r w:rsidR="00624300">
          <w:rPr>
            <w:rFonts w:ascii="Times New Roman" w:eastAsia="Times New Roman" w:hAnsi="Times New Roman" w:cs="Times New Roman"/>
            <w:color w:val="0000FF"/>
            <w:sz w:val="22"/>
            <w:szCs w:val="22"/>
            <w:u w:val="single"/>
          </w:rPr>
          <w:t>https://doi.org/10.1016/j.autcon.2019.102919</w:t>
        </w:r>
      </w:hyperlink>
    </w:p>
    <w:p w14:paraId="229E99B6" w14:textId="77777777" w:rsidR="00624300" w:rsidRDefault="00624300">
      <w:pPr>
        <w:jc w:val="both"/>
        <w:rPr>
          <w:rFonts w:ascii="Times New Roman" w:eastAsia="Times New Roman" w:hAnsi="Times New Roman" w:cs="Times New Roman"/>
          <w:sz w:val="22"/>
          <w:szCs w:val="22"/>
        </w:rPr>
      </w:pPr>
    </w:p>
    <w:p w14:paraId="397BAA2B" w14:textId="77777777" w:rsidR="00624300" w:rsidRDefault="00624300">
      <w:pPr>
        <w:jc w:val="both"/>
        <w:rPr>
          <w:rFonts w:ascii="Times New Roman" w:eastAsia="Times New Roman" w:hAnsi="Times New Roman" w:cs="Times New Roman"/>
          <w:color w:val="000000"/>
          <w:sz w:val="22"/>
          <w:szCs w:val="22"/>
        </w:rPr>
      </w:pPr>
    </w:p>
    <w:sectPr w:rsidR="00624300">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D03A27" w14:textId="77777777" w:rsidR="008E6D44" w:rsidRDefault="008E6D44" w:rsidP="00927FF3">
      <w:pPr>
        <w:spacing w:after="0" w:line="240" w:lineRule="auto"/>
      </w:pPr>
      <w:r>
        <w:separator/>
      </w:r>
    </w:p>
  </w:endnote>
  <w:endnote w:type="continuationSeparator" w:id="0">
    <w:p w14:paraId="749C1D84" w14:textId="77777777" w:rsidR="008E6D44" w:rsidRDefault="008E6D44" w:rsidP="00927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charset w:val="00"/>
    <w:family w:val="swiss"/>
    <w:pitch w:val="variable"/>
    <w:sig w:usb0="20000287" w:usb1="00000003" w:usb2="00000000" w:usb3="00000000" w:csb0="0000019F" w:csb1="00000000"/>
    <w:embedRegular r:id="rId1" w:fontKey="{F3EE8E2E-5B7B-45BE-870F-3FA3C59A94D9}"/>
    <w:embedBold r:id="rId2" w:fontKey="{12584C65-D42E-4B20-8445-B28EE3C5CFC2}"/>
    <w:embedItalic r:id="rId3" w:fontKey="{4CB8E47C-1985-431C-88F2-E593DFBCE7AD}"/>
    <w:embedBoldItalic r:id="rId4" w:fontKey="{D2E859E9-F811-4957-A9F6-BA5150409E77}"/>
  </w:font>
  <w:font w:name="Calibri">
    <w:panose1 w:val="020F0502020204030204"/>
    <w:charset w:val="00"/>
    <w:family w:val="swiss"/>
    <w:pitch w:val="variable"/>
    <w:sig w:usb0="E0002AFF" w:usb1="4000ACFF" w:usb2="00000001" w:usb3="00000000" w:csb0="000001FF" w:csb1="00000000"/>
    <w:embedRegular r:id="rId5" w:fontKey="{E7418780-6549-42D1-B6E2-82023491C2C1}"/>
    <w:embedBold r:id="rId6" w:fontKey="{4674389A-597F-44E5-9518-0F2FBB6EE04D}"/>
    <w:embedItalic r:id="rId7" w:fontKey="{ECBAD02C-A383-4D9C-A31C-FCF53F8ECF6D}"/>
    <w:embedBoldItalic r:id="rId8" w:fontKey="{3A18456F-2C16-4809-BA16-9F66AA6956F0}"/>
  </w:font>
  <w:font w:name="Times New Roman">
    <w:panose1 w:val="02020603050405020304"/>
    <w:charset w:val="00"/>
    <w:family w:val="roman"/>
    <w:pitch w:val="variable"/>
    <w:sig w:usb0="E0002AFF" w:usb1="C0007843" w:usb2="00000009" w:usb3="00000000" w:csb0="000001F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7F2DF45D-B13D-4DF2-8A84-C999AE290D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81F2C" w14:textId="77777777" w:rsidR="00927FF3" w:rsidRDefault="00927F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4443A" w14:textId="77777777" w:rsidR="00927FF3" w:rsidRDefault="00927F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2FEA2" w14:textId="77777777" w:rsidR="00927FF3" w:rsidRDefault="00927F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746DC" w14:textId="77777777" w:rsidR="008E6D44" w:rsidRDefault="008E6D44" w:rsidP="00927FF3">
      <w:pPr>
        <w:spacing w:after="0" w:line="240" w:lineRule="auto"/>
      </w:pPr>
      <w:r>
        <w:separator/>
      </w:r>
    </w:p>
  </w:footnote>
  <w:footnote w:type="continuationSeparator" w:id="0">
    <w:p w14:paraId="702FFD07" w14:textId="77777777" w:rsidR="008E6D44" w:rsidRDefault="008E6D44" w:rsidP="00927F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B96FE" w14:textId="0450C9EB" w:rsidR="00927FF3" w:rsidRDefault="00927FF3">
    <w:pPr>
      <w:pStyle w:val="Header"/>
    </w:pPr>
    <w:r>
      <w:rPr>
        <w:noProof/>
      </w:rPr>
      <w:pict w14:anchorId="6915CC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326891" o:spid="_x0000_s2050" type="#_x0000_t136" style="position:absolute;margin-left:0;margin-top:0;width:673.5pt;height:74.8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7E4B4" w14:textId="52AED077" w:rsidR="00927FF3" w:rsidRDefault="00927FF3">
    <w:pPr>
      <w:pStyle w:val="Header"/>
    </w:pPr>
    <w:r>
      <w:rPr>
        <w:noProof/>
      </w:rPr>
      <w:pict w14:anchorId="132A23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326892" o:spid="_x0000_s2051" type="#_x0000_t136" style="position:absolute;margin-left:0;margin-top:0;width:673.5pt;height:74.8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412EF" w14:textId="40562C41" w:rsidR="00927FF3" w:rsidRDefault="00927FF3">
    <w:pPr>
      <w:pStyle w:val="Header"/>
    </w:pPr>
    <w:r>
      <w:rPr>
        <w:noProof/>
      </w:rPr>
      <w:pict w14:anchorId="6621F8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326890" o:spid="_x0000_s2049" type="#_x0000_t136" style="position:absolute;margin-left:0;margin-top:0;width:673.5pt;height:74.8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84B8A"/>
    <w:multiLevelType w:val="multilevel"/>
    <w:tmpl w:val="539A9D8C"/>
    <w:lvl w:ilvl="0">
      <w:start w:val="1"/>
      <w:numFmt w:val="decimal"/>
      <w:pStyle w:val="ListBullet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9D0A80"/>
    <w:multiLevelType w:val="multilevel"/>
    <w:tmpl w:val="E474E972"/>
    <w:lvl w:ilvl="0">
      <w:start w:val="1"/>
      <w:numFmt w:val="lowerRoman"/>
      <w:pStyle w:val="ListBullet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A6A35F0"/>
    <w:multiLevelType w:val="multilevel"/>
    <w:tmpl w:val="0356697C"/>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42D3890"/>
    <w:multiLevelType w:val="multilevel"/>
    <w:tmpl w:val="4184C4E6"/>
    <w:lvl w:ilvl="0">
      <w:start w:val="1"/>
      <w:numFmt w:val="decimal"/>
      <w:pStyle w:val="ListBullet"/>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abstractNumId w:val="3"/>
  </w:num>
  <w:num w:numId="2">
    <w:abstractNumId w:val="0"/>
  </w:num>
  <w:num w:numId="3">
    <w:abstractNumId w:val="1"/>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300"/>
    <w:rsid w:val="002640B9"/>
    <w:rsid w:val="004544B5"/>
    <w:rsid w:val="005D44A8"/>
    <w:rsid w:val="00624300"/>
    <w:rsid w:val="00756C05"/>
    <w:rsid w:val="007B1CDE"/>
    <w:rsid w:val="008E6D44"/>
    <w:rsid w:val="00927FF3"/>
    <w:rsid w:val="00B92D64"/>
    <w:rsid w:val="00ED1A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8BADEE"/>
  <w15:docId w15:val="{15657583-BFA2-4951-87B3-C0C11DE48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16"/>
        <w:szCs w:val="16"/>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PlainTable1">
    <w:name w:val="Plain Table 1"/>
    <w:basedOn w:val="TableNormal"/>
    <w:uiPriority w:val="99"/>
    <w:rsid w:val="00EA6E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07177F"/>
    <w:rPr>
      <w:color w:val="0000FF" w:themeColor="hyperlink"/>
      <w:u w:val="single"/>
    </w:r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2640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oi.org/10.1016/j.autcon.2017.10.005" TargetMode="External"/><Relationship Id="rId26" Type="http://schemas.openxmlformats.org/officeDocument/2006/relationships/hyperlink" Target="https://doi.org/10.1016/j.autcon.2020.103487" TargetMode="External"/><Relationship Id="rId39" Type="http://schemas.openxmlformats.org/officeDocument/2006/relationships/hyperlink" Target="https://doi.org/10.3390/buildings13040872" TargetMode="External"/><Relationship Id="rId21" Type="http://schemas.openxmlformats.org/officeDocument/2006/relationships/hyperlink" Target="https://doi.org/10.1016/j.autcon.2019.103041" TargetMode="External"/><Relationship Id="rId34" Type="http://schemas.openxmlformats.org/officeDocument/2006/relationships/hyperlink" Target="https://doi.org/10.1016/j.autcon.2022.104586" TargetMode="External"/><Relationship Id="rId42" Type="http://schemas.openxmlformats.org/officeDocument/2006/relationships/hyperlink" Target="https://doi.org/10.1016/j.autcon.2021.103940" TargetMode="External"/><Relationship Id="rId47" Type="http://schemas.openxmlformats.org/officeDocument/2006/relationships/hyperlink" Target="https://doi.org/10.1016/j.autcon.2023.104832" TargetMode="External"/><Relationship Id="rId50" Type="http://schemas.openxmlformats.org/officeDocument/2006/relationships/hyperlink" Target="https://doi.org/10.1186/s40327-018-0065-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autcon.2022.104458" TargetMode="External"/><Relationship Id="rId29" Type="http://schemas.openxmlformats.org/officeDocument/2006/relationships/hyperlink" Target="https://doi.org/10.1061/(ASCE)CP.1943-5487.0000344" TargetMode="External"/><Relationship Id="rId11" Type="http://schemas.openxmlformats.org/officeDocument/2006/relationships/footer" Target="footer1.xml"/><Relationship Id="rId24" Type="http://schemas.openxmlformats.org/officeDocument/2006/relationships/hyperlink" Target="https://doi.org/10.1016/j.autcon.2021.103705" TargetMode="External"/><Relationship Id="rId32" Type="http://schemas.openxmlformats.org/officeDocument/2006/relationships/hyperlink" Target="https://doi.org/10.1016/j.jobe.2024.108647" TargetMode="External"/><Relationship Id="rId37" Type="http://schemas.openxmlformats.org/officeDocument/2006/relationships/hyperlink" Target="https://doi.org/10.3846/jcem.2025.24360" TargetMode="External"/><Relationship Id="rId40" Type="http://schemas.openxmlformats.org/officeDocument/2006/relationships/hyperlink" Target="https://doi.org/10.1016/j.tust.2024.106040" TargetMode="External"/><Relationship Id="rId45" Type="http://schemas.openxmlformats.org/officeDocument/2006/relationships/hyperlink" Target="https://doi.org/10.1016/j.autcon.2024.105318"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s://doi.org/10.1016/j.autcon.2023.104816" TargetMode="External"/><Relationship Id="rId31" Type="http://schemas.openxmlformats.org/officeDocument/2006/relationships/hyperlink" Target="https://doi.org/10.3390/su13042290" TargetMode="External"/><Relationship Id="rId44" Type="http://schemas.openxmlformats.org/officeDocument/2006/relationships/hyperlink" Target="https://doi.org/10.1016/j.autcon.2023.105017"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1016/j.aei.2020.101122" TargetMode="External"/><Relationship Id="rId27" Type="http://schemas.openxmlformats.org/officeDocument/2006/relationships/hyperlink" Target="https://doi.org/10.3390/buildings12112027" TargetMode="External"/><Relationship Id="rId30" Type="http://schemas.openxmlformats.org/officeDocument/2006/relationships/hyperlink" Target="https://doi.org/10.1016/j.autcon.2023.105233" TargetMode="External"/><Relationship Id="rId35" Type="http://schemas.openxmlformats.org/officeDocument/2006/relationships/hyperlink" Target="https://doi.org/10.1061/(ASCE)CP.1943-5487.0000896" TargetMode="External"/><Relationship Id="rId43" Type="http://schemas.openxmlformats.org/officeDocument/2006/relationships/hyperlink" Target="https://doi.org/10.1016/j.asej.2022.101808" TargetMode="External"/><Relationship Id="rId48" Type="http://schemas.openxmlformats.org/officeDocument/2006/relationships/hyperlink" Target="https://doi.org/10.22260/ISARC2020/0023" TargetMode="External"/><Relationship Id="rId8" Type="http://schemas.openxmlformats.org/officeDocument/2006/relationships/image" Target="media/image1.png"/><Relationship Id="rId51" Type="http://schemas.openxmlformats.org/officeDocument/2006/relationships/hyperlink" Target="https://doi.org/10.1016/j.autcon.2019.102919"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doi.org/10.1016/j.autcon.2020.103254" TargetMode="External"/><Relationship Id="rId25" Type="http://schemas.openxmlformats.org/officeDocument/2006/relationships/hyperlink" Target="https://doi.org/10.3390/su12229755" TargetMode="External"/><Relationship Id="rId33" Type="http://schemas.openxmlformats.org/officeDocument/2006/relationships/hyperlink" Target="https://doi.org/10.15458/ebr.92" TargetMode="External"/><Relationship Id="rId38" Type="http://schemas.openxmlformats.org/officeDocument/2006/relationships/hyperlink" Target="https://doi.org/10.1016/j.dibe.2022.100087" TargetMode="External"/><Relationship Id="rId46" Type="http://schemas.openxmlformats.org/officeDocument/2006/relationships/hyperlink" Target="https://doi.org/10.1108/ECAM-01-2019-0024" TargetMode="External"/><Relationship Id="rId20" Type="http://schemas.openxmlformats.org/officeDocument/2006/relationships/hyperlink" Target="https://doi.org/10.1016/j.autcon.2025.106204" TargetMode="External"/><Relationship Id="rId41" Type="http://schemas.openxmlformats.org/officeDocument/2006/relationships/hyperlink" Target="https://doi.org/10.1016/j.dibe.2023.10024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86/s43251-024-00132-6" TargetMode="External"/><Relationship Id="rId23" Type="http://schemas.openxmlformats.org/officeDocument/2006/relationships/hyperlink" Target="https://doi.org/10.1108/IJMPB-09-2018-0178" TargetMode="External"/><Relationship Id="rId28" Type="http://schemas.openxmlformats.org/officeDocument/2006/relationships/hyperlink" Target="https://doi.org/10.1061/JCEMD4.COENG-12826" TargetMode="External"/><Relationship Id="rId36" Type="http://schemas.openxmlformats.org/officeDocument/2006/relationships/hyperlink" Target="https://doi.org/10.1016/j.autcon.2019.102935" TargetMode="External"/><Relationship Id="rId49" Type="http://schemas.openxmlformats.org/officeDocument/2006/relationships/hyperlink" Target="https://doi.org/10.1108/CI-02-2017-001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mKl5sx9dNgRLNd9s5TApBO9XJw==">CgMxLjA4AHIhMUZtSWN2dTR6a0I1M19qckJlUXRtZ2RTalUyMXBtMFlB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8801</Words>
  <Characters>50169</Characters>
  <Application>Microsoft Office Word</Application>
  <DocSecurity>0</DocSecurity>
  <Lines>418</Lines>
  <Paragraphs>117</Paragraphs>
  <ScaleCrop>false</ScaleCrop>
  <Company/>
  <LinksUpToDate>false</LinksUpToDate>
  <CharactersWithSpaces>58853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SDI 1166</cp:lastModifiedBy>
  <cp:revision>20</cp:revision>
  <dcterms:created xsi:type="dcterms:W3CDTF">2026-03-12T18:31:00Z</dcterms:created>
  <dcterms:modified xsi:type="dcterms:W3CDTF">2026-03-26T10:45:00Z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c7562f48-3f50-4880-8b2b-55cc0f19bdfd</vt:lpwstr>
  </property>
</Properties>
</file>