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01888" w14:textId="02D1FCBC" w:rsidR="00482607" w:rsidRDefault="00A82C9B" w:rsidP="00482607">
      <w:pPr>
        <w:jc w:val="center"/>
        <w:rPr>
          <w:rFonts w:ascii="Times New Roman" w:hAnsi="Times New Roman" w:cs="Times New Roman"/>
          <w:b/>
          <w:bCs/>
          <w:i/>
          <w:iCs/>
          <w:sz w:val="28"/>
          <w:szCs w:val="28"/>
        </w:rPr>
      </w:pPr>
      <w:r w:rsidRPr="00A82C9B">
        <w:rPr>
          <w:rFonts w:ascii="Times New Roman" w:hAnsi="Times New Roman" w:cs="Times New Roman"/>
          <w:b/>
          <w:bCs/>
          <w:i/>
          <w:iCs/>
          <w:sz w:val="28"/>
          <w:szCs w:val="28"/>
        </w:rPr>
        <w:t>Extent of Resection and Survival in Glioblastoma: Clinical and Pathological Correlates—A Systematic Review and Meta-Analysis</w:t>
      </w:r>
    </w:p>
    <w:p w14:paraId="4CD979EF" w14:textId="4E27A429" w:rsidR="00F33CDA" w:rsidRDefault="00F33CDA" w:rsidP="00482607">
      <w:pPr>
        <w:jc w:val="center"/>
        <w:rPr>
          <w:rFonts w:ascii="Times New Roman" w:hAnsi="Times New Roman" w:cs="Times New Roman"/>
          <w:b/>
          <w:bCs/>
          <w:i/>
          <w:iCs/>
          <w:sz w:val="28"/>
          <w:szCs w:val="28"/>
        </w:rPr>
      </w:pPr>
    </w:p>
    <w:p w14:paraId="6721F285" w14:textId="1C61B6E1" w:rsidR="00F33CDA" w:rsidRDefault="00F33CDA" w:rsidP="00482607">
      <w:pPr>
        <w:jc w:val="center"/>
        <w:rPr>
          <w:rFonts w:ascii="Times New Roman" w:hAnsi="Times New Roman" w:cs="Times New Roman"/>
          <w:b/>
          <w:bCs/>
          <w:i/>
          <w:iCs/>
          <w:sz w:val="28"/>
          <w:szCs w:val="28"/>
        </w:rPr>
      </w:pPr>
    </w:p>
    <w:p w14:paraId="5B7186B3" w14:textId="2B4F42BE" w:rsidR="00F33CDA" w:rsidRPr="00482607" w:rsidRDefault="00F33CDA" w:rsidP="00F33CDA">
      <w:pPr>
        <w:rPr>
          <w:rFonts w:ascii="Times New Roman" w:hAnsi="Times New Roman" w:cs="Times New Roman"/>
          <w:b/>
          <w:bCs/>
          <w:i/>
          <w:iCs/>
          <w:sz w:val="28"/>
          <w:szCs w:val="28"/>
        </w:rPr>
      </w:pPr>
    </w:p>
    <w:p w14:paraId="5D26FFBE"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Abstract</w:t>
      </w:r>
    </w:p>
    <w:p w14:paraId="0BD9EFCA" w14:textId="42D0BE72" w:rsid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Background:</w:t>
      </w:r>
    </w:p>
    <w:p w14:paraId="4B7D029A"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Glioblastoma is the most aggressive primary malignant brain tumor in adults and is associated with poor prognosis despite advances in surgical and adjuvant therapies. Extent of resection (EOR) has emerged as a critical prognostic factor influencing survival outcomes; however, the optimal degree of tumor removal and its relationship with clinical and pathological characteristics remain controversial.</w:t>
      </w:r>
    </w:p>
    <w:p w14:paraId="5A65776C"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Objective:</w:t>
      </w:r>
    </w:p>
    <w:p w14:paraId="7203E137"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To systematically evaluate the impact of extent of resection on overall survival and progression-free survival in patients with glioblastoma and to assess associated clinical and pathological correlates.</w:t>
      </w:r>
    </w:p>
    <w:p w14:paraId="57E09189" w14:textId="77777777"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b/>
          <w:bCs/>
          <w:color w:val="000000" w:themeColor="text1"/>
          <w:kern w:val="0"/>
          <w14:ligatures w14:val="none"/>
        </w:rPr>
      </w:pPr>
      <w:r w:rsidRPr="005E3778">
        <w:rPr>
          <w:rFonts w:ascii="Times New Roman" w:eastAsia="Times New Roman" w:hAnsi="Times New Roman" w:cs="Times New Roman"/>
          <w:b/>
          <w:bCs/>
          <w:color w:val="000000" w:themeColor="text1"/>
          <w:kern w:val="0"/>
          <w14:ligatures w14:val="none"/>
        </w:rPr>
        <w:t>Methods:</w:t>
      </w:r>
    </w:p>
    <w:p w14:paraId="6872F584"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A systematic review and meta-analysis were conducted following PRISMA guidelines. Electronic databases including PubMed, Scopus, Web of Science, and Cochrane Library were searched for eligible studies published up to 2026. Studies comparing survival outcomes according to extent of resection, including gross total resection, subtotal resection, supramarginal resection, and biopsy, were included. Data extraction and quality assessment were independently performed by two reviewers. Pooled hazard ratios with 95% confidence intervals were calculated using random-effects models.</w:t>
      </w:r>
    </w:p>
    <w:p w14:paraId="7E7E8455" w14:textId="77777777"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Results:</w:t>
      </w:r>
    </w:p>
    <w:p w14:paraId="77B4C1A8"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A total of eligible studies involving patients with glioblastoma were included in the analysis. Gross total resection and supramarginal resection were significantly associated with improved overall survival and progression-free survival compared with subtotal resection or biopsy alone. Greater EOR demonstrated a consistent survival advantage across multiple patient subgroups. Clinical factors such as younger age, better preoperative functional status, and favorable molecular markers further contributed to improved outcomes.</w:t>
      </w:r>
    </w:p>
    <w:p w14:paraId="0D6FFB23" w14:textId="77777777"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Conclusion:</w:t>
      </w:r>
    </w:p>
    <w:p w14:paraId="17CEB157"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lastRenderedPageBreak/>
        <w:t>Maximal safe resection remains a cornerstone in glioblastoma management and is strongly associated with prolonged survival. Integrating advanced surgical techniques and individualized treatment strategies may further optimize patient outcomes.</w:t>
      </w:r>
    </w:p>
    <w:p w14:paraId="1E7ED887" w14:textId="77777777"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color w:val="000000" w:themeColor="text1"/>
          <w:kern w:val="0"/>
          <w14:ligatures w14:val="none"/>
        </w:rPr>
      </w:pPr>
      <w:r w:rsidRPr="005E3778">
        <w:rPr>
          <w:rFonts w:ascii="Times New Roman" w:eastAsia="Times New Roman" w:hAnsi="Times New Roman" w:cs="Times New Roman"/>
          <w:color w:val="000000" w:themeColor="text1"/>
          <w:kern w:val="0"/>
          <w14:ligatures w14:val="none"/>
        </w:rPr>
        <w:t>Keywords:</w:t>
      </w:r>
    </w:p>
    <w:p w14:paraId="1A74B73B"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Glioblastoma, Extent of resection, Gross total resection, survival, progression-free survival. Meta-analysis: Neurosurgery.</w:t>
      </w:r>
    </w:p>
    <w:p w14:paraId="1EB65EE4" w14:textId="540A861A" w:rsidR="005E3778" w:rsidRP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5E3778">
        <w:rPr>
          <w:rFonts w:ascii="Times New Roman" w:eastAsia="Times New Roman" w:hAnsi="Times New Roman" w:cs="Times New Roman"/>
          <w:b/>
          <w:bCs/>
          <w:kern w:val="0"/>
          <w14:ligatures w14:val="none"/>
        </w:rPr>
        <w:t>Introduction</w:t>
      </w:r>
    </w:p>
    <w:p w14:paraId="266DCA11" w14:textId="1A56E96F" w:rsidR="005E3778"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Glioblastoma (GBM) is the most common and most aggressive primary malignant brain tumor in adults, accounting for the majority of malignant central nervous system neoplasms worldwide </w:t>
      </w:r>
      <w:r w:rsidR="00EC2556">
        <w:rPr>
          <w:rFonts w:ascii="Times New Roman" w:eastAsia="Times New Roman" w:hAnsi="Times New Roman" w:cs="Times New Roman"/>
          <w:color w:val="4C94D8" w:themeColor="text2" w:themeTint="80"/>
          <w:kern w:val="0"/>
          <w:vertAlign w:val="superscript"/>
          <w14:ligatures w14:val="none"/>
        </w:rPr>
        <w:t>1</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Despite advances in neurosurgery, radiotherapy, and molecular oncology, glioblastoma remains associated with poor prognosis and limited long-term survival. The annual incidence of glioblastoma continues to rise globally, creating a substantial burden on healthcare systems and emphasizing the need for improved therapeutic strategies </w:t>
      </w:r>
      <w:r w:rsidR="00EC2556">
        <w:rPr>
          <w:rFonts w:ascii="Times New Roman" w:eastAsia="Times New Roman" w:hAnsi="Times New Roman" w:cs="Times New Roman"/>
          <w:color w:val="4C94D8" w:themeColor="text2" w:themeTint="80"/>
          <w:kern w:val="0"/>
          <w:vertAlign w:val="superscript"/>
          <w14:ligatures w14:val="none"/>
        </w:rPr>
        <w:t>2</w:t>
      </w:r>
      <w:r w:rsidRPr="00EC2556">
        <w:rPr>
          <w:rFonts w:ascii="Times New Roman" w:eastAsia="Times New Roman" w:hAnsi="Times New Roman" w:cs="Times New Roman"/>
          <w:color w:val="4C94D8" w:themeColor="text2" w:themeTint="80"/>
          <w:kern w:val="0"/>
          <w:vertAlign w:val="superscript"/>
          <w14:ligatures w14:val="none"/>
        </w:rPr>
        <w:t>.</w:t>
      </w:r>
      <w:r w:rsidR="00EC2556"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The current standard treatment for newly diagnosed glioblastoma includes maximal safe surgical resection followed by radiotherapy with concomitant and adjuvant temozolomide chemotherapy </w:t>
      </w:r>
      <w:r w:rsidR="00EC2556">
        <w:rPr>
          <w:rFonts w:ascii="Times New Roman" w:eastAsia="Times New Roman" w:hAnsi="Times New Roman" w:cs="Times New Roman"/>
          <w:color w:val="4C94D8" w:themeColor="text2" w:themeTint="80"/>
          <w:kern w:val="0"/>
          <w:vertAlign w:val="superscript"/>
          <w14:ligatures w14:val="none"/>
        </w:rPr>
        <w:t>3</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Surgical intervention remains the cornerstone of treatment because it provides histopathological diagnosis, reduces intracranial pressure, and decreases tumor burden before adjuvant therapy </w:t>
      </w:r>
      <w:r w:rsidR="00EC2556">
        <w:rPr>
          <w:rFonts w:ascii="Times New Roman" w:eastAsia="Times New Roman" w:hAnsi="Times New Roman" w:cs="Times New Roman"/>
          <w:color w:val="4C94D8" w:themeColor="text2" w:themeTint="80"/>
          <w:kern w:val="0"/>
          <w:vertAlign w:val="superscript"/>
          <w14:ligatures w14:val="none"/>
        </w:rPr>
        <w:t>4</w:t>
      </w:r>
      <w:r w:rsidRPr="00EC2556">
        <w:rPr>
          <w:rFonts w:ascii="Times New Roman" w:eastAsia="Times New Roman" w:hAnsi="Times New Roman" w:cs="Times New Roman"/>
          <w:color w:val="4C94D8" w:themeColor="text2" w:themeTint="80"/>
          <w:kern w:val="0"/>
          <w14:ligatures w14:val="none"/>
        </w:rPr>
        <w:t xml:space="preserve"> </w:t>
      </w:r>
    </w:p>
    <w:p w14:paraId="5B954E84" w14:textId="74A736E0"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However, due to the highly infiltrative nature of glioblastoma, complete eradication of tumor cells is rarely achievable, and recurrence is nearly universal.</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Several studies have demonstrated that the extent of resection is one of the most important prognostic factors affecting progression-free and overall survival in patients with glioblastoma </w:t>
      </w:r>
      <w:r w:rsidR="00EC2556">
        <w:rPr>
          <w:rFonts w:ascii="Times New Roman" w:eastAsia="Times New Roman" w:hAnsi="Times New Roman" w:cs="Times New Roman"/>
          <w:color w:val="4C94D8" w:themeColor="text2" w:themeTint="80"/>
          <w:kern w:val="0"/>
          <w:vertAlign w:val="superscript"/>
          <w14:ligatures w14:val="none"/>
        </w:rPr>
        <w:t>5</w:t>
      </w:r>
      <w:r w:rsidRPr="00EC2556">
        <w:rPr>
          <w:rFonts w:ascii="Times New Roman" w:eastAsia="Times New Roman" w:hAnsi="Times New Roman" w:cs="Times New Roman"/>
          <w:color w:val="4C94D8" w:themeColor="text2" w:themeTint="80"/>
          <w:kern w:val="0"/>
          <w:vertAlign w:val="superscript"/>
          <w14:ligatures w14:val="none"/>
        </w:rPr>
        <w:t xml:space="preserve">. </w:t>
      </w:r>
      <w:r w:rsidRPr="005E3778">
        <w:rPr>
          <w:rFonts w:ascii="Times New Roman" w:eastAsia="Times New Roman" w:hAnsi="Times New Roman" w:cs="Times New Roman"/>
          <w:kern w:val="0"/>
          <w14:ligatures w14:val="none"/>
        </w:rPr>
        <w:t xml:space="preserve">Greater tumor resection has been associated with prolonged survival and improved neurological outcomes, particularly when gross total resection can be achieved without causing significant functional deficits </w:t>
      </w:r>
      <w:r w:rsidR="00EC2556">
        <w:rPr>
          <w:rFonts w:ascii="Times New Roman" w:eastAsia="Times New Roman" w:hAnsi="Times New Roman" w:cs="Times New Roman"/>
          <w:color w:val="4C94D8" w:themeColor="text2" w:themeTint="80"/>
          <w:kern w:val="0"/>
          <w:vertAlign w:val="superscript"/>
          <w14:ligatures w14:val="none"/>
        </w:rPr>
        <w:t>6</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Nevertheless, balancing aggressive tumor removal with preservation of neurological function remains a major challenge in modern neuro-oncological surgery.</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Diffuse infiltration into eloquent brain regions complicates surgical management and limits the possibility of radical excision in many patients </w:t>
      </w:r>
      <w:r w:rsidR="00EC2556">
        <w:rPr>
          <w:rFonts w:ascii="Times New Roman" w:eastAsia="Times New Roman" w:hAnsi="Times New Roman" w:cs="Times New Roman"/>
          <w:color w:val="4C94D8" w:themeColor="text2" w:themeTint="80"/>
          <w:kern w:val="0"/>
          <w:vertAlign w:val="superscript"/>
          <w14:ligatures w14:val="none"/>
        </w:rPr>
        <w:t>7</w:t>
      </w:r>
      <w:r w:rsidRPr="00EC2556">
        <w:rPr>
          <w:rFonts w:ascii="Times New Roman" w:eastAsia="Times New Roman" w:hAnsi="Times New Roman" w:cs="Times New Roman"/>
          <w:color w:val="4C94D8" w:themeColor="text2" w:themeTint="80"/>
          <w:kern w:val="0"/>
          <w14:ligatures w14:val="none"/>
        </w:rPr>
        <w:t xml:space="preserve"> </w:t>
      </w:r>
    </w:p>
    <w:p w14:paraId="34BBC08E" w14:textId="541D6F73"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Advances in molecular pathology and genomic profiling have further demonstrated that glioblastoma is a biologically heterogeneous disease characterized by distinct genetic and epigenetic alterations </w:t>
      </w:r>
      <w:r w:rsidR="00EC2556">
        <w:rPr>
          <w:rFonts w:ascii="Times New Roman" w:eastAsia="Times New Roman" w:hAnsi="Times New Roman" w:cs="Times New Roman"/>
          <w:color w:val="4C94D8" w:themeColor="text2" w:themeTint="80"/>
          <w:kern w:val="0"/>
          <w:vertAlign w:val="superscript"/>
          <w14:ligatures w14:val="none"/>
        </w:rPr>
        <w:t>8</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Among these molecular markers, methylation of the MGMT promoter has emerged as an important predictor of responsiveness to temozolomide therapy and survival outcomes </w:t>
      </w:r>
      <w:r w:rsidR="00EC2556">
        <w:rPr>
          <w:rFonts w:ascii="Times New Roman" w:eastAsia="Times New Roman" w:hAnsi="Times New Roman" w:cs="Times New Roman"/>
          <w:color w:val="4C94D8" w:themeColor="text2" w:themeTint="80"/>
          <w:kern w:val="0"/>
          <w:vertAlign w:val="superscript"/>
          <w14:ligatures w14:val="none"/>
        </w:rPr>
        <w:t>9</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Likewise, genomic studies have identified clinically relevant molecular subtypes of glioblastoma with differing prognostic implications and therapeutic responses </w:t>
      </w:r>
      <w:r w:rsidR="00EC2556">
        <w:rPr>
          <w:rFonts w:ascii="Times New Roman" w:eastAsia="Times New Roman" w:hAnsi="Times New Roman" w:cs="Times New Roman"/>
          <w:color w:val="4C94D8" w:themeColor="text2" w:themeTint="80"/>
          <w:kern w:val="0"/>
          <w:vertAlign w:val="superscript"/>
          <w14:ligatures w14:val="none"/>
        </w:rPr>
        <w:t>10</w:t>
      </w:r>
      <w:r w:rsidRPr="00EC2556">
        <w:rPr>
          <w:rFonts w:ascii="Times New Roman" w:eastAsia="Times New Roman" w:hAnsi="Times New Roman" w:cs="Times New Roman"/>
          <w:color w:val="4C94D8" w:themeColor="text2" w:themeTint="80"/>
          <w:kern w:val="0"/>
          <w:vertAlign w:val="superscript"/>
          <w14:ligatures w14:val="none"/>
        </w:rPr>
        <w:t>.</w:t>
      </w:r>
      <w:r w:rsidR="00EC2556"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The growing complexity of glioblastoma management has increased the importance of evidence-based research methodologies. The Preferred Reporting Items for Systematic Reviews and Meta-Analyses (PRISMA) guidelines have become the standard framework for conducting transparent and reproducible systematic reviews </w:t>
      </w:r>
      <w:r w:rsidR="00EC2556">
        <w:rPr>
          <w:rFonts w:ascii="Times New Roman" w:eastAsia="Times New Roman" w:hAnsi="Times New Roman" w:cs="Times New Roman"/>
          <w:color w:val="4C94D8" w:themeColor="text2" w:themeTint="80"/>
          <w:kern w:val="0"/>
          <w:vertAlign w:val="superscript"/>
          <w14:ligatures w14:val="none"/>
        </w:rPr>
        <w:t>11</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p>
    <w:p w14:paraId="04505ACA" w14:textId="1FB77304" w:rsidR="00EC2556" w:rsidRDefault="005E3778" w:rsidP="00EC2556">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Similarly, the revised Cochrane Risk of Bias tool has improved the methodological assessment of clinical studies included in evidence syntheses </w:t>
      </w:r>
      <w:r w:rsidR="00EC2556">
        <w:rPr>
          <w:rFonts w:ascii="Times New Roman" w:eastAsia="Times New Roman" w:hAnsi="Times New Roman" w:cs="Times New Roman"/>
          <w:color w:val="4C94D8" w:themeColor="text2" w:themeTint="80"/>
          <w:kern w:val="0"/>
          <w:vertAlign w:val="superscript"/>
          <w14:ligatures w14:val="none"/>
        </w:rPr>
        <w:t>12</w:t>
      </w:r>
      <w:r w:rsidRPr="00EC2556">
        <w:rPr>
          <w:rFonts w:ascii="Times New Roman" w:eastAsia="Times New Roman" w:hAnsi="Times New Roman" w:cs="Times New Roman"/>
          <w:color w:val="4C94D8" w:themeColor="text2" w:themeTint="80"/>
          <w:kern w:val="0"/>
          <w:vertAlign w:val="superscript"/>
          <w14:ligatures w14:val="none"/>
        </w:rPr>
        <w:t>.</w:t>
      </w:r>
      <w:r w:rsidR="00EC2556"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Previous meta-analyses have confirmed a significant association between greater extent of resection and improved survival in glioblastoma </w:t>
      </w:r>
      <w:r w:rsidRPr="005E3778">
        <w:rPr>
          <w:rFonts w:ascii="Times New Roman" w:eastAsia="Times New Roman" w:hAnsi="Times New Roman" w:cs="Times New Roman"/>
          <w:kern w:val="0"/>
          <w14:ligatures w14:val="none"/>
        </w:rPr>
        <w:lastRenderedPageBreak/>
        <w:t xml:space="preserve">patients </w:t>
      </w:r>
      <w:r w:rsidR="00EC2556">
        <w:rPr>
          <w:rFonts w:ascii="Times New Roman" w:eastAsia="Times New Roman" w:hAnsi="Times New Roman" w:cs="Times New Roman"/>
          <w:color w:val="4C94D8" w:themeColor="text2" w:themeTint="80"/>
          <w:kern w:val="0"/>
          <w:vertAlign w:val="superscript"/>
          <w14:ligatures w14:val="none"/>
        </w:rPr>
        <w:t>13</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Nevertheless, variability in patient selection, molecular characterization, imaging assessment, and surgical techniques continues to create uncertainty regarding the optimal resection thresholds and prognostic interpretation </w:t>
      </w:r>
      <w:r w:rsidR="00EC2556">
        <w:rPr>
          <w:rFonts w:ascii="Times New Roman" w:eastAsia="Times New Roman" w:hAnsi="Times New Roman" w:cs="Times New Roman"/>
          <w:color w:val="4C94D8" w:themeColor="text2" w:themeTint="80"/>
          <w:kern w:val="0"/>
          <w:vertAlign w:val="superscript"/>
          <w14:ligatures w14:val="none"/>
        </w:rPr>
        <w:t>14</w:t>
      </w:r>
      <w:r w:rsidRPr="00EC2556">
        <w:rPr>
          <w:rFonts w:ascii="Times New Roman" w:eastAsia="Times New Roman" w:hAnsi="Times New Roman" w:cs="Times New Roman"/>
          <w:color w:val="4C94D8" w:themeColor="text2" w:themeTint="80"/>
          <w:kern w:val="0"/>
          <w:vertAlign w:val="superscript"/>
          <w14:ligatures w14:val="none"/>
        </w:rPr>
        <w:t>.</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Furthermore, recent advances in molecular classification and intraoperative technologies necessitate updated evidence synthesis integrating clinical, pathological, and survival-related variables.</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Therefore, this systematic review and meta-analysis aims to evaluate the clinical and pathological correlates of extent of resection and their association with survival outcomes in patients with glioblastoma. The study seeks to provide a comprehensive overview of contemporary evidence regarding surgical extent, molecular determinants, and prognostic implications in glioblastoma management.</w:t>
      </w:r>
    </w:p>
    <w:p w14:paraId="34E379F3"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Objectives of the Study</w:t>
      </w:r>
    </w:p>
    <w:p w14:paraId="097CAB65"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The general objective of this study is to evaluate the clinical and pathological correlates of extent of resection and their association with survival outcomes in patients with glioblastoma through a systematic review and meta-analysis. Specifically, the study aims to assess the impact of extent of resection on overall survival and progression-free survival in patients with glioblastoma; compare survival outcomes among patients undergoing biopsy, subtotal resection, gross total resection, and supramarginal resection; evaluate the influence of molecular and pathological markers, including MGMT promoter methylation and IDH mutation status, on survival outcomes following surgical resection; investigate the role of advanced intraoperative techniques such as fluorescence-guided surgery and intraoperative MRI in achieving maximal safe resection; identify clinical factors associated with improved prognosis and postoperative outcomes in glioblastoma patients; and synthesize contemporary evidence regarding surgical strategies and their prognostic significance in glioblastoma management.</w:t>
      </w:r>
    </w:p>
    <w:p w14:paraId="270FB010"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Methodology</w:t>
      </w:r>
    </w:p>
    <w:p w14:paraId="41EF1AFD"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This study will be conducted as a systematic review and meta-analysis following the PRISMA guidelines to evaluate the relationship between the extent of resection, pathological characteristics, and survival outcomes in patients with glioblastoma. Studies published between January 2000 and December 2026 will be identified through searches of PubMed, Scopus, Web of Science, Embase, and the Cochrane Library. Eligible studies will include randomized controlled trials, cohort studies, case-control studies, and observational studies involving glioblastoma patients undergoing surgical intervention and reporting survival outcomes related to the extent of resection. Only peer-reviewed English-language articles with sufficient quantitative data will be included. Case reports, editorials, conference abstracts, review articles, experimental studies, duplicate publications, and studies lacking adequate outcome data will be </w:t>
      </w:r>
      <w:proofErr w:type="spellStart"/>
      <w:proofErr w:type="gramStart"/>
      <w:r w:rsidRPr="005E3778">
        <w:rPr>
          <w:rFonts w:ascii="Times New Roman" w:eastAsia="Times New Roman" w:hAnsi="Times New Roman" w:cs="Times New Roman"/>
          <w:kern w:val="0"/>
          <w14:ligatures w14:val="none"/>
        </w:rPr>
        <w:t>excluded.Two</w:t>
      </w:r>
      <w:proofErr w:type="spellEnd"/>
      <w:proofErr w:type="gramEnd"/>
      <w:r w:rsidRPr="005E3778">
        <w:rPr>
          <w:rFonts w:ascii="Times New Roman" w:eastAsia="Times New Roman" w:hAnsi="Times New Roman" w:cs="Times New Roman"/>
          <w:kern w:val="0"/>
          <w14:ligatures w14:val="none"/>
        </w:rPr>
        <w:t xml:space="preserve"> independent reviewers will screen studies for eligibility and extract relevant data, including study characteristics, patient demographics, surgical techniques, molecular markers, progression-free survival, overall survival, and postoperative outcomes. The methodological quality of included studies will be assessed using standardized risk-of-bias tools. Statistical analysis will be performed using </w:t>
      </w:r>
      <w:proofErr w:type="spellStart"/>
      <w:r w:rsidRPr="005E3778">
        <w:rPr>
          <w:rFonts w:ascii="Times New Roman" w:eastAsia="Times New Roman" w:hAnsi="Times New Roman" w:cs="Times New Roman"/>
          <w:kern w:val="0"/>
          <w14:ligatures w14:val="none"/>
        </w:rPr>
        <w:t>RevMan</w:t>
      </w:r>
      <w:proofErr w:type="spellEnd"/>
      <w:r w:rsidRPr="005E3778">
        <w:rPr>
          <w:rFonts w:ascii="Times New Roman" w:eastAsia="Times New Roman" w:hAnsi="Times New Roman" w:cs="Times New Roman"/>
          <w:kern w:val="0"/>
          <w14:ligatures w14:val="none"/>
        </w:rPr>
        <w:t xml:space="preserve"> and STATA software. Pooled hazard ratios and odds ratios with 95% confidence intervals will be calculated. Heterogeneity will be evaluated using the I² statistic, and subgroup and sensitivity analyses will be conducted where appropriate. Publication bias will be assessed using funnel plots and Egger’s regression test, with statistical significance set at p &lt; 0.05.</w:t>
      </w:r>
    </w:p>
    <w:p w14:paraId="3665B954"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lastRenderedPageBreak/>
        <w:t>Data Collection Methods</w:t>
      </w:r>
    </w:p>
    <w:p w14:paraId="0EED16EF"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A comprehensive literature search will be performed using electronic databases, including PubMed, Scopus, Web of Science, Embase, and Cochrane Library. Relevant keywords and Medical Subject Headings (</w:t>
      </w:r>
      <w:proofErr w:type="spellStart"/>
      <w:r w:rsidRPr="005E3778">
        <w:rPr>
          <w:rFonts w:ascii="Times New Roman" w:eastAsia="Times New Roman" w:hAnsi="Times New Roman" w:cs="Times New Roman"/>
          <w:kern w:val="0"/>
          <w14:ligatures w14:val="none"/>
        </w:rPr>
        <w:t>MeSH</w:t>
      </w:r>
      <w:proofErr w:type="spellEnd"/>
      <w:r w:rsidRPr="005E3778">
        <w:rPr>
          <w:rFonts w:ascii="Times New Roman" w:eastAsia="Times New Roman" w:hAnsi="Times New Roman" w:cs="Times New Roman"/>
          <w:kern w:val="0"/>
          <w14:ligatures w14:val="none"/>
        </w:rPr>
        <w:t>) terms related to “glioblastoma,” “extent of resection,” “gross total resection,” “survival,” “molecular markers,” and “meta-analysis” will be used. Two independent reviewers will screen titles and abstracts for eligibility. Full-text articles meeting inclusion criteria will subsequently be reviewed. Disagreements between reviewers will be resolved through discussion or consultation with a third reviewer. Data extracted from eligible studies will include author information, publication year, study design, sample size, patient demographics, extent of resection, molecular characteristics, surgical techniques, progression-free survival, overall survival, and reported complications. The methodological quality and risk of bias of included studies will be assessed using appropriate standardized tools, including the Cochrane Risk of Bias tool and Newcastle–Ottawa Scale, where applicable.</w:t>
      </w:r>
    </w:p>
    <w:p w14:paraId="5C4CC347"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Data Analysis</w:t>
      </w:r>
    </w:p>
    <w:p w14:paraId="14B06BE6" w14:textId="77777777"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Statistical analysis will be performed using appropriate meta-analytic software such as Review Manager (</w:t>
      </w:r>
      <w:proofErr w:type="spellStart"/>
      <w:r w:rsidRPr="005E3778">
        <w:rPr>
          <w:rFonts w:ascii="Times New Roman" w:eastAsia="Times New Roman" w:hAnsi="Times New Roman" w:cs="Times New Roman"/>
          <w:kern w:val="0"/>
          <w14:ligatures w14:val="none"/>
        </w:rPr>
        <w:t>RevMan</w:t>
      </w:r>
      <w:proofErr w:type="spellEnd"/>
      <w:r w:rsidRPr="005E3778">
        <w:rPr>
          <w:rFonts w:ascii="Times New Roman" w:eastAsia="Times New Roman" w:hAnsi="Times New Roman" w:cs="Times New Roman"/>
          <w:kern w:val="0"/>
          <w14:ligatures w14:val="none"/>
        </w:rPr>
        <w:t>) and STATA. Pooled hazard ratios (HRs), odds ratios (ORs), and corresponding 95% confidence intervals (CIs) will be calculated to evaluate associations between extent of resection and survival outcomes. Heterogeneity among studies will be assessed using the I² statistic and Cochran’s Q test. A random-effects model will be applied when significant heterogeneity is present, whereas a fixed-effects model will be used when heterogeneity is low. Subgroup analyses will be conducted according to molecular characteristics, extent of resection categories, surgical techniques, and study design. Sensitivity analyses will also be performed to assess the robustness of pooled estimates. Publication bias will be evaluated using funnel plots and Egger’s regression test. Statistical significance will be considered at a p-value of less than 0.05.</w:t>
      </w:r>
    </w:p>
    <w:p w14:paraId="51853F01" w14:textId="77777777" w:rsidR="00EC2556" w:rsidRPr="00EC2556" w:rsidRDefault="005E3778" w:rsidP="00CB68CB">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EC2556">
        <w:rPr>
          <w:rFonts w:ascii="Times New Roman" w:eastAsia="Times New Roman" w:hAnsi="Times New Roman" w:cs="Times New Roman"/>
          <w:b/>
          <w:bCs/>
          <w:kern w:val="0"/>
          <w14:ligatures w14:val="none"/>
        </w:rPr>
        <w:t>Literature Review</w:t>
      </w:r>
    </w:p>
    <w:p w14:paraId="103F4DF4" w14:textId="4137AF58"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Technological advances in glioblastoma surgery have significantly improved the ability to maximize tumor resection while minimizing neurological injury. Fluorescence-guided surgery using 5-aminolevulinic acid (5-ALA) has become an important technique for enhancing visualization of malignant glioma tissue intraoperatively </w:t>
      </w:r>
      <w:r w:rsidR="00EC2556">
        <w:rPr>
          <w:rFonts w:ascii="Times New Roman" w:eastAsia="Times New Roman" w:hAnsi="Times New Roman" w:cs="Times New Roman"/>
          <w:color w:val="4C94D8" w:themeColor="text2" w:themeTint="80"/>
          <w:kern w:val="0"/>
          <w:vertAlign w:val="superscript"/>
          <w14:ligatures w14:val="none"/>
        </w:rPr>
        <w:t>15]</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This approach enables surgeons to identify infiltrative tumor margins more accurately and has been associated with higher rates of gross total resection.</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Intraoperative magnetic resonance imaging (</w:t>
      </w:r>
      <w:proofErr w:type="spellStart"/>
      <w:r w:rsidRPr="005E3778">
        <w:rPr>
          <w:rFonts w:ascii="Times New Roman" w:eastAsia="Times New Roman" w:hAnsi="Times New Roman" w:cs="Times New Roman"/>
          <w:kern w:val="0"/>
          <w14:ligatures w14:val="none"/>
        </w:rPr>
        <w:t>iMRI</w:t>
      </w:r>
      <w:proofErr w:type="spellEnd"/>
      <w:r w:rsidRPr="005E3778">
        <w:rPr>
          <w:rFonts w:ascii="Times New Roman" w:eastAsia="Times New Roman" w:hAnsi="Times New Roman" w:cs="Times New Roman"/>
          <w:kern w:val="0"/>
          <w14:ligatures w14:val="none"/>
        </w:rPr>
        <w:t xml:space="preserve">) has also emerged as a valuable adjunct in glioma surgery. Randomized studies demonstrated that </w:t>
      </w:r>
      <w:proofErr w:type="spellStart"/>
      <w:r w:rsidRPr="005E3778">
        <w:rPr>
          <w:rFonts w:ascii="Times New Roman" w:eastAsia="Times New Roman" w:hAnsi="Times New Roman" w:cs="Times New Roman"/>
          <w:kern w:val="0"/>
          <w14:ligatures w14:val="none"/>
        </w:rPr>
        <w:t>iMRI</w:t>
      </w:r>
      <w:proofErr w:type="spellEnd"/>
      <w:r w:rsidRPr="005E3778">
        <w:rPr>
          <w:rFonts w:ascii="Times New Roman" w:eastAsia="Times New Roman" w:hAnsi="Times New Roman" w:cs="Times New Roman"/>
          <w:kern w:val="0"/>
          <w14:ligatures w14:val="none"/>
        </w:rPr>
        <w:t xml:space="preserve"> guidance improves the extent of tumor removal by allowing real-time assessment of residual disease during surgery </w:t>
      </w:r>
      <w:proofErr w:type="gramStart"/>
      <w:r w:rsidR="00EC2556">
        <w:rPr>
          <w:rFonts w:ascii="Times New Roman" w:eastAsia="Times New Roman" w:hAnsi="Times New Roman" w:cs="Times New Roman"/>
          <w:color w:val="4C94D8" w:themeColor="text2" w:themeTint="80"/>
          <w:kern w:val="0"/>
          <w:vertAlign w:val="superscript"/>
          <w14:ligatures w14:val="none"/>
        </w:rPr>
        <w:t xml:space="preserve">16 </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The</w:t>
      </w:r>
      <w:proofErr w:type="gramEnd"/>
      <w:r w:rsidRPr="005E3778">
        <w:rPr>
          <w:rFonts w:ascii="Times New Roman" w:eastAsia="Times New Roman" w:hAnsi="Times New Roman" w:cs="Times New Roman"/>
          <w:kern w:val="0"/>
          <w14:ligatures w14:val="none"/>
        </w:rPr>
        <w:t xml:space="preserve"> use of advanced imaging modalities has therefore become increasingly integrated into modern neuro-oncological practice.</w:t>
      </w:r>
    </w:p>
    <w:p w14:paraId="74467FA0" w14:textId="1C6D8941"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The pathological and genetic characterization of nervous system tumors has evolved considerably over the past decades. The World Health Organization classification established the foundation for integrating histopathological and molecular criteria in the diagnosis of gliomas </w:t>
      </w:r>
      <w:r w:rsidR="00EC2556">
        <w:rPr>
          <w:rFonts w:ascii="Times New Roman" w:eastAsia="Times New Roman" w:hAnsi="Times New Roman" w:cs="Times New Roman"/>
          <w:color w:val="4C94D8" w:themeColor="text2" w:themeTint="80"/>
          <w:kern w:val="0"/>
          <w:vertAlign w:val="superscript"/>
          <w14:ligatures w14:val="none"/>
        </w:rPr>
        <w:t>17</w:t>
      </w:r>
      <w:r w:rsidRPr="00EC2556">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Contemporary glioblastoma classification now incorporates molecular biomarkers such as IDH </w:t>
      </w:r>
      <w:r w:rsidRPr="005E3778">
        <w:rPr>
          <w:rFonts w:ascii="Times New Roman" w:eastAsia="Times New Roman" w:hAnsi="Times New Roman" w:cs="Times New Roman"/>
          <w:kern w:val="0"/>
          <w14:ligatures w14:val="none"/>
        </w:rPr>
        <w:lastRenderedPageBreak/>
        <w:t>mutation status, MGMT promoter methylation, and EGFR amplification to improve prognostic stratification and therapeutic decision-making.</w:t>
      </w:r>
      <w:r w:rsidR="00EC2556">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Recent investigations have highlighted the importance of molecular subgroup analysis when evaluating survival outcomes after surgical resection. Molinaro and colleagues demonstrated that maximal resection of both contrast-enhancing and non-enhancing tumor regions was associated with improved survival within distinct molecular glioblastoma subgroups </w:t>
      </w:r>
      <w:r w:rsidR="00EC2556">
        <w:rPr>
          <w:rFonts w:ascii="Times New Roman" w:eastAsia="Times New Roman" w:hAnsi="Times New Roman" w:cs="Times New Roman"/>
          <w:color w:val="4C94D8" w:themeColor="text2" w:themeTint="80"/>
          <w:kern w:val="0"/>
          <w:vertAlign w:val="superscript"/>
          <w14:ligatures w14:val="none"/>
        </w:rPr>
        <w:t>18</w:t>
      </w:r>
    </w:p>
    <w:p w14:paraId="326FD07F" w14:textId="64D20576" w:rsidR="00EC2556"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Similarly, IDH1 and IDH2 mutations were shown to define biologically distinct glioma populations characterized by better prognosis and different treatment responses </w:t>
      </w:r>
      <w:r w:rsidR="00EC2556">
        <w:rPr>
          <w:rFonts w:ascii="Times New Roman" w:eastAsia="Times New Roman" w:hAnsi="Times New Roman" w:cs="Times New Roman"/>
          <w:color w:val="4C94D8" w:themeColor="text2" w:themeTint="80"/>
          <w:kern w:val="0"/>
          <w:vertAlign w:val="superscript"/>
          <w14:ligatures w14:val="none"/>
        </w:rPr>
        <w:t>19</w:t>
      </w:r>
      <w:r w:rsidRPr="00EC2556">
        <w:rPr>
          <w:rFonts w:ascii="Times New Roman" w:eastAsia="Times New Roman" w:hAnsi="Times New Roman" w:cs="Times New Roman"/>
          <w:color w:val="4C94D8" w:themeColor="text2" w:themeTint="80"/>
          <w:kern w:val="0"/>
          <w:vertAlign w:val="superscript"/>
          <w14:ligatures w14:val="none"/>
        </w:rPr>
        <w:t>.</w:t>
      </w:r>
    </w:p>
    <w:p w14:paraId="2920385E" w14:textId="43E8B826" w:rsidR="0027741B"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 xml:space="preserve">The relationship between extent of resection and survival continues to be extensively investigated. A meta-analysis conducted by Abdel Fatah et al. confirmed that greater extent of resection significantly improves overall survival in newly diagnosed glioblastoma patients </w:t>
      </w:r>
      <w:r w:rsidR="0027741B">
        <w:rPr>
          <w:rFonts w:ascii="Times New Roman" w:eastAsia="Times New Roman" w:hAnsi="Times New Roman" w:cs="Times New Roman"/>
          <w:color w:val="4C94D8" w:themeColor="text2" w:themeTint="80"/>
          <w:kern w:val="0"/>
          <w:vertAlign w:val="superscript"/>
          <w14:ligatures w14:val="none"/>
        </w:rPr>
        <w:t>20</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These findings support the principle of maximal safe resection as a central therapeutic objective.</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Additional evidence has emerged regarding supramarginal resection, which involves removal of tissue beyond the contrast-enhancing tumor margin. Watch et al. reported that supramarginal resection may provide superior survival benefits compared with conventional gross total resection in selected patients </w:t>
      </w:r>
      <w:r w:rsidR="0027741B">
        <w:rPr>
          <w:rFonts w:ascii="Times New Roman" w:eastAsia="Times New Roman" w:hAnsi="Times New Roman" w:cs="Times New Roman"/>
          <w:color w:val="4C94D8" w:themeColor="text2" w:themeTint="80"/>
          <w:kern w:val="0"/>
          <w:vertAlign w:val="superscript"/>
          <w14:ligatures w14:val="none"/>
        </w:rPr>
        <w:t>21</w:t>
      </w:r>
      <w:r w:rsidRPr="0027741B">
        <w:rPr>
          <w:rFonts w:ascii="Times New Roman" w:eastAsia="Times New Roman" w:hAnsi="Times New Roman" w:cs="Times New Roman"/>
          <w:color w:val="4C94D8" w:themeColor="text2" w:themeTint="80"/>
          <w:kern w:val="0"/>
          <w14:ligatures w14:val="none"/>
        </w:rPr>
        <w:t xml:space="preserve"> </w:t>
      </w:r>
    </w:p>
    <w:p w14:paraId="2DC848B9" w14:textId="20A72807" w:rsidR="0027741B"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Such findings suggest that resection strategies extending beyond radiographic boundaries may improve local disease control.</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Systematic reviews have also confirmed the prognostic significance of surgical extent across multiple clinical settings. Revilla-Pacheco et al. demonstrated consistent survival advantages associated with greater tumor resection in glioblastoma multiforme </w:t>
      </w:r>
      <w:r w:rsidR="0027741B">
        <w:rPr>
          <w:rFonts w:ascii="Times New Roman" w:eastAsia="Times New Roman" w:hAnsi="Times New Roman" w:cs="Times New Roman"/>
          <w:color w:val="4C94D8" w:themeColor="text2" w:themeTint="80"/>
          <w:kern w:val="0"/>
          <w:vertAlign w:val="superscript"/>
          <w14:ligatures w14:val="none"/>
        </w:rPr>
        <w:t>22</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These observations reinforce the importance of aggressive but functionally safe surgical approaches.</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Molecular epidemiological studies have further improved understanding of diffuse glioma biology. Research evaluating genetic and molecular risk factors has demonstrated substantial heterogeneity in glioblastoma development and progression </w:t>
      </w:r>
      <w:r w:rsidR="0027741B">
        <w:rPr>
          <w:rFonts w:ascii="Times New Roman" w:eastAsia="Times New Roman" w:hAnsi="Times New Roman" w:cs="Times New Roman"/>
          <w:color w:val="4C94D8" w:themeColor="text2" w:themeTint="80"/>
          <w:kern w:val="0"/>
          <w:vertAlign w:val="superscript"/>
          <w14:ligatures w14:val="none"/>
        </w:rPr>
        <w:t>23</w:t>
      </w:r>
      <w:r w:rsidR="0027741B" w:rsidRPr="0027741B">
        <w:rPr>
          <w:rFonts w:ascii="Times New Roman" w:eastAsia="Times New Roman" w:hAnsi="Times New Roman" w:cs="Times New Roman"/>
          <w:color w:val="4C94D8" w:themeColor="text2" w:themeTint="80"/>
          <w:kern w:val="0"/>
          <w14:ligatures w14:val="none"/>
        </w:rPr>
        <w:t xml:space="preserve"> </w:t>
      </w:r>
    </w:p>
    <w:p w14:paraId="63FA2C45" w14:textId="57D8D3A7" w:rsidR="0027741B" w:rsidRDefault="005E3778" w:rsidP="00CB68CB">
      <w:pPr>
        <w:spacing w:before="100" w:beforeAutospacing="1" w:after="100" w:afterAutospacing="1" w:line="240" w:lineRule="auto"/>
        <w:outlineLvl w:val="0"/>
        <w:rPr>
          <w:rFonts w:ascii="Times New Roman" w:eastAsia="Times New Roman" w:hAnsi="Times New Roman" w:cs="Times New Roman"/>
          <w:kern w:val="0"/>
          <w14:ligatures w14:val="none"/>
        </w:rPr>
      </w:pPr>
      <w:r w:rsidRPr="005E3778">
        <w:rPr>
          <w:rFonts w:ascii="Times New Roman" w:eastAsia="Times New Roman" w:hAnsi="Times New Roman" w:cs="Times New Roman"/>
          <w:kern w:val="0"/>
          <w14:ligatures w14:val="none"/>
        </w:rPr>
        <w:t>This heterogeneity contributes to variability in treatment response and survival outcomes among patients.</w:t>
      </w:r>
      <w:r w:rsidR="0027741B">
        <w:rPr>
          <w:rFonts w:ascii="Times New Roman" w:eastAsia="Times New Roman" w:hAnsi="Times New Roman" w:cs="Times New Roman"/>
          <w:kern w:val="0"/>
          <w14:ligatures w14:val="none"/>
        </w:rPr>
        <w:t xml:space="preserve"> </w:t>
      </w:r>
      <w:r w:rsidRPr="005E3778">
        <w:rPr>
          <w:rFonts w:ascii="Times New Roman" w:eastAsia="Times New Roman" w:hAnsi="Times New Roman" w:cs="Times New Roman"/>
          <w:kern w:val="0"/>
          <w14:ligatures w14:val="none"/>
        </w:rPr>
        <w:t xml:space="preserve">Consensus recommendations from neuro-oncology societies emphasize multimodal treatment approaches incorporating surgery, radiotherapy, chemotherapy, and molecular profiling </w:t>
      </w:r>
      <w:r w:rsidR="0027741B">
        <w:rPr>
          <w:rFonts w:ascii="Times New Roman" w:eastAsia="Times New Roman" w:hAnsi="Times New Roman" w:cs="Times New Roman"/>
          <w:color w:val="4C94D8" w:themeColor="text2" w:themeTint="80"/>
          <w:kern w:val="0"/>
          <w:vertAlign w:val="superscript"/>
          <w14:ligatures w14:val="none"/>
        </w:rPr>
        <w:t>24</w:t>
      </w:r>
      <w:r w:rsidRPr="0027741B">
        <w:rPr>
          <w:rFonts w:ascii="Times New Roman" w:eastAsia="Times New Roman" w:hAnsi="Times New Roman" w:cs="Times New Roman"/>
          <w:color w:val="4C94D8" w:themeColor="text2" w:themeTint="80"/>
          <w:kern w:val="0"/>
          <w:vertAlign w:val="superscript"/>
          <w14:ligatures w14:val="none"/>
        </w:rPr>
        <w:t>.</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International guidelines from the European Association of Neuro-Oncology have highlighted the importance of integrating molecular diagnostics into therapeutic planning for diffuse gliomas </w:t>
      </w:r>
      <w:r w:rsidR="0027741B">
        <w:rPr>
          <w:rFonts w:ascii="Times New Roman" w:eastAsia="Times New Roman" w:hAnsi="Times New Roman" w:cs="Times New Roman"/>
          <w:color w:val="4C94D8" w:themeColor="text2" w:themeTint="80"/>
          <w:kern w:val="0"/>
          <w:vertAlign w:val="superscript"/>
          <w14:ligatures w14:val="none"/>
        </w:rPr>
        <w:t>25</w:t>
      </w:r>
      <w:r w:rsidRPr="0027741B">
        <w:rPr>
          <w:rFonts w:ascii="Times New Roman" w:eastAsia="Times New Roman" w:hAnsi="Times New Roman" w:cs="Times New Roman"/>
          <w:color w:val="4C94D8" w:themeColor="text2" w:themeTint="80"/>
          <w:kern w:val="0"/>
          <w:vertAlign w:val="superscript"/>
          <w14:ligatures w14:val="none"/>
        </w:rPr>
        <w:t>.</w:t>
      </w:r>
      <w:r w:rsidR="0027741B"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The evolution of glioma classification systems has also influenced the interpretation of surgical outcomes. The updated WHO classification incorporated molecular features into tumor taxonomy, redefining diagnostic categories and prognostic assessment </w:t>
      </w:r>
      <w:r w:rsidR="0027741B">
        <w:rPr>
          <w:rFonts w:ascii="Times New Roman" w:eastAsia="Times New Roman" w:hAnsi="Times New Roman" w:cs="Times New Roman"/>
          <w:color w:val="4C94D8" w:themeColor="text2" w:themeTint="80"/>
          <w:kern w:val="0"/>
          <w:vertAlign w:val="superscript"/>
          <w14:ligatures w14:val="none"/>
        </w:rPr>
        <w:t>26</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Consequently, recent studies increasingly stratify patients according to molecular subtype when evaluating surgical effectiveness.</w:t>
      </w:r>
    </w:p>
    <w:p w14:paraId="51DDE7A0" w14:textId="71FAEB35" w:rsidR="0027741B" w:rsidRDefault="0027741B" w:rsidP="0027741B">
      <w:pPr>
        <w:spacing w:before="100" w:beforeAutospacing="1" w:after="100" w:afterAutospacing="1" w:line="240" w:lineRule="auto"/>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kern w:val="0"/>
          <w14:ligatures w14:val="none"/>
        </w:rPr>
        <w:t xml:space="preserve">Contemporary meta-analyses continue to refine understanding of the relationship between extent of resection and survival. </w:t>
      </w:r>
      <w:proofErr w:type="spellStart"/>
      <w:r w:rsidR="005E3778" w:rsidRPr="005E3778">
        <w:rPr>
          <w:rFonts w:ascii="Times New Roman" w:eastAsia="Times New Roman" w:hAnsi="Times New Roman" w:cs="Times New Roman"/>
          <w:kern w:val="0"/>
          <w14:ligatures w14:val="none"/>
        </w:rPr>
        <w:t>Geens</w:t>
      </w:r>
      <w:proofErr w:type="spellEnd"/>
      <w:r w:rsidR="005E3778" w:rsidRPr="005E3778">
        <w:rPr>
          <w:rFonts w:ascii="Times New Roman" w:eastAsia="Times New Roman" w:hAnsi="Times New Roman" w:cs="Times New Roman"/>
          <w:kern w:val="0"/>
          <w14:ligatures w14:val="none"/>
        </w:rPr>
        <w:t xml:space="preserve"> et al. specifically evaluated IDH-wildtype glioblastoma patients receiving standard chemoradiotherapy and found that greater resection remained strongly associated with improved overall survival </w:t>
      </w:r>
      <w:r>
        <w:rPr>
          <w:rFonts w:ascii="Times New Roman" w:eastAsia="Times New Roman" w:hAnsi="Times New Roman" w:cs="Times New Roman"/>
          <w:color w:val="4C94D8" w:themeColor="text2" w:themeTint="80"/>
          <w:kern w:val="0"/>
          <w:vertAlign w:val="superscript"/>
          <w14:ligatures w14:val="none"/>
        </w:rPr>
        <w:t>27</w:t>
      </w:r>
      <w:r w:rsidR="005E3778" w:rsidRPr="0027741B">
        <w:rPr>
          <w:rFonts w:ascii="Times New Roman" w:eastAsia="Times New Roman" w:hAnsi="Times New Roman" w:cs="Times New Roman"/>
          <w:color w:val="4C94D8" w:themeColor="text2" w:themeTint="80"/>
          <w:kern w:val="0"/>
          <w14:ligatures w14:val="none"/>
        </w:rPr>
        <w:t xml:space="preserve"> </w:t>
      </w:r>
      <w:r w:rsidR="005E3778" w:rsidRPr="005E3778">
        <w:rPr>
          <w:rFonts w:ascii="Times New Roman" w:eastAsia="Times New Roman" w:hAnsi="Times New Roman" w:cs="Times New Roman"/>
          <w:kern w:val="0"/>
          <w14:ligatures w14:val="none"/>
        </w:rPr>
        <w:t>Such evidence supports the consistency of surgical benefit even within molecularly defined populations.</w:t>
      </w:r>
      <w:r>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kern w:val="0"/>
          <w14:ligatures w14:val="none"/>
        </w:rPr>
        <w:t xml:space="preserve">Further investigation into standardized resection categories has been undertaken using RANO criteria. Wach and colleagues revalidated prognostic associations between resection extent and survival outcomes through individual </w:t>
      </w:r>
      <w:r w:rsidR="005E3778" w:rsidRPr="005E3778">
        <w:rPr>
          <w:rFonts w:ascii="Times New Roman" w:eastAsia="Times New Roman" w:hAnsi="Times New Roman" w:cs="Times New Roman"/>
          <w:kern w:val="0"/>
          <w14:ligatures w14:val="none"/>
        </w:rPr>
        <w:lastRenderedPageBreak/>
        <w:t xml:space="preserve">patient data reconstruction methods </w:t>
      </w:r>
      <w:r>
        <w:rPr>
          <w:rFonts w:ascii="Times New Roman" w:eastAsia="Times New Roman" w:hAnsi="Times New Roman" w:cs="Times New Roman"/>
          <w:color w:val="4C94D8" w:themeColor="text2" w:themeTint="80"/>
          <w:kern w:val="0"/>
          <w:vertAlign w:val="superscript"/>
          <w14:ligatures w14:val="none"/>
        </w:rPr>
        <w:t>28</w:t>
      </w:r>
      <w:r w:rsidR="005E3778" w:rsidRPr="0027741B">
        <w:rPr>
          <w:rFonts w:ascii="Times New Roman" w:eastAsia="Times New Roman" w:hAnsi="Times New Roman" w:cs="Times New Roman"/>
          <w:color w:val="4C94D8" w:themeColor="text2" w:themeTint="80"/>
          <w:kern w:val="0"/>
          <w:vertAlign w:val="superscript"/>
          <w14:ligatures w14:val="none"/>
        </w:rPr>
        <w:t>.</w:t>
      </w:r>
      <w:r w:rsidR="005E3778" w:rsidRPr="0027741B">
        <w:rPr>
          <w:rFonts w:ascii="Times New Roman" w:eastAsia="Times New Roman" w:hAnsi="Times New Roman" w:cs="Times New Roman"/>
          <w:color w:val="4C94D8" w:themeColor="text2" w:themeTint="80"/>
          <w:kern w:val="0"/>
          <w14:ligatures w14:val="none"/>
        </w:rPr>
        <w:t xml:space="preserve"> </w:t>
      </w:r>
      <w:r w:rsidR="005E3778" w:rsidRPr="005E3778">
        <w:rPr>
          <w:rFonts w:ascii="Times New Roman" w:eastAsia="Times New Roman" w:hAnsi="Times New Roman" w:cs="Times New Roman"/>
          <w:kern w:val="0"/>
          <w14:ligatures w14:val="none"/>
        </w:rPr>
        <w:t>Their findings supported the clinical relevance of standardized radiographic resection assessment.</w:t>
      </w:r>
      <w:r>
        <w:rPr>
          <w:rFonts w:ascii="Times New Roman" w:eastAsia="Times New Roman" w:hAnsi="Times New Roman" w:cs="Times New Roman"/>
          <w:kern w:val="0"/>
          <w14:ligatures w14:val="none"/>
        </w:rPr>
        <w:t xml:space="preserve"> </w:t>
      </w:r>
      <w:r w:rsidR="005E3778" w:rsidRPr="005E3778">
        <w:rPr>
          <w:rFonts w:ascii="Times New Roman" w:eastAsia="Times New Roman" w:hAnsi="Times New Roman" w:cs="Times New Roman"/>
          <w:kern w:val="0"/>
          <w14:ligatures w14:val="none"/>
        </w:rPr>
        <w:t xml:space="preserve">Management of recurrent glioblastoma also remains an area of active investigation. Meta-analyses evaluating repeat surgical intervention demonstrated that re-resection may provide survival benefits in carefully selected patients with recurrent disease </w:t>
      </w:r>
      <w:r>
        <w:rPr>
          <w:rFonts w:ascii="Times New Roman" w:eastAsia="Times New Roman" w:hAnsi="Times New Roman" w:cs="Times New Roman"/>
          <w:color w:val="4C94D8" w:themeColor="text2" w:themeTint="80"/>
          <w:kern w:val="0"/>
          <w:vertAlign w:val="superscript"/>
          <w14:ligatures w14:val="none"/>
        </w:rPr>
        <w:t>29</w:t>
      </w:r>
    </w:p>
    <w:p w14:paraId="60D0D529" w14:textId="441EAE50" w:rsid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E3778">
        <w:rPr>
          <w:rFonts w:ascii="Times New Roman" w:eastAsia="Times New Roman" w:hAnsi="Times New Roman" w:cs="Times New Roman"/>
          <w:kern w:val="0"/>
          <w14:ligatures w14:val="none"/>
        </w:rPr>
        <w:t xml:space="preserve">Similarly, the extent of reoperation has been associated with improved outcomes in recurrent IDH-wildtype glioblastoma </w:t>
      </w:r>
      <w:r w:rsidR="0027741B">
        <w:rPr>
          <w:rFonts w:ascii="Times New Roman" w:eastAsia="Times New Roman" w:hAnsi="Times New Roman" w:cs="Times New Roman"/>
          <w:color w:val="4C94D8" w:themeColor="text2" w:themeTint="80"/>
          <w:kern w:val="0"/>
          <w:vertAlign w:val="superscript"/>
          <w14:ligatures w14:val="none"/>
        </w:rPr>
        <w:t>30</w:t>
      </w:r>
      <w:r w:rsidRPr="0027741B">
        <w:rPr>
          <w:rFonts w:ascii="Times New Roman" w:eastAsia="Times New Roman" w:hAnsi="Times New Roman" w:cs="Times New Roman"/>
          <w:color w:val="4C94D8" w:themeColor="text2" w:themeTint="80"/>
          <w:kern w:val="0"/>
          <w:vertAlign w:val="superscript"/>
          <w14:ligatures w14:val="none"/>
        </w:rPr>
        <w:t>.</w:t>
      </w:r>
      <w:r w:rsidR="0027741B"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 xml:space="preserve">Recent evidence has additionally explored adjunctive technologies that facilitate maximal tumor removal. Fluorescence-guided resection techniques have shown improved survival outcomes compared with conventional surgery in high-grade glioma patients </w:t>
      </w:r>
      <w:r w:rsidR="0027741B">
        <w:rPr>
          <w:rFonts w:ascii="Times New Roman" w:eastAsia="Times New Roman" w:hAnsi="Times New Roman" w:cs="Times New Roman"/>
          <w:color w:val="4C94D8" w:themeColor="text2" w:themeTint="80"/>
          <w:kern w:val="0"/>
          <w:vertAlign w:val="superscript"/>
          <w14:ligatures w14:val="none"/>
        </w:rPr>
        <w:t>31</w:t>
      </w:r>
      <w:r w:rsidRPr="0027741B">
        <w:rPr>
          <w:rFonts w:ascii="Times New Roman" w:eastAsia="Times New Roman" w:hAnsi="Times New Roman" w:cs="Times New Roman"/>
          <w:color w:val="4C94D8" w:themeColor="text2" w:themeTint="80"/>
          <w:kern w:val="0"/>
          <w:vertAlign w:val="superscript"/>
          <w14:ligatures w14:val="none"/>
        </w:rPr>
        <w:t>.</w:t>
      </w:r>
      <w:r w:rsidRPr="0027741B">
        <w:rPr>
          <w:rFonts w:ascii="Times New Roman" w:eastAsia="Times New Roman" w:hAnsi="Times New Roman" w:cs="Times New Roman"/>
          <w:color w:val="4C94D8" w:themeColor="text2" w:themeTint="80"/>
          <w:kern w:val="0"/>
          <w14:ligatures w14:val="none"/>
        </w:rPr>
        <w:t xml:space="preserve"> </w:t>
      </w:r>
      <w:r w:rsidRPr="005E3778">
        <w:rPr>
          <w:rFonts w:ascii="Times New Roman" w:eastAsia="Times New Roman" w:hAnsi="Times New Roman" w:cs="Times New Roman"/>
          <w:kern w:val="0"/>
          <w14:ligatures w14:val="none"/>
        </w:rPr>
        <w:t>Collectively, these studies indicate that advances in surgical technology, molecular diagnostics, and evidence synthesis continue to shape contemporary glioblastoma management and optimize patient outcomes</w:t>
      </w:r>
      <w:r w:rsidRPr="005E3778">
        <w:rPr>
          <w:rFonts w:ascii="Times New Roman" w:eastAsia="Times New Roman" w:hAnsi="Times New Roman" w:cs="Times New Roman"/>
          <w:b/>
          <w:bCs/>
          <w:kern w:val="0"/>
          <w:sz w:val="36"/>
          <w:szCs w:val="36"/>
          <w14:ligatures w14:val="none"/>
        </w:rPr>
        <w:t>.</w:t>
      </w:r>
      <w:r w:rsidR="00CB68CB" w:rsidRPr="00CB68CB">
        <w:rPr>
          <w:rFonts w:ascii="Times New Roman" w:eastAsia="Times New Roman" w:hAnsi="Times New Roman" w:cs="Times New Roman"/>
          <w:b/>
          <w:bCs/>
          <w:kern w:val="36"/>
          <w:sz w:val="48"/>
          <w:szCs w:val="48"/>
          <w14:ligatures w14:val="none"/>
        </w:rPr>
        <w:t xml:space="preserve"> </w:t>
      </w:r>
    </w:p>
    <w:p w14:paraId="610F490B" w14:textId="77777777" w:rsidR="005E3778" w:rsidRDefault="005E3778" w:rsidP="00CB68C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383B14A" w14:textId="468E6D98" w:rsidR="00CB68CB" w:rsidRPr="00F33CDA" w:rsidRDefault="00CB68CB" w:rsidP="00CB68CB">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F33CDA">
        <w:rPr>
          <w:rFonts w:ascii="Times New Roman" w:eastAsia="Times New Roman" w:hAnsi="Times New Roman" w:cs="Times New Roman"/>
          <w:b/>
          <w:bCs/>
          <w:kern w:val="36"/>
          <w14:ligatures w14:val="none"/>
        </w:rPr>
        <w:t>Results</w:t>
      </w:r>
    </w:p>
    <w:p w14:paraId="5E351FF9" w14:textId="46B76EFB" w:rsidR="00CB68CB" w:rsidRPr="00F33CDA"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33CDA">
        <w:rPr>
          <w:rFonts w:ascii="Times New Roman" w:eastAsia="Times New Roman" w:hAnsi="Times New Roman" w:cs="Times New Roman"/>
          <w:b/>
          <w:bCs/>
          <w:kern w:val="0"/>
          <w14:ligatures w14:val="none"/>
        </w:rPr>
        <w:t>Study Selection</w:t>
      </w:r>
    </w:p>
    <w:p w14:paraId="37188739" w14:textId="2B2C419D" w:rsid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r w:rsidRPr="00CB68CB">
        <w:rPr>
          <w:rFonts w:ascii="Times New Roman" w:eastAsia="Times New Roman" w:hAnsi="Times New Roman" w:cs="Times New Roman"/>
          <w:kern w:val="0"/>
          <w14:ligatures w14:val="none"/>
        </w:rPr>
        <w:t>A comprehensive database search identified a total of 1,486 potentially relevant studies from PubMed, Scopus, Web of Science, Embase, and the Cochrane Library. After removal of 352 duplicate records, 1,134 studies remained for title and abstract screening. During the screening process, 842 studies were excluded because they did not meet the inclusion criteria, including studies unrelated to glioblastoma, non-surgical studies, review articles, and conference abstracts. The remaining 292 full-text articles were assessed for eligibility. Among these, 211 studies were excluded due to insufficient survival data, lack of extent-of-resection analysis, overlapping datasets, or non-English publication. Ultimately, 81 studies fulfilled all eligibility criteria and were included in th</w:t>
      </w:r>
      <w:r w:rsidR="008F14A7">
        <w:rPr>
          <w:rFonts w:ascii="Times New Roman" w:eastAsia="Times New Roman" w:hAnsi="Times New Roman" w:cs="Times New Roman"/>
          <w:kern w:val="0"/>
          <w14:ligatures w14:val="none"/>
        </w:rPr>
        <w:t>e qualitative synthesis, while 3</w:t>
      </w:r>
      <w:r w:rsidRPr="00CB68CB">
        <w:rPr>
          <w:rFonts w:ascii="Times New Roman" w:eastAsia="Times New Roman" w:hAnsi="Times New Roman" w:cs="Times New Roman"/>
          <w:kern w:val="0"/>
          <w14:ligatures w14:val="none"/>
        </w:rPr>
        <w:t>6 studies containing sufficient quantitative outcome data were included in the meta-analysis. The study selection process followed the PRISMA guideline</w:t>
      </w:r>
      <w:r w:rsidR="00C20F34">
        <w:rPr>
          <w:rFonts w:ascii="Times New Roman" w:eastAsia="Times New Roman" w:hAnsi="Times New Roman" w:cs="Times New Roman"/>
          <w:kern w:val="0"/>
          <w14:ligatures w14:val="none"/>
        </w:rPr>
        <w:t xml:space="preserve">s and is summarized in Figure </w:t>
      </w:r>
      <w:r w:rsidRPr="00CB68CB">
        <w:rPr>
          <w:rFonts w:ascii="Times New Roman" w:eastAsia="Times New Roman" w:hAnsi="Times New Roman" w:cs="Times New Roman"/>
          <w:kern w:val="0"/>
          <w14:ligatures w14:val="none"/>
        </w:rPr>
        <w:t>1.</w:t>
      </w:r>
    </w:p>
    <w:p w14:paraId="2CD94B48" w14:textId="4AEDED33"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p>
    <w:p w14:paraId="07FF9B79" w14:textId="47B76192"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p>
    <w:p w14:paraId="6126ED63" w14:textId="2D6DD684"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69CB60D7" w14:textId="3A4EFE9C"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038A6CBC" w14:textId="707A1567"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1693F799" w14:textId="458E60B4"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0220B51B" w14:textId="3BD08CDF" w:rsidR="0027741B" w:rsidRDefault="0027741B" w:rsidP="00CB68CB">
      <w:pPr>
        <w:spacing w:before="100" w:beforeAutospacing="1" w:after="100" w:afterAutospacing="1" w:line="240" w:lineRule="auto"/>
        <w:rPr>
          <w:rFonts w:ascii="Times New Roman" w:eastAsia="Times New Roman" w:hAnsi="Times New Roman" w:cs="Times New Roman"/>
          <w:kern w:val="0"/>
          <w14:ligatures w14:val="none"/>
        </w:rPr>
      </w:pPr>
    </w:p>
    <w:p w14:paraId="699E9A2C" w14:textId="2047490F"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bookmarkStart w:id="0" w:name="_GoBack"/>
      <w:bookmarkEnd w:id="0"/>
      <w:r>
        <w:rPr>
          <w:rFonts w:ascii="Times New Roman" w:eastAsia="Times New Roman" w:hAnsi="Times New Roman" w:cs="Times New Roman"/>
          <w:i/>
          <w:iCs/>
          <w:noProof/>
          <w:kern w:val="0"/>
          <w:sz w:val="27"/>
          <w:szCs w:val="27"/>
        </w:rPr>
        <w:lastRenderedPageBreak/>
        <mc:AlternateContent>
          <mc:Choice Requires="wps">
            <w:drawing>
              <wp:anchor distT="0" distB="0" distL="114300" distR="114300" simplePos="0" relativeHeight="251671552" behindDoc="0" locked="0" layoutInCell="1" allowOverlap="1" wp14:anchorId="1411CB3B" wp14:editId="5BDDDFAD">
                <wp:simplePos x="0" y="0"/>
                <wp:positionH relativeFrom="column">
                  <wp:posOffset>1774209</wp:posOffset>
                </wp:positionH>
                <wp:positionV relativeFrom="paragraph">
                  <wp:posOffset>6824</wp:posOffset>
                </wp:positionV>
                <wp:extent cx="2388216" cy="429904"/>
                <wp:effectExtent l="0" t="0" r="12700" b="27305"/>
                <wp:wrapNone/>
                <wp:docPr id="7" name="Rectangle 7"/>
                <wp:cNvGraphicFramePr/>
                <a:graphic xmlns:a="http://schemas.openxmlformats.org/drawingml/2006/main">
                  <a:graphicData uri="http://schemas.microsoft.com/office/word/2010/wordprocessingShape">
                    <wps:wsp>
                      <wps:cNvSpPr/>
                      <wps:spPr>
                        <a:xfrm>
                          <a:off x="0" y="0"/>
                          <a:ext cx="2388216" cy="429904"/>
                        </a:xfrm>
                        <a:prstGeom prst="rect">
                          <a:avLst/>
                        </a:prstGeom>
                      </wps:spPr>
                      <wps:style>
                        <a:lnRef idx="1">
                          <a:schemeClr val="accent6"/>
                        </a:lnRef>
                        <a:fillRef idx="2">
                          <a:schemeClr val="accent6"/>
                        </a:fillRef>
                        <a:effectRef idx="1">
                          <a:schemeClr val="accent6"/>
                        </a:effectRef>
                        <a:fontRef idx="minor">
                          <a:schemeClr val="dk1"/>
                        </a:fontRef>
                      </wps:style>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1"/>
                              <w:gridCol w:w="81"/>
                            </w:tblGrid>
                            <w:tr w:rsidR="00EC2556" w:rsidRPr="00CB68CB" w14:paraId="77E27030" w14:textId="77777777" w:rsidTr="00D93A12">
                              <w:trPr>
                                <w:tblCellSpacing w:w="15" w:type="dxa"/>
                              </w:trPr>
                              <w:tc>
                                <w:tcPr>
                                  <w:tcW w:w="0" w:type="auto"/>
                                  <w:vAlign w:val="center"/>
                                  <w:hideMark/>
                                </w:tcPr>
                                <w:p w14:paraId="7B3BFFA9" w14:textId="0649C403" w:rsidR="00EC2556" w:rsidRPr="00CB68CB" w:rsidRDefault="00EC2556" w:rsidP="00C20F34">
                                  <w:pPr>
                                    <w:spacing w:after="0" w:line="240" w:lineRule="auto"/>
                                    <w:jc w:val="center"/>
                                    <w:rPr>
                                      <w:rFonts w:ascii="Times New Roman" w:eastAsia="Times New Roman" w:hAnsi="Times New Roman" w:cs="Times New Roman"/>
                                      <w:b/>
                                      <w:bCs/>
                                      <w:i/>
                                      <w:iCs/>
                                      <w:kern w:val="0"/>
                                      <w14:ligatures w14:val="none"/>
                                    </w:rPr>
                                  </w:pPr>
                                  <w:r w:rsidRPr="00CB68CB">
                                    <w:rPr>
                                      <w:rFonts w:ascii="Times New Roman" w:eastAsia="Times New Roman" w:hAnsi="Times New Roman" w:cs="Times New Roman"/>
                                      <w:b/>
                                      <w:bCs/>
                                      <w:i/>
                                      <w:iCs/>
                                      <w:kern w:val="0"/>
                                      <w:sz w:val="16"/>
                                      <w:szCs w:val="16"/>
                                      <w14:ligatures w14:val="none"/>
                                    </w:rPr>
                                    <w:t>Records identified through database searching</w:t>
                                  </w:r>
                                  <w:r w:rsidRPr="008F14A7">
                                    <w:rPr>
                                      <w:rFonts w:ascii="Times New Roman" w:eastAsia="Times New Roman" w:hAnsi="Times New Roman" w:cs="Times New Roman"/>
                                      <w:b/>
                                      <w:bCs/>
                                      <w:i/>
                                      <w:iCs/>
                                      <w:kern w:val="0"/>
                                      <w:sz w:val="16"/>
                                      <w:szCs w:val="16"/>
                                      <w14:ligatures w14:val="none"/>
                                    </w:rPr>
                                    <w:t xml:space="preserve"> (n=1,486)</w:t>
                                  </w:r>
                                </w:p>
                              </w:tc>
                              <w:tc>
                                <w:tcPr>
                                  <w:tcW w:w="0" w:type="auto"/>
                                  <w:vAlign w:val="center"/>
                                  <w:hideMark/>
                                </w:tcPr>
                                <w:p w14:paraId="47CBFE2A" w14:textId="2417B6A8" w:rsidR="00EC2556" w:rsidRPr="00CB68CB" w:rsidRDefault="00EC2556" w:rsidP="00C20F34">
                                  <w:pPr>
                                    <w:spacing w:after="0" w:line="240" w:lineRule="auto"/>
                                    <w:rPr>
                                      <w:rFonts w:ascii="Times New Roman" w:eastAsia="Times New Roman" w:hAnsi="Times New Roman" w:cs="Times New Roman"/>
                                      <w:kern w:val="0"/>
                                      <w14:ligatures w14:val="none"/>
                                    </w:rPr>
                                  </w:pPr>
                                </w:p>
                              </w:tc>
                            </w:tr>
                          </w:tbl>
                          <w:p w14:paraId="43D859F4" w14:textId="77777777" w:rsidR="00EC2556" w:rsidRDefault="00EC2556" w:rsidP="00C20F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1CB3B" id="Rectangle 7" o:spid="_x0000_s1026" style="position:absolute;margin-left:139.7pt;margin-top:.55pt;width:188.05pt;height: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" fillcolor="#81d463 [2169]" strokecolor="#4ea72e [3209]" strokeweight="1pt">
                <v:fill color2="#66cb42 [2617]" rotate="t" colors="0 #a8d5a0;.5 #9bca93;1 #8ac67e" focus="100%" type="gradient">
                  <o:fill v:ext="view" type="gradientUnscaled"/>
                </v:fill>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1"/>
                        <w:gridCol w:w="81"/>
                      </w:tblGrid>
                      <w:tr w:rsidR="00EC2556" w:rsidRPr="00CB68CB" w14:paraId="77E27030" w14:textId="77777777" w:rsidTr="00D93A12">
                        <w:trPr>
                          <w:tblCellSpacing w:w="15" w:type="dxa"/>
                        </w:trPr>
                        <w:tc>
                          <w:tcPr>
                            <w:tcW w:w="0" w:type="auto"/>
                            <w:vAlign w:val="center"/>
                            <w:hideMark/>
                          </w:tcPr>
                          <w:p w14:paraId="7B3BFFA9" w14:textId="0649C403" w:rsidR="00EC2556" w:rsidRPr="00CB68CB" w:rsidRDefault="00EC2556" w:rsidP="00C20F34">
                            <w:pPr>
                              <w:spacing w:after="0" w:line="240" w:lineRule="auto"/>
                              <w:jc w:val="center"/>
                              <w:rPr>
                                <w:rFonts w:ascii="Times New Roman" w:eastAsia="Times New Roman" w:hAnsi="Times New Roman" w:cs="Times New Roman"/>
                                <w:b/>
                                <w:bCs/>
                                <w:i/>
                                <w:iCs/>
                                <w:kern w:val="0"/>
                                <w14:ligatures w14:val="none"/>
                              </w:rPr>
                            </w:pPr>
                            <w:r w:rsidRPr="00CB68CB">
                              <w:rPr>
                                <w:rFonts w:ascii="Times New Roman" w:eastAsia="Times New Roman" w:hAnsi="Times New Roman" w:cs="Times New Roman"/>
                                <w:b/>
                                <w:bCs/>
                                <w:i/>
                                <w:iCs/>
                                <w:kern w:val="0"/>
                                <w:sz w:val="16"/>
                                <w:szCs w:val="16"/>
                                <w14:ligatures w14:val="none"/>
                              </w:rPr>
                              <w:t>Records identified through database searching</w:t>
                            </w:r>
                            <w:r w:rsidRPr="008F14A7">
                              <w:rPr>
                                <w:rFonts w:ascii="Times New Roman" w:eastAsia="Times New Roman" w:hAnsi="Times New Roman" w:cs="Times New Roman"/>
                                <w:b/>
                                <w:bCs/>
                                <w:i/>
                                <w:iCs/>
                                <w:kern w:val="0"/>
                                <w:sz w:val="16"/>
                                <w:szCs w:val="16"/>
                                <w14:ligatures w14:val="none"/>
                              </w:rPr>
                              <w:t xml:space="preserve"> (n=1,486)</w:t>
                            </w:r>
                          </w:p>
                        </w:tc>
                        <w:tc>
                          <w:tcPr>
                            <w:tcW w:w="0" w:type="auto"/>
                            <w:vAlign w:val="center"/>
                            <w:hideMark/>
                          </w:tcPr>
                          <w:p w14:paraId="47CBFE2A" w14:textId="2417B6A8" w:rsidR="00EC2556" w:rsidRPr="00CB68CB" w:rsidRDefault="00EC2556" w:rsidP="00C20F34">
                            <w:pPr>
                              <w:spacing w:after="0" w:line="240" w:lineRule="auto"/>
                              <w:rPr>
                                <w:rFonts w:ascii="Times New Roman" w:eastAsia="Times New Roman" w:hAnsi="Times New Roman" w:cs="Times New Roman"/>
                                <w:kern w:val="0"/>
                                <w14:ligatures w14:val="none"/>
                              </w:rPr>
                            </w:pPr>
                          </w:p>
                        </w:tc>
                      </w:tr>
                    </w:tbl>
                    <w:p w14:paraId="43D859F4" w14:textId="77777777" w:rsidR="00EC2556" w:rsidRDefault="00EC2556" w:rsidP="00C20F34">
                      <w:pPr>
                        <w:jc w:val="center"/>
                      </w:pPr>
                    </w:p>
                  </w:txbxContent>
                </v:textbox>
              </v:rect>
            </w:pict>
          </mc:Fallback>
        </mc:AlternateContent>
      </w:r>
    </w:p>
    <w:p w14:paraId="41748DB8" w14:textId="632F065C"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73600" behindDoc="0" locked="0" layoutInCell="1" allowOverlap="1" wp14:anchorId="1E13EF3C" wp14:editId="255075C7">
                <wp:simplePos x="0" y="0"/>
                <wp:positionH relativeFrom="column">
                  <wp:posOffset>2961564</wp:posOffset>
                </wp:positionH>
                <wp:positionV relativeFrom="paragraph">
                  <wp:posOffset>97316</wp:posOffset>
                </wp:positionV>
                <wp:extent cx="0" cy="163773"/>
                <wp:effectExtent l="76200" t="0" r="57150" b="65405"/>
                <wp:wrapNone/>
                <wp:docPr id="10" name="Straight Arrow Connector 10"/>
                <wp:cNvGraphicFramePr/>
                <a:graphic xmlns:a="http://schemas.openxmlformats.org/drawingml/2006/main">
                  <a:graphicData uri="http://schemas.microsoft.com/office/word/2010/wordprocessingShape">
                    <wps:wsp>
                      <wps:cNvCnPr/>
                      <wps:spPr>
                        <a:xfrm>
                          <a:off x="0" y="0"/>
                          <a:ext cx="0" cy="16377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C5D42E" id="_x0000_t32" coordsize="21600,21600" o:spt="32" o:oned="t" path="m,l21600,21600e" filled="f">
                <v:path arrowok="t" fillok="f" o:connecttype="none"/>
                <o:lock v:ext="edit" shapetype="t"/>
              </v:shapetype>
              <v:shape id="Straight Arrow Connector 10" o:spid="_x0000_s1026" type="#_x0000_t32" style="position:absolute;margin-left:233.2pt;margin-top:7.65pt;width:0;height:12.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" strokecolor="#4ea72e [3209]" strokeweight="1.5pt">
                <v:stroke endarrow="block" joinstyle="miter"/>
              </v:shape>
            </w:pict>
          </mc:Fallback>
        </mc:AlternateContent>
      </w: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9504" behindDoc="0" locked="0" layoutInCell="1" allowOverlap="1" wp14:anchorId="1B0FB19E" wp14:editId="69DAE02A">
                <wp:simplePos x="0" y="0"/>
                <wp:positionH relativeFrom="margin">
                  <wp:align>center</wp:align>
                </wp:positionH>
                <wp:positionV relativeFrom="paragraph">
                  <wp:posOffset>253876</wp:posOffset>
                </wp:positionV>
                <wp:extent cx="2333767" cy="4572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333767" cy="4572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93591DD" w14:textId="3E114A59" w:rsidR="00EC2556" w:rsidRPr="008F14A7" w:rsidRDefault="00EC2556" w:rsidP="00C20F34">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Duplicate records removed</w:t>
                            </w:r>
                            <w:r w:rsidRPr="008F14A7">
                              <w:rPr>
                                <w:rFonts w:ascii="Times New Roman" w:eastAsia="Times New Roman" w:hAnsi="Times New Roman" w:cs="Times New Roman"/>
                                <w:b/>
                                <w:bCs/>
                                <w:i/>
                                <w:iCs/>
                                <w:kern w:val="0"/>
                                <w:sz w:val="16"/>
                                <w:szCs w:val="16"/>
                                <w14:ligatures w14:val="none"/>
                              </w:rPr>
                              <w:t>(n=352)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FB19E" id="Rectangle 6" o:spid="_x0000_s1027" style="position:absolute;margin-left:0;margin-top:20pt;width:183.75pt;height:36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" fillcolor="#81d463 [2169]" strokecolor="#4ea72e [3209]" strokeweight="1pt">
                <v:fill color2="#66cb42 [2617]" rotate="t" colors="0 #a8d5a0;.5 #9bca93;1 #8ac67e" focus="100%" type="gradient">
                  <o:fill v:ext="view" type="gradientUnscaled"/>
                </v:fill>
                <v:textbox>
                  <w:txbxContent>
                    <w:p w14:paraId="393591DD" w14:textId="3E114A59" w:rsidR="00EC2556" w:rsidRPr="008F14A7" w:rsidRDefault="00EC2556" w:rsidP="00C20F34">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Duplicate records removed</w:t>
                      </w:r>
                      <w:r w:rsidRPr="008F14A7">
                        <w:rPr>
                          <w:rFonts w:ascii="Times New Roman" w:eastAsia="Times New Roman" w:hAnsi="Times New Roman" w:cs="Times New Roman"/>
                          <w:b/>
                          <w:bCs/>
                          <w:i/>
                          <w:iCs/>
                          <w:kern w:val="0"/>
                          <w:sz w:val="16"/>
                          <w:szCs w:val="16"/>
                          <w14:ligatures w14:val="none"/>
                        </w:rPr>
                        <w:t>(n=352)</w:t>
                      </w:r>
                    </w:p>
                  </w:txbxContent>
                </v:textbox>
                <w10:wrap anchorx="margin"/>
              </v:rect>
            </w:pict>
          </mc:Fallback>
        </mc:AlternateContent>
      </w:r>
    </w:p>
    <w:p w14:paraId="1ADC0EDF" w14:textId="005F6A85"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4624" behindDoc="0" locked="0" layoutInCell="1" allowOverlap="1" wp14:anchorId="67860DC3" wp14:editId="40455082">
                <wp:simplePos x="0" y="0"/>
                <wp:positionH relativeFrom="column">
                  <wp:posOffset>2947916</wp:posOffset>
                </wp:positionH>
                <wp:positionV relativeFrom="paragraph">
                  <wp:posOffset>351581</wp:posOffset>
                </wp:positionV>
                <wp:extent cx="0" cy="225189"/>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22518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1D3E81" id="Straight Arrow Connector 11" o:spid="_x0000_s1026" type="#_x0000_t32" style="position:absolute;margin-left:232.1pt;margin-top:27.7pt;width:0;height:1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" strokecolor="#4ea72e [3209]" strokeweight="1.5pt">
                <v:stroke endarrow="block" joinstyle="miter"/>
              </v:shape>
            </w:pict>
          </mc:Fallback>
        </mc:AlternateContent>
      </w:r>
    </w:p>
    <w:p w14:paraId="551212D2" w14:textId="193495A7"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7456" behindDoc="0" locked="0" layoutInCell="1" allowOverlap="1" wp14:anchorId="2191136E" wp14:editId="0CD68FD1">
                <wp:simplePos x="0" y="0"/>
                <wp:positionH relativeFrom="column">
                  <wp:posOffset>1787525</wp:posOffset>
                </wp:positionH>
                <wp:positionV relativeFrom="paragraph">
                  <wp:posOffset>202622</wp:posOffset>
                </wp:positionV>
                <wp:extent cx="2333767" cy="381777"/>
                <wp:effectExtent l="0" t="0" r="28575" b="18415"/>
                <wp:wrapNone/>
                <wp:docPr id="5" name="Rectangle 5"/>
                <wp:cNvGraphicFramePr/>
                <a:graphic xmlns:a="http://schemas.openxmlformats.org/drawingml/2006/main">
                  <a:graphicData uri="http://schemas.microsoft.com/office/word/2010/wordprocessingShape">
                    <wps:wsp>
                      <wps:cNvSpPr/>
                      <wps:spPr>
                        <a:xfrm>
                          <a:off x="0" y="0"/>
                          <a:ext cx="2333767" cy="38177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F25B778" w14:textId="64F571B6"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screened (n=1.134)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1136E" id="Rectangle 5" o:spid="_x0000_s1028" style="position:absolute;margin-left:140.75pt;margin-top:15.95pt;width:183.75pt;height:30.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" fillcolor="#81d463 [2169]" strokecolor="#4ea72e [3209]" strokeweight="1pt">
                <v:fill color2="#66cb42 [2617]" rotate="t" colors="0 #a8d5a0;.5 #9bca93;1 #8ac67e" focus="100%" type="gradient">
                  <o:fill v:ext="view" type="gradientUnscaled"/>
                </v:fill>
                <v:textbox>
                  <w:txbxContent>
                    <w:p w14:paraId="3F25B778" w14:textId="64F571B6"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screened (n=1.134)</w:t>
                      </w:r>
                    </w:p>
                  </w:txbxContent>
                </v:textbox>
              </v:rect>
            </w:pict>
          </mc:Fallback>
        </mc:AlternateContent>
      </w:r>
    </w:p>
    <w:p w14:paraId="1DF7397E" w14:textId="130DC431"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5648" behindDoc="0" locked="0" layoutInCell="1" allowOverlap="1" wp14:anchorId="122C3444" wp14:editId="2C878F7A">
                <wp:simplePos x="0" y="0"/>
                <wp:positionH relativeFrom="column">
                  <wp:posOffset>2947916</wp:posOffset>
                </wp:positionH>
                <wp:positionV relativeFrom="paragraph">
                  <wp:posOffset>231813</wp:posOffset>
                </wp:positionV>
                <wp:extent cx="0" cy="328048"/>
                <wp:effectExtent l="76200" t="0" r="76200" b="53340"/>
                <wp:wrapNone/>
                <wp:docPr id="12" name="Straight Arrow Connector 12"/>
                <wp:cNvGraphicFramePr/>
                <a:graphic xmlns:a="http://schemas.openxmlformats.org/drawingml/2006/main">
                  <a:graphicData uri="http://schemas.microsoft.com/office/word/2010/wordprocessingShape">
                    <wps:wsp>
                      <wps:cNvCnPr/>
                      <wps:spPr>
                        <a:xfrm>
                          <a:off x="0" y="0"/>
                          <a:ext cx="0" cy="328048"/>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13A19B" id="Straight Arrow Connector 12" o:spid="_x0000_s1026" type="#_x0000_t32" style="position:absolute;margin-left:232.1pt;margin-top:18.25pt;width:0;height:2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" strokecolor="#4ea72e [3209]" strokeweight="1.5pt">
                <v:stroke endarrow="block" joinstyle="miter"/>
              </v:shape>
            </w:pict>
          </mc:Fallback>
        </mc:AlternateContent>
      </w:r>
    </w:p>
    <w:p w14:paraId="39BE80D6" w14:textId="150F3280"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5408" behindDoc="0" locked="0" layoutInCell="1" allowOverlap="1" wp14:anchorId="7F86DDAA" wp14:editId="65952A15">
                <wp:simplePos x="0" y="0"/>
                <wp:positionH relativeFrom="margin">
                  <wp:align>center</wp:align>
                </wp:positionH>
                <wp:positionV relativeFrom="paragraph">
                  <wp:posOffset>185638</wp:posOffset>
                </wp:positionV>
                <wp:extent cx="2333625" cy="361665"/>
                <wp:effectExtent l="0" t="0" r="28575" b="19685"/>
                <wp:wrapNone/>
                <wp:docPr id="4" name="Rectangle 4"/>
                <wp:cNvGraphicFramePr/>
                <a:graphic xmlns:a="http://schemas.openxmlformats.org/drawingml/2006/main">
                  <a:graphicData uri="http://schemas.microsoft.com/office/word/2010/wordprocessingShape">
                    <wps:wsp>
                      <wps:cNvSpPr/>
                      <wps:spPr>
                        <a:xfrm>
                          <a:off x="0" y="0"/>
                          <a:ext cx="2333625" cy="36166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8D15C4A" w14:textId="3891BDE0"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excluded (n=842)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6DDAA" id="Rectangle 4" o:spid="_x0000_s1029" style="position:absolute;margin-left:0;margin-top:14.6pt;width:183.75pt;height:28.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" fillcolor="#81d463 [2169]" strokecolor="#4ea72e [3209]" strokeweight="1pt">
                <v:fill color2="#66cb42 [2617]" rotate="t" colors="0 #a8d5a0;.5 #9bca93;1 #8ac67e" focus="100%" type="gradient">
                  <o:fill v:ext="view" type="gradientUnscaled"/>
                </v:fill>
                <v:textbox>
                  <w:txbxContent>
                    <w:p w14:paraId="18D15C4A" w14:textId="3891BDE0"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 xml:space="preserve">Records </w:t>
                      </w:r>
                      <w:r w:rsidRPr="008F14A7">
                        <w:rPr>
                          <w:rFonts w:ascii="Times New Roman" w:eastAsia="Times New Roman" w:hAnsi="Times New Roman" w:cs="Times New Roman"/>
                          <w:b/>
                          <w:bCs/>
                          <w:i/>
                          <w:iCs/>
                          <w:kern w:val="0"/>
                          <w:sz w:val="16"/>
                          <w:szCs w:val="16"/>
                          <w14:ligatures w14:val="none"/>
                        </w:rPr>
                        <w:t>excluded (n=842)</w:t>
                      </w:r>
                    </w:p>
                  </w:txbxContent>
                </v:textbox>
                <w10:wrap anchorx="margin"/>
              </v:rect>
            </w:pict>
          </mc:Fallback>
        </mc:AlternateContent>
      </w:r>
    </w:p>
    <w:p w14:paraId="1E2A1EAB" w14:textId="4C9983CC"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6672" behindDoc="0" locked="0" layoutInCell="1" allowOverlap="1" wp14:anchorId="3861F876" wp14:editId="6178A10D">
                <wp:simplePos x="0" y="0"/>
                <wp:positionH relativeFrom="column">
                  <wp:posOffset>2947916</wp:posOffset>
                </wp:positionH>
                <wp:positionV relativeFrom="paragraph">
                  <wp:posOffset>201759</wp:posOffset>
                </wp:positionV>
                <wp:extent cx="0" cy="259308"/>
                <wp:effectExtent l="76200" t="0" r="57150" b="64770"/>
                <wp:wrapNone/>
                <wp:docPr id="13" name="Straight Arrow Connector 13"/>
                <wp:cNvGraphicFramePr/>
                <a:graphic xmlns:a="http://schemas.openxmlformats.org/drawingml/2006/main">
                  <a:graphicData uri="http://schemas.microsoft.com/office/word/2010/wordprocessingShape">
                    <wps:wsp>
                      <wps:cNvCnPr/>
                      <wps:spPr>
                        <a:xfrm>
                          <a:off x="0" y="0"/>
                          <a:ext cx="0" cy="259308"/>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3D8396" id="Straight Arrow Connector 13" o:spid="_x0000_s1026" type="#_x0000_t32" style="position:absolute;margin-left:232.1pt;margin-top:15.9pt;width:0;height:20.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" strokecolor="#4ea72e [3209]" strokeweight="1.5pt">
                <v:stroke endarrow="block" joinstyle="miter"/>
              </v:shape>
            </w:pict>
          </mc:Fallback>
        </mc:AlternateContent>
      </w:r>
    </w:p>
    <w:p w14:paraId="545114F5" w14:textId="7A46B250" w:rsidR="00C20F34" w:rsidRDefault="00900D53"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3360" behindDoc="0" locked="0" layoutInCell="1" allowOverlap="1" wp14:anchorId="1504F0B6" wp14:editId="6A21AE87">
                <wp:simplePos x="0" y="0"/>
                <wp:positionH relativeFrom="column">
                  <wp:posOffset>1821815</wp:posOffset>
                </wp:positionH>
                <wp:positionV relativeFrom="paragraph">
                  <wp:posOffset>93913</wp:posOffset>
                </wp:positionV>
                <wp:extent cx="2333767" cy="470848"/>
                <wp:effectExtent l="0" t="0" r="28575" b="24765"/>
                <wp:wrapNone/>
                <wp:docPr id="3" name="Rectangle 3"/>
                <wp:cNvGraphicFramePr/>
                <a:graphic xmlns:a="http://schemas.openxmlformats.org/drawingml/2006/main">
                  <a:graphicData uri="http://schemas.microsoft.com/office/word/2010/wordprocessingShape">
                    <wps:wsp>
                      <wps:cNvSpPr/>
                      <wps:spPr>
                        <a:xfrm>
                          <a:off x="0" y="0"/>
                          <a:ext cx="2333767" cy="470848"/>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C8CBE13" w14:textId="1FCE4160" w:rsidR="00EC2556" w:rsidRPr="008F14A7" w:rsidRDefault="00EC2556" w:rsidP="00900D53">
                            <w:pPr>
                              <w:jc w:val="center"/>
                              <w:rPr>
                                <w:b/>
                                <w:bCs/>
                                <w:i/>
                                <w:iCs/>
                                <w:sz w:val="16"/>
                                <w:szCs w:val="16"/>
                              </w:rPr>
                            </w:pPr>
                            <w:r w:rsidRPr="008F14A7">
                              <w:rPr>
                                <w:b/>
                                <w:bCs/>
                                <w:i/>
                                <w:iCs/>
                                <w:sz w:val="16"/>
                                <w:szCs w:val="16"/>
                              </w:rPr>
                              <w:t>Full-text articles assessed for</w:t>
                            </w:r>
                            <w:r w:rsidRPr="008F14A7">
                              <w:rPr>
                                <w:b/>
                                <w:bCs/>
                                <w:sz w:val="16"/>
                                <w:szCs w:val="16"/>
                              </w:rPr>
                              <w:t xml:space="preserve"> </w:t>
                            </w:r>
                            <w:r w:rsidRPr="008F14A7">
                              <w:rPr>
                                <w:b/>
                                <w:bCs/>
                                <w:i/>
                                <w:iCs/>
                                <w:sz w:val="16"/>
                                <w:szCs w:val="16"/>
                              </w:rPr>
                              <w:t>eligibility (n=292)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04F0B6" id="Rectangle 3" o:spid="_x0000_s1030" style="position:absolute;margin-left:143.45pt;margin-top:7.4pt;width:183.75pt;height:37.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" fillcolor="#81d463 [2169]" strokecolor="#4ea72e [3209]" strokeweight="1pt">
                <v:fill color2="#66cb42 [2617]" rotate="t" colors="0 #a8d5a0;.5 #9bca93;1 #8ac67e" focus="100%" type="gradient">
                  <o:fill v:ext="view" type="gradientUnscaled"/>
                </v:fill>
                <v:textbox>
                  <w:txbxContent>
                    <w:p w14:paraId="2C8CBE13" w14:textId="1FCE4160" w:rsidR="00EC2556" w:rsidRPr="008F14A7" w:rsidRDefault="00EC2556" w:rsidP="00900D53">
                      <w:pPr>
                        <w:jc w:val="center"/>
                        <w:rPr>
                          <w:b/>
                          <w:bCs/>
                          <w:i/>
                          <w:iCs/>
                          <w:sz w:val="16"/>
                          <w:szCs w:val="16"/>
                        </w:rPr>
                      </w:pPr>
                      <w:r w:rsidRPr="008F14A7">
                        <w:rPr>
                          <w:b/>
                          <w:bCs/>
                          <w:i/>
                          <w:iCs/>
                          <w:sz w:val="16"/>
                          <w:szCs w:val="16"/>
                        </w:rPr>
                        <w:t>Full-text articles assessed for</w:t>
                      </w:r>
                      <w:r w:rsidRPr="008F14A7">
                        <w:rPr>
                          <w:b/>
                          <w:bCs/>
                          <w:sz w:val="16"/>
                          <w:szCs w:val="16"/>
                        </w:rPr>
                        <w:t xml:space="preserve"> </w:t>
                      </w:r>
                      <w:r w:rsidRPr="008F14A7">
                        <w:rPr>
                          <w:b/>
                          <w:bCs/>
                          <w:i/>
                          <w:iCs/>
                          <w:sz w:val="16"/>
                          <w:szCs w:val="16"/>
                        </w:rPr>
                        <w:t>eligibility (n=292)</w:t>
                      </w:r>
                    </w:p>
                  </w:txbxContent>
                </v:textbox>
              </v:rect>
            </w:pict>
          </mc:Fallback>
        </mc:AlternateContent>
      </w:r>
    </w:p>
    <w:p w14:paraId="52EFB4A8" w14:textId="757E61DD"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9744" behindDoc="0" locked="0" layoutInCell="1" allowOverlap="1" wp14:anchorId="0C7D54F9" wp14:editId="0E4A3A05">
                <wp:simplePos x="0" y="0"/>
                <wp:positionH relativeFrom="column">
                  <wp:posOffset>2982036</wp:posOffset>
                </wp:positionH>
                <wp:positionV relativeFrom="paragraph">
                  <wp:posOffset>211834</wp:posOffset>
                </wp:positionV>
                <wp:extent cx="0" cy="211853"/>
                <wp:effectExtent l="76200" t="0" r="57150" b="55245"/>
                <wp:wrapNone/>
                <wp:docPr id="17" name="Straight Arrow Connector 17"/>
                <wp:cNvGraphicFramePr/>
                <a:graphic xmlns:a="http://schemas.openxmlformats.org/drawingml/2006/main">
                  <a:graphicData uri="http://schemas.microsoft.com/office/word/2010/wordprocessingShape">
                    <wps:wsp>
                      <wps:cNvCnPr/>
                      <wps:spPr>
                        <a:xfrm>
                          <a:off x="0" y="0"/>
                          <a:ext cx="0" cy="21185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E0BEB2" id="Straight Arrow Connector 17" o:spid="_x0000_s1026" type="#_x0000_t32" style="position:absolute;margin-left:234.8pt;margin-top:16.7pt;width:0;height:16.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" strokecolor="#4ea72e [3209]" strokeweight="1.5pt">
                <v:stroke endarrow="block" joinstyle="miter"/>
              </v:shape>
            </w:pict>
          </mc:Fallback>
        </mc:AlternateContent>
      </w:r>
    </w:p>
    <w:p w14:paraId="0161E303" w14:textId="0AF2A69D"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61312" behindDoc="0" locked="0" layoutInCell="1" allowOverlap="1" wp14:anchorId="2994D819" wp14:editId="0AD0E8C6">
                <wp:simplePos x="0" y="0"/>
                <wp:positionH relativeFrom="column">
                  <wp:posOffset>1815152</wp:posOffset>
                </wp:positionH>
                <wp:positionV relativeFrom="paragraph">
                  <wp:posOffset>56978</wp:posOffset>
                </wp:positionV>
                <wp:extent cx="2333767" cy="416257"/>
                <wp:effectExtent l="0" t="0" r="28575" b="22225"/>
                <wp:wrapNone/>
                <wp:docPr id="2" name="Rectangle 2"/>
                <wp:cNvGraphicFramePr/>
                <a:graphic xmlns:a="http://schemas.openxmlformats.org/drawingml/2006/main">
                  <a:graphicData uri="http://schemas.microsoft.com/office/word/2010/wordprocessingShape">
                    <wps:wsp>
                      <wps:cNvSpPr/>
                      <wps:spPr>
                        <a:xfrm>
                          <a:off x="0" y="0"/>
                          <a:ext cx="2333767" cy="41625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F00A2EC" w14:textId="017BAC9C"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Full-text articles excluded</w:t>
                            </w:r>
                            <w:r w:rsidRPr="008F14A7">
                              <w:rPr>
                                <w:rFonts w:ascii="Times New Roman" w:eastAsia="Times New Roman" w:hAnsi="Times New Roman" w:cs="Times New Roman"/>
                                <w:b/>
                                <w:bCs/>
                                <w:i/>
                                <w:iCs/>
                                <w:kern w:val="0"/>
                                <w:sz w:val="16"/>
                                <w:szCs w:val="16"/>
                                <w14:ligatures w14:val="none"/>
                              </w:rPr>
                              <w:t xml:space="preserve"> (n=211)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4D819" id="Rectangle 2" o:spid="_x0000_s1031" style="position:absolute;margin-left:142.95pt;margin-top:4.5pt;width:183.75pt;height:3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&#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3F00A2EC" w14:textId="017BAC9C" w:rsidR="00EC2556" w:rsidRPr="008F14A7" w:rsidRDefault="00EC2556" w:rsidP="00900D53">
                      <w:pPr>
                        <w:jc w:val="center"/>
                        <w:rPr>
                          <w:b/>
                          <w:bCs/>
                          <w:i/>
                          <w:iCs/>
                          <w:sz w:val="16"/>
                          <w:szCs w:val="16"/>
                        </w:rPr>
                      </w:pPr>
                      <w:r w:rsidRPr="00CB68CB">
                        <w:rPr>
                          <w:rFonts w:ascii="Times New Roman" w:eastAsia="Times New Roman" w:hAnsi="Times New Roman" w:cs="Times New Roman"/>
                          <w:b/>
                          <w:bCs/>
                          <w:i/>
                          <w:iCs/>
                          <w:kern w:val="0"/>
                          <w:sz w:val="16"/>
                          <w:szCs w:val="16"/>
                          <w14:ligatures w14:val="none"/>
                        </w:rPr>
                        <w:t>Full-text articles excluded</w:t>
                      </w:r>
                      <w:r w:rsidRPr="008F14A7">
                        <w:rPr>
                          <w:rFonts w:ascii="Times New Roman" w:eastAsia="Times New Roman" w:hAnsi="Times New Roman" w:cs="Times New Roman"/>
                          <w:b/>
                          <w:bCs/>
                          <w:i/>
                          <w:iCs/>
                          <w:kern w:val="0"/>
                          <w:sz w:val="16"/>
                          <w:szCs w:val="16"/>
                          <w14:ligatures w14:val="none"/>
                        </w:rPr>
                        <w:t xml:space="preserve"> (n=211)</w:t>
                      </w:r>
                    </w:p>
                  </w:txbxContent>
                </v:textbox>
              </v:rect>
            </w:pict>
          </mc:Fallback>
        </mc:AlternateContent>
      </w:r>
    </w:p>
    <w:p w14:paraId="19FF955A" w14:textId="783D2DB8" w:rsidR="00C20F34"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7696" behindDoc="0" locked="0" layoutInCell="1" allowOverlap="1" wp14:anchorId="5E0FEEE4" wp14:editId="0AE19E46">
                <wp:simplePos x="0" y="0"/>
                <wp:positionH relativeFrom="column">
                  <wp:posOffset>2975212</wp:posOffset>
                </wp:positionH>
                <wp:positionV relativeFrom="paragraph">
                  <wp:posOffset>119844</wp:posOffset>
                </wp:positionV>
                <wp:extent cx="0" cy="293759"/>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293759"/>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7BE6F9" id="Straight Arrow Connector 15" o:spid="_x0000_s1026" type="#_x0000_t32" style="position:absolute;margin-left:234.25pt;margin-top:9.45pt;width:0;height:23.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" strokecolor="#4ea72e [3209]" strokeweight="1.5pt">
                <v:stroke endarrow="block" joinstyle="miter"/>
              </v:shape>
            </w:pict>
          </mc:Fallback>
        </mc:AlternateContent>
      </w:r>
    </w:p>
    <w:p w14:paraId="1E0BD395" w14:textId="16D72793" w:rsidR="00C20F34" w:rsidRDefault="00C20F3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noProof/>
          <w:kern w:val="0"/>
          <w:sz w:val="27"/>
          <w:szCs w:val="27"/>
        </w:rPr>
        <mc:AlternateContent>
          <mc:Choice Requires="wps">
            <w:drawing>
              <wp:anchor distT="0" distB="0" distL="114300" distR="114300" simplePos="0" relativeHeight="251659264" behindDoc="0" locked="0" layoutInCell="1" allowOverlap="1" wp14:anchorId="250E35AF" wp14:editId="0B7EADC7">
                <wp:simplePos x="0" y="0"/>
                <wp:positionH relativeFrom="column">
                  <wp:posOffset>1787857</wp:posOffset>
                </wp:positionH>
                <wp:positionV relativeFrom="paragraph">
                  <wp:posOffset>46895</wp:posOffset>
                </wp:positionV>
                <wp:extent cx="2333767" cy="491320"/>
                <wp:effectExtent l="0" t="0" r="28575" b="23495"/>
                <wp:wrapNone/>
                <wp:docPr id="1" name="Rectangle 1"/>
                <wp:cNvGraphicFramePr/>
                <a:graphic xmlns:a="http://schemas.openxmlformats.org/drawingml/2006/main">
                  <a:graphicData uri="http://schemas.microsoft.com/office/word/2010/wordprocessingShape">
                    <wps:wsp>
                      <wps:cNvSpPr/>
                      <wps:spPr>
                        <a:xfrm>
                          <a:off x="0" y="0"/>
                          <a:ext cx="2333767" cy="4913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636F526" w14:textId="63F466A2" w:rsidR="00EC2556" w:rsidRPr="008F14A7" w:rsidRDefault="00EC2556" w:rsidP="00900D53">
                            <w:pPr>
                              <w:jc w:val="center"/>
                              <w:rPr>
                                <w:b/>
                                <w:bCs/>
                                <w:sz w:val="20"/>
                                <w:szCs w:val="20"/>
                              </w:rPr>
                            </w:pPr>
                            <w:r w:rsidRPr="00CB68CB">
                              <w:rPr>
                                <w:rFonts w:ascii="Times New Roman" w:eastAsia="Times New Roman" w:hAnsi="Times New Roman" w:cs="Times New Roman"/>
                                <w:b/>
                                <w:bCs/>
                                <w:i/>
                                <w:iCs/>
                                <w:kern w:val="0"/>
                                <w:sz w:val="16"/>
                                <w:szCs w:val="16"/>
                                <w14:ligatures w14:val="none"/>
                              </w:rPr>
                              <w:t>Studies included in qualitative</w:t>
                            </w:r>
                            <w:r w:rsidRPr="00CB68CB">
                              <w:rPr>
                                <w:rFonts w:ascii="Times New Roman" w:eastAsia="Times New Roman" w:hAnsi="Times New Roman" w:cs="Times New Roman"/>
                                <w:b/>
                                <w:bCs/>
                                <w:kern w:val="0"/>
                                <w:sz w:val="16"/>
                                <w:szCs w:val="16"/>
                                <w14:ligatures w14:val="none"/>
                              </w:rPr>
                              <w:t xml:space="preserve"> </w:t>
                            </w:r>
                            <w:r w:rsidRPr="00CB68CB">
                              <w:rPr>
                                <w:rFonts w:ascii="Times New Roman" w:eastAsia="Times New Roman" w:hAnsi="Times New Roman" w:cs="Times New Roman"/>
                                <w:b/>
                                <w:bCs/>
                                <w:i/>
                                <w:iCs/>
                                <w:kern w:val="0"/>
                                <w:sz w:val="16"/>
                                <w:szCs w:val="16"/>
                                <w14:ligatures w14:val="none"/>
                              </w:rPr>
                              <w:t>synthesis</w:t>
                            </w:r>
                            <w:r w:rsidRPr="008F14A7">
                              <w:rPr>
                                <w:rFonts w:ascii="Times New Roman" w:eastAsia="Times New Roman" w:hAnsi="Times New Roman" w:cs="Times New Roman"/>
                                <w:b/>
                                <w:bCs/>
                                <w:i/>
                                <w:iCs/>
                                <w:kern w:val="0"/>
                                <w:sz w:val="16"/>
                                <w:szCs w:val="16"/>
                                <w14:ligatures w14:val="none"/>
                              </w:rPr>
                              <w:t xml:space="preserve"> (n=81)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E35AF" id="Rectangle 1" o:spid="_x0000_s1032" style="position:absolute;margin-left:140.8pt;margin-top:3.7pt;width:183.75pt;height:3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&#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5636F526" w14:textId="63F466A2" w:rsidR="00EC2556" w:rsidRPr="008F14A7" w:rsidRDefault="00EC2556" w:rsidP="00900D53">
                      <w:pPr>
                        <w:jc w:val="center"/>
                        <w:rPr>
                          <w:b/>
                          <w:bCs/>
                          <w:sz w:val="20"/>
                          <w:szCs w:val="20"/>
                        </w:rPr>
                      </w:pPr>
                      <w:r w:rsidRPr="00CB68CB">
                        <w:rPr>
                          <w:rFonts w:ascii="Times New Roman" w:eastAsia="Times New Roman" w:hAnsi="Times New Roman" w:cs="Times New Roman"/>
                          <w:b/>
                          <w:bCs/>
                          <w:i/>
                          <w:iCs/>
                          <w:kern w:val="0"/>
                          <w:sz w:val="16"/>
                          <w:szCs w:val="16"/>
                          <w14:ligatures w14:val="none"/>
                        </w:rPr>
                        <w:t>Studies included in qualitative</w:t>
                      </w:r>
                      <w:r w:rsidRPr="00CB68CB">
                        <w:rPr>
                          <w:rFonts w:ascii="Times New Roman" w:eastAsia="Times New Roman" w:hAnsi="Times New Roman" w:cs="Times New Roman"/>
                          <w:b/>
                          <w:bCs/>
                          <w:kern w:val="0"/>
                          <w:sz w:val="16"/>
                          <w:szCs w:val="16"/>
                          <w14:ligatures w14:val="none"/>
                        </w:rPr>
                        <w:t xml:space="preserve"> </w:t>
                      </w:r>
                      <w:r w:rsidRPr="00CB68CB">
                        <w:rPr>
                          <w:rFonts w:ascii="Times New Roman" w:eastAsia="Times New Roman" w:hAnsi="Times New Roman" w:cs="Times New Roman"/>
                          <w:b/>
                          <w:bCs/>
                          <w:i/>
                          <w:iCs/>
                          <w:kern w:val="0"/>
                          <w:sz w:val="16"/>
                          <w:szCs w:val="16"/>
                          <w14:ligatures w14:val="none"/>
                        </w:rPr>
                        <w:t>synthesis</w:t>
                      </w:r>
                      <w:r w:rsidRPr="008F14A7">
                        <w:rPr>
                          <w:rFonts w:ascii="Times New Roman" w:eastAsia="Times New Roman" w:hAnsi="Times New Roman" w:cs="Times New Roman"/>
                          <w:b/>
                          <w:bCs/>
                          <w:i/>
                          <w:iCs/>
                          <w:kern w:val="0"/>
                          <w:sz w:val="16"/>
                          <w:szCs w:val="16"/>
                          <w14:ligatures w14:val="none"/>
                        </w:rPr>
                        <w:t xml:space="preserve"> (n=81)</w:t>
                      </w:r>
                    </w:p>
                  </w:txbxContent>
                </v:textbox>
              </v:rect>
            </w:pict>
          </mc:Fallback>
        </mc:AlternateContent>
      </w:r>
    </w:p>
    <w:p w14:paraId="47AF627F" w14:textId="60848B1A" w:rsidR="00C20F34" w:rsidRPr="00CB68CB" w:rsidRDefault="008F14A7"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78720" behindDoc="0" locked="0" layoutInCell="1" allowOverlap="1" wp14:anchorId="57D9469A" wp14:editId="28977E43">
                <wp:simplePos x="0" y="0"/>
                <wp:positionH relativeFrom="column">
                  <wp:posOffset>2961564</wp:posOffset>
                </wp:positionH>
                <wp:positionV relativeFrom="paragraph">
                  <wp:posOffset>198802</wp:posOffset>
                </wp:positionV>
                <wp:extent cx="0" cy="211541"/>
                <wp:effectExtent l="76200" t="0" r="57150" b="55245"/>
                <wp:wrapNone/>
                <wp:docPr id="16" name="Straight Arrow Connector 16"/>
                <wp:cNvGraphicFramePr/>
                <a:graphic xmlns:a="http://schemas.openxmlformats.org/drawingml/2006/main">
                  <a:graphicData uri="http://schemas.microsoft.com/office/word/2010/wordprocessingShape">
                    <wps:wsp>
                      <wps:cNvCnPr/>
                      <wps:spPr>
                        <a:xfrm>
                          <a:off x="0" y="0"/>
                          <a:ext cx="0" cy="211541"/>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FE259" id="Straight Arrow Connector 16" o:spid="_x0000_s1026" type="#_x0000_t32" style="position:absolute;margin-left:233.2pt;margin-top:15.65pt;width:0;height:16.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" strokecolor="#4ea72e [3209]" strokeweight="1.5pt">
                <v:stroke endarrow="block" joinstyle="miter"/>
              </v:shape>
            </w:pict>
          </mc:Fallback>
        </mc:AlternateContent>
      </w:r>
    </w:p>
    <w:p w14:paraId="37AC4BB7" w14:textId="1A4D84AF" w:rsidR="00900D53" w:rsidRDefault="00900D53" w:rsidP="00C20F34">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r>
        <w:rPr>
          <w:rFonts w:ascii="Times New Roman" w:eastAsia="Times New Roman" w:hAnsi="Times New Roman" w:cs="Times New Roman"/>
          <w:i/>
          <w:iCs/>
          <w:noProof/>
          <w:color w:val="0E2841" w:themeColor="text2"/>
          <w:kern w:val="0"/>
          <w:sz w:val="20"/>
          <w:szCs w:val="20"/>
        </w:rPr>
        <mc:AlternateContent>
          <mc:Choice Requires="wps">
            <w:drawing>
              <wp:anchor distT="0" distB="0" distL="114300" distR="114300" simplePos="0" relativeHeight="251672576" behindDoc="0" locked="0" layoutInCell="1" allowOverlap="1" wp14:anchorId="2AE7F3B5" wp14:editId="5024BBFC">
                <wp:simplePos x="0" y="0"/>
                <wp:positionH relativeFrom="column">
                  <wp:posOffset>1801505</wp:posOffset>
                </wp:positionH>
                <wp:positionV relativeFrom="paragraph">
                  <wp:posOffset>50459</wp:posOffset>
                </wp:positionV>
                <wp:extent cx="2306472" cy="395785"/>
                <wp:effectExtent l="0" t="0" r="17780" b="23495"/>
                <wp:wrapNone/>
                <wp:docPr id="9" name="Rectangle 9"/>
                <wp:cNvGraphicFramePr/>
                <a:graphic xmlns:a="http://schemas.openxmlformats.org/drawingml/2006/main">
                  <a:graphicData uri="http://schemas.microsoft.com/office/word/2010/wordprocessingShape">
                    <wps:wsp>
                      <wps:cNvSpPr/>
                      <wps:spPr>
                        <a:xfrm>
                          <a:off x="0" y="0"/>
                          <a:ext cx="2306472" cy="39578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B27D854" w14:textId="21665005" w:rsidR="00EC2556" w:rsidRPr="008F14A7" w:rsidRDefault="00EC2556" w:rsidP="00900D53">
                            <w:pPr>
                              <w:jc w:val="center"/>
                              <w:rPr>
                                <w:b/>
                                <w:bCs/>
                                <w:sz w:val="16"/>
                                <w:szCs w:val="16"/>
                              </w:rPr>
                            </w:pPr>
                            <w:r w:rsidRPr="00CB68CB">
                              <w:rPr>
                                <w:rFonts w:ascii="Times New Roman" w:eastAsia="Times New Roman" w:hAnsi="Times New Roman" w:cs="Times New Roman"/>
                                <w:b/>
                                <w:bCs/>
                                <w:kern w:val="0"/>
                                <w:sz w:val="16"/>
                                <w:szCs w:val="16"/>
                                <w14:ligatures w14:val="none"/>
                              </w:rPr>
                              <w:t>Studies included in meta-analysis</w:t>
                            </w:r>
                            <w:r w:rsidRPr="008F14A7">
                              <w:rPr>
                                <w:rFonts w:ascii="Times New Roman" w:eastAsia="Times New Roman" w:hAnsi="Times New Roman" w:cs="Times New Roman"/>
                                <w:b/>
                                <w:bCs/>
                                <w:kern w:val="0"/>
                                <w:sz w:val="16"/>
                                <w:szCs w:val="16"/>
                                <w14:ligatures w14:val="none"/>
                              </w:rPr>
                              <w:t xml:space="preserve"> (n=36)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E7F3B5" id="Rectangle 9" o:spid="_x0000_s1033" style="position:absolute;left:0;text-align:left;margin-left:141.85pt;margin-top:3.95pt;width:181.6pt;height:31.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" fillcolor="#81d463 [2169]" strokecolor="#4ea72e [3209]" strokeweight="1pt">
                <v:fill color2="#66cb42 [2617]" rotate="t" colors="0 #a8d5a0;.5 #9bca93;1 #8ac67e" focus="100%" type="gradient">
                  <o:fill v:ext="view" type="gradientUnscaled"/>
                </v:fill>
                <v:textbox>
                  <w:txbxContent>
                    <w:p w14:paraId="0B27D854" w14:textId="21665005" w:rsidR="00EC2556" w:rsidRPr="008F14A7" w:rsidRDefault="00EC2556" w:rsidP="00900D53">
                      <w:pPr>
                        <w:jc w:val="center"/>
                        <w:rPr>
                          <w:b/>
                          <w:bCs/>
                          <w:sz w:val="16"/>
                          <w:szCs w:val="16"/>
                        </w:rPr>
                      </w:pPr>
                      <w:r w:rsidRPr="00CB68CB">
                        <w:rPr>
                          <w:rFonts w:ascii="Times New Roman" w:eastAsia="Times New Roman" w:hAnsi="Times New Roman" w:cs="Times New Roman"/>
                          <w:b/>
                          <w:bCs/>
                          <w:kern w:val="0"/>
                          <w:sz w:val="16"/>
                          <w:szCs w:val="16"/>
                          <w14:ligatures w14:val="none"/>
                        </w:rPr>
                        <w:t>Studies included in meta-analysis</w:t>
                      </w:r>
                      <w:r w:rsidRPr="008F14A7">
                        <w:rPr>
                          <w:rFonts w:ascii="Times New Roman" w:eastAsia="Times New Roman" w:hAnsi="Times New Roman" w:cs="Times New Roman"/>
                          <w:b/>
                          <w:bCs/>
                          <w:kern w:val="0"/>
                          <w:sz w:val="16"/>
                          <w:szCs w:val="16"/>
                          <w14:ligatures w14:val="none"/>
                        </w:rPr>
                        <w:t xml:space="preserve"> (n=36)</w:t>
                      </w:r>
                    </w:p>
                  </w:txbxContent>
                </v:textbox>
              </v:rect>
            </w:pict>
          </mc:Fallback>
        </mc:AlternateContent>
      </w:r>
    </w:p>
    <w:p w14:paraId="533CFB85" w14:textId="77777777" w:rsidR="00900D53" w:rsidRDefault="00900D53" w:rsidP="00C20F34">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p>
    <w:p w14:paraId="43086189" w14:textId="67E18F22" w:rsidR="00CB68CB" w:rsidRPr="007F0D51" w:rsidRDefault="00C20F34" w:rsidP="00C20F34">
      <w:pPr>
        <w:spacing w:before="100" w:beforeAutospacing="1" w:after="100" w:afterAutospacing="1" w:line="240" w:lineRule="auto"/>
        <w:jc w:val="center"/>
        <w:outlineLvl w:val="2"/>
        <w:rPr>
          <w:rFonts w:ascii="Times New Roman" w:eastAsia="Times New Roman" w:hAnsi="Times New Roman" w:cs="Times New Roman"/>
          <w:i/>
          <w:iCs/>
          <w:color w:val="00B050"/>
          <w:kern w:val="0"/>
          <w:sz w:val="18"/>
          <w:szCs w:val="18"/>
          <w14:ligatures w14:val="none"/>
        </w:rPr>
      </w:pPr>
      <w:r w:rsidRPr="007F0D51">
        <w:rPr>
          <w:rFonts w:ascii="Times New Roman" w:eastAsia="Times New Roman" w:hAnsi="Times New Roman" w:cs="Times New Roman"/>
          <w:i/>
          <w:iCs/>
          <w:color w:val="00B050"/>
          <w:kern w:val="0"/>
          <w:sz w:val="18"/>
          <w:szCs w:val="18"/>
          <w14:ligatures w14:val="none"/>
        </w:rPr>
        <w:t>Figure 1.</w:t>
      </w:r>
      <w:r w:rsidR="00CB68CB" w:rsidRPr="007F0D51">
        <w:rPr>
          <w:rFonts w:ascii="Times New Roman" w:eastAsia="Times New Roman" w:hAnsi="Times New Roman" w:cs="Times New Roman"/>
          <w:i/>
          <w:iCs/>
          <w:color w:val="00B050"/>
          <w:kern w:val="0"/>
          <w:sz w:val="18"/>
          <w:szCs w:val="18"/>
          <w14:ligatures w14:val="none"/>
        </w:rPr>
        <w:t xml:space="preserve"> PRISMA Flow Diagram of Study Selection</w:t>
      </w:r>
    </w:p>
    <w:p w14:paraId="218267DB" w14:textId="4069391F" w:rsidR="00C20F34" w:rsidRPr="00CB68CB" w:rsidRDefault="00C20F34" w:rsidP="00C20F34">
      <w:pPr>
        <w:spacing w:before="100" w:beforeAutospacing="1" w:after="100" w:afterAutospacing="1" w:line="240" w:lineRule="auto"/>
        <w:jc w:val="center"/>
        <w:outlineLvl w:val="2"/>
        <w:rPr>
          <w:rFonts w:ascii="Times New Roman" w:eastAsia="Times New Roman" w:hAnsi="Times New Roman" w:cs="Times New Roman"/>
          <w:i/>
          <w:iCs/>
          <w:kern w:val="0"/>
          <w:sz w:val="27"/>
          <w:szCs w:val="27"/>
          <w14:ligatures w14:val="none"/>
        </w:rPr>
      </w:pPr>
    </w:p>
    <w:p w14:paraId="13482C03" w14:textId="23882CD0"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B68CB">
        <w:rPr>
          <w:rFonts w:ascii="Times New Roman" w:eastAsia="Times New Roman" w:hAnsi="Times New Roman" w:cs="Times New Roman"/>
          <w:b/>
          <w:bCs/>
          <w:kern w:val="0"/>
          <w:sz w:val="36"/>
          <w:szCs w:val="36"/>
          <w14:ligatures w14:val="none"/>
        </w:rPr>
        <w:t xml:space="preserve"> </w:t>
      </w:r>
      <w:r w:rsidRPr="00CB68CB">
        <w:rPr>
          <w:rFonts w:ascii="Times New Roman" w:eastAsia="Times New Roman" w:hAnsi="Times New Roman" w:cs="Times New Roman"/>
          <w:b/>
          <w:bCs/>
          <w:kern w:val="0"/>
          <w14:ligatures w14:val="none"/>
        </w:rPr>
        <w:t>Study Characteristics</w:t>
      </w:r>
    </w:p>
    <w:p w14:paraId="6C129EFB" w14:textId="3D9E8A0B" w:rsidR="00D93A12" w:rsidRPr="00D93A12" w:rsidRDefault="00D93A12" w:rsidP="00D93A12">
      <w:pPr>
        <w:pStyle w:val="NormalWeb"/>
      </w:pPr>
      <w:r>
        <w:t xml:space="preserve">The 36 included references were published between 2000 and 2026 and primarily focused on the relationship between extent of resection and survival outcomes in patients with glioblastoma. Most studies were retrospective cohort studies, accounting for 13 studies (36.1%), followed by systematic reviews and meta-analyses with 9 studies (25.0%). Clinical guidelines and consensus reviews represented 4 studies (11.1%), while molecular/genomic investigations accounted for 5 studies (13.9%). Randomized controlled trials comprised 3 studies (8.3%), and epidemiological/statistical reports represented 2 studies (5.6%). </w:t>
      </w:r>
      <w:r w:rsidRPr="00D93A12">
        <w:rPr>
          <w:rFonts w:asciiTheme="majorBidi" w:hAnsiTheme="majorBidi" w:cstheme="majorBidi"/>
        </w:rPr>
        <w:t xml:space="preserve">The included studies involved more than 18,000 patients with glioblastoma and mainly evaluated the impact of gross total resection, subtotal resection, supramarginal resection, biopsy, and repeat resection on survival outcomes. Molecular biomarkers such as MGMT promoter methylation and IDH mutation status were frequently assessed as prognostic factors. Advanced surgical adjuncts, including </w:t>
      </w:r>
      <w:r w:rsidRPr="00D93A12">
        <w:rPr>
          <w:rFonts w:asciiTheme="majorBidi" w:hAnsiTheme="majorBidi" w:cstheme="majorBidi"/>
        </w:rPr>
        <w:lastRenderedPageBreak/>
        <w:t>fluorescence-guided surgery and intraoperative MRI, were commonly used to enhance maximal safe resection. Overall survival and progression-free survival were the most frequently reported outcomes, with most studies demonstrating improved survival associated with greater extent of resection, although results varied according to molecular subtype, patient characteristics, and tumor factors.</w:t>
      </w:r>
      <w:r w:rsidR="007F0D51">
        <w:rPr>
          <w:rFonts w:asciiTheme="majorBidi" w:hAnsiTheme="majorBidi" w:cstheme="majorBidi"/>
        </w:rPr>
        <w:t xml:space="preserve"> Shown in Table </w:t>
      </w:r>
      <w:r w:rsidR="00051E72">
        <w:rPr>
          <w:rFonts w:asciiTheme="majorBidi" w:hAnsiTheme="majorBidi" w:cstheme="majorBidi"/>
        </w:rPr>
        <w:t>1</w:t>
      </w:r>
      <w:r w:rsidR="007F0D51">
        <w:rPr>
          <w:rFonts w:asciiTheme="majorBidi" w:hAnsiTheme="majorBidi" w:cstheme="majorBidi"/>
        </w:rPr>
        <w:t>.</w:t>
      </w:r>
    </w:p>
    <w:p w14:paraId="58F40D6C" w14:textId="778AF8B9" w:rsidR="00D93A12" w:rsidRPr="007F0D51" w:rsidRDefault="00D93A12" w:rsidP="00D93A12">
      <w:pPr>
        <w:spacing w:before="100" w:beforeAutospacing="1" w:after="100" w:afterAutospacing="1" w:line="240" w:lineRule="auto"/>
        <w:jc w:val="center"/>
        <w:outlineLvl w:val="2"/>
        <w:rPr>
          <w:rFonts w:ascii="Times New Roman" w:eastAsia="Times New Roman" w:hAnsi="Times New Roman" w:cs="Times New Roman"/>
          <w:i/>
          <w:iCs/>
          <w:color w:val="00B050"/>
          <w:kern w:val="0"/>
          <w:sz w:val="20"/>
          <w:szCs w:val="20"/>
          <w14:ligatures w14:val="none"/>
        </w:rPr>
      </w:pPr>
      <w:r w:rsidRPr="007F0D51">
        <w:rPr>
          <w:rFonts w:ascii="Times New Roman" w:eastAsia="Times New Roman" w:hAnsi="Times New Roman" w:cs="Times New Roman"/>
          <w:i/>
          <w:iCs/>
          <w:color w:val="00B050"/>
          <w:kern w:val="0"/>
          <w:sz w:val="20"/>
          <w:szCs w:val="20"/>
          <w14:ligatures w14:val="none"/>
        </w:rPr>
        <w:t xml:space="preserve">Table </w:t>
      </w:r>
      <w:r w:rsidR="00051E72">
        <w:rPr>
          <w:rFonts w:ascii="Times New Roman" w:eastAsia="Times New Roman" w:hAnsi="Times New Roman" w:cs="Times New Roman"/>
          <w:i/>
          <w:iCs/>
          <w:color w:val="00B050"/>
          <w:kern w:val="0"/>
          <w:sz w:val="20"/>
          <w:szCs w:val="20"/>
          <w14:ligatures w14:val="none"/>
        </w:rPr>
        <w:t>1</w:t>
      </w:r>
      <w:r w:rsidRPr="007F0D51">
        <w:rPr>
          <w:rFonts w:ascii="Times New Roman" w:eastAsia="Times New Roman" w:hAnsi="Times New Roman" w:cs="Times New Roman"/>
          <w:i/>
          <w:iCs/>
          <w:color w:val="00B050"/>
          <w:kern w:val="0"/>
          <w:sz w:val="20"/>
          <w:szCs w:val="20"/>
          <w14:ligatures w14:val="none"/>
        </w:rPr>
        <w:t>. Distribution and Characteristics of Included Studies (n = 36)</w:t>
      </w:r>
    </w:p>
    <w:tbl>
      <w:tblPr>
        <w:tblStyle w:val="TableGrid"/>
        <w:tblW w:w="9348" w:type="dxa"/>
        <w:tblLook w:val="04A0" w:firstRow="1" w:lastRow="0" w:firstColumn="1" w:lastColumn="0" w:noHBand="0" w:noVBand="1"/>
      </w:tblPr>
      <w:tblGrid>
        <w:gridCol w:w="3116"/>
        <w:gridCol w:w="3116"/>
        <w:gridCol w:w="3116"/>
      </w:tblGrid>
      <w:tr w:rsidR="007F0D51" w:rsidRPr="007F0D51" w14:paraId="2E09516D" w14:textId="77777777" w:rsidTr="007F0D51">
        <w:tc>
          <w:tcPr>
            <w:tcW w:w="3116" w:type="dxa"/>
            <w:shd w:val="clear" w:color="auto" w:fill="D9F2D0" w:themeFill="accent6" w:themeFillTint="33"/>
            <w:vAlign w:val="center"/>
          </w:tcPr>
          <w:p w14:paraId="5C8873A4" w14:textId="4326450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Study Characteristic</w:t>
            </w:r>
          </w:p>
        </w:tc>
        <w:tc>
          <w:tcPr>
            <w:tcW w:w="3116" w:type="dxa"/>
            <w:shd w:val="clear" w:color="auto" w:fill="D9F2D0" w:themeFill="accent6" w:themeFillTint="33"/>
            <w:vAlign w:val="center"/>
          </w:tcPr>
          <w:p w14:paraId="01A4402C" w14:textId="7B650F2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Number (n)</w:t>
            </w:r>
          </w:p>
        </w:tc>
        <w:tc>
          <w:tcPr>
            <w:tcW w:w="3116" w:type="dxa"/>
            <w:shd w:val="clear" w:color="auto" w:fill="D9F2D0" w:themeFill="accent6" w:themeFillTint="33"/>
            <w:vAlign w:val="center"/>
          </w:tcPr>
          <w:p w14:paraId="153E998D" w14:textId="6F02E3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Percentage (%)</w:t>
            </w:r>
          </w:p>
        </w:tc>
      </w:tr>
      <w:tr w:rsidR="007F0D51" w:rsidRPr="007F0D51" w14:paraId="1409BCBD" w14:textId="77777777" w:rsidTr="007F0D51">
        <w:tc>
          <w:tcPr>
            <w:tcW w:w="9348" w:type="dxa"/>
            <w:gridSpan w:val="3"/>
            <w:vAlign w:val="center"/>
          </w:tcPr>
          <w:p w14:paraId="0560472D" w14:textId="634E872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Study Design</w:t>
            </w:r>
          </w:p>
        </w:tc>
      </w:tr>
      <w:tr w:rsidR="007F0D51" w:rsidRPr="007F0D51" w14:paraId="64266C51" w14:textId="77777777" w:rsidTr="007F0D51">
        <w:tc>
          <w:tcPr>
            <w:tcW w:w="3116" w:type="dxa"/>
            <w:shd w:val="clear" w:color="auto" w:fill="D9F2D0" w:themeFill="accent6" w:themeFillTint="33"/>
            <w:vAlign w:val="center"/>
          </w:tcPr>
          <w:p w14:paraId="5B78046B" w14:textId="509CF72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Retrospective cohort studies</w:t>
            </w:r>
          </w:p>
        </w:tc>
        <w:tc>
          <w:tcPr>
            <w:tcW w:w="3116" w:type="dxa"/>
            <w:shd w:val="clear" w:color="auto" w:fill="D9F2D0" w:themeFill="accent6" w:themeFillTint="33"/>
            <w:vAlign w:val="center"/>
          </w:tcPr>
          <w:p w14:paraId="1C3CF2C9" w14:textId="5CEABFF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w:t>
            </w:r>
          </w:p>
        </w:tc>
        <w:tc>
          <w:tcPr>
            <w:tcW w:w="3116" w:type="dxa"/>
            <w:shd w:val="clear" w:color="auto" w:fill="D9F2D0" w:themeFill="accent6" w:themeFillTint="33"/>
            <w:vAlign w:val="center"/>
          </w:tcPr>
          <w:p w14:paraId="693AC6E8" w14:textId="34D4188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36.1</w:t>
            </w:r>
          </w:p>
        </w:tc>
      </w:tr>
      <w:tr w:rsidR="007F0D51" w:rsidRPr="007F0D51" w14:paraId="01808953" w14:textId="77777777" w:rsidTr="007F0D51">
        <w:tc>
          <w:tcPr>
            <w:tcW w:w="3116" w:type="dxa"/>
            <w:vAlign w:val="center"/>
          </w:tcPr>
          <w:p w14:paraId="262218A3" w14:textId="30C2042F"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Systematic reviews/meta-analyses</w:t>
            </w:r>
          </w:p>
        </w:tc>
        <w:tc>
          <w:tcPr>
            <w:tcW w:w="3116" w:type="dxa"/>
            <w:vAlign w:val="center"/>
          </w:tcPr>
          <w:p w14:paraId="5018CE64" w14:textId="47BD3DFE"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9</w:t>
            </w:r>
          </w:p>
        </w:tc>
        <w:tc>
          <w:tcPr>
            <w:tcW w:w="3116" w:type="dxa"/>
            <w:vAlign w:val="center"/>
          </w:tcPr>
          <w:p w14:paraId="62B2AE43" w14:textId="4200226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25.0</w:t>
            </w:r>
          </w:p>
        </w:tc>
      </w:tr>
      <w:tr w:rsidR="007F0D51" w:rsidRPr="007F0D51" w14:paraId="62F7A180" w14:textId="77777777" w:rsidTr="007F0D51">
        <w:tc>
          <w:tcPr>
            <w:tcW w:w="3116" w:type="dxa"/>
            <w:shd w:val="clear" w:color="auto" w:fill="D9F2D0" w:themeFill="accent6" w:themeFillTint="33"/>
            <w:vAlign w:val="center"/>
          </w:tcPr>
          <w:p w14:paraId="00E638B3" w14:textId="1E274C5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Molecular/genomic studies</w:t>
            </w:r>
          </w:p>
        </w:tc>
        <w:tc>
          <w:tcPr>
            <w:tcW w:w="3116" w:type="dxa"/>
            <w:shd w:val="clear" w:color="auto" w:fill="D9F2D0" w:themeFill="accent6" w:themeFillTint="33"/>
            <w:vAlign w:val="center"/>
          </w:tcPr>
          <w:p w14:paraId="18020E94" w14:textId="1A3476D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D9F2D0" w:themeFill="accent6" w:themeFillTint="33"/>
            <w:vAlign w:val="center"/>
          </w:tcPr>
          <w:p w14:paraId="21F5F632" w14:textId="69BF595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78CB0647" w14:textId="77777777" w:rsidTr="007F0D51">
        <w:tc>
          <w:tcPr>
            <w:tcW w:w="3116" w:type="dxa"/>
            <w:vAlign w:val="center"/>
          </w:tcPr>
          <w:p w14:paraId="487A238E" w14:textId="64A7F06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Guidelines/consensus reviews</w:t>
            </w:r>
          </w:p>
        </w:tc>
        <w:tc>
          <w:tcPr>
            <w:tcW w:w="3116" w:type="dxa"/>
            <w:vAlign w:val="center"/>
          </w:tcPr>
          <w:p w14:paraId="3CE4A816" w14:textId="6CD32C8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vAlign w:val="center"/>
          </w:tcPr>
          <w:p w14:paraId="2B111D0D" w14:textId="7C6033A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2A819607" w14:textId="77777777" w:rsidTr="007F0D51">
        <w:tc>
          <w:tcPr>
            <w:tcW w:w="3116" w:type="dxa"/>
            <w:shd w:val="clear" w:color="auto" w:fill="D9F2D0" w:themeFill="accent6" w:themeFillTint="33"/>
            <w:vAlign w:val="center"/>
          </w:tcPr>
          <w:p w14:paraId="3A7FD437" w14:textId="19BEA0F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Randomized controlled trials</w:t>
            </w:r>
          </w:p>
        </w:tc>
        <w:tc>
          <w:tcPr>
            <w:tcW w:w="3116" w:type="dxa"/>
            <w:shd w:val="clear" w:color="auto" w:fill="D9F2D0" w:themeFill="accent6" w:themeFillTint="33"/>
            <w:vAlign w:val="center"/>
          </w:tcPr>
          <w:p w14:paraId="3276229B" w14:textId="11AA43D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791A5B56" w14:textId="4BF9758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444D2204" w14:textId="77777777" w:rsidTr="00F93B04">
        <w:tc>
          <w:tcPr>
            <w:tcW w:w="3116" w:type="dxa"/>
            <w:shd w:val="clear" w:color="auto" w:fill="FFFFFF" w:themeFill="background1"/>
            <w:vAlign w:val="center"/>
          </w:tcPr>
          <w:p w14:paraId="0AAE7528" w14:textId="4132261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Epidemiological/statistical reports</w:t>
            </w:r>
          </w:p>
        </w:tc>
        <w:tc>
          <w:tcPr>
            <w:tcW w:w="3116" w:type="dxa"/>
            <w:shd w:val="clear" w:color="auto" w:fill="FFFFFF" w:themeFill="background1"/>
            <w:vAlign w:val="center"/>
          </w:tcPr>
          <w:p w14:paraId="3C37443B" w14:textId="3C1EC7D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w:t>
            </w:r>
          </w:p>
        </w:tc>
        <w:tc>
          <w:tcPr>
            <w:tcW w:w="3116" w:type="dxa"/>
            <w:shd w:val="clear" w:color="auto" w:fill="FFFFFF" w:themeFill="background1"/>
            <w:vAlign w:val="center"/>
          </w:tcPr>
          <w:p w14:paraId="2F414F53" w14:textId="03E61A8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5.6</w:t>
            </w:r>
          </w:p>
        </w:tc>
      </w:tr>
      <w:tr w:rsidR="007F0D51" w:rsidRPr="007F0D51" w14:paraId="1D199942" w14:textId="77777777" w:rsidTr="00F93B04">
        <w:tc>
          <w:tcPr>
            <w:tcW w:w="9348" w:type="dxa"/>
            <w:gridSpan w:val="3"/>
            <w:shd w:val="clear" w:color="auto" w:fill="D9F2D0" w:themeFill="accent6" w:themeFillTint="33"/>
            <w:vAlign w:val="center"/>
          </w:tcPr>
          <w:p w14:paraId="125E1712" w14:textId="6D5CA6F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Main Surgical Strategy Evaluated</w:t>
            </w:r>
          </w:p>
        </w:tc>
      </w:tr>
      <w:tr w:rsidR="007F0D51" w:rsidRPr="007F0D51" w14:paraId="6FCBC16C" w14:textId="77777777" w:rsidTr="007F0D51">
        <w:tc>
          <w:tcPr>
            <w:tcW w:w="3116" w:type="dxa"/>
            <w:vAlign w:val="center"/>
          </w:tcPr>
          <w:p w14:paraId="7FC3F4D0" w14:textId="0305355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Gross total resection (GTR)</w:t>
            </w:r>
          </w:p>
        </w:tc>
        <w:tc>
          <w:tcPr>
            <w:tcW w:w="3116" w:type="dxa"/>
            <w:vAlign w:val="center"/>
          </w:tcPr>
          <w:p w14:paraId="42FB1B44" w14:textId="2D93FA6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15</w:t>
            </w:r>
          </w:p>
        </w:tc>
        <w:tc>
          <w:tcPr>
            <w:tcW w:w="3116" w:type="dxa"/>
            <w:vAlign w:val="center"/>
          </w:tcPr>
          <w:p w14:paraId="3651D532" w14:textId="20F9B04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41.7</w:t>
            </w:r>
          </w:p>
        </w:tc>
      </w:tr>
      <w:tr w:rsidR="007F0D51" w:rsidRPr="007F0D51" w14:paraId="21E579D2" w14:textId="77777777" w:rsidTr="007F0D51">
        <w:tc>
          <w:tcPr>
            <w:tcW w:w="3116" w:type="dxa"/>
            <w:shd w:val="clear" w:color="auto" w:fill="D9F2D0" w:themeFill="accent6" w:themeFillTint="33"/>
            <w:vAlign w:val="center"/>
          </w:tcPr>
          <w:p w14:paraId="0DF00279" w14:textId="79DCBD2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Subtotal resection (STR)</w:t>
            </w:r>
          </w:p>
        </w:tc>
        <w:tc>
          <w:tcPr>
            <w:tcW w:w="3116" w:type="dxa"/>
            <w:shd w:val="clear" w:color="auto" w:fill="D9F2D0" w:themeFill="accent6" w:themeFillTint="33"/>
            <w:vAlign w:val="center"/>
          </w:tcPr>
          <w:p w14:paraId="7374FC59" w14:textId="25EBBD5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w:t>
            </w:r>
          </w:p>
        </w:tc>
        <w:tc>
          <w:tcPr>
            <w:tcW w:w="3116" w:type="dxa"/>
            <w:shd w:val="clear" w:color="auto" w:fill="D9F2D0" w:themeFill="accent6" w:themeFillTint="33"/>
            <w:vAlign w:val="center"/>
          </w:tcPr>
          <w:p w14:paraId="6A01E7A1" w14:textId="5FCB01D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22.2</w:t>
            </w:r>
          </w:p>
        </w:tc>
      </w:tr>
      <w:tr w:rsidR="007F0D51" w:rsidRPr="007F0D51" w14:paraId="1FC9DCE3" w14:textId="77777777" w:rsidTr="00F93B04">
        <w:tc>
          <w:tcPr>
            <w:tcW w:w="3116" w:type="dxa"/>
            <w:shd w:val="clear" w:color="auto" w:fill="FFFFFF" w:themeFill="background1"/>
            <w:vAlign w:val="center"/>
          </w:tcPr>
          <w:p w14:paraId="2CD9E478" w14:textId="2451338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Supramarginal resection (SMR)</w:t>
            </w:r>
          </w:p>
        </w:tc>
        <w:tc>
          <w:tcPr>
            <w:tcW w:w="3116" w:type="dxa"/>
            <w:shd w:val="clear" w:color="auto" w:fill="FFFFFF" w:themeFill="background1"/>
            <w:vAlign w:val="center"/>
          </w:tcPr>
          <w:p w14:paraId="717C8FE0" w14:textId="0A11F25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FFFFFF" w:themeFill="background1"/>
            <w:vAlign w:val="center"/>
          </w:tcPr>
          <w:p w14:paraId="52A867F4" w14:textId="6D8AC2A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69FADE3C" w14:textId="77777777" w:rsidTr="007F0D51">
        <w:tc>
          <w:tcPr>
            <w:tcW w:w="3116" w:type="dxa"/>
            <w:shd w:val="clear" w:color="auto" w:fill="D9F2D0" w:themeFill="accent6" w:themeFillTint="33"/>
            <w:vAlign w:val="center"/>
          </w:tcPr>
          <w:p w14:paraId="355A66E8" w14:textId="5A3268A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Re-resection/reoperation</w:t>
            </w:r>
          </w:p>
        </w:tc>
        <w:tc>
          <w:tcPr>
            <w:tcW w:w="3116" w:type="dxa"/>
            <w:shd w:val="clear" w:color="auto" w:fill="D9F2D0" w:themeFill="accent6" w:themeFillTint="33"/>
            <w:vAlign w:val="center"/>
          </w:tcPr>
          <w:p w14:paraId="6762C6B6" w14:textId="7F5A72B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536E2EEC" w14:textId="4BEF7547"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285DB06A" w14:textId="77777777" w:rsidTr="00F93B04">
        <w:tc>
          <w:tcPr>
            <w:tcW w:w="3116" w:type="dxa"/>
            <w:shd w:val="clear" w:color="auto" w:fill="FFFFFF" w:themeFill="background1"/>
            <w:vAlign w:val="center"/>
          </w:tcPr>
          <w:p w14:paraId="48CF0AC9" w14:textId="5AE4D73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Biopsy-only procedures</w:t>
            </w:r>
          </w:p>
        </w:tc>
        <w:tc>
          <w:tcPr>
            <w:tcW w:w="3116" w:type="dxa"/>
            <w:shd w:val="clear" w:color="auto" w:fill="FFFFFF" w:themeFill="background1"/>
            <w:vAlign w:val="center"/>
          </w:tcPr>
          <w:p w14:paraId="535C6321" w14:textId="3C72F17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FFFFFF" w:themeFill="background1"/>
            <w:vAlign w:val="center"/>
          </w:tcPr>
          <w:p w14:paraId="1A53C29B" w14:textId="20A5754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0874551A" w14:textId="77777777" w:rsidTr="007F0D51">
        <w:trPr>
          <w:trHeight w:val="314"/>
        </w:trPr>
        <w:tc>
          <w:tcPr>
            <w:tcW w:w="3116" w:type="dxa"/>
            <w:shd w:val="clear" w:color="auto" w:fill="D9F2D0" w:themeFill="accent6" w:themeFillTint="33"/>
            <w:vAlign w:val="center"/>
          </w:tcPr>
          <w:p w14:paraId="56CF8CFB" w14:textId="1821DE1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Surgical adjunct technologies</w:t>
            </w:r>
          </w:p>
        </w:tc>
        <w:tc>
          <w:tcPr>
            <w:tcW w:w="3116" w:type="dxa"/>
            <w:shd w:val="clear" w:color="auto" w:fill="D9F2D0" w:themeFill="accent6" w:themeFillTint="33"/>
            <w:vAlign w:val="center"/>
          </w:tcPr>
          <w:p w14:paraId="0DC7CBA9" w14:textId="0691475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w:t>
            </w:r>
          </w:p>
        </w:tc>
        <w:tc>
          <w:tcPr>
            <w:tcW w:w="3116" w:type="dxa"/>
            <w:shd w:val="clear" w:color="auto" w:fill="D9F2D0" w:themeFill="accent6" w:themeFillTint="33"/>
            <w:vAlign w:val="center"/>
          </w:tcPr>
          <w:p w14:paraId="44DCB922" w14:textId="0E69A11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8.3</w:t>
            </w:r>
          </w:p>
        </w:tc>
      </w:tr>
      <w:tr w:rsidR="007F0D51" w:rsidRPr="007F0D51" w14:paraId="3F568C5D" w14:textId="77777777" w:rsidTr="00F93B04">
        <w:tc>
          <w:tcPr>
            <w:tcW w:w="9348" w:type="dxa"/>
            <w:gridSpan w:val="3"/>
            <w:shd w:val="clear" w:color="auto" w:fill="FFFFFF" w:themeFill="background1"/>
            <w:vAlign w:val="center"/>
          </w:tcPr>
          <w:p w14:paraId="03330E7D" w14:textId="59F86D0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Molecular/Pathological Factors Reported</w:t>
            </w:r>
          </w:p>
        </w:tc>
      </w:tr>
      <w:tr w:rsidR="007F0D51" w:rsidRPr="007F0D51" w14:paraId="52D2DDCF" w14:textId="77777777" w:rsidTr="007F0D51">
        <w:tc>
          <w:tcPr>
            <w:tcW w:w="3116" w:type="dxa"/>
            <w:shd w:val="clear" w:color="auto" w:fill="D9F2D0" w:themeFill="accent6" w:themeFillTint="33"/>
            <w:vAlign w:val="center"/>
          </w:tcPr>
          <w:p w14:paraId="0FEC4AFA" w14:textId="07DE0F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MGMT promoter methylation</w:t>
            </w:r>
          </w:p>
        </w:tc>
        <w:tc>
          <w:tcPr>
            <w:tcW w:w="3116" w:type="dxa"/>
            <w:shd w:val="clear" w:color="auto" w:fill="D9F2D0" w:themeFill="accent6" w:themeFillTint="33"/>
            <w:vAlign w:val="center"/>
          </w:tcPr>
          <w:p w14:paraId="47B87A5C" w14:textId="05554E04"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6</w:t>
            </w:r>
          </w:p>
        </w:tc>
        <w:tc>
          <w:tcPr>
            <w:tcW w:w="3116" w:type="dxa"/>
            <w:shd w:val="clear" w:color="auto" w:fill="D9F2D0" w:themeFill="accent6" w:themeFillTint="33"/>
            <w:vAlign w:val="center"/>
          </w:tcPr>
          <w:p w14:paraId="0B3B07C6" w14:textId="349EA97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16.7</w:t>
            </w:r>
          </w:p>
        </w:tc>
      </w:tr>
      <w:tr w:rsidR="007F0D51" w:rsidRPr="007F0D51" w14:paraId="7D58DAD5" w14:textId="77777777" w:rsidTr="00F93B04">
        <w:tc>
          <w:tcPr>
            <w:tcW w:w="3116" w:type="dxa"/>
            <w:shd w:val="clear" w:color="auto" w:fill="FFFFFF" w:themeFill="background1"/>
            <w:vAlign w:val="center"/>
          </w:tcPr>
          <w:p w14:paraId="1B1F69F8" w14:textId="6D11793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IDH mutation status</w:t>
            </w:r>
          </w:p>
        </w:tc>
        <w:tc>
          <w:tcPr>
            <w:tcW w:w="3116" w:type="dxa"/>
            <w:shd w:val="clear" w:color="auto" w:fill="FFFFFF" w:themeFill="background1"/>
            <w:vAlign w:val="center"/>
          </w:tcPr>
          <w:p w14:paraId="601EC079" w14:textId="45D76AE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FFFFFF" w:themeFill="background1"/>
            <w:vAlign w:val="center"/>
          </w:tcPr>
          <w:p w14:paraId="16CABFFF" w14:textId="742C2C3A"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20B9CD2A" w14:textId="77777777" w:rsidTr="007F0D51">
        <w:tc>
          <w:tcPr>
            <w:tcW w:w="3116" w:type="dxa"/>
            <w:shd w:val="clear" w:color="auto" w:fill="D9F2D0" w:themeFill="accent6" w:themeFillTint="33"/>
            <w:vAlign w:val="center"/>
          </w:tcPr>
          <w:p w14:paraId="382AD678" w14:textId="526477AB"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Molecular subtype/genomic profiling</w:t>
            </w:r>
          </w:p>
        </w:tc>
        <w:tc>
          <w:tcPr>
            <w:tcW w:w="3116" w:type="dxa"/>
            <w:shd w:val="clear" w:color="auto" w:fill="D9F2D0" w:themeFill="accent6" w:themeFillTint="33"/>
            <w:vAlign w:val="center"/>
          </w:tcPr>
          <w:p w14:paraId="2042C5ED" w14:textId="5DA99BE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D9F2D0" w:themeFill="accent6" w:themeFillTint="33"/>
            <w:vAlign w:val="center"/>
          </w:tcPr>
          <w:p w14:paraId="3CAFD204" w14:textId="4ECE462E"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r w:rsidR="007F0D51" w:rsidRPr="007F0D51" w14:paraId="2C458353" w14:textId="77777777" w:rsidTr="00F93B04">
        <w:tc>
          <w:tcPr>
            <w:tcW w:w="3116" w:type="dxa"/>
            <w:shd w:val="clear" w:color="auto" w:fill="FFFFFF" w:themeFill="background1"/>
            <w:vAlign w:val="center"/>
          </w:tcPr>
          <w:p w14:paraId="69C03B53" w14:textId="734FAD9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WHO classification/pathology</w:t>
            </w:r>
          </w:p>
        </w:tc>
        <w:tc>
          <w:tcPr>
            <w:tcW w:w="3116" w:type="dxa"/>
            <w:shd w:val="clear" w:color="auto" w:fill="FFFFFF" w:themeFill="background1"/>
            <w:vAlign w:val="center"/>
          </w:tcPr>
          <w:p w14:paraId="0E42AD85" w14:textId="5A673012"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w:t>
            </w:r>
          </w:p>
        </w:tc>
        <w:tc>
          <w:tcPr>
            <w:tcW w:w="3116" w:type="dxa"/>
            <w:shd w:val="clear" w:color="auto" w:fill="FFFFFF" w:themeFill="background1"/>
            <w:vAlign w:val="center"/>
          </w:tcPr>
          <w:p w14:paraId="2F077805" w14:textId="43AC08D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5.6</w:t>
            </w:r>
          </w:p>
        </w:tc>
      </w:tr>
      <w:tr w:rsidR="007F0D51" w:rsidRPr="007F0D51" w14:paraId="52E83549" w14:textId="77777777" w:rsidTr="007F0D51">
        <w:tc>
          <w:tcPr>
            <w:tcW w:w="9348" w:type="dxa"/>
            <w:gridSpan w:val="3"/>
            <w:shd w:val="clear" w:color="auto" w:fill="D9F2D0" w:themeFill="accent6" w:themeFillTint="33"/>
            <w:vAlign w:val="center"/>
          </w:tcPr>
          <w:p w14:paraId="588AA210" w14:textId="05B94EA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b/>
                <w:bCs/>
                <w:i/>
                <w:iCs/>
                <w:kern w:val="0"/>
                <w:sz w:val="20"/>
                <w:szCs w:val="20"/>
                <w14:ligatures w14:val="none"/>
              </w:rPr>
              <w:t>Primary Outcomes Reported</w:t>
            </w:r>
          </w:p>
        </w:tc>
      </w:tr>
      <w:tr w:rsidR="007F0D51" w:rsidRPr="007F0D51" w14:paraId="2A906986" w14:textId="77777777" w:rsidTr="00F93B04">
        <w:tc>
          <w:tcPr>
            <w:tcW w:w="3116" w:type="dxa"/>
            <w:shd w:val="clear" w:color="auto" w:fill="FFFFFF" w:themeFill="background1"/>
            <w:vAlign w:val="center"/>
          </w:tcPr>
          <w:p w14:paraId="2248A029" w14:textId="5298B6B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Overall survival (OS)</w:t>
            </w:r>
          </w:p>
        </w:tc>
        <w:tc>
          <w:tcPr>
            <w:tcW w:w="3116" w:type="dxa"/>
            <w:shd w:val="clear" w:color="auto" w:fill="FFFFFF" w:themeFill="background1"/>
            <w:vAlign w:val="center"/>
          </w:tcPr>
          <w:p w14:paraId="6FAAEB45" w14:textId="39DB1171"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31</w:t>
            </w:r>
          </w:p>
        </w:tc>
        <w:tc>
          <w:tcPr>
            <w:tcW w:w="3116" w:type="dxa"/>
            <w:shd w:val="clear" w:color="auto" w:fill="FFFFFF" w:themeFill="background1"/>
            <w:vAlign w:val="center"/>
          </w:tcPr>
          <w:p w14:paraId="0B109A40" w14:textId="2438FBE3"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86.1</w:t>
            </w:r>
          </w:p>
        </w:tc>
      </w:tr>
      <w:tr w:rsidR="007F0D51" w:rsidRPr="007F0D51" w14:paraId="24228546" w14:textId="77777777" w:rsidTr="00F93B04">
        <w:tc>
          <w:tcPr>
            <w:tcW w:w="3116" w:type="dxa"/>
            <w:shd w:val="clear" w:color="auto" w:fill="D9F2D0" w:themeFill="accent6" w:themeFillTint="33"/>
            <w:vAlign w:val="center"/>
          </w:tcPr>
          <w:p w14:paraId="2606A7BD" w14:textId="47A74089"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Progression-free survival (PFS)</w:t>
            </w:r>
          </w:p>
        </w:tc>
        <w:tc>
          <w:tcPr>
            <w:tcW w:w="3116" w:type="dxa"/>
            <w:shd w:val="clear" w:color="auto" w:fill="D9F2D0" w:themeFill="accent6" w:themeFillTint="33"/>
            <w:vAlign w:val="center"/>
          </w:tcPr>
          <w:p w14:paraId="1823C6D1" w14:textId="3923F328"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22</w:t>
            </w:r>
          </w:p>
        </w:tc>
        <w:tc>
          <w:tcPr>
            <w:tcW w:w="3116" w:type="dxa"/>
            <w:shd w:val="clear" w:color="auto" w:fill="D9F2D0" w:themeFill="accent6" w:themeFillTint="33"/>
            <w:vAlign w:val="center"/>
          </w:tcPr>
          <w:p w14:paraId="2F8EF101" w14:textId="33340825"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61.1</w:t>
            </w:r>
          </w:p>
        </w:tc>
      </w:tr>
      <w:tr w:rsidR="007F0D51" w:rsidRPr="007F0D51" w14:paraId="222EFC3B" w14:textId="77777777" w:rsidTr="00F93B04">
        <w:tc>
          <w:tcPr>
            <w:tcW w:w="3116" w:type="dxa"/>
            <w:shd w:val="clear" w:color="auto" w:fill="FFFFFF" w:themeFill="background1"/>
            <w:vAlign w:val="center"/>
          </w:tcPr>
          <w:p w14:paraId="6EF98B05" w14:textId="7663935F"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Recurrence/reoperation outcomes</w:t>
            </w:r>
          </w:p>
        </w:tc>
        <w:tc>
          <w:tcPr>
            <w:tcW w:w="3116" w:type="dxa"/>
            <w:shd w:val="clear" w:color="auto" w:fill="FFFFFF" w:themeFill="background1"/>
            <w:vAlign w:val="center"/>
          </w:tcPr>
          <w:p w14:paraId="0AD0773F" w14:textId="6E293946"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5</w:t>
            </w:r>
          </w:p>
        </w:tc>
        <w:tc>
          <w:tcPr>
            <w:tcW w:w="3116" w:type="dxa"/>
            <w:shd w:val="clear" w:color="auto" w:fill="FFFFFF" w:themeFill="background1"/>
            <w:vAlign w:val="center"/>
          </w:tcPr>
          <w:p w14:paraId="7A7B6E1F" w14:textId="3E87175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13.9</w:t>
            </w:r>
          </w:p>
        </w:tc>
      </w:tr>
      <w:tr w:rsidR="007F0D51" w:rsidRPr="007F0D51" w14:paraId="3103F19E" w14:textId="77777777" w:rsidTr="00F93B04">
        <w:tc>
          <w:tcPr>
            <w:tcW w:w="3116" w:type="dxa"/>
            <w:shd w:val="clear" w:color="auto" w:fill="D9F2D0" w:themeFill="accent6" w:themeFillTint="33"/>
            <w:vAlign w:val="center"/>
          </w:tcPr>
          <w:p w14:paraId="0A928628" w14:textId="651987EA"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Extent of resection thresholds</w:t>
            </w:r>
          </w:p>
        </w:tc>
        <w:tc>
          <w:tcPr>
            <w:tcW w:w="3116" w:type="dxa"/>
            <w:shd w:val="clear" w:color="auto" w:fill="D9F2D0" w:themeFill="accent6" w:themeFillTint="33"/>
            <w:vAlign w:val="center"/>
          </w:tcPr>
          <w:p w14:paraId="69AC926D" w14:textId="5F97F1AC"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4</w:t>
            </w:r>
          </w:p>
        </w:tc>
        <w:tc>
          <w:tcPr>
            <w:tcW w:w="3116" w:type="dxa"/>
            <w:shd w:val="clear" w:color="auto" w:fill="D9F2D0" w:themeFill="accent6" w:themeFillTint="33"/>
            <w:vAlign w:val="center"/>
          </w:tcPr>
          <w:p w14:paraId="1C7A584F" w14:textId="631F37BD" w:rsidR="007F0D51" w:rsidRPr="007F0D51" w:rsidRDefault="007F0D51" w:rsidP="007F0D51">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7F0D51">
              <w:rPr>
                <w:rFonts w:ascii="Times New Roman" w:eastAsia="Times New Roman" w:hAnsi="Times New Roman" w:cs="Times New Roman"/>
                <w:i/>
                <w:iCs/>
                <w:kern w:val="0"/>
                <w:sz w:val="20"/>
                <w:szCs w:val="20"/>
                <w14:ligatures w14:val="none"/>
              </w:rPr>
              <w:t>11.1</w:t>
            </w:r>
          </w:p>
        </w:tc>
      </w:tr>
    </w:tbl>
    <w:p w14:paraId="398C0934" w14:textId="524E273E" w:rsidR="00C20F34" w:rsidRPr="00CB68CB" w:rsidRDefault="00C20F34" w:rsidP="007F0D51">
      <w:pPr>
        <w:spacing w:before="100" w:beforeAutospacing="1" w:after="100" w:afterAutospacing="1" w:line="240" w:lineRule="auto"/>
        <w:outlineLvl w:val="2"/>
        <w:rPr>
          <w:rFonts w:ascii="Times New Roman" w:eastAsia="Times New Roman" w:hAnsi="Times New Roman" w:cs="Times New Roman"/>
          <w:i/>
          <w:iCs/>
          <w:color w:val="4C94D8" w:themeColor="text2" w:themeTint="80"/>
          <w:kern w:val="0"/>
          <w:sz w:val="20"/>
          <w:szCs w:val="20"/>
          <w14:ligatures w14:val="none"/>
        </w:rPr>
      </w:pPr>
    </w:p>
    <w:p w14:paraId="7C35C6B2" w14:textId="3A2BFE7B"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B68CB">
        <w:rPr>
          <w:rFonts w:ascii="Times New Roman" w:eastAsia="Times New Roman" w:hAnsi="Times New Roman" w:cs="Times New Roman"/>
          <w:b/>
          <w:bCs/>
          <w:kern w:val="0"/>
          <w14:ligatures w14:val="none"/>
        </w:rPr>
        <w:t>Survival Outcomes According to Extent of Resection</w:t>
      </w:r>
    </w:p>
    <w:p w14:paraId="3614A07D" w14:textId="59FBD8AB" w:rsidR="00CB68CB" w:rsidRP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r w:rsidRPr="00CB68CB">
        <w:rPr>
          <w:rFonts w:ascii="Times New Roman" w:eastAsia="Times New Roman" w:hAnsi="Times New Roman" w:cs="Times New Roman"/>
          <w:kern w:val="0"/>
          <w14:ligatures w14:val="none"/>
        </w:rPr>
        <w:t xml:space="preserve">Meta-analysis of the included studies demonstrated a significant association between greater extent of resection and improved overall survival in patients with glioblastoma. Gross total resection consistently showed superior survival outcomes compared with subtotal resection and biopsy-only approaches. Patients undergoing supramarginal resection also demonstrated prolonged progression-free survival in several studies. Subgroup analyses revealed that the survival benefit associated with maximal resection was more pronounced among younger patients and those with favorable molecular profiles, including MGMT promoter methylation and IDH mutation positivity. Studies utilizing fluorescence-guided surgery and intraoperative MRI reported higher rates of complete tumor resection and reduced residual tumor volume. Despite heterogeneity among included studies, pooled analyses consistently favored aggressive </w:t>
      </w:r>
      <w:r w:rsidRPr="00CB68CB">
        <w:rPr>
          <w:rFonts w:ascii="Times New Roman" w:eastAsia="Times New Roman" w:hAnsi="Times New Roman" w:cs="Times New Roman"/>
          <w:kern w:val="0"/>
          <w14:ligatures w14:val="none"/>
        </w:rPr>
        <w:lastRenderedPageBreak/>
        <w:t>but safe surgical resection. The overall findings support the role of maximal safe resection as a critical prognostic factor in glioblastoma management.</w:t>
      </w:r>
      <w:r w:rsidR="007F0D51">
        <w:rPr>
          <w:rFonts w:ascii="Times New Roman" w:eastAsia="Times New Roman" w:hAnsi="Times New Roman" w:cs="Times New Roman"/>
          <w:kern w:val="0"/>
          <w14:ligatures w14:val="none"/>
        </w:rPr>
        <w:t xml:space="preserve"> Shown in Table 2. </w:t>
      </w:r>
    </w:p>
    <w:p w14:paraId="505D9EC5" w14:textId="349FCE54" w:rsidR="00CB68CB" w:rsidRPr="007F0D51" w:rsidRDefault="007F0D51" w:rsidP="00CB68CB">
      <w:pPr>
        <w:spacing w:before="100" w:beforeAutospacing="1" w:after="100" w:afterAutospacing="1" w:line="240" w:lineRule="auto"/>
        <w:jc w:val="center"/>
        <w:outlineLvl w:val="2"/>
        <w:rPr>
          <w:rFonts w:ascii="Times New Roman" w:eastAsia="Times New Roman" w:hAnsi="Times New Roman" w:cs="Times New Roman"/>
          <w:i/>
          <w:iCs/>
          <w:color w:val="00B050"/>
          <w:kern w:val="0"/>
          <w:sz w:val="20"/>
          <w:szCs w:val="20"/>
          <w14:ligatures w14:val="none"/>
        </w:rPr>
      </w:pPr>
      <w:r w:rsidRPr="007F0D51">
        <w:rPr>
          <w:rFonts w:ascii="Times New Roman" w:eastAsia="Times New Roman" w:hAnsi="Times New Roman" w:cs="Times New Roman"/>
          <w:i/>
          <w:iCs/>
          <w:color w:val="00B050"/>
          <w:kern w:val="0"/>
          <w:sz w:val="20"/>
          <w:szCs w:val="20"/>
          <w14:ligatures w14:val="none"/>
        </w:rPr>
        <w:t xml:space="preserve">Table </w:t>
      </w:r>
      <w:r w:rsidR="00F93B04">
        <w:rPr>
          <w:rFonts w:ascii="Times New Roman" w:eastAsia="Times New Roman" w:hAnsi="Times New Roman" w:cs="Times New Roman"/>
          <w:i/>
          <w:iCs/>
          <w:color w:val="00B050"/>
          <w:kern w:val="0"/>
          <w:sz w:val="20"/>
          <w:szCs w:val="20"/>
          <w14:ligatures w14:val="none"/>
        </w:rPr>
        <w:t>2</w:t>
      </w:r>
      <w:r w:rsidR="00CB68CB" w:rsidRPr="007F0D51">
        <w:rPr>
          <w:rFonts w:ascii="Times New Roman" w:eastAsia="Times New Roman" w:hAnsi="Times New Roman" w:cs="Times New Roman"/>
          <w:i/>
          <w:iCs/>
          <w:color w:val="00B050"/>
          <w:kern w:val="0"/>
          <w:sz w:val="20"/>
          <w:szCs w:val="20"/>
          <w14:ligatures w14:val="none"/>
        </w:rPr>
        <w:t>. Survival Outcomes According to Extent of Resection</w:t>
      </w:r>
    </w:p>
    <w:tbl>
      <w:tblPr>
        <w:tblStyle w:val="TableGrid"/>
        <w:tblW w:w="9348" w:type="dxa"/>
        <w:tblLook w:val="04A0" w:firstRow="1" w:lastRow="0" w:firstColumn="1" w:lastColumn="0" w:noHBand="0" w:noVBand="1"/>
      </w:tblPr>
      <w:tblGrid>
        <w:gridCol w:w="2337"/>
        <w:gridCol w:w="2337"/>
        <w:gridCol w:w="2337"/>
        <w:gridCol w:w="2337"/>
      </w:tblGrid>
      <w:tr w:rsidR="00CB68CB" w14:paraId="448E346F" w14:textId="77777777" w:rsidTr="00F93B04">
        <w:tc>
          <w:tcPr>
            <w:tcW w:w="2337" w:type="dxa"/>
            <w:shd w:val="clear" w:color="auto" w:fill="D9F2D0" w:themeFill="accent6" w:themeFillTint="33"/>
            <w:vAlign w:val="center"/>
          </w:tcPr>
          <w:p w14:paraId="0C6FBF25" w14:textId="18F4B39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Extent of Resection</w:t>
            </w:r>
          </w:p>
        </w:tc>
        <w:tc>
          <w:tcPr>
            <w:tcW w:w="2337" w:type="dxa"/>
            <w:shd w:val="clear" w:color="auto" w:fill="D9F2D0" w:themeFill="accent6" w:themeFillTint="33"/>
            <w:vAlign w:val="center"/>
          </w:tcPr>
          <w:p w14:paraId="4D3BD280" w14:textId="648887CA"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Median Overall Survival</w:t>
            </w:r>
          </w:p>
        </w:tc>
        <w:tc>
          <w:tcPr>
            <w:tcW w:w="2337" w:type="dxa"/>
            <w:shd w:val="clear" w:color="auto" w:fill="D9F2D0" w:themeFill="accent6" w:themeFillTint="33"/>
            <w:vAlign w:val="center"/>
          </w:tcPr>
          <w:p w14:paraId="0B0762D4" w14:textId="64CE356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Progression-Free Survival</w:t>
            </w:r>
          </w:p>
        </w:tc>
        <w:tc>
          <w:tcPr>
            <w:tcW w:w="2337" w:type="dxa"/>
            <w:shd w:val="clear" w:color="auto" w:fill="D9F2D0" w:themeFill="accent6" w:themeFillTint="33"/>
            <w:vAlign w:val="center"/>
          </w:tcPr>
          <w:p w14:paraId="356708D4" w14:textId="55E2EB1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Survival Impact</w:t>
            </w:r>
          </w:p>
        </w:tc>
      </w:tr>
      <w:tr w:rsidR="00CB68CB" w14:paraId="5783AB8B" w14:textId="77777777" w:rsidTr="00CB68CB">
        <w:tc>
          <w:tcPr>
            <w:tcW w:w="2337" w:type="dxa"/>
            <w:vAlign w:val="center"/>
          </w:tcPr>
          <w:p w14:paraId="6CF50CD2" w14:textId="7E999AB0"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Biopsy Only</w:t>
            </w:r>
          </w:p>
        </w:tc>
        <w:tc>
          <w:tcPr>
            <w:tcW w:w="2337" w:type="dxa"/>
            <w:vAlign w:val="center"/>
          </w:tcPr>
          <w:p w14:paraId="0CEFBBE9" w14:textId="7D626A55"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6–8 months</w:t>
            </w:r>
          </w:p>
        </w:tc>
        <w:tc>
          <w:tcPr>
            <w:tcW w:w="2337" w:type="dxa"/>
            <w:vAlign w:val="center"/>
          </w:tcPr>
          <w:p w14:paraId="64089DE7" w14:textId="439644ED"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3–4 months</w:t>
            </w:r>
          </w:p>
        </w:tc>
        <w:tc>
          <w:tcPr>
            <w:tcW w:w="2337" w:type="dxa"/>
            <w:vAlign w:val="center"/>
          </w:tcPr>
          <w:p w14:paraId="399E92F7" w14:textId="76DF1049"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Lowest survival</w:t>
            </w:r>
          </w:p>
        </w:tc>
      </w:tr>
      <w:tr w:rsidR="00CB68CB" w14:paraId="5C06EDE5" w14:textId="77777777" w:rsidTr="00F93B04">
        <w:tc>
          <w:tcPr>
            <w:tcW w:w="2337" w:type="dxa"/>
            <w:shd w:val="clear" w:color="auto" w:fill="D9F2D0" w:themeFill="accent6" w:themeFillTint="33"/>
            <w:vAlign w:val="center"/>
          </w:tcPr>
          <w:p w14:paraId="7E9614BA" w14:textId="65D04A0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Subtotal Resection</w:t>
            </w:r>
          </w:p>
        </w:tc>
        <w:tc>
          <w:tcPr>
            <w:tcW w:w="2337" w:type="dxa"/>
            <w:shd w:val="clear" w:color="auto" w:fill="D9F2D0" w:themeFill="accent6" w:themeFillTint="33"/>
            <w:vAlign w:val="center"/>
          </w:tcPr>
          <w:p w14:paraId="1FEB62A1" w14:textId="6680B8B4"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9–14 months</w:t>
            </w:r>
          </w:p>
        </w:tc>
        <w:tc>
          <w:tcPr>
            <w:tcW w:w="2337" w:type="dxa"/>
            <w:shd w:val="clear" w:color="auto" w:fill="D9F2D0" w:themeFill="accent6" w:themeFillTint="33"/>
            <w:vAlign w:val="center"/>
          </w:tcPr>
          <w:p w14:paraId="243370AA" w14:textId="733AB8B7"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5–7 months</w:t>
            </w:r>
          </w:p>
        </w:tc>
        <w:tc>
          <w:tcPr>
            <w:tcW w:w="2337" w:type="dxa"/>
            <w:shd w:val="clear" w:color="auto" w:fill="D9F2D0" w:themeFill="accent6" w:themeFillTint="33"/>
            <w:vAlign w:val="center"/>
          </w:tcPr>
          <w:p w14:paraId="6475E9BF" w14:textId="2ECD30D4"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Moderate improvement</w:t>
            </w:r>
          </w:p>
        </w:tc>
      </w:tr>
      <w:tr w:rsidR="00CB68CB" w14:paraId="56D1A905" w14:textId="77777777" w:rsidTr="00CB68CB">
        <w:tc>
          <w:tcPr>
            <w:tcW w:w="2337" w:type="dxa"/>
            <w:vAlign w:val="center"/>
          </w:tcPr>
          <w:p w14:paraId="252D6679" w14:textId="02B58EC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Gross Total Resection</w:t>
            </w:r>
          </w:p>
        </w:tc>
        <w:tc>
          <w:tcPr>
            <w:tcW w:w="2337" w:type="dxa"/>
            <w:vAlign w:val="center"/>
          </w:tcPr>
          <w:p w14:paraId="6667A0B9" w14:textId="10D701AC"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15–22 months</w:t>
            </w:r>
          </w:p>
        </w:tc>
        <w:tc>
          <w:tcPr>
            <w:tcW w:w="2337" w:type="dxa"/>
            <w:vAlign w:val="center"/>
          </w:tcPr>
          <w:p w14:paraId="308DBFA3" w14:textId="2367CFFE"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8–12 months</w:t>
            </w:r>
          </w:p>
        </w:tc>
        <w:tc>
          <w:tcPr>
            <w:tcW w:w="2337" w:type="dxa"/>
            <w:vAlign w:val="center"/>
          </w:tcPr>
          <w:p w14:paraId="48FD8F4E" w14:textId="60A31911"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Significant survival benefit</w:t>
            </w:r>
          </w:p>
        </w:tc>
      </w:tr>
      <w:tr w:rsidR="00CB68CB" w14:paraId="72CF3B9B" w14:textId="77777777" w:rsidTr="00F93B04">
        <w:tc>
          <w:tcPr>
            <w:tcW w:w="2337" w:type="dxa"/>
            <w:shd w:val="clear" w:color="auto" w:fill="D9F2D0" w:themeFill="accent6" w:themeFillTint="33"/>
            <w:vAlign w:val="center"/>
          </w:tcPr>
          <w:p w14:paraId="58468678" w14:textId="0A33D2D2"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Supramarginal Resection</w:t>
            </w:r>
          </w:p>
        </w:tc>
        <w:tc>
          <w:tcPr>
            <w:tcW w:w="2337" w:type="dxa"/>
            <w:shd w:val="clear" w:color="auto" w:fill="D9F2D0" w:themeFill="accent6" w:themeFillTint="33"/>
            <w:vAlign w:val="center"/>
          </w:tcPr>
          <w:p w14:paraId="49CBBCE6" w14:textId="6C057A30"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18–24 months</w:t>
            </w:r>
          </w:p>
        </w:tc>
        <w:tc>
          <w:tcPr>
            <w:tcW w:w="2337" w:type="dxa"/>
            <w:shd w:val="clear" w:color="auto" w:fill="D9F2D0" w:themeFill="accent6" w:themeFillTint="33"/>
            <w:vAlign w:val="center"/>
          </w:tcPr>
          <w:p w14:paraId="281AA57D" w14:textId="292D7B8D"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10–14 months</w:t>
            </w:r>
          </w:p>
        </w:tc>
        <w:tc>
          <w:tcPr>
            <w:tcW w:w="2337" w:type="dxa"/>
            <w:shd w:val="clear" w:color="auto" w:fill="D9F2D0" w:themeFill="accent6" w:themeFillTint="33"/>
            <w:vAlign w:val="center"/>
          </w:tcPr>
          <w:p w14:paraId="214B6F66" w14:textId="50E98A4B" w:rsidR="00CB68CB" w:rsidRPr="00CB68CB" w:rsidRDefault="00CB68CB" w:rsidP="00CB68CB">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CB68CB">
              <w:rPr>
                <w:rFonts w:ascii="Times New Roman" w:eastAsia="Times New Roman" w:hAnsi="Times New Roman" w:cs="Times New Roman"/>
                <w:i/>
                <w:iCs/>
                <w:kern w:val="0"/>
                <w:sz w:val="20"/>
                <w:szCs w:val="20"/>
                <w14:ligatures w14:val="none"/>
              </w:rPr>
              <w:t>Best reported outcomes</w:t>
            </w:r>
          </w:p>
        </w:tc>
      </w:tr>
    </w:tbl>
    <w:p w14:paraId="25A788B6" w14:textId="0D4EABE1" w:rsidR="00CB68CB" w:rsidRPr="00CB68CB" w:rsidRDefault="00CB68CB" w:rsidP="00CB68CB">
      <w:pPr>
        <w:spacing w:before="100" w:beforeAutospacing="1" w:after="100" w:afterAutospacing="1" w:line="240" w:lineRule="auto"/>
        <w:rPr>
          <w:rFonts w:ascii="Times New Roman" w:eastAsia="Times New Roman" w:hAnsi="Times New Roman" w:cs="Times New Roman"/>
          <w:kern w:val="0"/>
          <w14:ligatures w14:val="none"/>
        </w:rPr>
      </w:pPr>
    </w:p>
    <w:p w14:paraId="27348004" w14:textId="76EE32DE" w:rsidR="00CB68CB" w:rsidRPr="00CB68CB" w:rsidRDefault="00CB68CB" w:rsidP="00CB68C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B68CB">
        <w:rPr>
          <w:rFonts w:ascii="Times New Roman" w:eastAsia="Times New Roman" w:hAnsi="Times New Roman" w:cs="Times New Roman"/>
          <w:b/>
          <w:bCs/>
          <w:kern w:val="0"/>
          <w14:ligatures w14:val="none"/>
        </w:rPr>
        <w:t>Molecular and Surgical Correlates</w:t>
      </w:r>
    </w:p>
    <w:p w14:paraId="241FE163" w14:textId="34A02D89" w:rsidR="00CB68CB" w:rsidRPr="007F0D51" w:rsidRDefault="00F93B04" w:rsidP="00CB68CB">
      <w:pPr>
        <w:spacing w:before="100" w:beforeAutospacing="1" w:after="100" w:afterAutospacing="1" w:line="240" w:lineRule="auto"/>
        <w:rPr>
          <w:rFonts w:asciiTheme="majorBidi" w:eastAsia="Times New Roman" w:hAnsiTheme="majorBidi" w:cstheme="majorBidi"/>
          <w:kern w:val="0"/>
          <w14:ligatures w14:val="none"/>
        </w:rPr>
      </w:pPr>
      <w:r>
        <w:rPr>
          <w:rFonts w:asciiTheme="majorBidi" w:hAnsiTheme="majorBidi" w:cstheme="majorBidi"/>
          <w:noProof/>
        </w:rPr>
        <mc:AlternateContent>
          <mc:Choice Requires="wps">
            <w:drawing>
              <wp:anchor distT="0" distB="0" distL="114300" distR="114300" simplePos="0" relativeHeight="251682816" behindDoc="0" locked="0" layoutInCell="1" allowOverlap="1" wp14:anchorId="0BC1012C" wp14:editId="0F08D6F8">
                <wp:simplePos x="0" y="0"/>
                <wp:positionH relativeFrom="column">
                  <wp:posOffset>962108</wp:posOffset>
                </wp:positionH>
                <wp:positionV relativeFrom="paragraph">
                  <wp:posOffset>1902681</wp:posOffset>
                </wp:positionV>
                <wp:extent cx="0" cy="2806810"/>
                <wp:effectExtent l="0" t="0" r="19050" b="12700"/>
                <wp:wrapNone/>
                <wp:docPr id="20" name="Straight Connector 20"/>
                <wp:cNvGraphicFramePr/>
                <a:graphic xmlns:a="http://schemas.openxmlformats.org/drawingml/2006/main">
                  <a:graphicData uri="http://schemas.microsoft.com/office/word/2010/wordprocessingShape">
                    <wps:wsp>
                      <wps:cNvCnPr/>
                      <wps:spPr>
                        <a:xfrm flipV="1">
                          <a:off x="0" y="0"/>
                          <a:ext cx="0" cy="280681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8776EA" id="Straight Connector 20"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75.75pt,149.8pt" to="75.75pt,3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" strokecolor="#4ea72e [3209]" strokeweight="1.5pt">
                <v:stroke joinstyle="miter"/>
              </v:line>
            </w:pict>
          </mc:Fallback>
        </mc:AlternateContent>
      </w:r>
      <w:r w:rsidR="005913AE" w:rsidRPr="007F0D51">
        <w:rPr>
          <w:rFonts w:asciiTheme="majorBidi" w:hAnsiTheme="majorBidi" w:cstheme="majorBidi"/>
        </w:rPr>
        <w:t>Patients who underwent biopsy alone demonstrated the lowest average overall survival of approximately 7 months and were considered the baseline reference group with 0% survival improvement. In comparison, patients treated with subtotal resection achieved an average overall survival of 12 months, representing a 71.4% improvement relative to biopsy alone. Gross total resection was associated with a markedly higher average overall survival of 18 months, corresponding to an approximately 157% increase in survival compared with the biopsy group. The greatest survival benefit was observed among patients undergoing supramarginal resection, with an average overall survival of 22 months and an estimated 214% improvement relative to biopsy-only procedures. These findings demonstrate a progressive increase in survival outcomes with increasing extent of tumor resection in patients with glioblastoma.</w:t>
      </w:r>
      <w:r w:rsidR="005913AE" w:rsidRPr="007F0D51">
        <w:rPr>
          <w:rFonts w:asciiTheme="majorBidi" w:eastAsia="Times New Roman" w:hAnsiTheme="majorBidi" w:cstheme="majorBidi"/>
          <w:kern w:val="0"/>
          <w14:ligatures w14:val="none"/>
        </w:rPr>
        <w:t xml:space="preserve"> </w:t>
      </w:r>
      <w:r w:rsidR="00CB68CB" w:rsidRPr="007F0D51">
        <w:rPr>
          <w:rFonts w:asciiTheme="majorBidi" w:eastAsia="Times New Roman" w:hAnsiTheme="majorBidi" w:cstheme="majorBidi"/>
          <w:kern w:val="0"/>
          <w14:ligatures w14:val="none"/>
        </w:rPr>
        <w:t>Shown in Figure 2.</w:t>
      </w:r>
    </w:p>
    <w:p w14:paraId="3096287E" w14:textId="33416DAF" w:rsidR="005913AE" w:rsidRDefault="003D355D"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7936" behindDoc="0" locked="0" layoutInCell="1" allowOverlap="1" wp14:anchorId="619F57FD" wp14:editId="16D46D9F">
                <wp:simplePos x="0" y="0"/>
                <wp:positionH relativeFrom="margin">
                  <wp:posOffset>-413468</wp:posOffset>
                </wp:positionH>
                <wp:positionV relativeFrom="paragraph">
                  <wp:posOffset>266479</wp:posOffset>
                </wp:positionV>
                <wp:extent cx="1311192" cy="381663"/>
                <wp:effectExtent l="0" t="0" r="3810" b="0"/>
                <wp:wrapNone/>
                <wp:docPr id="25" name="Rectangle 25"/>
                <wp:cNvGraphicFramePr/>
                <a:graphic xmlns:a="http://schemas.openxmlformats.org/drawingml/2006/main">
                  <a:graphicData uri="http://schemas.microsoft.com/office/word/2010/wordprocessingShape">
                    <wps:wsp>
                      <wps:cNvSpPr/>
                      <wps:spPr>
                        <a:xfrm>
                          <a:off x="0" y="0"/>
                          <a:ext cx="1311192" cy="3816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EBC4A4F" w14:textId="53088239" w:rsidR="00EC2556" w:rsidRPr="00D922E2" w:rsidRDefault="00EC2556" w:rsidP="00FB1790">
                            <w:pPr>
                              <w:jc w:val="right"/>
                              <w:rPr>
                                <w:b/>
                                <w:bCs/>
                                <w:i/>
                                <w:iCs/>
                                <w:color w:val="00B050"/>
                                <w:sz w:val="14"/>
                                <w:szCs w:val="14"/>
                              </w:rPr>
                            </w:pPr>
                            <w:r w:rsidRPr="00D922E2">
                              <w:rPr>
                                <w:b/>
                                <w:bCs/>
                                <w:i/>
                                <w:iCs/>
                                <w:color w:val="00B050"/>
                                <w:sz w:val="14"/>
                                <w:szCs w:val="14"/>
                              </w:rPr>
                              <w:t>Biopsy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57FD" id="Rectangle 25" o:spid="_x0000_s1034" style="position:absolute;margin-left:-32.55pt;margin-top:21pt;width:103.25pt;height:30.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" fillcolor="white [3201]" stroked="f" strokeweight="1.5pt">
                <v:textbox>
                  <w:txbxContent>
                    <w:p w14:paraId="4EBC4A4F" w14:textId="53088239" w:rsidR="00EC2556" w:rsidRPr="00D922E2" w:rsidRDefault="00EC2556" w:rsidP="00FB1790">
                      <w:pPr>
                        <w:jc w:val="right"/>
                        <w:rPr>
                          <w:b/>
                          <w:bCs/>
                          <w:i/>
                          <w:iCs/>
                          <w:color w:val="00B050"/>
                          <w:sz w:val="14"/>
                          <w:szCs w:val="14"/>
                        </w:rPr>
                      </w:pPr>
                      <w:r w:rsidRPr="00D922E2">
                        <w:rPr>
                          <w:b/>
                          <w:bCs/>
                          <w:i/>
                          <w:iCs/>
                          <w:color w:val="00B050"/>
                          <w:sz w:val="14"/>
                          <w:szCs w:val="14"/>
                        </w:rPr>
                        <w:t>Biopsy</w:t>
                      </w:r>
                    </w:p>
                  </w:txbxContent>
                </v:textbox>
                <w10:wrap anchorx="margin"/>
              </v:rect>
            </w:pict>
          </mc:Fallback>
        </mc:AlternateContent>
      </w:r>
      <w:r>
        <w:rPr>
          <w:rFonts w:ascii="Times New Roman" w:eastAsia="Times New Roman" w:hAnsi="Times New Roman" w:cs="Times New Roman"/>
          <w:noProof/>
          <w:kern w:val="0"/>
        </w:rPr>
        <mc:AlternateContent>
          <mc:Choice Requires="wps">
            <w:drawing>
              <wp:anchor distT="0" distB="0" distL="114300" distR="114300" simplePos="0" relativeHeight="251683840" behindDoc="0" locked="0" layoutInCell="1" allowOverlap="1" wp14:anchorId="7AE5CF6C" wp14:editId="39A6E436">
                <wp:simplePos x="0" y="0"/>
                <wp:positionH relativeFrom="column">
                  <wp:posOffset>962108</wp:posOffset>
                </wp:positionH>
                <wp:positionV relativeFrom="paragraph">
                  <wp:posOffset>210820</wp:posOffset>
                </wp:positionV>
                <wp:extent cx="834390" cy="421309"/>
                <wp:effectExtent l="0" t="0" r="3810" b="0"/>
                <wp:wrapNone/>
                <wp:docPr id="21" name="Rectangle 21"/>
                <wp:cNvGraphicFramePr/>
                <a:graphic xmlns:a="http://schemas.openxmlformats.org/drawingml/2006/main">
                  <a:graphicData uri="http://schemas.microsoft.com/office/word/2010/wordprocessingShape">
                    <wps:wsp>
                      <wps:cNvSpPr/>
                      <wps:spPr>
                        <a:xfrm rot="10800000" flipV="1">
                          <a:off x="0" y="0"/>
                          <a:ext cx="834390" cy="42130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17EF40" id="Rectangle 21" o:spid="_x0000_s1026" style="position:absolute;margin-left:75.75pt;margin-top:16.6pt;width:65.7pt;height:33.15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" fillcolor="#4ea72e [3209]" stroked="f" strokeweight="1.5pt"/>
            </w:pict>
          </mc:Fallback>
        </mc:AlternateContent>
      </w:r>
      <w:r w:rsidR="00F93B04">
        <w:rPr>
          <w:rFonts w:ascii="Times New Roman" w:eastAsia="Times New Roman" w:hAnsi="Times New Roman" w:cs="Times New Roman"/>
          <w:noProof/>
          <w:kern w:val="0"/>
        </w:rPr>
        <mc:AlternateContent>
          <mc:Choice Requires="wps">
            <w:drawing>
              <wp:anchor distT="0" distB="0" distL="114300" distR="114300" simplePos="0" relativeHeight="251680768" behindDoc="0" locked="0" layoutInCell="1" allowOverlap="1" wp14:anchorId="72FEAA66" wp14:editId="3ABA6673">
                <wp:simplePos x="0" y="0"/>
                <wp:positionH relativeFrom="column">
                  <wp:posOffset>914401</wp:posOffset>
                </wp:positionH>
                <wp:positionV relativeFrom="paragraph">
                  <wp:posOffset>139258</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52C7BB"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95pt" to="1in,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" strokecolor="#4ea72e [3209]" strokeweight="1.5pt">
                <v:stroke joinstyle="miter"/>
              </v:line>
            </w:pict>
          </mc:Fallback>
        </mc:AlternateContent>
      </w:r>
    </w:p>
    <w:p w14:paraId="04FA4E4A" w14:textId="746F71D8" w:rsidR="005913AE" w:rsidRDefault="005913AE" w:rsidP="00FB1790">
      <w:pPr>
        <w:spacing w:before="100" w:beforeAutospacing="1" w:after="100" w:afterAutospacing="1" w:line="240" w:lineRule="auto"/>
        <w:jc w:val="right"/>
        <w:rPr>
          <w:rFonts w:ascii="Times New Roman" w:eastAsia="Times New Roman" w:hAnsi="Times New Roman" w:cs="Times New Roman"/>
          <w:kern w:val="0"/>
          <w14:ligatures w14:val="none"/>
        </w:rPr>
      </w:pPr>
    </w:p>
    <w:p w14:paraId="5FBBA7E5" w14:textId="33B7A020" w:rsidR="005913AE"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9984" behindDoc="0" locked="0" layoutInCell="1" allowOverlap="1" wp14:anchorId="7D04CEE1" wp14:editId="798A71A1">
                <wp:simplePos x="0" y="0"/>
                <wp:positionH relativeFrom="margin">
                  <wp:posOffset>-389614</wp:posOffset>
                </wp:positionH>
                <wp:positionV relativeFrom="paragraph">
                  <wp:posOffset>181196</wp:posOffset>
                </wp:positionV>
                <wp:extent cx="1286400" cy="477078"/>
                <wp:effectExtent l="0" t="0" r="9525" b="0"/>
                <wp:wrapNone/>
                <wp:docPr id="26" name="Rectangle 26"/>
                <wp:cNvGraphicFramePr/>
                <a:graphic xmlns:a="http://schemas.openxmlformats.org/drawingml/2006/main">
                  <a:graphicData uri="http://schemas.microsoft.com/office/word/2010/wordprocessingShape">
                    <wps:wsp>
                      <wps:cNvSpPr/>
                      <wps:spPr>
                        <a:xfrm>
                          <a:off x="0" y="0"/>
                          <a:ext cx="1286400" cy="47707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F80B2B" w14:textId="40F435CE" w:rsidR="00EC2556" w:rsidRPr="00D922E2" w:rsidRDefault="00EC2556" w:rsidP="00FB1790">
                            <w:pPr>
                              <w:jc w:val="right"/>
                              <w:rPr>
                                <w:b/>
                                <w:bCs/>
                                <w:i/>
                                <w:iCs/>
                                <w:color w:val="00B050"/>
                                <w:sz w:val="14"/>
                                <w:szCs w:val="14"/>
                              </w:rPr>
                            </w:pPr>
                            <w:r w:rsidRPr="00D922E2">
                              <w:rPr>
                                <w:b/>
                                <w:bCs/>
                                <w:i/>
                                <w:iCs/>
                                <w:color w:val="00B050"/>
                                <w:sz w:val="14"/>
                                <w:szCs w:val="14"/>
                              </w:rPr>
                              <w:t>Subtotal resection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4CEE1" id="Rectangle 26" o:spid="_x0000_s1035" style="position:absolute;margin-left:-30.7pt;margin-top:14.25pt;width:101.3pt;height:37.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" fillcolor="white [3201]" stroked="f" strokeweight="1.5pt">
                <v:textbox>
                  <w:txbxContent>
                    <w:p w14:paraId="45F80B2B" w14:textId="40F435CE" w:rsidR="00EC2556" w:rsidRPr="00D922E2" w:rsidRDefault="00EC2556" w:rsidP="00FB1790">
                      <w:pPr>
                        <w:jc w:val="right"/>
                        <w:rPr>
                          <w:b/>
                          <w:bCs/>
                          <w:i/>
                          <w:iCs/>
                          <w:color w:val="00B050"/>
                          <w:sz w:val="14"/>
                          <w:szCs w:val="14"/>
                        </w:rPr>
                      </w:pPr>
                      <w:r w:rsidRPr="00D922E2">
                        <w:rPr>
                          <w:b/>
                          <w:bCs/>
                          <w:i/>
                          <w:iCs/>
                          <w:color w:val="00B050"/>
                          <w:sz w:val="14"/>
                          <w:szCs w:val="14"/>
                        </w:rPr>
                        <w:t>Subtotal resection</w:t>
                      </w: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4864" behindDoc="0" locked="0" layoutInCell="1" allowOverlap="1" wp14:anchorId="4C93C200" wp14:editId="3F72EC70">
                <wp:simplePos x="0" y="0"/>
                <wp:positionH relativeFrom="column">
                  <wp:posOffset>962108</wp:posOffset>
                </wp:positionH>
                <wp:positionV relativeFrom="paragraph">
                  <wp:posOffset>181196</wp:posOffset>
                </wp:positionV>
                <wp:extent cx="1463040" cy="421419"/>
                <wp:effectExtent l="0" t="0" r="3810" b="0"/>
                <wp:wrapNone/>
                <wp:docPr id="22" name="Rectangle 22"/>
                <wp:cNvGraphicFramePr/>
                <a:graphic xmlns:a="http://schemas.openxmlformats.org/drawingml/2006/main">
                  <a:graphicData uri="http://schemas.microsoft.com/office/word/2010/wordprocessingShape">
                    <wps:wsp>
                      <wps:cNvSpPr/>
                      <wps:spPr>
                        <a:xfrm>
                          <a:off x="0" y="0"/>
                          <a:ext cx="1463040" cy="42141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50923C" id="Rectangle 22" o:spid="_x0000_s1026" style="position:absolute;margin-left:75.75pt;margin-top:14.25pt;width:115.2pt;height:3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" fillcolor="#4ea72e [3209]" stroked="f" strokeweight="1.5pt"/>
            </w:pict>
          </mc:Fallback>
        </mc:AlternateContent>
      </w:r>
    </w:p>
    <w:p w14:paraId="4CC8B953" w14:textId="41BEF0EA" w:rsidR="005913AE" w:rsidRDefault="005913AE" w:rsidP="00CB68CB">
      <w:pPr>
        <w:spacing w:before="100" w:beforeAutospacing="1" w:after="100" w:afterAutospacing="1" w:line="240" w:lineRule="auto"/>
        <w:rPr>
          <w:rFonts w:ascii="Times New Roman" w:eastAsia="Times New Roman" w:hAnsi="Times New Roman" w:cs="Times New Roman"/>
          <w:kern w:val="0"/>
          <w14:ligatures w14:val="none"/>
        </w:rPr>
      </w:pPr>
    </w:p>
    <w:p w14:paraId="335678F7" w14:textId="31B83600" w:rsidR="00800355"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92032" behindDoc="0" locked="0" layoutInCell="1" allowOverlap="1" wp14:anchorId="3BD88920" wp14:editId="30C7615B">
                <wp:simplePos x="0" y="0"/>
                <wp:positionH relativeFrom="margin">
                  <wp:posOffset>-413468</wp:posOffset>
                </wp:positionH>
                <wp:positionV relativeFrom="paragraph">
                  <wp:posOffset>127084</wp:posOffset>
                </wp:positionV>
                <wp:extent cx="1319392" cy="437294"/>
                <wp:effectExtent l="0" t="0" r="0" b="1270"/>
                <wp:wrapNone/>
                <wp:docPr id="27" name="Rectangle 27"/>
                <wp:cNvGraphicFramePr/>
                <a:graphic xmlns:a="http://schemas.openxmlformats.org/drawingml/2006/main">
                  <a:graphicData uri="http://schemas.microsoft.com/office/word/2010/wordprocessingShape">
                    <wps:wsp>
                      <wps:cNvSpPr/>
                      <wps:spPr>
                        <a:xfrm>
                          <a:off x="0" y="0"/>
                          <a:ext cx="1319392" cy="43729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E78D5E" w14:textId="11B37F1F" w:rsidR="00EC2556" w:rsidRPr="00D922E2" w:rsidRDefault="00EC2556" w:rsidP="00356A32">
                            <w:pPr>
                              <w:jc w:val="right"/>
                              <w:rPr>
                                <w:b/>
                                <w:bCs/>
                                <w:i/>
                                <w:iCs/>
                                <w:color w:val="00B050"/>
                                <w:sz w:val="14"/>
                                <w:szCs w:val="14"/>
                              </w:rPr>
                            </w:pPr>
                            <w:r w:rsidRPr="00D922E2">
                              <w:rPr>
                                <w:b/>
                                <w:bCs/>
                                <w:i/>
                                <w:iCs/>
                                <w:color w:val="00B050"/>
                                <w:sz w:val="14"/>
                                <w:szCs w:val="14"/>
                              </w:rPr>
                              <w:t>Gross total resection</w:t>
                            </w:r>
                          </w:p>
                          <w:p w14:paraId="087F30DE" w14:textId="77777777" w:rsidR="00EC2556" w:rsidRDefault="00EC2556" w:rsidP="00356A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8920" id="Rectangle 27" o:spid="_x0000_s1036" style="position:absolute;margin-left:-32.55pt;margin-top:10pt;width:103.9pt;height:34.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" fillcolor="white [3201]" stroked="f" strokeweight="1.5pt">
                <v:textbox>
                  <w:txbxContent>
                    <w:p w14:paraId="1FE78D5E" w14:textId="11B37F1F" w:rsidR="00EC2556" w:rsidRPr="00D922E2" w:rsidRDefault="00EC2556" w:rsidP="00356A32">
                      <w:pPr>
                        <w:jc w:val="right"/>
                        <w:rPr>
                          <w:b/>
                          <w:bCs/>
                          <w:i/>
                          <w:iCs/>
                          <w:color w:val="00B050"/>
                          <w:sz w:val="14"/>
                          <w:szCs w:val="14"/>
                        </w:rPr>
                      </w:pPr>
                      <w:r w:rsidRPr="00D922E2">
                        <w:rPr>
                          <w:b/>
                          <w:bCs/>
                          <w:i/>
                          <w:iCs/>
                          <w:color w:val="00B050"/>
                          <w:sz w:val="14"/>
                          <w:szCs w:val="14"/>
                        </w:rPr>
                        <w:t>Gross total resection</w:t>
                      </w:r>
                    </w:p>
                    <w:p w14:paraId="087F30DE" w14:textId="77777777" w:rsidR="00EC2556" w:rsidRDefault="00EC2556" w:rsidP="00356A32">
                      <w:pPr>
                        <w:jc w:val="center"/>
                      </w:pP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5888" behindDoc="0" locked="0" layoutInCell="1" allowOverlap="1" wp14:anchorId="4833781A" wp14:editId="0E1AF367">
                <wp:simplePos x="0" y="0"/>
                <wp:positionH relativeFrom="column">
                  <wp:posOffset>962108</wp:posOffset>
                </wp:positionH>
                <wp:positionV relativeFrom="paragraph">
                  <wp:posOffset>127083</wp:posOffset>
                </wp:positionV>
                <wp:extent cx="2337462" cy="492981"/>
                <wp:effectExtent l="0" t="0" r="5715" b="2540"/>
                <wp:wrapNone/>
                <wp:docPr id="23" name="Rectangle 23"/>
                <wp:cNvGraphicFramePr/>
                <a:graphic xmlns:a="http://schemas.openxmlformats.org/drawingml/2006/main">
                  <a:graphicData uri="http://schemas.microsoft.com/office/word/2010/wordprocessingShape">
                    <wps:wsp>
                      <wps:cNvSpPr/>
                      <wps:spPr>
                        <a:xfrm>
                          <a:off x="0" y="0"/>
                          <a:ext cx="2337462" cy="492981"/>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6A6D36" id="Rectangle 23" o:spid="_x0000_s1026" style="position:absolute;margin-left:75.75pt;margin-top:10pt;width:184.05pt;height:3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" fillcolor="#4ea72e [3209]" stroked="f" strokeweight="1.5pt"/>
            </w:pict>
          </mc:Fallback>
        </mc:AlternateContent>
      </w:r>
    </w:p>
    <w:p w14:paraId="0DA49515" w14:textId="28910196" w:rsidR="00800355" w:rsidRDefault="00800355" w:rsidP="00CB68CB">
      <w:pPr>
        <w:spacing w:before="100" w:beforeAutospacing="1" w:after="100" w:afterAutospacing="1" w:line="240" w:lineRule="auto"/>
        <w:rPr>
          <w:rFonts w:ascii="Times New Roman" w:eastAsia="Times New Roman" w:hAnsi="Times New Roman" w:cs="Times New Roman"/>
          <w:kern w:val="0"/>
          <w14:ligatures w14:val="none"/>
        </w:rPr>
      </w:pPr>
    </w:p>
    <w:p w14:paraId="2B8DC324" w14:textId="5DF6A617" w:rsidR="00800355" w:rsidRDefault="00FB1790"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94080" behindDoc="0" locked="0" layoutInCell="1" allowOverlap="1" wp14:anchorId="47B042D0" wp14:editId="67759435">
                <wp:simplePos x="0" y="0"/>
                <wp:positionH relativeFrom="margin">
                  <wp:posOffset>-437322</wp:posOffset>
                </wp:positionH>
                <wp:positionV relativeFrom="paragraph">
                  <wp:posOffset>128629</wp:posOffset>
                </wp:positionV>
                <wp:extent cx="1334108" cy="436880"/>
                <wp:effectExtent l="0" t="0" r="0" b="1270"/>
                <wp:wrapNone/>
                <wp:docPr id="28" name="Rectangle 28"/>
                <wp:cNvGraphicFramePr/>
                <a:graphic xmlns:a="http://schemas.openxmlformats.org/drawingml/2006/main">
                  <a:graphicData uri="http://schemas.microsoft.com/office/word/2010/wordprocessingShape">
                    <wps:wsp>
                      <wps:cNvSpPr/>
                      <wps:spPr>
                        <a:xfrm>
                          <a:off x="0" y="0"/>
                          <a:ext cx="1334108" cy="436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813D62" w14:textId="1243D1F4" w:rsidR="00EC2556" w:rsidRPr="00D922E2" w:rsidRDefault="00EC2556" w:rsidP="00356A32">
                            <w:pPr>
                              <w:jc w:val="right"/>
                              <w:rPr>
                                <w:b/>
                                <w:bCs/>
                                <w:i/>
                                <w:iCs/>
                                <w:color w:val="00B050"/>
                                <w:sz w:val="14"/>
                                <w:szCs w:val="14"/>
                              </w:rPr>
                            </w:pPr>
                            <w:r w:rsidRPr="00D922E2">
                              <w:rPr>
                                <w:b/>
                                <w:bCs/>
                                <w:i/>
                                <w:iCs/>
                                <w:color w:val="00B050"/>
                                <w:sz w:val="14"/>
                                <w:szCs w:val="14"/>
                              </w:rPr>
                              <w:t>Supramarginal resection</w:t>
                            </w:r>
                          </w:p>
                          <w:p w14:paraId="40B1DA7A" w14:textId="77777777" w:rsidR="00EC2556" w:rsidRDefault="00EC2556" w:rsidP="00356A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042D0" id="Rectangle 28" o:spid="_x0000_s1037" style="position:absolute;margin-left:-34.45pt;margin-top:10.15pt;width:105.05pt;height:34.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" fillcolor="white [3201]" stroked="f" strokeweight="1.5pt">
                <v:textbox>
                  <w:txbxContent>
                    <w:p w14:paraId="30813D62" w14:textId="1243D1F4" w:rsidR="00EC2556" w:rsidRPr="00D922E2" w:rsidRDefault="00EC2556" w:rsidP="00356A32">
                      <w:pPr>
                        <w:jc w:val="right"/>
                        <w:rPr>
                          <w:b/>
                          <w:bCs/>
                          <w:i/>
                          <w:iCs/>
                          <w:color w:val="00B050"/>
                          <w:sz w:val="14"/>
                          <w:szCs w:val="14"/>
                        </w:rPr>
                      </w:pPr>
                      <w:r w:rsidRPr="00D922E2">
                        <w:rPr>
                          <w:b/>
                          <w:bCs/>
                          <w:i/>
                          <w:iCs/>
                          <w:color w:val="00B050"/>
                          <w:sz w:val="14"/>
                          <w:szCs w:val="14"/>
                        </w:rPr>
                        <w:t>Supramarginal resection</w:t>
                      </w:r>
                    </w:p>
                    <w:p w14:paraId="40B1DA7A" w14:textId="77777777" w:rsidR="00EC2556" w:rsidRDefault="00EC2556" w:rsidP="00356A32">
                      <w:pPr>
                        <w:jc w:val="center"/>
                      </w:pPr>
                    </w:p>
                  </w:txbxContent>
                </v:textbox>
                <w10:wrap anchorx="margin"/>
              </v:rect>
            </w:pict>
          </mc:Fallback>
        </mc:AlternateContent>
      </w:r>
      <w:r w:rsidR="003D355D">
        <w:rPr>
          <w:rFonts w:ascii="Times New Roman" w:eastAsia="Times New Roman" w:hAnsi="Times New Roman" w:cs="Times New Roman"/>
          <w:noProof/>
          <w:kern w:val="0"/>
        </w:rPr>
        <mc:AlternateContent>
          <mc:Choice Requires="wps">
            <w:drawing>
              <wp:anchor distT="0" distB="0" distL="114300" distR="114300" simplePos="0" relativeHeight="251686912" behindDoc="0" locked="0" layoutInCell="1" allowOverlap="1" wp14:anchorId="7CD0B11B" wp14:editId="76E97B7B">
                <wp:simplePos x="0" y="0"/>
                <wp:positionH relativeFrom="column">
                  <wp:posOffset>970058</wp:posOffset>
                </wp:positionH>
                <wp:positionV relativeFrom="paragraph">
                  <wp:posOffset>57067</wp:posOffset>
                </wp:positionV>
                <wp:extent cx="2941983" cy="492898"/>
                <wp:effectExtent l="0" t="0" r="0" b="2540"/>
                <wp:wrapNone/>
                <wp:docPr id="24" name="Rectangle 24"/>
                <wp:cNvGraphicFramePr/>
                <a:graphic xmlns:a="http://schemas.openxmlformats.org/drawingml/2006/main">
                  <a:graphicData uri="http://schemas.microsoft.com/office/word/2010/wordprocessingShape">
                    <wps:wsp>
                      <wps:cNvSpPr/>
                      <wps:spPr>
                        <a:xfrm>
                          <a:off x="0" y="0"/>
                          <a:ext cx="2941983" cy="492898"/>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A58900" id="Rectangle 24" o:spid="_x0000_s1026" style="position:absolute;margin-left:76.4pt;margin-top:4.5pt;width:231.65pt;height:3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" fillcolor="#4ea72e [3209]" stroked="f" strokeweight="1.5pt"/>
            </w:pict>
          </mc:Fallback>
        </mc:AlternateContent>
      </w:r>
    </w:p>
    <w:p w14:paraId="0E13E33B" w14:textId="60FF883E" w:rsidR="00800355" w:rsidRDefault="00F93B04" w:rsidP="00CB68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81792" behindDoc="0" locked="0" layoutInCell="1" allowOverlap="1" wp14:anchorId="461AA5C3" wp14:editId="1B41C1B1">
                <wp:simplePos x="0" y="0"/>
                <wp:positionH relativeFrom="column">
                  <wp:posOffset>970059</wp:posOffset>
                </wp:positionH>
                <wp:positionV relativeFrom="paragraph">
                  <wp:posOffset>308306</wp:posOffset>
                </wp:positionV>
                <wp:extent cx="5072932" cy="0"/>
                <wp:effectExtent l="0" t="0" r="33020" b="19050"/>
                <wp:wrapNone/>
                <wp:docPr id="19" name="Straight Connector 19"/>
                <wp:cNvGraphicFramePr/>
                <a:graphic xmlns:a="http://schemas.openxmlformats.org/drawingml/2006/main">
                  <a:graphicData uri="http://schemas.microsoft.com/office/word/2010/wordprocessingShape">
                    <wps:wsp>
                      <wps:cNvCnPr/>
                      <wps:spPr>
                        <a:xfrm>
                          <a:off x="0" y="0"/>
                          <a:ext cx="5072932"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944088" id="Straight Connector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6.4pt,24.3pt" to="475.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" strokecolor="#4ea72e [3209]" strokeweight="1.5pt">
                <v:stroke joinstyle="miter"/>
              </v:line>
            </w:pict>
          </mc:Fallback>
        </mc:AlternateContent>
      </w:r>
    </w:p>
    <w:p w14:paraId="3F2E883F" w14:textId="71AF482D" w:rsidR="00800355" w:rsidRPr="00D922E2" w:rsidRDefault="00F93B04" w:rsidP="00356A32">
      <w:pPr>
        <w:pStyle w:val="ListParagraph"/>
        <w:numPr>
          <w:ilvl w:val="0"/>
          <w:numId w:val="5"/>
        </w:numPr>
        <w:spacing w:before="100" w:beforeAutospacing="1" w:after="100" w:afterAutospacing="1" w:line="240" w:lineRule="auto"/>
        <w:rPr>
          <w:rFonts w:ascii="Times New Roman" w:eastAsia="Times New Roman" w:hAnsi="Times New Roman" w:cs="Times New Roman"/>
          <w:b/>
          <w:bCs/>
          <w:color w:val="00B050"/>
          <w:kern w:val="0"/>
          <w14:ligatures w14:val="none"/>
        </w:rPr>
      </w:pPr>
      <w:r w:rsidRPr="00D922E2">
        <w:rPr>
          <w:rFonts w:ascii="Times New Roman" w:eastAsia="Times New Roman" w:hAnsi="Times New Roman" w:cs="Times New Roman"/>
          <w:b/>
          <w:bCs/>
          <w:color w:val="00B050"/>
          <w:kern w:val="0"/>
          <w14:ligatures w14:val="none"/>
        </w:rPr>
        <w:t xml:space="preserve">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 5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10          </w:t>
      </w:r>
      <w:r w:rsidR="003D355D" w:rsidRPr="00D922E2">
        <w:rPr>
          <w:rFonts w:ascii="Times New Roman" w:eastAsia="Times New Roman" w:hAnsi="Times New Roman" w:cs="Times New Roman"/>
          <w:b/>
          <w:bCs/>
          <w:color w:val="00B050"/>
          <w:kern w:val="0"/>
          <w14:ligatures w14:val="none"/>
        </w:rPr>
        <w:t xml:space="preserve">   </w:t>
      </w:r>
      <w:r w:rsidRPr="00D922E2">
        <w:rPr>
          <w:rFonts w:ascii="Times New Roman" w:eastAsia="Times New Roman" w:hAnsi="Times New Roman" w:cs="Times New Roman"/>
          <w:b/>
          <w:bCs/>
          <w:color w:val="00B050"/>
          <w:kern w:val="0"/>
          <w14:ligatures w14:val="none"/>
        </w:rPr>
        <w:t xml:space="preserve">15              </w:t>
      </w:r>
      <w:r w:rsidR="003D355D" w:rsidRPr="00D922E2">
        <w:rPr>
          <w:rFonts w:ascii="Times New Roman" w:eastAsia="Times New Roman" w:hAnsi="Times New Roman" w:cs="Times New Roman"/>
          <w:b/>
          <w:bCs/>
          <w:color w:val="00B050"/>
          <w:kern w:val="0"/>
          <w14:ligatures w14:val="none"/>
        </w:rPr>
        <w:t>20</w:t>
      </w:r>
    </w:p>
    <w:p w14:paraId="20289525" w14:textId="6E22D6D7" w:rsidR="003D355D" w:rsidRPr="003D355D" w:rsidRDefault="00356A32" w:rsidP="00356A32">
      <w:pPr>
        <w:pStyle w:val="ListParagraph"/>
        <w:spacing w:before="100" w:beforeAutospacing="1" w:after="100" w:afterAutospacing="1" w:line="240" w:lineRule="auto"/>
        <w:outlineLvl w:val="2"/>
        <w:rPr>
          <w:rFonts w:ascii="Times New Roman" w:eastAsia="Times New Roman" w:hAnsi="Times New Roman" w:cs="Times New Roman"/>
          <w:i/>
          <w:iCs/>
          <w:color w:val="00B050"/>
          <w:kern w:val="0"/>
          <w:sz w:val="20"/>
          <w:szCs w:val="20"/>
          <w14:ligatures w14:val="none"/>
        </w:rPr>
      </w:pPr>
      <w:r>
        <w:rPr>
          <w:rFonts w:ascii="Times New Roman" w:eastAsia="Times New Roman" w:hAnsi="Times New Roman" w:cs="Times New Roman"/>
          <w:i/>
          <w:iCs/>
          <w:color w:val="00B050"/>
          <w:kern w:val="0"/>
          <w:sz w:val="20"/>
          <w:szCs w:val="20"/>
          <w14:ligatures w14:val="none"/>
        </w:rPr>
        <w:t xml:space="preserve">             </w:t>
      </w:r>
      <w:r w:rsidR="003D355D" w:rsidRPr="003D355D">
        <w:rPr>
          <w:rFonts w:ascii="Times New Roman" w:eastAsia="Times New Roman" w:hAnsi="Times New Roman" w:cs="Times New Roman"/>
          <w:i/>
          <w:iCs/>
          <w:color w:val="00B050"/>
          <w:kern w:val="0"/>
          <w:sz w:val="20"/>
          <w:szCs w:val="20"/>
          <w14:ligatures w14:val="none"/>
        </w:rPr>
        <w:t>Figure 2. Relationship Between Extent of Resection and Overall Survival</w:t>
      </w:r>
    </w:p>
    <w:p w14:paraId="13B2165A" w14:textId="77777777"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3520B91E" w14:textId="77777777"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5909540B" w14:textId="5D291E35" w:rsidR="00B61117" w:rsidRPr="00B61117" w:rsidRDefault="00B61117" w:rsidP="00B6111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61117">
        <w:rPr>
          <w:rFonts w:ascii="Times New Roman" w:eastAsia="Times New Roman" w:hAnsi="Times New Roman" w:cs="Times New Roman"/>
          <w:b/>
          <w:bCs/>
          <w:kern w:val="0"/>
          <w14:ligatures w14:val="none"/>
        </w:rPr>
        <w:t>S</w:t>
      </w:r>
      <w:r w:rsidR="00D922E2" w:rsidRPr="00B61117">
        <w:rPr>
          <w:rFonts w:ascii="Times New Roman" w:eastAsia="Times New Roman" w:hAnsi="Times New Roman" w:cs="Times New Roman"/>
          <w:b/>
          <w:bCs/>
          <w:kern w:val="0"/>
          <w14:ligatures w14:val="none"/>
        </w:rPr>
        <w:t>urgical Complications According to Extent of Resection</w:t>
      </w:r>
    </w:p>
    <w:p w14:paraId="552A6F0A" w14:textId="69EC9A5D" w:rsidR="00D922E2" w:rsidRPr="00D922E2" w:rsidRDefault="00B61117" w:rsidP="00B61117">
      <w:pPr>
        <w:spacing w:before="100" w:beforeAutospacing="1" w:after="100" w:afterAutospacing="1" w:line="240" w:lineRule="auto"/>
        <w:rPr>
          <w:rFonts w:ascii="Times New Roman" w:eastAsia="Times New Roman" w:hAnsi="Times New Roman" w:cs="Times New Roman"/>
          <w:kern w:val="0"/>
          <w14:ligatures w14:val="none"/>
        </w:rPr>
      </w:pPr>
      <w:r w:rsidRPr="00B61117">
        <w:rPr>
          <w:rFonts w:ascii="Times New Roman" w:eastAsia="Times New Roman" w:hAnsi="Times New Roman" w:cs="Times New Roman"/>
          <w:kern w:val="0"/>
          <w14:ligatures w14:val="none"/>
        </w:rPr>
        <w:t>Postoperative complications were increasingly reported with more aggressive surgical resections, particularly in tumors located near eloquent brain areas. The most common complications included new neurological deficits (8–18%), postoperative seizures (5–12%), cerebral edema (4–10%), intracranial hemorrhage (2–6%), cerebrospinal fluid leakage (1–5%), wound infection (2–7%), venous thromboembolism (2–5%), and cognitive or functional decline (6–14%). Despite these risks, most studies concluded that gross total and supramarginal resection provided significant survival benefits that outweighed postoperative morbidity when advanced techniques such as fluorescence-guided surgery and intraoperative MRI were utilized.</w:t>
      </w:r>
      <w:r w:rsidR="00D922E2" w:rsidRPr="00D922E2">
        <w:rPr>
          <w:rFonts w:ascii="Times New Roman" w:eastAsia="Times New Roman" w:hAnsi="Times New Roman" w:cs="Times New Roman"/>
          <w:kern w:val="0"/>
          <w14:ligatures w14:val="none"/>
        </w:rPr>
        <w:t xml:space="preserve"> Detailed postoperative complications reported across the included studies are summarized in Table 3.</w:t>
      </w:r>
    </w:p>
    <w:p w14:paraId="57F2B696" w14:textId="4258F626" w:rsidR="00D922E2" w:rsidRDefault="00D922E2" w:rsidP="00B61117">
      <w:pPr>
        <w:spacing w:before="100" w:beforeAutospacing="1" w:after="100" w:afterAutospacing="1" w:line="240" w:lineRule="auto"/>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color w:val="4C94D8" w:themeColor="text2" w:themeTint="80"/>
          <w:kern w:val="0"/>
          <w:sz w:val="20"/>
          <w:szCs w:val="20"/>
          <w14:ligatures w14:val="none"/>
        </w:rPr>
        <w:t>Table 3. Common Surgical Complications Reported in Glioblastoma Resection Studies</w:t>
      </w:r>
    </w:p>
    <w:tbl>
      <w:tblPr>
        <w:tblStyle w:val="TableGrid"/>
        <w:tblW w:w="9348" w:type="dxa"/>
        <w:tblLook w:val="04A0" w:firstRow="1" w:lastRow="0" w:firstColumn="1" w:lastColumn="0" w:noHBand="0" w:noVBand="1"/>
      </w:tblPr>
      <w:tblGrid>
        <w:gridCol w:w="3116"/>
        <w:gridCol w:w="3116"/>
        <w:gridCol w:w="3116"/>
      </w:tblGrid>
      <w:tr w:rsidR="00B61117" w:rsidRPr="00B61117" w14:paraId="473973EF" w14:textId="77777777" w:rsidTr="00B61117">
        <w:tc>
          <w:tcPr>
            <w:tcW w:w="3116" w:type="dxa"/>
            <w:shd w:val="clear" w:color="auto" w:fill="D9F2D0" w:themeFill="accent6" w:themeFillTint="33"/>
            <w:vAlign w:val="center"/>
          </w:tcPr>
          <w:p w14:paraId="2D8B5FBD" w14:textId="46B415D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Surgical Complication</w:t>
            </w:r>
          </w:p>
        </w:tc>
        <w:tc>
          <w:tcPr>
            <w:tcW w:w="3116" w:type="dxa"/>
            <w:shd w:val="clear" w:color="auto" w:fill="D9F2D0" w:themeFill="accent6" w:themeFillTint="33"/>
            <w:vAlign w:val="center"/>
          </w:tcPr>
          <w:p w14:paraId="0E48AE52" w14:textId="25E782D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Reported Frequency (%)</w:t>
            </w:r>
          </w:p>
        </w:tc>
        <w:tc>
          <w:tcPr>
            <w:tcW w:w="3116" w:type="dxa"/>
            <w:shd w:val="clear" w:color="auto" w:fill="D9F2D0" w:themeFill="accent6" w:themeFillTint="33"/>
            <w:vAlign w:val="center"/>
          </w:tcPr>
          <w:p w14:paraId="155441BB" w14:textId="3D926F8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b/>
                <w:bCs/>
                <w:i/>
                <w:iCs/>
                <w:kern w:val="0"/>
                <w:sz w:val="20"/>
                <w:szCs w:val="20"/>
                <w14:ligatures w14:val="none"/>
              </w:rPr>
              <w:t>Clinical Impact</w:t>
            </w:r>
          </w:p>
        </w:tc>
      </w:tr>
      <w:tr w:rsidR="00B61117" w:rsidRPr="00B61117" w14:paraId="5D845E2B" w14:textId="77777777" w:rsidTr="00B61117">
        <w:tc>
          <w:tcPr>
            <w:tcW w:w="3116" w:type="dxa"/>
            <w:vAlign w:val="center"/>
          </w:tcPr>
          <w:p w14:paraId="1B9870EB" w14:textId="05B69354"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New neurological deficits</w:t>
            </w:r>
          </w:p>
        </w:tc>
        <w:tc>
          <w:tcPr>
            <w:tcW w:w="3116" w:type="dxa"/>
            <w:vAlign w:val="center"/>
          </w:tcPr>
          <w:p w14:paraId="759BD629" w14:textId="35CC9110"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8–18%</w:t>
            </w:r>
          </w:p>
        </w:tc>
        <w:tc>
          <w:tcPr>
            <w:tcW w:w="3116" w:type="dxa"/>
            <w:vAlign w:val="center"/>
          </w:tcPr>
          <w:p w14:paraId="7673D30F" w14:textId="03E5ED8E"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Most common postoperative complication</w:t>
            </w:r>
          </w:p>
        </w:tc>
      </w:tr>
      <w:tr w:rsidR="00B61117" w:rsidRPr="00B61117" w14:paraId="0B9F0B68" w14:textId="77777777" w:rsidTr="00B61117">
        <w:tc>
          <w:tcPr>
            <w:tcW w:w="3116" w:type="dxa"/>
            <w:shd w:val="clear" w:color="auto" w:fill="D9F2D0" w:themeFill="accent6" w:themeFillTint="33"/>
            <w:vAlign w:val="center"/>
          </w:tcPr>
          <w:p w14:paraId="61B09A76" w14:textId="483EB629"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Postoperative seizures</w:t>
            </w:r>
          </w:p>
        </w:tc>
        <w:tc>
          <w:tcPr>
            <w:tcW w:w="3116" w:type="dxa"/>
            <w:shd w:val="clear" w:color="auto" w:fill="D9F2D0" w:themeFill="accent6" w:themeFillTint="33"/>
            <w:vAlign w:val="center"/>
          </w:tcPr>
          <w:p w14:paraId="2348ABD9" w14:textId="26D712CA"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5–12%</w:t>
            </w:r>
          </w:p>
        </w:tc>
        <w:tc>
          <w:tcPr>
            <w:tcW w:w="3116" w:type="dxa"/>
            <w:shd w:val="clear" w:color="auto" w:fill="D9F2D0" w:themeFill="accent6" w:themeFillTint="33"/>
            <w:vAlign w:val="center"/>
          </w:tcPr>
          <w:p w14:paraId="35F57175" w14:textId="23F89DAF"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hospitalization and monitoring</w:t>
            </w:r>
          </w:p>
        </w:tc>
      </w:tr>
      <w:tr w:rsidR="00B61117" w:rsidRPr="00B61117" w14:paraId="7C1CC7CC" w14:textId="77777777" w:rsidTr="00B61117">
        <w:tc>
          <w:tcPr>
            <w:tcW w:w="3116" w:type="dxa"/>
            <w:vAlign w:val="center"/>
          </w:tcPr>
          <w:p w14:paraId="7D145205" w14:textId="28DF290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Intracranial hemorrhage</w:t>
            </w:r>
          </w:p>
        </w:tc>
        <w:tc>
          <w:tcPr>
            <w:tcW w:w="3116" w:type="dxa"/>
            <w:vAlign w:val="center"/>
          </w:tcPr>
          <w:p w14:paraId="59DAC8BE" w14:textId="13C6154C"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2–6%</w:t>
            </w:r>
          </w:p>
        </w:tc>
        <w:tc>
          <w:tcPr>
            <w:tcW w:w="3116" w:type="dxa"/>
            <w:vAlign w:val="center"/>
          </w:tcPr>
          <w:p w14:paraId="3953FEE9" w14:textId="312BCC78"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May require urgent reoperation</w:t>
            </w:r>
          </w:p>
        </w:tc>
      </w:tr>
      <w:tr w:rsidR="00B61117" w:rsidRPr="00B61117" w14:paraId="70C62755" w14:textId="77777777" w:rsidTr="00B61117">
        <w:tc>
          <w:tcPr>
            <w:tcW w:w="3116" w:type="dxa"/>
            <w:shd w:val="clear" w:color="auto" w:fill="D9F2D0" w:themeFill="accent6" w:themeFillTint="33"/>
            <w:vAlign w:val="center"/>
          </w:tcPr>
          <w:p w14:paraId="5CC5B6AA" w14:textId="143594C3"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Cerebral edema</w:t>
            </w:r>
          </w:p>
        </w:tc>
        <w:tc>
          <w:tcPr>
            <w:tcW w:w="3116" w:type="dxa"/>
            <w:shd w:val="clear" w:color="auto" w:fill="D9F2D0" w:themeFill="accent6" w:themeFillTint="33"/>
            <w:vAlign w:val="center"/>
          </w:tcPr>
          <w:p w14:paraId="17B7037E" w14:textId="784FD27C"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4–10%</w:t>
            </w:r>
          </w:p>
        </w:tc>
        <w:tc>
          <w:tcPr>
            <w:tcW w:w="3116" w:type="dxa"/>
            <w:shd w:val="clear" w:color="auto" w:fill="D9F2D0" w:themeFill="accent6" w:themeFillTint="33"/>
            <w:vAlign w:val="center"/>
          </w:tcPr>
          <w:p w14:paraId="630DB4DD" w14:textId="294AD669"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Associated with neurological deterioration</w:t>
            </w:r>
          </w:p>
        </w:tc>
      </w:tr>
      <w:tr w:rsidR="00B61117" w:rsidRPr="00B61117" w14:paraId="7E16A7F1" w14:textId="77777777" w:rsidTr="00B61117">
        <w:tc>
          <w:tcPr>
            <w:tcW w:w="3116" w:type="dxa"/>
            <w:vAlign w:val="center"/>
          </w:tcPr>
          <w:p w14:paraId="4548BAB9" w14:textId="6698BE8D"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Cerebrospinal fluid (CSF) leakage</w:t>
            </w:r>
          </w:p>
        </w:tc>
        <w:tc>
          <w:tcPr>
            <w:tcW w:w="3116" w:type="dxa"/>
            <w:vAlign w:val="center"/>
          </w:tcPr>
          <w:p w14:paraId="011D9C8E" w14:textId="37103B4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1–5%</w:t>
            </w:r>
          </w:p>
        </w:tc>
        <w:tc>
          <w:tcPr>
            <w:tcW w:w="3116" w:type="dxa"/>
            <w:vAlign w:val="center"/>
          </w:tcPr>
          <w:p w14:paraId="680BA02B" w14:textId="04BE26E6"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infection risk</w:t>
            </w:r>
          </w:p>
        </w:tc>
      </w:tr>
      <w:tr w:rsidR="00B61117" w:rsidRPr="00B61117" w14:paraId="06577676" w14:textId="77777777" w:rsidTr="00B61117">
        <w:tc>
          <w:tcPr>
            <w:tcW w:w="3116" w:type="dxa"/>
            <w:shd w:val="clear" w:color="auto" w:fill="D9F2D0" w:themeFill="accent6" w:themeFillTint="33"/>
            <w:vAlign w:val="center"/>
          </w:tcPr>
          <w:p w14:paraId="5B26F93F" w14:textId="0CD30C87"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Surgical site/wound infection</w:t>
            </w:r>
          </w:p>
        </w:tc>
        <w:tc>
          <w:tcPr>
            <w:tcW w:w="3116" w:type="dxa"/>
            <w:shd w:val="clear" w:color="auto" w:fill="D9F2D0" w:themeFill="accent6" w:themeFillTint="33"/>
            <w:vAlign w:val="center"/>
          </w:tcPr>
          <w:p w14:paraId="74F385F5" w14:textId="0DE709D1"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2–7%</w:t>
            </w:r>
          </w:p>
        </w:tc>
        <w:tc>
          <w:tcPr>
            <w:tcW w:w="3116" w:type="dxa"/>
            <w:shd w:val="clear" w:color="auto" w:fill="D9F2D0" w:themeFill="accent6" w:themeFillTint="33"/>
            <w:vAlign w:val="center"/>
          </w:tcPr>
          <w:p w14:paraId="3D66F879" w14:textId="73705C9B"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Prolonged recovery and antibiotic therapy</w:t>
            </w:r>
          </w:p>
        </w:tc>
      </w:tr>
      <w:tr w:rsidR="00B61117" w:rsidRPr="00B61117" w14:paraId="32B33952" w14:textId="77777777" w:rsidTr="00B61117">
        <w:tc>
          <w:tcPr>
            <w:tcW w:w="3116" w:type="dxa"/>
            <w:vAlign w:val="center"/>
          </w:tcPr>
          <w:p w14:paraId="626694D0" w14:textId="179460B3"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Venous thromboembolism</w:t>
            </w:r>
          </w:p>
        </w:tc>
        <w:tc>
          <w:tcPr>
            <w:tcW w:w="3116" w:type="dxa"/>
            <w:vAlign w:val="center"/>
          </w:tcPr>
          <w:p w14:paraId="4F942251" w14:textId="389DA3AA"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2–5%</w:t>
            </w:r>
          </w:p>
        </w:tc>
        <w:tc>
          <w:tcPr>
            <w:tcW w:w="3116" w:type="dxa"/>
            <w:vAlign w:val="center"/>
          </w:tcPr>
          <w:p w14:paraId="00F56BF3" w14:textId="129C8641"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Increased postoperative morbidity</w:t>
            </w:r>
          </w:p>
        </w:tc>
      </w:tr>
      <w:tr w:rsidR="00B61117" w:rsidRPr="00B61117" w14:paraId="68611C56" w14:textId="77777777" w:rsidTr="00B61117">
        <w:tc>
          <w:tcPr>
            <w:tcW w:w="3116" w:type="dxa"/>
            <w:shd w:val="clear" w:color="auto" w:fill="D9F2D0" w:themeFill="accent6" w:themeFillTint="33"/>
            <w:vAlign w:val="center"/>
          </w:tcPr>
          <w:p w14:paraId="3A01FA71" w14:textId="70890434"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kern w:val="0"/>
                <w:sz w:val="20"/>
                <w:szCs w:val="20"/>
                <w14:ligatures w14:val="none"/>
              </w:rPr>
            </w:pPr>
            <w:r w:rsidRPr="00B61117">
              <w:rPr>
                <w:rFonts w:ascii="Times New Roman" w:eastAsia="Times New Roman" w:hAnsi="Times New Roman" w:cs="Times New Roman"/>
                <w:i/>
                <w:iCs/>
                <w:kern w:val="0"/>
                <w:sz w:val="20"/>
                <w:szCs w:val="20"/>
                <w14:ligatures w14:val="none"/>
              </w:rPr>
              <w:t>Cognitive or functional decline</w:t>
            </w:r>
          </w:p>
        </w:tc>
        <w:tc>
          <w:tcPr>
            <w:tcW w:w="3116" w:type="dxa"/>
            <w:shd w:val="clear" w:color="auto" w:fill="D9F2D0" w:themeFill="accent6" w:themeFillTint="33"/>
            <w:vAlign w:val="center"/>
          </w:tcPr>
          <w:p w14:paraId="0B896F18" w14:textId="19D728C2"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6–14%</w:t>
            </w:r>
          </w:p>
        </w:tc>
        <w:tc>
          <w:tcPr>
            <w:tcW w:w="3116" w:type="dxa"/>
            <w:shd w:val="clear" w:color="auto" w:fill="D9F2D0" w:themeFill="accent6" w:themeFillTint="33"/>
            <w:vAlign w:val="center"/>
          </w:tcPr>
          <w:p w14:paraId="3277935B" w14:textId="053E9E8F" w:rsidR="00B61117" w:rsidRPr="00B61117" w:rsidRDefault="00B61117" w:rsidP="00B61117">
            <w:pPr>
              <w:spacing w:before="100" w:beforeAutospacing="1" w:after="100" w:afterAutospacing="1"/>
              <w:jc w:val="center"/>
              <w:outlineLvl w:val="2"/>
              <w:rPr>
                <w:rFonts w:ascii="Times New Roman" w:eastAsia="Times New Roman" w:hAnsi="Times New Roman" w:cs="Times New Roman"/>
                <w:i/>
                <w:iCs/>
                <w:color w:val="4C94D8" w:themeColor="text2" w:themeTint="80"/>
                <w:kern w:val="0"/>
                <w:sz w:val="20"/>
                <w:szCs w:val="20"/>
                <w14:ligatures w14:val="none"/>
              </w:rPr>
            </w:pPr>
            <w:r w:rsidRPr="00B61117">
              <w:rPr>
                <w:rFonts w:ascii="Times New Roman" w:eastAsia="Times New Roman" w:hAnsi="Times New Roman" w:cs="Times New Roman"/>
                <w:i/>
                <w:iCs/>
                <w:kern w:val="0"/>
                <w:sz w:val="20"/>
                <w:szCs w:val="20"/>
                <w14:ligatures w14:val="none"/>
              </w:rPr>
              <w:t>Reduced postoperative quality of life</w:t>
            </w:r>
          </w:p>
        </w:tc>
      </w:tr>
    </w:tbl>
    <w:p w14:paraId="69A9DEE2" w14:textId="1EE7363D" w:rsidR="00D922E2" w:rsidRDefault="00D922E2" w:rsidP="005913AE">
      <w:pPr>
        <w:spacing w:before="100" w:beforeAutospacing="1" w:after="100" w:afterAutospacing="1" w:line="240" w:lineRule="auto"/>
        <w:outlineLvl w:val="0"/>
        <w:rPr>
          <w:rFonts w:ascii="Times New Roman" w:eastAsia="Times New Roman" w:hAnsi="Times New Roman" w:cs="Times New Roman"/>
          <w:kern w:val="0"/>
          <w14:ligatures w14:val="none"/>
        </w:rPr>
      </w:pPr>
    </w:p>
    <w:p w14:paraId="62030836" w14:textId="77777777" w:rsidR="00B61117" w:rsidRDefault="00B61117" w:rsidP="005913AE">
      <w:pPr>
        <w:spacing w:before="100" w:beforeAutospacing="1" w:after="100" w:afterAutospacing="1" w:line="240" w:lineRule="auto"/>
        <w:rPr>
          <w:rFonts w:ascii="Times New Roman" w:eastAsia="Times New Roman" w:hAnsi="Times New Roman" w:cs="Times New Roman"/>
          <w:b/>
          <w:bCs/>
          <w:kern w:val="36"/>
          <w14:ligatures w14:val="none"/>
        </w:rPr>
      </w:pPr>
      <w:r w:rsidRPr="00B61117">
        <w:rPr>
          <w:rFonts w:ascii="Times New Roman" w:eastAsia="Times New Roman" w:hAnsi="Times New Roman" w:cs="Times New Roman"/>
          <w:b/>
          <w:bCs/>
          <w:kern w:val="36"/>
          <w14:ligatures w14:val="none"/>
        </w:rPr>
        <w:t>Discussion</w:t>
      </w:r>
    </w:p>
    <w:p w14:paraId="3F88FF41" w14:textId="21E83345"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 xml:space="preserve">The present systematic review and meta-analysis demonstrated that greater extent of resection is strongly associated with improved survival outcomes in patients with glioblastoma. Patients undergoing gross total resection and supramarginal resection consistently showed longer overall survival and progression-free survival compared with those receiving subtotal resection or biopsy alone. These findings support the growing evidence that maximal safe resection remains one of the most important prognostic factors in glioblastoma management. Advanced surgical techniques, including fluorescence-guided surgery, have significantly contributed to improving tumor visualization and increasing the likelihood of complete tumor removal while preserving neurological function </w:t>
      </w:r>
      <w:r w:rsidR="005E3778">
        <w:rPr>
          <w:rFonts w:ascii="Times New Roman" w:eastAsia="Times New Roman" w:hAnsi="Times New Roman" w:cs="Times New Roman"/>
          <w:color w:val="4C94D8" w:themeColor="text2" w:themeTint="80"/>
          <w:kern w:val="36"/>
          <w:vertAlign w:val="superscript"/>
          <w14:ligatures w14:val="none"/>
        </w:rPr>
        <w:t>31</w:t>
      </w:r>
      <w:r w:rsidRPr="005E3778">
        <w:rPr>
          <w:rFonts w:ascii="Times New Roman" w:eastAsia="Times New Roman" w:hAnsi="Times New Roman" w:cs="Times New Roman"/>
          <w:color w:val="4C94D8" w:themeColor="text2" w:themeTint="80"/>
          <w:kern w:val="36"/>
          <w:vertAlign w:val="superscript"/>
          <w14:ligatures w14:val="none"/>
        </w:rPr>
        <w:t>.</w:t>
      </w:r>
      <w:r w:rsidRPr="005E3778">
        <w:rPr>
          <w:rFonts w:ascii="Times New Roman" w:eastAsia="Times New Roman" w:hAnsi="Times New Roman" w:cs="Times New Roman"/>
          <w:color w:val="4C94D8" w:themeColor="text2" w:themeTint="80"/>
          <w:kern w:val="36"/>
          <w14:ligatures w14:val="none"/>
        </w:rPr>
        <w:t xml:space="preserve"> </w:t>
      </w:r>
      <w:r w:rsidRPr="00B61117">
        <w:rPr>
          <w:rFonts w:ascii="Times New Roman" w:eastAsia="Times New Roman" w:hAnsi="Times New Roman" w:cs="Times New Roman"/>
          <w:kern w:val="36"/>
          <w14:ligatures w14:val="none"/>
        </w:rPr>
        <w:t xml:space="preserve">Similarly, previous studies emphasized that maximizing safe resection in both low-grade and high-grade gliomas may improve survival outcomes and reduce tumor recurrence </w:t>
      </w:r>
      <w:r w:rsidR="005E3778">
        <w:rPr>
          <w:rFonts w:ascii="Times New Roman" w:eastAsia="Times New Roman" w:hAnsi="Times New Roman" w:cs="Times New Roman"/>
          <w:color w:val="4C94D8" w:themeColor="text2" w:themeTint="80"/>
          <w:kern w:val="36"/>
          <w:vertAlign w:val="superscript"/>
          <w14:ligatures w14:val="none"/>
        </w:rPr>
        <w:t>32</w:t>
      </w:r>
    </w:p>
    <w:p w14:paraId="011D6898" w14:textId="742AAE37"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lastRenderedPageBreak/>
        <w:t xml:space="preserve">The results of the present study are also consistent with earlier meta-analyses comparing biopsy, subtotal resection, and gross total resection in high-grade glioma patients. These studies demonstrated that patients undergoing more extensive tumor removal achieved significantly better survival outcomes than those treated with limited surgical intervention </w:t>
      </w:r>
      <w:r w:rsidR="005E3778">
        <w:rPr>
          <w:rFonts w:ascii="Times New Roman" w:eastAsia="Times New Roman" w:hAnsi="Times New Roman" w:cs="Times New Roman"/>
          <w:color w:val="4C94D8" w:themeColor="text2" w:themeTint="80"/>
          <w:kern w:val="36"/>
          <w:vertAlign w:val="superscript"/>
          <w14:ligatures w14:val="none"/>
        </w:rPr>
        <w:t>33</w:t>
      </w:r>
      <w:r w:rsidRPr="005E3778">
        <w:rPr>
          <w:rFonts w:ascii="Times New Roman" w:eastAsia="Times New Roman" w:hAnsi="Times New Roman" w:cs="Times New Roman"/>
          <w:color w:val="4C94D8" w:themeColor="text2" w:themeTint="80"/>
          <w:kern w:val="36"/>
          <w:vertAlign w:val="superscript"/>
          <w14:ligatures w14:val="none"/>
        </w:rPr>
        <w:t>.</w:t>
      </w:r>
      <w:r w:rsidRPr="005E3778">
        <w:rPr>
          <w:rFonts w:ascii="Times New Roman" w:eastAsia="Times New Roman" w:hAnsi="Times New Roman" w:cs="Times New Roman"/>
          <w:color w:val="4C94D8" w:themeColor="text2" w:themeTint="80"/>
          <w:kern w:val="36"/>
          <w14:ligatures w14:val="none"/>
        </w:rPr>
        <w:t xml:space="preserve"> </w:t>
      </w:r>
      <w:r w:rsidRPr="00B61117">
        <w:rPr>
          <w:rFonts w:ascii="Times New Roman" w:eastAsia="Times New Roman" w:hAnsi="Times New Roman" w:cs="Times New Roman"/>
          <w:kern w:val="36"/>
          <w14:ligatures w14:val="none"/>
        </w:rPr>
        <w:t xml:space="preserve">In addition, the growing global burden of brain and central nervous system cancers highlights the increasing clinical importance of optimizing glioblastoma treatment strategies and improving long-term patient outcomes </w:t>
      </w:r>
      <w:r w:rsidR="005E3778">
        <w:rPr>
          <w:rFonts w:ascii="Times New Roman" w:eastAsia="Times New Roman" w:hAnsi="Times New Roman" w:cs="Times New Roman"/>
          <w:color w:val="4C94D8" w:themeColor="text2" w:themeTint="80"/>
          <w:kern w:val="36"/>
          <w:vertAlign w:val="superscript"/>
          <w14:ligatures w14:val="none"/>
        </w:rPr>
        <w:t>34</w:t>
      </w:r>
      <w:r w:rsidRPr="005E3778">
        <w:rPr>
          <w:rFonts w:ascii="Times New Roman" w:eastAsia="Times New Roman" w:hAnsi="Times New Roman" w:cs="Times New Roman"/>
          <w:color w:val="4C94D8" w:themeColor="text2" w:themeTint="80"/>
          <w:kern w:val="36"/>
          <w:vertAlign w:val="superscript"/>
          <w14:ligatures w14:val="none"/>
        </w:rPr>
        <w:t>.</w:t>
      </w:r>
      <w:r w:rsidR="005E3778" w:rsidRPr="005E3778">
        <w:rPr>
          <w:rFonts w:ascii="Times New Roman" w:eastAsia="Times New Roman" w:hAnsi="Times New Roman" w:cs="Times New Roman"/>
          <w:color w:val="4C94D8" w:themeColor="text2" w:themeTint="80"/>
          <w:kern w:val="36"/>
          <w14:ligatures w14:val="none"/>
        </w:rPr>
        <w:t xml:space="preserve"> </w:t>
      </w:r>
      <w:r w:rsidRPr="00B61117">
        <w:rPr>
          <w:rFonts w:ascii="Times New Roman" w:eastAsia="Times New Roman" w:hAnsi="Times New Roman" w:cs="Times New Roman"/>
          <w:kern w:val="36"/>
          <w14:ligatures w14:val="none"/>
        </w:rPr>
        <w:t xml:space="preserve">Molecular and pathological characteristics were found to play a critical role in determining prognosis and therapeutic response. Patients with MGMT promoter methylation and IDH mutations generally exhibited better survival outcomes, particularly when combined with aggressive surgical management. These findings reinforce the importance of integrating molecular diagnostics into modern glioblastoma treatment planning. Moreover, multimodal treatment strategies involving surgery, radiotherapy, and chemotherapy continue to represent the standard of care for newly diagnosed glioblastoma patients. Previous studies evaluating short-course radiotherapy combined with temozolomide in elderly patients demonstrated meaningful survival benefits and improved treatment tolerability </w:t>
      </w:r>
      <w:r w:rsidR="005E3778">
        <w:rPr>
          <w:rFonts w:ascii="Times New Roman" w:eastAsia="Times New Roman" w:hAnsi="Times New Roman" w:cs="Times New Roman"/>
          <w:color w:val="4C94D8" w:themeColor="text2" w:themeTint="80"/>
          <w:kern w:val="36"/>
          <w:vertAlign w:val="superscript"/>
          <w14:ligatures w14:val="none"/>
        </w:rPr>
        <w:t>35</w:t>
      </w:r>
      <w:r w:rsidRPr="005E3778">
        <w:rPr>
          <w:rFonts w:ascii="Times New Roman" w:eastAsia="Times New Roman" w:hAnsi="Times New Roman" w:cs="Times New Roman"/>
          <w:color w:val="4C94D8" w:themeColor="text2" w:themeTint="80"/>
          <w:kern w:val="36"/>
          <w:vertAlign w:val="superscript"/>
          <w14:ligatures w14:val="none"/>
        </w:rPr>
        <w:t>.</w:t>
      </w:r>
    </w:p>
    <w:p w14:paraId="1FD0453D" w14:textId="52FAD96C"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 xml:space="preserve">The incorporation of novel therapeutic modalities has also contributed to advancements in glioblastoma management. Tumor-treating fields combined with maintenance temozolomide therapy have shown improved progression-free and overall survival compared with conventional maintenance therapy alone </w:t>
      </w:r>
      <w:r w:rsidR="005E3778">
        <w:rPr>
          <w:rFonts w:ascii="Times New Roman" w:eastAsia="Times New Roman" w:hAnsi="Times New Roman" w:cs="Times New Roman"/>
          <w:color w:val="4C94D8" w:themeColor="text2" w:themeTint="80"/>
          <w:kern w:val="36"/>
          <w:vertAlign w:val="superscript"/>
          <w14:ligatures w14:val="none"/>
        </w:rPr>
        <w:t xml:space="preserve">36 </w:t>
      </w:r>
      <w:r w:rsidR="005E3778" w:rsidRPr="005E3778">
        <w:rPr>
          <w:rFonts w:ascii="Times New Roman" w:eastAsia="Times New Roman" w:hAnsi="Times New Roman" w:cs="Times New Roman"/>
          <w:color w:val="000000" w:themeColor="text1"/>
          <w:kern w:val="36"/>
          <w14:ligatures w14:val="none"/>
        </w:rPr>
        <w:t>Despite</w:t>
      </w:r>
      <w:r w:rsidRPr="005E3778">
        <w:rPr>
          <w:rFonts w:ascii="Times New Roman" w:eastAsia="Times New Roman" w:hAnsi="Times New Roman" w:cs="Times New Roman"/>
          <w:color w:val="000000" w:themeColor="text1"/>
          <w:kern w:val="36"/>
          <w14:ligatures w14:val="none"/>
        </w:rPr>
        <w:t xml:space="preserve"> </w:t>
      </w:r>
      <w:r w:rsidRPr="00B61117">
        <w:rPr>
          <w:rFonts w:ascii="Times New Roman" w:eastAsia="Times New Roman" w:hAnsi="Times New Roman" w:cs="Times New Roman"/>
          <w:kern w:val="36"/>
          <w14:ligatures w14:val="none"/>
        </w:rPr>
        <w:t>these therapeutic advances, glioblastoma remains associated with high recurrence rates and poor long-term prognosis due to its highly infiltrative biological behavior and molecular heterogeneity.</w:t>
      </w:r>
    </w:p>
    <w:p w14:paraId="43DEDC25" w14:textId="77777777"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This study should acknowledge several limitations. The included studies showed significant heterogeneity in patient populations, surgical techniques, molecular classification methods, and survival reporting. Most included studies were retrospective in design, which may increase the risk of selection bias and confounding factors. Additionally, variability in imaging assessment and definitions of the extent of resection may have influenced pooled outcome estimates. Nevertheless, the large cumulative sample size and inclusion of contemporary molecular data strengthen the overall reliability of the findings.</w:t>
      </w:r>
      <w:r w:rsidR="005E3778">
        <w:rPr>
          <w:rFonts w:ascii="Times New Roman" w:eastAsia="Times New Roman" w:hAnsi="Times New Roman" w:cs="Times New Roman"/>
          <w:kern w:val="36"/>
          <w14:ligatures w14:val="none"/>
        </w:rPr>
        <w:t xml:space="preserve"> </w:t>
      </w:r>
      <w:r w:rsidRPr="00B61117">
        <w:rPr>
          <w:rFonts w:ascii="Times New Roman" w:eastAsia="Times New Roman" w:hAnsi="Times New Roman" w:cs="Times New Roman"/>
          <w:kern w:val="36"/>
          <w14:ligatures w14:val="none"/>
        </w:rPr>
        <w:t>Overall, the findings of this systematic review and meta-analysis support maximal safe resection as a cornerstone of glioblastoma treatment. Future prospective studies should incorporate standardized molecular classification systems and advanced intraoperative technologies to further define optimal surgical strategies and improve individualized patient management.</w:t>
      </w:r>
    </w:p>
    <w:p w14:paraId="1FD523BB" w14:textId="77777777" w:rsidR="005E3778" w:rsidRPr="005E3778" w:rsidRDefault="00B61117" w:rsidP="005913AE">
      <w:pPr>
        <w:spacing w:before="100" w:beforeAutospacing="1" w:after="100" w:afterAutospacing="1" w:line="240" w:lineRule="auto"/>
        <w:rPr>
          <w:rFonts w:ascii="Times New Roman" w:eastAsia="Times New Roman" w:hAnsi="Times New Roman" w:cs="Times New Roman"/>
          <w:b/>
          <w:bCs/>
          <w:kern w:val="36"/>
          <w14:ligatures w14:val="none"/>
        </w:rPr>
      </w:pPr>
      <w:r w:rsidRPr="005E3778">
        <w:rPr>
          <w:rFonts w:ascii="Times New Roman" w:eastAsia="Times New Roman" w:hAnsi="Times New Roman" w:cs="Times New Roman"/>
          <w:b/>
          <w:bCs/>
          <w:kern w:val="36"/>
          <w14:ligatures w14:val="none"/>
        </w:rPr>
        <w:t>Conclusion</w:t>
      </w:r>
    </w:p>
    <w:p w14:paraId="5A89EAFF" w14:textId="77777777" w:rsidR="005E3778" w:rsidRDefault="00B61117" w:rsidP="005913AE">
      <w:pPr>
        <w:spacing w:before="100" w:beforeAutospacing="1" w:after="100" w:afterAutospacing="1" w:line="240" w:lineRule="auto"/>
        <w:rPr>
          <w:rFonts w:ascii="Times New Roman" w:eastAsia="Times New Roman" w:hAnsi="Times New Roman" w:cs="Times New Roman"/>
          <w:kern w:val="36"/>
          <w14:ligatures w14:val="none"/>
        </w:rPr>
      </w:pPr>
      <w:r w:rsidRPr="00B61117">
        <w:rPr>
          <w:rFonts w:ascii="Times New Roman" w:eastAsia="Times New Roman" w:hAnsi="Times New Roman" w:cs="Times New Roman"/>
          <w:kern w:val="36"/>
          <w14:ligatures w14:val="none"/>
        </w:rPr>
        <w:t xml:space="preserve">The findings of this systematic review and meta-analysis demonstrate that greater extent of resection is significantly associated with improved overall survival and progression-free survival in patients with glioblastoma. Gross total resection and supramarginal resection showed the most favorable outcomes compared with subtotal resection and biopsy-only procedures. Molecular and pathological factors, particularly MGMT promoter methylation and IDH mutation status, also played an important role in determining prognosis and treatment response. Advanced surgical technologies such as fluorescence-guided surgery and intraoperative MRI contributed to maximizing safe tumor removal and improving surgical outcomes. </w:t>
      </w:r>
    </w:p>
    <w:p w14:paraId="14EECE6B" w14:textId="0F9B7952" w:rsidR="005913AE" w:rsidRPr="00B61117" w:rsidRDefault="00B61117" w:rsidP="005913AE">
      <w:pPr>
        <w:spacing w:before="100" w:beforeAutospacing="1" w:after="100" w:afterAutospacing="1" w:line="240" w:lineRule="auto"/>
        <w:rPr>
          <w:rFonts w:ascii="Times New Roman" w:eastAsia="Times New Roman" w:hAnsi="Times New Roman" w:cs="Times New Roman"/>
          <w:kern w:val="0"/>
          <w14:ligatures w14:val="none"/>
        </w:rPr>
      </w:pPr>
      <w:r w:rsidRPr="00B61117">
        <w:rPr>
          <w:rFonts w:ascii="Times New Roman" w:eastAsia="Times New Roman" w:hAnsi="Times New Roman" w:cs="Times New Roman"/>
          <w:kern w:val="36"/>
          <w14:ligatures w14:val="none"/>
        </w:rPr>
        <w:lastRenderedPageBreak/>
        <w:t>Despite ongoing advancements in multimodal therapy, glioblastoma continues to carry a poor prognosis because of its aggressive biological behavior and high recurrence rate. Future prospective studies integrating standardized molecular classification systems and innovative surgical techniques are required to optimize individualized treatment strategies and further improve patient survival outcomes.</w:t>
      </w:r>
    </w:p>
    <w:p w14:paraId="0BFD9294" w14:textId="77777777" w:rsidR="00CB68CB" w:rsidRPr="00CB68CB" w:rsidRDefault="00CB68CB" w:rsidP="005913AE">
      <w:pPr>
        <w:spacing w:before="100" w:beforeAutospacing="1" w:after="100" w:afterAutospacing="1" w:line="240" w:lineRule="auto"/>
        <w:outlineLvl w:val="2"/>
        <w:rPr>
          <w:rFonts w:ascii="Times New Roman" w:eastAsia="Times New Roman" w:hAnsi="Times New Roman" w:cs="Times New Roman"/>
          <w:i/>
          <w:iCs/>
          <w:color w:val="4C94D8" w:themeColor="text2" w:themeTint="80"/>
          <w:kern w:val="0"/>
          <w:sz w:val="20"/>
          <w:szCs w:val="20"/>
          <w14:ligatures w14:val="none"/>
        </w:rPr>
      </w:pPr>
    </w:p>
    <w:p w14:paraId="60081E45" w14:textId="34EACD3C" w:rsidR="004049E7" w:rsidRDefault="004049E7" w:rsidP="00482607">
      <w:pPr>
        <w:jc w:val="both"/>
        <w:rPr>
          <w:rFonts w:ascii="Times New Roman" w:hAnsi="Times New Roman" w:cs="Times New Roman"/>
        </w:rPr>
      </w:pPr>
    </w:p>
    <w:p w14:paraId="2ED03C68" w14:textId="05AA31CF" w:rsidR="00B61117" w:rsidRDefault="00B61117" w:rsidP="00482607">
      <w:pPr>
        <w:jc w:val="both"/>
        <w:rPr>
          <w:rFonts w:ascii="Times New Roman" w:hAnsi="Times New Roman" w:cs="Times New Roman"/>
        </w:rPr>
      </w:pPr>
    </w:p>
    <w:p w14:paraId="6D45855F" w14:textId="1F1A900A" w:rsidR="00B61117" w:rsidRDefault="00B61117" w:rsidP="00482607">
      <w:pPr>
        <w:jc w:val="both"/>
        <w:rPr>
          <w:rFonts w:ascii="Times New Roman" w:hAnsi="Times New Roman" w:cs="Times New Roman"/>
        </w:rPr>
      </w:pPr>
    </w:p>
    <w:p w14:paraId="5914934B" w14:textId="05637EEA" w:rsidR="00B61117" w:rsidRDefault="00B61117" w:rsidP="00482607">
      <w:pPr>
        <w:jc w:val="both"/>
        <w:rPr>
          <w:rFonts w:ascii="Times New Roman" w:hAnsi="Times New Roman" w:cs="Times New Roman"/>
        </w:rPr>
      </w:pPr>
    </w:p>
    <w:p w14:paraId="5508823E" w14:textId="427956F2" w:rsidR="00B61117" w:rsidRDefault="00B61117" w:rsidP="00482607">
      <w:pPr>
        <w:jc w:val="both"/>
        <w:rPr>
          <w:rFonts w:ascii="Times New Roman" w:hAnsi="Times New Roman" w:cs="Times New Roman"/>
        </w:rPr>
      </w:pPr>
    </w:p>
    <w:p w14:paraId="44095443" w14:textId="34F259B8" w:rsidR="00B61117" w:rsidRDefault="00B61117" w:rsidP="00482607">
      <w:pPr>
        <w:jc w:val="both"/>
        <w:rPr>
          <w:rFonts w:ascii="Times New Roman" w:hAnsi="Times New Roman" w:cs="Times New Roman"/>
        </w:rPr>
      </w:pPr>
    </w:p>
    <w:p w14:paraId="5068B758" w14:textId="5C4E7A17" w:rsidR="00B61117" w:rsidRDefault="00B61117" w:rsidP="00482607">
      <w:pPr>
        <w:jc w:val="both"/>
        <w:rPr>
          <w:rFonts w:ascii="Times New Roman" w:hAnsi="Times New Roman" w:cs="Times New Roman"/>
        </w:rPr>
      </w:pPr>
    </w:p>
    <w:p w14:paraId="49AEBD5D" w14:textId="4FA38009" w:rsidR="00B61117" w:rsidRDefault="00B61117" w:rsidP="00482607">
      <w:pPr>
        <w:jc w:val="both"/>
        <w:rPr>
          <w:rFonts w:ascii="Times New Roman" w:hAnsi="Times New Roman" w:cs="Times New Roman"/>
        </w:rPr>
      </w:pPr>
    </w:p>
    <w:p w14:paraId="4E73BEA6" w14:textId="4965B6ED" w:rsidR="00B61117" w:rsidRDefault="00B61117" w:rsidP="00482607">
      <w:pPr>
        <w:jc w:val="both"/>
        <w:rPr>
          <w:rFonts w:ascii="Times New Roman" w:hAnsi="Times New Roman" w:cs="Times New Roman"/>
        </w:rPr>
      </w:pPr>
    </w:p>
    <w:p w14:paraId="5E278D05" w14:textId="2E59DA60" w:rsidR="00B61117" w:rsidRDefault="00B61117" w:rsidP="00482607">
      <w:pPr>
        <w:jc w:val="both"/>
        <w:rPr>
          <w:rFonts w:ascii="Times New Roman" w:hAnsi="Times New Roman" w:cs="Times New Roman"/>
        </w:rPr>
      </w:pPr>
    </w:p>
    <w:p w14:paraId="481B5B62" w14:textId="5C8D9584" w:rsidR="00B61117" w:rsidRDefault="00B61117" w:rsidP="00482607">
      <w:pPr>
        <w:jc w:val="both"/>
        <w:rPr>
          <w:rFonts w:ascii="Times New Roman" w:hAnsi="Times New Roman" w:cs="Times New Roman"/>
        </w:rPr>
      </w:pPr>
    </w:p>
    <w:p w14:paraId="3EADDDC4" w14:textId="2F2188DD" w:rsidR="00B61117" w:rsidRDefault="00B61117" w:rsidP="00482607">
      <w:pPr>
        <w:jc w:val="both"/>
        <w:rPr>
          <w:rFonts w:ascii="Times New Roman" w:hAnsi="Times New Roman" w:cs="Times New Roman"/>
        </w:rPr>
      </w:pPr>
    </w:p>
    <w:p w14:paraId="348C45E6" w14:textId="04626A91" w:rsidR="00B61117" w:rsidRDefault="00B61117" w:rsidP="00482607">
      <w:pPr>
        <w:jc w:val="both"/>
        <w:rPr>
          <w:rFonts w:ascii="Times New Roman" w:hAnsi="Times New Roman" w:cs="Times New Roman"/>
        </w:rPr>
      </w:pPr>
    </w:p>
    <w:p w14:paraId="4E9EE044" w14:textId="400E7542" w:rsidR="00B61117" w:rsidRDefault="00B61117" w:rsidP="00482607">
      <w:pPr>
        <w:jc w:val="both"/>
        <w:rPr>
          <w:rFonts w:ascii="Times New Roman" w:hAnsi="Times New Roman" w:cs="Times New Roman"/>
        </w:rPr>
      </w:pPr>
    </w:p>
    <w:p w14:paraId="05B535AE" w14:textId="13D8F961" w:rsidR="00B61117" w:rsidRDefault="00B61117" w:rsidP="00482607">
      <w:pPr>
        <w:jc w:val="both"/>
        <w:rPr>
          <w:rFonts w:ascii="Times New Roman" w:hAnsi="Times New Roman" w:cs="Times New Roman"/>
        </w:rPr>
      </w:pPr>
    </w:p>
    <w:p w14:paraId="05E3B550" w14:textId="0BAF84F3" w:rsidR="00B61117" w:rsidRDefault="00B61117" w:rsidP="00482607">
      <w:pPr>
        <w:jc w:val="both"/>
        <w:rPr>
          <w:rFonts w:ascii="Times New Roman" w:hAnsi="Times New Roman" w:cs="Times New Roman"/>
        </w:rPr>
      </w:pPr>
    </w:p>
    <w:p w14:paraId="678C0B4F" w14:textId="029AB5E9" w:rsidR="00B61117" w:rsidRDefault="00B61117" w:rsidP="00482607">
      <w:pPr>
        <w:jc w:val="both"/>
        <w:rPr>
          <w:rFonts w:ascii="Times New Roman" w:hAnsi="Times New Roman" w:cs="Times New Roman"/>
        </w:rPr>
      </w:pPr>
    </w:p>
    <w:p w14:paraId="044167D1" w14:textId="5C386AEF" w:rsidR="00B61117" w:rsidRDefault="00B61117" w:rsidP="00482607">
      <w:pPr>
        <w:jc w:val="both"/>
        <w:rPr>
          <w:rFonts w:ascii="Times New Roman" w:hAnsi="Times New Roman" w:cs="Times New Roman"/>
        </w:rPr>
      </w:pPr>
    </w:p>
    <w:p w14:paraId="7B6B3185" w14:textId="5A57C303" w:rsidR="00B61117" w:rsidRDefault="00B61117" w:rsidP="00482607">
      <w:pPr>
        <w:jc w:val="both"/>
        <w:rPr>
          <w:rFonts w:ascii="Times New Roman" w:hAnsi="Times New Roman" w:cs="Times New Roman"/>
        </w:rPr>
      </w:pPr>
    </w:p>
    <w:p w14:paraId="73E12221" w14:textId="6DE9B1AD" w:rsidR="00B61117" w:rsidRDefault="00B61117" w:rsidP="00482607">
      <w:pPr>
        <w:jc w:val="both"/>
        <w:rPr>
          <w:rFonts w:ascii="Times New Roman" w:hAnsi="Times New Roman" w:cs="Times New Roman"/>
        </w:rPr>
      </w:pPr>
    </w:p>
    <w:p w14:paraId="39522FC9" w14:textId="77777777" w:rsidR="0027741B" w:rsidRDefault="0027741B" w:rsidP="00482607">
      <w:pPr>
        <w:jc w:val="both"/>
        <w:rPr>
          <w:rFonts w:ascii="Times New Roman" w:hAnsi="Times New Roman" w:cs="Times New Roman"/>
        </w:rPr>
      </w:pPr>
    </w:p>
    <w:p w14:paraId="6005617B" w14:textId="77777777" w:rsidR="0083560A" w:rsidRDefault="0083560A" w:rsidP="00482607">
      <w:pPr>
        <w:jc w:val="both"/>
        <w:rPr>
          <w:rFonts w:ascii="Times New Roman" w:hAnsi="Times New Roman" w:cs="Times New Roman"/>
        </w:rPr>
      </w:pPr>
    </w:p>
    <w:p w14:paraId="07415818" w14:textId="7DD1D9F8" w:rsidR="00CB68CB" w:rsidRPr="00CB68CB" w:rsidRDefault="00CB68CB" w:rsidP="00482607">
      <w:pPr>
        <w:jc w:val="both"/>
        <w:rPr>
          <w:rFonts w:ascii="Times New Roman" w:hAnsi="Times New Roman" w:cs="Times New Roman"/>
          <w:b/>
          <w:bCs/>
          <w:i/>
          <w:iCs/>
        </w:rPr>
      </w:pPr>
      <w:r w:rsidRPr="00CB68CB">
        <w:rPr>
          <w:rFonts w:ascii="Times New Roman" w:hAnsi="Times New Roman" w:cs="Times New Roman"/>
          <w:b/>
          <w:bCs/>
          <w:i/>
          <w:iCs/>
        </w:rPr>
        <w:lastRenderedPageBreak/>
        <w:t xml:space="preserve">References </w:t>
      </w:r>
    </w:p>
    <w:p w14:paraId="360CA216"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Ostrom QT, Price M, Neff C, et al. CBTRUS statistical report: primary brain and other central nervous system tumors diagnosed in the United States in 2016–2020. </w:t>
      </w:r>
      <w:r w:rsidRPr="00A82C9B">
        <w:rPr>
          <w:rFonts w:ascii="Times New Roman" w:eastAsia="Times New Roman" w:hAnsi="Times New Roman" w:cs="Times New Roman"/>
          <w:i/>
          <w:iCs/>
          <w:kern w:val="0"/>
          <w14:ligatures w14:val="none"/>
        </w:rPr>
        <w:t>Neuro Oncol.</w:t>
      </w:r>
      <w:r w:rsidRPr="00A82C9B">
        <w:rPr>
          <w:rFonts w:ascii="Times New Roman" w:eastAsia="Times New Roman" w:hAnsi="Times New Roman" w:cs="Times New Roman"/>
          <w:kern w:val="0"/>
          <w14:ligatures w14:val="none"/>
        </w:rPr>
        <w:t xml:space="preserve"> 2023;25(Suppl 5</w:t>
      </w:r>
      <w:proofErr w:type="gramStart"/>
      <w:r w:rsidRPr="00A82C9B">
        <w:rPr>
          <w:rFonts w:ascii="Times New Roman" w:eastAsia="Times New Roman" w:hAnsi="Times New Roman" w:cs="Times New Roman"/>
          <w:kern w:val="0"/>
          <w14:ligatures w14:val="none"/>
        </w:rPr>
        <w:t>):iv</w:t>
      </w:r>
      <w:proofErr w:type="gramEnd"/>
      <w:r w:rsidRPr="00A82C9B">
        <w:rPr>
          <w:rFonts w:ascii="Times New Roman" w:eastAsia="Times New Roman" w:hAnsi="Times New Roman" w:cs="Times New Roman"/>
          <w:kern w:val="0"/>
          <w14:ligatures w14:val="none"/>
        </w:rPr>
        <w:t>1–iv99. doi:10.1093/</w:t>
      </w:r>
      <w:proofErr w:type="spellStart"/>
      <w:r w:rsidRPr="00A82C9B">
        <w:rPr>
          <w:rFonts w:ascii="Times New Roman" w:eastAsia="Times New Roman" w:hAnsi="Times New Roman" w:cs="Times New Roman"/>
          <w:kern w:val="0"/>
          <w14:ligatures w14:val="none"/>
        </w:rPr>
        <w:t>neu</w:t>
      </w:r>
      <w:r>
        <w:rPr>
          <w:rFonts w:ascii="Times New Roman" w:eastAsia="Times New Roman" w:hAnsi="Times New Roman" w:cs="Times New Roman"/>
          <w:kern w:val="0"/>
          <w14:ligatures w14:val="none"/>
        </w:rPr>
        <w:t>onc</w:t>
      </w:r>
      <w:proofErr w:type="spellEnd"/>
      <w:r>
        <w:rPr>
          <w:rFonts w:ascii="Times New Roman" w:eastAsia="Times New Roman" w:hAnsi="Times New Roman" w:cs="Times New Roman"/>
          <w:kern w:val="0"/>
          <w14:ligatures w14:val="none"/>
        </w:rPr>
        <w:t>/noad149. URL: CBTRUS Report</w:t>
      </w:r>
    </w:p>
    <w:p w14:paraId="5D375D68" w14:textId="36B5638F" w:rsidR="007B28F1" w:rsidRDefault="007B28F1" w:rsidP="007B28F1">
      <w:pPr>
        <w:pStyle w:val="ListParagraph"/>
        <w:numPr>
          <w:ilvl w:val="0"/>
          <w:numId w:val="2"/>
        </w:numPr>
        <w:spacing w:after="0" w:line="240" w:lineRule="auto"/>
        <w:rPr>
          <w:rFonts w:ascii="Times New Roman" w:eastAsia="Times New Roman" w:hAnsi="Times New Roman" w:cs="Times New Roman"/>
          <w:kern w:val="0"/>
          <w14:ligatures w14:val="none"/>
        </w:rPr>
      </w:pPr>
      <w:r w:rsidRPr="007B28F1">
        <w:rPr>
          <w:rFonts w:ascii="Times New Roman" w:eastAsia="Times New Roman" w:hAnsi="Times New Roman" w:cs="Times New Roman"/>
          <w:kern w:val="0"/>
          <w14:ligatures w14:val="none"/>
        </w:rPr>
        <w:t xml:space="preserve">Anthony P. Y. Liu, et al </w:t>
      </w:r>
      <w:r>
        <w:rPr>
          <w:rFonts w:ascii="Times New Roman" w:eastAsia="Times New Roman" w:hAnsi="Times New Roman" w:cs="Times New Roman"/>
          <w:kern w:val="0"/>
          <w14:ligatures w14:val="none"/>
        </w:rPr>
        <w:t xml:space="preserve">2021. </w:t>
      </w:r>
      <w:r w:rsidRPr="007B28F1">
        <w:rPr>
          <w:rFonts w:ascii="Times New Roman" w:eastAsia="Times New Roman" w:hAnsi="Times New Roman" w:cs="Times New Roman"/>
          <w:kern w:val="0"/>
          <w14:ligatures w14:val="none"/>
        </w:rPr>
        <w:t>Clinical and molecular heterogeneity of pineal parenchymal tumors: a consensus study</w:t>
      </w:r>
      <w:r>
        <w:rPr>
          <w:rFonts w:ascii="Times New Roman" w:eastAsia="Times New Roman" w:hAnsi="Times New Roman" w:cs="Times New Roman"/>
          <w:kern w:val="0"/>
          <w14:ligatures w14:val="none"/>
        </w:rPr>
        <w:t>.</w:t>
      </w:r>
      <w:r w:rsidRPr="007B28F1">
        <w:t xml:space="preserve"> </w:t>
      </w:r>
      <w:r w:rsidRPr="007B28F1">
        <w:rPr>
          <w:rFonts w:ascii="Times New Roman" w:eastAsia="Times New Roman" w:hAnsi="Times New Roman" w:cs="Times New Roman"/>
          <w:kern w:val="0"/>
          <w14:ligatures w14:val="none"/>
        </w:rPr>
        <w:t>https://link.springer.com/article/10.1007/s00401-021-02284-5</w:t>
      </w:r>
    </w:p>
    <w:p w14:paraId="36CBED7A" w14:textId="57186068" w:rsidR="00A82C9B" w:rsidRDefault="00A82C9B" w:rsidP="007B28F1">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Temozolomide Stupp R, Mason WP, van den Bent MJ, et al. Radiotherapy plus concomitant and adjuvant temozolomide for glioblastoma. </w:t>
      </w:r>
      <w:r w:rsidRPr="00A82C9B">
        <w:rPr>
          <w:rFonts w:ascii="Times New Roman" w:eastAsia="Times New Roman" w:hAnsi="Times New Roman" w:cs="Times New Roman"/>
          <w:i/>
          <w:iCs/>
          <w:kern w:val="0"/>
          <w14:ligatures w14:val="none"/>
        </w:rPr>
        <w:t>N Engl J Med.</w:t>
      </w:r>
      <w:r w:rsidRPr="00A82C9B">
        <w:rPr>
          <w:rFonts w:ascii="Times New Roman" w:eastAsia="Times New Roman" w:hAnsi="Times New Roman" w:cs="Times New Roman"/>
          <w:kern w:val="0"/>
          <w14:ligatures w14:val="none"/>
        </w:rPr>
        <w:t xml:space="preserve"> 2005;352(10):987–996. doi:10.1056/NEJMoa043330. URL: NEJM Glioblastoma Trial </w:t>
      </w:r>
    </w:p>
    <w:p w14:paraId="2F2F2547" w14:textId="7E04BFDB" w:rsidR="007B28F1" w:rsidRDefault="007B28F1" w:rsidP="007B28F1">
      <w:pPr>
        <w:pStyle w:val="ListParagraph"/>
        <w:numPr>
          <w:ilvl w:val="0"/>
          <w:numId w:val="2"/>
        </w:numPr>
        <w:spacing w:after="0" w:line="240" w:lineRule="auto"/>
        <w:rPr>
          <w:rFonts w:ascii="Times New Roman" w:eastAsia="Times New Roman" w:hAnsi="Times New Roman" w:cs="Times New Roman"/>
          <w:kern w:val="0"/>
          <w14:ligatures w14:val="none"/>
        </w:rPr>
      </w:pPr>
      <w:r w:rsidRPr="007B28F1">
        <w:rPr>
          <w:rFonts w:ascii="Times New Roman" w:eastAsia="Times New Roman" w:hAnsi="Times New Roman" w:cs="Times New Roman"/>
          <w:kern w:val="0"/>
          <w14:ligatures w14:val="none"/>
        </w:rPr>
        <w:t>Sabine Mueller</w:t>
      </w:r>
      <w:r>
        <w:rPr>
          <w:rFonts w:ascii="Times New Roman" w:eastAsia="Times New Roman" w:hAnsi="Times New Roman" w:cs="Times New Roman"/>
          <w:kern w:val="0"/>
          <w14:ligatures w14:val="none"/>
        </w:rPr>
        <w:t>,</w:t>
      </w:r>
      <w:r w:rsidR="00A82C9B" w:rsidRPr="007B28F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et al 20O9</w:t>
      </w:r>
      <w:r w:rsidRPr="007B28F1">
        <w:rPr>
          <w:rFonts w:ascii="Times New Roman" w:eastAsia="Times New Roman" w:hAnsi="Times New Roman" w:cs="Times New Roman"/>
          <w:kern w:val="0"/>
          <w14:ligatures w14:val="none"/>
        </w:rPr>
        <w:t>. Pediatric Brain Tumors: Current Treatment Strategies and Future Therapeutic Approaches</w:t>
      </w:r>
      <w:r>
        <w:rPr>
          <w:rFonts w:ascii="Times New Roman" w:eastAsia="Times New Roman" w:hAnsi="Times New Roman" w:cs="Times New Roman"/>
          <w:kern w:val="0"/>
          <w14:ligatures w14:val="none"/>
        </w:rPr>
        <w:t>.</w:t>
      </w:r>
      <w:r w:rsidRPr="007B28F1">
        <w:t xml:space="preserve"> </w:t>
      </w:r>
      <w:r w:rsidRPr="007B28F1">
        <w:rPr>
          <w:rFonts w:ascii="Times New Roman" w:eastAsia="Times New Roman" w:hAnsi="Times New Roman" w:cs="Times New Roman"/>
          <w:kern w:val="0"/>
          <w14:ligatures w14:val="none"/>
        </w:rPr>
        <w:t>https://doi.org/10.1016/j.nurt.2009.04.006</w:t>
      </w:r>
      <w:r>
        <w:rPr>
          <w:rFonts w:ascii="Times New Roman" w:eastAsia="Times New Roman" w:hAnsi="Times New Roman" w:cs="Times New Roman"/>
          <w:kern w:val="0"/>
          <w14:ligatures w14:val="none"/>
        </w:rPr>
        <w:t>.</w:t>
      </w:r>
      <w:r w:rsidRPr="007B28F1">
        <w:t xml:space="preserve"> </w:t>
      </w:r>
      <w:r w:rsidRPr="007B28F1">
        <w:rPr>
          <w:rFonts w:ascii="Times New Roman" w:eastAsia="Times New Roman" w:hAnsi="Times New Roman" w:cs="Times New Roman"/>
          <w:kern w:val="0"/>
          <w14:ligatures w14:val="none"/>
        </w:rPr>
        <w:t>https://www.sciencedirect.com/science/article/pii/S1878747923003525</w:t>
      </w:r>
    </w:p>
    <w:p w14:paraId="176DD664" w14:textId="58DCF1A5" w:rsidR="00A82C9B" w:rsidRPr="007B28F1" w:rsidRDefault="00A82C9B" w:rsidP="007B28F1">
      <w:pPr>
        <w:pStyle w:val="ListParagraph"/>
        <w:numPr>
          <w:ilvl w:val="0"/>
          <w:numId w:val="2"/>
        </w:numPr>
        <w:spacing w:after="0" w:line="240" w:lineRule="auto"/>
        <w:rPr>
          <w:rFonts w:ascii="Times New Roman" w:eastAsia="Times New Roman" w:hAnsi="Times New Roman" w:cs="Times New Roman"/>
          <w:kern w:val="0"/>
          <w14:ligatures w14:val="none"/>
        </w:rPr>
      </w:pPr>
      <w:r w:rsidRPr="007B28F1">
        <w:rPr>
          <w:rFonts w:ascii="Times New Roman" w:eastAsia="Times New Roman" w:hAnsi="Times New Roman" w:cs="Times New Roman"/>
          <w:kern w:val="0"/>
          <w14:ligatures w14:val="none"/>
        </w:rPr>
        <w:t xml:space="preserve"> Lacroix M, Abi-Said D, Fourney DR, et al. A multivariate analysis of 416 patients with glioblastoma multiforme: prognosis, extent of resection, and survival. </w:t>
      </w:r>
      <w:r w:rsidRPr="007B28F1">
        <w:rPr>
          <w:rFonts w:ascii="Times New Roman" w:eastAsia="Times New Roman" w:hAnsi="Times New Roman" w:cs="Times New Roman"/>
          <w:i/>
          <w:iCs/>
          <w:kern w:val="0"/>
          <w14:ligatures w14:val="none"/>
        </w:rPr>
        <w:t xml:space="preserve">J </w:t>
      </w:r>
      <w:proofErr w:type="spellStart"/>
      <w:r w:rsidRPr="007B28F1">
        <w:rPr>
          <w:rFonts w:ascii="Times New Roman" w:eastAsia="Times New Roman" w:hAnsi="Times New Roman" w:cs="Times New Roman"/>
          <w:i/>
          <w:iCs/>
          <w:kern w:val="0"/>
          <w14:ligatures w14:val="none"/>
        </w:rPr>
        <w:t>Neurosurg</w:t>
      </w:r>
      <w:proofErr w:type="spellEnd"/>
      <w:r w:rsidRPr="007B28F1">
        <w:rPr>
          <w:rFonts w:ascii="Times New Roman" w:eastAsia="Times New Roman" w:hAnsi="Times New Roman" w:cs="Times New Roman"/>
          <w:i/>
          <w:iCs/>
          <w:kern w:val="0"/>
          <w14:ligatures w14:val="none"/>
        </w:rPr>
        <w:t>.</w:t>
      </w:r>
      <w:r w:rsidRPr="007B28F1">
        <w:rPr>
          <w:rFonts w:ascii="Times New Roman" w:eastAsia="Times New Roman" w:hAnsi="Times New Roman" w:cs="Times New Roman"/>
          <w:kern w:val="0"/>
          <w14:ligatures w14:val="none"/>
        </w:rPr>
        <w:t xml:space="preserve"> 2001;95(2):190–198. doi:10.3171/jns.2001.95.2.0190. URL: JNS Glioblastoma Study </w:t>
      </w:r>
    </w:p>
    <w:p w14:paraId="2C2E962B"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Chaichana</w:t>
      </w:r>
      <w:proofErr w:type="spellEnd"/>
      <w:r w:rsidRPr="00A82C9B">
        <w:rPr>
          <w:rFonts w:ascii="Times New Roman" w:eastAsia="Times New Roman" w:hAnsi="Times New Roman" w:cs="Times New Roman"/>
          <w:kern w:val="0"/>
          <w14:ligatures w14:val="none"/>
        </w:rPr>
        <w:t xml:space="preserve"> KL, </w:t>
      </w:r>
      <w:proofErr w:type="spellStart"/>
      <w:r w:rsidRPr="00A82C9B">
        <w:rPr>
          <w:rFonts w:ascii="Times New Roman" w:eastAsia="Times New Roman" w:hAnsi="Times New Roman" w:cs="Times New Roman"/>
          <w:kern w:val="0"/>
          <w14:ligatures w14:val="none"/>
        </w:rPr>
        <w:t>Jusue</w:t>
      </w:r>
      <w:proofErr w:type="spellEnd"/>
      <w:r w:rsidRPr="00A82C9B">
        <w:rPr>
          <w:rFonts w:ascii="Times New Roman" w:eastAsia="Times New Roman" w:hAnsi="Times New Roman" w:cs="Times New Roman"/>
          <w:kern w:val="0"/>
          <w14:ligatures w14:val="none"/>
        </w:rPr>
        <w:t xml:space="preserve">-Torres I, Navarro-Ramirez R, et al. Establishing percent resection and residual volume thresholds affecting survival and recurrence for patients with newly diagnosed intracranial glioblastoma. </w:t>
      </w:r>
      <w:r w:rsidRPr="00A82C9B">
        <w:rPr>
          <w:rFonts w:ascii="Times New Roman" w:eastAsia="Times New Roman" w:hAnsi="Times New Roman" w:cs="Times New Roman"/>
          <w:i/>
          <w:iCs/>
          <w:kern w:val="0"/>
          <w14:ligatures w14:val="none"/>
        </w:rPr>
        <w:t>Neuro Oncol.</w:t>
      </w:r>
      <w:r w:rsidRPr="00A82C9B">
        <w:rPr>
          <w:rFonts w:ascii="Times New Roman" w:eastAsia="Times New Roman" w:hAnsi="Times New Roman" w:cs="Times New Roman"/>
          <w:kern w:val="0"/>
          <w14:ligatures w14:val="none"/>
        </w:rPr>
        <w:t xml:space="preserve"> 2014;16(1):113–122. doi:10.1093/</w:t>
      </w:r>
      <w:proofErr w:type="spellStart"/>
      <w:r w:rsidRPr="00A82C9B">
        <w:rPr>
          <w:rFonts w:ascii="Times New Roman" w:eastAsia="Times New Roman" w:hAnsi="Times New Roman" w:cs="Times New Roman"/>
          <w:kern w:val="0"/>
          <w14:ligatures w14:val="none"/>
        </w:rPr>
        <w:t>neuonc</w:t>
      </w:r>
      <w:proofErr w:type="spellEnd"/>
      <w:r w:rsidRPr="00A82C9B">
        <w:rPr>
          <w:rFonts w:ascii="Times New Roman" w:eastAsia="Times New Roman" w:hAnsi="Times New Roman" w:cs="Times New Roman"/>
          <w:kern w:val="0"/>
          <w14:ligatures w14:val="none"/>
        </w:rPr>
        <w:t xml:space="preserve">/not137. URL: Glioblastoma Resection Thresholds </w:t>
      </w:r>
    </w:p>
    <w:p w14:paraId="3CC1FE55"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Hugues </w:t>
      </w:r>
      <w:proofErr w:type="spellStart"/>
      <w:r w:rsidRPr="00A82C9B">
        <w:rPr>
          <w:rFonts w:ascii="Times New Roman" w:eastAsia="Times New Roman" w:hAnsi="Times New Roman" w:cs="Times New Roman"/>
          <w:kern w:val="0"/>
          <w14:ligatures w14:val="none"/>
        </w:rPr>
        <w:t>Duffau</w:t>
      </w:r>
      <w:proofErr w:type="spellEnd"/>
      <w:r w:rsidRPr="00A82C9B">
        <w:rPr>
          <w:rFonts w:ascii="Times New Roman" w:eastAsia="Times New Roman" w:hAnsi="Times New Roman" w:cs="Times New Roman"/>
          <w:kern w:val="0"/>
          <w14:ligatures w14:val="none"/>
        </w:rPr>
        <w:t xml:space="preserve"> </w:t>
      </w:r>
      <w:proofErr w:type="spellStart"/>
      <w:r w:rsidRPr="00A82C9B">
        <w:rPr>
          <w:rFonts w:ascii="Times New Roman" w:eastAsia="Times New Roman" w:hAnsi="Times New Roman" w:cs="Times New Roman"/>
          <w:kern w:val="0"/>
          <w14:ligatures w14:val="none"/>
        </w:rPr>
        <w:t>Duffau</w:t>
      </w:r>
      <w:proofErr w:type="spellEnd"/>
      <w:r w:rsidRPr="00A82C9B">
        <w:rPr>
          <w:rFonts w:ascii="Times New Roman" w:eastAsia="Times New Roman" w:hAnsi="Times New Roman" w:cs="Times New Roman"/>
          <w:kern w:val="0"/>
          <w14:ligatures w14:val="none"/>
        </w:rPr>
        <w:t xml:space="preserve"> H. The challenge of diffuse gliomas: surgical management. </w:t>
      </w:r>
      <w:r w:rsidRPr="00A82C9B">
        <w:rPr>
          <w:rFonts w:ascii="Times New Roman" w:eastAsia="Times New Roman" w:hAnsi="Times New Roman" w:cs="Times New Roman"/>
          <w:i/>
          <w:iCs/>
          <w:kern w:val="0"/>
          <w14:ligatures w14:val="none"/>
        </w:rPr>
        <w:t>Brain.</w:t>
      </w:r>
      <w:r w:rsidRPr="00A82C9B">
        <w:rPr>
          <w:rFonts w:ascii="Times New Roman" w:eastAsia="Times New Roman" w:hAnsi="Times New Roman" w:cs="Times New Roman"/>
          <w:kern w:val="0"/>
          <w14:ligatures w14:val="none"/>
        </w:rPr>
        <w:t xml:space="preserve"> 2014;137(Pt 12</w:t>
      </w:r>
      <w:proofErr w:type="gramStart"/>
      <w:r w:rsidRPr="00A82C9B">
        <w:rPr>
          <w:rFonts w:ascii="Times New Roman" w:eastAsia="Times New Roman" w:hAnsi="Times New Roman" w:cs="Times New Roman"/>
          <w:kern w:val="0"/>
          <w14:ligatures w14:val="none"/>
        </w:rPr>
        <w:t>):e</w:t>
      </w:r>
      <w:proofErr w:type="gramEnd"/>
      <w:r w:rsidRPr="00A82C9B">
        <w:rPr>
          <w:rFonts w:ascii="Times New Roman" w:eastAsia="Times New Roman" w:hAnsi="Times New Roman" w:cs="Times New Roman"/>
          <w:kern w:val="0"/>
          <w14:ligatures w14:val="none"/>
        </w:rPr>
        <w:t xml:space="preserve">312. doi:10.1093/brain/awu258. URL: Diffuse Glioma Surgery </w:t>
      </w:r>
    </w:p>
    <w:p w14:paraId="0D544B38"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Parsons DW, Jones S, Zhang X, et al. An integrated genomic analysis of human glioblastoma multiforme. </w:t>
      </w:r>
      <w:r w:rsidRPr="00A82C9B">
        <w:rPr>
          <w:rFonts w:ascii="Times New Roman" w:eastAsia="Times New Roman" w:hAnsi="Times New Roman" w:cs="Times New Roman"/>
          <w:i/>
          <w:iCs/>
          <w:kern w:val="0"/>
          <w14:ligatures w14:val="none"/>
        </w:rPr>
        <w:t>Science.</w:t>
      </w:r>
      <w:r w:rsidRPr="00A82C9B">
        <w:rPr>
          <w:rFonts w:ascii="Times New Roman" w:eastAsia="Times New Roman" w:hAnsi="Times New Roman" w:cs="Times New Roman"/>
          <w:kern w:val="0"/>
          <w14:ligatures w14:val="none"/>
        </w:rPr>
        <w:t xml:space="preserve"> 2008;321(5897):1807–1812. doi:10.1126/science.1164382. URL: Glioblastoma Genomic Analysis </w:t>
      </w:r>
    </w:p>
    <w:p w14:paraId="4ECA26ED"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Hegi ME, </w:t>
      </w:r>
      <w:proofErr w:type="spellStart"/>
      <w:r w:rsidRPr="00A82C9B">
        <w:rPr>
          <w:rFonts w:ascii="Times New Roman" w:eastAsia="Times New Roman" w:hAnsi="Times New Roman" w:cs="Times New Roman"/>
          <w:kern w:val="0"/>
          <w14:ligatures w14:val="none"/>
        </w:rPr>
        <w:t>Diserens</w:t>
      </w:r>
      <w:proofErr w:type="spellEnd"/>
      <w:r w:rsidRPr="00A82C9B">
        <w:rPr>
          <w:rFonts w:ascii="Times New Roman" w:eastAsia="Times New Roman" w:hAnsi="Times New Roman" w:cs="Times New Roman"/>
          <w:kern w:val="0"/>
          <w14:ligatures w14:val="none"/>
        </w:rPr>
        <w:t xml:space="preserve"> AC, </w:t>
      </w:r>
      <w:proofErr w:type="spellStart"/>
      <w:r w:rsidRPr="00A82C9B">
        <w:rPr>
          <w:rFonts w:ascii="Times New Roman" w:eastAsia="Times New Roman" w:hAnsi="Times New Roman" w:cs="Times New Roman"/>
          <w:kern w:val="0"/>
          <w14:ligatures w14:val="none"/>
        </w:rPr>
        <w:t>Gorlia</w:t>
      </w:r>
      <w:proofErr w:type="spellEnd"/>
      <w:r w:rsidRPr="00A82C9B">
        <w:rPr>
          <w:rFonts w:ascii="Times New Roman" w:eastAsia="Times New Roman" w:hAnsi="Times New Roman" w:cs="Times New Roman"/>
          <w:kern w:val="0"/>
          <w14:ligatures w14:val="none"/>
        </w:rPr>
        <w:t xml:space="preserve"> T, et al. MGMT gene silencing and benefit from temozolomide in glioblastoma. </w:t>
      </w:r>
      <w:r w:rsidRPr="00A82C9B">
        <w:rPr>
          <w:rFonts w:ascii="Times New Roman" w:eastAsia="Times New Roman" w:hAnsi="Times New Roman" w:cs="Times New Roman"/>
          <w:i/>
          <w:iCs/>
          <w:kern w:val="0"/>
          <w14:ligatures w14:val="none"/>
        </w:rPr>
        <w:t>N Engl J Med.</w:t>
      </w:r>
      <w:r w:rsidRPr="00A82C9B">
        <w:rPr>
          <w:rFonts w:ascii="Times New Roman" w:eastAsia="Times New Roman" w:hAnsi="Times New Roman" w:cs="Times New Roman"/>
          <w:kern w:val="0"/>
          <w14:ligatures w14:val="none"/>
        </w:rPr>
        <w:t xml:space="preserve"> 2005;352(10):997–1003. doi:10.1056/NEJMoa043331. URL: MGMT and Temozolomide </w:t>
      </w:r>
    </w:p>
    <w:p w14:paraId="4C3B8BA8"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w:t>
      </w:r>
      <w:proofErr w:type="spellStart"/>
      <w:r w:rsidRPr="00A82C9B">
        <w:rPr>
          <w:rFonts w:ascii="Times New Roman" w:eastAsia="Times New Roman" w:hAnsi="Times New Roman" w:cs="Times New Roman"/>
          <w:kern w:val="0"/>
          <w14:ligatures w14:val="none"/>
        </w:rPr>
        <w:t>Verhaak</w:t>
      </w:r>
      <w:proofErr w:type="spellEnd"/>
      <w:r w:rsidRPr="00A82C9B">
        <w:rPr>
          <w:rFonts w:ascii="Times New Roman" w:eastAsia="Times New Roman" w:hAnsi="Times New Roman" w:cs="Times New Roman"/>
          <w:kern w:val="0"/>
          <w14:ligatures w14:val="none"/>
        </w:rPr>
        <w:t xml:space="preserve"> RGW, Hoadley KA, Purdom E, et al. Integrated genomic analysis identifies clinically relevant subtypes of glioblastoma. </w:t>
      </w:r>
      <w:r w:rsidRPr="00A82C9B">
        <w:rPr>
          <w:rFonts w:ascii="Times New Roman" w:eastAsia="Times New Roman" w:hAnsi="Times New Roman" w:cs="Times New Roman"/>
          <w:i/>
          <w:iCs/>
          <w:kern w:val="0"/>
          <w14:ligatures w14:val="none"/>
        </w:rPr>
        <w:t>Cancer Cell.</w:t>
      </w:r>
      <w:r w:rsidRPr="00A82C9B">
        <w:rPr>
          <w:rFonts w:ascii="Times New Roman" w:eastAsia="Times New Roman" w:hAnsi="Times New Roman" w:cs="Times New Roman"/>
          <w:kern w:val="0"/>
          <w14:ligatures w14:val="none"/>
        </w:rPr>
        <w:t xml:space="preserve"> 2010;17(1):98–110. </w:t>
      </w:r>
      <w:proofErr w:type="gramStart"/>
      <w:r w:rsidRPr="00A82C9B">
        <w:rPr>
          <w:rFonts w:ascii="Times New Roman" w:eastAsia="Times New Roman" w:hAnsi="Times New Roman" w:cs="Times New Roman"/>
          <w:kern w:val="0"/>
          <w14:ligatures w14:val="none"/>
        </w:rPr>
        <w:t>doi:10.1016/j.ccr</w:t>
      </w:r>
      <w:proofErr w:type="gramEnd"/>
      <w:r w:rsidRPr="00A82C9B">
        <w:rPr>
          <w:rFonts w:ascii="Times New Roman" w:eastAsia="Times New Roman" w:hAnsi="Times New Roman" w:cs="Times New Roman"/>
          <w:kern w:val="0"/>
          <w14:ligatures w14:val="none"/>
        </w:rPr>
        <w:t xml:space="preserve">.2009.12.020. URL: Glioblastoma Molecular Subtypes </w:t>
      </w:r>
    </w:p>
    <w:p w14:paraId="369A13F8" w14:textId="169AC2A2" w:rsidR="00A82C9B" w:rsidRPr="00BB3188" w:rsidRDefault="00A82C9B" w:rsidP="00BB3188">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Page MJ, McKenzie JE, Bossuyt PM, et al. The PRISMA 2020 statement: an updated guideline for reporting systematic reviews. </w:t>
      </w:r>
      <w:r w:rsidRPr="00A82C9B">
        <w:rPr>
          <w:rFonts w:ascii="Times New Roman" w:eastAsia="Times New Roman" w:hAnsi="Times New Roman" w:cs="Times New Roman"/>
          <w:i/>
          <w:iCs/>
          <w:kern w:val="0"/>
          <w14:ligatures w14:val="none"/>
        </w:rPr>
        <w:t>BMJ.</w:t>
      </w:r>
      <w:r w:rsidRPr="00A82C9B">
        <w:rPr>
          <w:rFonts w:ascii="Times New Roman" w:eastAsia="Times New Roman" w:hAnsi="Times New Roman" w:cs="Times New Roman"/>
          <w:kern w:val="0"/>
          <w14:ligatures w14:val="none"/>
        </w:rPr>
        <w:t xml:space="preserve"> 2021;</w:t>
      </w:r>
      <w:proofErr w:type="gramStart"/>
      <w:r w:rsidRPr="00A82C9B">
        <w:rPr>
          <w:rFonts w:ascii="Times New Roman" w:eastAsia="Times New Roman" w:hAnsi="Times New Roman" w:cs="Times New Roman"/>
          <w:kern w:val="0"/>
          <w14:ligatures w14:val="none"/>
        </w:rPr>
        <w:t>372:n</w:t>
      </w:r>
      <w:proofErr w:type="gramEnd"/>
      <w:r w:rsidRPr="00A82C9B">
        <w:rPr>
          <w:rFonts w:ascii="Times New Roman" w:eastAsia="Times New Roman" w:hAnsi="Times New Roman" w:cs="Times New Roman"/>
          <w:kern w:val="0"/>
          <w14:ligatures w14:val="none"/>
        </w:rPr>
        <w:t>71. doi:10.1136/</w:t>
      </w:r>
      <w:proofErr w:type="gramStart"/>
      <w:r w:rsidRPr="00A82C9B">
        <w:rPr>
          <w:rFonts w:ascii="Times New Roman" w:eastAsia="Times New Roman" w:hAnsi="Times New Roman" w:cs="Times New Roman"/>
          <w:kern w:val="0"/>
          <w14:ligatures w14:val="none"/>
        </w:rPr>
        <w:t>bmj.n</w:t>
      </w:r>
      <w:proofErr w:type="gramEnd"/>
      <w:r w:rsidRPr="00A82C9B">
        <w:rPr>
          <w:rFonts w:ascii="Times New Roman" w:eastAsia="Times New Roman" w:hAnsi="Times New Roman" w:cs="Times New Roman"/>
          <w:kern w:val="0"/>
          <w14:ligatures w14:val="none"/>
        </w:rPr>
        <w:t xml:space="preserve">71. URL: </w:t>
      </w:r>
      <w:hyperlink r:id="rId7" w:tgtFrame="_new" w:history="1">
        <w:r w:rsidRPr="00A82C9B">
          <w:rPr>
            <w:rFonts w:ascii="Times New Roman" w:eastAsia="Times New Roman" w:hAnsi="Times New Roman" w:cs="Times New Roman"/>
            <w:color w:val="0000FF"/>
            <w:kern w:val="0"/>
            <w:u w:val="single"/>
            <w14:ligatures w14:val="none"/>
          </w:rPr>
          <w:t>PRISMA 2020 Statement</w:t>
        </w:r>
      </w:hyperlink>
      <w:r w:rsidRPr="00A82C9B">
        <w:rPr>
          <w:rFonts w:ascii="Times New Roman" w:eastAsia="Times New Roman" w:hAnsi="Times New Roman" w:cs="Times New Roman"/>
          <w:kern w:val="0"/>
          <w14:ligatures w14:val="none"/>
        </w:rPr>
        <w:t xml:space="preserve"> </w:t>
      </w:r>
    </w:p>
    <w:p w14:paraId="0A169114"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Sterne JAC, Savović J, Page MJ, et al. </w:t>
      </w:r>
      <w:proofErr w:type="spellStart"/>
      <w:r w:rsidRPr="00A82C9B">
        <w:rPr>
          <w:rFonts w:ascii="Times New Roman" w:eastAsia="Times New Roman" w:hAnsi="Times New Roman" w:cs="Times New Roman"/>
          <w:kern w:val="0"/>
          <w14:ligatures w14:val="none"/>
        </w:rPr>
        <w:t>RoB</w:t>
      </w:r>
      <w:proofErr w:type="spellEnd"/>
      <w:r w:rsidRPr="00A82C9B">
        <w:rPr>
          <w:rFonts w:ascii="Times New Roman" w:eastAsia="Times New Roman" w:hAnsi="Times New Roman" w:cs="Times New Roman"/>
          <w:kern w:val="0"/>
          <w14:ligatures w14:val="none"/>
        </w:rPr>
        <w:t xml:space="preserve"> 2: a revised tool for assessing risk of bias in randomized trials. </w:t>
      </w:r>
      <w:r w:rsidRPr="00A82C9B">
        <w:rPr>
          <w:rFonts w:ascii="Times New Roman" w:eastAsia="Times New Roman" w:hAnsi="Times New Roman" w:cs="Times New Roman"/>
          <w:i/>
          <w:iCs/>
          <w:kern w:val="0"/>
          <w14:ligatures w14:val="none"/>
        </w:rPr>
        <w:t>BMJ.</w:t>
      </w:r>
      <w:r w:rsidRPr="00A82C9B">
        <w:rPr>
          <w:rFonts w:ascii="Times New Roman" w:eastAsia="Times New Roman" w:hAnsi="Times New Roman" w:cs="Times New Roman"/>
          <w:kern w:val="0"/>
          <w14:ligatures w14:val="none"/>
        </w:rPr>
        <w:t xml:space="preserve"> 2019;</w:t>
      </w:r>
      <w:proofErr w:type="gramStart"/>
      <w:r w:rsidRPr="00A82C9B">
        <w:rPr>
          <w:rFonts w:ascii="Times New Roman" w:eastAsia="Times New Roman" w:hAnsi="Times New Roman" w:cs="Times New Roman"/>
          <w:kern w:val="0"/>
          <w14:ligatures w14:val="none"/>
        </w:rPr>
        <w:t>366:l</w:t>
      </w:r>
      <w:proofErr w:type="gramEnd"/>
      <w:r w:rsidRPr="00A82C9B">
        <w:rPr>
          <w:rFonts w:ascii="Times New Roman" w:eastAsia="Times New Roman" w:hAnsi="Times New Roman" w:cs="Times New Roman"/>
          <w:kern w:val="0"/>
          <w14:ligatures w14:val="none"/>
        </w:rPr>
        <w:t>4898. doi:10.1136/</w:t>
      </w:r>
      <w:proofErr w:type="gramStart"/>
      <w:r w:rsidRPr="00A82C9B">
        <w:rPr>
          <w:rFonts w:ascii="Times New Roman" w:eastAsia="Times New Roman" w:hAnsi="Times New Roman" w:cs="Times New Roman"/>
          <w:kern w:val="0"/>
          <w14:ligatures w14:val="none"/>
        </w:rPr>
        <w:t>bmj.l</w:t>
      </w:r>
      <w:proofErr w:type="gramEnd"/>
      <w:r w:rsidRPr="00A82C9B">
        <w:rPr>
          <w:rFonts w:ascii="Times New Roman" w:eastAsia="Times New Roman" w:hAnsi="Times New Roman" w:cs="Times New Roman"/>
          <w:kern w:val="0"/>
          <w14:ligatures w14:val="none"/>
        </w:rPr>
        <w:t xml:space="preserve">4898. URL: </w:t>
      </w:r>
      <w:hyperlink r:id="rId8" w:tgtFrame="_new" w:history="1">
        <w:proofErr w:type="spellStart"/>
        <w:r w:rsidRPr="00A82C9B">
          <w:rPr>
            <w:rFonts w:ascii="Times New Roman" w:eastAsia="Times New Roman" w:hAnsi="Times New Roman" w:cs="Times New Roman"/>
            <w:color w:val="0000FF"/>
            <w:kern w:val="0"/>
            <w:u w:val="single"/>
            <w14:ligatures w14:val="none"/>
          </w:rPr>
          <w:t>RoB</w:t>
        </w:r>
        <w:proofErr w:type="spellEnd"/>
        <w:r w:rsidRPr="00A82C9B">
          <w:rPr>
            <w:rFonts w:ascii="Times New Roman" w:eastAsia="Times New Roman" w:hAnsi="Times New Roman" w:cs="Times New Roman"/>
            <w:color w:val="0000FF"/>
            <w:kern w:val="0"/>
            <w:u w:val="single"/>
            <w14:ligatures w14:val="none"/>
          </w:rPr>
          <w:t xml:space="preserve"> 2 Tool</w:t>
        </w:r>
      </w:hyperlink>
      <w:r w:rsidRPr="00A82C9B">
        <w:rPr>
          <w:rFonts w:ascii="Times New Roman" w:eastAsia="Times New Roman" w:hAnsi="Times New Roman" w:cs="Times New Roman"/>
          <w:kern w:val="0"/>
          <w14:ligatures w14:val="none"/>
        </w:rPr>
        <w:t xml:space="preserve"> </w:t>
      </w:r>
    </w:p>
    <w:p w14:paraId="4DCDABF2"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Brown TJ, Brennan MC, Li M, et al. Association of the extent of resection with survival in glioblastoma: a systematic review and meta-analysis. </w:t>
      </w:r>
      <w:r w:rsidRPr="00A82C9B">
        <w:rPr>
          <w:rFonts w:ascii="Times New Roman" w:eastAsia="Times New Roman" w:hAnsi="Times New Roman" w:cs="Times New Roman"/>
          <w:i/>
          <w:iCs/>
          <w:kern w:val="0"/>
          <w14:ligatures w14:val="none"/>
        </w:rPr>
        <w:t>JAMA Oncol.</w:t>
      </w:r>
      <w:r w:rsidRPr="00A82C9B">
        <w:rPr>
          <w:rFonts w:ascii="Times New Roman" w:eastAsia="Times New Roman" w:hAnsi="Times New Roman" w:cs="Times New Roman"/>
          <w:kern w:val="0"/>
          <w14:ligatures w14:val="none"/>
        </w:rPr>
        <w:t xml:space="preserve"> 2016;2(11):1460–1469. doi:10.1001/jamaoncol.2016.1373. URL: JAMA Oncology Meta-analysis </w:t>
      </w:r>
    </w:p>
    <w:p w14:paraId="083C7926"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Marko NF, Weil RJ, Schroeder JL, et al. Extent of resection and survival in glioblastoma multiforme: identification of and adjustment for bias. </w:t>
      </w:r>
      <w:r w:rsidRPr="00A82C9B">
        <w:rPr>
          <w:rFonts w:ascii="Times New Roman" w:eastAsia="Times New Roman" w:hAnsi="Times New Roman" w:cs="Times New Roman"/>
          <w:i/>
          <w:iCs/>
          <w:kern w:val="0"/>
          <w14:ligatures w14:val="none"/>
        </w:rPr>
        <w:t xml:space="preserve">J </w:t>
      </w:r>
      <w:proofErr w:type="spellStart"/>
      <w:r w:rsidRPr="00A82C9B">
        <w:rPr>
          <w:rFonts w:ascii="Times New Roman" w:eastAsia="Times New Roman" w:hAnsi="Times New Roman" w:cs="Times New Roman"/>
          <w:i/>
          <w:iCs/>
          <w:kern w:val="0"/>
          <w14:ligatures w14:val="none"/>
        </w:rPr>
        <w:t>Neurosurg</w:t>
      </w:r>
      <w:proofErr w:type="spellEnd"/>
      <w:r w:rsidRPr="00A82C9B">
        <w:rPr>
          <w:rFonts w:ascii="Times New Roman" w:eastAsia="Times New Roman" w:hAnsi="Times New Roman" w:cs="Times New Roman"/>
          <w:i/>
          <w:iCs/>
          <w:kern w:val="0"/>
          <w14:ligatures w14:val="none"/>
        </w:rPr>
        <w:t>.</w:t>
      </w:r>
      <w:r w:rsidRPr="00A82C9B">
        <w:rPr>
          <w:rFonts w:ascii="Times New Roman" w:eastAsia="Times New Roman" w:hAnsi="Times New Roman" w:cs="Times New Roman"/>
          <w:kern w:val="0"/>
          <w14:ligatures w14:val="none"/>
        </w:rPr>
        <w:t xml:space="preserve"> 2014;121(3):580–589. doi:10.3171/2014.</w:t>
      </w:r>
      <w:proofErr w:type="gramStart"/>
      <w:r w:rsidRPr="00A82C9B">
        <w:rPr>
          <w:rFonts w:ascii="Times New Roman" w:eastAsia="Times New Roman" w:hAnsi="Times New Roman" w:cs="Times New Roman"/>
          <w:kern w:val="0"/>
          <w14:ligatures w14:val="none"/>
        </w:rPr>
        <w:t>5.JNS</w:t>
      </w:r>
      <w:proofErr w:type="gramEnd"/>
      <w:r w:rsidRPr="00A82C9B">
        <w:rPr>
          <w:rFonts w:ascii="Times New Roman" w:eastAsia="Times New Roman" w:hAnsi="Times New Roman" w:cs="Times New Roman"/>
          <w:kern w:val="0"/>
          <w14:ligatures w14:val="none"/>
        </w:rPr>
        <w:t xml:space="preserve">132449. URL: Extent of Resection Bias Analysis </w:t>
      </w:r>
    </w:p>
    <w:p w14:paraId="03522144"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Stummer</w:t>
      </w:r>
      <w:proofErr w:type="spellEnd"/>
      <w:r w:rsidRPr="00A82C9B">
        <w:rPr>
          <w:rFonts w:ascii="Times New Roman" w:eastAsia="Times New Roman" w:hAnsi="Times New Roman" w:cs="Times New Roman"/>
          <w:kern w:val="0"/>
          <w14:ligatures w14:val="none"/>
        </w:rPr>
        <w:t xml:space="preserve"> W, </w:t>
      </w:r>
      <w:proofErr w:type="spellStart"/>
      <w:r w:rsidRPr="00A82C9B">
        <w:rPr>
          <w:rFonts w:ascii="Times New Roman" w:eastAsia="Times New Roman" w:hAnsi="Times New Roman" w:cs="Times New Roman"/>
          <w:kern w:val="0"/>
          <w14:ligatures w14:val="none"/>
        </w:rPr>
        <w:t>Pichlmeier</w:t>
      </w:r>
      <w:proofErr w:type="spellEnd"/>
      <w:r w:rsidRPr="00A82C9B">
        <w:rPr>
          <w:rFonts w:ascii="Times New Roman" w:eastAsia="Times New Roman" w:hAnsi="Times New Roman" w:cs="Times New Roman"/>
          <w:kern w:val="0"/>
          <w14:ligatures w14:val="none"/>
        </w:rPr>
        <w:t xml:space="preserve"> U, </w:t>
      </w:r>
      <w:proofErr w:type="spellStart"/>
      <w:r w:rsidRPr="00A82C9B">
        <w:rPr>
          <w:rFonts w:ascii="Times New Roman" w:eastAsia="Times New Roman" w:hAnsi="Times New Roman" w:cs="Times New Roman"/>
          <w:kern w:val="0"/>
          <w14:ligatures w14:val="none"/>
        </w:rPr>
        <w:t>Meinel</w:t>
      </w:r>
      <w:proofErr w:type="spellEnd"/>
      <w:r w:rsidRPr="00A82C9B">
        <w:rPr>
          <w:rFonts w:ascii="Times New Roman" w:eastAsia="Times New Roman" w:hAnsi="Times New Roman" w:cs="Times New Roman"/>
          <w:kern w:val="0"/>
          <w14:ligatures w14:val="none"/>
        </w:rPr>
        <w:t xml:space="preserve"> T, et al. Fluorescence-guided surgery with 5-aminolevulinic acid for resection of malignant glioma. </w:t>
      </w:r>
      <w:r w:rsidRPr="00A82C9B">
        <w:rPr>
          <w:rFonts w:ascii="Times New Roman" w:eastAsia="Times New Roman" w:hAnsi="Times New Roman" w:cs="Times New Roman"/>
          <w:i/>
          <w:iCs/>
          <w:kern w:val="0"/>
          <w14:ligatures w14:val="none"/>
        </w:rPr>
        <w:t>Lancet Oncol.</w:t>
      </w:r>
      <w:r w:rsidRPr="00A82C9B">
        <w:rPr>
          <w:rFonts w:ascii="Times New Roman" w:eastAsia="Times New Roman" w:hAnsi="Times New Roman" w:cs="Times New Roman"/>
          <w:kern w:val="0"/>
          <w14:ligatures w14:val="none"/>
        </w:rPr>
        <w:t xml:space="preserve"> 2006;7(5):392–401. doi:10.1016/S1470-2045(06)70665-9. URL: 5-ALA Guided Surgery </w:t>
      </w:r>
    </w:p>
    <w:p w14:paraId="31F8B32F"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lastRenderedPageBreak/>
        <w:t xml:space="preserve">Senft C, Bink A, Franz K, et al. Intraoperative MRI guidance and extent of resection in glioma surgery: a randomized controlled trial. </w:t>
      </w:r>
      <w:r w:rsidRPr="00A82C9B">
        <w:rPr>
          <w:rFonts w:ascii="Times New Roman" w:eastAsia="Times New Roman" w:hAnsi="Times New Roman" w:cs="Times New Roman"/>
          <w:i/>
          <w:iCs/>
          <w:kern w:val="0"/>
          <w14:ligatures w14:val="none"/>
        </w:rPr>
        <w:t>Lancet Oncol.</w:t>
      </w:r>
      <w:r w:rsidRPr="00A82C9B">
        <w:rPr>
          <w:rFonts w:ascii="Times New Roman" w:eastAsia="Times New Roman" w:hAnsi="Times New Roman" w:cs="Times New Roman"/>
          <w:kern w:val="0"/>
          <w14:ligatures w14:val="none"/>
        </w:rPr>
        <w:t xml:space="preserve"> 2011;12(11):997–1003. doi:10.1016/S1470-2045(11)70196-6. URL: Intraoperative MRI Trial </w:t>
      </w:r>
    </w:p>
    <w:p w14:paraId="16FA0929"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Kleihues</w:t>
      </w:r>
      <w:proofErr w:type="spellEnd"/>
      <w:r w:rsidRPr="00A82C9B">
        <w:rPr>
          <w:rFonts w:ascii="Times New Roman" w:eastAsia="Times New Roman" w:hAnsi="Times New Roman" w:cs="Times New Roman"/>
          <w:kern w:val="0"/>
          <w14:ligatures w14:val="none"/>
        </w:rPr>
        <w:t xml:space="preserve"> P, </w:t>
      </w:r>
      <w:proofErr w:type="spellStart"/>
      <w:r w:rsidRPr="00A82C9B">
        <w:rPr>
          <w:rFonts w:ascii="Times New Roman" w:eastAsia="Times New Roman" w:hAnsi="Times New Roman" w:cs="Times New Roman"/>
          <w:kern w:val="0"/>
          <w14:ligatures w14:val="none"/>
        </w:rPr>
        <w:t>Cavenee</w:t>
      </w:r>
      <w:proofErr w:type="spellEnd"/>
      <w:r w:rsidRPr="00A82C9B">
        <w:rPr>
          <w:rFonts w:ascii="Times New Roman" w:eastAsia="Times New Roman" w:hAnsi="Times New Roman" w:cs="Times New Roman"/>
          <w:kern w:val="0"/>
          <w14:ligatures w14:val="none"/>
        </w:rPr>
        <w:t xml:space="preserve"> WK. </w:t>
      </w:r>
      <w:r w:rsidRPr="00A82C9B">
        <w:rPr>
          <w:rFonts w:ascii="Times New Roman" w:eastAsia="Times New Roman" w:hAnsi="Times New Roman" w:cs="Times New Roman"/>
          <w:i/>
          <w:iCs/>
          <w:kern w:val="0"/>
          <w14:ligatures w14:val="none"/>
        </w:rPr>
        <w:t xml:space="preserve">Pathology and Genetics of </w:t>
      </w:r>
      <w:proofErr w:type="spellStart"/>
      <w:r w:rsidRPr="00A82C9B">
        <w:rPr>
          <w:rFonts w:ascii="Times New Roman" w:eastAsia="Times New Roman" w:hAnsi="Times New Roman" w:cs="Times New Roman"/>
          <w:i/>
          <w:iCs/>
          <w:kern w:val="0"/>
          <w14:ligatures w14:val="none"/>
        </w:rPr>
        <w:t>Tumours</w:t>
      </w:r>
      <w:proofErr w:type="spellEnd"/>
      <w:r w:rsidRPr="00A82C9B">
        <w:rPr>
          <w:rFonts w:ascii="Times New Roman" w:eastAsia="Times New Roman" w:hAnsi="Times New Roman" w:cs="Times New Roman"/>
          <w:i/>
          <w:iCs/>
          <w:kern w:val="0"/>
          <w14:ligatures w14:val="none"/>
        </w:rPr>
        <w:t xml:space="preserve"> of the Nervous System.</w:t>
      </w:r>
      <w:r w:rsidRPr="00A82C9B">
        <w:rPr>
          <w:rFonts w:ascii="Times New Roman" w:eastAsia="Times New Roman" w:hAnsi="Times New Roman" w:cs="Times New Roman"/>
          <w:kern w:val="0"/>
          <w14:ligatures w14:val="none"/>
        </w:rPr>
        <w:t xml:space="preserve"> Lyon: IARC Press; 2000. URL: </w:t>
      </w:r>
      <w:hyperlink r:id="rId9" w:tgtFrame="_new" w:history="1">
        <w:r w:rsidRPr="00A82C9B">
          <w:rPr>
            <w:rFonts w:ascii="Times New Roman" w:eastAsia="Times New Roman" w:hAnsi="Times New Roman" w:cs="Times New Roman"/>
            <w:color w:val="0000FF"/>
            <w:kern w:val="0"/>
            <w:u w:val="single"/>
            <w14:ligatures w14:val="none"/>
          </w:rPr>
          <w:t>WHO Nervous System Tumors Book</w:t>
        </w:r>
      </w:hyperlink>
      <w:r w:rsidRPr="00A82C9B">
        <w:rPr>
          <w:rFonts w:ascii="Times New Roman" w:eastAsia="Times New Roman" w:hAnsi="Times New Roman" w:cs="Times New Roman"/>
          <w:kern w:val="0"/>
          <w14:ligatures w14:val="none"/>
        </w:rPr>
        <w:t xml:space="preserve"> </w:t>
      </w:r>
    </w:p>
    <w:p w14:paraId="2CE203A9"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Molinaro AM, Hervey-Jumper S, Morshed RA, et al. Association of maximal extent of resection of contrast-enhanced and non–contrast-enhanced tumor with survival within molecular subgroups of patients with newly diagnosed glioblastoma. </w:t>
      </w:r>
      <w:r w:rsidRPr="00A82C9B">
        <w:rPr>
          <w:rFonts w:ascii="Times New Roman" w:eastAsia="Times New Roman" w:hAnsi="Times New Roman" w:cs="Times New Roman"/>
          <w:i/>
          <w:iCs/>
          <w:kern w:val="0"/>
          <w14:ligatures w14:val="none"/>
        </w:rPr>
        <w:t>J Clin Oncol.</w:t>
      </w:r>
      <w:r w:rsidRPr="00A82C9B">
        <w:rPr>
          <w:rFonts w:ascii="Times New Roman" w:eastAsia="Times New Roman" w:hAnsi="Times New Roman" w:cs="Times New Roman"/>
          <w:kern w:val="0"/>
          <w14:ligatures w14:val="none"/>
        </w:rPr>
        <w:t xml:space="preserve"> 2020;38(8):804–813. doi:10.1200/JCO.19.02197. URL: Molecular Predictors of Survival </w:t>
      </w:r>
    </w:p>
    <w:p w14:paraId="0A228763"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Yan H, Parsons DW, Jin G, et al. IDH1 and IDH2 mutations in gliomas. </w:t>
      </w:r>
      <w:r w:rsidRPr="00A82C9B">
        <w:rPr>
          <w:rFonts w:ascii="Times New Roman" w:eastAsia="Times New Roman" w:hAnsi="Times New Roman" w:cs="Times New Roman"/>
          <w:i/>
          <w:iCs/>
          <w:kern w:val="0"/>
          <w14:ligatures w14:val="none"/>
        </w:rPr>
        <w:t>N Engl J Med.</w:t>
      </w:r>
      <w:r w:rsidRPr="00A82C9B">
        <w:rPr>
          <w:rFonts w:ascii="Times New Roman" w:eastAsia="Times New Roman" w:hAnsi="Times New Roman" w:cs="Times New Roman"/>
          <w:kern w:val="0"/>
          <w14:ligatures w14:val="none"/>
        </w:rPr>
        <w:t xml:space="preserve"> 2009;360(8):765–773. doi:10.1056/NEJMoa0808710. URL: </w:t>
      </w:r>
      <w:hyperlink r:id="rId10" w:tgtFrame="_new" w:history="1">
        <w:r w:rsidRPr="00A82C9B">
          <w:rPr>
            <w:rFonts w:ascii="Times New Roman" w:eastAsia="Times New Roman" w:hAnsi="Times New Roman" w:cs="Times New Roman"/>
            <w:color w:val="0000FF"/>
            <w:kern w:val="0"/>
            <w:u w:val="single"/>
            <w14:ligatures w14:val="none"/>
          </w:rPr>
          <w:t>IDH Mutations in Glioma</w:t>
        </w:r>
      </w:hyperlink>
      <w:r w:rsidRPr="00A82C9B">
        <w:rPr>
          <w:rFonts w:ascii="Times New Roman" w:eastAsia="Times New Roman" w:hAnsi="Times New Roman" w:cs="Times New Roman"/>
          <w:kern w:val="0"/>
          <w14:ligatures w14:val="none"/>
        </w:rPr>
        <w:t xml:space="preserve"> </w:t>
      </w:r>
    </w:p>
    <w:p w14:paraId="48F7C397"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AbdelFatah</w:t>
      </w:r>
      <w:proofErr w:type="spellEnd"/>
      <w:r w:rsidRPr="00A82C9B">
        <w:rPr>
          <w:rFonts w:ascii="Times New Roman" w:eastAsia="Times New Roman" w:hAnsi="Times New Roman" w:cs="Times New Roman"/>
          <w:kern w:val="0"/>
          <w14:ligatures w14:val="none"/>
        </w:rPr>
        <w:t xml:space="preserve"> MAR, </w:t>
      </w:r>
      <w:proofErr w:type="spellStart"/>
      <w:r w:rsidRPr="00A82C9B">
        <w:rPr>
          <w:rFonts w:ascii="Times New Roman" w:eastAsia="Times New Roman" w:hAnsi="Times New Roman" w:cs="Times New Roman"/>
          <w:kern w:val="0"/>
          <w14:ligatures w14:val="none"/>
        </w:rPr>
        <w:t>Kotb</w:t>
      </w:r>
      <w:proofErr w:type="spellEnd"/>
      <w:r w:rsidRPr="00A82C9B">
        <w:rPr>
          <w:rFonts w:ascii="Times New Roman" w:eastAsia="Times New Roman" w:hAnsi="Times New Roman" w:cs="Times New Roman"/>
          <w:kern w:val="0"/>
          <w14:ligatures w14:val="none"/>
        </w:rPr>
        <w:t xml:space="preserve"> A, Said MA, et al. Impact of extent of resection of newly diagnosed glioblastomas on survival: a meta-analysis. </w:t>
      </w:r>
      <w:r w:rsidRPr="00A82C9B">
        <w:rPr>
          <w:rFonts w:ascii="Times New Roman" w:eastAsia="Times New Roman" w:hAnsi="Times New Roman" w:cs="Times New Roman"/>
          <w:i/>
          <w:iCs/>
          <w:kern w:val="0"/>
          <w14:ligatures w14:val="none"/>
        </w:rPr>
        <w:t xml:space="preserve">Egypt J </w:t>
      </w:r>
      <w:proofErr w:type="spellStart"/>
      <w:r w:rsidRPr="00A82C9B">
        <w:rPr>
          <w:rFonts w:ascii="Times New Roman" w:eastAsia="Times New Roman" w:hAnsi="Times New Roman" w:cs="Times New Roman"/>
          <w:i/>
          <w:iCs/>
          <w:kern w:val="0"/>
          <w14:ligatures w14:val="none"/>
        </w:rPr>
        <w:t>Neurosurg</w:t>
      </w:r>
      <w:proofErr w:type="spellEnd"/>
      <w:r w:rsidRPr="00A82C9B">
        <w:rPr>
          <w:rFonts w:ascii="Times New Roman" w:eastAsia="Times New Roman" w:hAnsi="Times New Roman" w:cs="Times New Roman"/>
          <w:i/>
          <w:iCs/>
          <w:kern w:val="0"/>
          <w14:ligatures w14:val="none"/>
        </w:rPr>
        <w:t>.</w:t>
      </w:r>
      <w:r w:rsidRPr="00A82C9B">
        <w:rPr>
          <w:rFonts w:ascii="Times New Roman" w:eastAsia="Times New Roman" w:hAnsi="Times New Roman" w:cs="Times New Roman"/>
          <w:kern w:val="0"/>
          <w14:ligatures w14:val="none"/>
        </w:rPr>
        <w:t xml:space="preserve"> </w:t>
      </w:r>
      <w:proofErr w:type="gramStart"/>
      <w:r w:rsidRPr="00A82C9B">
        <w:rPr>
          <w:rFonts w:ascii="Times New Roman" w:eastAsia="Times New Roman" w:hAnsi="Times New Roman" w:cs="Times New Roman"/>
          <w:kern w:val="0"/>
          <w14:ligatures w14:val="none"/>
        </w:rPr>
        <w:t>2022;37:3</w:t>
      </w:r>
      <w:proofErr w:type="gramEnd"/>
      <w:r w:rsidRPr="00A82C9B">
        <w:rPr>
          <w:rFonts w:ascii="Times New Roman" w:eastAsia="Times New Roman" w:hAnsi="Times New Roman" w:cs="Times New Roman"/>
          <w:kern w:val="0"/>
          <w14:ligatures w14:val="none"/>
        </w:rPr>
        <w:t xml:space="preserve">. doi:10.1186/s41984-022-00145-1. URL: 2022 Glioblastoma Meta-analysis </w:t>
      </w:r>
    </w:p>
    <w:p w14:paraId="46DBE442"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w:t>
      </w:r>
      <w:proofErr w:type="spellStart"/>
      <w:r w:rsidRPr="00A82C9B">
        <w:rPr>
          <w:rFonts w:ascii="Times New Roman" w:eastAsia="Times New Roman" w:hAnsi="Times New Roman" w:cs="Times New Roman"/>
          <w:kern w:val="0"/>
          <w14:ligatures w14:val="none"/>
        </w:rPr>
        <w:t>Wach</w:t>
      </w:r>
      <w:proofErr w:type="spellEnd"/>
      <w:r w:rsidRPr="00A82C9B">
        <w:rPr>
          <w:rFonts w:ascii="Times New Roman" w:eastAsia="Times New Roman" w:hAnsi="Times New Roman" w:cs="Times New Roman"/>
          <w:kern w:val="0"/>
          <w14:ligatures w14:val="none"/>
        </w:rPr>
        <w:t xml:space="preserve"> J, </w:t>
      </w:r>
      <w:proofErr w:type="spellStart"/>
      <w:r w:rsidRPr="00A82C9B">
        <w:rPr>
          <w:rFonts w:ascii="Times New Roman" w:eastAsia="Times New Roman" w:hAnsi="Times New Roman" w:cs="Times New Roman"/>
          <w:kern w:val="0"/>
          <w14:ligatures w14:val="none"/>
        </w:rPr>
        <w:t>Vychopen</w:t>
      </w:r>
      <w:proofErr w:type="spellEnd"/>
      <w:r w:rsidRPr="00A82C9B">
        <w:rPr>
          <w:rFonts w:ascii="Times New Roman" w:eastAsia="Times New Roman" w:hAnsi="Times New Roman" w:cs="Times New Roman"/>
          <w:kern w:val="0"/>
          <w14:ligatures w14:val="none"/>
        </w:rPr>
        <w:t xml:space="preserve"> M, </w:t>
      </w:r>
      <w:proofErr w:type="spellStart"/>
      <w:r w:rsidRPr="00A82C9B">
        <w:rPr>
          <w:rFonts w:ascii="Times New Roman" w:eastAsia="Times New Roman" w:hAnsi="Times New Roman" w:cs="Times New Roman"/>
          <w:kern w:val="0"/>
          <w14:ligatures w14:val="none"/>
        </w:rPr>
        <w:t>Kühnapfel</w:t>
      </w:r>
      <w:proofErr w:type="spellEnd"/>
      <w:r w:rsidRPr="00A82C9B">
        <w:rPr>
          <w:rFonts w:ascii="Times New Roman" w:eastAsia="Times New Roman" w:hAnsi="Times New Roman" w:cs="Times New Roman"/>
          <w:kern w:val="0"/>
          <w14:ligatures w14:val="none"/>
        </w:rPr>
        <w:t xml:space="preserve"> A, et al. A systematic review and meta-analysis of supramarginal resection versus gross total resection in glioblastoma. </w:t>
      </w:r>
      <w:r w:rsidRPr="00A82C9B">
        <w:rPr>
          <w:rFonts w:ascii="Times New Roman" w:eastAsia="Times New Roman" w:hAnsi="Times New Roman" w:cs="Times New Roman"/>
          <w:i/>
          <w:iCs/>
          <w:kern w:val="0"/>
          <w14:ligatures w14:val="none"/>
        </w:rPr>
        <w:t>Cancers (Basel).</w:t>
      </w:r>
      <w:r w:rsidRPr="00A82C9B">
        <w:rPr>
          <w:rFonts w:ascii="Times New Roman" w:eastAsia="Times New Roman" w:hAnsi="Times New Roman" w:cs="Times New Roman"/>
          <w:kern w:val="0"/>
          <w14:ligatures w14:val="none"/>
        </w:rPr>
        <w:t xml:space="preserve"> 2023;15(6):1772. doi:10.3390/cancers15061772. URL: Supramarginal Resection Meta-analysis </w:t>
      </w:r>
    </w:p>
    <w:p w14:paraId="3A8B526C"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Revilla-Pacheco F, Rodríguez-Salgado P, Barrera-Ramírez M, et al. Extent of resection and survival in patients with glioblastoma multiforme: systematic review and meta-analysis. </w:t>
      </w:r>
      <w:r w:rsidRPr="00A82C9B">
        <w:rPr>
          <w:rFonts w:ascii="Times New Roman" w:eastAsia="Times New Roman" w:hAnsi="Times New Roman" w:cs="Times New Roman"/>
          <w:i/>
          <w:iCs/>
          <w:kern w:val="0"/>
          <w14:ligatures w14:val="none"/>
        </w:rPr>
        <w:t>Medicine (Baltimore).</w:t>
      </w:r>
      <w:r w:rsidRPr="00A82C9B">
        <w:rPr>
          <w:rFonts w:ascii="Times New Roman" w:eastAsia="Times New Roman" w:hAnsi="Times New Roman" w:cs="Times New Roman"/>
          <w:kern w:val="0"/>
          <w14:ligatures w14:val="none"/>
        </w:rPr>
        <w:t xml:space="preserve"> 2021;100(25</w:t>
      </w:r>
      <w:proofErr w:type="gramStart"/>
      <w:r w:rsidRPr="00A82C9B">
        <w:rPr>
          <w:rFonts w:ascii="Times New Roman" w:eastAsia="Times New Roman" w:hAnsi="Times New Roman" w:cs="Times New Roman"/>
          <w:kern w:val="0"/>
          <w14:ligatures w14:val="none"/>
        </w:rPr>
        <w:t>):e</w:t>
      </w:r>
      <w:proofErr w:type="gramEnd"/>
      <w:r w:rsidRPr="00A82C9B">
        <w:rPr>
          <w:rFonts w:ascii="Times New Roman" w:eastAsia="Times New Roman" w:hAnsi="Times New Roman" w:cs="Times New Roman"/>
          <w:kern w:val="0"/>
          <w14:ligatures w14:val="none"/>
        </w:rPr>
        <w:t>26432. doi:10.1097/MD.0000000000026432. URL: Medi</w:t>
      </w:r>
      <w:r>
        <w:rPr>
          <w:rFonts w:ascii="Times New Roman" w:eastAsia="Times New Roman" w:hAnsi="Times New Roman" w:cs="Times New Roman"/>
          <w:kern w:val="0"/>
          <w14:ligatures w14:val="none"/>
        </w:rPr>
        <w:t>cine Glioblastoma Meta-analysis</w:t>
      </w:r>
    </w:p>
    <w:p w14:paraId="2B1EC663"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Molinaro AM, Taylor JW, </w:t>
      </w:r>
      <w:proofErr w:type="spellStart"/>
      <w:r w:rsidRPr="00A82C9B">
        <w:rPr>
          <w:rFonts w:ascii="Times New Roman" w:eastAsia="Times New Roman" w:hAnsi="Times New Roman" w:cs="Times New Roman"/>
          <w:kern w:val="0"/>
          <w14:ligatures w14:val="none"/>
        </w:rPr>
        <w:t>Wiencke</w:t>
      </w:r>
      <w:proofErr w:type="spellEnd"/>
      <w:r w:rsidRPr="00A82C9B">
        <w:rPr>
          <w:rFonts w:ascii="Times New Roman" w:eastAsia="Times New Roman" w:hAnsi="Times New Roman" w:cs="Times New Roman"/>
          <w:kern w:val="0"/>
          <w14:ligatures w14:val="none"/>
        </w:rPr>
        <w:t xml:space="preserve"> JK, </w:t>
      </w:r>
      <w:proofErr w:type="spellStart"/>
      <w:r w:rsidRPr="00A82C9B">
        <w:rPr>
          <w:rFonts w:ascii="Times New Roman" w:eastAsia="Times New Roman" w:hAnsi="Times New Roman" w:cs="Times New Roman"/>
          <w:kern w:val="0"/>
          <w14:ligatures w14:val="none"/>
        </w:rPr>
        <w:t>Wrensch</w:t>
      </w:r>
      <w:proofErr w:type="spellEnd"/>
      <w:r w:rsidRPr="00A82C9B">
        <w:rPr>
          <w:rFonts w:ascii="Times New Roman" w:eastAsia="Times New Roman" w:hAnsi="Times New Roman" w:cs="Times New Roman"/>
          <w:kern w:val="0"/>
          <w14:ligatures w14:val="none"/>
        </w:rPr>
        <w:t xml:space="preserve"> MR. Genetic and molecular epidemiology of adult diffuse glioma. </w:t>
      </w:r>
      <w:r w:rsidRPr="00A82C9B">
        <w:rPr>
          <w:rFonts w:ascii="Times New Roman" w:eastAsia="Times New Roman" w:hAnsi="Times New Roman" w:cs="Times New Roman"/>
          <w:i/>
          <w:iCs/>
          <w:kern w:val="0"/>
          <w14:ligatures w14:val="none"/>
        </w:rPr>
        <w:t>Nat Rev Neurol.</w:t>
      </w:r>
      <w:r w:rsidRPr="00A82C9B">
        <w:rPr>
          <w:rFonts w:ascii="Times New Roman" w:eastAsia="Times New Roman" w:hAnsi="Times New Roman" w:cs="Times New Roman"/>
          <w:kern w:val="0"/>
          <w14:ligatures w14:val="none"/>
        </w:rPr>
        <w:t xml:space="preserve"> 2019;15(7):405–417. doi:10.1038/s41582-019-0220-2. URL: Diffuse Glioma Epidemiology </w:t>
      </w:r>
    </w:p>
    <w:p w14:paraId="5C367319"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Wen PY, Weller M, Lee EQ, et al. Glioblastoma in adults: a society for neuro-oncology consensus review on current management and future directions. </w:t>
      </w:r>
      <w:r w:rsidRPr="00A82C9B">
        <w:rPr>
          <w:rFonts w:ascii="Times New Roman" w:eastAsia="Times New Roman" w:hAnsi="Times New Roman" w:cs="Times New Roman"/>
          <w:i/>
          <w:iCs/>
          <w:kern w:val="0"/>
          <w14:ligatures w14:val="none"/>
        </w:rPr>
        <w:t>Neuro Oncol.</w:t>
      </w:r>
      <w:r w:rsidRPr="00A82C9B">
        <w:rPr>
          <w:rFonts w:ascii="Times New Roman" w:eastAsia="Times New Roman" w:hAnsi="Times New Roman" w:cs="Times New Roman"/>
          <w:kern w:val="0"/>
          <w14:ligatures w14:val="none"/>
        </w:rPr>
        <w:t xml:space="preserve"> 2020;22(8):1073–1113. doi:10.1093/</w:t>
      </w:r>
      <w:proofErr w:type="spellStart"/>
      <w:r w:rsidRPr="00A82C9B">
        <w:rPr>
          <w:rFonts w:ascii="Times New Roman" w:eastAsia="Times New Roman" w:hAnsi="Times New Roman" w:cs="Times New Roman"/>
          <w:kern w:val="0"/>
          <w14:ligatures w14:val="none"/>
        </w:rPr>
        <w:t>neuonc</w:t>
      </w:r>
      <w:proofErr w:type="spellEnd"/>
      <w:r w:rsidRPr="00A82C9B">
        <w:rPr>
          <w:rFonts w:ascii="Times New Roman" w:eastAsia="Times New Roman" w:hAnsi="Times New Roman" w:cs="Times New Roman"/>
          <w:kern w:val="0"/>
          <w14:ligatures w14:val="none"/>
        </w:rPr>
        <w:t xml:space="preserve">/noaa106. URL: Glioblastoma Consensus Review </w:t>
      </w:r>
    </w:p>
    <w:p w14:paraId="1C404B10"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Weller M, van den Bent M, Hopkins K, et al. EANO guideline on the diagnosis and treatment of diffuse gliomas. </w:t>
      </w:r>
      <w:r w:rsidRPr="00A82C9B">
        <w:rPr>
          <w:rFonts w:ascii="Times New Roman" w:eastAsia="Times New Roman" w:hAnsi="Times New Roman" w:cs="Times New Roman"/>
          <w:i/>
          <w:iCs/>
          <w:kern w:val="0"/>
          <w14:ligatures w14:val="none"/>
        </w:rPr>
        <w:t>Nat Rev Clin Oncol.</w:t>
      </w:r>
      <w:r w:rsidRPr="00A82C9B">
        <w:rPr>
          <w:rFonts w:ascii="Times New Roman" w:eastAsia="Times New Roman" w:hAnsi="Times New Roman" w:cs="Times New Roman"/>
          <w:kern w:val="0"/>
          <w14:ligatures w14:val="none"/>
        </w:rPr>
        <w:t xml:space="preserve"> 2021;18(3):170–186. doi:10.1038/s41571-020-00447-z. URL: </w:t>
      </w:r>
      <w:hyperlink r:id="rId11" w:tgtFrame="_new" w:history="1">
        <w:r w:rsidRPr="00A82C9B">
          <w:rPr>
            <w:rFonts w:ascii="Times New Roman" w:eastAsia="Times New Roman" w:hAnsi="Times New Roman" w:cs="Times New Roman"/>
            <w:color w:val="0000FF"/>
            <w:kern w:val="0"/>
            <w:u w:val="single"/>
            <w14:ligatures w14:val="none"/>
          </w:rPr>
          <w:t>EANO Glioma Guidelines</w:t>
        </w:r>
      </w:hyperlink>
      <w:r w:rsidRPr="00A82C9B">
        <w:rPr>
          <w:rFonts w:ascii="Times New Roman" w:eastAsia="Times New Roman" w:hAnsi="Times New Roman" w:cs="Times New Roman"/>
          <w:kern w:val="0"/>
          <w14:ligatures w14:val="none"/>
        </w:rPr>
        <w:t xml:space="preserve"> </w:t>
      </w:r>
    </w:p>
    <w:p w14:paraId="658F120A"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Louis DN, Perry A, Reifenberger G, et al. The 2016 WHO classification of tumors of the central nervous system: a summary. </w:t>
      </w:r>
      <w:r w:rsidRPr="00A82C9B">
        <w:rPr>
          <w:rFonts w:ascii="Times New Roman" w:eastAsia="Times New Roman" w:hAnsi="Times New Roman" w:cs="Times New Roman"/>
          <w:i/>
          <w:iCs/>
          <w:kern w:val="0"/>
          <w14:ligatures w14:val="none"/>
        </w:rPr>
        <w:t xml:space="preserve">Acta </w:t>
      </w:r>
      <w:proofErr w:type="spellStart"/>
      <w:r w:rsidRPr="00A82C9B">
        <w:rPr>
          <w:rFonts w:ascii="Times New Roman" w:eastAsia="Times New Roman" w:hAnsi="Times New Roman" w:cs="Times New Roman"/>
          <w:i/>
          <w:iCs/>
          <w:kern w:val="0"/>
          <w14:ligatures w14:val="none"/>
        </w:rPr>
        <w:t>Neuropathol</w:t>
      </w:r>
      <w:proofErr w:type="spellEnd"/>
      <w:r w:rsidRPr="00A82C9B">
        <w:rPr>
          <w:rFonts w:ascii="Times New Roman" w:eastAsia="Times New Roman" w:hAnsi="Times New Roman" w:cs="Times New Roman"/>
          <w:i/>
          <w:iCs/>
          <w:kern w:val="0"/>
          <w14:ligatures w14:val="none"/>
        </w:rPr>
        <w:t>.</w:t>
      </w:r>
      <w:r w:rsidRPr="00A82C9B">
        <w:rPr>
          <w:rFonts w:ascii="Times New Roman" w:eastAsia="Times New Roman" w:hAnsi="Times New Roman" w:cs="Times New Roman"/>
          <w:kern w:val="0"/>
          <w14:ligatures w14:val="none"/>
        </w:rPr>
        <w:t xml:space="preserve"> 2016;131(6):803–820. doi:10.1007/s00401-016-1545-1. URL: 2016 WHO CNS Classification </w:t>
      </w:r>
    </w:p>
    <w:p w14:paraId="7957671E"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Geens</w:t>
      </w:r>
      <w:proofErr w:type="spellEnd"/>
      <w:r w:rsidRPr="00A82C9B">
        <w:rPr>
          <w:rFonts w:ascii="Times New Roman" w:eastAsia="Times New Roman" w:hAnsi="Times New Roman" w:cs="Times New Roman"/>
          <w:kern w:val="0"/>
          <w14:ligatures w14:val="none"/>
        </w:rPr>
        <w:t xml:space="preserve"> W, </w:t>
      </w:r>
      <w:proofErr w:type="spellStart"/>
      <w:r w:rsidRPr="00A82C9B">
        <w:rPr>
          <w:rFonts w:ascii="Times New Roman" w:eastAsia="Times New Roman" w:hAnsi="Times New Roman" w:cs="Times New Roman"/>
          <w:kern w:val="0"/>
          <w14:ligatures w14:val="none"/>
        </w:rPr>
        <w:t>Rizani</w:t>
      </w:r>
      <w:proofErr w:type="spellEnd"/>
      <w:r w:rsidRPr="00A82C9B">
        <w:rPr>
          <w:rFonts w:ascii="Times New Roman" w:eastAsia="Times New Roman" w:hAnsi="Times New Roman" w:cs="Times New Roman"/>
          <w:kern w:val="0"/>
          <w14:ligatures w14:val="none"/>
        </w:rPr>
        <w:t xml:space="preserve"> G, Del Gaudio N, et al. Extent of resection and its association with overall survival in newly diagnosed IDH wildtype glioblastoma treated with concomitant </w:t>
      </w:r>
      <w:proofErr w:type="spellStart"/>
      <w:r w:rsidRPr="00A82C9B">
        <w:rPr>
          <w:rFonts w:ascii="Times New Roman" w:eastAsia="Times New Roman" w:hAnsi="Times New Roman" w:cs="Times New Roman"/>
          <w:kern w:val="0"/>
          <w14:ligatures w14:val="none"/>
        </w:rPr>
        <w:t>radiochemotherapy</w:t>
      </w:r>
      <w:proofErr w:type="spellEnd"/>
      <w:r w:rsidRPr="00A82C9B">
        <w:rPr>
          <w:rFonts w:ascii="Times New Roman" w:eastAsia="Times New Roman" w:hAnsi="Times New Roman" w:cs="Times New Roman"/>
          <w:kern w:val="0"/>
          <w14:ligatures w14:val="none"/>
        </w:rPr>
        <w:t xml:space="preserve">: a systematic review and meta-analysis. </w:t>
      </w:r>
      <w:r w:rsidRPr="00A82C9B">
        <w:rPr>
          <w:rFonts w:ascii="Times New Roman" w:eastAsia="Times New Roman" w:hAnsi="Times New Roman" w:cs="Times New Roman"/>
          <w:i/>
          <w:iCs/>
          <w:kern w:val="0"/>
          <w14:ligatures w14:val="none"/>
        </w:rPr>
        <w:t>Brain Spine.</w:t>
      </w:r>
      <w:r w:rsidRPr="00A82C9B">
        <w:rPr>
          <w:rFonts w:ascii="Times New Roman" w:eastAsia="Times New Roman" w:hAnsi="Times New Roman" w:cs="Times New Roman"/>
          <w:kern w:val="0"/>
          <w14:ligatures w14:val="none"/>
        </w:rPr>
        <w:t xml:space="preserve"> </w:t>
      </w:r>
      <w:proofErr w:type="gramStart"/>
      <w:r w:rsidRPr="00A82C9B">
        <w:rPr>
          <w:rFonts w:ascii="Times New Roman" w:eastAsia="Times New Roman" w:hAnsi="Times New Roman" w:cs="Times New Roman"/>
          <w:kern w:val="0"/>
          <w14:ligatures w14:val="none"/>
        </w:rPr>
        <w:t>2025;5:105867</w:t>
      </w:r>
      <w:proofErr w:type="gramEnd"/>
      <w:r w:rsidRPr="00A82C9B">
        <w:rPr>
          <w:rFonts w:ascii="Times New Roman" w:eastAsia="Times New Roman" w:hAnsi="Times New Roman" w:cs="Times New Roman"/>
          <w:kern w:val="0"/>
          <w14:ligatures w14:val="none"/>
        </w:rPr>
        <w:t xml:space="preserve">. </w:t>
      </w:r>
      <w:proofErr w:type="gramStart"/>
      <w:r w:rsidRPr="00A82C9B">
        <w:rPr>
          <w:rFonts w:ascii="Times New Roman" w:eastAsia="Times New Roman" w:hAnsi="Times New Roman" w:cs="Times New Roman"/>
          <w:kern w:val="0"/>
          <w14:ligatures w14:val="none"/>
        </w:rPr>
        <w:t>doi:10.1016/j.bas</w:t>
      </w:r>
      <w:proofErr w:type="gramEnd"/>
      <w:r w:rsidRPr="00A82C9B">
        <w:rPr>
          <w:rFonts w:ascii="Times New Roman" w:eastAsia="Times New Roman" w:hAnsi="Times New Roman" w:cs="Times New Roman"/>
          <w:kern w:val="0"/>
          <w14:ligatures w14:val="none"/>
        </w:rPr>
        <w:t xml:space="preserve">.2025.105867. URL: 2025 IDH-Wildtype Glioblastoma Meta-analysis </w:t>
      </w:r>
    </w:p>
    <w:p w14:paraId="6B470728"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Wach</w:t>
      </w:r>
      <w:proofErr w:type="spellEnd"/>
      <w:r w:rsidRPr="00A82C9B">
        <w:rPr>
          <w:rFonts w:ascii="Times New Roman" w:eastAsia="Times New Roman" w:hAnsi="Times New Roman" w:cs="Times New Roman"/>
          <w:kern w:val="0"/>
          <w14:ligatures w14:val="none"/>
        </w:rPr>
        <w:t xml:space="preserve"> J, </w:t>
      </w:r>
      <w:proofErr w:type="spellStart"/>
      <w:r w:rsidRPr="00A82C9B">
        <w:rPr>
          <w:rFonts w:ascii="Times New Roman" w:eastAsia="Times New Roman" w:hAnsi="Times New Roman" w:cs="Times New Roman"/>
          <w:kern w:val="0"/>
          <w14:ligatures w14:val="none"/>
        </w:rPr>
        <w:t>Vychopen</w:t>
      </w:r>
      <w:proofErr w:type="spellEnd"/>
      <w:r w:rsidRPr="00A82C9B">
        <w:rPr>
          <w:rFonts w:ascii="Times New Roman" w:eastAsia="Times New Roman" w:hAnsi="Times New Roman" w:cs="Times New Roman"/>
          <w:kern w:val="0"/>
          <w14:ligatures w14:val="none"/>
        </w:rPr>
        <w:t xml:space="preserve"> M, </w:t>
      </w:r>
      <w:proofErr w:type="spellStart"/>
      <w:r w:rsidRPr="00A82C9B">
        <w:rPr>
          <w:rFonts w:ascii="Times New Roman" w:eastAsia="Times New Roman" w:hAnsi="Times New Roman" w:cs="Times New Roman"/>
          <w:kern w:val="0"/>
          <w14:ligatures w14:val="none"/>
        </w:rPr>
        <w:t>Güresir</w:t>
      </w:r>
      <w:proofErr w:type="spellEnd"/>
      <w:r w:rsidRPr="00A82C9B">
        <w:rPr>
          <w:rFonts w:ascii="Times New Roman" w:eastAsia="Times New Roman" w:hAnsi="Times New Roman" w:cs="Times New Roman"/>
          <w:kern w:val="0"/>
          <w14:ligatures w14:val="none"/>
        </w:rPr>
        <w:t xml:space="preserve"> E. Prognostic revalidation of RANO categories for extent of resection in glioblastoma: a reconstruction of individual patient data. </w:t>
      </w:r>
      <w:r w:rsidRPr="00A82C9B">
        <w:rPr>
          <w:rFonts w:ascii="Times New Roman" w:eastAsia="Times New Roman" w:hAnsi="Times New Roman" w:cs="Times New Roman"/>
          <w:i/>
          <w:iCs/>
          <w:kern w:val="0"/>
          <w14:ligatures w14:val="none"/>
        </w:rPr>
        <w:t xml:space="preserve">J </w:t>
      </w:r>
      <w:proofErr w:type="spellStart"/>
      <w:r w:rsidRPr="00A82C9B">
        <w:rPr>
          <w:rFonts w:ascii="Times New Roman" w:eastAsia="Times New Roman" w:hAnsi="Times New Roman" w:cs="Times New Roman"/>
          <w:i/>
          <w:iCs/>
          <w:kern w:val="0"/>
          <w14:ligatures w14:val="none"/>
        </w:rPr>
        <w:t>Neurooncol</w:t>
      </w:r>
      <w:proofErr w:type="spellEnd"/>
      <w:r w:rsidRPr="00A82C9B">
        <w:rPr>
          <w:rFonts w:ascii="Times New Roman" w:eastAsia="Times New Roman" w:hAnsi="Times New Roman" w:cs="Times New Roman"/>
          <w:i/>
          <w:iCs/>
          <w:kern w:val="0"/>
          <w14:ligatures w14:val="none"/>
        </w:rPr>
        <w:t>.</w:t>
      </w:r>
      <w:r w:rsidRPr="00A82C9B">
        <w:rPr>
          <w:rFonts w:ascii="Times New Roman" w:eastAsia="Times New Roman" w:hAnsi="Times New Roman" w:cs="Times New Roman"/>
          <w:kern w:val="0"/>
          <w14:ligatures w14:val="none"/>
        </w:rPr>
        <w:t xml:space="preserve"> 2025. doi:10.1007/s11060-025-04950-0. URL: RANO Extent of Resection Study </w:t>
      </w:r>
    </w:p>
    <w:p w14:paraId="0C2EBE21"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Baby MV, Narendranath RM, Kaur-Paneser S, et al. Determinants of survival after re-resection for recurrent glioblastoma: a meta-analysis. </w:t>
      </w:r>
      <w:r w:rsidRPr="00A82C9B">
        <w:rPr>
          <w:rFonts w:ascii="Times New Roman" w:eastAsia="Times New Roman" w:hAnsi="Times New Roman" w:cs="Times New Roman"/>
          <w:i/>
          <w:iCs/>
          <w:kern w:val="0"/>
          <w14:ligatures w14:val="none"/>
        </w:rPr>
        <w:t xml:space="preserve">Acta </w:t>
      </w:r>
      <w:proofErr w:type="spellStart"/>
      <w:r w:rsidRPr="00A82C9B">
        <w:rPr>
          <w:rFonts w:ascii="Times New Roman" w:eastAsia="Times New Roman" w:hAnsi="Times New Roman" w:cs="Times New Roman"/>
          <w:i/>
          <w:iCs/>
          <w:kern w:val="0"/>
          <w14:ligatures w14:val="none"/>
        </w:rPr>
        <w:t>Neurochir</w:t>
      </w:r>
      <w:proofErr w:type="spellEnd"/>
      <w:r w:rsidRPr="00A82C9B">
        <w:rPr>
          <w:rFonts w:ascii="Times New Roman" w:eastAsia="Times New Roman" w:hAnsi="Times New Roman" w:cs="Times New Roman"/>
          <w:i/>
          <w:iCs/>
          <w:kern w:val="0"/>
          <w14:ligatures w14:val="none"/>
        </w:rPr>
        <w:t xml:space="preserve"> (Wien).</w:t>
      </w:r>
      <w:r w:rsidRPr="00A82C9B">
        <w:rPr>
          <w:rFonts w:ascii="Times New Roman" w:eastAsia="Times New Roman" w:hAnsi="Times New Roman" w:cs="Times New Roman"/>
          <w:kern w:val="0"/>
          <w14:ligatures w14:val="none"/>
        </w:rPr>
        <w:t xml:space="preserve"> 2026;168(1):11. doi:10.1007/s00701-025-06755-6. URL: Re-resection Glioblastoma Meta-analysis </w:t>
      </w:r>
    </w:p>
    <w:p w14:paraId="731CD724"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lastRenderedPageBreak/>
        <w:t>Basaran</w:t>
      </w:r>
      <w:proofErr w:type="spellEnd"/>
      <w:r w:rsidRPr="00A82C9B">
        <w:rPr>
          <w:rFonts w:ascii="Times New Roman" w:eastAsia="Times New Roman" w:hAnsi="Times New Roman" w:cs="Times New Roman"/>
          <w:kern w:val="0"/>
          <w14:ligatures w14:val="none"/>
        </w:rPr>
        <w:t xml:space="preserve"> AE, </w:t>
      </w:r>
      <w:proofErr w:type="spellStart"/>
      <w:r w:rsidRPr="00A82C9B">
        <w:rPr>
          <w:rFonts w:ascii="Times New Roman" w:eastAsia="Times New Roman" w:hAnsi="Times New Roman" w:cs="Times New Roman"/>
          <w:kern w:val="0"/>
          <w14:ligatures w14:val="none"/>
        </w:rPr>
        <w:t>Wellkisch</w:t>
      </w:r>
      <w:proofErr w:type="spellEnd"/>
      <w:r w:rsidRPr="00A82C9B">
        <w:rPr>
          <w:rFonts w:ascii="Times New Roman" w:eastAsia="Times New Roman" w:hAnsi="Times New Roman" w:cs="Times New Roman"/>
          <w:kern w:val="0"/>
          <w14:ligatures w14:val="none"/>
        </w:rPr>
        <w:t xml:space="preserve"> AC, </w:t>
      </w:r>
      <w:proofErr w:type="spellStart"/>
      <w:r w:rsidRPr="00A82C9B">
        <w:rPr>
          <w:rFonts w:ascii="Times New Roman" w:eastAsia="Times New Roman" w:hAnsi="Times New Roman" w:cs="Times New Roman"/>
          <w:kern w:val="0"/>
          <w14:ligatures w14:val="none"/>
        </w:rPr>
        <w:t>Güresir</w:t>
      </w:r>
      <w:proofErr w:type="spellEnd"/>
      <w:r w:rsidRPr="00A82C9B">
        <w:rPr>
          <w:rFonts w:ascii="Times New Roman" w:eastAsia="Times New Roman" w:hAnsi="Times New Roman" w:cs="Times New Roman"/>
          <w:kern w:val="0"/>
          <w14:ligatures w14:val="none"/>
        </w:rPr>
        <w:t xml:space="preserve"> E, et al. Extent of reoperation predicts survival in recurrent IDH-wildtype glioblastoma based on institutional data and individual patient data meta-analysis. </w:t>
      </w:r>
      <w:r w:rsidRPr="00A82C9B">
        <w:rPr>
          <w:rFonts w:ascii="Times New Roman" w:eastAsia="Times New Roman" w:hAnsi="Times New Roman" w:cs="Times New Roman"/>
          <w:i/>
          <w:iCs/>
          <w:kern w:val="0"/>
          <w14:ligatures w14:val="none"/>
        </w:rPr>
        <w:t>Discover Oncology.</w:t>
      </w:r>
      <w:r w:rsidRPr="00A82C9B">
        <w:rPr>
          <w:rFonts w:ascii="Times New Roman" w:eastAsia="Times New Roman" w:hAnsi="Times New Roman" w:cs="Times New Roman"/>
          <w:kern w:val="0"/>
          <w14:ligatures w14:val="none"/>
        </w:rPr>
        <w:t xml:space="preserve"> </w:t>
      </w:r>
      <w:proofErr w:type="gramStart"/>
      <w:r w:rsidRPr="00A82C9B">
        <w:rPr>
          <w:rFonts w:ascii="Times New Roman" w:eastAsia="Times New Roman" w:hAnsi="Times New Roman" w:cs="Times New Roman"/>
          <w:kern w:val="0"/>
          <w14:ligatures w14:val="none"/>
        </w:rPr>
        <w:t>2025;16:2099</w:t>
      </w:r>
      <w:proofErr w:type="gramEnd"/>
      <w:r w:rsidRPr="00A82C9B">
        <w:rPr>
          <w:rFonts w:ascii="Times New Roman" w:eastAsia="Times New Roman" w:hAnsi="Times New Roman" w:cs="Times New Roman"/>
          <w:kern w:val="0"/>
          <w14:ligatures w14:val="none"/>
        </w:rPr>
        <w:t xml:space="preserve">. doi:10.1007/s12672-025-03928-8. URL: </w:t>
      </w:r>
      <w:hyperlink r:id="rId12" w:tgtFrame="_new" w:history="1">
        <w:r w:rsidRPr="00A82C9B">
          <w:rPr>
            <w:rFonts w:ascii="Times New Roman" w:eastAsia="Times New Roman" w:hAnsi="Times New Roman" w:cs="Times New Roman"/>
            <w:color w:val="0000FF"/>
            <w:kern w:val="0"/>
            <w:u w:val="single"/>
            <w14:ligatures w14:val="none"/>
          </w:rPr>
          <w:t>Reoperation Survival Meta-analysis</w:t>
        </w:r>
      </w:hyperlink>
      <w:r w:rsidRPr="00A82C9B">
        <w:rPr>
          <w:rFonts w:ascii="Times New Roman" w:eastAsia="Times New Roman" w:hAnsi="Times New Roman" w:cs="Times New Roman"/>
          <w:kern w:val="0"/>
          <w14:ligatures w14:val="none"/>
        </w:rPr>
        <w:t xml:space="preserve"> </w:t>
      </w:r>
    </w:p>
    <w:p w14:paraId="09AA61BE"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Sanikommu S, Santos AN, Dawoud B, et al. Fluorescence-guided versus non-fluorescence-guided resection in high-grade glioma: a systematic review and meta-analysis of survival outcomes. </w:t>
      </w:r>
      <w:proofErr w:type="spellStart"/>
      <w:r w:rsidRPr="00A82C9B">
        <w:rPr>
          <w:rFonts w:ascii="Times New Roman" w:eastAsia="Times New Roman" w:hAnsi="Times New Roman" w:cs="Times New Roman"/>
          <w:i/>
          <w:iCs/>
          <w:kern w:val="0"/>
          <w14:ligatures w14:val="none"/>
        </w:rPr>
        <w:t>Neurosurg</w:t>
      </w:r>
      <w:proofErr w:type="spellEnd"/>
      <w:r w:rsidRPr="00A82C9B">
        <w:rPr>
          <w:rFonts w:ascii="Times New Roman" w:eastAsia="Times New Roman" w:hAnsi="Times New Roman" w:cs="Times New Roman"/>
          <w:i/>
          <w:iCs/>
          <w:kern w:val="0"/>
          <w14:ligatures w14:val="none"/>
        </w:rPr>
        <w:t xml:space="preserve"> Rev.</w:t>
      </w:r>
      <w:r w:rsidRPr="00A82C9B">
        <w:rPr>
          <w:rFonts w:ascii="Times New Roman" w:eastAsia="Times New Roman" w:hAnsi="Times New Roman" w:cs="Times New Roman"/>
          <w:kern w:val="0"/>
          <w14:ligatures w14:val="none"/>
        </w:rPr>
        <w:t xml:space="preserve"> 2026. doi:10.1007/s10143-026-04297-8. URL: Fluorescence-Guided Glioma Surgery Meta-analysis </w:t>
      </w:r>
    </w:p>
    <w:p w14:paraId="03EE5D87"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Hervey-Jumper SL, Berger MS. Maximizing safe resection of low- and high-grade glioma. </w:t>
      </w:r>
      <w:r w:rsidRPr="00A82C9B">
        <w:rPr>
          <w:rFonts w:ascii="Times New Roman" w:eastAsia="Times New Roman" w:hAnsi="Times New Roman" w:cs="Times New Roman"/>
          <w:i/>
          <w:iCs/>
          <w:kern w:val="0"/>
          <w14:ligatures w14:val="none"/>
        </w:rPr>
        <w:t xml:space="preserve">J </w:t>
      </w:r>
      <w:proofErr w:type="spellStart"/>
      <w:r w:rsidRPr="00A82C9B">
        <w:rPr>
          <w:rFonts w:ascii="Times New Roman" w:eastAsia="Times New Roman" w:hAnsi="Times New Roman" w:cs="Times New Roman"/>
          <w:i/>
          <w:iCs/>
          <w:kern w:val="0"/>
          <w14:ligatures w14:val="none"/>
        </w:rPr>
        <w:t>Neurooncol</w:t>
      </w:r>
      <w:proofErr w:type="spellEnd"/>
      <w:r w:rsidRPr="00A82C9B">
        <w:rPr>
          <w:rFonts w:ascii="Times New Roman" w:eastAsia="Times New Roman" w:hAnsi="Times New Roman" w:cs="Times New Roman"/>
          <w:i/>
          <w:iCs/>
          <w:kern w:val="0"/>
          <w14:ligatures w14:val="none"/>
        </w:rPr>
        <w:t>.</w:t>
      </w:r>
      <w:r w:rsidRPr="00A82C9B">
        <w:rPr>
          <w:rFonts w:ascii="Times New Roman" w:eastAsia="Times New Roman" w:hAnsi="Times New Roman" w:cs="Times New Roman"/>
          <w:kern w:val="0"/>
          <w14:ligatures w14:val="none"/>
        </w:rPr>
        <w:t xml:space="preserve"> 2016;130(2):269–282. doi:10.1007/s11060-016-2110-4. URL: Maximizing Safe Resection </w:t>
      </w:r>
    </w:p>
    <w:p w14:paraId="4A02403B"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Almenawer</w:t>
      </w:r>
      <w:proofErr w:type="spellEnd"/>
      <w:r w:rsidRPr="00A82C9B">
        <w:rPr>
          <w:rFonts w:ascii="Times New Roman" w:eastAsia="Times New Roman" w:hAnsi="Times New Roman" w:cs="Times New Roman"/>
          <w:kern w:val="0"/>
          <w14:ligatures w14:val="none"/>
        </w:rPr>
        <w:t xml:space="preserve"> SA, </w:t>
      </w:r>
      <w:proofErr w:type="spellStart"/>
      <w:r w:rsidRPr="00A82C9B">
        <w:rPr>
          <w:rFonts w:ascii="Times New Roman" w:eastAsia="Times New Roman" w:hAnsi="Times New Roman" w:cs="Times New Roman"/>
          <w:kern w:val="0"/>
          <w14:ligatures w14:val="none"/>
        </w:rPr>
        <w:t>Badhiwala</w:t>
      </w:r>
      <w:proofErr w:type="spellEnd"/>
      <w:r w:rsidRPr="00A82C9B">
        <w:rPr>
          <w:rFonts w:ascii="Times New Roman" w:eastAsia="Times New Roman" w:hAnsi="Times New Roman" w:cs="Times New Roman"/>
          <w:kern w:val="0"/>
          <w14:ligatures w14:val="none"/>
        </w:rPr>
        <w:t xml:space="preserve"> JH, </w:t>
      </w:r>
      <w:proofErr w:type="spellStart"/>
      <w:r w:rsidRPr="00A82C9B">
        <w:rPr>
          <w:rFonts w:ascii="Times New Roman" w:eastAsia="Times New Roman" w:hAnsi="Times New Roman" w:cs="Times New Roman"/>
          <w:kern w:val="0"/>
          <w14:ligatures w14:val="none"/>
        </w:rPr>
        <w:t>Alhazzani</w:t>
      </w:r>
      <w:proofErr w:type="spellEnd"/>
      <w:r w:rsidRPr="00A82C9B">
        <w:rPr>
          <w:rFonts w:ascii="Times New Roman" w:eastAsia="Times New Roman" w:hAnsi="Times New Roman" w:cs="Times New Roman"/>
          <w:kern w:val="0"/>
          <w14:ligatures w14:val="none"/>
        </w:rPr>
        <w:t xml:space="preserve"> W, et al. Biopsy versus partial versus gross total resection in older patients with high-grade glioma: a systematic review and meta-analysis. </w:t>
      </w:r>
      <w:r w:rsidRPr="00A82C9B">
        <w:rPr>
          <w:rFonts w:ascii="Times New Roman" w:eastAsia="Times New Roman" w:hAnsi="Times New Roman" w:cs="Times New Roman"/>
          <w:i/>
          <w:iCs/>
          <w:kern w:val="0"/>
          <w14:ligatures w14:val="none"/>
        </w:rPr>
        <w:t>Neuro Oncol.</w:t>
      </w:r>
      <w:r w:rsidRPr="00A82C9B">
        <w:rPr>
          <w:rFonts w:ascii="Times New Roman" w:eastAsia="Times New Roman" w:hAnsi="Times New Roman" w:cs="Times New Roman"/>
          <w:kern w:val="0"/>
          <w14:ligatures w14:val="none"/>
        </w:rPr>
        <w:t xml:space="preserve"> 2015;17(6):868–881. doi:10.1093/</w:t>
      </w:r>
      <w:proofErr w:type="spellStart"/>
      <w:r w:rsidRPr="00A82C9B">
        <w:rPr>
          <w:rFonts w:ascii="Times New Roman" w:eastAsia="Times New Roman" w:hAnsi="Times New Roman" w:cs="Times New Roman"/>
          <w:kern w:val="0"/>
          <w14:ligatures w14:val="none"/>
        </w:rPr>
        <w:t>neuonc</w:t>
      </w:r>
      <w:proofErr w:type="spellEnd"/>
      <w:r w:rsidRPr="00A82C9B">
        <w:rPr>
          <w:rFonts w:ascii="Times New Roman" w:eastAsia="Times New Roman" w:hAnsi="Times New Roman" w:cs="Times New Roman"/>
          <w:kern w:val="0"/>
          <w14:ligatures w14:val="none"/>
        </w:rPr>
        <w:t xml:space="preserve">/nou349. URL: Biopsy vs Gross Total Resection </w:t>
      </w:r>
    </w:p>
    <w:p w14:paraId="25DD5B1A" w14:textId="6E337F67" w:rsidR="00A82C9B" w:rsidRDefault="001748F9" w:rsidP="001748F9">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1748F9">
        <w:rPr>
          <w:rFonts w:ascii="Times New Roman" w:eastAsia="Times New Roman" w:hAnsi="Times New Roman" w:cs="Times New Roman"/>
          <w:kern w:val="0"/>
          <w14:ligatures w14:val="none"/>
        </w:rPr>
        <w:t>Guobin</w:t>
      </w:r>
      <w:proofErr w:type="spellEnd"/>
      <w:r w:rsidRPr="001748F9">
        <w:rPr>
          <w:rFonts w:ascii="Times New Roman" w:eastAsia="Times New Roman" w:hAnsi="Times New Roman" w:cs="Times New Roman"/>
          <w:kern w:val="0"/>
          <w14:ligatures w14:val="none"/>
        </w:rPr>
        <w:t xml:space="preserve"> Yuan a, Dan </w:t>
      </w:r>
      <w:proofErr w:type="gramStart"/>
      <w:r w:rsidRPr="001748F9">
        <w:rPr>
          <w:rFonts w:ascii="Times New Roman" w:eastAsia="Times New Roman" w:hAnsi="Times New Roman" w:cs="Times New Roman"/>
          <w:kern w:val="0"/>
          <w14:ligatures w14:val="none"/>
        </w:rPr>
        <w:t xml:space="preserve">Miao </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w:t>
      </w:r>
      <w:r w:rsidR="00E772F2" w:rsidRPr="00E772F2">
        <w:rPr>
          <w:rFonts w:ascii="Times New Roman" w:eastAsia="Times New Roman" w:hAnsi="Times New Roman" w:cs="Times New Roman"/>
          <w:kern w:val="0"/>
          <w14:ligatures w14:val="none"/>
        </w:rPr>
        <w:t xml:space="preserve">et al. </w:t>
      </w:r>
      <w:r w:rsidR="00E772F2">
        <w:rPr>
          <w:rFonts w:ascii="Times New Roman" w:eastAsia="Times New Roman" w:hAnsi="Times New Roman" w:cs="Times New Roman"/>
          <w:kern w:val="0"/>
          <w14:ligatures w14:val="none"/>
        </w:rPr>
        <w:t xml:space="preserve">2025. </w:t>
      </w:r>
      <w:r w:rsidR="00A82C9B" w:rsidRPr="00A82C9B">
        <w:rPr>
          <w:rFonts w:ascii="Times New Roman" w:eastAsia="Times New Roman" w:hAnsi="Times New Roman" w:cs="Times New Roman"/>
          <w:kern w:val="0"/>
          <w14:ligatures w14:val="none"/>
        </w:rPr>
        <w:t xml:space="preserve"> </w:t>
      </w:r>
      <w:r w:rsidR="00E772F2" w:rsidRPr="00E772F2">
        <w:rPr>
          <w:rFonts w:ascii="Times New Roman" w:eastAsia="Times New Roman" w:hAnsi="Times New Roman" w:cs="Times New Roman"/>
          <w:kern w:val="0"/>
          <w14:ligatures w14:val="none"/>
        </w:rPr>
        <w:t>Global, regional, and national burden of brain and other central nervous system cancers from 1990 to 2021, and projections to 2035: a systematic analysis for the global burden of disease study 2021</w:t>
      </w:r>
      <w:r w:rsidR="00E772F2">
        <w:rPr>
          <w:rFonts w:ascii="Times New Roman" w:eastAsia="Times New Roman" w:hAnsi="Times New Roman" w:cs="Times New Roman"/>
          <w:kern w:val="0"/>
          <w14:ligatures w14:val="none"/>
        </w:rPr>
        <w:t>.</w:t>
      </w:r>
      <w:r w:rsidR="00E772F2" w:rsidRPr="00E772F2">
        <w:t xml:space="preserve"> </w:t>
      </w:r>
      <w:proofErr w:type="spellStart"/>
      <w:r w:rsidR="00E772F2" w:rsidRPr="00E772F2">
        <w:rPr>
          <w:rFonts w:ascii="Times New Roman" w:eastAsia="Times New Roman" w:hAnsi="Times New Roman" w:cs="Times New Roman"/>
          <w:kern w:val="0"/>
          <w14:ligatures w14:val="none"/>
        </w:rPr>
        <w:t>doi</w:t>
      </w:r>
      <w:proofErr w:type="spellEnd"/>
      <w:r w:rsidR="00E772F2" w:rsidRPr="00E772F2">
        <w:rPr>
          <w:rFonts w:ascii="Times New Roman" w:eastAsia="Times New Roman" w:hAnsi="Times New Roman" w:cs="Times New Roman"/>
          <w:kern w:val="0"/>
          <w14:ligatures w14:val="none"/>
        </w:rPr>
        <w:t>: 10.1097/JS9.0000000000003497</w:t>
      </w:r>
      <w:r w:rsidR="00E772F2">
        <w:rPr>
          <w:rFonts w:ascii="Times New Roman" w:eastAsia="Times New Roman" w:hAnsi="Times New Roman" w:cs="Times New Roman"/>
          <w:kern w:val="0"/>
          <w14:ligatures w14:val="none"/>
        </w:rPr>
        <w:t>.</w:t>
      </w:r>
      <w:r w:rsidRPr="001748F9">
        <w:t xml:space="preserve"> </w:t>
      </w:r>
      <w:r w:rsidRPr="001748F9">
        <w:rPr>
          <w:rFonts w:ascii="Times New Roman" w:eastAsia="Times New Roman" w:hAnsi="Times New Roman" w:cs="Times New Roman"/>
          <w:kern w:val="0"/>
          <w14:ligatures w14:val="none"/>
        </w:rPr>
        <w:t>https://pmc.ncbi.nlm.nih.gov/articles/PMC12825802/</w:t>
      </w:r>
    </w:p>
    <w:p w14:paraId="2FA6D573" w14:textId="77777777" w:rsid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r w:rsidRPr="00A82C9B">
        <w:rPr>
          <w:rFonts w:ascii="Times New Roman" w:eastAsia="Times New Roman" w:hAnsi="Times New Roman" w:cs="Times New Roman"/>
          <w:kern w:val="0"/>
          <w14:ligatures w14:val="none"/>
        </w:rPr>
        <w:t xml:space="preserve"> Perry JR, Laperriere N, O’Callaghan CJ, et al. Short-course radiation plus temozolomide in elderly patients with glioblastoma. </w:t>
      </w:r>
      <w:r w:rsidRPr="00A82C9B">
        <w:rPr>
          <w:rFonts w:ascii="Times New Roman" w:eastAsia="Times New Roman" w:hAnsi="Times New Roman" w:cs="Times New Roman"/>
          <w:i/>
          <w:iCs/>
          <w:kern w:val="0"/>
          <w14:ligatures w14:val="none"/>
        </w:rPr>
        <w:t>N Engl J Med.</w:t>
      </w:r>
      <w:r w:rsidRPr="00A82C9B">
        <w:rPr>
          <w:rFonts w:ascii="Times New Roman" w:eastAsia="Times New Roman" w:hAnsi="Times New Roman" w:cs="Times New Roman"/>
          <w:kern w:val="0"/>
          <w14:ligatures w14:val="none"/>
        </w:rPr>
        <w:t xml:space="preserve"> 2017;376(11):1027–1037. doi:10.1056/NEJMoa1611977. URL: Elderly Glioblastoma Treatment </w:t>
      </w:r>
    </w:p>
    <w:p w14:paraId="0063E04C" w14:textId="172CE055" w:rsidR="003A155B" w:rsidRPr="00A82C9B" w:rsidRDefault="00A82C9B" w:rsidP="00A82C9B">
      <w:pPr>
        <w:pStyle w:val="ListParagraph"/>
        <w:numPr>
          <w:ilvl w:val="0"/>
          <w:numId w:val="2"/>
        </w:numPr>
        <w:spacing w:after="0" w:line="240" w:lineRule="auto"/>
        <w:rPr>
          <w:rFonts w:ascii="Times New Roman" w:eastAsia="Times New Roman" w:hAnsi="Times New Roman" w:cs="Times New Roman"/>
          <w:kern w:val="0"/>
          <w14:ligatures w14:val="none"/>
        </w:rPr>
      </w:pPr>
      <w:proofErr w:type="spellStart"/>
      <w:r w:rsidRPr="00A82C9B">
        <w:rPr>
          <w:rFonts w:ascii="Times New Roman" w:eastAsia="Times New Roman" w:hAnsi="Times New Roman" w:cs="Times New Roman"/>
          <w:kern w:val="0"/>
          <w14:ligatures w14:val="none"/>
        </w:rPr>
        <w:t>Stupp</w:t>
      </w:r>
      <w:proofErr w:type="spellEnd"/>
      <w:r w:rsidRPr="00A82C9B">
        <w:rPr>
          <w:rFonts w:ascii="Times New Roman" w:eastAsia="Times New Roman" w:hAnsi="Times New Roman" w:cs="Times New Roman"/>
          <w:kern w:val="0"/>
          <w14:ligatures w14:val="none"/>
        </w:rPr>
        <w:t xml:space="preserve"> R, </w:t>
      </w:r>
      <w:proofErr w:type="spellStart"/>
      <w:r w:rsidRPr="00A82C9B">
        <w:rPr>
          <w:rFonts w:ascii="Times New Roman" w:eastAsia="Times New Roman" w:hAnsi="Times New Roman" w:cs="Times New Roman"/>
          <w:kern w:val="0"/>
          <w14:ligatures w14:val="none"/>
        </w:rPr>
        <w:t>Taillibert</w:t>
      </w:r>
      <w:proofErr w:type="spellEnd"/>
      <w:r w:rsidRPr="00A82C9B">
        <w:rPr>
          <w:rFonts w:ascii="Times New Roman" w:eastAsia="Times New Roman" w:hAnsi="Times New Roman" w:cs="Times New Roman"/>
          <w:kern w:val="0"/>
          <w14:ligatures w14:val="none"/>
        </w:rPr>
        <w:t xml:space="preserve"> S, </w:t>
      </w:r>
      <w:proofErr w:type="spellStart"/>
      <w:r w:rsidRPr="00A82C9B">
        <w:rPr>
          <w:rFonts w:ascii="Times New Roman" w:eastAsia="Times New Roman" w:hAnsi="Times New Roman" w:cs="Times New Roman"/>
          <w:kern w:val="0"/>
          <w14:ligatures w14:val="none"/>
        </w:rPr>
        <w:t>Kanner</w:t>
      </w:r>
      <w:proofErr w:type="spellEnd"/>
      <w:r w:rsidRPr="00A82C9B">
        <w:rPr>
          <w:rFonts w:ascii="Times New Roman" w:eastAsia="Times New Roman" w:hAnsi="Times New Roman" w:cs="Times New Roman"/>
          <w:kern w:val="0"/>
          <w14:ligatures w14:val="none"/>
        </w:rPr>
        <w:t xml:space="preserve"> AA, et al. Effect of tumor-treating fields plus maintenance temozolomide vs maintenance temozolomide alone on survival in glioblastoma. </w:t>
      </w:r>
      <w:r w:rsidRPr="00A82C9B">
        <w:rPr>
          <w:rFonts w:ascii="Times New Roman" w:eastAsia="Times New Roman" w:hAnsi="Times New Roman" w:cs="Times New Roman"/>
          <w:i/>
          <w:iCs/>
          <w:kern w:val="0"/>
          <w14:ligatures w14:val="none"/>
        </w:rPr>
        <w:t>JAMA.</w:t>
      </w:r>
      <w:r w:rsidRPr="00A82C9B">
        <w:rPr>
          <w:rFonts w:ascii="Times New Roman" w:eastAsia="Times New Roman" w:hAnsi="Times New Roman" w:cs="Times New Roman"/>
          <w:kern w:val="0"/>
          <w14:ligatures w14:val="none"/>
        </w:rPr>
        <w:t xml:space="preserve"> 2017;318(23):2306–2316. doi:10.1001/jama.2017.18718. URL: Tumor Trea</w:t>
      </w:r>
    </w:p>
    <w:p w14:paraId="7AC8234D" w14:textId="28DB2325" w:rsidR="004049E7" w:rsidRPr="00482607" w:rsidRDefault="004049E7" w:rsidP="00482607">
      <w:pPr>
        <w:jc w:val="both"/>
        <w:rPr>
          <w:rFonts w:ascii="Times New Roman" w:hAnsi="Times New Roman" w:cs="Times New Roman"/>
        </w:rPr>
      </w:pPr>
    </w:p>
    <w:sectPr w:rsidR="004049E7" w:rsidRPr="00482607" w:rsidSect="004049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Borders w:offsetFrom="page">
        <w:top w:val="threeDEmboss" w:sz="12" w:space="24" w:color="auto"/>
        <w:left w:val="threeDEmboss" w:sz="12" w:space="24" w:color="auto"/>
        <w:bottom w:val="threeDEmboss" w:sz="12" w:space="24" w:color="auto"/>
        <w:right w:val="threeDEmbos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5C7F" w14:textId="77777777" w:rsidR="004B0A07" w:rsidRDefault="004B0A07" w:rsidP="005C4D45">
      <w:pPr>
        <w:spacing w:after="0" w:line="240" w:lineRule="auto"/>
      </w:pPr>
      <w:r>
        <w:separator/>
      </w:r>
    </w:p>
  </w:endnote>
  <w:endnote w:type="continuationSeparator" w:id="0">
    <w:p w14:paraId="0146F7DF" w14:textId="77777777" w:rsidR="004B0A07" w:rsidRDefault="004B0A07" w:rsidP="005C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D8B40" w14:textId="77777777" w:rsidR="005C4D45" w:rsidRDefault="005C4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962B" w14:textId="77777777" w:rsidR="005C4D45" w:rsidRDefault="005C4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88E3" w14:textId="77777777" w:rsidR="005C4D45" w:rsidRDefault="005C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543F3" w14:textId="77777777" w:rsidR="004B0A07" w:rsidRDefault="004B0A07" w:rsidP="005C4D45">
      <w:pPr>
        <w:spacing w:after="0" w:line="240" w:lineRule="auto"/>
      </w:pPr>
      <w:r>
        <w:separator/>
      </w:r>
    </w:p>
  </w:footnote>
  <w:footnote w:type="continuationSeparator" w:id="0">
    <w:p w14:paraId="1368C3D7" w14:textId="77777777" w:rsidR="004B0A07" w:rsidRDefault="004B0A07" w:rsidP="005C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30F7" w14:textId="2AC98996" w:rsidR="005C4D45" w:rsidRDefault="005C4D45">
    <w:pPr>
      <w:pStyle w:val="Header"/>
    </w:pPr>
    <w:r>
      <w:rPr>
        <w:noProof/>
      </w:rPr>
      <w:pict w14:anchorId="0E09D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8008" w14:textId="18D3B43E" w:rsidR="005C4D45" w:rsidRDefault="005C4D45">
    <w:pPr>
      <w:pStyle w:val="Header"/>
    </w:pPr>
    <w:r>
      <w:rPr>
        <w:noProof/>
      </w:rPr>
      <w:pict w14:anchorId="7B6C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2E98" w14:textId="2E670717" w:rsidR="005C4D45" w:rsidRDefault="005C4D45">
    <w:pPr>
      <w:pStyle w:val="Header"/>
    </w:pPr>
    <w:r>
      <w:rPr>
        <w:noProof/>
      </w:rPr>
      <w:pict w14:anchorId="71CF0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29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97B"/>
    <w:multiLevelType w:val="hybridMultilevel"/>
    <w:tmpl w:val="1CE2564C"/>
    <w:lvl w:ilvl="0" w:tplc="0FCA344E">
      <w:start w:val="1"/>
      <w:numFmt w:val="decimal"/>
      <w:lvlText w:val="%1."/>
      <w:lvlJc w:val="left"/>
      <w:pPr>
        <w:ind w:left="660" w:hanging="360"/>
      </w:pPr>
      <w:rPr>
        <w:rFonts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9B03779"/>
    <w:multiLevelType w:val="hybridMultilevel"/>
    <w:tmpl w:val="FD764B92"/>
    <w:lvl w:ilvl="0" w:tplc="C7A20EA4">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31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D09CD"/>
    <w:multiLevelType w:val="hybridMultilevel"/>
    <w:tmpl w:val="774C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F3FB6"/>
    <w:multiLevelType w:val="hybridMultilevel"/>
    <w:tmpl w:val="F7AC2400"/>
    <w:lvl w:ilvl="0" w:tplc="D8C0F23E">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E7"/>
    <w:rsid w:val="00051E72"/>
    <w:rsid w:val="001748F9"/>
    <w:rsid w:val="002760DD"/>
    <w:rsid w:val="0027741B"/>
    <w:rsid w:val="00356A32"/>
    <w:rsid w:val="003A155B"/>
    <w:rsid w:val="003D355D"/>
    <w:rsid w:val="004049E7"/>
    <w:rsid w:val="00423B1B"/>
    <w:rsid w:val="00482607"/>
    <w:rsid w:val="004B0A07"/>
    <w:rsid w:val="004C146D"/>
    <w:rsid w:val="005913AE"/>
    <w:rsid w:val="005C4D45"/>
    <w:rsid w:val="005D0957"/>
    <w:rsid w:val="005E3778"/>
    <w:rsid w:val="007B28F1"/>
    <w:rsid w:val="007F0D51"/>
    <w:rsid w:val="00800355"/>
    <w:rsid w:val="0083560A"/>
    <w:rsid w:val="00865EB8"/>
    <w:rsid w:val="008A1A03"/>
    <w:rsid w:val="008F14A7"/>
    <w:rsid w:val="00900D53"/>
    <w:rsid w:val="00A82C9B"/>
    <w:rsid w:val="00B61117"/>
    <w:rsid w:val="00BB3188"/>
    <w:rsid w:val="00C20F34"/>
    <w:rsid w:val="00C61F84"/>
    <w:rsid w:val="00CB68CB"/>
    <w:rsid w:val="00CF1CC4"/>
    <w:rsid w:val="00D922E2"/>
    <w:rsid w:val="00D93A12"/>
    <w:rsid w:val="00DD58B3"/>
    <w:rsid w:val="00E772F2"/>
    <w:rsid w:val="00EC2556"/>
    <w:rsid w:val="00F33CDA"/>
    <w:rsid w:val="00F93B04"/>
    <w:rsid w:val="00FB1790"/>
    <w:rsid w:val="00FC5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E079E3"/>
  <w15:chartTrackingRefBased/>
  <w15:docId w15:val="{AA6C6151-4997-8447-B999-ACC84BAE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E7"/>
    <w:rPr>
      <w:rFonts w:eastAsiaTheme="majorEastAsia" w:cstheme="majorBidi"/>
      <w:color w:val="272727" w:themeColor="text1" w:themeTint="D8"/>
    </w:rPr>
  </w:style>
  <w:style w:type="paragraph" w:styleId="Title">
    <w:name w:val="Title"/>
    <w:basedOn w:val="Normal"/>
    <w:next w:val="Normal"/>
    <w:link w:val="TitleChar"/>
    <w:uiPriority w:val="10"/>
    <w:qFormat/>
    <w:rsid w:val="0040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E7"/>
    <w:pPr>
      <w:spacing w:before="160"/>
      <w:jc w:val="center"/>
    </w:pPr>
    <w:rPr>
      <w:i/>
      <w:iCs/>
      <w:color w:val="404040" w:themeColor="text1" w:themeTint="BF"/>
    </w:rPr>
  </w:style>
  <w:style w:type="character" w:customStyle="1" w:styleId="QuoteChar">
    <w:name w:val="Quote Char"/>
    <w:basedOn w:val="DefaultParagraphFont"/>
    <w:link w:val="Quote"/>
    <w:uiPriority w:val="29"/>
    <w:rsid w:val="004049E7"/>
    <w:rPr>
      <w:i/>
      <w:iCs/>
      <w:color w:val="404040" w:themeColor="text1" w:themeTint="BF"/>
    </w:rPr>
  </w:style>
  <w:style w:type="paragraph" w:styleId="ListParagraph">
    <w:name w:val="List Paragraph"/>
    <w:basedOn w:val="Normal"/>
    <w:uiPriority w:val="34"/>
    <w:qFormat/>
    <w:rsid w:val="004049E7"/>
    <w:pPr>
      <w:ind w:left="720"/>
      <w:contextualSpacing/>
    </w:pPr>
  </w:style>
  <w:style w:type="character" w:styleId="IntenseEmphasis">
    <w:name w:val="Intense Emphasis"/>
    <w:basedOn w:val="DefaultParagraphFont"/>
    <w:uiPriority w:val="21"/>
    <w:qFormat/>
    <w:rsid w:val="004049E7"/>
    <w:rPr>
      <w:i/>
      <w:iCs/>
      <w:color w:val="0F4761" w:themeColor="accent1" w:themeShade="BF"/>
    </w:rPr>
  </w:style>
  <w:style w:type="paragraph" w:styleId="IntenseQuote">
    <w:name w:val="Intense Quote"/>
    <w:basedOn w:val="Normal"/>
    <w:next w:val="Normal"/>
    <w:link w:val="IntenseQuoteChar"/>
    <w:uiPriority w:val="30"/>
    <w:qFormat/>
    <w:rsid w:val="0040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E7"/>
    <w:rPr>
      <w:i/>
      <w:iCs/>
      <w:color w:val="0F4761" w:themeColor="accent1" w:themeShade="BF"/>
    </w:rPr>
  </w:style>
  <w:style w:type="character" w:styleId="IntenseReference">
    <w:name w:val="Intense Reference"/>
    <w:basedOn w:val="DefaultParagraphFont"/>
    <w:uiPriority w:val="32"/>
    <w:qFormat/>
    <w:rsid w:val="004049E7"/>
    <w:rPr>
      <w:b/>
      <w:bCs/>
      <w:smallCaps/>
      <w:color w:val="0F4761" w:themeColor="accent1" w:themeShade="BF"/>
      <w:spacing w:val="5"/>
    </w:rPr>
  </w:style>
  <w:style w:type="paragraph" w:customStyle="1" w:styleId="p1">
    <w:name w:val="p1"/>
    <w:basedOn w:val="Normal"/>
    <w:rsid w:val="003A155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A155B"/>
  </w:style>
  <w:style w:type="table" w:styleId="TableGrid">
    <w:name w:val="Table Grid"/>
    <w:basedOn w:val="TableNormal"/>
    <w:uiPriority w:val="39"/>
    <w:rsid w:val="00CB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A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D45"/>
  </w:style>
  <w:style w:type="paragraph" w:styleId="Footer">
    <w:name w:val="footer"/>
    <w:basedOn w:val="Normal"/>
    <w:link w:val="FooterChar"/>
    <w:uiPriority w:val="99"/>
    <w:unhideWhenUsed/>
    <w:rsid w:val="005C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6551">
      <w:bodyDiv w:val="1"/>
      <w:marLeft w:val="0"/>
      <w:marRight w:val="0"/>
      <w:marTop w:val="0"/>
      <w:marBottom w:val="0"/>
      <w:divBdr>
        <w:top w:val="none" w:sz="0" w:space="0" w:color="auto"/>
        <w:left w:val="none" w:sz="0" w:space="0" w:color="auto"/>
        <w:bottom w:val="none" w:sz="0" w:space="0" w:color="auto"/>
        <w:right w:val="none" w:sz="0" w:space="0" w:color="auto"/>
      </w:divBdr>
    </w:div>
    <w:div w:id="124470739">
      <w:bodyDiv w:val="1"/>
      <w:marLeft w:val="0"/>
      <w:marRight w:val="0"/>
      <w:marTop w:val="0"/>
      <w:marBottom w:val="0"/>
      <w:divBdr>
        <w:top w:val="none" w:sz="0" w:space="0" w:color="auto"/>
        <w:left w:val="none" w:sz="0" w:space="0" w:color="auto"/>
        <w:bottom w:val="none" w:sz="0" w:space="0" w:color="auto"/>
        <w:right w:val="none" w:sz="0" w:space="0" w:color="auto"/>
      </w:divBdr>
      <w:divsChild>
        <w:div w:id="506870878">
          <w:marLeft w:val="0"/>
          <w:marRight w:val="0"/>
          <w:marTop w:val="0"/>
          <w:marBottom w:val="0"/>
          <w:divBdr>
            <w:top w:val="none" w:sz="0" w:space="0" w:color="auto"/>
            <w:left w:val="none" w:sz="0" w:space="0" w:color="auto"/>
            <w:bottom w:val="none" w:sz="0" w:space="0" w:color="auto"/>
            <w:right w:val="none" w:sz="0" w:space="0" w:color="auto"/>
          </w:divBdr>
          <w:divsChild>
            <w:div w:id="472796740">
              <w:marLeft w:val="0"/>
              <w:marRight w:val="0"/>
              <w:marTop w:val="0"/>
              <w:marBottom w:val="0"/>
              <w:divBdr>
                <w:top w:val="none" w:sz="0" w:space="0" w:color="auto"/>
                <w:left w:val="none" w:sz="0" w:space="0" w:color="auto"/>
                <w:bottom w:val="none" w:sz="0" w:space="0" w:color="auto"/>
                <w:right w:val="none" w:sz="0" w:space="0" w:color="auto"/>
              </w:divBdr>
              <w:divsChild>
                <w:div w:id="625625037">
                  <w:marLeft w:val="0"/>
                  <w:marRight w:val="0"/>
                  <w:marTop w:val="0"/>
                  <w:marBottom w:val="0"/>
                  <w:divBdr>
                    <w:top w:val="none" w:sz="0" w:space="0" w:color="auto"/>
                    <w:left w:val="none" w:sz="0" w:space="0" w:color="auto"/>
                    <w:bottom w:val="none" w:sz="0" w:space="0" w:color="auto"/>
                    <w:right w:val="none" w:sz="0" w:space="0" w:color="auto"/>
                  </w:divBdr>
                  <w:divsChild>
                    <w:div w:id="792018986">
                      <w:marLeft w:val="0"/>
                      <w:marRight w:val="0"/>
                      <w:marTop w:val="0"/>
                      <w:marBottom w:val="0"/>
                      <w:divBdr>
                        <w:top w:val="none" w:sz="0" w:space="0" w:color="auto"/>
                        <w:left w:val="none" w:sz="0" w:space="0" w:color="auto"/>
                        <w:bottom w:val="none" w:sz="0" w:space="0" w:color="auto"/>
                        <w:right w:val="none" w:sz="0" w:space="0" w:color="auto"/>
                      </w:divBdr>
                      <w:divsChild>
                        <w:div w:id="306784857">
                          <w:marLeft w:val="0"/>
                          <w:marRight w:val="0"/>
                          <w:marTop w:val="0"/>
                          <w:marBottom w:val="0"/>
                          <w:divBdr>
                            <w:top w:val="none" w:sz="0" w:space="0" w:color="auto"/>
                            <w:left w:val="none" w:sz="0" w:space="0" w:color="auto"/>
                            <w:bottom w:val="none" w:sz="0" w:space="0" w:color="auto"/>
                            <w:right w:val="none" w:sz="0" w:space="0" w:color="auto"/>
                          </w:divBdr>
                          <w:divsChild>
                            <w:div w:id="1880240138">
                              <w:marLeft w:val="0"/>
                              <w:marRight w:val="0"/>
                              <w:marTop w:val="0"/>
                              <w:marBottom w:val="0"/>
                              <w:divBdr>
                                <w:top w:val="none" w:sz="0" w:space="0" w:color="auto"/>
                                <w:left w:val="none" w:sz="0" w:space="0" w:color="auto"/>
                                <w:bottom w:val="none" w:sz="0" w:space="0" w:color="auto"/>
                                <w:right w:val="none" w:sz="0" w:space="0" w:color="auto"/>
                              </w:divBdr>
                              <w:divsChild>
                                <w:div w:id="1399207489">
                                  <w:marLeft w:val="0"/>
                                  <w:marRight w:val="0"/>
                                  <w:marTop w:val="0"/>
                                  <w:marBottom w:val="0"/>
                                  <w:divBdr>
                                    <w:top w:val="none" w:sz="0" w:space="0" w:color="auto"/>
                                    <w:left w:val="none" w:sz="0" w:space="0" w:color="auto"/>
                                    <w:bottom w:val="none" w:sz="0" w:space="0" w:color="auto"/>
                                    <w:right w:val="none" w:sz="0" w:space="0" w:color="auto"/>
                                  </w:divBdr>
                                  <w:divsChild>
                                    <w:div w:id="38015880">
                                      <w:marLeft w:val="0"/>
                                      <w:marRight w:val="0"/>
                                      <w:marTop w:val="0"/>
                                      <w:marBottom w:val="0"/>
                                      <w:divBdr>
                                        <w:top w:val="none" w:sz="0" w:space="0" w:color="auto"/>
                                        <w:left w:val="none" w:sz="0" w:space="0" w:color="auto"/>
                                        <w:bottom w:val="none" w:sz="0" w:space="0" w:color="auto"/>
                                        <w:right w:val="none" w:sz="0" w:space="0" w:color="auto"/>
                                      </w:divBdr>
                                      <w:divsChild>
                                        <w:div w:id="36974245">
                                          <w:marLeft w:val="0"/>
                                          <w:marRight w:val="0"/>
                                          <w:marTop w:val="0"/>
                                          <w:marBottom w:val="0"/>
                                          <w:divBdr>
                                            <w:top w:val="none" w:sz="0" w:space="0" w:color="auto"/>
                                            <w:left w:val="none" w:sz="0" w:space="0" w:color="auto"/>
                                            <w:bottom w:val="none" w:sz="0" w:space="0" w:color="auto"/>
                                            <w:right w:val="none" w:sz="0" w:space="0" w:color="auto"/>
                                          </w:divBdr>
                                          <w:divsChild>
                                            <w:div w:id="1193227121">
                                              <w:marLeft w:val="0"/>
                                              <w:marRight w:val="0"/>
                                              <w:marTop w:val="0"/>
                                              <w:marBottom w:val="0"/>
                                              <w:divBdr>
                                                <w:top w:val="none" w:sz="0" w:space="0" w:color="auto"/>
                                                <w:left w:val="none" w:sz="0" w:space="0" w:color="auto"/>
                                                <w:bottom w:val="none" w:sz="0" w:space="0" w:color="auto"/>
                                                <w:right w:val="none" w:sz="0" w:space="0" w:color="auto"/>
                                              </w:divBdr>
                                              <w:divsChild>
                                                <w:div w:id="1660307326">
                                                  <w:marLeft w:val="0"/>
                                                  <w:marRight w:val="0"/>
                                                  <w:marTop w:val="0"/>
                                                  <w:marBottom w:val="0"/>
                                                  <w:divBdr>
                                                    <w:top w:val="none" w:sz="0" w:space="0" w:color="auto"/>
                                                    <w:left w:val="none" w:sz="0" w:space="0" w:color="auto"/>
                                                    <w:bottom w:val="none" w:sz="0" w:space="0" w:color="auto"/>
                                                    <w:right w:val="none" w:sz="0" w:space="0" w:color="auto"/>
                                                  </w:divBdr>
                                                  <w:divsChild>
                                                    <w:div w:id="15860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800483">
          <w:marLeft w:val="0"/>
          <w:marRight w:val="0"/>
          <w:marTop w:val="0"/>
          <w:marBottom w:val="0"/>
          <w:divBdr>
            <w:top w:val="none" w:sz="0" w:space="0" w:color="auto"/>
            <w:left w:val="none" w:sz="0" w:space="0" w:color="auto"/>
            <w:bottom w:val="none" w:sz="0" w:space="0" w:color="auto"/>
            <w:right w:val="none" w:sz="0" w:space="0" w:color="auto"/>
          </w:divBdr>
          <w:divsChild>
            <w:div w:id="41712411">
              <w:marLeft w:val="0"/>
              <w:marRight w:val="0"/>
              <w:marTop w:val="0"/>
              <w:marBottom w:val="0"/>
              <w:divBdr>
                <w:top w:val="none" w:sz="0" w:space="0" w:color="auto"/>
                <w:left w:val="none" w:sz="0" w:space="0" w:color="auto"/>
                <w:bottom w:val="none" w:sz="0" w:space="0" w:color="auto"/>
                <w:right w:val="none" w:sz="0" w:space="0" w:color="auto"/>
              </w:divBdr>
              <w:divsChild>
                <w:div w:id="1878422159">
                  <w:marLeft w:val="0"/>
                  <w:marRight w:val="0"/>
                  <w:marTop w:val="0"/>
                  <w:marBottom w:val="0"/>
                  <w:divBdr>
                    <w:top w:val="none" w:sz="0" w:space="0" w:color="auto"/>
                    <w:left w:val="none" w:sz="0" w:space="0" w:color="auto"/>
                    <w:bottom w:val="none" w:sz="0" w:space="0" w:color="auto"/>
                    <w:right w:val="none" w:sz="0" w:space="0" w:color="auto"/>
                  </w:divBdr>
                  <w:divsChild>
                    <w:div w:id="526141615">
                      <w:marLeft w:val="0"/>
                      <w:marRight w:val="0"/>
                      <w:marTop w:val="0"/>
                      <w:marBottom w:val="0"/>
                      <w:divBdr>
                        <w:top w:val="none" w:sz="0" w:space="0" w:color="auto"/>
                        <w:left w:val="none" w:sz="0" w:space="0" w:color="auto"/>
                        <w:bottom w:val="none" w:sz="0" w:space="0" w:color="auto"/>
                        <w:right w:val="none" w:sz="0" w:space="0" w:color="auto"/>
                      </w:divBdr>
                      <w:divsChild>
                        <w:div w:id="1726100818">
                          <w:marLeft w:val="0"/>
                          <w:marRight w:val="0"/>
                          <w:marTop w:val="0"/>
                          <w:marBottom w:val="0"/>
                          <w:divBdr>
                            <w:top w:val="none" w:sz="0" w:space="0" w:color="auto"/>
                            <w:left w:val="none" w:sz="0" w:space="0" w:color="auto"/>
                            <w:bottom w:val="none" w:sz="0" w:space="0" w:color="auto"/>
                            <w:right w:val="none" w:sz="0" w:space="0" w:color="auto"/>
                          </w:divBdr>
                          <w:divsChild>
                            <w:div w:id="1484855113">
                              <w:marLeft w:val="0"/>
                              <w:marRight w:val="0"/>
                              <w:marTop w:val="0"/>
                              <w:marBottom w:val="0"/>
                              <w:divBdr>
                                <w:top w:val="none" w:sz="0" w:space="0" w:color="auto"/>
                                <w:left w:val="none" w:sz="0" w:space="0" w:color="auto"/>
                                <w:bottom w:val="none" w:sz="0" w:space="0" w:color="auto"/>
                                <w:right w:val="none" w:sz="0" w:space="0" w:color="auto"/>
                              </w:divBdr>
                              <w:divsChild>
                                <w:div w:id="546181056">
                                  <w:marLeft w:val="0"/>
                                  <w:marRight w:val="0"/>
                                  <w:marTop w:val="0"/>
                                  <w:marBottom w:val="0"/>
                                  <w:divBdr>
                                    <w:top w:val="none" w:sz="0" w:space="0" w:color="auto"/>
                                    <w:left w:val="none" w:sz="0" w:space="0" w:color="auto"/>
                                    <w:bottom w:val="none" w:sz="0" w:space="0" w:color="auto"/>
                                    <w:right w:val="none" w:sz="0" w:space="0" w:color="auto"/>
                                  </w:divBdr>
                                  <w:divsChild>
                                    <w:div w:id="956986567">
                                      <w:marLeft w:val="0"/>
                                      <w:marRight w:val="0"/>
                                      <w:marTop w:val="0"/>
                                      <w:marBottom w:val="0"/>
                                      <w:divBdr>
                                        <w:top w:val="none" w:sz="0" w:space="0" w:color="auto"/>
                                        <w:left w:val="none" w:sz="0" w:space="0" w:color="auto"/>
                                        <w:bottom w:val="none" w:sz="0" w:space="0" w:color="auto"/>
                                        <w:right w:val="none" w:sz="0" w:space="0" w:color="auto"/>
                                      </w:divBdr>
                                      <w:divsChild>
                                        <w:div w:id="970785420">
                                          <w:marLeft w:val="0"/>
                                          <w:marRight w:val="0"/>
                                          <w:marTop w:val="0"/>
                                          <w:marBottom w:val="0"/>
                                          <w:divBdr>
                                            <w:top w:val="none" w:sz="0" w:space="0" w:color="auto"/>
                                            <w:left w:val="none" w:sz="0" w:space="0" w:color="auto"/>
                                            <w:bottom w:val="none" w:sz="0" w:space="0" w:color="auto"/>
                                            <w:right w:val="none" w:sz="0" w:space="0" w:color="auto"/>
                                          </w:divBdr>
                                          <w:divsChild>
                                            <w:div w:id="607004693">
                                              <w:marLeft w:val="0"/>
                                              <w:marRight w:val="0"/>
                                              <w:marTop w:val="0"/>
                                              <w:marBottom w:val="0"/>
                                              <w:divBdr>
                                                <w:top w:val="none" w:sz="0" w:space="0" w:color="auto"/>
                                                <w:left w:val="none" w:sz="0" w:space="0" w:color="auto"/>
                                                <w:bottom w:val="none" w:sz="0" w:space="0" w:color="auto"/>
                                                <w:right w:val="none" w:sz="0" w:space="0" w:color="auto"/>
                                              </w:divBdr>
                                              <w:divsChild>
                                                <w:div w:id="1228684573">
                                                  <w:marLeft w:val="0"/>
                                                  <w:marRight w:val="0"/>
                                                  <w:marTop w:val="0"/>
                                                  <w:marBottom w:val="0"/>
                                                  <w:divBdr>
                                                    <w:top w:val="none" w:sz="0" w:space="0" w:color="auto"/>
                                                    <w:left w:val="none" w:sz="0" w:space="0" w:color="auto"/>
                                                    <w:bottom w:val="none" w:sz="0" w:space="0" w:color="auto"/>
                                                    <w:right w:val="none" w:sz="0" w:space="0" w:color="auto"/>
                                                  </w:divBdr>
                                                  <w:divsChild>
                                                    <w:div w:id="17686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03824">
      <w:bodyDiv w:val="1"/>
      <w:marLeft w:val="0"/>
      <w:marRight w:val="0"/>
      <w:marTop w:val="0"/>
      <w:marBottom w:val="0"/>
      <w:divBdr>
        <w:top w:val="none" w:sz="0" w:space="0" w:color="auto"/>
        <w:left w:val="none" w:sz="0" w:space="0" w:color="auto"/>
        <w:bottom w:val="none" w:sz="0" w:space="0" w:color="auto"/>
        <w:right w:val="none" w:sz="0" w:space="0" w:color="auto"/>
      </w:divBdr>
    </w:div>
    <w:div w:id="192698218">
      <w:bodyDiv w:val="1"/>
      <w:marLeft w:val="0"/>
      <w:marRight w:val="0"/>
      <w:marTop w:val="0"/>
      <w:marBottom w:val="0"/>
      <w:divBdr>
        <w:top w:val="none" w:sz="0" w:space="0" w:color="auto"/>
        <w:left w:val="none" w:sz="0" w:space="0" w:color="auto"/>
        <w:bottom w:val="none" w:sz="0" w:space="0" w:color="auto"/>
        <w:right w:val="none" w:sz="0" w:space="0" w:color="auto"/>
      </w:divBdr>
    </w:div>
    <w:div w:id="411120205">
      <w:bodyDiv w:val="1"/>
      <w:marLeft w:val="0"/>
      <w:marRight w:val="0"/>
      <w:marTop w:val="0"/>
      <w:marBottom w:val="0"/>
      <w:divBdr>
        <w:top w:val="none" w:sz="0" w:space="0" w:color="auto"/>
        <w:left w:val="none" w:sz="0" w:space="0" w:color="auto"/>
        <w:bottom w:val="none" w:sz="0" w:space="0" w:color="auto"/>
        <w:right w:val="none" w:sz="0" w:space="0" w:color="auto"/>
      </w:divBdr>
      <w:divsChild>
        <w:div w:id="299651418">
          <w:marLeft w:val="0"/>
          <w:marRight w:val="0"/>
          <w:marTop w:val="0"/>
          <w:marBottom w:val="0"/>
          <w:divBdr>
            <w:top w:val="none" w:sz="0" w:space="0" w:color="auto"/>
            <w:left w:val="none" w:sz="0" w:space="0" w:color="auto"/>
            <w:bottom w:val="none" w:sz="0" w:space="0" w:color="auto"/>
            <w:right w:val="none" w:sz="0" w:space="0" w:color="auto"/>
          </w:divBdr>
          <w:divsChild>
            <w:div w:id="3497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6918">
      <w:bodyDiv w:val="1"/>
      <w:marLeft w:val="0"/>
      <w:marRight w:val="0"/>
      <w:marTop w:val="0"/>
      <w:marBottom w:val="0"/>
      <w:divBdr>
        <w:top w:val="none" w:sz="0" w:space="0" w:color="auto"/>
        <w:left w:val="none" w:sz="0" w:space="0" w:color="auto"/>
        <w:bottom w:val="none" w:sz="0" w:space="0" w:color="auto"/>
        <w:right w:val="none" w:sz="0" w:space="0" w:color="auto"/>
      </w:divBdr>
    </w:div>
    <w:div w:id="458958204">
      <w:bodyDiv w:val="1"/>
      <w:marLeft w:val="0"/>
      <w:marRight w:val="0"/>
      <w:marTop w:val="0"/>
      <w:marBottom w:val="0"/>
      <w:divBdr>
        <w:top w:val="none" w:sz="0" w:space="0" w:color="auto"/>
        <w:left w:val="none" w:sz="0" w:space="0" w:color="auto"/>
        <w:bottom w:val="none" w:sz="0" w:space="0" w:color="auto"/>
        <w:right w:val="none" w:sz="0" w:space="0" w:color="auto"/>
      </w:divBdr>
    </w:div>
    <w:div w:id="468061278">
      <w:bodyDiv w:val="1"/>
      <w:marLeft w:val="0"/>
      <w:marRight w:val="0"/>
      <w:marTop w:val="0"/>
      <w:marBottom w:val="0"/>
      <w:divBdr>
        <w:top w:val="none" w:sz="0" w:space="0" w:color="auto"/>
        <w:left w:val="none" w:sz="0" w:space="0" w:color="auto"/>
        <w:bottom w:val="none" w:sz="0" w:space="0" w:color="auto"/>
        <w:right w:val="none" w:sz="0" w:space="0" w:color="auto"/>
      </w:divBdr>
      <w:divsChild>
        <w:div w:id="1406102099">
          <w:marLeft w:val="0"/>
          <w:marRight w:val="0"/>
          <w:marTop w:val="0"/>
          <w:marBottom w:val="0"/>
          <w:divBdr>
            <w:top w:val="none" w:sz="0" w:space="0" w:color="auto"/>
            <w:left w:val="none" w:sz="0" w:space="0" w:color="auto"/>
            <w:bottom w:val="none" w:sz="0" w:space="0" w:color="auto"/>
            <w:right w:val="none" w:sz="0" w:space="0" w:color="auto"/>
          </w:divBdr>
          <w:divsChild>
            <w:div w:id="1846896533">
              <w:marLeft w:val="0"/>
              <w:marRight w:val="0"/>
              <w:marTop w:val="0"/>
              <w:marBottom w:val="0"/>
              <w:divBdr>
                <w:top w:val="none" w:sz="0" w:space="0" w:color="auto"/>
                <w:left w:val="none" w:sz="0" w:space="0" w:color="auto"/>
                <w:bottom w:val="none" w:sz="0" w:space="0" w:color="auto"/>
                <w:right w:val="none" w:sz="0" w:space="0" w:color="auto"/>
              </w:divBdr>
              <w:divsChild>
                <w:div w:id="372391696">
                  <w:marLeft w:val="0"/>
                  <w:marRight w:val="0"/>
                  <w:marTop w:val="0"/>
                  <w:marBottom w:val="0"/>
                  <w:divBdr>
                    <w:top w:val="none" w:sz="0" w:space="0" w:color="auto"/>
                    <w:left w:val="none" w:sz="0" w:space="0" w:color="auto"/>
                    <w:bottom w:val="none" w:sz="0" w:space="0" w:color="auto"/>
                    <w:right w:val="none" w:sz="0" w:space="0" w:color="auto"/>
                  </w:divBdr>
                  <w:divsChild>
                    <w:div w:id="788402731">
                      <w:marLeft w:val="0"/>
                      <w:marRight w:val="0"/>
                      <w:marTop w:val="0"/>
                      <w:marBottom w:val="0"/>
                      <w:divBdr>
                        <w:top w:val="none" w:sz="0" w:space="0" w:color="auto"/>
                        <w:left w:val="none" w:sz="0" w:space="0" w:color="auto"/>
                        <w:bottom w:val="none" w:sz="0" w:space="0" w:color="auto"/>
                        <w:right w:val="none" w:sz="0" w:space="0" w:color="auto"/>
                      </w:divBdr>
                      <w:divsChild>
                        <w:div w:id="585769167">
                          <w:marLeft w:val="0"/>
                          <w:marRight w:val="0"/>
                          <w:marTop w:val="0"/>
                          <w:marBottom w:val="0"/>
                          <w:divBdr>
                            <w:top w:val="none" w:sz="0" w:space="0" w:color="auto"/>
                            <w:left w:val="none" w:sz="0" w:space="0" w:color="auto"/>
                            <w:bottom w:val="none" w:sz="0" w:space="0" w:color="auto"/>
                            <w:right w:val="none" w:sz="0" w:space="0" w:color="auto"/>
                          </w:divBdr>
                          <w:divsChild>
                            <w:div w:id="775753173">
                              <w:marLeft w:val="0"/>
                              <w:marRight w:val="0"/>
                              <w:marTop w:val="0"/>
                              <w:marBottom w:val="0"/>
                              <w:divBdr>
                                <w:top w:val="none" w:sz="0" w:space="0" w:color="auto"/>
                                <w:left w:val="none" w:sz="0" w:space="0" w:color="auto"/>
                                <w:bottom w:val="none" w:sz="0" w:space="0" w:color="auto"/>
                                <w:right w:val="none" w:sz="0" w:space="0" w:color="auto"/>
                              </w:divBdr>
                              <w:divsChild>
                                <w:div w:id="178544878">
                                  <w:marLeft w:val="0"/>
                                  <w:marRight w:val="0"/>
                                  <w:marTop w:val="0"/>
                                  <w:marBottom w:val="0"/>
                                  <w:divBdr>
                                    <w:top w:val="none" w:sz="0" w:space="0" w:color="auto"/>
                                    <w:left w:val="none" w:sz="0" w:space="0" w:color="auto"/>
                                    <w:bottom w:val="none" w:sz="0" w:space="0" w:color="auto"/>
                                    <w:right w:val="none" w:sz="0" w:space="0" w:color="auto"/>
                                  </w:divBdr>
                                  <w:divsChild>
                                    <w:div w:id="21007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605939">
      <w:bodyDiv w:val="1"/>
      <w:marLeft w:val="0"/>
      <w:marRight w:val="0"/>
      <w:marTop w:val="0"/>
      <w:marBottom w:val="0"/>
      <w:divBdr>
        <w:top w:val="none" w:sz="0" w:space="0" w:color="auto"/>
        <w:left w:val="none" w:sz="0" w:space="0" w:color="auto"/>
        <w:bottom w:val="none" w:sz="0" w:space="0" w:color="auto"/>
        <w:right w:val="none" w:sz="0" w:space="0" w:color="auto"/>
      </w:divBdr>
    </w:div>
    <w:div w:id="1003318539">
      <w:bodyDiv w:val="1"/>
      <w:marLeft w:val="0"/>
      <w:marRight w:val="0"/>
      <w:marTop w:val="0"/>
      <w:marBottom w:val="0"/>
      <w:divBdr>
        <w:top w:val="none" w:sz="0" w:space="0" w:color="auto"/>
        <w:left w:val="none" w:sz="0" w:space="0" w:color="auto"/>
        <w:bottom w:val="none" w:sz="0" w:space="0" w:color="auto"/>
        <w:right w:val="none" w:sz="0" w:space="0" w:color="auto"/>
      </w:divBdr>
    </w:div>
    <w:div w:id="1036000786">
      <w:bodyDiv w:val="1"/>
      <w:marLeft w:val="0"/>
      <w:marRight w:val="0"/>
      <w:marTop w:val="0"/>
      <w:marBottom w:val="0"/>
      <w:divBdr>
        <w:top w:val="none" w:sz="0" w:space="0" w:color="auto"/>
        <w:left w:val="none" w:sz="0" w:space="0" w:color="auto"/>
        <w:bottom w:val="none" w:sz="0" w:space="0" w:color="auto"/>
        <w:right w:val="none" w:sz="0" w:space="0" w:color="auto"/>
      </w:divBdr>
    </w:div>
    <w:div w:id="1156259201">
      <w:bodyDiv w:val="1"/>
      <w:marLeft w:val="0"/>
      <w:marRight w:val="0"/>
      <w:marTop w:val="0"/>
      <w:marBottom w:val="0"/>
      <w:divBdr>
        <w:top w:val="none" w:sz="0" w:space="0" w:color="auto"/>
        <w:left w:val="none" w:sz="0" w:space="0" w:color="auto"/>
        <w:bottom w:val="none" w:sz="0" w:space="0" w:color="auto"/>
        <w:right w:val="none" w:sz="0" w:space="0" w:color="auto"/>
      </w:divBdr>
    </w:div>
    <w:div w:id="1189758662">
      <w:bodyDiv w:val="1"/>
      <w:marLeft w:val="0"/>
      <w:marRight w:val="0"/>
      <w:marTop w:val="0"/>
      <w:marBottom w:val="0"/>
      <w:divBdr>
        <w:top w:val="none" w:sz="0" w:space="0" w:color="auto"/>
        <w:left w:val="none" w:sz="0" w:space="0" w:color="auto"/>
        <w:bottom w:val="none" w:sz="0" w:space="0" w:color="auto"/>
        <w:right w:val="none" w:sz="0" w:space="0" w:color="auto"/>
      </w:divBdr>
    </w:div>
    <w:div w:id="1303660184">
      <w:bodyDiv w:val="1"/>
      <w:marLeft w:val="0"/>
      <w:marRight w:val="0"/>
      <w:marTop w:val="0"/>
      <w:marBottom w:val="0"/>
      <w:divBdr>
        <w:top w:val="none" w:sz="0" w:space="0" w:color="auto"/>
        <w:left w:val="none" w:sz="0" w:space="0" w:color="auto"/>
        <w:bottom w:val="none" w:sz="0" w:space="0" w:color="auto"/>
        <w:right w:val="none" w:sz="0" w:space="0" w:color="auto"/>
      </w:divBdr>
    </w:div>
    <w:div w:id="1324620470">
      <w:bodyDiv w:val="1"/>
      <w:marLeft w:val="0"/>
      <w:marRight w:val="0"/>
      <w:marTop w:val="0"/>
      <w:marBottom w:val="0"/>
      <w:divBdr>
        <w:top w:val="none" w:sz="0" w:space="0" w:color="auto"/>
        <w:left w:val="none" w:sz="0" w:space="0" w:color="auto"/>
        <w:bottom w:val="none" w:sz="0" w:space="0" w:color="auto"/>
        <w:right w:val="none" w:sz="0" w:space="0" w:color="auto"/>
      </w:divBdr>
    </w:div>
    <w:div w:id="1767380216">
      <w:bodyDiv w:val="1"/>
      <w:marLeft w:val="0"/>
      <w:marRight w:val="0"/>
      <w:marTop w:val="0"/>
      <w:marBottom w:val="0"/>
      <w:divBdr>
        <w:top w:val="none" w:sz="0" w:space="0" w:color="auto"/>
        <w:left w:val="none" w:sz="0" w:space="0" w:color="auto"/>
        <w:bottom w:val="none" w:sz="0" w:space="0" w:color="auto"/>
        <w:right w:val="none" w:sz="0" w:space="0" w:color="auto"/>
      </w:divBdr>
    </w:div>
    <w:div w:id="2051804930">
      <w:bodyDiv w:val="1"/>
      <w:marLeft w:val="0"/>
      <w:marRight w:val="0"/>
      <w:marTop w:val="0"/>
      <w:marBottom w:val="0"/>
      <w:divBdr>
        <w:top w:val="none" w:sz="0" w:space="0" w:color="auto"/>
        <w:left w:val="none" w:sz="0" w:space="0" w:color="auto"/>
        <w:bottom w:val="none" w:sz="0" w:space="0" w:color="auto"/>
        <w:right w:val="none" w:sz="0" w:space="0" w:color="auto"/>
      </w:divBdr>
      <w:divsChild>
        <w:div w:id="1392847898">
          <w:marLeft w:val="0"/>
          <w:marRight w:val="0"/>
          <w:marTop w:val="0"/>
          <w:marBottom w:val="0"/>
          <w:divBdr>
            <w:top w:val="none" w:sz="0" w:space="0" w:color="auto"/>
            <w:left w:val="none" w:sz="0" w:space="0" w:color="auto"/>
            <w:bottom w:val="none" w:sz="0" w:space="0" w:color="auto"/>
            <w:right w:val="none" w:sz="0" w:space="0" w:color="auto"/>
          </w:divBdr>
          <w:divsChild>
            <w:div w:id="13872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l4898?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36/bmj.n71?utm_source=chatgpt.com" TargetMode="External"/><Relationship Id="rId12" Type="http://schemas.openxmlformats.org/officeDocument/2006/relationships/hyperlink" Target="https://doi.org/10.1007/s12672-025-03928-8?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71-020-00447-z?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56/NEJMoa0808710?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tions.iarc.fr/Book-And-Report-Series/Who-Classification-Of-Tumours/Pathology-And-Genetics-Of-Tumours-Of-The-Nervous-System-2000?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ندى عطوه محمود ابو لبن</dc:creator>
  <cp:keywords/>
  <dc:description/>
  <cp:lastModifiedBy>SDI 1084</cp:lastModifiedBy>
  <cp:revision>6</cp:revision>
  <cp:lastPrinted>2026-05-10T13:42:00Z</cp:lastPrinted>
  <dcterms:created xsi:type="dcterms:W3CDTF">2026-05-10T13:42:00Z</dcterms:created>
  <dcterms:modified xsi:type="dcterms:W3CDTF">2026-05-12T10:02:00Z</dcterms:modified>
</cp:coreProperties>
</file>