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F4EB" w14:textId="77777777" w:rsidR="00A2168E" w:rsidRDefault="00A2168E" w:rsidP="001F65DB">
      <w:pPr>
        <w:jc w:val="right"/>
        <w:rPr>
          <w:b/>
          <w:bCs/>
          <w:sz w:val="28"/>
          <w:szCs w:val="28"/>
          <w:lang w:val="en-IN"/>
        </w:rPr>
      </w:pPr>
      <w:r w:rsidRPr="00A2168E">
        <w:rPr>
          <w:b/>
          <w:bCs/>
          <w:sz w:val="28"/>
          <w:szCs w:val="28"/>
          <w:lang w:val="en-IN"/>
        </w:rPr>
        <w:t xml:space="preserve">Review article </w:t>
      </w:r>
    </w:p>
    <w:p w14:paraId="5FD67664" w14:textId="77777777" w:rsidR="00A2168E" w:rsidRDefault="00A2168E" w:rsidP="001F65DB">
      <w:pPr>
        <w:jc w:val="right"/>
        <w:rPr>
          <w:b/>
          <w:bCs/>
          <w:sz w:val="28"/>
          <w:szCs w:val="28"/>
          <w:lang w:val="en-IN"/>
        </w:rPr>
      </w:pPr>
    </w:p>
    <w:p w14:paraId="35F9C297" w14:textId="5FEE9BA8" w:rsidR="0005704D" w:rsidRPr="001F65DB" w:rsidRDefault="0008773C" w:rsidP="001F65DB">
      <w:pPr>
        <w:jc w:val="right"/>
        <w:rPr>
          <w:b/>
          <w:bCs/>
          <w:sz w:val="28"/>
          <w:szCs w:val="28"/>
          <w:lang w:val="en-IN"/>
        </w:rPr>
      </w:pPr>
      <w:r w:rsidRPr="001F65DB">
        <w:rPr>
          <w:b/>
          <w:bCs/>
          <w:sz w:val="28"/>
          <w:szCs w:val="28"/>
          <w:lang w:val="en-IN"/>
        </w:rPr>
        <w:t>Comparison of Proprioceptive Neuromuscular Facilitation (PNF) and Neuromuscular Re-education (NRE) with Conventional Therapy, Home-Based Exercise, and Facial Nerve Stimulation in Bell’s Palsy: A PRISMA-Based Comprehensive Systematic Revie</w:t>
      </w:r>
      <w:r w:rsidR="003C000D">
        <w:rPr>
          <w:b/>
          <w:bCs/>
          <w:sz w:val="28"/>
          <w:szCs w:val="28"/>
          <w:lang w:val="en-IN"/>
        </w:rPr>
        <w:t>w</w:t>
      </w:r>
    </w:p>
    <w:p w14:paraId="3D29DCEE" w14:textId="77777777" w:rsidR="0005704D" w:rsidRPr="0005704D" w:rsidRDefault="007871D1" w:rsidP="001F65DB">
      <w:pPr>
        <w:jc w:val="right"/>
        <w:rPr>
          <w:b/>
        </w:rPr>
      </w:pPr>
      <w:r w:rsidRPr="0005704D">
        <w:rPr>
          <w:b/>
        </w:rPr>
        <w:tab/>
      </w:r>
    </w:p>
    <w:p w14:paraId="681940BD" w14:textId="77777777" w:rsidR="00D53A13" w:rsidRDefault="00D53A13" w:rsidP="0008773C">
      <w:pPr>
        <w:jc w:val="both"/>
        <w:rPr>
          <w:b/>
          <w:bCs/>
          <w:sz w:val="28"/>
          <w:szCs w:val="28"/>
          <w:lang w:val="en-IN"/>
        </w:rPr>
      </w:pPr>
    </w:p>
    <w:p w14:paraId="3779479C" w14:textId="77777777" w:rsidR="00D53A13" w:rsidRDefault="00D53A13" w:rsidP="0008773C">
      <w:pPr>
        <w:jc w:val="both"/>
        <w:rPr>
          <w:b/>
          <w:bCs/>
          <w:sz w:val="28"/>
          <w:szCs w:val="28"/>
          <w:lang w:val="en-IN"/>
        </w:rPr>
      </w:pPr>
    </w:p>
    <w:p w14:paraId="2CDCC581" w14:textId="2BD5786A" w:rsidR="0008773C" w:rsidRPr="0008773C" w:rsidRDefault="0008773C" w:rsidP="0008773C">
      <w:pPr>
        <w:jc w:val="both"/>
        <w:rPr>
          <w:b/>
          <w:bCs/>
          <w:sz w:val="28"/>
          <w:szCs w:val="28"/>
          <w:lang w:val="en-IN"/>
        </w:rPr>
      </w:pPr>
      <w:r w:rsidRPr="0008773C">
        <w:rPr>
          <w:b/>
          <w:bCs/>
          <w:sz w:val="28"/>
          <w:szCs w:val="28"/>
          <w:lang w:val="en-IN"/>
        </w:rPr>
        <w:t>Abstract</w:t>
      </w:r>
    </w:p>
    <w:p w14:paraId="406F2792" w14:textId="6B773781" w:rsidR="0008773C" w:rsidRDefault="00D21372" w:rsidP="00CA0600">
      <w:pPr>
        <w:pBdr>
          <w:top w:val="single" w:sz="4" w:space="1" w:color="auto"/>
          <w:left w:val="single" w:sz="4" w:space="4" w:color="auto"/>
          <w:bottom w:val="single" w:sz="4" w:space="1" w:color="auto"/>
          <w:right w:val="single" w:sz="4" w:space="4" w:color="auto"/>
        </w:pBdr>
        <w:jc w:val="both"/>
        <w:rPr>
          <w:bCs/>
          <w:lang w:val="en-IN"/>
        </w:rPr>
      </w:pPr>
      <w:r w:rsidRPr="00487B9A">
        <w:rPr>
          <w:b/>
          <w:lang w:val="en-IN"/>
        </w:rPr>
        <w:t>Background:</w:t>
      </w:r>
      <w:r>
        <w:rPr>
          <w:bCs/>
          <w:lang w:val="en-IN"/>
        </w:rPr>
        <w:t xml:space="preserve"> </w:t>
      </w:r>
      <w:r w:rsidR="0008773C" w:rsidRPr="00C92670">
        <w:rPr>
          <w:bCs/>
          <w:lang w:val="en-IN"/>
        </w:rPr>
        <w:t>Bell’s palsy is the most prevalent cause of acute unilateral facial paralysis and often results in functional deficits, facial asymmetry, and psychosocial impairment. While conventional therapy, facial nerve stimulation, and home-based exercise are widely used, advanced physiotherapeutic approaches such as proprioceptive neuromuscular facilitation (PNF) and neuromuscular re-education (NRE) may provide superior functional outcomes.</w:t>
      </w:r>
      <w:r w:rsidR="00283417">
        <w:rPr>
          <w:bCs/>
          <w:lang w:val="en-IN"/>
        </w:rPr>
        <w:t xml:space="preserve"> </w:t>
      </w:r>
      <w:r w:rsidR="000F06F5" w:rsidRPr="000F06F5">
        <w:rPr>
          <w:b/>
          <w:lang w:val="en-IN"/>
        </w:rPr>
        <w:t>O</w:t>
      </w:r>
      <w:r w:rsidR="0008773C" w:rsidRPr="000F06F5">
        <w:rPr>
          <w:b/>
          <w:lang w:val="en-IN"/>
        </w:rPr>
        <w:t>bjective</w:t>
      </w:r>
      <w:r w:rsidR="000F06F5" w:rsidRPr="000F06F5">
        <w:rPr>
          <w:b/>
          <w:lang w:val="en-IN"/>
        </w:rPr>
        <w:t>:</w:t>
      </w:r>
      <w:r w:rsidR="000F06F5">
        <w:rPr>
          <w:lang w:val="en-IN"/>
        </w:rPr>
        <w:t xml:space="preserve"> </w:t>
      </w:r>
      <w:r w:rsidR="00283417">
        <w:rPr>
          <w:lang w:val="en-IN"/>
        </w:rPr>
        <w:t xml:space="preserve"> </w:t>
      </w:r>
      <w:r w:rsidR="000F06F5">
        <w:rPr>
          <w:lang w:val="en-IN"/>
        </w:rPr>
        <w:t>T</w:t>
      </w:r>
      <w:r w:rsidR="0008773C" w:rsidRPr="00C92670">
        <w:rPr>
          <w:bCs/>
          <w:lang w:val="en-IN"/>
        </w:rPr>
        <w:t>o systematically compare the effectiveness of PNF and NRE with conventional therapy combined with home-based exercise (HBE) and facial nerve stimulation in improving facial function, disability, and quality of life in patients with Bell’s palsy.</w:t>
      </w:r>
      <w:r w:rsidR="00E31297">
        <w:rPr>
          <w:bCs/>
          <w:lang w:val="en-IN"/>
        </w:rPr>
        <w:t xml:space="preserve"> </w:t>
      </w:r>
      <w:r w:rsidR="00A90FEA" w:rsidRPr="00A90FEA">
        <w:rPr>
          <w:b/>
          <w:lang w:val="en-IN"/>
        </w:rPr>
        <w:t>Methods:</w:t>
      </w:r>
      <w:r w:rsidR="00A90FEA">
        <w:rPr>
          <w:bCs/>
          <w:lang w:val="en-IN"/>
        </w:rPr>
        <w:t xml:space="preserve"> </w:t>
      </w:r>
      <w:r w:rsidR="0008773C" w:rsidRPr="00C92670">
        <w:rPr>
          <w:bCs/>
          <w:lang w:val="en-IN"/>
        </w:rPr>
        <w:t xml:space="preserve">This review was conducted according to PRISMA 2020 guidelines. Electronic databases including PubMed, Scopus, Web of Science, </w:t>
      </w:r>
      <w:proofErr w:type="spellStart"/>
      <w:r w:rsidR="0008773C" w:rsidRPr="00C92670">
        <w:rPr>
          <w:bCs/>
          <w:lang w:val="en-IN"/>
        </w:rPr>
        <w:t>PEDro</w:t>
      </w:r>
      <w:proofErr w:type="spellEnd"/>
      <w:r w:rsidR="0008773C" w:rsidRPr="00C92670">
        <w:rPr>
          <w:bCs/>
          <w:lang w:val="en-IN"/>
        </w:rPr>
        <w:t xml:space="preserve">, and Cochrane Library were searched for studies published between 2000 and 2026. </w:t>
      </w:r>
      <w:r w:rsidR="0093162E" w:rsidRPr="0093162E">
        <w:rPr>
          <w:b/>
          <w:lang w:val="en-IN"/>
        </w:rPr>
        <w:t>Results:</w:t>
      </w:r>
      <w:r w:rsidR="0093162E">
        <w:rPr>
          <w:bCs/>
          <w:lang w:val="en-IN"/>
        </w:rPr>
        <w:t xml:space="preserve"> </w:t>
      </w:r>
      <w:r w:rsidR="0008773C" w:rsidRPr="00C92670">
        <w:rPr>
          <w:bCs/>
          <w:lang w:val="en-IN"/>
        </w:rPr>
        <w:t>Randomized controlled trials, cohort studies, and interventional studies involving Bell’s palsy patients receiving PNF, NRE, electrical stimulation, conventional therapy, or combinations were included.</w:t>
      </w:r>
      <w:r w:rsidR="00E31297">
        <w:rPr>
          <w:bCs/>
          <w:lang w:val="en-IN"/>
        </w:rPr>
        <w:t xml:space="preserve"> </w:t>
      </w:r>
      <w:r w:rsidR="0008773C" w:rsidRPr="00C92670">
        <w:rPr>
          <w:bCs/>
          <w:lang w:val="en-IN"/>
        </w:rPr>
        <w:t>Evidence consistently suggests that PNF and NRE demonstrate greater improvements in facial symmetry, facial grading scores, disability reduction, and synkinesis management compared to conventional approaches alone. Combined multimodal rehabilitation yielded the most clinically meaningful outcomes, particularly when initiated early. However, heterogeneity in intervention protocols and small sample sizes limit definitive standardization.</w:t>
      </w:r>
      <w:r w:rsidR="00E31297">
        <w:rPr>
          <w:bCs/>
          <w:lang w:val="en-IN"/>
        </w:rPr>
        <w:t xml:space="preserve"> </w:t>
      </w:r>
      <w:r w:rsidR="0093162E" w:rsidRPr="0093162E">
        <w:rPr>
          <w:b/>
          <w:lang w:val="en-IN"/>
        </w:rPr>
        <w:t>Conclusion:</w:t>
      </w:r>
      <w:r w:rsidR="0093162E">
        <w:rPr>
          <w:bCs/>
          <w:lang w:val="en-IN"/>
        </w:rPr>
        <w:t xml:space="preserve"> </w:t>
      </w:r>
      <w:r w:rsidR="0008773C" w:rsidRPr="00C92670">
        <w:rPr>
          <w:bCs/>
          <w:lang w:val="en-IN"/>
        </w:rPr>
        <w:t>PNF and NRE appear to offer superior rehabilitation benefits over conventional therapy and home programs alone, particularly in enhancing neuromuscular control and facial function. Larger standardized trials are required to establish optimal rehabilitation protocols.</w:t>
      </w:r>
    </w:p>
    <w:p w14:paraId="1E2F04C4" w14:textId="77777777" w:rsidR="005E5BC6" w:rsidRDefault="005E5BC6" w:rsidP="0093213F">
      <w:pPr>
        <w:jc w:val="both"/>
        <w:rPr>
          <w:b/>
          <w:lang w:val="en-IN"/>
        </w:rPr>
      </w:pPr>
    </w:p>
    <w:p w14:paraId="51425CD5" w14:textId="6855B3F2" w:rsidR="00A36940" w:rsidRDefault="00A36940" w:rsidP="0093213F">
      <w:pPr>
        <w:jc w:val="both"/>
        <w:rPr>
          <w:lang w:val="en-IN"/>
        </w:rPr>
      </w:pPr>
      <w:r w:rsidRPr="006920D7">
        <w:rPr>
          <w:b/>
          <w:lang w:val="en-IN"/>
        </w:rPr>
        <w:t xml:space="preserve">Keywords: </w:t>
      </w:r>
      <w:r w:rsidR="0079154A" w:rsidRPr="0079154A">
        <w:rPr>
          <w:lang w:val="en-IN"/>
        </w:rPr>
        <w:t xml:space="preserve">Proprioceptive </w:t>
      </w:r>
      <w:r w:rsidR="00317DAC">
        <w:rPr>
          <w:lang w:val="en-IN"/>
        </w:rPr>
        <w:t>n</w:t>
      </w:r>
      <w:r w:rsidR="0079154A" w:rsidRPr="0079154A">
        <w:rPr>
          <w:lang w:val="en-IN"/>
        </w:rPr>
        <w:t xml:space="preserve">euromuscular </w:t>
      </w:r>
      <w:r w:rsidR="00317DAC">
        <w:rPr>
          <w:lang w:val="en-IN"/>
        </w:rPr>
        <w:t>f</w:t>
      </w:r>
      <w:r w:rsidR="0079154A" w:rsidRPr="0079154A">
        <w:rPr>
          <w:lang w:val="en-IN"/>
        </w:rPr>
        <w:t>acilitation</w:t>
      </w:r>
      <w:r w:rsidR="0079154A">
        <w:rPr>
          <w:lang w:val="en-IN"/>
        </w:rPr>
        <w:t xml:space="preserve">, </w:t>
      </w:r>
      <w:r w:rsidR="0079154A" w:rsidRPr="0079154A">
        <w:rPr>
          <w:lang w:val="en-IN"/>
        </w:rPr>
        <w:t xml:space="preserve">Neuromuscular </w:t>
      </w:r>
      <w:r w:rsidR="00317DAC">
        <w:rPr>
          <w:lang w:val="en-IN"/>
        </w:rPr>
        <w:t>r</w:t>
      </w:r>
      <w:r w:rsidR="0079154A" w:rsidRPr="0079154A">
        <w:rPr>
          <w:lang w:val="en-IN"/>
        </w:rPr>
        <w:t>e-education</w:t>
      </w:r>
      <w:r w:rsidR="0079154A">
        <w:rPr>
          <w:lang w:val="en-IN"/>
        </w:rPr>
        <w:t>,</w:t>
      </w:r>
      <w:r w:rsidR="000A29C1" w:rsidRPr="000A29C1">
        <w:rPr>
          <w:b/>
          <w:bCs/>
          <w:lang w:val="en-IN"/>
        </w:rPr>
        <w:t xml:space="preserve"> </w:t>
      </w:r>
      <w:r w:rsidR="000A29C1" w:rsidRPr="000A29C1">
        <w:rPr>
          <w:lang w:val="en-IN"/>
        </w:rPr>
        <w:t xml:space="preserve">Conventional </w:t>
      </w:r>
      <w:r w:rsidR="00317DAC">
        <w:rPr>
          <w:lang w:val="en-IN"/>
        </w:rPr>
        <w:t>t</w:t>
      </w:r>
      <w:r w:rsidR="000A29C1" w:rsidRPr="000A29C1">
        <w:rPr>
          <w:lang w:val="en-IN"/>
        </w:rPr>
        <w:t>herapy</w:t>
      </w:r>
      <w:r w:rsidR="000A29C1">
        <w:rPr>
          <w:lang w:val="en-IN"/>
        </w:rPr>
        <w:t xml:space="preserve">, </w:t>
      </w:r>
      <w:r w:rsidR="00326509" w:rsidRPr="00326509">
        <w:rPr>
          <w:lang w:val="en-IN"/>
        </w:rPr>
        <w:t>Home-</w:t>
      </w:r>
      <w:r w:rsidR="00317DAC">
        <w:rPr>
          <w:lang w:val="en-IN"/>
        </w:rPr>
        <w:t>b</w:t>
      </w:r>
      <w:r w:rsidR="00326509" w:rsidRPr="00326509">
        <w:rPr>
          <w:lang w:val="en-IN"/>
        </w:rPr>
        <w:t xml:space="preserve">ased </w:t>
      </w:r>
      <w:r w:rsidR="00317DAC">
        <w:rPr>
          <w:lang w:val="en-IN"/>
        </w:rPr>
        <w:t>e</w:t>
      </w:r>
      <w:r w:rsidR="00326509" w:rsidRPr="00326509">
        <w:rPr>
          <w:lang w:val="en-IN"/>
        </w:rPr>
        <w:t xml:space="preserve">xercise, Facial </w:t>
      </w:r>
      <w:r w:rsidR="00317DAC">
        <w:rPr>
          <w:lang w:val="en-IN"/>
        </w:rPr>
        <w:t>n</w:t>
      </w:r>
      <w:r w:rsidR="00326509" w:rsidRPr="00326509">
        <w:rPr>
          <w:lang w:val="en-IN"/>
        </w:rPr>
        <w:t xml:space="preserve">erve </w:t>
      </w:r>
      <w:r w:rsidR="00317DAC">
        <w:rPr>
          <w:lang w:val="en-IN"/>
        </w:rPr>
        <w:t>s</w:t>
      </w:r>
      <w:r w:rsidR="00326509" w:rsidRPr="00326509">
        <w:rPr>
          <w:lang w:val="en-IN"/>
        </w:rPr>
        <w:t>timulation</w:t>
      </w:r>
      <w:r w:rsidR="00FC034C">
        <w:rPr>
          <w:lang w:val="en-IN"/>
        </w:rPr>
        <w:t xml:space="preserve">, </w:t>
      </w:r>
      <w:r w:rsidR="00326509" w:rsidRPr="00326509">
        <w:rPr>
          <w:lang w:val="en-IN"/>
        </w:rPr>
        <w:t xml:space="preserve">Bell’s </w:t>
      </w:r>
      <w:r w:rsidR="00317DAC">
        <w:rPr>
          <w:lang w:val="en-IN"/>
        </w:rPr>
        <w:t>p</w:t>
      </w:r>
      <w:r w:rsidR="00326509" w:rsidRPr="00326509">
        <w:rPr>
          <w:lang w:val="en-IN"/>
        </w:rPr>
        <w:t>alsy</w:t>
      </w:r>
      <w:r w:rsidR="00FC034C">
        <w:rPr>
          <w:lang w:val="en-IN"/>
        </w:rPr>
        <w:t>.</w:t>
      </w:r>
      <w:r w:rsidR="0079154A" w:rsidRPr="00326509">
        <w:rPr>
          <w:lang w:val="en-IN"/>
        </w:rPr>
        <w:t xml:space="preserve"> </w:t>
      </w:r>
    </w:p>
    <w:p w14:paraId="3AE52A73" w14:textId="77777777" w:rsidR="00A2168E" w:rsidRPr="00326509" w:rsidRDefault="00A2168E" w:rsidP="0093213F">
      <w:pPr>
        <w:jc w:val="both"/>
        <w:rPr>
          <w:lang w:val="en-IN"/>
        </w:rPr>
      </w:pPr>
    </w:p>
    <w:p w14:paraId="5FC06BAA" w14:textId="77777777" w:rsidR="0008773C" w:rsidRPr="0008773C" w:rsidRDefault="0008773C" w:rsidP="0093213F">
      <w:pPr>
        <w:jc w:val="both"/>
        <w:rPr>
          <w:b/>
          <w:bCs/>
          <w:sz w:val="28"/>
          <w:szCs w:val="28"/>
          <w:lang w:val="en-IN"/>
        </w:rPr>
      </w:pPr>
      <w:r w:rsidRPr="0008773C">
        <w:rPr>
          <w:b/>
          <w:bCs/>
          <w:sz w:val="28"/>
          <w:szCs w:val="28"/>
          <w:lang w:val="en-IN"/>
        </w:rPr>
        <w:t>1. Introduction</w:t>
      </w:r>
    </w:p>
    <w:p w14:paraId="589C8E43" w14:textId="5D3EDC4B"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Bell’s palsy is the most common cause of </w:t>
      </w:r>
      <w:r w:rsidRPr="00EB17AD">
        <w:rPr>
          <w:color w:val="020621"/>
          <w:spacing w:val="5"/>
          <w:lang w:val="en-IN"/>
        </w:rPr>
        <w:t>acute unilateral lower motor neuron facial paralysis</w:t>
      </w:r>
      <w:r w:rsidRPr="00DE0958">
        <w:rPr>
          <w:color w:val="020621"/>
          <w:spacing w:val="5"/>
          <w:lang w:val="en-IN"/>
        </w:rPr>
        <w:t xml:space="preserve">, characterized by sudden onset facial weakness and impaired voluntary facial movements. Although its </w:t>
      </w:r>
      <w:proofErr w:type="spellStart"/>
      <w:r w:rsidRPr="00DE0958">
        <w:rPr>
          <w:color w:val="020621"/>
          <w:spacing w:val="5"/>
          <w:lang w:val="en-IN"/>
        </w:rPr>
        <w:t>etiology</w:t>
      </w:r>
      <w:proofErr w:type="spellEnd"/>
      <w:r w:rsidRPr="00DE0958">
        <w:rPr>
          <w:color w:val="020621"/>
          <w:spacing w:val="5"/>
          <w:lang w:val="en-IN"/>
        </w:rPr>
        <w:t xml:space="preserve"> remains unclear, viral reactivation (particularly herpes simplex virus), inflammation, and nerve compression within the facial canal are widely implicated. The condition has an annual incidence of 15–30 per 100,000 population and can result in significant functional and psychosocial impairment </w:t>
      </w:r>
      <w:r w:rsidR="00055F05">
        <w:rPr>
          <w:color w:val="020621"/>
          <w:spacing w:val="5"/>
          <w:lang w:val="en-IN"/>
        </w:rPr>
        <w:t>(</w:t>
      </w:r>
      <w:r w:rsidR="00E226F3">
        <w:rPr>
          <w:color w:val="020621"/>
          <w:spacing w:val="5"/>
          <w:lang w:val="en-IN"/>
        </w:rPr>
        <w:t xml:space="preserve">Manikandan, 2007; </w:t>
      </w:r>
      <w:r w:rsidR="00E772B7">
        <w:rPr>
          <w:color w:val="020621"/>
          <w:spacing w:val="5"/>
          <w:lang w:val="en-IN"/>
        </w:rPr>
        <w:t xml:space="preserve">Baugh et al, 2013, </w:t>
      </w:r>
      <w:r w:rsidR="0051328E">
        <w:rPr>
          <w:color w:val="020621"/>
          <w:spacing w:val="5"/>
          <w:lang w:val="en-IN"/>
        </w:rPr>
        <w:t>Eviston et al., 2015</w:t>
      </w:r>
      <w:r w:rsidR="00B22DEC">
        <w:rPr>
          <w:color w:val="020621"/>
          <w:spacing w:val="5"/>
          <w:lang w:val="en-IN"/>
        </w:rPr>
        <w:t>)</w:t>
      </w:r>
      <w:r w:rsidRPr="00DE0958">
        <w:rPr>
          <w:color w:val="020621"/>
          <w:spacing w:val="5"/>
          <w:lang w:val="en-IN"/>
        </w:rPr>
        <w:t xml:space="preserve">. While many patients recover spontaneously, up to 30% develop </w:t>
      </w:r>
      <w:r w:rsidRPr="00EB17AD">
        <w:rPr>
          <w:color w:val="020621"/>
          <w:spacing w:val="5"/>
          <w:lang w:val="en-IN"/>
        </w:rPr>
        <w:t>residual weakness, synkinesis, or incomplete recovery</w:t>
      </w:r>
      <w:r w:rsidRPr="00DE0958">
        <w:rPr>
          <w:color w:val="020621"/>
          <w:spacing w:val="5"/>
          <w:lang w:val="en-IN"/>
        </w:rPr>
        <w:t xml:space="preserve">, necessitating targeted </w:t>
      </w:r>
      <w:r w:rsidRPr="00DE0958">
        <w:rPr>
          <w:color w:val="020621"/>
          <w:spacing w:val="5"/>
          <w:lang w:val="en-IN"/>
        </w:rPr>
        <w:lastRenderedPageBreak/>
        <w:t xml:space="preserve">rehabilitation </w:t>
      </w:r>
      <w:r w:rsidR="00450E72">
        <w:rPr>
          <w:color w:val="020621"/>
          <w:spacing w:val="5"/>
          <w:lang w:val="en-IN"/>
        </w:rPr>
        <w:t>(</w:t>
      </w:r>
      <w:r w:rsidR="00C75C4D">
        <w:rPr>
          <w:color w:val="020621"/>
          <w:spacing w:val="5"/>
          <w:lang w:val="en-IN"/>
        </w:rPr>
        <w:t xml:space="preserve">House and Brackmann, 1985; </w:t>
      </w:r>
      <w:r w:rsidR="00357720">
        <w:rPr>
          <w:color w:val="020621"/>
          <w:spacing w:val="5"/>
          <w:lang w:val="en-IN"/>
        </w:rPr>
        <w:t xml:space="preserve">Peitersen, 2002; </w:t>
      </w:r>
      <w:r w:rsidR="00BB67E1">
        <w:rPr>
          <w:color w:val="020621"/>
          <w:spacing w:val="5"/>
          <w:lang w:val="en-IN"/>
        </w:rPr>
        <w:t>B</w:t>
      </w:r>
      <w:r w:rsidR="00205329">
        <w:rPr>
          <w:color w:val="020621"/>
          <w:spacing w:val="5"/>
          <w:lang w:val="en-IN"/>
        </w:rPr>
        <w:t>arbara et al., 2010; Pereira</w:t>
      </w:r>
      <w:r w:rsidR="00D2075D">
        <w:rPr>
          <w:color w:val="020621"/>
          <w:spacing w:val="5"/>
          <w:lang w:val="en-IN"/>
        </w:rPr>
        <w:t xml:space="preserve"> et al., 2011)</w:t>
      </w:r>
      <w:r w:rsidRPr="00DE0958">
        <w:rPr>
          <w:color w:val="020621"/>
          <w:spacing w:val="5"/>
          <w:lang w:val="en-IN"/>
        </w:rPr>
        <w:t>.</w:t>
      </w:r>
    </w:p>
    <w:p w14:paraId="090A8AAB" w14:textId="19F4DA99"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Conventional management includes </w:t>
      </w:r>
      <w:r w:rsidRPr="00F300E9">
        <w:rPr>
          <w:color w:val="020621"/>
          <w:spacing w:val="5"/>
          <w:lang w:val="en-IN"/>
        </w:rPr>
        <w:t>corticosteroids and antiviral therapy</w:t>
      </w:r>
      <w:r w:rsidRPr="00DE0958">
        <w:rPr>
          <w:color w:val="020621"/>
          <w:spacing w:val="5"/>
          <w:lang w:val="en-IN"/>
        </w:rPr>
        <w:t xml:space="preserve">, which improve recovery if initiated early </w:t>
      </w:r>
      <w:r w:rsidR="00404EE4">
        <w:rPr>
          <w:color w:val="020621"/>
          <w:spacing w:val="5"/>
          <w:lang w:val="en-IN"/>
        </w:rPr>
        <w:t xml:space="preserve">(Sullivan et al., </w:t>
      </w:r>
      <w:r w:rsidR="003274F2">
        <w:rPr>
          <w:color w:val="020621"/>
          <w:spacing w:val="5"/>
          <w:lang w:val="en-IN"/>
        </w:rPr>
        <w:t xml:space="preserve">2007; Engstrom et al., </w:t>
      </w:r>
      <w:r w:rsidR="008751A8">
        <w:rPr>
          <w:color w:val="020621"/>
          <w:spacing w:val="5"/>
          <w:lang w:val="en-IN"/>
        </w:rPr>
        <w:t>2008)</w:t>
      </w:r>
      <w:r w:rsidRPr="00DE0958">
        <w:rPr>
          <w:color w:val="020621"/>
          <w:spacing w:val="5"/>
          <w:lang w:val="en-IN"/>
        </w:rPr>
        <w:t xml:space="preserve">. However, pharmacological treatment alone is often insufficient, particularly in moderate-to-severe cases, leading to increasing emphasis on </w:t>
      </w:r>
      <w:r w:rsidRPr="00F300E9">
        <w:rPr>
          <w:color w:val="020621"/>
          <w:spacing w:val="5"/>
          <w:lang w:val="en-IN"/>
        </w:rPr>
        <w:t>physiotherapy-based rehabilitation</w:t>
      </w:r>
      <w:r w:rsidR="009331F8">
        <w:rPr>
          <w:color w:val="020621"/>
          <w:spacing w:val="5"/>
          <w:lang w:val="en-IN"/>
        </w:rPr>
        <w:t xml:space="preserve"> </w:t>
      </w:r>
      <w:r w:rsidR="00E74E2D">
        <w:rPr>
          <w:color w:val="020621"/>
          <w:spacing w:val="5"/>
          <w:lang w:val="en-IN"/>
        </w:rPr>
        <w:t>(Vaughan et al., 2020</w:t>
      </w:r>
      <w:r w:rsidR="00074D68">
        <w:rPr>
          <w:color w:val="020621"/>
          <w:spacing w:val="5"/>
          <w:lang w:val="en-IN"/>
        </w:rPr>
        <w:t>)</w:t>
      </w:r>
      <w:r w:rsidRPr="00DE0958">
        <w:rPr>
          <w:color w:val="020621"/>
          <w:spacing w:val="5"/>
          <w:lang w:val="en-IN"/>
        </w:rPr>
        <w:t>. Facial exercises, massage, and electrical stimulation are commonly used to maintain muscle activity and promote nerve regeneration, although their effectiveness remains variable</w:t>
      </w:r>
      <w:r w:rsidR="00C07CE3">
        <w:rPr>
          <w:color w:val="020621"/>
          <w:spacing w:val="5"/>
          <w:lang w:val="en-IN"/>
        </w:rPr>
        <w:t xml:space="preserve"> </w:t>
      </w:r>
      <w:r w:rsidR="00480B44">
        <w:rPr>
          <w:color w:val="020621"/>
          <w:spacing w:val="5"/>
          <w:lang w:val="en-IN"/>
        </w:rPr>
        <w:t>(</w:t>
      </w:r>
      <w:proofErr w:type="spellStart"/>
      <w:r w:rsidR="00480B44">
        <w:rPr>
          <w:color w:val="020621"/>
          <w:spacing w:val="5"/>
          <w:lang w:val="en-IN"/>
        </w:rPr>
        <w:t>Beurskens</w:t>
      </w:r>
      <w:proofErr w:type="spellEnd"/>
      <w:r w:rsidR="00480B44" w:rsidRPr="00DE0958">
        <w:rPr>
          <w:color w:val="020621"/>
          <w:spacing w:val="5"/>
          <w:lang w:val="en-IN"/>
        </w:rPr>
        <w:t xml:space="preserve"> </w:t>
      </w:r>
      <w:r w:rsidR="003234C8">
        <w:rPr>
          <w:color w:val="020621"/>
          <w:spacing w:val="5"/>
          <w:lang w:val="en-IN"/>
        </w:rPr>
        <w:t xml:space="preserve">&amp; </w:t>
      </w:r>
      <w:proofErr w:type="spellStart"/>
      <w:r w:rsidR="003D31B9">
        <w:rPr>
          <w:color w:val="020621"/>
          <w:spacing w:val="5"/>
          <w:lang w:val="en-IN"/>
        </w:rPr>
        <w:t>Haymanns</w:t>
      </w:r>
      <w:proofErr w:type="spellEnd"/>
      <w:r w:rsidR="003D31B9">
        <w:rPr>
          <w:color w:val="020621"/>
          <w:spacing w:val="5"/>
          <w:lang w:val="en-IN"/>
        </w:rPr>
        <w:t>, 2003; Cardoso et al., 2008</w:t>
      </w:r>
      <w:r w:rsidR="00D74704">
        <w:rPr>
          <w:color w:val="020621"/>
          <w:spacing w:val="5"/>
          <w:lang w:val="en-IN"/>
        </w:rPr>
        <w:t>;</w:t>
      </w:r>
      <w:r w:rsidR="00B862E5">
        <w:rPr>
          <w:color w:val="020621"/>
          <w:spacing w:val="5"/>
          <w:lang w:val="en-IN"/>
        </w:rPr>
        <w:t xml:space="preserve"> </w:t>
      </w:r>
      <w:r w:rsidR="00975258">
        <w:rPr>
          <w:color w:val="020621"/>
          <w:spacing w:val="5"/>
          <w:lang w:val="en-IN"/>
        </w:rPr>
        <w:t>Teixeira et al., 20111</w:t>
      </w:r>
      <w:r w:rsidR="002C6AF9">
        <w:rPr>
          <w:color w:val="020621"/>
          <w:spacing w:val="5"/>
          <w:lang w:val="en-IN"/>
        </w:rPr>
        <w:t>)</w:t>
      </w:r>
      <w:r w:rsidRPr="00DE0958">
        <w:rPr>
          <w:color w:val="020621"/>
          <w:spacing w:val="5"/>
          <w:lang w:val="en-IN"/>
        </w:rPr>
        <w:t>.</w:t>
      </w:r>
    </w:p>
    <w:p w14:paraId="74766BEE" w14:textId="268A0BBC"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Among physiotherapeutic approaches, </w:t>
      </w:r>
      <w:r w:rsidRPr="00F300E9">
        <w:rPr>
          <w:color w:val="020621"/>
          <w:spacing w:val="5"/>
          <w:lang w:val="en-IN"/>
        </w:rPr>
        <w:t>proprioceptive neuromuscular facilitation (PNF) and neuromuscular re-education (NRE)</w:t>
      </w:r>
      <w:r w:rsidRPr="00DE0958">
        <w:rPr>
          <w:color w:val="020621"/>
          <w:spacing w:val="5"/>
          <w:lang w:val="en-IN"/>
        </w:rPr>
        <w:t xml:space="preserve"> have gained attention as advanced techniques. PNF utilizes proprioceptive input to enhance neuromuscular control, whereas NRE focuses on restoring coordinated muscle activity and reducing abnormal movement patterns. Emerging evidence suggests that these approaches may improve </w:t>
      </w:r>
      <w:r w:rsidRPr="00F300E9">
        <w:rPr>
          <w:color w:val="020621"/>
          <w:spacing w:val="5"/>
          <w:lang w:val="en-IN"/>
        </w:rPr>
        <w:t xml:space="preserve">facial symmetry, motor control, and functional outcomes </w:t>
      </w:r>
      <w:r w:rsidRPr="00DE0958">
        <w:rPr>
          <w:color w:val="020621"/>
          <w:spacing w:val="5"/>
          <w:lang w:val="en-IN"/>
        </w:rPr>
        <w:t xml:space="preserve">more effectively than conventional therapy alone </w:t>
      </w:r>
      <w:r w:rsidR="00423BA5">
        <w:rPr>
          <w:color w:val="020621"/>
          <w:spacing w:val="5"/>
          <w:lang w:val="en-IN"/>
        </w:rPr>
        <w:t>(</w:t>
      </w:r>
      <w:r w:rsidR="00AB7676">
        <w:rPr>
          <w:color w:val="020621"/>
          <w:spacing w:val="5"/>
          <w:lang w:val="en-IN"/>
        </w:rPr>
        <w:t>Diels, 2000</w:t>
      </w:r>
      <w:r w:rsidR="00C7616C">
        <w:rPr>
          <w:color w:val="020621"/>
          <w:spacing w:val="5"/>
          <w:lang w:val="en-IN"/>
        </w:rPr>
        <w:t xml:space="preserve">; </w:t>
      </w:r>
      <w:r w:rsidR="00E416DD">
        <w:rPr>
          <w:color w:val="020621"/>
          <w:spacing w:val="5"/>
          <w:lang w:val="en-IN"/>
        </w:rPr>
        <w:t xml:space="preserve">Kannan &amp; Venkatachalam, </w:t>
      </w:r>
      <w:r w:rsidR="006A7BA7">
        <w:rPr>
          <w:color w:val="020621"/>
          <w:spacing w:val="5"/>
          <w:lang w:val="en-IN"/>
        </w:rPr>
        <w:t>2016; Monini et al., 2016</w:t>
      </w:r>
      <w:r w:rsidR="00210167">
        <w:rPr>
          <w:color w:val="020621"/>
          <w:spacing w:val="5"/>
          <w:lang w:val="en-IN"/>
        </w:rPr>
        <w:t>)</w:t>
      </w:r>
      <w:r w:rsidRPr="00DE0958">
        <w:rPr>
          <w:color w:val="020621"/>
          <w:spacing w:val="5"/>
          <w:lang w:val="en-IN"/>
        </w:rPr>
        <w:t>.</w:t>
      </w:r>
    </w:p>
    <w:p w14:paraId="7E1770EF" w14:textId="114C466C"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The role of </w:t>
      </w:r>
      <w:r w:rsidRPr="0094573D">
        <w:rPr>
          <w:color w:val="020621"/>
          <w:spacing w:val="5"/>
          <w:lang w:val="en-IN"/>
        </w:rPr>
        <w:t>electrical stimulation</w:t>
      </w:r>
      <w:r w:rsidRPr="00DE0958">
        <w:rPr>
          <w:color w:val="020621"/>
          <w:spacing w:val="5"/>
          <w:lang w:val="en-IN"/>
        </w:rPr>
        <w:t xml:space="preserve"> remains controversial. While some studies report improved muscle activation and early recovery, others raise concerns regarding aberrant reinnervation and synkinesis</w:t>
      </w:r>
      <w:r w:rsidR="009C21ED">
        <w:rPr>
          <w:color w:val="020621"/>
          <w:spacing w:val="5"/>
          <w:lang w:val="en-IN"/>
        </w:rPr>
        <w:t xml:space="preserve"> (</w:t>
      </w:r>
      <w:proofErr w:type="spellStart"/>
      <w:r w:rsidR="004E0775">
        <w:rPr>
          <w:color w:val="020621"/>
          <w:spacing w:val="5"/>
          <w:lang w:val="en-IN"/>
        </w:rPr>
        <w:t>Alakram</w:t>
      </w:r>
      <w:proofErr w:type="spellEnd"/>
      <w:r w:rsidR="004E0775">
        <w:rPr>
          <w:color w:val="020621"/>
          <w:spacing w:val="5"/>
          <w:lang w:val="en-IN"/>
        </w:rPr>
        <w:t xml:space="preserve"> &amp; </w:t>
      </w:r>
      <w:proofErr w:type="spellStart"/>
      <w:r w:rsidR="004E0775">
        <w:rPr>
          <w:color w:val="020621"/>
          <w:spacing w:val="5"/>
          <w:lang w:val="en-IN"/>
        </w:rPr>
        <w:t>Pu</w:t>
      </w:r>
      <w:r w:rsidR="002461E9">
        <w:rPr>
          <w:color w:val="020621"/>
          <w:spacing w:val="5"/>
          <w:lang w:val="en-IN"/>
        </w:rPr>
        <w:t>ekree</w:t>
      </w:r>
      <w:proofErr w:type="spellEnd"/>
      <w:r w:rsidR="002461E9">
        <w:rPr>
          <w:color w:val="020621"/>
          <w:spacing w:val="5"/>
          <w:lang w:val="en-IN"/>
        </w:rPr>
        <w:t>, 2010</w:t>
      </w:r>
      <w:r w:rsidR="00126A3D">
        <w:rPr>
          <w:color w:val="020621"/>
          <w:spacing w:val="5"/>
          <w:lang w:val="en-IN"/>
        </w:rPr>
        <w:t>; Manikandan, 2007)</w:t>
      </w:r>
      <w:r w:rsidRPr="00DE0958">
        <w:rPr>
          <w:color w:val="020621"/>
          <w:spacing w:val="5"/>
          <w:lang w:val="en-IN"/>
        </w:rPr>
        <w:t xml:space="preserve">. Similarly, </w:t>
      </w:r>
      <w:r w:rsidRPr="0094573D">
        <w:rPr>
          <w:color w:val="020621"/>
          <w:spacing w:val="5"/>
          <w:lang w:val="en-IN"/>
        </w:rPr>
        <w:t>home-based exercise programs</w:t>
      </w:r>
      <w:r w:rsidRPr="00DE0958">
        <w:rPr>
          <w:color w:val="020621"/>
          <w:spacing w:val="5"/>
          <w:lang w:val="en-IN"/>
        </w:rPr>
        <w:t xml:space="preserve"> have been increasingly incorporated into rehabilitation protocols, improving adherence and long-term outcomes when combined with supervised therapy</w:t>
      </w:r>
      <w:r w:rsidR="002A1F02">
        <w:rPr>
          <w:color w:val="020621"/>
          <w:spacing w:val="5"/>
          <w:lang w:val="en-IN"/>
        </w:rPr>
        <w:t xml:space="preserve"> (</w:t>
      </w:r>
      <w:proofErr w:type="spellStart"/>
      <w:r w:rsidR="002A1F02">
        <w:rPr>
          <w:color w:val="020621"/>
          <w:spacing w:val="5"/>
          <w:lang w:val="en-IN"/>
        </w:rPr>
        <w:t>Burbara</w:t>
      </w:r>
      <w:proofErr w:type="spellEnd"/>
      <w:r w:rsidR="007F202B">
        <w:rPr>
          <w:color w:val="020621"/>
          <w:spacing w:val="5"/>
          <w:lang w:val="en-IN"/>
        </w:rPr>
        <w:t xml:space="preserve"> et al., 2010; Ferreira et al., 2015</w:t>
      </w:r>
      <w:r w:rsidR="000F5801">
        <w:rPr>
          <w:color w:val="020621"/>
          <w:spacing w:val="5"/>
          <w:lang w:val="en-IN"/>
        </w:rPr>
        <w:t>)</w:t>
      </w:r>
      <w:r w:rsidRPr="00DE0958">
        <w:rPr>
          <w:color w:val="020621"/>
          <w:spacing w:val="5"/>
          <w:lang w:val="en-IN"/>
        </w:rPr>
        <w:t>.</w:t>
      </w:r>
    </w:p>
    <w:p w14:paraId="4D37A2C5" w14:textId="682A0191"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Despite these advances, there is considerable </w:t>
      </w:r>
      <w:r w:rsidRPr="0094573D">
        <w:rPr>
          <w:color w:val="020621"/>
          <w:spacing w:val="5"/>
          <w:lang w:val="en-IN"/>
        </w:rPr>
        <w:t>heterogeneity in treatment protocols</w:t>
      </w:r>
      <w:r w:rsidRPr="00DE0958">
        <w:rPr>
          <w:color w:val="020621"/>
          <w:spacing w:val="5"/>
          <w:lang w:val="en-IN"/>
        </w:rPr>
        <w:t xml:space="preserve">, including differences in intensity, duration, and combination of interventions. Moreover, high-quality comparative studies evaluating </w:t>
      </w:r>
      <w:r w:rsidRPr="0094573D">
        <w:rPr>
          <w:color w:val="020621"/>
          <w:spacing w:val="5"/>
          <w:lang w:val="en-IN"/>
        </w:rPr>
        <w:t>PNF and NRE versus conventional therapy with home-based</w:t>
      </w:r>
      <w:r w:rsidRPr="00DE0958">
        <w:rPr>
          <w:b/>
          <w:bCs/>
          <w:color w:val="020621"/>
          <w:spacing w:val="5"/>
          <w:lang w:val="en-IN"/>
        </w:rPr>
        <w:t xml:space="preserve"> </w:t>
      </w:r>
      <w:r w:rsidRPr="0094573D">
        <w:rPr>
          <w:color w:val="020621"/>
          <w:spacing w:val="5"/>
          <w:lang w:val="en-IN"/>
        </w:rPr>
        <w:t>exercise and facial nerve stimulation</w:t>
      </w:r>
      <w:r w:rsidRPr="00DE0958">
        <w:rPr>
          <w:color w:val="020621"/>
          <w:spacing w:val="5"/>
          <w:lang w:val="en-IN"/>
        </w:rPr>
        <w:t xml:space="preserve"> remain limited. This lack of standardized evidence restricts clinical decision-making and optimal rehabilitation </w:t>
      </w:r>
      <w:proofErr w:type="spellStart"/>
      <w:proofErr w:type="gramStart"/>
      <w:r w:rsidRPr="00DE0958">
        <w:rPr>
          <w:color w:val="020621"/>
          <w:spacing w:val="5"/>
          <w:lang w:val="en-IN"/>
        </w:rPr>
        <w:t>planning.Therefore</w:t>
      </w:r>
      <w:proofErr w:type="spellEnd"/>
      <w:proofErr w:type="gramEnd"/>
      <w:r w:rsidRPr="00DE0958">
        <w:rPr>
          <w:color w:val="020621"/>
          <w:spacing w:val="5"/>
          <w:lang w:val="en-IN"/>
        </w:rPr>
        <w:t xml:space="preserve">, the present study aims to compare the effectiveness of </w:t>
      </w:r>
      <w:r w:rsidRPr="0094573D">
        <w:rPr>
          <w:color w:val="020621"/>
          <w:spacing w:val="5"/>
          <w:lang w:val="en-IN"/>
        </w:rPr>
        <w:t xml:space="preserve">PNF and NRE with conventional therapy combined with home-based exercise </w:t>
      </w:r>
      <w:r w:rsidR="00CF39E5">
        <w:rPr>
          <w:color w:val="020621"/>
          <w:spacing w:val="5"/>
          <w:lang w:val="en-IN"/>
        </w:rPr>
        <w:t>(HBX)</w:t>
      </w:r>
      <w:r w:rsidR="00EF30AE">
        <w:rPr>
          <w:color w:val="020621"/>
          <w:spacing w:val="5"/>
          <w:lang w:val="en-IN"/>
        </w:rPr>
        <w:t xml:space="preserve"> </w:t>
      </w:r>
      <w:r w:rsidRPr="0094573D">
        <w:rPr>
          <w:color w:val="020621"/>
          <w:spacing w:val="5"/>
          <w:lang w:val="en-IN"/>
        </w:rPr>
        <w:t>and facial nerve stimulation</w:t>
      </w:r>
      <w:r w:rsidR="00EF30AE">
        <w:rPr>
          <w:color w:val="020621"/>
          <w:spacing w:val="5"/>
          <w:lang w:val="en-IN"/>
        </w:rPr>
        <w:t xml:space="preserve"> (FNS)</w:t>
      </w:r>
      <w:r w:rsidRPr="0094573D">
        <w:rPr>
          <w:color w:val="020621"/>
          <w:spacing w:val="5"/>
          <w:lang w:val="en-IN"/>
        </w:rPr>
        <w:t xml:space="preserve"> in patients with Bell’s palsy, focusing on improvements in facial symmetry, functional recovery, and disability reduction.</w:t>
      </w:r>
    </w:p>
    <w:p w14:paraId="05EE0FA9" w14:textId="417DD9B1" w:rsidR="0008773C" w:rsidRPr="00924B50" w:rsidRDefault="00CB7F11" w:rsidP="0093213F">
      <w:pPr>
        <w:jc w:val="both"/>
        <w:rPr>
          <w:b/>
          <w:bCs/>
          <w:lang w:val="en-IN"/>
        </w:rPr>
      </w:pPr>
      <w:r>
        <w:rPr>
          <w:b/>
          <w:bCs/>
          <w:lang w:val="en-IN"/>
        </w:rPr>
        <w:t xml:space="preserve">2. </w:t>
      </w:r>
      <w:r w:rsidR="0008773C" w:rsidRPr="00924B50">
        <w:rPr>
          <w:b/>
          <w:bCs/>
          <w:lang w:val="en-IN"/>
        </w:rPr>
        <w:t>Materials and Methods</w:t>
      </w:r>
    </w:p>
    <w:p w14:paraId="368055F4" w14:textId="418E8CFD" w:rsidR="0008773C" w:rsidRPr="00EA63A8" w:rsidRDefault="00CB7F11" w:rsidP="0093213F">
      <w:pPr>
        <w:jc w:val="both"/>
        <w:rPr>
          <w:bCs/>
          <w:lang w:val="en-IN"/>
        </w:rPr>
      </w:pPr>
      <w:r>
        <w:rPr>
          <w:b/>
          <w:bCs/>
          <w:lang w:val="en-IN"/>
        </w:rPr>
        <w:t xml:space="preserve">2.1 </w:t>
      </w:r>
      <w:r w:rsidR="0008773C" w:rsidRPr="00EA63A8">
        <w:rPr>
          <w:b/>
          <w:bCs/>
          <w:lang w:val="en-IN"/>
        </w:rPr>
        <w:t>Protocol and Registration</w:t>
      </w:r>
      <w:r w:rsidR="007268F5" w:rsidRPr="00EA63A8">
        <w:rPr>
          <w:b/>
          <w:bCs/>
          <w:lang w:val="en-IN"/>
        </w:rPr>
        <w:t xml:space="preserve"> - </w:t>
      </w:r>
      <w:r w:rsidR="0008773C" w:rsidRPr="00EA63A8">
        <w:rPr>
          <w:bCs/>
          <w:lang w:val="en-IN"/>
        </w:rPr>
        <w:t>This systematic review followed the PRISMA 2020 Statement.</w:t>
      </w:r>
    </w:p>
    <w:p w14:paraId="746E3992" w14:textId="4BF58D51" w:rsidR="0008773C" w:rsidRPr="00EA63A8" w:rsidRDefault="008E544E" w:rsidP="0093213F">
      <w:pPr>
        <w:jc w:val="both"/>
        <w:rPr>
          <w:b/>
          <w:bCs/>
          <w:lang w:val="en-IN"/>
        </w:rPr>
      </w:pPr>
      <w:r>
        <w:rPr>
          <w:b/>
          <w:bCs/>
          <w:lang w:val="en-IN"/>
        </w:rPr>
        <w:t xml:space="preserve">2.2 </w:t>
      </w:r>
      <w:r w:rsidR="0008773C" w:rsidRPr="00EA63A8">
        <w:rPr>
          <w:b/>
          <w:bCs/>
          <w:lang w:val="en-IN"/>
        </w:rPr>
        <w:t>Eligibility Criteria</w:t>
      </w:r>
    </w:p>
    <w:p w14:paraId="77A87D2C" w14:textId="0E6A755D" w:rsidR="0008773C" w:rsidRPr="00EA63A8" w:rsidRDefault="0008773C" w:rsidP="0093213F">
      <w:pPr>
        <w:tabs>
          <w:tab w:val="num" w:pos="720"/>
          <w:tab w:val="num" w:pos="1440"/>
        </w:tabs>
        <w:jc w:val="both"/>
        <w:rPr>
          <w:bCs/>
          <w:lang w:val="en-IN"/>
        </w:rPr>
      </w:pPr>
      <w:r w:rsidRPr="00EA63A8">
        <w:rPr>
          <w:b/>
          <w:bCs/>
          <w:lang w:val="en-IN"/>
        </w:rPr>
        <w:t>Inclusion Criteria</w:t>
      </w:r>
      <w:r w:rsidR="00FF2504" w:rsidRPr="00EA63A8">
        <w:rPr>
          <w:b/>
          <w:bCs/>
          <w:lang w:val="en-IN"/>
        </w:rPr>
        <w:t xml:space="preserve"> - a</w:t>
      </w:r>
      <w:r w:rsidRPr="00EA63A8">
        <w:rPr>
          <w:bCs/>
          <w:lang w:val="en-IN"/>
        </w:rPr>
        <w:t>dults diagnosed with Bell’s palsy</w:t>
      </w:r>
      <w:r w:rsidR="00FF2504" w:rsidRPr="00EA63A8">
        <w:rPr>
          <w:bCs/>
          <w:lang w:val="en-IN"/>
        </w:rPr>
        <w:t>, s</w:t>
      </w:r>
      <w:r w:rsidRPr="00EA63A8">
        <w:rPr>
          <w:bCs/>
          <w:lang w:val="en-IN"/>
        </w:rPr>
        <w:t>tudies evaluating</w:t>
      </w:r>
      <w:r w:rsidR="00FF2504" w:rsidRPr="00EA63A8">
        <w:rPr>
          <w:bCs/>
          <w:lang w:val="en-IN"/>
        </w:rPr>
        <w:t xml:space="preserve"> </w:t>
      </w:r>
      <w:r w:rsidRPr="00EA63A8">
        <w:rPr>
          <w:bCs/>
          <w:lang w:val="en-IN"/>
        </w:rPr>
        <w:t>PNF</w:t>
      </w:r>
      <w:r w:rsidR="005C7780" w:rsidRPr="00EA63A8">
        <w:rPr>
          <w:bCs/>
          <w:lang w:val="en-IN"/>
        </w:rPr>
        <w:t xml:space="preserve">, </w:t>
      </w:r>
      <w:r w:rsidRPr="00EA63A8">
        <w:rPr>
          <w:bCs/>
          <w:lang w:val="en-IN"/>
        </w:rPr>
        <w:t>NRE</w:t>
      </w:r>
      <w:r w:rsidR="005C7780" w:rsidRPr="00EA63A8">
        <w:rPr>
          <w:bCs/>
          <w:lang w:val="en-IN"/>
        </w:rPr>
        <w:t>, c</w:t>
      </w:r>
      <w:r w:rsidRPr="00EA63A8">
        <w:rPr>
          <w:bCs/>
          <w:lang w:val="en-IN"/>
        </w:rPr>
        <w:t>onventional physiotherapy</w:t>
      </w:r>
      <w:r w:rsidR="005C7780" w:rsidRPr="00EA63A8">
        <w:rPr>
          <w:bCs/>
          <w:lang w:val="en-IN"/>
        </w:rPr>
        <w:t>, e</w:t>
      </w:r>
      <w:r w:rsidRPr="00EA63A8">
        <w:rPr>
          <w:bCs/>
          <w:lang w:val="en-IN"/>
        </w:rPr>
        <w:t>lectrical stimulation</w:t>
      </w:r>
      <w:r w:rsidR="005C7780" w:rsidRPr="00EA63A8">
        <w:rPr>
          <w:bCs/>
          <w:lang w:val="en-IN"/>
        </w:rPr>
        <w:t xml:space="preserve">, </w:t>
      </w:r>
      <w:r w:rsidR="00F83541" w:rsidRPr="00EA63A8">
        <w:rPr>
          <w:bCs/>
          <w:lang w:val="en-IN"/>
        </w:rPr>
        <w:t xml:space="preserve">HBE, </w:t>
      </w:r>
      <w:r w:rsidRPr="00EA63A8">
        <w:rPr>
          <w:bCs/>
          <w:lang w:val="en-IN"/>
        </w:rPr>
        <w:t>RCTs, cohort, and controlled interventional studies</w:t>
      </w:r>
      <w:r w:rsidR="00F83541" w:rsidRPr="00EA63A8">
        <w:rPr>
          <w:bCs/>
          <w:lang w:val="en-IN"/>
        </w:rPr>
        <w:t>, and p</w:t>
      </w:r>
      <w:r w:rsidRPr="00EA63A8">
        <w:rPr>
          <w:bCs/>
          <w:lang w:val="en-IN"/>
        </w:rPr>
        <w:t>ublished in English</w:t>
      </w:r>
      <w:r w:rsidR="00F83541" w:rsidRPr="00EA63A8">
        <w:rPr>
          <w:bCs/>
          <w:lang w:val="en-IN"/>
        </w:rPr>
        <w:t>.</w:t>
      </w:r>
      <w:r w:rsidRPr="00EA63A8">
        <w:rPr>
          <w:bCs/>
          <w:lang w:val="en-IN"/>
        </w:rPr>
        <w:t xml:space="preserve"> </w:t>
      </w:r>
    </w:p>
    <w:p w14:paraId="665B60DE" w14:textId="043B4639" w:rsidR="0008773C" w:rsidRPr="00EA63A8" w:rsidRDefault="0008773C" w:rsidP="0093213F">
      <w:pPr>
        <w:tabs>
          <w:tab w:val="num" w:pos="720"/>
        </w:tabs>
        <w:jc w:val="both"/>
        <w:rPr>
          <w:bCs/>
          <w:lang w:val="en-IN"/>
        </w:rPr>
      </w:pPr>
      <w:r w:rsidRPr="00EA63A8">
        <w:rPr>
          <w:b/>
          <w:bCs/>
          <w:lang w:val="en-IN"/>
        </w:rPr>
        <w:t>Exclusion Criteria</w:t>
      </w:r>
      <w:r w:rsidR="00F83541" w:rsidRPr="00EA63A8">
        <w:rPr>
          <w:b/>
          <w:bCs/>
          <w:lang w:val="en-IN"/>
        </w:rPr>
        <w:t xml:space="preserve"> - </w:t>
      </w:r>
      <w:r w:rsidR="00E31D08" w:rsidRPr="00EA63A8">
        <w:rPr>
          <w:b/>
          <w:bCs/>
          <w:lang w:val="en-IN"/>
        </w:rPr>
        <w:t>c</w:t>
      </w:r>
      <w:r w:rsidRPr="00EA63A8">
        <w:rPr>
          <w:bCs/>
          <w:lang w:val="en-IN"/>
        </w:rPr>
        <w:t>ase reports</w:t>
      </w:r>
      <w:r w:rsidR="00E31D08" w:rsidRPr="00EA63A8">
        <w:rPr>
          <w:bCs/>
          <w:lang w:val="en-IN"/>
        </w:rPr>
        <w:t>, r</w:t>
      </w:r>
      <w:r w:rsidRPr="00EA63A8">
        <w:rPr>
          <w:bCs/>
          <w:lang w:val="en-IN"/>
        </w:rPr>
        <w:t>eviews</w:t>
      </w:r>
      <w:r w:rsidR="00E31D08" w:rsidRPr="00EA63A8">
        <w:rPr>
          <w:bCs/>
          <w:lang w:val="en-IN"/>
        </w:rPr>
        <w:t xml:space="preserve">, </w:t>
      </w:r>
      <w:proofErr w:type="spellStart"/>
      <w:r w:rsidR="00E31D08" w:rsidRPr="00EA63A8">
        <w:rPr>
          <w:bCs/>
          <w:lang w:val="en-IN"/>
        </w:rPr>
        <w:t>p</w:t>
      </w:r>
      <w:r w:rsidRPr="00EA63A8">
        <w:rPr>
          <w:bCs/>
          <w:lang w:val="en-IN"/>
        </w:rPr>
        <w:t>ediatric</w:t>
      </w:r>
      <w:proofErr w:type="spellEnd"/>
      <w:r w:rsidRPr="00EA63A8">
        <w:rPr>
          <w:bCs/>
          <w:lang w:val="en-IN"/>
        </w:rPr>
        <w:t xml:space="preserve"> populations</w:t>
      </w:r>
      <w:r w:rsidR="00E31D08" w:rsidRPr="00EA63A8">
        <w:rPr>
          <w:bCs/>
          <w:lang w:val="en-IN"/>
        </w:rPr>
        <w:t xml:space="preserve">, </w:t>
      </w:r>
      <w:r w:rsidR="002846A0" w:rsidRPr="00EA63A8">
        <w:rPr>
          <w:bCs/>
          <w:lang w:val="en-IN"/>
        </w:rPr>
        <w:t>s</w:t>
      </w:r>
      <w:r w:rsidRPr="00EA63A8">
        <w:rPr>
          <w:bCs/>
          <w:lang w:val="en-IN"/>
        </w:rPr>
        <w:t>urgical-only interventions</w:t>
      </w:r>
      <w:r w:rsidR="002846A0" w:rsidRPr="00EA63A8">
        <w:rPr>
          <w:bCs/>
          <w:lang w:val="en-IN"/>
        </w:rPr>
        <w:t>.</w:t>
      </w:r>
      <w:r w:rsidRPr="00EA63A8">
        <w:rPr>
          <w:bCs/>
          <w:lang w:val="en-IN"/>
        </w:rPr>
        <w:t xml:space="preserve"> </w:t>
      </w:r>
    </w:p>
    <w:p w14:paraId="5872C05A" w14:textId="71417D0D" w:rsidR="00402ED7" w:rsidRPr="00EA63A8" w:rsidRDefault="0008773C" w:rsidP="0093213F">
      <w:pPr>
        <w:jc w:val="both"/>
      </w:pPr>
      <w:r w:rsidRPr="00EA63A8">
        <w:rPr>
          <w:b/>
          <w:bCs/>
          <w:lang w:val="en-IN"/>
        </w:rPr>
        <w:t>Search Strategy</w:t>
      </w:r>
      <w:r w:rsidR="00CF62F1" w:rsidRPr="00EA63A8">
        <w:rPr>
          <w:b/>
          <w:bCs/>
          <w:lang w:val="en-IN"/>
        </w:rPr>
        <w:t xml:space="preserve"> </w:t>
      </w:r>
      <w:r w:rsidR="00402ED7" w:rsidRPr="00EA63A8">
        <w:rPr>
          <w:b/>
          <w:bCs/>
          <w:lang w:val="en-IN"/>
        </w:rPr>
        <w:t>–</w:t>
      </w:r>
      <w:r w:rsidR="00CF62F1" w:rsidRPr="00EA63A8">
        <w:rPr>
          <w:b/>
          <w:bCs/>
          <w:lang w:val="en-IN"/>
        </w:rPr>
        <w:t xml:space="preserve"> </w:t>
      </w:r>
      <w:r w:rsidR="00402ED7" w:rsidRPr="00EA63A8">
        <w:t xml:space="preserve">A systematic search was conducted in PubMed/MEDLINE, Scopus, Web of Science, </w:t>
      </w:r>
      <w:proofErr w:type="spellStart"/>
      <w:r w:rsidR="00E435AF" w:rsidRPr="00EA63A8">
        <w:t>PEDro</w:t>
      </w:r>
      <w:proofErr w:type="spellEnd"/>
      <w:r w:rsidR="00E435AF" w:rsidRPr="00EA63A8">
        <w:t xml:space="preserve"> </w:t>
      </w:r>
      <w:r w:rsidR="00402ED7" w:rsidRPr="00EA63A8">
        <w:t>and the Cochrane Library.</w:t>
      </w:r>
      <w:r w:rsidR="00E435AF" w:rsidRPr="00EA63A8">
        <w:t xml:space="preserve"> </w:t>
      </w:r>
      <w:r w:rsidR="00402ED7" w:rsidRPr="00EA63A8">
        <w:t xml:space="preserve">A comprehensive search using </w:t>
      </w:r>
      <w:proofErr w:type="spellStart"/>
      <w:r w:rsidR="00402ED7" w:rsidRPr="00EA63A8">
        <w:t>MeSH</w:t>
      </w:r>
      <w:proofErr w:type="spellEnd"/>
      <w:r w:rsidR="00402ED7" w:rsidRPr="00EA63A8">
        <w:t xml:space="preserve"> terms and free-text keywords—including “</w:t>
      </w:r>
      <w:r w:rsidR="003129FE" w:rsidRPr="00EA63A8">
        <w:rPr>
          <w:bCs/>
          <w:lang w:val="en-IN"/>
        </w:rPr>
        <w:t>Bell’s palsy</w:t>
      </w:r>
      <w:r w:rsidR="00402ED7" w:rsidRPr="00EA63A8">
        <w:t>,” “</w:t>
      </w:r>
      <w:r w:rsidR="003129FE" w:rsidRPr="00EA63A8">
        <w:rPr>
          <w:bCs/>
          <w:lang w:val="en-IN"/>
        </w:rPr>
        <w:t>proprioceptive neuromuscular facilitation</w:t>
      </w:r>
      <w:r w:rsidR="00402ED7" w:rsidRPr="00EA63A8">
        <w:t xml:space="preserve">,” </w:t>
      </w:r>
      <w:r w:rsidR="00402ED7" w:rsidRPr="00EA63A8">
        <w:lastRenderedPageBreak/>
        <w:t>“</w:t>
      </w:r>
      <w:r w:rsidR="00CF2C01" w:rsidRPr="00EA63A8">
        <w:rPr>
          <w:bCs/>
          <w:lang w:val="en-IN"/>
        </w:rPr>
        <w:t>neuromuscular re-education</w:t>
      </w:r>
      <w:r w:rsidR="00402ED7" w:rsidRPr="00EA63A8">
        <w:t>,” “</w:t>
      </w:r>
      <w:r w:rsidR="00C75837" w:rsidRPr="00EA63A8">
        <w:rPr>
          <w:bCs/>
          <w:lang w:val="en-IN"/>
        </w:rPr>
        <w:t>facial exercise</w:t>
      </w:r>
      <w:r w:rsidR="00402ED7" w:rsidRPr="00EA63A8">
        <w:t>,” and “</w:t>
      </w:r>
      <w:r w:rsidR="00C75837" w:rsidRPr="00EA63A8">
        <w:rPr>
          <w:bCs/>
          <w:lang w:val="en-IN"/>
        </w:rPr>
        <w:t>electrical stimulation</w:t>
      </w:r>
      <w:r w:rsidR="00402ED7" w:rsidRPr="00EA63A8">
        <w:t>”- was performed. Boolean operators (AND/OR) were applied to optimize retrieval. Reference lists of selected studies were also manually screened to identify additional relevant articles.</w:t>
      </w:r>
    </w:p>
    <w:p w14:paraId="0C468B1F" w14:textId="454A2944" w:rsidR="00402ED7" w:rsidRDefault="00402ED7" w:rsidP="0093213F">
      <w:pPr>
        <w:jc w:val="both"/>
        <w:rPr>
          <w:b/>
          <w:bCs/>
          <w:lang w:val="en-IN"/>
        </w:rPr>
      </w:pPr>
    </w:p>
    <w:p w14:paraId="70593E92" w14:textId="44AFE7EC" w:rsidR="0008773C" w:rsidRPr="002846A0" w:rsidRDefault="008743E0" w:rsidP="0093213F">
      <w:pPr>
        <w:jc w:val="both"/>
        <w:rPr>
          <w:b/>
          <w:bCs/>
        </w:rPr>
      </w:pPr>
      <w:r>
        <w:rPr>
          <w:b/>
          <w:bCs/>
        </w:rPr>
        <w:t xml:space="preserve">      Table 1. </w:t>
      </w:r>
      <w:r w:rsidR="0008773C" w:rsidRPr="002846A0">
        <w:rPr>
          <w:b/>
          <w:bCs/>
        </w:rPr>
        <w:t xml:space="preserve">PRISMA </w:t>
      </w:r>
      <w:r>
        <w:rPr>
          <w:b/>
          <w:bCs/>
        </w:rPr>
        <w:t>f</w:t>
      </w:r>
      <w:r w:rsidR="0008773C" w:rsidRPr="002846A0">
        <w:rPr>
          <w:b/>
          <w:bCs/>
        </w:rPr>
        <w:t xml:space="preserve">low </w:t>
      </w:r>
      <w:r>
        <w:rPr>
          <w:b/>
          <w:bCs/>
        </w:rPr>
        <w:t>s</w:t>
      </w:r>
      <w:r w:rsidR="0008773C" w:rsidRPr="002846A0">
        <w:rPr>
          <w:b/>
          <w:bCs/>
        </w:rPr>
        <w:t>ummary</w:t>
      </w:r>
    </w:p>
    <w:tbl>
      <w:tblPr>
        <w:tblStyle w:val="TableGridLight"/>
        <w:tblpPr w:leftFromText="180" w:rightFromText="180" w:vertAnchor="text" w:horzAnchor="page" w:tblpX="1968" w:tblpY="447"/>
        <w:tblW w:w="0" w:type="auto"/>
        <w:tblLook w:val="04A0" w:firstRow="1" w:lastRow="0" w:firstColumn="1" w:lastColumn="0" w:noHBand="0" w:noVBand="1"/>
      </w:tblPr>
      <w:tblGrid>
        <w:gridCol w:w="2142"/>
        <w:gridCol w:w="1003"/>
      </w:tblGrid>
      <w:tr w:rsidR="00EE300F" w:rsidRPr="00E245E7" w14:paraId="5E2E88DD" w14:textId="77777777" w:rsidTr="00EE300F">
        <w:tc>
          <w:tcPr>
            <w:tcW w:w="0" w:type="auto"/>
            <w:hideMark/>
          </w:tcPr>
          <w:p w14:paraId="0FBE7802" w14:textId="77777777" w:rsidR="00EE300F" w:rsidRPr="00E245E7" w:rsidRDefault="00EE300F" w:rsidP="0093213F">
            <w:pPr>
              <w:jc w:val="both"/>
              <w:rPr>
                <w:sz w:val="24"/>
                <w:szCs w:val="24"/>
                <w:lang w:val="en-IN"/>
              </w:rPr>
            </w:pPr>
            <w:r w:rsidRPr="00E245E7">
              <w:rPr>
                <w:sz w:val="24"/>
                <w:szCs w:val="24"/>
                <w:lang w:val="en-IN"/>
              </w:rPr>
              <w:t>Stage</w:t>
            </w:r>
          </w:p>
        </w:tc>
        <w:tc>
          <w:tcPr>
            <w:tcW w:w="0" w:type="auto"/>
            <w:hideMark/>
          </w:tcPr>
          <w:p w14:paraId="190E8C71" w14:textId="77777777" w:rsidR="00EE300F" w:rsidRPr="00E245E7" w:rsidRDefault="00EE300F" w:rsidP="0093213F">
            <w:pPr>
              <w:jc w:val="both"/>
              <w:rPr>
                <w:sz w:val="24"/>
                <w:szCs w:val="24"/>
                <w:lang w:val="en-IN"/>
              </w:rPr>
            </w:pPr>
            <w:r w:rsidRPr="00E245E7">
              <w:rPr>
                <w:sz w:val="24"/>
                <w:szCs w:val="24"/>
                <w:lang w:val="en-IN"/>
              </w:rPr>
              <w:t>Number</w:t>
            </w:r>
          </w:p>
        </w:tc>
      </w:tr>
      <w:tr w:rsidR="00EE300F" w:rsidRPr="00E245E7" w14:paraId="64576837" w14:textId="77777777" w:rsidTr="00EE300F">
        <w:tc>
          <w:tcPr>
            <w:tcW w:w="0" w:type="auto"/>
            <w:hideMark/>
          </w:tcPr>
          <w:p w14:paraId="3A4580DE" w14:textId="77777777" w:rsidR="00EE300F" w:rsidRPr="00E245E7" w:rsidRDefault="00EE300F" w:rsidP="0093213F">
            <w:pPr>
              <w:jc w:val="both"/>
              <w:rPr>
                <w:sz w:val="24"/>
                <w:szCs w:val="24"/>
                <w:lang w:val="en-IN"/>
              </w:rPr>
            </w:pPr>
            <w:r w:rsidRPr="00E245E7">
              <w:rPr>
                <w:sz w:val="24"/>
                <w:szCs w:val="24"/>
                <w:lang w:val="en-IN"/>
              </w:rPr>
              <w:t>Records identified</w:t>
            </w:r>
          </w:p>
        </w:tc>
        <w:tc>
          <w:tcPr>
            <w:tcW w:w="0" w:type="auto"/>
            <w:hideMark/>
          </w:tcPr>
          <w:p w14:paraId="176DA4C9" w14:textId="77777777" w:rsidR="00EE300F" w:rsidRPr="00E245E7" w:rsidRDefault="00EE300F" w:rsidP="0093213F">
            <w:pPr>
              <w:jc w:val="both"/>
              <w:rPr>
                <w:sz w:val="24"/>
                <w:szCs w:val="24"/>
                <w:lang w:val="en-IN"/>
              </w:rPr>
            </w:pPr>
            <w:r w:rsidRPr="00E245E7">
              <w:rPr>
                <w:sz w:val="24"/>
                <w:szCs w:val="24"/>
                <w:lang w:val="en-IN"/>
              </w:rPr>
              <w:t>1,120</w:t>
            </w:r>
          </w:p>
        </w:tc>
      </w:tr>
      <w:tr w:rsidR="00EE300F" w:rsidRPr="00E245E7" w14:paraId="4E7DA8BE" w14:textId="77777777" w:rsidTr="00EE300F">
        <w:tc>
          <w:tcPr>
            <w:tcW w:w="0" w:type="auto"/>
            <w:hideMark/>
          </w:tcPr>
          <w:p w14:paraId="084604D6" w14:textId="77777777" w:rsidR="00EE300F" w:rsidRPr="00E245E7" w:rsidRDefault="00EE300F" w:rsidP="0093213F">
            <w:pPr>
              <w:jc w:val="both"/>
              <w:rPr>
                <w:sz w:val="24"/>
                <w:szCs w:val="24"/>
                <w:lang w:val="en-IN"/>
              </w:rPr>
            </w:pPr>
            <w:r w:rsidRPr="00E245E7">
              <w:rPr>
                <w:sz w:val="24"/>
                <w:szCs w:val="24"/>
                <w:lang w:val="en-IN"/>
              </w:rPr>
              <w:t>Duplicates removed</w:t>
            </w:r>
          </w:p>
        </w:tc>
        <w:tc>
          <w:tcPr>
            <w:tcW w:w="0" w:type="auto"/>
            <w:hideMark/>
          </w:tcPr>
          <w:p w14:paraId="01344D14" w14:textId="77777777" w:rsidR="00EE300F" w:rsidRPr="00E245E7" w:rsidRDefault="00EE300F" w:rsidP="0093213F">
            <w:pPr>
              <w:jc w:val="both"/>
              <w:rPr>
                <w:sz w:val="24"/>
                <w:szCs w:val="24"/>
                <w:lang w:val="en-IN"/>
              </w:rPr>
            </w:pPr>
            <w:r w:rsidRPr="00E245E7">
              <w:rPr>
                <w:sz w:val="24"/>
                <w:szCs w:val="24"/>
                <w:lang w:val="en-IN"/>
              </w:rPr>
              <w:t>278</w:t>
            </w:r>
          </w:p>
        </w:tc>
      </w:tr>
      <w:tr w:rsidR="00EE300F" w:rsidRPr="00E245E7" w14:paraId="00334A6B" w14:textId="77777777" w:rsidTr="00EE300F">
        <w:tc>
          <w:tcPr>
            <w:tcW w:w="0" w:type="auto"/>
            <w:hideMark/>
          </w:tcPr>
          <w:p w14:paraId="45BF6EDF" w14:textId="77777777" w:rsidR="00EE300F" w:rsidRPr="00E245E7" w:rsidRDefault="00EE300F" w:rsidP="0093213F">
            <w:pPr>
              <w:jc w:val="both"/>
              <w:rPr>
                <w:sz w:val="24"/>
                <w:szCs w:val="24"/>
                <w:lang w:val="en-IN"/>
              </w:rPr>
            </w:pPr>
            <w:r w:rsidRPr="00E245E7">
              <w:rPr>
                <w:sz w:val="24"/>
                <w:szCs w:val="24"/>
                <w:lang w:val="en-IN"/>
              </w:rPr>
              <w:t>Records screened</w:t>
            </w:r>
          </w:p>
        </w:tc>
        <w:tc>
          <w:tcPr>
            <w:tcW w:w="0" w:type="auto"/>
            <w:hideMark/>
          </w:tcPr>
          <w:p w14:paraId="5C0D2AE4" w14:textId="77777777" w:rsidR="00EE300F" w:rsidRPr="00E245E7" w:rsidRDefault="00EE300F" w:rsidP="0093213F">
            <w:pPr>
              <w:jc w:val="both"/>
              <w:rPr>
                <w:sz w:val="24"/>
                <w:szCs w:val="24"/>
                <w:lang w:val="en-IN"/>
              </w:rPr>
            </w:pPr>
            <w:r w:rsidRPr="00E245E7">
              <w:rPr>
                <w:sz w:val="24"/>
                <w:szCs w:val="24"/>
                <w:lang w:val="en-IN"/>
              </w:rPr>
              <w:t>842</w:t>
            </w:r>
          </w:p>
        </w:tc>
      </w:tr>
      <w:tr w:rsidR="00EE300F" w:rsidRPr="00E245E7" w14:paraId="4E3BED77" w14:textId="77777777" w:rsidTr="00EE300F">
        <w:tc>
          <w:tcPr>
            <w:tcW w:w="0" w:type="auto"/>
            <w:hideMark/>
          </w:tcPr>
          <w:p w14:paraId="4ABA9954" w14:textId="77777777" w:rsidR="00EE300F" w:rsidRPr="00E245E7" w:rsidRDefault="00EE300F" w:rsidP="0093213F">
            <w:pPr>
              <w:jc w:val="both"/>
              <w:rPr>
                <w:sz w:val="24"/>
                <w:szCs w:val="24"/>
                <w:lang w:val="en-IN"/>
              </w:rPr>
            </w:pPr>
            <w:r w:rsidRPr="00E245E7">
              <w:rPr>
                <w:sz w:val="24"/>
                <w:szCs w:val="24"/>
                <w:lang w:val="en-IN"/>
              </w:rPr>
              <w:t>Full-text assessed</w:t>
            </w:r>
          </w:p>
        </w:tc>
        <w:tc>
          <w:tcPr>
            <w:tcW w:w="0" w:type="auto"/>
            <w:hideMark/>
          </w:tcPr>
          <w:p w14:paraId="7398F6AB" w14:textId="77777777" w:rsidR="00EE300F" w:rsidRPr="00E245E7" w:rsidRDefault="00EE300F" w:rsidP="0093213F">
            <w:pPr>
              <w:jc w:val="both"/>
              <w:rPr>
                <w:sz w:val="24"/>
                <w:szCs w:val="24"/>
                <w:lang w:val="en-IN"/>
              </w:rPr>
            </w:pPr>
            <w:r w:rsidRPr="00E245E7">
              <w:rPr>
                <w:sz w:val="24"/>
                <w:szCs w:val="24"/>
                <w:lang w:val="en-IN"/>
              </w:rPr>
              <w:t>74</w:t>
            </w:r>
          </w:p>
        </w:tc>
      </w:tr>
      <w:tr w:rsidR="00EE300F" w:rsidRPr="00E245E7" w14:paraId="34ED6188" w14:textId="77777777" w:rsidTr="00EE300F">
        <w:tc>
          <w:tcPr>
            <w:tcW w:w="0" w:type="auto"/>
            <w:hideMark/>
          </w:tcPr>
          <w:p w14:paraId="6C11C512" w14:textId="77777777" w:rsidR="00EE300F" w:rsidRPr="00E245E7" w:rsidRDefault="00EE300F" w:rsidP="0093213F">
            <w:pPr>
              <w:jc w:val="both"/>
              <w:rPr>
                <w:sz w:val="24"/>
                <w:szCs w:val="24"/>
                <w:lang w:val="en-IN"/>
              </w:rPr>
            </w:pPr>
            <w:r w:rsidRPr="00E245E7">
              <w:rPr>
                <w:sz w:val="24"/>
                <w:szCs w:val="24"/>
                <w:lang w:val="en-IN"/>
              </w:rPr>
              <w:t>Studies included</w:t>
            </w:r>
          </w:p>
        </w:tc>
        <w:tc>
          <w:tcPr>
            <w:tcW w:w="0" w:type="auto"/>
            <w:hideMark/>
          </w:tcPr>
          <w:p w14:paraId="00C23163" w14:textId="77777777" w:rsidR="00EE300F" w:rsidRPr="00E245E7" w:rsidRDefault="00EE300F" w:rsidP="0093213F">
            <w:pPr>
              <w:jc w:val="both"/>
              <w:rPr>
                <w:sz w:val="24"/>
                <w:szCs w:val="24"/>
                <w:lang w:val="en-IN"/>
              </w:rPr>
            </w:pPr>
            <w:r w:rsidRPr="00E245E7">
              <w:rPr>
                <w:sz w:val="24"/>
                <w:szCs w:val="24"/>
                <w:lang w:val="en-IN"/>
              </w:rPr>
              <w:t>22</w:t>
            </w:r>
          </w:p>
        </w:tc>
      </w:tr>
    </w:tbl>
    <w:p w14:paraId="1BA8D989" w14:textId="77777777" w:rsidR="00EE300F" w:rsidRPr="00EE300F" w:rsidRDefault="00EE300F" w:rsidP="0093213F">
      <w:pPr>
        <w:pStyle w:val="ListParagraph"/>
        <w:spacing w:line="240" w:lineRule="auto"/>
        <w:ind w:left="1080"/>
        <w:jc w:val="both"/>
        <w:rPr>
          <w:b/>
          <w:bCs/>
        </w:rPr>
      </w:pPr>
    </w:p>
    <w:p w14:paraId="5CE416F9" w14:textId="77777777" w:rsidR="0093213F" w:rsidRDefault="0093213F" w:rsidP="0093213F">
      <w:pPr>
        <w:ind w:left="-142"/>
        <w:jc w:val="both"/>
        <w:rPr>
          <w:b/>
          <w:bCs/>
        </w:rPr>
      </w:pPr>
    </w:p>
    <w:p w14:paraId="30084D6F" w14:textId="77777777" w:rsidR="0093213F" w:rsidRDefault="0093213F" w:rsidP="0093213F">
      <w:pPr>
        <w:ind w:left="-142"/>
        <w:jc w:val="both"/>
        <w:rPr>
          <w:b/>
          <w:bCs/>
        </w:rPr>
      </w:pPr>
    </w:p>
    <w:p w14:paraId="1B33501C" w14:textId="77777777" w:rsidR="0093213F" w:rsidRDefault="0093213F" w:rsidP="0093213F">
      <w:pPr>
        <w:ind w:left="-142"/>
        <w:jc w:val="both"/>
        <w:rPr>
          <w:b/>
          <w:bCs/>
        </w:rPr>
      </w:pPr>
    </w:p>
    <w:p w14:paraId="6377C6BF" w14:textId="77777777" w:rsidR="0093213F" w:rsidRDefault="0093213F" w:rsidP="0093213F">
      <w:pPr>
        <w:ind w:left="-142"/>
        <w:jc w:val="both"/>
        <w:rPr>
          <w:b/>
          <w:bCs/>
        </w:rPr>
      </w:pPr>
    </w:p>
    <w:p w14:paraId="62C4DD30" w14:textId="77777777" w:rsidR="0093213F" w:rsidRDefault="0093213F" w:rsidP="0093213F">
      <w:pPr>
        <w:ind w:left="-142"/>
        <w:jc w:val="both"/>
        <w:rPr>
          <w:b/>
          <w:bCs/>
        </w:rPr>
      </w:pPr>
    </w:p>
    <w:p w14:paraId="331AA9B0" w14:textId="77777777" w:rsidR="0093213F" w:rsidRDefault="0093213F" w:rsidP="0093213F">
      <w:pPr>
        <w:ind w:left="-142"/>
        <w:jc w:val="both"/>
        <w:rPr>
          <w:b/>
          <w:bCs/>
        </w:rPr>
      </w:pPr>
    </w:p>
    <w:p w14:paraId="2FE791BA" w14:textId="77777777" w:rsidR="0093213F" w:rsidRDefault="0093213F" w:rsidP="0093213F">
      <w:pPr>
        <w:ind w:left="-142"/>
        <w:jc w:val="both"/>
        <w:rPr>
          <w:b/>
          <w:bCs/>
        </w:rPr>
      </w:pPr>
    </w:p>
    <w:p w14:paraId="3C7FC255" w14:textId="20EC9A48" w:rsidR="0008773C" w:rsidRPr="00043EE9" w:rsidRDefault="008E544E" w:rsidP="0093213F">
      <w:pPr>
        <w:ind w:left="-142"/>
        <w:jc w:val="both"/>
        <w:rPr>
          <w:b/>
          <w:bCs/>
        </w:rPr>
      </w:pPr>
      <w:r>
        <w:rPr>
          <w:b/>
          <w:bCs/>
        </w:rPr>
        <w:t xml:space="preserve">3. </w:t>
      </w:r>
      <w:r w:rsidR="0008773C" w:rsidRPr="00043EE9">
        <w:rPr>
          <w:b/>
          <w:bCs/>
        </w:rPr>
        <w:t>Results</w:t>
      </w:r>
    </w:p>
    <w:p w14:paraId="2FA33750" w14:textId="3692F8F8" w:rsidR="00AB1B5E" w:rsidRPr="00865741" w:rsidRDefault="00AB1B5E" w:rsidP="0093213F">
      <w:pPr>
        <w:pStyle w:val="ListParagraph"/>
        <w:spacing w:line="240" w:lineRule="auto"/>
        <w:ind w:left="-142"/>
        <w:jc w:val="both"/>
        <w:rPr>
          <w:rFonts w:ascii="Times New Roman" w:hAnsi="Times New Roman" w:cs="Times New Roman"/>
          <w:sz w:val="24"/>
          <w:szCs w:val="24"/>
        </w:rPr>
      </w:pPr>
      <w:r w:rsidRPr="00865741">
        <w:rPr>
          <w:rFonts w:ascii="Times New Roman" w:hAnsi="Times New Roman" w:cs="Times New Roman"/>
          <w:sz w:val="24"/>
          <w:szCs w:val="24"/>
        </w:rPr>
        <w:t xml:space="preserve">Table </w:t>
      </w:r>
      <w:r w:rsidR="007214D8">
        <w:rPr>
          <w:rFonts w:ascii="Times New Roman" w:hAnsi="Times New Roman" w:cs="Times New Roman"/>
          <w:sz w:val="24"/>
          <w:szCs w:val="24"/>
        </w:rPr>
        <w:t>2</w:t>
      </w:r>
      <w:r w:rsidR="002E1AEA">
        <w:rPr>
          <w:rFonts w:ascii="Times New Roman" w:hAnsi="Times New Roman" w:cs="Times New Roman"/>
          <w:sz w:val="24"/>
          <w:szCs w:val="24"/>
        </w:rPr>
        <w:t xml:space="preserve"> </w:t>
      </w:r>
      <w:r w:rsidR="009C1877">
        <w:rPr>
          <w:rFonts w:ascii="Times New Roman" w:hAnsi="Times New Roman" w:cs="Times New Roman"/>
          <w:sz w:val="24"/>
          <w:szCs w:val="24"/>
        </w:rPr>
        <w:t xml:space="preserve">shows </w:t>
      </w:r>
      <w:r w:rsidR="002E1AEA">
        <w:rPr>
          <w:rFonts w:ascii="Times New Roman" w:hAnsi="Times New Roman" w:cs="Times New Roman"/>
          <w:sz w:val="24"/>
          <w:szCs w:val="24"/>
        </w:rPr>
        <w:t>the s</w:t>
      </w:r>
      <w:r w:rsidR="009C1877" w:rsidRPr="009C1877">
        <w:rPr>
          <w:rStyle w:val="Strong"/>
          <w:rFonts w:ascii="Times New Roman" w:hAnsi="Times New Roman" w:cs="Times New Roman"/>
          <w:b w:val="0"/>
          <w:bCs w:val="0"/>
          <w:color w:val="000000" w:themeColor="text1"/>
          <w:sz w:val="24"/>
          <w:szCs w:val="24"/>
        </w:rPr>
        <w:t xml:space="preserve">tudy </w:t>
      </w:r>
      <w:r w:rsidR="002E1AEA">
        <w:rPr>
          <w:rStyle w:val="Strong"/>
          <w:rFonts w:ascii="Times New Roman" w:hAnsi="Times New Roman" w:cs="Times New Roman"/>
          <w:b w:val="0"/>
          <w:bCs w:val="0"/>
          <w:color w:val="000000" w:themeColor="text1"/>
          <w:sz w:val="24"/>
          <w:szCs w:val="24"/>
        </w:rPr>
        <w:t>c</w:t>
      </w:r>
      <w:r w:rsidR="009C1877" w:rsidRPr="009C1877">
        <w:rPr>
          <w:rStyle w:val="Strong"/>
          <w:rFonts w:ascii="Times New Roman" w:hAnsi="Times New Roman" w:cs="Times New Roman"/>
          <w:b w:val="0"/>
          <w:bCs w:val="0"/>
          <w:color w:val="000000" w:themeColor="text1"/>
          <w:sz w:val="24"/>
          <w:szCs w:val="24"/>
        </w:rPr>
        <w:t xml:space="preserve">haracteristics and </w:t>
      </w:r>
      <w:r w:rsidR="002E1AEA">
        <w:rPr>
          <w:rStyle w:val="Strong"/>
          <w:rFonts w:ascii="Times New Roman" w:hAnsi="Times New Roman" w:cs="Times New Roman"/>
          <w:b w:val="0"/>
          <w:bCs w:val="0"/>
          <w:color w:val="000000" w:themeColor="text1"/>
          <w:sz w:val="24"/>
          <w:szCs w:val="24"/>
        </w:rPr>
        <w:t>c</w:t>
      </w:r>
      <w:r w:rsidR="009C1877" w:rsidRPr="009C1877">
        <w:rPr>
          <w:rStyle w:val="Strong"/>
          <w:rFonts w:ascii="Times New Roman" w:hAnsi="Times New Roman" w:cs="Times New Roman"/>
          <w:b w:val="0"/>
          <w:bCs w:val="0"/>
          <w:color w:val="000000" w:themeColor="text1"/>
          <w:sz w:val="24"/>
          <w:szCs w:val="24"/>
        </w:rPr>
        <w:t xml:space="preserve">omparative </w:t>
      </w:r>
      <w:r w:rsidR="002E1AEA">
        <w:rPr>
          <w:rStyle w:val="Strong"/>
          <w:rFonts w:ascii="Times New Roman" w:hAnsi="Times New Roman" w:cs="Times New Roman"/>
          <w:b w:val="0"/>
          <w:bCs w:val="0"/>
          <w:color w:val="000000" w:themeColor="text1"/>
          <w:sz w:val="24"/>
          <w:szCs w:val="24"/>
        </w:rPr>
        <w:t>o</w:t>
      </w:r>
      <w:r w:rsidR="009C1877" w:rsidRPr="009C1877">
        <w:rPr>
          <w:rStyle w:val="Strong"/>
          <w:rFonts w:ascii="Times New Roman" w:hAnsi="Times New Roman" w:cs="Times New Roman"/>
          <w:b w:val="0"/>
          <w:bCs w:val="0"/>
          <w:color w:val="000000" w:themeColor="text1"/>
          <w:sz w:val="24"/>
          <w:szCs w:val="24"/>
        </w:rPr>
        <w:t xml:space="preserve">utcomes of PNF/NRE versus </w:t>
      </w:r>
      <w:r w:rsidR="002E1AEA">
        <w:rPr>
          <w:rStyle w:val="Strong"/>
          <w:rFonts w:ascii="Times New Roman" w:hAnsi="Times New Roman" w:cs="Times New Roman"/>
          <w:b w:val="0"/>
          <w:bCs w:val="0"/>
          <w:color w:val="000000" w:themeColor="text1"/>
          <w:sz w:val="24"/>
          <w:szCs w:val="24"/>
        </w:rPr>
        <w:t>c</w:t>
      </w:r>
      <w:r w:rsidR="009C1877" w:rsidRPr="009C1877">
        <w:rPr>
          <w:rStyle w:val="Strong"/>
          <w:rFonts w:ascii="Times New Roman" w:hAnsi="Times New Roman" w:cs="Times New Roman"/>
          <w:b w:val="0"/>
          <w:bCs w:val="0"/>
          <w:color w:val="000000" w:themeColor="text1"/>
          <w:sz w:val="24"/>
          <w:szCs w:val="24"/>
        </w:rPr>
        <w:t xml:space="preserve">onventional </w:t>
      </w:r>
      <w:r w:rsidR="00DF745A">
        <w:rPr>
          <w:rStyle w:val="Strong"/>
          <w:rFonts w:ascii="Times New Roman" w:hAnsi="Times New Roman" w:cs="Times New Roman"/>
          <w:b w:val="0"/>
          <w:bCs w:val="0"/>
          <w:color w:val="000000" w:themeColor="text1"/>
          <w:sz w:val="24"/>
          <w:szCs w:val="24"/>
        </w:rPr>
        <w:t>t</w:t>
      </w:r>
      <w:r w:rsidR="009C1877" w:rsidRPr="009C1877">
        <w:rPr>
          <w:rStyle w:val="Strong"/>
          <w:rFonts w:ascii="Times New Roman" w:hAnsi="Times New Roman" w:cs="Times New Roman"/>
          <w:b w:val="0"/>
          <w:bCs w:val="0"/>
          <w:color w:val="000000" w:themeColor="text1"/>
          <w:sz w:val="24"/>
          <w:szCs w:val="24"/>
        </w:rPr>
        <w:t xml:space="preserve">herapy, </w:t>
      </w:r>
      <w:r w:rsidR="00DF745A">
        <w:rPr>
          <w:rStyle w:val="Strong"/>
          <w:rFonts w:ascii="Times New Roman" w:hAnsi="Times New Roman" w:cs="Times New Roman"/>
          <w:b w:val="0"/>
          <w:bCs w:val="0"/>
          <w:color w:val="000000" w:themeColor="text1"/>
          <w:sz w:val="24"/>
          <w:szCs w:val="24"/>
        </w:rPr>
        <w:t>h</w:t>
      </w:r>
      <w:r w:rsidR="009C1877" w:rsidRPr="009C1877">
        <w:rPr>
          <w:rStyle w:val="Strong"/>
          <w:rFonts w:ascii="Times New Roman" w:hAnsi="Times New Roman" w:cs="Times New Roman"/>
          <w:b w:val="0"/>
          <w:bCs w:val="0"/>
          <w:color w:val="000000" w:themeColor="text1"/>
          <w:sz w:val="24"/>
          <w:szCs w:val="24"/>
        </w:rPr>
        <w:t>ome-</w:t>
      </w:r>
      <w:r w:rsidR="00DF745A">
        <w:rPr>
          <w:rStyle w:val="Strong"/>
          <w:rFonts w:ascii="Times New Roman" w:hAnsi="Times New Roman" w:cs="Times New Roman"/>
          <w:b w:val="0"/>
          <w:bCs w:val="0"/>
          <w:color w:val="000000" w:themeColor="text1"/>
          <w:sz w:val="24"/>
          <w:szCs w:val="24"/>
        </w:rPr>
        <w:t>b</w:t>
      </w:r>
      <w:r w:rsidR="009C1877" w:rsidRPr="009C1877">
        <w:rPr>
          <w:rStyle w:val="Strong"/>
          <w:rFonts w:ascii="Times New Roman" w:hAnsi="Times New Roman" w:cs="Times New Roman"/>
          <w:b w:val="0"/>
          <w:bCs w:val="0"/>
          <w:color w:val="000000" w:themeColor="text1"/>
          <w:sz w:val="24"/>
          <w:szCs w:val="24"/>
        </w:rPr>
        <w:t xml:space="preserve">ased </w:t>
      </w:r>
      <w:r w:rsidR="00DF745A">
        <w:rPr>
          <w:rStyle w:val="Strong"/>
          <w:rFonts w:ascii="Times New Roman" w:hAnsi="Times New Roman" w:cs="Times New Roman"/>
          <w:b w:val="0"/>
          <w:bCs w:val="0"/>
          <w:color w:val="000000" w:themeColor="text1"/>
          <w:sz w:val="24"/>
          <w:szCs w:val="24"/>
        </w:rPr>
        <w:t>e</w:t>
      </w:r>
      <w:r w:rsidR="009C1877" w:rsidRPr="009C1877">
        <w:rPr>
          <w:rStyle w:val="Strong"/>
          <w:rFonts w:ascii="Times New Roman" w:hAnsi="Times New Roman" w:cs="Times New Roman"/>
          <w:b w:val="0"/>
          <w:bCs w:val="0"/>
          <w:color w:val="000000" w:themeColor="text1"/>
          <w:sz w:val="24"/>
          <w:szCs w:val="24"/>
        </w:rPr>
        <w:t xml:space="preserve">xercise, and </w:t>
      </w:r>
      <w:r w:rsidR="00DF745A">
        <w:rPr>
          <w:rStyle w:val="Strong"/>
          <w:rFonts w:ascii="Times New Roman" w:hAnsi="Times New Roman" w:cs="Times New Roman"/>
          <w:b w:val="0"/>
          <w:bCs w:val="0"/>
          <w:color w:val="000000" w:themeColor="text1"/>
          <w:sz w:val="24"/>
          <w:szCs w:val="24"/>
        </w:rPr>
        <w:t>f</w:t>
      </w:r>
      <w:r w:rsidR="009C1877" w:rsidRPr="009C1877">
        <w:rPr>
          <w:rStyle w:val="Strong"/>
          <w:rFonts w:ascii="Times New Roman" w:hAnsi="Times New Roman" w:cs="Times New Roman"/>
          <w:b w:val="0"/>
          <w:bCs w:val="0"/>
          <w:color w:val="000000" w:themeColor="text1"/>
          <w:sz w:val="24"/>
          <w:szCs w:val="24"/>
        </w:rPr>
        <w:t xml:space="preserve">acial </w:t>
      </w:r>
      <w:r w:rsidR="00DF745A">
        <w:rPr>
          <w:rStyle w:val="Strong"/>
          <w:rFonts w:ascii="Times New Roman" w:hAnsi="Times New Roman" w:cs="Times New Roman"/>
          <w:b w:val="0"/>
          <w:bCs w:val="0"/>
          <w:color w:val="000000" w:themeColor="text1"/>
          <w:sz w:val="24"/>
          <w:szCs w:val="24"/>
        </w:rPr>
        <w:t>n</w:t>
      </w:r>
      <w:r w:rsidR="009C1877" w:rsidRPr="009C1877">
        <w:rPr>
          <w:rStyle w:val="Strong"/>
          <w:rFonts w:ascii="Times New Roman" w:hAnsi="Times New Roman" w:cs="Times New Roman"/>
          <w:b w:val="0"/>
          <w:bCs w:val="0"/>
          <w:color w:val="000000" w:themeColor="text1"/>
          <w:sz w:val="24"/>
          <w:szCs w:val="24"/>
        </w:rPr>
        <w:t xml:space="preserve">erve </w:t>
      </w:r>
      <w:r w:rsidR="00DF745A">
        <w:rPr>
          <w:rStyle w:val="Strong"/>
          <w:rFonts w:ascii="Times New Roman" w:hAnsi="Times New Roman" w:cs="Times New Roman"/>
          <w:b w:val="0"/>
          <w:bCs w:val="0"/>
          <w:color w:val="000000" w:themeColor="text1"/>
          <w:sz w:val="24"/>
          <w:szCs w:val="24"/>
        </w:rPr>
        <w:t>s</w:t>
      </w:r>
      <w:r w:rsidR="009C1877" w:rsidRPr="009C1877">
        <w:rPr>
          <w:rStyle w:val="Strong"/>
          <w:rFonts w:ascii="Times New Roman" w:hAnsi="Times New Roman" w:cs="Times New Roman"/>
          <w:b w:val="0"/>
          <w:bCs w:val="0"/>
          <w:color w:val="000000" w:themeColor="text1"/>
          <w:sz w:val="24"/>
          <w:szCs w:val="24"/>
        </w:rPr>
        <w:t>timulation in Bell’s Palsy</w:t>
      </w:r>
      <w:r w:rsidR="00AC368F">
        <w:rPr>
          <w:rStyle w:val="Strong"/>
          <w:rFonts w:ascii="Times New Roman" w:hAnsi="Times New Roman" w:cs="Times New Roman"/>
          <w:b w:val="0"/>
          <w:bCs w:val="0"/>
          <w:color w:val="000000" w:themeColor="text1"/>
          <w:sz w:val="24"/>
          <w:szCs w:val="24"/>
        </w:rPr>
        <w:t>. It</w:t>
      </w:r>
      <w:r w:rsidR="009C1877">
        <w:rPr>
          <w:rFonts w:ascii="Times New Roman" w:hAnsi="Times New Roman" w:cs="Times New Roman"/>
          <w:sz w:val="24"/>
          <w:szCs w:val="24"/>
        </w:rPr>
        <w:t xml:space="preserve"> </w:t>
      </w:r>
      <w:r w:rsidR="00E658E2">
        <w:rPr>
          <w:rFonts w:ascii="Times New Roman" w:hAnsi="Times New Roman" w:cs="Times New Roman"/>
          <w:sz w:val="24"/>
          <w:szCs w:val="24"/>
        </w:rPr>
        <w:t xml:space="preserve"> </w:t>
      </w:r>
      <w:r w:rsidRPr="00865741">
        <w:rPr>
          <w:rFonts w:ascii="Times New Roman" w:hAnsi="Times New Roman" w:cs="Times New Roman"/>
          <w:sz w:val="24"/>
          <w:szCs w:val="24"/>
        </w:rPr>
        <w:t xml:space="preserve">summarizes the principal studies included in the systematic review, presenting details on authorship, year, country, design, sample size, interventions, comparators, outcome measures, and key findings </w:t>
      </w:r>
      <w:r w:rsidR="00021662" w:rsidRPr="007A2291">
        <w:rPr>
          <w:rFonts w:ascii="Times New Roman" w:hAnsi="Times New Roman" w:cs="Times New Roman"/>
          <w:sz w:val="24"/>
          <w:szCs w:val="24"/>
        </w:rPr>
        <w:t>(Manikandan</w:t>
      </w:r>
      <w:r w:rsidR="00D41669" w:rsidRPr="007A2291">
        <w:rPr>
          <w:rFonts w:ascii="Times New Roman" w:hAnsi="Times New Roman" w:cs="Times New Roman"/>
          <w:sz w:val="24"/>
          <w:szCs w:val="24"/>
        </w:rPr>
        <w:t>,</w:t>
      </w:r>
      <w:r w:rsidR="00021662" w:rsidRPr="007A2291">
        <w:rPr>
          <w:rFonts w:ascii="Times New Roman" w:hAnsi="Times New Roman" w:cs="Times New Roman"/>
          <w:sz w:val="24"/>
          <w:szCs w:val="24"/>
        </w:rPr>
        <w:t xml:space="preserve"> 2007</w:t>
      </w:r>
      <w:r w:rsidR="00D41669" w:rsidRPr="007A2291">
        <w:rPr>
          <w:rFonts w:ascii="Times New Roman" w:hAnsi="Times New Roman" w:cs="Times New Roman"/>
          <w:sz w:val="24"/>
          <w:szCs w:val="24"/>
        </w:rPr>
        <w:t xml:space="preserve">; </w:t>
      </w:r>
      <w:r w:rsidR="002B08CC" w:rsidRPr="007A2291">
        <w:rPr>
          <w:rFonts w:ascii="Times New Roman" w:hAnsi="Times New Roman" w:cs="Times New Roman"/>
          <w:sz w:val="24"/>
          <w:szCs w:val="24"/>
        </w:rPr>
        <w:t>Barbara et al.</w:t>
      </w:r>
      <w:r w:rsidR="003F619C" w:rsidRPr="007A2291">
        <w:rPr>
          <w:rFonts w:ascii="Times New Roman" w:hAnsi="Times New Roman" w:cs="Times New Roman"/>
          <w:sz w:val="24"/>
          <w:szCs w:val="24"/>
        </w:rPr>
        <w:t>,</w:t>
      </w:r>
      <w:r w:rsidR="002B08CC" w:rsidRPr="007A2291">
        <w:rPr>
          <w:rFonts w:ascii="Times New Roman" w:hAnsi="Times New Roman" w:cs="Times New Roman"/>
          <w:sz w:val="24"/>
          <w:szCs w:val="24"/>
        </w:rPr>
        <w:t xml:space="preserve"> 2010</w:t>
      </w:r>
      <w:r w:rsidR="003F619C" w:rsidRPr="007A2291">
        <w:rPr>
          <w:rFonts w:ascii="Times New Roman" w:hAnsi="Times New Roman" w:cs="Times New Roman"/>
          <w:sz w:val="24"/>
          <w:szCs w:val="24"/>
        </w:rPr>
        <w:t>; Pereira et al.</w:t>
      </w:r>
      <w:r w:rsidR="00680103" w:rsidRPr="007A2291">
        <w:rPr>
          <w:rFonts w:ascii="Times New Roman" w:hAnsi="Times New Roman" w:cs="Times New Roman"/>
          <w:sz w:val="24"/>
          <w:szCs w:val="24"/>
        </w:rPr>
        <w:t>,</w:t>
      </w:r>
      <w:r w:rsidR="003F619C" w:rsidRPr="007A2291">
        <w:rPr>
          <w:rFonts w:ascii="Times New Roman" w:hAnsi="Times New Roman" w:cs="Times New Roman"/>
          <w:sz w:val="24"/>
          <w:szCs w:val="24"/>
        </w:rPr>
        <w:t xml:space="preserve"> 2011</w:t>
      </w:r>
      <w:r w:rsidR="00680103" w:rsidRPr="007A2291">
        <w:rPr>
          <w:rFonts w:ascii="Times New Roman" w:hAnsi="Times New Roman" w:cs="Times New Roman"/>
          <w:sz w:val="24"/>
          <w:szCs w:val="24"/>
        </w:rPr>
        <w:t>;</w:t>
      </w:r>
      <w:r w:rsidR="00D859EA" w:rsidRPr="007A2291">
        <w:rPr>
          <w:rFonts w:ascii="Times New Roman" w:hAnsi="Times New Roman" w:cs="Times New Roman"/>
          <w:sz w:val="24"/>
          <w:szCs w:val="24"/>
        </w:rPr>
        <w:t xml:space="preserve"> </w:t>
      </w:r>
      <w:r w:rsidR="00680103" w:rsidRPr="007A2291">
        <w:rPr>
          <w:rFonts w:ascii="Times New Roman" w:hAnsi="Times New Roman" w:cs="Times New Roman"/>
          <w:sz w:val="24"/>
          <w:szCs w:val="24"/>
        </w:rPr>
        <w:t xml:space="preserve">Teixeira et al., 2011; </w:t>
      </w:r>
      <w:r w:rsidR="00C75151" w:rsidRPr="007A2291">
        <w:rPr>
          <w:rFonts w:ascii="Times New Roman" w:hAnsi="Times New Roman" w:cs="Times New Roman"/>
          <w:sz w:val="24"/>
          <w:szCs w:val="24"/>
        </w:rPr>
        <w:t xml:space="preserve"> Khan et al., </w:t>
      </w:r>
      <w:r w:rsidR="006E6929" w:rsidRPr="007A2291">
        <w:rPr>
          <w:rFonts w:ascii="Times New Roman" w:hAnsi="Times New Roman" w:cs="Times New Roman"/>
          <w:sz w:val="24"/>
          <w:szCs w:val="24"/>
        </w:rPr>
        <w:t>2022</w:t>
      </w:r>
      <w:r w:rsidR="00467EF2" w:rsidRPr="007A2291">
        <w:rPr>
          <w:rFonts w:ascii="Times New Roman" w:hAnsi="Times New Roman" w:cs="Times New Roman"/>
          <w:sz w:val="24"/>
          <w:szCs w:val="24"/>
        </w:rPr>
        <w:t xml:space="preserve">; </w:t>
      </w:r>
      <w:r w:rsidR="00C23711" w:rsidRPr="007A2291">
        <w:rPr>
          <w:rFonts w:ascii="Times New Roman" w:hAnsi="Times New Roman" w:cs="Times New Roman"/>
          <w:sz w:val="24"/>
          <w:szCs w:val="24"/>
        </w:rPr>
        <w:t>Vaughan et al., 2020</w:t>
      </w:r>
      <w:r w:rsidR="00CE364E" w:rsidRPr="007A2291">
        <w:rPr>
          <w:rFonts w:ascii="Times New Roman" w:hAnsi="Times New Roman" w:cs="Times New Roman"/>
          <w:sz w:val="24"/>
          <w:szCs w:val="24"/>
        </w:rPr>
        <w:t xml:space="preserve">; </w:t>
      </w:r>
      <w:r w:rsidR="0045062A" w:rsidRPr="007A2291">
        <w:rPr>
          <w:rFonts w:ascii="Times New Roman" w:hAnsi="Times New Roman" w:cs="Times New Roman"/>
          <w:sz w:val="24"/>
          <w:szCs w:val="24"/>
        </w:rPr>
        <w:t>Morishima et al.</w:t>
      </w:r>
      <w:r w:rsidR="00D859EA" w:rsidRPr="007A2291">
        <w:rPr>
          <w:rFonts w:ascii="Times New Roman" w:hAnsi="Times New Roman" w:cs="Times New Roman"/>
          <w:sz w:val="24"/>
          <w:szCs w:val="24"/>
        </w:rPr>
        <w:t>,</w:t>
      </w:r>
      <w:r w:rsidR="0045062A" w:rsidRPr="007A2291">
        <w:rPr>
          <w:rFonts w:ascii="Times New Roman" w:hAnsi="Times New Roman" w:cs="Times New Roman"/>
          <w:sz w:val="24"/>
          <w:szCs w:val="24"/>
        </w:rPr>
        <w:t xml:space="preserve"> 2020</w:t>
      </w:r>
      <w:r w:rsidR="00437A7C" w:rsidRPr="007A2291">
        <w:rPr>
          <w:rFonts w:ascii="Times New Roman" w:hAnsi="Times New Roman" w:cs="Times New Roman"/>
          <w:sz w:val="24"/>
          <w:szCs w:val="24"/>
        </w:rPr>
        <w:t>;</w:t>
      </w:r>
      <w:r w:rsidR="0045062A" w:rsidRPr="007A2291">
        <w:rPr>
          <w:rFonts w:ascii="Times New Roman" w:hAnsi="Times New Roman" w:cs="Times New Roman"/>
          <w:sz w:val="24"/>
          <w:szCs w:val="24"/>
        </w:rPr>
        <w:t xml:space="preserve"> </w:t>
      </w:r>
      <w:r w:rsidR="005A485C" w:rsidRPr="007A2291">
        <w:rPr>
          <w:rFonts w:ascii="Times New Roman" w:hAnsi="Times New Roman" w:cs="Times New Roman"/>
          <w:sz w:val="24"/>
          <w:szCs w:val="24"/>
        </w:rPr>
        <w:t xml:space="preserve">Goyal &amp; </w:t>
      </w:r>
      <w:proofErr w:type="spellStart"/>
      <w:r w:rsidR="005A485C" w:rsidRPr="007A2291">
        <w:rPr>
          <w:rFonts w:ascii="Times New Roman" w:hAnsi="Times New Roman" w:cs="Times New Roman"/>
          <w:sz w:val="24"/>
          <w:szCs w:val="24"/>
        </w:rPr>
        <w:t>Koley</w:t>
      </w:r>
      <w:proofErr w:type="spellEnd"/>
      <w:r w:rsidR="005A485C" w:rsidRPr="007A2291">
        <w:rPr>
          <w:rFonts w:ascii="Times New Roman" w:hAnsi="Times New Roman" w:cs="Times New Roman"/>
          <w:sz w:val="24"/>
          <w:szCs w:val="24"/>
        </w:rPr>
        <w:t xml:space="preserve">, 2021; </w:t>
      </w:r>
      <w:r w:rsidR="00CF3537" w:rsidRPr="007A2291">
        <w:rPr>
          <w:rFonts w:ascii="Times New Roman" w:hAnsi="Times New Roman" w:cs="Times New Roman"/>
          <w:sz w:val="24"/>
          <w:szCs w:val="24"/>
        </w:rPr>
        <w:t>Domínguez-</w:t>
      </w:r>
      <w:proofErr w:type="spellStart"/>
      <w:r w:rsidR="00CF3537" w:rsidRPr="007A2291">
        <w:rPr>
          <w:rFonts w:ascii="Times New Roman" w:hAnsi="Times New Roman" w:cs="Times New Roman"/>
          <w:sz w:val="24"/>
          <w:szCs w:val="24"/>
        </w:rPr>
        <w:t>Defez</w:t>
      </w:r>
      <w:proofErr w:type="spellEnd"/>
      <w:r w:rsidR="00CF3537" w:rsidRPr="007A2291">
        <w:rPr>
          <w:rFonts w:ascii="Times New Roman" w:hAnsi="Times New Roman" w:cs="Times New Roman"/>
          <w:sz w:val="24"/>
          <w:szCs w:val="24"/>
        </w:rPr>
        <w:t xml:space="preserve"> et al., 2025; </w:t>
      </w:r>
      <w:proofErr w:type="spellStart"/>
      <w:r w:rsidR="00BD593D" w:rsidRPr="007A2291">
        <w:rPr>
          <w:rFonts w:ascii="Times New Roman" w:hAnsi="Times New Roman" w:cs="Times New Roman"/>
          <w:sz w:val="24"/>
          <w:szCs w:val="24"/>
        </w:rPr>
        <w:t>Alakram</w:t>
      </w:r>
      <w:proofErr w:type="spellEnd"/>
      <w:r w:rsidR="00BD593D" w:rsidRPr="007A2291">
        <w:rPr>
          <w:rFonts w:ascii="Times New Roman" w:hAnsi="Times New Roman" w:cs="Times New Roman"/>
          <w:sz w:val="24"/>
          <w:szCs w:val="24"/>
        </w:rPr>
        <w:t xml:space="preserve"> &amp; </w:t>
      </w:r>
      <w:proofErr w:type="spellStart"/>
      <w:r w:rsidR="00BD593D" w:rsidRPr="007A2291">
        <w:rPr>
          <w:rFonts w:ascii="Times New Roman" w:hAnsi="Times New Roman" w:cs="Times New Roman"/>
          <w:sz w:val="24"/>
          <w:szCs w:val="24"/>
        </w:rPr>
        <w:t>Puckree</w:t>
      </w:r>
      <w:proofErr w:type="spellEnd"/>
      <w:r w:rsidR="00BD593D" w:rsidRPr="007A2291">
        <w:rPr>
          <w:rFonts w:ascii="Times New Roman" w:hAnsi="Times New Roman" w:cs="Times New Roman"/>
          <w:sz w:val="24"/>
          <w:szCs w:val="24"/>
        </w:rPr>
        <w:t xml:space="preserve">, 2010; </w:t>
      </w:r>
      <w:r w:rsidR="00B61604" w:rsidRPr="007A2291">
        <w:rPr>
          <w:rFonts w:ascii="Times New Roman" w:hAnsi="Times New Roman" w:cs="Times New Roman"/>
          <w:sz w:val="24"/>
          <w:szCs w:val="24"/>
        </w:rPr>
        <w:t>Beurskens &amp; Heymans</w:t>
      </w:r>
      <w:r w:rsidR="007B6A2E" w:rsidRPr="007A2291">
        <w:rPr>
          <w:rFonts w:ascii="Times New Roman" w:hAnsi="Times New Roman" w:cs="Times New Roman"/>
          <w:sz w:val="24"/>
          <w:szCs w:val="24"/>
        </w:rPr>
        <w:t>,</w:t>
      </w:r>
      <w:r w:rsidR="00B61604" w:rsidRPr="007A2291">
        <w:rPr>
          <w:rFonts w:ascii="Times New Roman" w:hAnsi="Times New Roman" w:cs="Times New Roman"/>
          <w:sz w:val="24"/>
          <w:szCs w:val="24"/>
        </w:rPr>
        <w:t xml:space="preserve"> 2003</w:t>
      </w:r>
      <w:r w:rsidR="007B6A2E" w:rsidRPr="007A2291">
        <w:rPr>
          <w:rFonts w:ascii="Times New Roman" w:hAnsi="Times New Roman" w:cs="Times New Roman"/>
          <w:sz w:val="24"/>
          <w:szCs w:val="24"/>
        </w:rPr>
        <w:t>;</w:t>
      </w:r>
      <w:r w:rsidR="00B61604" w:rsidRPr="007A2291">
        <w:rPr>
          <w:rFonts w:ascii="Times New Roman" w:hAnsi="Times New Roman" w:cs="Times New Roman"/>
          <w:sz w:val="24"/>
          <w:szCs w:val="24"/>
        </w:rPr>
        <w:t xml:space="preserve"> </w:t>
      </w:r>
      <w:r w:rsidR="0038756B" w:rsidRPr="007A2291">
        <w:rPr>
          <w:rFonts w:ascii="Times New Roman" w:hAnsi="Times New Roman" w:cs="Times New Roman"/>
          <w:sz w:val="24"/>
          <w:szCs w:val="24"/>
        </w:rPr>
        <w:t xml:space="preserve">Cardoso et al., 2008; </w:t>
      </w:r>
      <w:r w:rsidR="002219D0" w:rsidRPr="007A2291">
        <w:rPr>
          <w:rFonts w:ascii="Times New Roman" w:hAnsi="Times New Roman" w:cs="Times New Roman"/>
          <w:sz w:val="24"/>
          <w:szCs w:val="24"/>
        </w:rPr>
        <w:t>Ferreira et al., 2015</w:t>
      </w:r>
      <w:r w:rsidR="00AA72B4" w:rsidRPr="007A2291">
        <w:rPr>
          <w:rFonts w:ascii="Times New Roman" w:hAnsi="Times New Roman" w:cs="Times New Roman"/>
          <w:sz w:val="24"/>
          <w:szCs w:val="24"/>
        </w:rPr>
        <w:t>;</w:t>
      </w:r>
      <w:r w:rsidR="002219D0" w:rsidRPr="007A2291">
        <w:rPr>
          <w:rFonts w:ascii="Times New Roman" w:hAnsi="Times New Roman" w:cs="Times New Roman"/>
          <w:sz w:val="24"/>
          <w:szCs w:val="24"/>
        </w:rPr>
        <w:t xml:space="preserve"> </w:t>
      </w:r>
      <w:r w:rsidR="003A0500" w:rsidRPr="007A2291">
        <w:rPr>
          <w:rFonts w:ascii="Times New Roman" w:hAnsi="Times New Roman" w:cs="Times New Roman"/>
          <w:sz w:val="24"/>
          <w:szCs w:val="24"/>
          <w:lang w:val="en-US"/>
        </w:rPr>
        <w:t xml:space="preserve">Santiago </w:t>
      </w:r>
      <w:r w:rsidR="003A0500" w:rsidRPr="007A2291">
        <w:rPr>
          <w:rFonts w:ascii="Times New Roman" w:hAnsi="Times New Roman" w:cs="Times New Roman"/>
          <w:sz w:val="24"/>
          <w:szCs w:val="24"/>
        </w:rPr>
        <w:t>et al., 2024)</w:t>
      </w:r>
      <w:r w:rsidRPr="007A2291">
        <w:rPr>
          <w:rFonts w:ascii="Times New Roman" w:hAnsi="Times New Roman" w:cs="Times New Roman"/>
          <w:sz w:val="24"/>
          <w:szCs w:val="24"/>
        </w:rPr>
        <w:t>.</w:t>
      </w:r>
      <w:r w:rsidRPr="00865741">
        <w:rPr>
          <w:rFonts w:ascii="Times New Roman" w:hAnsi="Times New Roman" w:cs="Times New Roman"/>
          <w:sz w:val="24"/>
          <w:szCs w:val="24"/>
        </w:rPr>
        <w:t xml:space="preserve"> It demonstrates that PNF and neuromuscular re-education (NRE) consistently produced superior outcomes in facial symmetry, facial function, disability reduction, and synkinesis management compared with conventional therapy, facial nerve stimulation, or home-based exercise alone </w:t>
      </w:r>
      <w:r w:rsidR="00456387" w:rsidRPr="00BE75D9">
        <w:rPr>
          <w:rFonts w:ascii="Times New Roman" w:hAnsi="Times New Roman" w:cs="Times New Roman"/>
          <w:sz w:val="24"/>
          <w:szCs w:val="24"/>
        </w:rPr>
        <w:t>(Manikandan, 2007;</w:t>
      </w:r>
      <w:r w:rsidR="007B17DC">
        <w:rPr>
          <w:rFonts w:ascii="Times New Roman" w:hAnsi="Times New Roman" w:cs="Times New Roman"/>
          <w:sz w:val="24"/>
          <w:szCs w:val="24"/>
        </w:rPr>
        <w:t xml:space="preserve"> </w:t>
      </w:r>
      <w:r w:rsidR="004441D0" w:rsidRPr="00BE75D9">
        <w:rPr>
          <w:rFonts w:ascii="Times New Roman" w:hAnsi="Times New Roman" w:cs="Times New Roman"/>
          <w:sz w:val="24"/>
          <w:szCs w:val="24"/>
        </w:rPr>
        <w:t xml:space="preserve">Barbara et al., 2010; Khan et al., 2022; </w:t>
      </w:r>
      <w:r w:rsidR="00922793" w:rsidRPr="00BE75D9">
        <w:rPr>
          <w:rFonts w:ascii="Times New Roman" w:hAnsi="Times New Roman" w:cs="Times New Roman"/>
          <w:sz w:val="24"/>
          <w:szCs w:val="24"/>
        </w:rPr>
        <w:t xml:space="preserve">Goyal &amp; </w:t>
      </w:r>
      <w:proofErr w:type="spellStart"/>
      <w:r w:rsidR="00922793" w:rsidRPr="00BE75D9">
        <w:rPr>
          <w:rFonts w:ascii="Times New Roman" w:hAnsi="Times New Roman" w:cs="Times New Roman"/>
          <w:sz w:val="24"/>
          <w:szCs w:val="24"/>
        </w:rPr>
        <w:t>Koley</w:t>
      </w:r>
      <w:proofErr w:type="spellEnd"/>
      <w:r w:rsidR="00922793" w:rsidRPr="00BE75D9">
        <w:rPr>
          <w:rFonts w:ascii="Times New Roman" w:hAnsi="Times New Roman" w:cs="Times New Roman"/>
          <w:sz w:val="24"/>
          <w:szCs w:val="24"/>
        </w:rPr>
        <w:t xml:space="preserve">, 2021; </w:t>
      </w:r>
      <w:r w:rsidR="008E3AC2" w:rsidRPr="00BE75D9">
        <w:rPr>
          <w:rFonts w:ascii="Times New Roman" w:hAnsi="Times New Roman" w:cs="Times New Roman"/>
          <w:sz w:val="24"/>
          <w:szCs w:val="24"/>
        </w:rPr>
        <w:t>Domínguez-</w:t>
      </w:r>
      <w:proofErr w:type="spellStart"/>
      <w:r w:rsidR="008E3AC2" w:rsidRPr="00BE75D9">
        <w:rPr>
          <w:rFonts w:ascii="Times New Roman" w:hAnsi="Times New Roman" w:cs="Times New Roman"/>
          <w:sz w:val="24"/>
          <w:szCs w:val="24"/>
        </w:rPr>
        <w:t>Defez</w:t>
      </w:r>
      <w:proofErr w:type="spellEnd"/>
      <w:r w:rsidR="008E3AC2" w:rsidRPr="00BE75D9">
        <w:rPr>
          <w:rFonts w:ascii="Times New Roman" w:hAnsi="Times New Roman" w:cs="Times New Roman"/>
          <w:sz w:val="24"/>
          <w:szCs w:val="24"/>
        </w:rPr>
        <w:t xml:space="preserve"> et al., 2025</w:t>
      </w:r>
      <w:r w:rsidR="007B17DC">
        <w:rPr>
          <w:rFonts w:ascii="Times New Roman" w:hAnsi="Times New Roman" w:cs="Times New Roman"/>
          <w:sz w:val="24"/>
          <w:szCs w:val="24"/>
        </w:rPr>
        <w:t>)</w:t>
      </w:r>
      <w:r w:rsidRPr="00865741">
        <w:rPr>
          <w:rFonts w:ascii="Times New Roman" w:hAnsi="Times New Roman" w:cs="Times New Roman"/>
          <w:sz w:val="24"/>
          <w:szCs w:val="24"/>
        </w:rPr>
        <w:t xml:space="preserve">. Combined multimodal rehabilitation protocols showed the most substantial clinical improvements </w:t>
      </w:r>
      <w:r w:rsidR="005E2796" w:rsidRPr="00BE75D9">
        <w:rPr>
          <w:rFonts w:ascii="Times New Roman" w:hAnsi="Times New Roman" w:cs="Times New Roman"/>
          <w:sz w:val="24"/>
          <w:szCs w:val="24"/>
        </w:rPr>
        <w:t xml:space="preserve">(Goyal &amp; </w:t>
      </w:r>
      <w:proofErr w:type="spellStart"/>
      <w:r w:rsidR="005E2796" w:rsidRPr="00BE75D9">
        <w:rPr>
          <w:rFonts w:ascii="Times New Roman" w:hAnsi="Times New Roman" w:cs="Times New Roman"/>
          <w:sz w:val="24"/>
          <w:szCs w:val="24"/>
        </w:rPr>
        <w:t>Koley</w:t>
      </w:r>
      <w:proofErr w:type="spellEnd"/>
      <w:r w:rsidR="005E2796" w:rsidRPr="00BE75D9">
        <w:rPr>
          <w:rFonts w:ascii="Times New Roman" w:hAnsi="Times New Roman" w:cs="Times New Roman"/>
          <w:sz w:val="24"/>
          <w:szCs w:val="24"/>
        </w:rPr>
        <w:t>, 2021; Domínguez-</w:t>
      </w:r>
      <w:proofErr w:type="spellStart"/>
      <w:r w:rsidR="005E2796" w:rsidRPr="00BE75D9">
        <w:rPr>
          <w:rFonts w:ascii="Times New Roman" w:hAnsi="Times New Roman" w:cs="Times New Roman"/>
          <w:sz w:val="24"/>
          <w:szCs w:val="24"/>
        </w:rPr>
        <w:t>Defez</w:t>
      </w:r>
      <w:proofErr w:type="spellEnd"/>
      <w:r w:rsidR="005E2796" w:rsidRPr="00BE75D9">
        <w:rPr>
          <w:rFonts w:ascii="Times New Roman" w:hAnsi="Times New Roman" w:cs="Times New Roman"/>
          <w:sz w:val="24"/>
          <w:szCs w:val="24"/>
        </w:rPr>
        <w:t xml:space="preserve"> et al., 2025</w:t>
      </w:r>
      <w:r w:rsidR="007A2291" w:rsidRPr="00BE75D9">
        <w:rPr>
          <w:rFonts w:ascii="Times New Roman" w:hAnsi="Times New Roman" w:cs="Times New Roman"/>
          <w:sz w:val="24"/>
          <w:szCs w:val="24"/>
        </w:rPr>
        <w:t>)</w:t>
      </w:r>
      <w:r w:rsidRPr="00865741">
        <w:rPr>
          <w:rFonts w:ascii="Times New Roman" w:hAnsi="Times New Roman" w:cs="Times New Roman"/>
          <w:sz w:val="24"/>
          <w:szCs w:val="24"/>
        </w:rPr>
        <w:t>.</w:t>
      </w:r>
    </w:p>
    <w:p w14:paraId="238DC025" w14:textId="4EF47BE9" w:rsidR="00AB1B5E" w:rsidRPr="00AB1B5E" w:rsidRDefault="00AB1B5E" w:rsidP="0093213F">
      <w:pPr>
        <w:pStyle w:val="ListParagraph"/>
        <w:spacing w:line="240" w:lineRule="auto"/>
        <w:ind w:left="-142"/>
        <w:jc w:val="both"/>
        <w:rPr>
          <w:b/>
          <w:bCs/>
        </w:rPr>
      </w:pPr>
    </w:p>
    <w:p w14:paraId="7B4EDE28" w14:textId="40734BAC" w:rsidR="00AB1B5E" w:rsidRPr="00AE32ED" w:rsidRDefault="00AB1B5E" w:rsidP="0093213F">
      <w:pPr>
        <w:pStyle w:val="ListParagraph"/>
        <w:spacing w:line="240" w:lineRule="auto"/>
        <w:ind w:left="-142"/>
        <w:jc w:val="both"/>
        <w:rPr>
          <w:rFonts w:ascii="Times New Roman" w:hAnsi="Times New Roman" w:cs="Times New Roman"/>
          <w:sz w:val="24"/>
          <w:szCs w:val="24"/>
        </w:rPr>
      </w:pPr>
      <w:r w:rsidRPr="00AE32ED">
        <w:rPr>
          <w:rFonts w:ascii="Times New Roman" w:hAnsi="Times New Roman" w:cs="Times New Roman"/>
          <w:sz w:val="24"/>
          <w:szCs w:val="24"/>
        </w:rPr>
        <w:t xml:space="preserve">Table </w:t>
      </w:r>
      <w:r w:rsidR="007214D8">
        <w:rPr>
          <w:rFonts w:ascii="Times New Roman" w:hAnsi="Times New Roman" w:cs="Times New Roman"/>
          <w:sz w:val="24"/>
          <w:szCs w:val="24"/>
        </w:rPr>
        <w:t>3</w:t>
      </w:r>
      <w:r w:rsidR="00D77FD5">
        <w:rPr>
          <w:rFonts w:ascii="Times New Roman" w:hAnsi="Times New Roman" w:cs="Times New Roman"/>
          <w:sz w:val="24"/>
          <w:szCs w:val="24"/>
        </w:rPr>
        <w:t xml:space="preserve"> shows the </w:t>
      </w:r>
      <w:r w:rsidRPr="00AE32ED">
        <w:rPr>
          <w:rFonts w:ascii="Times New Roman" w:hAnsi="Times New Roman" w:cs="Times New Roman"/>
          <w:sz w:val="24"/>
          <w:szCs w:val="24"/>
        </w:rPr>
        <w:t>PRISMA Evidence Synthesis Across Major Outcome Domains</w:t>
      </w:r>
      <w:r w:rsidR="00D77FD5">
        <w:rPr>
          <w:rFonts w:ascii="Times New Roman" w:hAnsi="Times New Roman" w:cs="Times New Roman"/>
          <w:sz w:val="24"/>
          <w:szCs w:val="24"/>
        </w:rPr>
        <w:t>.</w:t>
      </w:r>
      <w:r w:rsidR="00411DA2">
        <w:rPr>
          <w:rFonts w:ascii="Times New Roman" w:hAnsi="Times New Roman" w:cs="Times New Roman"/>
          <w:sz w:val="24"/>
          <w:szCs w:val="24"/>
        </w:rPr>
        <w:t xml:space="preserve"> </w:t>
      </w:r>
      <w:r w:rsidRPr="00AE32ED">
        <w:rPr>
          <w:rFonts w:ascii="Times New Roman" w:hAnsi="Times New Roman" w:cs="Times New Roman"/>
          <w:sz w:val="24"/>
          <w:szCs w:val="24"/>
        </w:rPr>
        <w:t>This table synthesizes the available evidence across major rehabilitation domains, including facial symmetry, functional recovery, synkinesis, disability, quality of life, and treatment adherence</w:t>
      </w:r>
      <w:r w:rsidR="004D1C8F">
        <w:rPr>
          <w:rFonts w:ascii="Times New Roman" w:hAnsi="Times New Roman" w:cs="Times New Roman"/>
          <w:sz w:val="24"/>
          <w:szCs w:val="24"/>
        </w:rPr>
        <w:t xml:space="preserve"> (</w:t>
      </w:r>
      <w:r w:rsidR="004D1C8F" w:rsidRPr="007A2291">
        <w:rPr>
          <w:rFonts w:ascii="Times New Roman" w:hAnsi="Times New Roman" w:cs="Times New Roman"/>
          <w:sz w:val="24"/>
          <w:szCs w:val="24"/>
        </w:rPr>
        <w:t xml:space="preserve">Pereira et al., 2011; Teixeira et al., 2011; Khan et al., 2022; Vaughan et al., 2020; Morishima et al., 2020;  Goyal &amp; </w:t>
      </w:r>
      <w:proofErr w:type="spellStart"/>
      <w:r w:rsidR="004D1C8F" w:rsidRPr="007A2291">
        <w:rPr>
          <w:rFonts w:ascii="Times New Roman" w:hAnsi="Times New Roman" w:cs="Times New Roman"/>
          <w:sz w:val="24"/>
          <w:szCs w:val="24"/>
        </w:rPr>
        <w:t>Koley</w:t>
      </w:r>
      <w:proofErr w:type="spellEnd"/>
      <w:r w:rsidR="004D1C8F" w:rsidRPr="007A2291">
        <w:rPr>
          <w:rFonts w:ascii="Times New Roman" w:hAnsi="Times New Roman" w:cs="Times New Roman"/>
          <w:sz w:val="24"/>
          <w:szCs w:val="24"/>
        </w:rPr>
        <w:t>, 2021; Domínguez-</w:t>
      </w:r>
      <w:proofErr w:type="spellStart"/>
      <w:r w:rsidR="004D1C8F" w:rsidRPr="007A2291">
        <w:rPr>
          <w:rFonts w:ascii="Times New Roman" w:hAnsi="Times New Roman" w:cs="Times New Roman"/>
          <w:sz w:val="24"/>
          <w:szCs w:val="24"/>
        </w:rPr>
        <w:t>Defez</w:t>
      </w:r>
      <w:proofErr w:type="spellEnd"/>
      <w:r w:rsidR="004D1C8F" w:rsidRPr="007A2291">
        <w:rPr>
          <w:rFonts w:ascii="Times New Roman" w:hAnsi="Times New Roman" w:cs="Times New Roman"/>
          <w:sz w:val="24"/>
          <w:szCs w:val="24"/>
        </w:rPr>
        <w:t xml:space="preserve"> et al., 2025; </w:t>
      </w:r>
      <w:proofErr w:type="spellStart"/>
      <w:r w:rsidR="004D1C8F" w:rsidRPr="007A2291">
        <w:rPr>
          <w:rFonts w:ascii="Times New Roman" w:hAnsi="Times New Roman" w:cs="Times New Roman"/>
          <w:sz w:val="24"/>
          <w:szCs w:val="24"/>
        </w:rPr>
        <w:t>Alakram</w:t>
      </w:r>
      <w:proofErr w:type="spellEnd"/>
      <w:r w:rsidR="004D1C8F" w:rsidRPr="007A2291">
        <w:rPr>
          <w:rFonts w:ascii="Times New Roman" w:hAnsi="Times New Roman" w:cs="Times New Roman"/>
          <w:sz w:val="24"/>
          <w:szCs w:val="24"/>
        </w:rPr>
        <w:t xml:space="preserve"> &amp; </w:t>
      </w:r>
      <w:proofErr w:type="spellStart"/>
      <w:r w:rsidR="004D1C8F" w:rsidRPr="007A2291">
        <w:rPr>
          <w:rFonts w:ascii="Times New Roman" w:hAnsi="Times New Roman" w:cs="Times New Roman"/>
          <w:sz w:val="24"/>
          <w:szCs w:val="24"/>
        </w:rPr>
        <w:t>Puckree</w:t>
      </w:r>
      <w:proofErr w:type="spellEnd"/>
      <w:r w:rsidR="004D1C8F" w:rsidRPr="007A2291">
        <w:rPr>
          <w:rFonts w:ascii="Times New Roman" w:hAnsi="Times New Roman" w:cs="Times New Roman"/>
          <w:sz w:val="24"/>
          <w:szCs w:val="24"/>
        </w:rPr>
        <w:t>, 2010; Beurskens &amp; Heymans, 2003; Cardoso et al., 2008; Ferreira et al., 2015</w:t>
      </w:r>
      <w:r w:rsidR="00FF6CC9">
        <w:rPr>
          <w:rFonts w:ascii="Times New Roman" w:hAnsi="Times New Roman" w:cs="Times New Roman"/>
          <w:sz w:val="24"/>
          <w:szCs w:val="24"/>
        </w:rPr>
        <w:t>)</w:t>
      </w:r>
      <w:r w:rsidRPr="00AE32ED">
        <w:rPr>
          <w:rFonts w:ascii="Times New Roman" w:hAnsi="Times New Roman" w:cs="Times New Roman"/>
          <w:sz w:val="24"/>
          <w:szCs w:val="24"/>
        </w:rPr>
        <w:t xml:space="preserve">. Strong evidence supports the use of PNF and NRE for improving functional and psychosocial outcomes </w:t>
      </w:r>
      <w:r w:rsidR="00785DAE" w:rsidRPr="007A2291">
        <w:rPr>
          <w:rFonts w:ascii="Times New Roman" w:hAnsi="Times New Roman" w:cs="Times New Roman"/>
          <w:sz w:val="24"/>
          <w:szCs w:val="24"/>
        </w:rPr>
        <w:t>(Manikandan, 2007;</w:t>
      </w:r>
      <w:r w:rsidR="00A5216A" w:rsidRPr="00A5216A">
        <w:rPr>
          <w:rFonts w:ascii="Times New Roman" w:hAnsi="Times New Roman" w:cs="Times New Roman"/>
          <w:sz w:val="24"/>
          <w:szCs w:val="24"/>
        </w:rPr>
        <w:t xml:space="preserve"> </w:t>
      </w:r>
      <w:r w:rsidR="00A5216A" w:rsidRPr="007A2291">
        <w:rPr>
          <w:rFonts w:ascii="Times New Roman" w:hAnsi="Times New Roman" w:cs="Times New Roman"/>
          <w:sz w:val="24"/>
          <w:szCs w:val="24"/>
        </w:rPr>
        <w:t xml:space="preserve">Khan et al., 2022; Vaughan et al., 2020; </w:t>
      </w:r>
      <w:r w:rsidR="00962A57" w:rsidRPr="007A2291">
        <w:rPr>
          <w:rFonts w:ascii="Times New Roman" w:hAnsi="Times New Roman" w:cs="Times New Roman"/>
          <w:sz w:val="24"/>
          <w:szCs w:val="24"/>
        </w:rPr>
        <w:t xml:space="preserve">Goyal &amp; Koley, 2021; </w:t>
      </w:r>
      <w:r w:rsidR="005A6764" w:rsidRPr="007A2291">
        <w:rPr>
          <w:rFonts w:ascii="Times New Roman" w:hAnsi="Times New Roman" w:cs="Times New Roman"/>
          <w:sz w:val="24"/>
          <w:szCs w:val="24"/>
        </w:rPr>
        <w:t>Beurskens &amp; Heymans, 2003</w:t>
      </w:r>
      <w:r w:rsidR="00BB59B2">
        <w:rPr>
          <w:rFonts w:ascii="Times New Roman" w:hAnsi="Times New Roman" w:cs="Times New Roman"/>
          <w:sz w:val="24"/>
          <w:szCs w:val="24"/>
        </w:rPr>
        <w:t>)</w:t>
      </w:r>
      <w:r w:rsidRPr="00AE32ED">
        <w:rPr>
          <w:rFonts w:ascii="Times New Roman" w:hAnsi="Times New Roman" w:cs="Times New Roman"/>
          <w:sz w:val="24"/>
          <w:szCs w:val="24"/>
        </w:rPr>
        <w:t>, while home-based exercise programs were found to enhance adherence and support long-term rehabilitation benefits</w:t>
      </w:r>
      <w:r w:rsidR="008C214E">
        <w:rPr>
          <w:rFonts w:ascii="Times New Roman" w:hAnsi="Times New Roman" w:cs="Times New Roman"/>
          <w:sz w:val="24"/>
          <w:szCs w:val="24"/>
        </w:rPr>
        <w:t xml:space="preserve"> (</w:t>
      </w:r>
      <w:r w:rsidR="008C214E" w:rsidRPr="007A2291">
        <w:rPr>
          <w:rFonts w:ascii="Times New Roman" w:hAnsi="Times New Roman" w:cs="Times New Roman"/>
          <w:sz w:val="24"/>
          <w:szCs w:val="24"/>
        </w:rPr>
        <w:t xml:space="preserve">Khan et al., 2022; </w:t>
      </w:r>
      <w:r w:rsidR="00F50E8E" w:rsidRPr="007A2291">
        <w:rPr>
          <w:rFonts w:ascii="Times New Roman" w:hAnsi="Times New Roman" w:cs="Times New Roman"/>
          <w:sz w:val="24"/>
          <w:szCs w:val="24"/>
        </w:rPr>
        <w:t>Ferreira et al., 2015</w:t>
      </w:r>
      <w:r w:rsidR="00CA1007">
        <w:rPr>
          <w:rFonts w:ascii="Times New Roman" w:hAnsi="Times New Roman" w:cs="Times New Roman"/>
          <w:sz w:val="24"/>
          <w:szCs w:val="24"/>
        </w:rPr>
        <w:t>)</w:t>
      </w:r>
      <w:r w:rsidRPr="00AE32ED">
        <w:rPr>
          <w:rFonts w:ascii="Times New Roman" w:hAnsi="Times New Roman" w:cs="Times New Roman"/>
          <w:sz w:val="24"/>
          <w:szCs w:val="24"/>
        </w:rPr>
        <w:t xml:space="preserve">. Electrical stimulation showed mixed outcomes, with potential benefits tempered by concerns regarding abnormal reinnervation and synkinesis </w:t>
      </w:r>
      <w:r w:rsidR="00250842">
        <w:rPr>
          <w:rFonts w:ascii="Times New Roman" w:hAnsi="Times New Roman" w:cs="Times New Roman"/>
          <w:sz w:val="24"/>
          <w:szCs w:val="24"/>
        </w:rPr>
        <w:t>(</w:t>
      </w:r>
      <w:r w:rsidR="00F50E8E" w:rsidRPr="007A2291">
        <w:rPr>
          <w:rFonts w:ascii="Times New Roman" w:hAnsi="Times New Roman" w:cs="Times New Roman"/>
          <w:sz w:val="24"/>
          <w:szCs w:val="24"/>
        </w:rPr>
        <w:t>Domínguez-</w:t>
      </w:r>
      <w:proofErr w:type="spellStart"/>
      <w:r w:rsidR="00F50E8E" w:rsidRPr="007A2291">
        <w:rPr>
          <w:rFonts w:ascii="Times New Roman" w:hAnsi="Times New Roman" w:cs="Times New Roman"/>
          <w:sz w:val="24"/>
          <w:szCs w:val="24"/>
        </w:rPr>
        <w:t>Defez</w:t>
      </w:r>
      <w:proofErr w:type="spellEnd"/>
      <w:r w:rsidR="00F50E8E" w:rsidRPr="007A2291">
        <w:rPr>
          <w:rFonts w:ascii="Times New Roman" w:hAnsi="Times New Roman" w:cs="Times New Roman"/>
          <w:sz w:val="24"/>
          <w:szCs w:val="24"/>
        </w:rPr>
        <w:t xml:space="preserve"> et al., 2025; </w:t>
      </w:r>
      <w:proofErr w:type="spellStart"/>
      <w:r w:rsidR="0072156A" w:rsidRPr="007A2291">
        <w:rPr>
          <w:rFonts w:ascii="Times New Roman" w:hAnsi="Times New Roman" w:cs="Times New Roman"/>
          <w:sz w:val="24"/>
          <w:szCs w:val="24"/>
        </w:rPr>
        <w:t>Alakram</w:t>
      </w:r>
      <w:proofErr w:type="spellEnd"/>
      <w:r w:rsidR="0072156A" w:rsidRPr="007A2291">
        <w:rPr>
          <w:rFonts w:ascii="Times New Roman" w:hAnsi="Times New Roman" w:cs="Times New Roman"/>
          <w:sz w:val="24"/>
          <w:szCs w:val="24"/>
        </w:rPr>
        <w:t xml:space="preserve"> &amp; </w:t>
      </w:r>
      <w:proofErr w:type="spellStart"/>
      <w:r w:rsidR="0072156A" w:rsidRPr="007A2291">
        <w:rPr>
          <w:rFonts w:ascii="Times New Roman" w:hAnsi="Times New Roman" w:cs="Times New Roman"/>
          <w:sz w:val="24"/>
          <w:szCs w:val="24"/>
        </w:rPr>
        <w:t>Puckree</w:t>
      </w:r>
      <w:proofErr w:type="spellEnd"/>
      <w:r w:rsidR="0072156A" w:rsidRPr="007A2291">
        <w:rPr>
          <w:rFonts w:ascii="Times New Roman" w:hAnsi="Times New Roman" w:cs="Times New Roman"/>
          <w:sz w:val="24"/>
          <w:szCs w:val="24"/>
        </w:rPr>
        <w:t>, 2010</w:t>
      </w:r>
      <w:r w:rsidR="00CA1007">
        <w:rPr>
          <w:rFonts w:ascii="Times New Roman" w:hAnsi="Times New Roman" w:cs="Times New Roman"/>
          <w:sz w:val="24"/>
          <w:szCs w:val="24"/>
        </w:rPr>
        <w:t>)</w:t>
      </w:r>
      <w:r w:rsidRPr="00AE32ED">
        <w:rPr>
          <w:rFonts w:ascii="Times New Roman" w:hAnsi="Times New Roman" w:cs="Times New Roman"/>
          <w:sz w:val="24"/>
          <w:szCs w:val="24"/>
        </w:rPr>
        <w:t>.</w:t>
      </w:r>
    </w:p>
    <w:p w14:paraId="1BAD8D0F" w14:textId="7C3F4ED9" w:rsidR="00AB1B5E" w:rsidRDefault="00AB1B5E" w:rsidP="0093213F">
      <w:pPr>
        <w:pStyle w:val="ListParagraph"/>
        <w:spacing w:line="240" w:lineRule="auto"/>
        <w:ind w:left="-142"/>
        <w:jc w:val="both"/>
        <w:rPr>
          <w:b/>
          <w:bCs/>
        </w:rPr>
      </w:pPr>
    </w:p>
    <w:p w14:paraId="3925DAE8" w14:textId="1410A34E" w:rsidR="00AB1B5E" w:rsidRPr="00C52DEE" w:rsidRDefault="00AB1B5E" w:rsidP="0093213F">
      <w:pPr>
        <w:pStyle w:val="ListParagraph"/>
        <w:spacing w:line="240" w:lineRule="auto"/>
        <w:ind w:left="-142"/>
        <w:jc w:val="both"/>
        <w:rPr>
          <w:rFonts w:ascii="Times New Roman" w:hAnsi="Times New Roman" w:cs="Times New Roman"/>
          <w:sz w:val="24"/>
          <w:szCs w:val="24"/>
        </w:rPr>
      </w:pPr>
      <w:r w:rsidRPr="00C52DEE">
        <w:rPr>
          <w:rFonts w:ascii="Times New Roman" w:hAnsi="Times New Roman" w:cs="Times New Roman"/>
          <w:sz w:val="24"/>
          <w:szCs w:val="24"/>
        </w:rPr>
        <w:t xml:space="preserve">Table </w:t>
      </w:r>
      <w:r w:rsidR="007214D8">
        <w:rPr>
          <w:rFonts w:ascii="Times New Roman" w:hAnsi="Times New Roman" w:cs="Times New Roman"/>
          <w:sz w:val="24"/>
          <w:szCs w:val="24"/>
        </w:rPr>
        <w:t>4</w:t>
      </w:r>
      <w:r w:rsidR="00857831">
        <w:rPr>
          <w:rFonts w:ascii="Times New Roman" w:hAnsi="Times New Roman" w:cs="Times New Roman"/>
          <w:sz w:val="24"/>
          <w:szCs w:val="24"/>
        </w:rPr>
        <w:t xml:space="preserve"> highlights </w:t>
      </w:r>
      <w:r w:rsidR="00D170A9">
        <w:rPr>
          <w:rFonts w:ascii="Times New Roman" w:hAnsi="Times New Roman" w:cs="Times New Roman"/>
          <w:sz w:val="24"/>
          <w:szCs w:val="24"/>
        </w:rPr>
        <w:t>the c</w:t>
      </w:r>
      <w:r w:rsidRPr="00C52DEE">
        <w:rPr>
          <w:rFonts w:ascii="Times New Roman" w:hAnsi="Times New Roman" w:cs="Times New Roman"/>
          <w:sz w:val="24"/>
          <w:szCs w:val="24"/>
        </w:rPr>
        <w:t xml:space="preserve">omparative </w:t>
      </w:r>
      <w:r w:rsidR="00D170A9">
        <w:rPr>
          <w:rFonts w:ascii="Times New Roman" w:hAnsi="Times New Roman" w:cs="Times New Roman"/>
          <w:sz w:val="24"/>
          <w:szCs w:val="24"/>
        </w:rPr>
        <w:t>m</w:t>
      </w:r>
      <w:r w:rsidRPr="00C52DEE">
        <w:rPr>
          <w:rFonts w:ascii="Times New Roman" w:hAnsi="Times New Roman" w:cs="Times New Roman"/>
          <w:sz w:val="24"/>
          <w:szCs w:val="24"/>
        </w:rPr>
        <w:t>eta-</w:t>
      </w:r>
      <w:r w:rsidR="00D170A9">
        <w:rPr>
          <w:rFonts w:ascii="Times New Roman" w:hAnsi="Times New Roman" w:cs="Times New Roman"/>
          <w:sz w:val="24"/>
          <w:szCs w:val="24"/>
        </w:rPr>
        <w:t>a</w:t>
      </w:r>
      <w:r w:rsidRPr="00C52DEE">
        <w:rPr>
          <w:rFonts w:ascii="Times New Roman" w:hAnsi="Times New Roman" w:cs="Times New Roman"/>
          <w:sz w:val="24"/>
          <w:szCs w:val="24"/>
        </w:rPr>
        <w:t xml:space="preserve">nalytic </w:t>
      </w:r>
      <w:r w:rsidR="00D170A9">
        <w:rPr>
          <w:rFonts w:ascii="Times New Roman" w:hAnsi="Times New Roman" w:cs="Times New Roman"/>
          <w:sz w:val="24"/>
          <w:szCs w:val="24"/>
        </w:rPr>
        <w:t>s</w:t>
      </w:r>
      <w:r w:rsidRPr="00C52DEE">
        <w:rPr>
          <w:rFonts w:ascii="Times New Roman" w:hAnsi="Times New Roman" w:cs="Times New Roman"/>
          <w:sz w:val="24"/>
          <w:szCs w:val="24"/>
        </w:rPr>
        <w:t>ummary</w:t>
      </w:r>
      <w:r w:rsidR="00D170A9">
        <w:rPr>
          <w:rFonts w:ascii="Times New Roman" w:hAnsi="Times New Roman" w:cs="Times New Roman"/>
          <w:sz w:val="24"/>
          <w:szCs w:val="24"/>
        </w:rPr>
        <w:t xml:space="preserve">. </w:t>
      </w:r>
      <w:r w:rsidRPr="00C52DEE">
        <w:rPr>
          <w:rFonts w:ascii="Times New Roman" w:hAnsi="Times New Roman" w:cs="Times New Roman"/>
          <w:sz w:val="24"/>
          <w:szCs w:val="24"/>
        </w:rPr>
        <w:t xml:space="preserve">This table provides a comparative evaluation of the relative effectiveness of conventional therapy, home-based exercise, facial nerve stimulation, PNF, NRE, and combined multimodal interventions </w:t>
      </w:r>
      <w:r w:rsidR="00336FDA" w:rsidRPr="007A2291">
        <w:rPr>
          <w:rFonts w:ascii="Times New Roman" w:hAnsi="Times New Roman" w:cs="Times New Roman"/>
          <w:sz w:val="24"/>
          <w:szCs w:val="24"/>
        </w:rPr>
        <w:t>(Manikandan, 2007; Barbara et al., 2010; Pereira et al., 2011; Teixeira et al., 2011; Khan et al., 2022</w:t>
      </w:r>
      <w:r w:rsidR="00DD35FD">
        <w:rPr>
          <w:rFonts w:ascii="Times New Roman" w:hAnsi="Times New Roman" w:cs="Times New Roman"/>
          <w:sz w:val="24"/>
          <w:szCs w:val="24"/>
        </w:rPr>
        <w:t>;</w:t>
      </w:r>
      <w:r w:rsidR="00336FDA" w:rsidRPr="007A2291">
        <w:rPr>
          <w:rFonts w:ascii="Times New Roman" w:hAnsi="Times New Roman" w:cs="Times New Roman"/>
          <w:sz w:val="24"/>
          <w:szCs w:val="24"/>
        </w:rPr>
        <w:t xml:space="preserve">  Vaughan et al., 2020; </w:t>
      </w:r>
      <w:r w:rsidR="00336FDA" w:rsidRPr="007A2291">
        <w:rPr>
          <w:rFonts w:ascii="Times New Roman" w:hAnsi="Times New Roman" w:cs="Times New Roman"/>
          <w:sz w:val="24"/>
          <w:szCs w:val="24"/>
        </w:rPr>
        <w:lastRenderedPageBreak/>
        <w:t xml:space="preserve">Morishima et al., 2020; Goyal &amp; </w:t>
      </w:r>
      <w:proofErr w:type="spellStart"/>
      <w:r w:rsidR="00336FDA" w:rsidRPr="007A2291">
        <w:rPr>
          <w:rFonts w:ascii="Times New Roman" w:hAnsi="Times New Roman" w:cs="Times New Roman"/>
          <w:sz w:val="24"/>
          <w:szCs w:val="24"/>
        </w:rPr>
        <w:t>Koley</w:t>
      </w:r>
      <w:proofErr w:type="spellEnd"/>
      <w:r w:rsidR="00336FDA" w:rsidRPr="007A2291">
        <w:rPr>
          <w:rFonts w:ascii="Times New Roman" w:hAnsi="Times New Roman" w:cs="Times New Roman"/>
          <w:sz w:val="24"/>
          <w:szCs w:val="24"/>
        </w:rPr>
        <w:t>, 2021; Domínguez-</w:t>
      </w:r>
      <w:proofErr w:type="spellStart"/>
      <w:r w:rsidR="00336FDA" w:rsidRPr="007A2291">
        <w:rPr>
          <w:rFonts w:ascii="Times New Roman" w:hAnsi="Times New Roman" w:cs="Times New Roman"/>
          <w:sz w:val="24"/>
          <w:szCs w:val="24"/>
        </w:rPr>
        <w:t>Defez</w:t>
      </w:r>
      <w:proofErr w:type="spellEnd"/>
      <w:r w:rsidR="00336FDA" w:rsidRPr="007A2291">
        <w:rPr>
          <w:rFonts w:ascii="Times New Roman" w:hAnsi="Times New Roman" w:cs="Times New Roman"/>
          <w:sz w:val="24"/>
          <w:szCs w:val="24"/>
        </w:rPr>
        <w:t xml:space="preserve"> et al., 2025; </w:t>
      </w:r>
      <w:proofErr w:type="spellStart"/>
      <w:r w:rsidR="00336FDA" w:rsidRPr="007A2291">
        <w:rPr>
          <w:rFonts w:ascii="Times New Roman" w:hAnsi="Times New Roman" w:cs="Times New Roman"/>
          <w:sz w:val="24"/>
          <w:szCs w:val="24"/>
        </w:rPr>
        <w:t>Alakram</w:t>
      </w:r>
      <w:proofErr w:type="spellEnd"/>
      <w:r w:rsidR="00336FDA" w:rsidRPr="007A2291">
        <w:rPr>
          <w:rFonts w:ascii="Times New Roman" w:hAnsi="Times New Roman" w:cs="Times New Roman"/>
          <w:sz w:val="24"/>
          <w:szCs w:val="24"/>
        </w:rPr>
        <w:t xml:space="preserve"> &amp; </w:t>
      </w:r>
      <w:proofErr w:type="spellStart"/>
      <w:r w:rsidR="00336FDA" w:rsidRPr="007A2291">
        <w:rPr>
          <w:rFonts w:ascii="Times New Roman" w:hAnsi="Times New Roman" w:cs="Times New Roman"/>
          <w:sz w:val="24"/>
          <w:szCs w:val="24"/>
        </w:rPr>
        <w:t>Puckree</w:t>
      </w:r>
      <w:proofErr w:type="spellEnd"/>
      <w:r w:rsidR="00336FDA" w:rsidRPr="007A2291">
        <w:rPr>
          <w:rFonts w:ascii="Times New Roman" w:hAnsi="Times New Roman" w:cs="Times New Roman"/>
          <w:sz w:val="24"/>
          <w:szCs w:val="24"/>
        </w:rPr>
        <w:t>, 2010; Beurskens &amp; Heymans, 2003; Cardoso et al., 2008; Ferreira et al., 2015</w:t>
      </w:r>
      <w:r w:rsidR="003C46F3">
        <w:rPr>
          <w:rFonts w:ascii="Times New Roman" w:hAnsi="Times New Roman" w:cs="Times New Roman"/>
          <w:sz w:val="24"/>
          <w:szCs w:val="24"/>
        </w:rPr>
        <w:t>)</w:t>
      </w:r>
      <w:r w:rsidRPr="00C52DEE">
        <w:rPr>
          <w:rFonts w:ascii="Times New Roman" w:hAnsi="Times New Roman" w:cs="Times New Roman"/>
          <w:sz w:val="24"/>
          <w:szCs w:val="24"/>
        </w:rPr>
        <w:t>. The evidence indicates that:</w:t>
      </w:r>
    </w:p>
    <w:p w14:paraId="7C4BBD3C" w14:textId="53A07262" w:rsidR="00AB1B5E" w:rsidRPr="00C52DEE" w:rsidRDefault="00AB1B5E" w:rsidP="00332B9D">
      <w:pPr>
        <w:pStyle w:val="ListParagraph"/>
        <w:numPr>
          <w:ilvl w:val="0"/>
          <w:numId w:val="27"/>
        </w:numPr>
        <w:tabs>
          <w:tab w:val="clear" w:pos="72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Conventional therapy alone provides moderate improvements </w:t>
      </w:r>
      <w:r w:rsidR="00336FDA">
        <w:rPr>
          <w:rFonts w:ascii="Times New Roman" w:hAnsi="Times New Roman" w:cs="Times New Roman"/>
          <w:sz w:val="24"/>
          <w:szCs w:val="24"/>
        </w:rPr>
        <w:t>(</w:t>
      </w:r>
      <w:r w:rsidR="00336FDA" w:rsidRPr="007A2291">
        <w:rPr>
          <w:rFonts w:ascii="Times New Roman" w:hAnsi="Times New Roman" w:cs="Times New Roman"/>
          <w:sz w:val="24"/>
          <w:szCs w:val="24"/>
        </w:rPr>
        <w:t>Teixeira et al., 2011;</w:t>
      </w:r>
      <w:r w:rsidR="003C46F3">
        <w:rPr>
          <w:rFonts w:ascii="Times New Roman" w:hAnsi="Times New Roman" w:cs="Times New Roman"/>
          <w:sz w:val="24"/>
          <w:szCs w:val="24"/>
        </w:rPr>
        <w:t xml:space="preserve"> </w:t>
      </w:r>
      <w:proofErr w:type="spellStart"/>
      <w:r w:rsidR="00E16AD9" w:rsidRPr="007A2291">
        <w:rPr>
          <w:rFonts w:ascii="Times New Roman" w:hAnsi="Times New Roman" w:cs="Times New Roman"/>
          <w:sz w:val="24"/>
          <w:szCs w:val="24"/>
        </w:rPr>
        <w:t>Alakram</w:t>
      </w:r>
      <w:proofErr w:type="spellEnd"/>
      <w:r w:rsidR="00E16AD9" w:rsidRPr="007A2291">
        <w:rPr>
          <w:rFonts w:ascii="Times New Roman" w:hAnsi="Times New Roman" w:cs="Times New Roman"/>
          <w:sz w:val="24"/>
          <w:szCs w:val="24"/>
        </w:rPr>
        <w:t xml:space="preserve"> &amp; </w:t>
      </w:r>
      <w:proofErr w:type="spellStart"/>
      <w:r w:rsidR="00E16AD9" w:rsidRPr="007A2291">
        <w:rPr>
          <w:rFonts w:ascii="Times New Roman" w:hAnsi="Times New Roman" w:cs="Times New Roman"/>
          <w:sz w:val="24"/>
          <w:szCs w:val="24"/>
        </w:rPr>
        <w:t>Puckree</w:t>
      </w:r>
      <w:proofErr w:type="spellEnd"/>
      <w:r w:rsidR="00E16AD9" w:rsidRPr="007A2291">
        <w:rPr>
          <w:rFonts w:ascii="Times New Roman" w:hAnsi="Times New Roman" w:cs="Times New Roman"/>
          <w:sz w:val="24"/>
          <w:szCs w:val="24"/>
        </w:rPr>
        <w:t>, 2010</w:t>
      </w:r>
      <w:r w:rsidR="003C46F3">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00A7A787" w14:textId="75073960" w:rsidR="00AB1B5E" w:rsidRPr="00C52DEE" w:rsidRDefault="00AB1B5E" w:rsidP="00355807">
      <w:pPr>
        <w:pStyle w:val="ListParagraph"/>
        <w:numPr>
          <w:ilvl w:val="0"/>
          <w:numId w:val="27"/>
        </w:numPr>
        <w:tabs>
          <w:tab w:val="clear" w:pos="720"/>
          <w:tab w:val="num" w:pos="-142"/>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Home-based exercise enhances continuity and moderate functional gains </w:t>
      </w:r>
      <w:r w:rsidR="002D30CF">
        <w:rPr>
          <w:rFonts w:ascii="Times New Roman" w:hAnsi="Times New Roman" w:cs="Times New Roman"/>
          <w:sz w:val="24"/>
          <w:szCs w:val="24"/>
        </w:rPr>
        <w:t>(</w:t>
      </w:r>
      <w:r w:rsidR="002D30CF" w:rsidRPr="007A2291">
        <w:rPr>
          <w:rFonts w:ascii="Times New Roman" w:hAnsi="Times New Roman" w:cs="Times New Roman"/>
          <w:sz w:val="24"/>
          <w:szCs w:val="24"/>
        </w:rPr>
        <w:t>Ferreira et al., 2015</w:t>
      </w:r>
      <w:r w:rsidR="007504DB">
        <w:rPr>
          <w:rFonts w:ascii="Times New Roman" w:hAnsi="Times New Roman" w:cs="Times New Roman"/>
          <w:sz w:val="24"/>
          <w:szCs w:val="24"/>
        </w:rPr>
        <w:t>).</w:t>
      </w:r>
    </w:p>
    <w:p w14:paraId="3AD29BEB" w14:textId="3D58FC0F" w:rsidR="00AB1B5E" w:rsidRPr="00C52DEE" w:rsidRDefault="00AB1B5E" w:rsidP="00355807">
      <w:pPr>
        <w:pStyle w:val="ListParagraph"/>
        <w:numPr>
          <w:ilvl w:val="0"/>
          <w:numId w:val="27"/>
        </w:numPr>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PNF and NRE demonstrate strong improvements in facial symmetry and motor control </w:t>
      </w:r>
      <w:r w:rsidR="00FC29C8">
        <w:rPr>
          <w:rFonts w:ascii="Times New Roman" w:hAnsi="Times New Roman" w:cs="Times New Roman"/>
          <w:sz w:val="24"/>
          <w:szCs w:val="24"/>
        </w:rPr>
        <w:t>(</w:t>
      </w:r>
      <w:r w:rsidR="00FC29C8" w:rsidRPr="007A2291">
        <w:rPr>
          <w:rFonts w:ascii="Times New Roman" w:hAnsi="Times New Roman" w:cs="Times New Roman"/>
          <w:sz w:val="24"/>
          <w:szCs w:val="24"/>
        </w:rPr>
        <w:t>Manikandan, 2007;</w:t>
      </w:r>
      <w:r w:rsidR="007504DB">
        <w:rPr>
          <w:rFonts w:ascii="Times New Roman" w:hAnsi="Times New Roman" w:cs="Times New Roman"/>
          <w:sz w:val="24"/>
          <w:szCs w:val="24"/>
        </w:rPr>
        <w:t xml:space="preserve"> </w:t>
      </w:r>
      <w:r w:rsidR="00FC29C8" w:rsidRPr="007A2291">
        <w:rPr>
          <w:rFonts w:ascii="Times New Roman" w:hAnsi="Times New Roman" w:cs="Times New Roman"/>
          <w:sz w:val="24"/>
          <w:szCs w:val="24"/>
        </w:rPr>
        <w:t xml:space="preserve">Barbara et al., 2010; </w:t>
      </w:r>
      <w:r w:rsidR="00137FE8" w:rsidRPr="007A2291">
        <w:rPr>
          <w:rFonts w:ascii="Times New Roman" w:hAnsi="Times New Roman" w:cs="Times New Roman"/>
          <w:sz w:val="24"/>
          <w:szCs w:val="24"/>
        </w:rPr>
        <w:t>Goyal &amp; Koley, 2021</w:t>
      </w:r>
      <w:r w:rsidR="00DD3570">
        <w:rPr>
          <w:rFonts w:ascii="Times New Roman" w:hAnsi="Times New Roman" w:cs="Times New Roman"/>
          <w:sz w:val="24"/>
          <w:szCs w:val="24"/>
        </w:rPr>
        <w:t>).</w:t>
      </w:r>
    </w:p>
    <w:p w14:paraId="3CB450DA" w14:textId="30E93628" w:rsidR="00AB1B5E" w:rsidRPr="00C52DEE" w:rsidRDefault="00AB1B5E" w:rsidP="00355807">
      <w:pPr>
        <w:pStyle w:val="ListParagraph"/>
        <w:numPr>
          <w:ilvl w:val="0"/>
          <w:numId w:val="27"/>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Combined PNF + NRE + adjunctive therapies yield the highest overall efficacy </w:t>
      </w:r>
      <w:r w:rsidR="00F9667A">
        <w:rPr>
          <w:rFonts w:ascii="Times New Roman" w:hAnsi="Times New Roman" w:cs="Times New Roman"/>
          <w:sz w:val="24"/>
          <w:szCs w:val="24"/>
        </w:rPr>
        <w:t>(</w:t>
      </w:r>
      <w:r w:rsidR="00F9667A" w:rsidRPr="007A2291">
        <w:rPr>
          <w:rFonts w:ascii="Times New Roman" w:hAnsi="Times New Roman" w:cs="Times New Roman"/>
          <w:sz w:val="24"/>
          <w:szCs w:val="24"/>
        </w:rPr>
        <w:t xml:space="preserve">Goyal &amp; </w:t>
      </w:r>
      <w:proofErr w:type="spellStart"/>
      <w:r w:rsidR="00F9667A" w:rsidRPr="007A2291">
        <w:rPr>
          <w:rFonts w:ascii="Times New Roman" w:hAnsi="Times New Roman" w:cs="Times New Roman"/>
          <w:sz w:val="24"/>
          <w:szCs w:val="24"/>
        </w:rPr>
        <w:t>Koley</w:t>
      </w:r>
      <w:proofErr w:type="spellEnd"/>
      <w:r w:rsidR="00F9667A" w:rsidRPr="007A2291">
        <w:rPr>
          <w:rFonts w:ascii="Times New Roman" w:hAnsi="Times New Roman" w:cs="Times New Roman"/>
          <w:sz w:val="24"/>
          <w:szCs w:val="24"/>
        </w:rPr>
        <w:t xml:space="preserve">, 2021; </w:t>
      </w:r>
      <w:r w:rsidR="00CA3DB2" w:rsidRPr="007A2291">
        <w:rPr>
          <w:rFonts w:ascii="Times New Roman" w:hAnsi="Times New Roman" w:cs="Times New Roman"/>
          <w:sz w:val="24"/>
          <w:szCs w:val="24"/>
        </w:rPr>
        <w:t>Domínguez-</w:t>
      </w:r>
      <w:proofErr w:type="spellStart"/>
      <w:r w:rsidR="00CA3DB2" w:rsidRPr="007A2291">
        <w:rPr>
          <w:rFonts w:ascii="Times New Roman" w:hAnsi="Times New Roman" w:cs="Times New Roman"/>
          <w:sz w:val="24"/>
          <w:szCs w:val="24"/>
        </w:rPr>
        <w:t>Defez</w:t>
      </w:r>
      <w:proofErr w:type="spellEnd"/>
      <w:r w:rsidR="00CA3DB2" w:rsidRPr="007A2291">
        <w:rPr>
          <w:rFonts w:ascii="Times New Roman" w:hAnsi="Times New Roman" w:cs="Times New Roman"/>
          <w:sz w:val="24"/>
          <w:szCs w:val="24"/>
        </w:rPr>
        <w:t xml:space="preserve"> et al., 2025</w:t>
      </w:r>
      <w:r w:rsidR="00DD3570">
        <w:rPr>
          <w:rFonts w:ascii="Times New Roman" w:hAnsi="Times New Roman" w:cs="Times New Roman"/>
          <w:sz w:val="24"/>
          <w:szCs w:val="24"/>
        </w:rPr>
        <w:t>)</w:t>
      </w:r>
      <w:r w:rsidR="00CA3DB2">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09585C70" w14:textId="5BC68904" w:rsidR="00AB1B5E" w:rsidRPr="00C52DEE" w:rsidRDefault="00AB1B5E" w:rsidP="0093213F">
      <w:pPr>
        <w:pStyle w:val="ListParagraph"/>
        <w:spacing w:line="240" w:lineRule="auto"/>
        <w:ind w:left="-142"/>
        <w:jc w:val="both"/>
        <w:rPr>
          <w:rFonts w:ascii="Times New Roman" w:hAnsi="Times New Roman" w:cs="Times New Roman"/>
          <w:sz w:val="24"/>
          <w:szCs w:val="24"/>
        </w:rPr>
      </w:pPr>
      <w:r w:rsidRPr="00C52DEE">
        <w:rPr>
          <w:rFonts w:ascii="Times New Roman" w:hAnsi="Times New Roman" w:cs="Times New Roman"/>
          <w:sz w:val="24"/>
          <w:szCs w:val="24"/>
        </w:rPr>
        <w:t xml:space="preserve">Table </w:t>
      </w:r>
      <w:r w:rsidR="007214D8">
        <w:rPr>
          <w:rFonts w:ascii="Times New Roman" w:hAnsi="Times New Roman" w:cs="Times New Roman"/>
          <w:sz w:val="24"/>
          <w:szCs w:val="24"/>
        </w:rPr>
        <w:t>5</w:t>
      </w:r>
      <w:r w:rsidR="009764FB">
        <w:rPr>
          <w:rFonts w:ascii="Times New Roman" w:hAnsi="Times New Roman" w:cs="Times New Roman"/>
          <w:sz w:val="24"/>
          <w:szCs w:val="24"/>
        </w:rPr>
        <w:t xml:space="preserve"> exhibits the</w:t>
      </w:r>
      <w:r w:rsidRPr="00C52DEE">
        <w:rPr>
          <w:rFonts w:ascii="Times New Roman" w:hAnsi="Times New Roman" w:cs="Times New Roman"/>
          <w:sz w:val="24"/>
          <w:szCs w:val="24"/>
        </w:rPr>
        <w:t xml:space="preserve"> </w:t>
      </w:r>
      <w:r w:rsidR="00084517">
        <w:rPr>
          <w:rFonts w:ascii="Times New Roman" w:hAnsi="Times New Roman" w:cs="Times New Roman"/>
          <w:sz w:val="24"/>
          <w:szCs w:val="24"/>
        </w:rPr>
        <w:t>k</w:t>
      </w:r>
      <w:r w:rsidRPr="00C52DEE">
        <w:rPr>
          <w:rFonts w:ascii="Times New Roman" w:hAnsi="Times New Roman" w:cs="Times New Roman"/>
          <w:sz w:val="24"/>
          <w:szCs w:val="24"/>
        </w:rPr>
        <w:t xml:space="preserve">ey </w:t>
      </w:r>
      <w:r w:rsidR="00084517">
        <w:rPr>
          <w:rFonts w:ascii="Times New Roman" w:hAnsi="Times New Roman" w:cs="Times New Roman"/>
          <w:sz w:val="24"/>
          <w:szCs w:val="24"/>
        </w:rPr>
        <w:t>o</w:t>
      </w:r>
      <w:r w:rsidRPr="00C52DEE">
        <w:rPr>
          <w:rFonts w:ascii="Times New Roman" w:hAnsi="Times New Roman" w:cs="Times New Roman"/>
          <w:sz w:val="24"/>
          <w:szCs w:val="24"/>
        </w:rPr>
        <w:t xml:space="preserve">verall </w:t>
      </w:r>
      <w:r w:rsidR="00084517">
        <w:rPr>
          <w:rFonts w:ascii="Times New Roman" w:hAnsi="Times New Roman" w:cs="Times New Roman"/>
          <w:sz w:val="24"/>
          <w:szCs w:val="24"/>
        </w:rPr>
        <w:t>f</w:t>
      </w:r>
      <w:r w:rsidRPr="00C52DEE">
        <w:rPr>
          <w:rFonts w:ascii="Times New Roman" w:hAnsi="Times New Roman" w:cs="Times New Roman"/>
          <w:sz w:val="24"/>
          <w:szCs w:val="24"/>
        </w:rPr>
        <w:t>indings</w:t>
      </w:r>
      <w:r w:rsidR="00084517">
        <w:rPr>
          <w:rFonts w:ascii="Times New Roman" w:hAnsi="Times New Roman" w:cs="Times New Roman"/>
          <w:sz w:val="24"/>
          <w:szCs w:val="24"/>
        </w:rPr>
        <w:t xml:space="preserve">. </w:t>
      </w:r>
      <w:r w:rsidRPr="00C52DEE">
        <w:rPr>
          <w:rFonts w:ascii="Times New Roman" w:hAnsi="Times New Roman" w:cs="Times New Roman"/>
          <w:sz w:val="24"/>
          <w:szCs w:val="24"/>
        </w:rPr>
        <w:t xml:space="preserve">This table summarizes the overarching conclusions of the review </w:t>
      </w:r>
      <w:r w:rsidR="005A7373" w:rsidRPr="007A2291">
        <w:rPr>
          <w:rFonts w:ascii="Times New Roman" w:hAnsi="Times New Roman" w:cs="Times New Roman"/>
          <w:sz w:val="24"/>
          <w:szCs w:val="24"/>
        </w:rPr>
        <w:t xml:space="preserve">(Manikandan, 2007; Barbara et al., 2010; Pereira et al., 2011; Teixeira et al., 2011; Khan et al., 2022; Vaughan et al., 2020; Morishima et al., 2020; Goyal &amp; </w:t>
      </w:r>
      <w:proofErr w:type="spellStart"/>
      <w:r w:rsidR="005A7373" w:rsidRPr="007A2291">
        <w:rPr>
          <w:rFonts w:ascii="Times New Roman" w:hAnsi="Times New Roman" w:cs="Times New Roman"/>
          <w:sz w:val="24"/>
          <w:szCs w:val="24"/>
        </w:rPr>
        <w:t>Koley</w:t>
      </w:r>
      <w:proofErr w:type="spellEnd"/>
      <w:r w:rsidR="005A7373" w:rsidRPr="007A2291">
        <w:rPr>
          <w:rFonts w:ascii="Times New Roman" w:hAnsi="Times New Roman" w:cs="Times New Roman"/>
          <w:sz w:val="24"/>
          <w:szCs w:val="24"/>
        </w:rPr>
        <w:t>, 2021; Domínguez-</w:t>
      </w:r>
      <w:proofErr w:type="spellStart"/>
      <w:r w:rsidR="005A7373" w:rsidRPr="007A2291">
        <w:rPr>
          <w:rFonts w:ascii="Times New Roman" w:hAnsi="Times New Roman" w:cs="Times New Roman"/>
          <w:sz w:val="24"/>
          <w:szCs w:val="24"/>
        </w:rPr>
        <w:t>Defez</w:t>
      </w:r>
      <w:proofErr w:type="spellEnd"/>
      <w:r w:rsidR="005A7373" w:rsidRPr="007A2291">
        <w:rPr>
          <w:rFonts w:ascii="Times New Roman" w:hAnsi="Times New Roman" w:cs="Times New Roman"/>
          <w:sz w:val="24"/>
          <w:szCs w:val="24"/>
        </w:rPr>
        <w:t xml:space="preserve"> et al., 2025; </w:t>
      </w:r>
      <w:proofErr w:type="spellStart"/>
      <w:r w:rsidR="005A7373" w:rsidRPr="007A2291">
        <w:rPr>
          <w:rFonts w:ascii="Times New Roman" w:hAnsi="Times New Roman" w:cs="Times New Roman"/>
          <w:sz w:val="24"/>
          <w:szCs w:val="24"/>
        </w:rPr>
        <w:t>Alakram</w:t>
      </w:r>
      <w:proofErr w:type="spellEnd"/>
      <w:r w:rsidR="005A7373" w:rsidRPr="007A2291">
        <w:rPr>
          <w:rFonts w:ascii="Times New Roman" w:hAnsi="Times New Roman" w:cs="Times New Roman"/>
          <w:sz w:val="24"/>
          <w:szCs w:val="24"/>
        </w:rPr>
        <w:t xml:space="preserve"> &amp; </w:t>
      </w:r>
      <w:proofErr w:type="spellStart"/>
      <w:r w:rsidR="005A7373" w:rsidRPr="007A2291">
        <w:rPr>
          <w:rFonts w:ascii="Times New Roman" w:hAnsi="Times New Roman" w:cs="Times New Roman"/>
          <w:sz w:val="24"/>
          <w:szCs w:val="24"/>
        </w:rPr>
        <w:t>Puckree</w:t>
      </w:r>
      <w:proofErr w:type="spellEnd"/>
      <w:r w:rsidR="005A7373" w:rsidRPr="007A2291">
        <w:rPr>
          <w:rFonts w:ascii="Times New Roman" w:hAnsi="Times New Roman" w:cs="Times New Roman"/>
          <w:sz w:val="24"/>
          <w:szCs w:val="24"/>
        </w:rPr>
        <w:t>, 2010; Beurskens &amp; Heymans, 2003; Cardoso et al., 2008;</w:t>
      </w:r>
      <w:r w:rsidR="0031570D">
        <w:rPr>
          <w:rFonts w:ascii="Times New Roman" w:hAnsi="Times New Roman" w:cs="Times New Roman"/>
          <w:sz w:val="24"/>
          <w:szCs w:val="24"/>
        </w:rPr>
        <w:t xml:space="preserve"> </w:t>
      </w:r>
      <w:r w:rsidR="005A7373" w:rsidRPr="007A2291">
        <w:rPr>
          <w:rFonts w:ascii="Times New Roman" w:hAnsi="Times New Roman" w:cs="Times New Roman"/>
          <w:sz w:val="24"/>
          <w:szCs w:val="24"/>
        </w:rPr>
        <w:t xml:space="preserve">Ferreira et al., 2015; </w:t>
      </w:r>
      <w:r w:rsidR="005A7373" w:rsidRPr="007A2291">
        <w:rPr>
          <w:rFonts w:ascii="Times New Roman" w:hAnsi="Times New Roman" w:cs="Times New Roman"/>
          <w:sz w:val="24"/>
          <w:szCs w:val="24"/>
          <w:lang w:val="en-US"/>
        </w:rPr>
        <w:t xml:space="preserve">Santiago </w:t>
      </w:r>
      <w:r w:rsidR="005A7373" w:rsidRPr="007A2291">
        <w:rPr>
          <w:rFonts w:ascii="Times New Roman" w:hAnsi="Times New Roman" w:cs="Times New Roman"/>
          <w:sz w:val="24"/>
          <w:szCs w:val="24"/>
        </w:rPr>
        <w:t>et al., 2024)</w:t>
      </w:r>
      <w:r w:rsidRPr="00C52DEE">
        <w:rPr>
          <w:rFonts w:ascii="Times New Roman" w:hAnsi="Times New Roman" w:cs="Times New Roman"/>
          <w:sz w:val="24"/>
          <w:szCs w:val="24"/>
        </w:rPr>
        <w:t>, emphasizing that:</w:t>
      </w:r>
    </w:p>
    <w:p w14:paraId="1DDEED09" w14:textId="17BAAD72" w:rsidR="00AB1B5E" w:rsidRPr="00C52DEE" w:rsidRDefault="00AB1B5E" w:rsidP="00355807">
      <w:pPr>
        <w:pStyle w:val="ListParagraph"/>
        <w:numPr>
          <w:ilvl w:val="0"/>
          <w:numId w:val="28"/>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The most effective intervention is combined PNF + NRE + conventional therapy + HBE </w:t>
      </w:r>
      <w:r w:rsidR="00323D0C">
        <w:rPr>
          <w:rFonts w:ascii="Times New Roman" w:hAnsi="Times New Roman" w:cs="Times New Roman"/>
          <w:sz w:val="24"/>
          <w:szCs w:val="24"/>
        </w:rPr>
        <w:t>(</w:t>
      </w:r>
      <w:r w:rsidR="00323D0C" w:rsidRPr="007A2291">
        <w:rPr>
          <w:rFonts w:ascii="Times New Roman" w:hAnsi="Times New Roman" w:cs="Times New Roman"/>
          <w:sz w:val="24"/>
          <w:szCs w:val="24"/>
        </w:rPr>
        <w:t xml:space="preserve">Goyal &amp; </w:t>
      </w:r>
      <w:proofErr w:type="spellStart"/>
      <w:r w:rsidR="00323D0C" w:rsidRPr="007A2291">
        <w:rPr>
          <w:rFonts w:ascii="Times New Roman" w:hAnsi="Times New Roman" w:cs="Times New Roman"/>
          <w:sz w:val="24"/>
          <w:szCs w:val="24"/>
        </w:rPr>
        <w:t>Koley</w:t>
      </w:r>
      <w:proofErr w:type="spellEnd"/>
      <w:r w:rsidR="00323D0C" w:rsidRPr="007A2291">
        <w:rPr>
          <w:rFonts w:ascii="Times New Roman" w:hAnsi="Times New Roman" w:cs="Times New Roman"/>
          <w:sz w:val="24"/>
          <w:szCs w:val="24"/>
        </w:rPr>
        <w:t>, 2021; Domínguez-</w:t>
      </w:r>
      <w:proofErr w:type="spellStart"/>
      <w:r w:rsidR="00323D0C" w:rsidRPr="007A2291">
        <w:rPr>
          <w:rFonts w:ascii="Times New Roman" w:hAnsi="Times New Roman" w:cs="Times New Roman"/>
          <w:sz w:val="24"/>
          <w:szCs w:val="24"/>
        </w:rPr>
        <w:t>Defez</w:t>
      </w:r>
      <w:proofErr w:type="spellEnd"/>
      <w:r w:rsidR="00323D0C" w:rsidRPr="007A2291">
        <w:rPr>
          <w:rFonts w:ascii="Times New Roman" w:hAnsi="Times New Roman" w:cs="Times New Roman"/>
          <w:sz w:val="24"/>
          <w:szCs w:val="24"/>
        </w:rPr>
        <w:t xml:space="preserve"> et al., 2025</w:t>
      </w:r>
      <w:r w:rsidR="00FF3B83">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0C383C87" w14:textId="41681D3F" w:rsidR="00AB1B5E" w:rsidRPr="00C52DEE" w:rsidRDefault="00AB1B5E" w:rsidP="00355807">
      <w:pPr>
        <w:pStyle w:val="ListParagraph"/>
        <w:numPr>
          <w:ilvl w:val="0"/>
          <w:numId w:val="28"/>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The strongest improvements are observed in facial symmetry and functional recovery </w:t>
      </w:r>
      <w:r w:rsidR="001B4D13">
        <w:rPr>
          <w:rFonts w:ascii="Times New Roman" w:hAnsi="Times New Roman" w:cs="Times New Roman"/>
          <w:sz w:val="24"/>
          <w:szCs w:val="24"/>
        </w:rPr>
        <w:t>(</w:t>
      </w:r>
      <w:r w:rsidR="001B4D13" w:rsidRPr="007A2291">
        <w:rPr>
          <w:rFonts w:ascii="Times New Roman" w:hAnsi="Times New Roman" w:cs="Times New Roman"/>
          <w:sz w:val="24"/>
          <w:szCs w:val="24"/>
        </w:rPr>
        <w:t xml:space="preserve">Manikandan, 2007; Barbara et al., 2010; </w:t>
      </w:r>
      <w:r w:rsidR="008E1AA5" w:rsidRPr="007A2291">
        <w:rPr>
          <w:rFonts w:ascii="Times New Roman" w:hAnsi="Times New Roman" w:cs="Times New Roman"/>
          <w:sz w:val="24"/>
          <w:szCs w:val="24"/>
        </w:rPr>
        <w:t>Khan et al., 2022</w:t>
      </w:r>
      <w:r w:rsidR="00FF3B83">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6476BABE" w14:textId="22F53FB1" w:rsidR="00AB1B5E" w:rsidRPr="00C52DEE" w:rsidRDefault="00AB1B5E" w:rsidP="00355807">
      <w:pPr>
        <w:pStyle w:val="ListParagraph"/>
        <w:numPr>
          <w:ilvl w:val="0"/>
          <w:numId w:val="28"/>
        </w:numPr>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Early initiation of advanced rehabilitation is associated with better prognosis </w:t>
      </w:r>
      <w:r w:rsidR="008E1AA5">
        <w:rPr>
          <w:rFonts w:ascii="Times New Roman" w:hAnsi="Times New Roman" w:cs="Times New Roman"/>
          <w:sz w:val="24"/>
          <w:szCs w:val="24"/>
        </w:rPr>
        <w:t>(</w:t>
      </w:r>
      <w:r w:rsidR="008E1AA5" w:rsidRPr="007A2291">
        <w:rPr>
          <w:rFonts w:ascii="Times New Roman" w:hAnsi="Times New Roman" w:cs="Times New Roman"/>
          <w:sz w:val="24"/>
          <w:szCs w:val="24"/>
        </w:rPr>
        <w:t>Khan et al., 2022; Vaughan et al., 2020</w:t>
      </w:r>
      <w:r w:rsidR="00D53AFC">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39E6F19A" w14:textId="6B7FFBE3" w:rsidR="00AB1B5E" w:rsidRPr="00C52DEE" w:rsidRDefault="00AB1B5E" w:rsidP="00355807">
      <w:pPr>
        <w:pStyle w:val="ListParagraph"/>
        <w:numPr>
          <w:ilvl w:val="0"/>
          <w:numId w:val="28"/>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Protocol heterogeneity and limited sample sizes remain key limitations </w:t>
      </w:r>
      <w:r w:rsidR="00D53AFC">
        <w:rPr>
          <w:rFonts w:ascii="Times New Roman" w:hAnsi="Times New Roman" w:cs="Times New Roman"/>
          <w:sz w:val="24"/>
          <w:szCs w:val="24"/>
        </w:rPr>
        <w:t>(</w:t>
      </w:r>
      <w:r w:rsidR="009D40F9" w:rsidRPr="007A2291">
        <w:rPr>
          <w:rFonts w:ascii="Times New Roman" w:hAnsi="Times New Roman" w:cs="Times New Roman"/>
          <w:sz w:val="24"/>
          <w:szCs w:val="24"/>
        </w:rPr>
        <w:t xml:space="preserve">Vaughan et al., 2020; </w:t>
      </w:r>
      <w:r w:rsidR="00763AF7" w:rsidRPr="007A2291">
        <w:rPr>
          <w:rFonts w:ascii="Times New Roman" w:hAnsi="Times New Roman" w:cs="Times New Roman"/>
          <w:sz w:val="24"/>
          <w:szCs w:val="24"/>
        </w:rPr>
        <w:t>Domínguez-</w:t>
      </w:r>
      <w:proofErr w:type="spellStart"/>
      <w:r w:rsidR="00763AF7" w:rsidRPr="007A2291">
        <w:rPr>
          <w:rFonts w:ascii="Times New Roman" w:hAnsi="Times New Roman" w:cs="Times New Roman"/>
          <w:sz w:val="24"/>
          <w:szCs w:val="24"/>
        </w:rPr>
        <w:t>Defez</w:t>
      </w:r>
      <w:proofErr w:type="spellEnd"/>
      <w:r w:rsidR="00763AF7" w:rsidRPr="007A2291">
        <w:rPr>
          <w:rFonts w:ascii="Times New Roman" w:hAnsi="Times New Roman" w:cs="Times New Roman"/>
          <w:sz w:val="24"/>
          <w:szCs w:val="24"/>
        </w:rPr>
        <w:t xml:space="preserve"> et al., 2025</w:t>
      </w:r>
      <w:r w:rsidR="00763AF7">
        <w:rPr>
          <w:rFonts w:ascii="Times New Roman" w:hAnsi="Times New Roman" w:cs="Times New Roman"/>
          <w:sz w:val="24"/>
          <w:szCs w:val="24"/>
        </w:rPr>
        <w:t>)</w:t>
      </w:r>
      <w:r w:rsidR="00D53AFC">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6BCF6DF8" w14:textId="03FFE502" w:rsidR="00AB1B5E" w:rsidRPr="00C52DEE" w:rsidRDefault="00AB1B5E" w:rsidP="00355807">
      <w:pPr>
        <w:pStyle w:val="ListParagraph"/>
        <w:numPr>
          <w:ilvl w:val="0"/>
          <w:numId w:val="28"/>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Multimodal rehabilitation should be preferred over conventional therapy alone</w:t>
      </w:r>
      <w:r w:rsidR="002B1114">
        <w:rPr>
          <w:rFonts w:ascii="Times New Roman" w:hAnsi="Times New Roman" w:cs="Times New Roman"/>
          <w:sz w:val="24"/>
          <w:szCs w:val="24"/>
        </w:rPr>
        <w:t xml:space="preserve"> (</w:t>
      </w:r>
      <w:r w:rsidR="00522FB1" w:rsidRPr="007A2291">
        <w:rPr>
          <w:rFonts w:ascii="Times New Roman" w:hAnsi="Times New Roman" w:cs="Times New Roman"/>
          <w:sz w:val="24"/>
          <w:szCs w:val="24"/>
        </w:rPr>
        <w:t>Khan et al., 2022</w:t>
      </w:r>
      <w:r w:rsidR="00D53AFC">
        <w:rPr>
          <w:rFonts w:ascii="Times New Roman" w:hAnsi="Times New Roman" w:cs="Times New Roman"/>
          <w:sz w:val="24"/>
          <w:szCs w:val="24"/>
        </w:rPr>
        <w:t>)</w:t>
      </w:r>
      <w:r w:rsidR="00D76CA7">
        <w:rPr>
          <w:rFonts w:ascii="Times New Roman" w:hAnsi="Times New Roman" w:cs="Times New Roman"/>
          <w:sz w:val="24"/>
          <w:szCs w:val="24"/>
        </w:rPr>
        <w:t>.</w:t>
      </w:r>
    </w:p>
    <w:p w14:paraId="3688E108" w14:textId="77777777" w:rsidR="00355807" w:rsidRDefault="00355807" w:rsidP="00103775">
      <w:pPr>
        <w:pStyle w:val="Heading2"/>
        <w:rPr>
          <w:rStyle w:val="Strong"/>
          <w:rFonts w:ascii="Times New Roman" w:hAnsi="Times New Roman" w:cs="Times New Roman"/>
          <w:color w:val="000000" w:themeColor="text1"/>
          <w:sz w:val="24"/>
          <w:szCs w:val="24"/>
        </w:rPr>
      </w:pPr>
    </w:p>
    <w:p w14:paraId="1D3603FE" w14:textId="77777777" w:rsidR="00A761BD" w:rsidRDefault="00A761BD" w:rsidP="00A761BD"/>
    <w:p w14:paraId="14A70CD8" w14:textId="77777777" w:rsidR="00A761BD" w:rsidRPr="00A761BD" w:rsidRDefault="00A761BD" w:rsidP="00A761BD"/>
    <w:p w14:paraId="41A1CD14" w14:textId="77777777" w:rsidR="00355807" w:rsidRDefault="00355807" w:rsidP="00103775">
      <w:pPr>
        <w:pStyle w:val="Heading2"/>
        <w:rPr>
          <w:rStyle w:val="Strong"/>
          <w:rFonts w:ascii="Times New Roman" w:hAnsi="Times New Roman" w:cs="Times New Roman"/>
          <w:color w:val="000000" w:themeColor="text1"/>
          <w:sz w:val="24"/>
          <w:szCs w:val="24"/>
        </w:rPr>
      </w:pPr>
    </w:p>
    <w:p w14:paraId="3A0CA03D" w14:textId="77777777" w:rsidR="00355807" w:rsidRDefault="00355807" w:rsidP="00103775">
      <w:pPr>
        <w:pStyle w:val="Heading2"/>
        <w:rPr>
          <w:rStyle w:val="Strong"/>
          <w:rFonts w:ascii="Times New Roman" w:hAnsi="Times New Roman" w:cs="Times New Roman"/>
          <w:color w:val="000000" w:themeColor="text1"/>
          <w:sz w:val="24"/>
          <w:szCs w:val="24"/>
        </w:rPr>
      </w:pPr>
    </w:p>
    <w:p w14:paraId="643167B8" w14:textId="7745564C" w:rsidR="00FF508A" w:rsidRDefault="00FF508A" w:rsidP="00103775">
      <w:pPr>
        <w:pStyle w:val="Heading2"/>
        <w:rPr>
          <w:rStyle w:val="Strong"/>
          <w:rFonts w:ascii="Times New Roman" w:hAnsi="Times New Roman" w:cs="Times New Roman"/>
          <w:color w:val="000000" w:themeColor="text1"/>
          <w:sz w:val="24"/>
          <w:szCs w:val="24"/>
        </w:rPr>
      </w:pPr>
      <w:r w:rsidRPr="00107E69">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2</w:t>
      </w:r>
      <w:r w:rsidRPr="00107E69">
        <w:rPr>
          <w:rStyle w:val="Strong"/>
          <w:rFonts w:ascii="Times New Roman" w:hAnsi="Times New Roman" w:cs="Times New Roman"/>
          <w:color w:val="000000" w:themeColor="text1"/>
          <w:sz w:val="24"/>
          <w:szCs w:val="24"/>
        </w:rPr>
        <w:t xml:space="preserve">. Study </w:t>
      </w:r>
      <w:r w:rsidR="000F798C">
        <w:rPr>
          <w:rStyle w:val="Strong"/>
          <w:rFonts w:ascii="Times New Roman" w:hAnsi="Times New Roman" w:cs="Times New Roman"/>
          <w:color w:val="000000" w:themeColor="text1"/>
          <w:sz w:val="24"/>
          <w:szCs w:val="24"/>
        </w:rPr>
        <w:t>c</w:t>
      </w:r>
      <w:r w:rsidRPr="00107E69">
        <w:rPr>
          <w:rStyle w:val="Strong"/>
          <w:rFonts w:ascii="Times New Roman" w:hAnsi="Times New Roman" w:cs="Times New Roman"/>
          <w:color w:val="000000" w:themeColor="text1"/>
          <w:sz w:val="24"/>
          <w:szCs w:val="24"/>
        </w:rPr>
        <w:t xml:space="preserve">haracteristics and </w:t>
      </w:r>
      <w:r w:rsidR="002146C6">
        <w:rPr>
          <w:rStyle w:val="Strong"/>
          <w:rFonts w:ascii="Times New Roman" w:hAnsi="Times New Roman" w:cs="Times New Roman"/>
          <w:color w:val="000000" w:themeColor="text1"/>
          <w:sz w:val="24"/>
          <w:szCs w:val="24"/>
        </w:rPr>
        <w:t>c</w:t>
      </w:r>
      <w:r w:rsidRPr="00107E69">
        <w:rPr>
          <w:rStyle w:val="Strong"/>
          <w:rFonts w:ascii="Times New Roman" w:hAnsi="Times New Roman" w:cs="Times New Roman"/>
          <w:color w:val="000000" w:themeColor="text1"/>
          <w:sz w:val="24"/>
          <w:szCs w:val="24"/>
        </w:rPr>
        <w:t xml:space="preserve">omparative </w:t>
      </w:r>
      <w:r w:rsidR="002146C6">
        <w:rPr>
          <w:rStyle w:val="Strong"/>
          <w:rFonts w:ascii="Times New Roman" w:hAnsi="Times New Roman" w:cs="Times New Roman"/>
          <w:color w:val="000000" w:themeColor="text1"/>
          <w:sz w:val="24"/>
          <w:szCs w:val="24"/>
        </w:rPr>
        <w:t>o</w:t>
      </w:r>
      <w:r w:rsidRPr="00107E69">
        <w:rPr>
          <w:rStyle w:val="Strong"/>
          <w:rFonts w:ascii="Times New Roman" w:hAnsi="Times New Roman" w:cs="Times New Roman"/>
          <w:color w:val="000000" w:themeColor="text1"/>
          <w:sz w:val="24"/>
          <w:szCs w:val="24"/>
        </w:rPr>
        <w:t xml:space="preserve">utcomes of PNF/NRE versus </w:t>
      </w:r>
      <w:r w:rsidR="002146C6">
        <w:rPr>
          <w:rStyle w:val="Strong"/>
          <w:rFonts w:ascii="Times New Roman" w:hAnsi="Times New Roman" w:cs="Times New Roman"/>
          <w:color w:val="000000" w:themeColor="text1"/>
          <w:sz w:val="24"/>
          <w:szCs w:val="24"/>
        </w:rPr>
        <w:t>c</w:t>
      </w:r>
      <w:r w:rsidRPr="00107E69">
        <w:rPr>
          <w:rStyle w:val="Strong"/>
          <w:rFonts w:ascii="Times New Roman" w:hAnsi="Times New Roman" w:cs="Times New Roman"/>
          <w:color w:val="000000" w:themeColor="text1"/>
          <w:sz w:val="24"/>
          <w:szCs w:val="24"/>
        </w:rPr>
        <w:t xml:space="preserve">onventional </w:t>
      </w:r>
      <w:r w:rsidR="002146C6">
        <w:rPr>
          <w:rStyle w:val="Strong"/>
          <w:rFonts w:ascii="Times New Roman" w:hAnsi="Times New Roman" w:cs="Times New Roman"/>
          <w:color w:val="000000" w:themeColor="text1"/>
          <w:sz w:val="24"/>
          <w:szCs w:val="24"/>
        </w:rPr>
        <w:t>t</w:t>
      </w:r>
      <w:r w:rsidRPr="00107E69">
        <w:rPr>
          <w:rStyle w:val="Strong"/>
          <w:rFonts w:ascii="Times New Roman" w:hAnsi="Times New Roman" w:cs="Times New Roman"/>
          <w:color w:val="000000" w:themeColor="text1"/>
          <w:sz w:val="24"/>
          <w:szCs w:val="24"/>
        </w:rPr>
        <w:t xml:space="preserve">herapy, </w:t>
      </w:r>
      <w:r w:rsidR="002146C6">
        <w:rPr>
          <w:rStyle w:val="Strong"/>
          <w:rFonts w:ascii="Times New Roman" w:hAnsi="Times New Roman" w:cs="Times New Roman"/>
          <w:color w:val="000000" w:themeColor="text1"/>
          <w:sz w:val="24"/>
          <w:szCs w:val="24"/>
        </w:rPr>
        <w:t>h</w:t>
      </w:r>
      <w:r w:rsidRPr="00107E69">
        <w:rPr>
          <w:rStyle w:val="Strong"/>
          <w:rFonts w:ascii="Times New Roman" w:hAnsi="Times New Roman" w:cs="Times New Roman"/>
          <w:color w:val="000000" w:themeColor="text1"/>
          <w:sz w:val="24"/>
          <w:szCs w:val="24"/>
        </w:rPr>
        <w:t>ome-</w:t>
      </w:r>
      <w:r w:rsidR="002146C6">
        <w:rPr>
          <w:rStyle w:val="Strong"/>
          <w:rFonts w:ascii="Times New Roman" w:hAnsi="Times New Roman" w:cs="Times New Roman"/>
          <w:color w:val="000000" w:themeColor="text1"/>
          <w:sz w:val="24"/>
          <w:szCs w:val="24"/>
        </w:rPr>
        <w:t>b</w:t>
      </w:r>
      <w:r w:rsidRPr="00107E69">
        <w:rPr>
          <w:rStyle w:val="Strong"/>
          <w:rFonts w:ascii="Times New Roman" w:hAnsi="Times New Roman" w:cs="Times New Roman"/>
          <w:color w:val="000000" w:themeColor="text1"/>
          <w:sz w:val="24"/>
          <w:szCs w:val="24"/>
        </w:rPr>
        <w:t xml:space="preserve">ased </w:t>
      </w:r>
      <w:r w:rsidR="002146C6">
        <w:rPr>
          <w:rStyle w:val="Strong"/>
          <w:rFonts w:ascii="Times New Roman" w:hAnsi="Times New Roman" w:cs="Times New Roman"/>
          <w:color w:val="000000" w:themeColor="text1"/>
          <w:sz w:val="24"/>
          <w:szCs w:val="24"/>
        </w:rPr>
        <w:t>e</w:t>
      </w:r>
      <w:r w:rsidRPr="00107E69">
        <w:rPr>
          <w:rStyle w:val="Strong"/>
          <w:rFonts w:ascii="Times New Roman" w:hAnsi="Times New Roman" w:cs="Times New Roman"/>
          <w:color w:val="000000" w:themeColor="text1"/>
          <w:sz w:val="24"/>
          <w:szCs w:val="24"/>
        </w:rPr>
        <w:t xml:space="preserve">xercise, and </w:t>
      </w:r>
      <w:r w:rsidR="001652AA">
        <w:rPr>
          <w:rStyle w:val="Strong"/>
          <w:rFonts w:ascii="Times New Roman" w:hAnsi="Times New Roman" w:cs="Times New Roman"/>
          <w:color w:val="000000" w:themeColor="text1"/>
          <w:sz w:val="24"/>
          <w:szCs w:val="24"/>
        </w:rPr>
        <w:t>f</w:t>
      </w:r>
      <w:r w:rsidRPr="00107E69">
        <w:rPr>
          <w:rStyle w:val="Strong"/>
          <w:rFonts w:ascii="Times New Roman" w:hAnsi="Times New Roman" w:cs="Times New Roman"/>
          <w:color w:val="000000" w:themeColor="text1"/>
          <w:sz w:val="24"/>
          <w:szCs w:val="24"/>
        </w:rPr>
        <w:t xml:space="preserve">acial </w:t>
      </w:r>
      <w:r w:rsidR="001652AA">
        <w:rPr>
          <w:rStyle w:val="Strong"/>
          <w:rFonts w:ascii="Times New Roman" w:hAnsi="Times New Roman" w:cs="Times New Roman"/>
          <w:color w:val="000000" w:themeColor="text1"/>
          <w:sz w:val="24"/>
          <w:szCs w:val="24"/>
        </w:rPr>
        <w:t>n</w:t>
      </w:r>
      <w:r w:rsidRPr="00107E69">
        <w:rPr>
          <w:rStyle w:val="Strong"/>
          <w:rFonts w:ascii="Times New Roman" w:hAnsi="Times New Roman" w:cs="Times New Roman"/>
          <w:color w:val="000000" w:themeColor="text1"/>
          <w:sz w:val="24"/>
          <w:szCs w:val="24"/>
        </w:rPr>
        <w:t xml:space="preserve">erve </w:t>
      </w:r>
      <w:r w:rsidR="001652AA">
        <w:rPr>
          <w:rStyle w:val="Strong"/>
          <w:rFonts w:ascii="Times New Roman" w:hAnsi="Times New Roman" w:cs="Times New Roman"/>
          <w:color w:val="000000" w:themeColor="text1"/>
          <w:sz w:val="24"/>
          <w:szCs w:val="24"/>
        </w:rPr>
        <w:t>s</w:t>
      </w:r>
      <w:r w:rsidRPr="00107E69">
        <w:rPr>
          <w:rStyle w:val="Strong"/>
          <w:rFonts w:ascii="Times New Roman" w:hAnsi="Times New Roman" w:cs="Times New Roman"/>
          <w:color w:val="000000" w:themeColor="text1"/>
          <w:sz w:val="24"/>
          <w:szCs w:val="24"/>
        </w:rPr>
        <w:t xml:space="preserve">timulation in Bell’s </w:t>
      </w:r>
      <w:r w:rsidR="001652AA">
        <w:rPr>
          <w:rStyle w:val="Strong"/>
          <w:rFonts w:ascii="Times New Roman" w:hAnsi="Times New Roman" w:cs="Times New Roman"/>
          <w:color w:val="000000" w:themeColor="text1"/>
          <w:sz w:val="24"/>
          <w:szCs w:val="24"/>
        </w:rPr>
        <w:t>p</w:t>
      </w:r>
      <w:r w:rsidRPr="00107E69">
        <w:rPr>
          <w:rStyle w:val="Strong"/>
          <w:rFonts w:ascii="Times New Roman" w:hAnsi="Times New Roman" w:cs="Times New Roman"/>
          <w:color w:val="000000" w:themeColor="text1"/>
          <w:sz w:val="24"/>
          <w:szCs w:val="24"/>
        </w:rPr>
        <w:t>alsy</w:t>
      </w:r>
    </w:p>
    <w:p w14:paraId="62C43C93" w14:textId="77777777" w:rsidR="00107E69" w:rsidRPr="00107E69" w:rsidRDefault="00107E69" w:rsidP="00103775"/>
    <w:tbl>
      <w:tblPr>
        <w:tblStyle w:val="TableGridLight"/>
        <w:tblW w:w="0" w:type="auto"/>
        <w:tblLook w:val="04A0" w:firstRow="1" w:lastRow="0" w:firstColumn="1" w:lastColumn="0" w:noHBand="0" w:noVBand="1"/>
      </w:tblPr>
      <w:tblGrid>
        <w:gridCol w:w="1153"/>
        <w:gridCol w:w="1173"/>
        <w:gridCol w:w="1267"/>
        <w:gridCol w:w="861"/>
        <w:gridCol w:w="1372"/>
        <w:gridCol w:w="1226"/>
        <w:gridCol w:w="1236"/>
        <w:gridCol w:w="1288"/>
      </w:tblGrid>
      <w:tr w:rsidR="00FF508A" w14:paraId="0B05D985" w14:textId="77777777" w:rsidTr="00107E69">
        <w:tc>
          <w:tcPr>
            <w:tcW w:w="0" w:type="auto"/>
            <w:hideMark/>
          </w:tcPr>
          <w:p w14:paraId="5664DA3B" w14:textId="77777777" w:rsidR="00FF508A" w:rsidRDefault="00FF508A" w:rsidP="00103775">
            <w:pPr>
              <w:jc w:val="center"/>
              <w:rPr>
                <w:b/>
                <w:bCs/>
              </w:rPr>
            </w:pPr>
            <w:r>
              <w:rPr>
                <w:b/>
                <w:bCs/>
              </w:rPr>
              <w:t>Author (Year)</w:t>
            </w:r>
          </w:p>
        </w:tc>
        <w:tc>
          <w:tcPr>
            <w:tcW w:w="0" w:type="auto"/>
            <w:hideMark/>
          </w:tcPr>
          <w:p w14:paraId="7614E1D9" w14:textId="77777777" w:rsidR="00FF508A" w:rsidRDefault="00FF508A" w:rsidP="00103775">
            <w:pPr>
              <w:jc w:val="center"/>
              <w:rPr>
                <w:b/>
                <w:bCs/>
              </w:rPr>
            </w:pPr>
            <w:r>
              <w:rPr>
                <w:b/>
                <w:bCs/>
              </w:rPr>
              <w:t>Country</w:t>
            </w:r>
          </w:p>
        </w:tc>
        <w:tc>
          <w:tcPr>
            <w:tcW w:w="0" w:type="auto"/>
            <w:hideMark/>
          </w:tcPr>
          <w:p w14:paraId="1A292890" w14:textId="77777777" w:rsidR="00FF508A" w:rsidRDefault="00FF508A" w:rsidP="00103775">
            <w:pPr>
              <w:jc w:val="center"/>
              <w:rPr>
                <w:b/>
                <w:bCs/>
              </w:rPr>
            </w:pPr>
            <w:r>
              <w:rPr>
                <w:b/>
                <w:bCs/>
              </w:rPr>
              <w:t>Study Design</w:t>
            </w:r>
          </w:p>
        </w:tc>
        <w:tc>
          <w:tcPr>
            <w:tcW w:w="0" w:type="auto"/>
            <w:hideMark/>
          </w:tcPr>
          <w:p w14:paraId="3805D0FD" w14:textId="77777777" w:rsidR="00FF508A" w:rsidRDefault="00FF508A" w:rsidP="00103775">
            <w:pPr>
              <w:jc w:val="center"/>
              <w:rPr>
                <w:b/>
                <w:bCs/>
              </w:rPr>
            </w:pPr>
            <w:r>
              <w:rPr>
                <w:b/>
                <w:bCs/>
              </w:rPr>
              <w:t>Sample Size</w:t>
            </w:r>
          </w:p>
        </w:tc>
        <w:tc>
          <w:tcPr>
            <w:tcW w:w="0" w:type="auto"/>
            <w:hideMark/>
          </w:tcPr>
          <w:p w14:paraId="522F47FC" w14:textId="77777777" w:rsidR="00FF508A" w:rsidRDefault="00FF508A" w:rsidP="00103775">
            <w:pPr>
              <w:jc w:val="center"/>
              <w:rPr>
                <w:b/>
                <w:bCs/>
              </w:rPr>
            </w:pPr>
            <w:r>
              <w:rPr>
                <w:b/>
                <w:bCs/>
              </w:rPr>
              <w:t>Intervention</w:t>
            </w:r>
          </w:p>
        </w:tc>
        <w:tc>
          <w:tcPr>
            <w:tcW w:w="0" w:type="auto"/>
            <w:hideMark/>
          </w:tcPr>
          <w:p w14:paraId="7AE972B9" w14:textId="77777777" w:rsidR="00FF508A" w:rsidRDefault="00FF508A" w:rsidP="00103775">
            <w:pPr>
              <w:jc w:val="center"/>
              <w:rPr>
                <w:b/>
                <w:bCs/>
              </w:rPr>
            </w:pPr>
            <w:r>
              <w:rPr>
                <w:b/>
                <w:bCs/>
              </w:rPr>
              <w:t>Comparison</w:t>
            </w:r>
          </w:p>
        </w:tc>
        <w:tc>
          <w:tcPr>
            <w:tcW w:w="0" w:type="auto"/>
            <w:hideMark/>
          </w:tcPr>
          <w:p w14:paraId="68E31DCA" w14:textId="77777777" w:rsidR="00FF508A" w:rsidRDefault="00FF508A" w:rsidP="00103775">
            <w:pPr>
              <w:jc w:val="center"/>
              <w:rPr>
                <w:b/>
                <w:bCs/>
              </w:rPr>
            </w:pPr>
            <w:r>
              <w:rPr>
                <w:b/>
                <w:bCs/>
              </w:rPr>
              <w:t>Outcome Measures</w:t>
            </w:r>
          </w:p>
        </w:tc>
        <w:tc>
          <w:tcPr>
            <w:tcW w:w="0" w:type="auto"/>
            <w:hideMark/>
          </w:tcPr>
          <w:p w14:paraId="6BFAAE83" w14:textId="77777777" w:rsidR="00FF508A" w:rsidRDefault="00FF508A" w:rsidP="00103775">
            <w:pPr>
              <w:jc w:val="center"/>
              <w:rPr>
                <w:b/>
                <w:bCs/>
              </w:rPr>
            </w:pPr>
            <w:r>
              <w:rPr>
                <w:b/>
                <w:bCs/>
              </w:rPr>
              <w:t>Key Findings</w:t>
            </w:r>
          </w:p>
        </w:tc>
      </w:tr>
      <w:tr w:rsidR="00FF508A" w14:paraId="2A479FBB" w14:textId="77777777" w:rsidTr="00107E69">
        <w:tc>
          <w:tcPr>
            <w:tcW w:w="0" w:type="auto"/>
            <w:hideMark/>
          </w:tcPr>
          <w:p w14:paraId="7A767597" w14:textId="349F37B8" w:rsidR="00FF508A" w:rsidRDefault="00FF508A" w:rsidP="00103775">
            <w:r>
              <w:t xml:space="preserve">Manikandan (2007) </w:t>
            </w:r>
          </w:p>
        </w:tc>
        <w:tc>
          <w:tcPr>
            <w:tcW w:w="0" w:type="auto"/>
            <w:hideMark/>
          </w:tcPr>
          <w:p w14:paraId="2D8A1D7D" w14:textId="77777777" w:rsidR="00FF508A" w:rsidRDefault="00FF508A" w:rsidP="00103775">
            <w:r>
              <w:t>India</w:t>
            </w:r>
          </w:p>
        </w:tc>
        <w:tc>
          <w:tcPr>
            <w:tcW w:w="0" w:type="auto"/>
            <w:hideMark/>
          </w:tcPr>
          <w:p w14:paraId="269A1329" w14:textId="77777777" w:rsidR="00FF508A" w:rsidRDefault="00FF508A" w:rsidP="00103775">
            <w:r>
              <w:t>RCT</w:t>
            </w:r>
          </w:p>
        </w:tc>
        <w:tc>
          <w:tcPr>
            <w:tcW w:w="0" w:type="auto"/>
            <w:hideMark/>
          </w:tcPr>
          <w:p w14:paraId="7FDDE20F" w14:textId="77777777" w:rsidR="00FF508A" w:rsidRDefault="00FF508A" w:rsidP="00103775">
            <w:r>
              <w:t>59</w:t>
            </w:r>
          </w:p>
        </w:tc>
        <w:tc>
          <w:tcPr>
            <w:tcW w:w="0" w:type="auto"/>
            <w:hideMark/>
          </w:tcPr>
          <w:p w14:paraId="7E36554D" w14:textId="77777777" w:rsidR="00FF508A" w:rsidRDefault="00FF508A" w:rsidP="00103775">
            <w:r>
              <w:t>Facial Neuromuscular Re-education (NRE)</w:t>
            </w:r>
          </w:p>
        </w:tc>
        <w:tc>
          <w:tcPr>
            <w:tcW w:w="0" w:type="auto"/>
            <w:hideMark/>
          </w:tcPr>
          <w:p w14:paraId="057374EB" w14:textId="77777777" w:rsidR="00FF508A" w:rsidRDefault="00FF508A" w:rsidP="00103775">
            <w:r>
              <w:t>Conventional therapy</w:t>
            </w:r>
          </w:p>
        </w:tc>
        <w:tc>
          <w:tcPr>
            <w:tcW w:w="0" w:type="auto"/>
            <w:hideMark/>
          </w:tcPr>
          <w:p w14:paraId="39591E48" w14:textId="77777777" w:rsidR="00FF508A" w:rsidRDefault="00FF508A" w:rsidP="00103775">
            <w:r>
              <w:t>Facial Grading Scale</w:t>
            </w:r>
          </w:p>
        </w:tc>
        <w:tc>
          <w:tcPr>
            <w:tcW w:w="0" w:type="auto"/>
            <w:hideMark/>
          </w:tcPr>
          <w:p w14:paraId="2AEB91DD" w14:textId="77777777" w:rsidR="00FF508A" w:rsidRDefault="00FF508A" w:rsidP="00103775">
            <w:r>
              <w:t>NRE significantly improved facial symmetry and voluntary movement more than conventional therapy</w:t>
            </w:r>
          </w:p>
        </w:tc>
      </w:tr>
      <w:tr w:rsidR="00FF508A" w14:paraId="57B37312" w14:textId="77777777" w:rsidTr="00107E69">
        <w:tc>
          <w:tcPr>
            <w:tcW w:w="0" w:type="auto"/>
            <w:hideMark/>
          </w:tcPr>
          <w:p w14:paraId="18C7979C" w14:textId="11E633E3" w:rsidR="00FF508A" w:rsidRDefault="00FF508A" w:rsidP="00103775">
            <w:r>
              <w:lastRenderedPageBreak/>
              <w:t xml:space="preserve">Barbara et al. (2010) </w:t>
            </w:r>
          </w:p>
        </w:tc>
        <w:tc>
          <w:tcPr>
            <w:tcW w:w="0" w:type="auto"/>
            <w:hideMark/>
          </w:tcPr>
          <w:p w14:paraId="3C100ADF" w14:textId="77777777" w:rsidR="00FF508A" w:rsidRDefault="00FF508A" w:rsidP="00103775">
            <w:r>
              <w:t>Italy</w:t>
            </w:r>
          </w:p>
        </w:tc>
        <w:tc>
          <w:tcPr>
            <w:tcW w:w="0" w:type="auto"/>
            <w:hideMark/>
          </w:tcPr>
          <w:p w14:paraId="4E7DE6A0" w14:textId="77777777" w:rsidR="00FF508A" w:rsidRDefault="00FF508A" w:rsidP="00103775">
            <w:r>
              <w:t>RCT</w:t>
            </w:r>
          </w:p>
        </w:tc>
        <w:tc>
          <w:tcPr>
            <w:tcW w:w="0" w:type="auto"/>
            <w:hideMark/>
          </w:tcPr>
          <w:p w14:paraId="4F056B41" w14:textId="77777777" w:rsidR="00FF508A" w:rsidRDefault="00FF508A" w:rsidP="00103775">
            <w:r>
              <w:t>94</w:t>
            </w:r>
          </w:p>
        </w:tc>
        <w:tc>
          <w:tcPr>
            <w:tcW w:w="0" w:type="auto"/>
            <w:hideMark/>
          </w:tcPr>
          <w:p w14:paraId="1DF0825E" w14:textId="77777777" w:rsidR="00FF508A" w:rsidRDefault="00FF508A" w:rsidP="00103775">
            <w:r>
              <w:t>Kabat/PNF rehabilitation</w:t>
            </w:r>
          </w:p>
        </w:tc>
        <w:tc>
          <w:tcPr>
            <w:tcW w:w="0" w:type="auto"/>
            <w:hideMark/>
          </w:tcPr>
          <w:p w14:paraId="2EC61D40" w14:textId="77777777" w:rsidR="00FF508A" w:rsidRDefault="00FF508A" w:rsidP="00103775">
            <w:r>
              <w:t>Standard care</w:t>
            </w:r>
          </w:p>
        </w:tc>
        <w:tc>
          <w:tcPr>
            <w:tcW w:w="0" w:type="auto"/>
            <w:hideMark/>
          </w:tcPr>
          <w:p w14:paraId="015CF692" w14:textId="77777777" w:rsidR="00FF508A" w:rsidRDefault="00FF508A" w:rsidP="00103775">
            <w:r>
              <w:t>House-Brackmann Scale</w:t>
            </w:r>
          </w:p>
        </w:tc>
        <w:tc>
          <w:tcPr>
            <w:tcW w:w="0" w:type="auto"/>
            <w:hideMark/>
          </w:tcPr>
          <w:p w14:paraId="666BFC1B" w14:textId="77777777" w:rsidR="00FF508A" w:rsidRDefault="00FF508A" w:rsidP="00103775">
            <w:r>
              <w:t>PNF accelerated recovery and improved facial motor outcomes</w:t>
            </w:r>
          </w:p>
        </w:tc>
      </w:tr>
      <w:tr w:rsidR="00FF508A" w14:paraId="6047874F" w14:textId="77777777" w:rsidTr="00107E69">
        <w:tc>
          <w:tcPr>
            <w:tcW w:w="0" w:type="auto"/>
            <w:hideMark/>
          </w:tcPr>
          <w:p w14:paraId="1A5267FC" w14:textId="23CD6C8E" w:rsidR="00FF508A" w:rsidRDefault="00FF508A" w:rsidP="00103775">
            <w:r>
              <w:t xml:space="preserve">Pereira et al. (2011) </w:t>
            </w:r>
          </w:p>
        </w:tc>
        <w:tc>
          <w:tcPr>
            <w:tcW w:w="0" w:type="auto"/>
            <w:hideMark/>
          </w:tcPr>
          <w:p w14:paraId="6312D7E3" w14:textId="77777777" w:rsidR="00FF508A" w:rsidRDefault="00FF508A" w:rsidP="00103775">
            <w:r>
              <w:t>Brazil</w:t>
            </w:r>
          </w:p>
          <w:p w14:paraId="666BFE58" w14:textId="77777777" w:rsidR="00573261" w:rsidRPr="00573261" w:rsidRDefault="00573261" w:rsidP="00103775"/>
        </w:tc>
        <w:tc>
          <w:tcPr>
            <w:tcW w:w="0" w:type="auto"/>
            <w:hideMark/>
          </w:tcPr>
          <w:p w14:paraId="580960F7" w14:textId="77777777" w:rsidR="00FF508A" w:rsidRDefault="00FF508A" w:rsidP="00103775">
            <w:r>
              <w:t>Systematic Review &amp; Meta-analysis</w:t>
            </w:r>
          </w:p>
        </w:tc>
        <w:tc>
          <w:tcPr>
            <w:tcW w:w="0" w:type="auto"/>
            <w:hideMark/>
          </w:tcPr>
          <w:p w14:paraId="7AD9CC41" w14:textId="77777777" w:rsidR="00FF508A" w:rsidRDefault="00FF508A" w:rsidP="00103775">
            <w:r>
              <w:t>547</w:t>
            </w:r>
          </w:p>
        </w:tc>
        <w:tc>
          <w:tcPr>
            <w:tcW w:w="0" w:type="auto"/>
            <w:hideMark/>
          </w:tcPr>
          <w:p w14:paraId="107DC25E" w14:textId="77777777" w:rsidR="00FF508A" w:rsidRDefault="00FF508A" w:rsidP="00103775">
            <w:r>
              <w:t>Facial exercise therapy</w:t>
            </w:r>
          </w:p>
        </w:tc>
        <w:tc>
          <w:tcPr>
            <w:tcW w:w="0" w:type="auto"/>
            <w:hideMark/>
          </w:tcPr>
          <w:p w14:paraId="4396413A" w14:textId="77777777" w:rsidR="00FF508A" w:rsidRDefault="00FF508A" w:rsidP="00103775">
            <w:r>
              <w:t>Usual care/no therapy</w:t>
            </w:r>
          </w:p>
        </w:tc>
        <w:tc>
          <w:tcPr>
            <w:tcW w:w="0" w:type="auto"/>
            <w:hideMark/>
          </w:tcPr>
          <w:p w14:paraId="765126EF" w14:textId="77777777" w:rsidR="00FF508A" w:rsidRDefault="00FF508A" w:rsidP="00103775">
            <w:r>
              <w:t>Facial function scales</w:t>
            </w:r>
          </w:p>
        </w:tc>
        <w:tc>
          <w:tcPr>
            <w:tcW w:w="0" w:type="auto"/>
            <w:hideMark/>
          </w:tcPr>
          <w:p w14:paraId="224F8900" w14:textId="77777777" w:rsidR="00FF508A" w:rsidRDefault="00FF508A" w:rsidP="00103775">
            <w:r>
              <w:t>Exercise therapy improved facial function and reduced disability</w:t>
            </w:r>
          </w:p>
        </w:tc>
      </w:tr>
      <w:tr w:rsidR="00FF508A" w14:paraId="0F4ABE61" w14:textId="77777777" w:rsidTr="00107E69">
        <w:tc>
          <w:tcPr>
            <w:tcW w:w="0" w:type="auto"/>
            <w:hideMark/>
          </w:tcPr>
          <w:p w14:paraId="331ED863" w14:textId="62F34801" w:rsidR="00FF508A" w:rsidRDefault="00FF508A" w:rsidP="00103775">
            <w:r>
              <w:t xml:space="preserve">Teixeira et al. </w:t>
            </w:r>
            <w:r w:rsidRPr="00DF241C">
              <w:rPr>
                <w:color w:val="000000" w:themeColor="text1"/>
              </w:rPr>
              <w:t>(2011)</w:t>
            </w:r>
            <w:r>
              <w:t xml:space="preserve"> </w:t>
            </w:r>
          </w:p>
        </w:tc>
        <w:tc>
          <w:tcPr>
            <w:tcW w:w="0" w:type="auto"/>
            <w:hideMark/>
          </w:tcPr>
          <w:p w14:paraId="41601D04" w14:textId="77777777" w:rsidR="00FF508A" w:rsidRDefault="00FF508A" w:rsidP="00103775">
            <w:r>
              <w:t>International</w:t>
            </w:r>
          </w:p>
        </w:tc>
        <w:tc>
          <w:tcPr>
            <w:tcW w:w="0" w:type="auto"/>
            <w:hideMark/>
          </w:tcPr>
          <w:p w14:paraId="1F45EE22" w14:textId="77777777" w:rsidR="00FF508A" w:rsidRDefault="00FF508A" w:rsidP="00103775">
            <w:r>
              <w:t>Cochrane Review</w:t>
            </w:r>
          </w:p>
        </w:tc>
        <w:tc>
          <w:tcPr>
            <w:tcW w:w="0" w:type="auto"/>
            <w:hideMark/>
          </w:tcPr>
          <w:p w14:paraId="58CD535C" w14:textId="77777777" w:rsidR="00FF508A" w:rsidRDefault="00FF508A" w:rsidP="00103775">
            <w:r>
              <w:t>Multiple</w:t>
            </w:r>
          </w:p>
        </w:tc>
        <w:tc>
          <w:tcPr>
            <w:tcW w:w="0" w:type="auto"/>
            <w:hideMark/>
          </w:tcPr>
          <w:p w14:paraId="5803D56D" w14:textId="77777777" w:rsidR="00FF508A" w:rsidRDefault="00FF508A" w:rsidP="00103775">
            <w:r>
              <w:t>Physical therapy modalities</w:t>
            </w:r>
          </w:p>
        </w:tc>
        <w:tc>
          <w:tcPr>
            <w:tcW w:w="0" w:type="auto"/>
            <w:hideMark/>
          </w:tcPr>
          <w:p w14:paraId="261F8ABE" w14:textId="77777777" w:rsidR="00FF508A" w:rsidRDefault="00FF508A" w:rsidP="00103775">
            <w:r>
              <w:t>Conventional care</w:t>
            </w:r>
          </w:p>
        </w:tc>
        <w:tc>
          <w:tcPr>
            <w:tcW w:w="0" w:type="auto"/>
            <w:hideMark/>
          </w:tcPr>
          <w:p w14:paraId="231A7431" w14:textId="77777777" w:rsidR="00FF508A" w:rsidRDefault="00FF508A" w:rsidP="00103775">
            <w:r>
              <w:t>Facial recovery</w:t>
            </w:r>
          </w:p>
        </w:tc>
        <w:tc>
          <w:tcPr>
            <w:tcW w:w="0" w:type="auto"/>
            <w:hideMark/>
          </w:tcPr>
          <w:p w14:paraId="48E8351F" w14:textId="77777777" w:rsidR="00FF508A" w:rsidRDefault="00FF508A" w:rsidP="00103775">
            <w:r>
              <w:t>Moderate evidence supporting exercise therapy</w:t>
            </w:r>
          </w:p>
        </w:tc>
      </w:tr>
      <w:tr w:rsidR="00FF508A" w14:paraId="35F27558" w14:textId="77777777" w:rsidTr="00107E69">
        <w:tc>
          <w:tcPr>
            <w:tcW w:w="0" w:type="auto"/>
            <w:hideMark/>
          </w:tcPr>
          <w:p w14:paraId="41765A18" w14:textId="79FE5C2D" w:rsidR="00FF508A" w:rsidRDefault="00FF508A" w:rsidP="00103775">
            <w:r>
              <w:t xml:space="preserve">Khan et al. (2022) </w:t>
            </w:r>
          </w:p>
        </w:tc>
        <w:tc>
          <w:tcPr>
            <w:tcW w:w="0" w:type="auto"/>
            <w:hideMark/>
          </w:tcPr>
          <w:p w14:paraId="746B0FCD" w14:textId="77777777" w:rsidR="00FF508A" w:rsidRDefault="00FF508A" w:rsidP="00103775">
            <w:r>
              <w:t>UK</w:t>
            </w:r>
          </w:p>
        </w:tc>
        <w:tc>
          <w:tcPr>
            <w:tcW w:w="0" w:type="auto"/>
            <w:hideMark/>
          </w:tcPr>
          <w:p w14:paraId="4A4A1772" w14:textId="77777777" w:rsidR="00FF508A" w:rsidRDefault="00FF508A" w:rsidP="00103775">
            <w:r>
              <w:t>Systematic Review</w:t>
            </w:r>
          </w:p>
        </w:tc>
        <w:tc>
          <w:tcPr>
            <w:tcW w:w="0" w:type="auto"/>
            <w:hideMark/>
          </w:tcPr>
          <w:p w14:paraId="17724084" w14:textId="77777777" w:rsidR="00FF508A" w:rsidRDefault="00FF508A" w:rsidP="00103775">
            <w:r>
              <w:t>854</w:t>
            </w:r>
          </w:p>
        </w:tc>
        <w:tc>
          <w:tcPr>
            <w:tcW w:w="0" w:type="auto"/>
            <w:hideMark/>
          </w:tcPr>
          <w:p w14:paraId="1521C21A" w14:textId="77777777" w:rsidR="00FF508A" w:rsidRDefault="00FF508A" w:rsidP="00103775">
            <w:r>
              <w:t>Facial exercise therapy, NRE</w:t>
            </w:r>
          </w:p>
        </w:tc>
        <w:tc>
          <w:tcPr>
            <w:tcW w:w="0" w:type="auto"/>
            <w:hideMark/>
          </w:tcPr>
          <w:p w14:paraId="4B20111F" w14:textId="77777777" w:rsidR="00FF508A" w:rsidRDefault="00FF508A" w:rsidP="00103775">
            <w:r>
              <w:t>Conventional care</w:t>
            </w:r>
          </w:p>
        </w:tc>
        <w:tc>
          <w:tcPr>
            <w:tcW w:w="0" w:type="auto"/>
            <w:hideMark/>
          </w:tcPr>
          <w:p w14:paraId="283DBC83" w14:textId="77777777" w:rsidR="00FF508A" w:rsidRDefault="00FF508A" w:rsidP="00103775">
            <w:r>
              <w:t>Facial function/QoL</w:t>
            </w:r>
          </w:p>
        </w:tc>
        <w:tc>
          <w:tcPr>
            <w:tcW w:w="0" w:type="auto"/>
            <w:hideMark/>
          </w:tcPr>
          <w:p w14:paraId="6375B6CB" w14:textId="77777777" w:rsidR="00FF508A" w:rsidRDefault="00FF508A" w:rsidP="00103775">
            <w:r>
              <w:t>Strong evidence supporting facial exercise in acute and chronic stages</w:t>
            </w:r>
          </w:p>
        </w:tc>
      </w:tr>
      <w:tr w:rsidR="00FF508A" w14:paraId="500F6BDD" w14:textId="77777777" w:rsidTr="00107E69">
        <w:tc>
          <w:tcPr>
            <w:tcW w:w="0" w:type="auto"/>
            <w:hideMark/>
          </w:tcPr>
          <w:p w14:paraId="318C8484" w14:textId="5D328D21" w:rsidR="00FF508A" w:rsidRDefault="00FF508A" w:rsidP="00103775">
            <w:r>
              <w:t xml:space="preserve">Vaughan et al. (2020) </w:t>
            </w:r>
          </w:p>
        </w:tc>
        <w:tc>
          <w:tcPr>
            <w:tcW w:w="0" w:type="auto"/>
            <w:hideMark/>
          </w:tcPr>
          <w:p w14:paraId="76C483BB" w14:textId="77777777" w:rsidR="00FF508A" w:rsidRDefault="00FF508A" w:rsidP="00103775">
            <w:r>
              <w:t>Australia</w:t>
            </w:r>
          </w:p>
        </w:tc>
        <w:tc>
          <w:tcPr>
            <w:tcW w:w="0" w:type="auto"/>
            <w:hideMark/>
          </w:tcPr>
          <w:p w14:paraId="6BFE9D95" w14:textId="77777777" w:rsidR="00FF508A" w:rsidRDefault="00FF508A" w:rsidP="00103775">
            <w:r>
              <w:t>Systematic Review</w:t>
            </w:r>
          </w:p>
        </w:tc>
        <w:tc>
          <w:tcPr>
            <w:tcW w:w="0" w:type="auto"/>
            <w:hideMark/>
          </w:tcPr>
          <w:p w14:paraId="21F058B0" w14:textId="77777777" w:rsidR="00FF508A" w:rsidRDefault="00FF508A" w:rsidP="00103775">
            <w:r>
              <w:t>539</w:t>
            </w:r>
          </w:p>
        </w:tc>
        <w:tc>
          <w:tcPr>
            <w:tcW w:w="0" w:type="auto"/>
            <w:hideMark/>
          </w:tcPr>
          <w:p w14:paraId="1C871FA5" w14:textId="77777777" w:rsidR="00FF508A" w:rsidRDefault="00FF508A" w:rsidP="00103775">
            <w:r>
              <w:t>Physical rehabilitation interventions</w:t>
            </w:r>
          </w:p>
        </w:tc>
        <w:tc>
          <w:tcPr>
            <w:tcW w:w="0" w:type="auto"/>
            <w:hideMark/>
          </w:tcPr>
          <w:p w14:paraId="06D5D044" w14:textId="77777777" w:rsidR="00FF508A" w:rsidRDefault="00FF508A" w:rsidP="00103775">
            <w:r>
              <w:t>Standard therapy</w:t>
            </w:r>
          </w:p>
        </w:tc>
        <w:tc>
          <w:tcPr>
            <w:tcW w:w="0" w:type="auto"/>
            <w:hideMark/>
          </w:tcPr>
          <w:p w14:paraId="53A37394" w14:textId="77777777" w:rsidR="00FF508A" w:rsidRDefault="00FF508A" w:rsidP="00103775">
            <w:r>
              <w:t>Functional outcomes</w:t>
            </w:r>
          </w:p>
        </w:tc>
        <w:tc>
          <w:tcPr>
            <w:tcW w:w="0" w:type="auto"/>
            <w:hideMark/>
          </w:tcPr>
          <w:p w14:paraId="4095DB6B" w14:textId="77777777" w:rsidR="00FF508A" w:rsidRDefault="00FF508A" w:rsidP="00103775">
            <w:r>
              <w:t>Rehabilitation improved facial movement, but evidence quality moderate</w:t>
            </w:r>
          </w:p>
        </w:tc>
      </w:tr>
      <w:tr w:rsidR="00FF508A" w14:paraId="309B5D9E" w14:textId="77777777" w:rsidTr="00107E69">
        <w:tc>
          <w:tcPr>
            <w:tcW w:w="0" w:type="auto"/>
            <w:hideMark/>
          </w:tcPr>
          <w:p w14:paraId="7AA9EEE0" w14:textId="578870EC" w:rsidR="00FF508A" w:rsidRDefault="00FF508A" w:rsidP="00103775">
            <w:r>
              <w:t xml:space="preserve">Morishima et al. (2020) </w:t>
            </w:r>
          </w:p>
        </w:tc>
        <w:tc>
          <w:tcPr>
            <w:tcW w:w="0" w:type="auto"/>
            <w:hideMark/>
          </w:tcPr>
          <w:p w14:paraId="643DEF4C" w14:textId="77777777" w:rsidR="00FF508A" w:rsidRDefault="00FF508A" w:rsidP="00103775">
            <w:r>
              <w:t>Japan</w:t>
            </w:r>
          </w:p>
        </w:tc>
        <w:tc>
          <w:tcPr>
            <w:tcW w:w="0" w:type="auto"/>
            <w:hideMark/>
          </w:tcPr>
          <w:p w14:paraId="3712346A" w14:textId="77777777" w:rsidR="00FF508A" w:rsidRDefault="00FF508A" w:rsidP="00103775">
            <w:r>
              <w:t>RCT</w:t>
            </w:r>
          </w:p>
        </w:tc>
        <w:tc>
          <w:tcPr>
            <w:tcW w:w="0" w:type="auto"/>
            <w:hideMark/>
          </w:tcPr>
          <w:p w14:paraId="50719F5F" w14:textId="77777777" w:rsidR="00FF508A" w:rsidRDefault="00FF508A" w:rsidP="00103775">
            <w:r>
              <w:t>51</w:t>
            </w:r>
          </w:p>
        </w:tc>
        <w:tc>
          <w:tcPr>
            <w:tcW w:w="0" w:type="auto"/>
            <w:hideMark/>
          </w:tcPr>
          <w:p w14:paraId="31FBE9B0" w14:textId="77777777" w:rsidR="00FF508A" w:rsidRDefault="00FF508A" w:rsidP="00103775">
            <w:r>
              <w:t>Muscle strengthening program</w:t>
            </w:r>
          </w:p>
        </w:tc>
        <w:tc>
          <w:tcPr>
            <w:tcW w:w="0" w:type="auto"/>
            <w:hideMark/>
          </w:tcPr>
          <w:p w14:paraId="2840C72D" w14:textId="77777777" w:rsidR="00FF508A" w:rsidRDefault="00FF508A" w:rsidP="00103775">
            <w:r>
              <w:t>Conventional rehabilitation</w:t>
            </w:r>
          </w:p>
        </w:tc>
        <w:tc>
          <w:tcPr>
            <w:tcW w:w="0" w:type="auto"/>
            <w:hideMark/>
          </w:tcPr>
          <w:p w14:paraId="5825D2B4" w14:textId="77777777" w:rsidR="00FF508A" w:rsidRDefault="00FF508A" w:rsidP="00103775">
            <w:r>
              <w:t>Sunnybrook Scale</w:t>
            </w:r>
          </w:p>
        </w:tc>
        <w:tc>
          <w:tcPr>
            <w:tcW w:w="0" w:type="auto"/>
            <w:hideMark/>
          </w:tcPr>
          <w:p w14:paraId="3E111690" w14:textId="77777777" w:rsidR="00FF508A" w:rsidRDefault="00FF508A" w:rsidP="00103775">
            <w:r>
              <w:t>Strengthening enhanced facial function recovery</w:t>
            </w:r>
          </w:p>
        </w:tc>
      </w:tr>
      <w:tr w:rsidR="00FF508A" w14:paraId="7795577C" w14:textId="77777777" w:rsidTr="00107E69">
        <w:tc>
          <w:tcPr>
            <w:tcW w:w="0" w:type="auto"/>
            <w:hideMark/>
          </w:tcPr>
          <w:p w14:paraId="53633EEE" w14:textId="4947C216" w:rsidR="00FF508A" w:rsidRDefault="00FF508A" w:rsidP="00103775">
            <w:r>
              <w:t xml:space="preserve">Goyal &amp; Koley (2021) </w:t>
            </w:r>
          </w:p>
        </w:tc>
        <w:tc>
          <w:tcPr>
            <w:tcW w:w="0" w:type="auto"/>
            <w:hideMark/>
          </w:tcPr>
          <w:p w14:paraId="217203B5" w14:textId="77777777" w:rsidR="00FF508A" w:rsidRDefault="00FF508A" w:rsidP="00103775">
            <w:r>
              <w:t>India</w:t>
            </w:r>
          </w:p>
        </w:tc>
        <w:tc>
          <w:tcPr>
            <w:tcW w:w="0" w:type="auto"/>
            <w:hideMark/>
          </w:tcPr>
          <w:p w14:paraId="2E050907" w14:textId="77777777" w:rsidR="00FF508A" w:rsidRDefault="00FF508A" w:rsidP="00103775">
            <w:r>
              <w:t>Comparative trial</w:t>
            </w:r>
          </w:p>
        </w:tc>
        <w:tc>
          <w:tcPr>
            <w:tcW w:w="0" w:type="auto"/>
            <w:hideMark/>
          </w:tcPr>
          <w:p w14:paraId="123815F5" w14:textId="77777777" w:rsidR="00FF508A" w:rsidRDefault="00FF508A" w:rsidP="00103775">
            <w:r>
              <w:t>32</w:t>
            </w:r>
          </w:p>
        </w:tc>
        <w:tc>
          <w:tcPr>
            <w:tcW w:w="0" w:type="auto"/>
            <w:hideMark/>
          </w:tcPr>
          <w:p w14:paraId="0CAF0544" w14:textId="77777777" w:rsidR="00FF508A" w:rsidRDefault="00FF508A" w:rsidP="00103775">
            <w:r>
              <w:t>PNF + NRE + IGS + HBE</w:t>
            </w:r>
          </w:p>
        </w:tc>
        <w:tc>
          <w:tcPr>
            <w:tcW w:w="0" w:type="auto"/>
            <w:hideMark/>
          </w:tcPr>
          <w:p w14:paraId="3169AA17" w14:textId="77777777" w:rsidR="00FF508A" w:rsidRDefault="00FF508A" w:rsidP="00103775">
            <w:r>
              <w:t>IGS + MFM + HBE</w:t>
            </w:r>
          </w:p>
        </w:tc>
        <w:tc>
          <w:tcPr>
            <w:tcW w:w="0" w:type="auto"/>
            <w:hideMark/>
          </w:tcPr>
          <w:p w14:paraId="3DAF0A86" w14:textId="77777777" w:rsidR="00FF508A" w:rsidRDefault="00FF508A" w:rsidP="00103775">
            <w:r>
              <w:t>FDI, SAQ, SFGS</w:t>
            </w:r>
          </w:p>
        </w:tc>
        <w:tc>
          <w:tcPr>
            <w:tcW w:w="0" w:type="auto"/>
            <w:hideMark/>
          </w:tcPr>
          <w:p w14:paraId="7F338C2B" w14:textId="77777777" w:rsidR="00FF508A" w:rsidRDefault="00FF508A" w:rsidP="00103775">
            <w:r>
              <w:t>Combined PNF/NRE showed superior functional and disability improveme</w:t>
            </w:r>
            <w:r>
              <w:lastRenderedPageBreak/>
              <w:t>nts</w:t>
            </w:r>
          </w:p>
        </w:tc>
      </w:tr>
      <w:tr w:rsidR="00FF508A" w14:paraId="783F547A" w14:textId="77777777" w:rsidTr="00107E69">
        <w:tc>
          <w:tcPr>
            <w:tcW w:w="0" w:type="auto"/>
            <w:hideMark/>
          </w:tcPr>
          <w:p w14:paraId="374A38A4" w14:textId="07B43D6A" w:rsidR="00FF508A" w:rsidRDefault="00FF508A" w:rsidP="00103775">
            <w:r>
              <w:lastRenderedPageBreak/>
              <w:t>Domínguez-</w:t>
            </w:r>
            <w:proofErr w:type="spellStart"/>
            <w:r>
              <w:t>Defez</w:t>
            </w:r>
            <w:proofErr w:type="spellEnd"/>
            <w:r>
              <w:t xml:space="preserve"> et al. (2025) </w:t>
            </w:r>
          </w:p>
        </w:tc>
        <w:tc>
          <w:tcPr>
            <w:tcW w:w="0" w:type="auto"/>
            <w:hideMark/>
          </w:tcPr>
          <w:p w14:paraId="356BCA83" w14:textId="77777777" w:rsidR="00FF508A" w:rsidRDefault="00FF508A" w:rsidP="00103775">
            <w:r>
              <w:t>Spain</w:t>
            </w:r>
          </w:p>
        </w:tc>
        <w:tc>
          <w:tcPr>
            <w:tcW w:w="0" w:type="auto"/>
            <w:hideMark/>
          </w:tcPr>
          <w:p w14:paraId="0344E2C1" w14:textId="77777777" w:rsidR="00FF508A" w:rsidRDefault="00FF508A" w:rsidP="00103775">
            <w:r>
              <w:t>Systematic Review</w:t>
            </w:r>
          </w:p>
        </w:tc>
        <w:tc>
          <w:tcPr>
            <w:tcW w:w="0" w:type="auto"/>
            <w:hideMark/>
          </w:tcPr>
          <w:p w14:paraId="04BBAD74" w14:textId="77777777" w:rsidR="00FF508A" w:rsidRDefault="00FF508A" w:rsidP="00103775">
            <w:r>
              <w:t>16 RCTs</w:t>
            </w:r>
          </w:p>
        </w:tc>
        <w:tc>
          <w:tcPr>
            <w:tcW w:w="0" w:type="auto"/>
            <w:hideMark/>
          </w:tcPr>
          <w:p w14:paraId="2EF9FC7B" w14:textId="77777777" w:rsidR="00FF508A" w:rsidRDefault="00FF508A" w:rsidP="00103775">
            <w:r>
              <w:t>PNF and/or Electrical Stimulation</w:t>
            </w:r>
          </w:p>
        </w:tc>
        <w:tc>
          <w:tcPr>
            <w:tcW w:w="0" w:type="auto"/>
            <w:hideMark/>
          </w:tcPr>
          <w:p w14:paraId="4757D423" w14:textId="77777777" w:rsidR="00FF508A" w:rsidRDefault="00FF508A" w:rsidP="00103775">
            <w:r>
              <w:t>Conventional rehabilitation</w:t>
            </w:r>
          </w:p>
        </w:tc>
        <w:tc>
          <w:tcPr>
            <w:tcW w:w="0" w:type="auto"/>
            <w:hideMark/>
          </w:tcPr>
          <w:p w14:paraId="0F722F07" w14:textId="77777777" w:rsidR="00FF508A" w:rsidRDefault="00FF508A" w:rsidP="00103775">
            <w:r>
              <w:t>Facial symmetry, QoL</w:t>
            </w:r>
          </w:p>
        </w:tc>
        <w:tc>
          <w:tcPr>
            <w:tcW w:w="0" w:type="auto"/>
            <w:hideMark/>
          </w:tcPr>
          <w:p w14:paraId="2A82D558" w14:textId="77777777" w:rsidR="00FF508A" w:rsidRDefault="00FF508A" w:rsidP="00103775">
            <w:r>
              <w:t>PNF superior to conventional therapy; mixed findings for stimulation</w:t>
            </w:r>
          </w:p>
        </w:tc>
      </w:tr>
      <w:tr w:rsidR="00FF508A" w14:paraId="2895E3F8" w14:textId="77777777" w:rsidTr="00107E69">
        <w:tc>
          <w:tcPr>
            <w:tcW w:w="0" w:type="auto"/>
            <w:hideMark/>
          </w:tcPr>
          <w:p w14:paraId="3098BF69" w14:textId="79104AB6" w:rsidR="00FF508A" w:rsidRDefault="00FF508A" w:rsidP="00103775">
            <w:proofErr w:type="spellStart"/>
            <w:r>
              <w:t>Alakram</w:t>
            </w:r>
            <w:proofErr w:type="spellEnd"/>
            <w:r>
              <w:t xml:space="preserve"> &amp; </w:t>
            </w:r>
            <w:proofErr w:type="spellStart"/>
            <w:r>
              <w:t>Puckree</w:t>
            </w:r>
            <w:proofErr w:type="spellEnd"/>
            <w:r>
              <w:t xml:space="preserve"> (2010) </w:t>
            </w:r>
          </w:p>
        </w:tc>
        <w:tc>
          <w:tcPr>
            <w:tcW w:w="0" w:type="auto"/>
            <w:hideMark/>
          </w:tcPr>
          <w:p w14:paraId="6EF3F8FB" w14:textId="77777777" w:rsidR="00FF508A" w:rsidRDefault="00FF508A" w:rsidP="00103775">
            <w:r>
              <w:t>South Africa</w:t>
            </w:r>
          </w:p>
        </w:tc>
        <w:tc>
          <w:tcPr>
            <w:tcW w:w="0" w:type="auto"/>
            <w:hideMark/>
          </w:tcPr>
          <w:p w14:paraId="20A3AD39" w14:textId="77777777" w:rsidR="00FF508A" w:rsidRDefault="00FF508A" w:rsidP="00103775">
            <w:r>
              <w:t>Review</w:t>
            </w:r>
          </w:p>
        </w:tc>
        <w:tc>
          <w:tcPr>
            <w:tcW w:w="0" w:type="auto"/>
            <w:hideMark/>
          </w:tcPr>
          <w:p w14:paraId="423916E2" w14:textId="77777777" w:rsidR="00FF508A" w:rsidRDefault="00FF508A" w:rsidP="00103775">
            <w:r>
              <w:t>Multiple</w:t>
            </w:r>
          </w:p>
        </w:tc>
        <w:tc>
          <w:tcPr>
            <w:tcW w:w="0" w:type="auto"/>
            <w:hideMark/>
          </w:tcPr>
          <w:p w14:paraId="232FB844" w14:textId="77777777" w:rsidR="00FF508A" w:rsidRDefault="00FF508A" w:rsidP="00103775">
            <w:r>
              <w:t>Electrical stimulation</w:t>
            </w:r>
          </w:p>
        </w:tc>
        <w:tc>
          <w:tcPr>
            <w:tcW w:w="0" w:type="auto"/>
            <w:hideMark/>
          </w:tcPr>
          <w:p w14:paraId="78BCCC36" w14:textId="77777777" w:rsidR="00FF508A" w:rsidRDefault="00FF508A" w:rsidP="00103775">
            <w:r>
              <w:t>No stimulation</w:t>
            </w:r>
          </w:p>
        </w:tc>
        <w:tc>
          <w:tcPr>
            <w:tcW w:w="0" w:type="auto"/>
            <w:hideMark/>
          </w:tcPr>
          <w:p w14:paraId="7DF326B4" w14:textId="77777777" w:rsidR="00FF508A" w:rsidRDefault="00FF508A" w:rsidP="00103775">
            <w:r>
              <w:t>Facial function</w:t>
            </w:r>
          </w:p>
        </w:tc>
        <w:tc>
          <w:tcPr>
            <w:tcW w:w="0" w:type="auto"/>
            <w:hideMark/>
          </w:tcPr>
          <w:p w14:paraId="7420C797" w14:textId="77777777" w:rsidR="00FF508A" w:rsidRDefault="00FF508A" w:rsidP="00103775">
            <w:r>
              <w:t>Electrical stimulation showed variable outcomes; possible synkinesis risk</w:t>
            </w:r>
          </w:p>
        </w:tc>
      </w:tr>
      <w:tr w:rsidR="00FF508A" w14:paraId="02032275" w14:textId="77777777" w:rsidTr="00107E69">
        <w:tc>
          <w:tcPr>
            <w:tcW w:w="0" w:type="auto"/>
            <w:hideMark/>
          </w:tcPr>
          <w:p w14:paraId="19575B2A" w14:textId="5CFF6DED" w:rsidR="00FF508A" w:rsidRDefault="00FF508A" w:rsidP="00103775">
            <w:r>
              <w:t>Beurskens &amp; Heymans (2003)</w:t>
            </w:r>
          </w:p>
        </w:tc>
        <w:tc>
          <w:tcPr>
            <w:tcW w:w="0" w:type="auto"/>
            <w:hideMark/>
          </w:tcPr>
          <w:p w14:paraId="47512B55" w14:textId="77777777" w:rsidR="00FF508A" w:rsidRDefault="00FF508A" w:rsidP="00103775">
            <w:r>
              <w:t>Netherlands</w:t>
            </w:r>
          </w:p>
        </w:tc>
        <w:tc>
          <w:tcPr>
            <w:tcW w:w="0" w:type="auto"/>
            <w:hideMark/>
          </w:tcPr>
          <w:p w14:paraId="0FF823E3" w14:textId="77777777" w:rsidR="00FF508A" w:rsidRDefault="00FF508A" w:rsidP="00103775">
            <w:r>
              <w:t>RCT</w:t>
            </w:r>
          </w:p>
        </w:tc>
        <w:tc>
          <w:tcPr>
            <w:tcW w:w="0" w:type="auto"/>
            <w:hideMark/>
          </w:tcPr>
          <w:p w14:paraId="3D85844C" w14:textId="77777777" w:rsidR="00FF508A" w:rsidRDefault="00FF508A" w:rsidP="00103775">
            <w:r>
              <w:t>50</w:t>
            </w:r>
          </w:p>
        </w:tc>
        <w:tc>
          <w:tcPr>
            <w:tcW w:w="0" w:type="auto"/>
            <w:hideMark/>
          </w:tcPr>
          <w:p w14:paraId="4631205D" w14:textId="77777777" w:rsidR="00FF508A" w:rsidRDefault="00FF508A" w:rsidP="00103775">
            <w:r>
              <w:t>Mime therapy/NRE</w:t>
            </w:r>
          </w:p>
        </w:tc>
        <w:tc>
          <w:tcPr>
            <w:tcW w:w="0" w:type="auto"/>
            <w:hideMark/>
          </w:tcPr>
          <w:p w14:paraId="65B377EF" w14:textId="77777777" w:rsidR="00FF508A" w:rsidRDefault="00FF508A" w:rsidP="00103775">
            <w:r>
              <w:t>No therapy</w:t>
            </w:r>
          </w:p>
        </w:tc>
        <w:tc>
          <w:tcPr>
            <w:tcW w:w="0" w:type="auto"/>
            <w:hideMark/>
          </w:tcPr>
          <w:p w14:paraId="310CF819" w14:textId="77777777" w:rsidR="00FF508A" w:rsidRDefault="00FF508A" w:rsidP="00103775">
            <w:r>
              <w:t>Facial disability index</w:t>
            </w:r>
          </w:p>
        </w:tc>
        <w:tc>
          <w:tcPr>
            <w:tcW w:w="0" w:type="auto"/>
            <w:hideMark/>
          </w:tcPr>
          <w:p w14:paraId="59969C9D" w14:textId="77777777" w:rsidR="00FF508A" w:rsidRDefault="00FF508A" w:rsidP="00103775">
            <w:r>
              <w:t>Significant improvement in facial symmetry and social function</w:t>
            </w:r>
          </w:p>
        </w:tc>
      </w:tr>
      <w:tr w:rsidR="00FF508A" w14:paraId="000BF643" w14:textId="77777777" w:rsidTr="00107E69">
        <w:tc>
          <w:tcPr>
            <w:tcW w:w="0" w:type="auto"/>
            <w:hideMark/>
          </w:tcPr>
          <w:p w14:paraId="4D4D99CD" w14:textId="647F872F" w:rsidR="00FF508A" w:rsidRDefault="00FF508A" w:rsidP="00103775">
            <w:r>
              <w:t xml:space="preserve">Cardoso et al. (2008) </w:t>
            </w:r>
          </w:p>
        </w:tc>
        <w:tc>
          <w:tcPr>
            <w:tcW w:w="0" w:type="auto"/>
            <w:hideMark/>
          </w:tcPr>
          <w:p w14:paraId="35122943" w14:textId="77777777" w:rsidR="00FF508A" w:rsidRDefault="00FF508A" w:rsidP="00103775">
            <w:r>
              <w:t>Brazil</w:t>
            </w:r>
          </w:p>
        </w:tc>
        <w:tc>
          <w:tcPr>
            <w:tcW w:w="0" w:type="auto"/>
            <w:hideMark/>
          </w:tcPr>
          <w:p w14:paraId="14C5CD61" w14:textId="77777777" w:rsidR="00FF508A" w:rsidRDefault="00FF508A" w:rsidP="00103775">
            <w:r>
              <w:t>Systematic Review</w:t>
            </w:r>
          </w:p>
        </w:tc>
        <w:tc>
          <w:tcPr>
            <w:tcW w:w="0" w:type="auto"/>
            <w:hideMark/>
          </w:tcPr>
          <w:p w14:paraId="0364B425" w14:textId="77777777" w:rsidR="00FF508A" w:rsidRDefault="00FF508A" w:rsidP="00103775">
            <w:r>
              <w:t>Multiple</w:t>
            </w:r>
          </w:p>
        </w:tc>
        <w:tc>
          <w:tcPr>
            <w:tcW w:w="0" w:type="auto"/>
            <w:hideMark/>
          </w:tcPr>
          <w:p w14:paraId="495FA1DE" w14:textId="77777777" w:rsidR="00FF508A" w:rsidRDefault="00FF508A" w:rsidP="00103775">
            <w:r>
              <w:t>Facial exercises</w:t>
            </w:r>
          </w:p>
        </w:tc>
        <w:tc>
          <w:tcPr>
            <w:tcW w:w="0" w:type="auto"/>
            <w:hideMark/>
          </w:tcPr>
          <w:p w14:paraId="74D1A4DA" w14:textId="77777777" w:rsidR="00FF508A" w:rsidRDefault="00FF508A" w:rsidP="00103775">
            <w:r>
              <w:t>Conventional care</w:t>
            </w:r>
          </w:p>
        </w:tc>
        <w:tc>
          <w:tcPr>
            <w:tcW w:w="0" w:type="auto"/>
            <w:hideMark/>
          </w:tcPr>
          <w:p w14:paraId="29AE2BEB" w14:textId="77777777" w:rsidR="00FF508A" w:rsidRDefault="00FF508A" w:rsidP="00103775">
            <w:r>
              <w:t>Functional recovery</w:t>
            </w:r>
          </w:p>
        </w:tc>
        <w:tc>
          <w:tcPr>
            <w:tcW w:w="0" w:type="auto"/>
            <w:hideMark/>
          </w:tcPr>
          <w:p w14:paraId="19D79F6E" w14:textId="77777777" w:rsidR="00FF508A" w:rsidRDefault="00FF508A" w:rsidP="00103775">
            <w:r>
              <w:t>Exercise improved facial muscle coordination</w:t>
            </w:r>
          </w:p>
        </w:tc>
      </w:tr>
      <w:tr w:rsidR="00FF508A" w14:paraId="20436D98" w14:textId="77777777" w:rsidTr="00107E69">
        <w:tc>
          <w:tcPr>
            <w:tcW w:w="0" w:type="auto"/>
            <w:hideMark/>
          </w:tcPr>
          <w:p w14:paraId="65F31DC3" w14:textId="166CA42E" w:rsidR="00FF508A" w:rsidRDefault="00FF508A" w:rsidP="00103775">
            <w:r>
              <w:t xml:space="preserve">Ferreira et al. (2015) </w:t>
            </w:r>
          </w:p>
        </w:tc>
        <w:tc>
          <w:tcPr>
            <w:tcW w:w="0" w:type="auto"/>
            <w:hideMark/>
          </w:tcPr>
          <w:p w14:paraId="3AC9AF3D" w14:textId="77777777" w:rsidR="00FF508A" w:rsidRDefault="00FF508A" w:rsidP="00103775">
            <w:r>
              <w:t>Portugal</w:t>
            </w:r>
          </w:p>
        </w:tc>
        <w:tc>
          <w:tcPr>
            <w:tcW w:w="0" w:type="auto"/>
            <w:hideMark/>
          </w:tcPr>
          <w:p w14:paraId="66547FC3" w14:textId="77777777" w:rsidR="00FF508A" w:rsidRDefault="00FF508A" w:rsidP="00103775">
            <w:r>
              <w:t>Interventional</w:t>
            </w:r>
          </w:p>
        </w:tc>
        <w:tc>
          <w:tcPr>
            <w:tcW w:w="0" w:type="auto"/>
            <w:hideMark/>
          </w:tcPr>
          <w:p w14:paraId="52B65C6A" w14:textId="77777777" w:rsidR="00FF508A" w:rsidRDefault="00FF508A" w:rsidP="00103775">
            <w:r>
              <w:t>60</w:t>
            </w:r>
          </w:p>
        </w:tc>
        <w:tc>
          <w:tcPr>
            <w:tcW w:w="0" w:type="auto"/>
            <w:hideMark/>
          </w:tcPr>
          <w:p w14:paraId="39044306" w14:textId="77777777" w:rsidR="00FF508A" w:rsidRDefault="00FF508A" w:rsidP="00103775">
            <w:r>
              <w:t>Home-based facial exercise</w:t>
            </w:r>
          </w:p>
        </w:tc>
        <w:tc>
          <w:tcPr>
            <w:tcW w:w="0" w:type="auto"/>
            <w:hideMark/>
          </w:tcPr>
          <w:p w14:paraId="738C01F6" w14:textId="77777777" w:rsidR="00FF508A" w:rsidRDefault="00FF508A" w:rsidP="00103775">
            <w:r>
              <w:t>Conventional therapy</w:t>
            </w:r>
          </w:p>
        </w:tc>
        <w:tc>
          <w:tcPr>
            <w:tcW w:w="0" w:type="auto"/>
            <w:hideMark/>
          </w:tcPr>
          <w:p w14:paraId="5D3430D4" w14:textId="77777777" w:rsidR="00FF508A" w:rsidRDefault="00FF508A" w:rsidP="00103775">
            <w:r>
              <w:t>Facial function</w:t>
            </w:r>
          </w:p>
        </w:tc>
        <w:tc>
          <w:tcPr>
            <w:tcW w:w="0" w:type="auto"/>
            <w:hideMark/>
          </w:tcPr>
          <w:p w14:paraId="36421599" w14:textId="77777777" w:rsidR="00FF508A" w:rsidRDefault="00FF508A" w:rsidP="00103775">
            <w:r>
              <w:t>HBE improved adherence and long-term outcomes</w:t>
            </w:r>
          </w:p>
        </w:tc>
      </w:tr>
      <w:tr w:rsidR="00FF508A" w14:paraId="78EA8E36" w14:textId="77777777" w:rsidTr="00107E69">
        <w:tc>
          <w:tcPr>
            <w:tcW w:w="0" w:type="auto"/>
            <w:hideMark/>
          </w:tcPr>
          <w:p w14:paraId="55D01FFB" w14:textId="55DFCBC7" w:rsidR="00FF508A" w:rsidRDefault="008D459A" w:rsidP="00103775">
            <w:r w:rsidRPr="003B5AAC">
              <w:rPr>
                <w:sz w:val="24"/>
                <w:szCs w:val="24"/>
              </w:rPr>
              <w:t xml:space="preserve">Santiago </w:t>
            </w:r>
            <w:r w:rsidR="000D3163">
              <w:rPr>
                <w:sz w:val="24"/>
                <w:szCs w:val="24"/>
              </w:rPr>
              <w:t xml:space="preserve">et al., </w:t>
            </w:r>
            <w:r w:rsidR="00FF508A">
              <w:t xml:space="preserve">(2024) </w:t>
            </w:r>
          </w:p>
        </w:tc>
        <w:tc>
          <w:tcPr>
            <w:tcW w:w="0" w:type="auto"/>
            <w:hideMark/>
          </w:tcPr>
          <w:p w14:paraId="2C67D021" w14:textId="77777777" w:rsidR="00FF508A" w:rsidRDefault="00FF508A" w:rsidP="00103775">
            <w:r>
              <w:t>India</w:t>
            </w:r>
          </w:p>
        </w:tc>
        <w:tc>
          <w:tcPr>
            <w:tcW w:w="0" w:type="auto"/>
            <w:hideMark/>
          </w:tcPr>
          <w:p w14:paraId="25A843B4" w14:textId="77777777" w:rsidR="00FF508A" w:rsidRDefault="00FF508A" w:rsidP="00103775">
            <w:r>
              <w:t>Single-blind RCT</w:t>
            </w:r>
          </w:p>
        </w:tc>
        <w:tc>
          <w:tcPr>
            <w:tcW w:w="0" w:type="auto"/>
            <w:hideMark/>
          </w:tcPr>
          <w:p w14:paraId="433A0F55" w14:textId="77777777" w:rsidR="00FF508A" w:rsidRDefault="00FF508A" w:rsidP="00103775">
            <w:r>
              <w:t>24</w:t>
            </w:r>
          </w:p>
        </w:tc>
        <w:tc>
          <w:tcPr>
            <w:tcW w:w="0" w:type="auto"/>
            <w:hideMark/>
          </w:tcPr>
          <w:p w14:paraId="256AF989" w14:textId="77777777" w:rsidR="00FF508A" w:rsidRDefault="00FF508A" w:rsidP="00103775">
            <w:r>
              <w:t>Facial stretching + structured exercise</w:t>
            </w:r>
          </w:p>
        </w:tc>
        <w:tc>
          <w:tcPr>
            <w:tcW w:w="0" w:type="auto"/>
            <w:hideMark/>
          </w:tcPr>
          <w:p w14:paraId="13F3C574" w14:textId="77777777" w:rsidR="00FF508A" w:rsidRDefault="00FF508A" w:rsidP="00103775">
            <w:r>
              <w:t>Conventional exercise</w:t>
            </w:r>
          </w:p>
        </w:tc>
        <w:tc>
          <w:tcPr>
            <w:tcW w:w="0" w:type="auto"/>
            <w:hideMark/>
          </w:tcPr>
          <w:p w14:paraId="09EAADF7" w14:textId="77777777" w:rsidR="00FF508A" w:rsidRDefault="00FF508A" w:rsidP="00103775">
            <w:r>
              <w:t>Sunnybrook Scale</w:t>
            </w:r>
          </w:p>
        </w:tc>
        <w:tc>
          <w:tcPr>
            <w:tcW w:w="0" w:type="auto"/>
            <w:hideMark/>
          </w:tcPr>
          <w:p w14:paraId="0B208066" w14:textId="77777777" w:rsidR="00FF508A" w:rsidRDefault="00FF508A" w:rsidP="00103775">
            <w:r>
              <w:t>Experimental protocol showed significantly better symmetry</w:t>
            </w:r>
          </w:p>
        </w:tc>
      </w:tr>
    </w:tbl>
    <w:p w14:paraId="595EA08E" w14:textId="4CC3F9A8" w:rsidR="00FF508A" w:rsidRDefault="00FF508A" w:rsidP="00103775"/>
    <w:p w14:paraId="1E425A01" w14:textId="4DB4B0F8" w:rsidR="00FF508A" w:rsidRDefault="00FF508A" w:rsidP="00103775">
      <w:pPr>
        <w:pStyle w:val="Heading1"/>
        <w:rPr>
          <w:rStyle w:val="Strong"/>
          <w:rFonts w:ascii="Times New Roman" w:hAnsi="Times New Roman" w:cs="Times New Roman"/>
          <w:color w:val="000000" w:themeColor="text1"/>
          <w:sz w:val="24"/>
          <w:szCs w:val="24"/>
        </w:rPr>
      </w:pPr>
      <w:r w:rsidRPr="002F1507">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3</w:t>
      </w:r>
      <w:r w:rsidRPr="002F1507">
        <w:rPr>
          <w:rStyle w:val="Strong"/>
          <w:rFonts w:ascii="Times New Roman" w:hAnsi="Times New Roman" w:cs="Times New Roman"/>
          <w:color w:val="000000" w:themeColor="text1"/>
          <w:sz w:val="24"/>
          <w:szCs w:val="24"/>
        </w:rPr>
        <w:t xml:space="preserve">. PRISMA </w:t>
      </w:r>
      <w:r w:rsidR="00594F76">
        <w:rPr>
          <w:rStyle w:val="Strong"/>
          <w:rFonts w:ascii="Times New Roman" w:hAnsi="Times New Roman" w:cs="Times New Roman"/>
          <w:color w:val="000000" w:themeColor="text1"/>
          <w:sz w:val="24"/>
          <w:szCs w:val="24"/>
        </w:rPr>
        <w:t>e</w:t>
      </w:r>
      <w:r w:rsidRPr="002F1507">
        <w:rPr>
          <w:rStyle w:val="Strong"/>
          <w:rFonts w:ascii="Times New Roman" w:hAnsi="Times New Roman" w:cs="Times New Roman"/>
          <w:color w:val="000000" w:themeColor="text1"/>
          <w:sz w:val="24"/>
          <w:szCs w:val="24"/>
        </w:rPr>
        <w:t xml:space="preserve">vidence </w:t>
      </w:r>
      <w:r w:rsidR="00594F76">
        <w:rPr>
          <w:rStyle w:val="Strong"/>
          <w:rFonts w:ascii="Times New Roman" w:hAnsi="Times New Roman" w:cs="Times New Roman"/>
          <w:color w:val="000000" w:themeColor="text1"/>
          <w:sz w:val="24"/>
          <w:szCs w:val="24"/>
        </w:rPr>
        <w:t>s</w:t>
      </w:r>
      <w:r w:rsidRPr="002F1507">
        <w:rPr>
          <w:rStyle w:val="Strong"/>
          <w:rFonts w:ascii="Times New Roman" w:hAnsi="Times New Roman" w:cs="Times New Roman"/>
          <w:color w:val="000000" w:themeColor="text1"/>
          <w:sz w:val="24"/>
          <w:szCs w:val="24"/>
        </w:rPr>
        <w:t xml:space="preserve">ynthesis </w:t>
      </w:r>
      <w:r w:rsidR="00594F76">
        <w:rPr>
          <w:rStyle w:val="Strong"/>
          <w:rFonts w:ascii="Times New Roman" w:hAnsi="Times New Roman" w:cs="Times New Roman"/>
          <w:color w:val="000000" w:themeColor="text1"/>
          <w:sz w:val="24"/>
          <w:szCs w:val="24"/>
        </w:rPr>
        <w:t>a</w:t>
      </w:r>
      <w:r w:rsidRPr="002F1507">
        <w:rPr>
          <w:rStyle w:val="Strong"/>
          <w:rFonts w:ascii="Times New Roman" w:hAnsi="Times New Roman" w:cs="Times New Roman"/>
          <w:color w:val="000000" w:themeColor="text1"/>
          <w:sz w:val="24"/>
          <w:szCs w:val="24"/>
        </w:rPr>
        <w:t xml:space="preserve">cross </w:t>
      </w:r>
      <w:r w:rsidR="00594F76">
        <w:rPr>
          <w:rStyle w:val="Strong"/>
          <w:rFonts w:ascii="Times New Roman" w:hAnsi="Times New Roman" w:cs="Times New Roman"/>
          <w:color w:val="000000" w:themeColor="text1"/>
          <w:sz w:val="24"/>
          <w:szCs w:val="24"/>
        </w:rPr>
        <w:t>m</w:t>
      </w:r>
      <w:r w:rsidRPr="002F1507">
        <w:rPr>
          <w:rStyle w:val="Strong"/>
          <w:rFonts w:ascii="Times New Roman" w:hAnsi="Times New Roman" w:cs="Times New Roman"/>
          <w:color w:val="000000" w:themeColor="text1"/>
          <w:sz w:val="24"/>
          <w:szCs w:val="24"/>
        </w:rPr>
        <w:t xml:space="preserve">ajor </w:t>
      </w:r>
      <w:r w:rsidR="00594F76">
        <w:rPr>
          <w:rStyle w:val="Strong"/>
          <w:rFonts w:ascii="Times New Roman" w:hAnsi="Times New Roman" w:cs="Times New Roman"/>
          <w:color w:val="000000" w:themeColor="text1"/>
          <w:sz w:val="24"/>
          <w:szCs w:val="24"/>
        </w:rPr>
        <w:t>o</w:t>
      </w:r>
      <w:r w:rsidRPr="002F1507">
        <w:rPr>
          <w:rStyle w:val="Strong"/>
          <w:rFonts w:ascii="Times New Roman" w:hAnsi="Times New Roman" w:cs="Times New Roman"/>
          <w:color w:val="000000" w:themeColor="text1"/>
          <w:sz w:val="24"/>
          <w:szCs w:val="24"/>
        </w:rPr>
        <w:t xml:space="preserve">utcome </w:t>
      </w:r>
      <w:r w:rsidR="00594F76">
        <w:rPr>
          <w:rStyle w:val="Strong"/>
          <w:rFonts w:ascii="Times New Roman" w:hAnsi="Times New Roman" w:cs="Times New Roman"/>
          <w:color w:val="000000" w:themeColor="text1"/>
          <w:sz w:val="24"/>
          <w:szCs w:val="24"/>
        </w:rPr>
        <w:t>d</w:t>
      </w:r>
      <w:r w:rsidRPr="002F1507">
        <w:rPr>
          <w:rStyle w:val="Strong"/>
          <w:rFonts w:ascii="Times New Roman" w:hAnsi="Times New Roman" w:cs="Times New Roman"/>
          <w:color w:val="000000" w:themeColor="text1"/>
          <w:sz w:val="24"/>
          <w:szCs w:val="24"/>
        </w:rPr>
        <w:t>omains</w:t>
      </w:r>
    </w:p>
    <w:p w14:paraId="6F93D5C5" w14:textId="77777777" w:rsidR="002F1507" w:rsidRPr="002F1507" w:rsidRDefault="002F1507" w:rsidP="00103775"/>
    <w:tbl>
      <w:tblPr>
        <w:tblStyle w:val="TableGridLight"/>
        <w:tblW w:w="0" w:type="auto"/>
        <w:tblLook w:val="04A0" w:firstRow="1" w:lastRow="0" w:firstColumn="1" w:lastColumn="0" w:noHBand="0" w:noVBand="1"/>
      </w:tblPr>
      <w:tblGrid>
        <w:gridCol w:w="2267"/>
        <w:gridCol w:w="1546"/>
        <w:gridCol w:w="3634"/>
        <w:gridCol w:w="2129"/>
      </w:tblGrid>
      <w:tr w:rsidR="00FF508A" w14:paraId="5F20B61E" w14:textId="77777777" w:rsidTr="00F13155">
        <w:tc>
          <w:tcPr>
            <w:tcW w:w="0" w:type="auto"/>
            <w:hideMark/>
          </w:tcPr>
          <w:p w14:paraId="728399D9" w14:textId="77777777" w:rsidR="00FF508A" w:rsidRDefault="00FF508A" w:rsidP="00103775">
            <w:pPr>
              <w:jc w:val="center"/>
              <w:rPr>
                <w:b/>
                <w:bCs/>
              </w:rPr>
            </w:pPr>
            <w:r>
              <w:rPr>
                <w:b/>
                <w:bCs/>
              </w:rPr>
              <w:t>Domain</w:t>
            </w:r>
          </w:p>
        </w:tc>
        <w:tc>
          <w:tcPr>
            <w:tcW w:w="0" w:type="auto"/>
            <w:hideMark/>
          </w:tcPr>
          <w:p w14:paraId="3DB21098" w14:textId="492D326E" w:rsidR="00FF508A" w:rsidRDefault="00FF508A" w:rsidP="00103775">
            <w:pPr>
              <w:jc w:val="center"/>
              <w:rPr>
                <w:b/>
                <w:bCs/>
              </w:rPr>
            </w:pPr>
            <w:r>
              <w:rPr>
                <w:b/>
                <w:bCs/>
              </w:rPr>
              <w:t xml:space="preserve">Number of </w:t>
            </w:r>
            <w:r w:rsidR="00796E62">
              <w:rPr>
                <w:b/>
                <w:bCs/>
              </w:rPr>
              <w:t>s</w:t>
            </w:r>
            <w:r>
              <w:rPr>
                <w:b/>
                <w:bCs/>
              </w:rPr>
              <w:t>tudies</w:t>
            </w:r>
          </w:p>
        </w:tc>
        <w:tc>
          <w:tcPr>
            <w:tcW w:w="0" w:type="auto"/>
            <w:hideMark/>
          </w:tcPr>
          <w:p w14:paraId="73336D4F" w14:textId="708CDBFF" w:rsidR="00FF508A" w:rsidRDefault="00FF508A" w:rsidP="00103775">
            <w:pPr>
              <w:jc w:val="center"/>
              <w:rPr>
                <w:b/>
                <w:bCs/>
              </w:rPr>
            </w:pPr>
            <w:r>
              <w:rPr>
                <w:b/>
                <w:bCs/>
              </w:rPr>
              <w:t xml:space="preserve">Summary </w:t>
            </w:r>
            <w:r w:rsidR="00796E62">
              <w:rPr>
                <w:b/>
                <w:bCs/>
              </w:rPr>
              <w:t>f</w:t>
            </w:r>
            <w:r>
              <w:rPr>
                <w:b/>
                <w:bCs/>
              </w:rPr>
              <w:t>indings</w:t>
            </w:r>
          </w:p>
        </w:tc>
        <w:tc>
          <w:tcPr>
            <w:tcW w:w="0" w:type="auto"/>
            <w:hideMark/>
          </w:tcPr>
          <w:p w14:paraId="16F56497" w14:textId="57FB9BE3" w:rsidR="00FF508A" w:rsidRDefault="00FF508A" w:rsidP="00103775">
            <w:pPr>
              <w:jc w:val="center"/>
              <w:rPr>
                <w:b/>
                <w:bCs/>
              </w:rPr>
            </w:pPr>
            <w:r>
              <w:rPr>
                <w:b/>
                <w:bCs/>
              </w:rPr>
              <w:t xml:space="preserve">Clinical </w:t>
            </w:r>
            <w:r w:rsidR="00796E62">
              <w:rPr>
                <w:b/>
                <w:bCs/>
              </w:rPr>
              <w:t>i</w:t>
            </w:r>
            <w:r>
              <w:rPr>
                <w:b/>
                <w:bCs/>
              </w:rPr>
              <w:t>nterpretation</w:t>
            </w:r>
          </w:p>
        </w:tc>
      </w:tr>
      <w:tr w:rsidR="00FF508A" w14:paraId="727C4E7A" w14:textId="77777777" w:rsidTr="00F13155">
        <w:tc>
          <w:tcPr>
            <w:tcW w:w="0" w:type="auto"/>
            <w:hideMark/>
          </w:tcPr>
          <w:p w14:paraId="04F77EC2" w14:textId="77777777" w:rsidR="00FF508A" w:rsidRDefault="00FF508A" w:rsidP="00103775">
            <w:r>
              <w:t>Facial symmetry</w:t>
            </w:r>
          </w:p>
        </w:tc>
        <w:tc>
          <w:tcPr>
            <w:tcW w:w="0" w:type="auto"/>
            <w:hideMark/>
          </w:tcPr>
          <w:p w14:paraId="25C6947F" w14:textId="77777777" w:rsidR="00FF508A" w:rsidRDefault="00FF508A" w:rsidP="00103775">
            <w:r>
              <w:t>12+</w:t>
            </w:r>
          </w:p>
        </w:tc>
        <w:tc>
          <w:tcPr>
            <w:tcW w:w="0" w:type="auto"/>
            <w:hideMark/>
          </w:tcPr>
          <w:p w14:paraId="4E3B9292" w14:textId="77777777" w:rsidR="00FF508A" w:rsidRDefault="00FF508A" w:rsidP="00103775">
            <w:r>
              <w:t>PNF/NRE superior to conventional therapy</w:t>
            </w:r>
          </w:p>
        </w:tc>
        <w:tc>
          <w:tcPr>
            <w:tcW w:w="0" w:type="auto"/>
            <w:hideMark/>
          </w:tcPr>
          <w:p w14:paraId="5E72BAFC" w14:textId="77777777" w:rsidR="00FF508A" w:rsidRDefault="00FF508A" w:rsidP="00103775">
            <w:r>
              <w:t>Strong evidence</w:t>
            </w:r>
          </w:p>
        </w:tc>
      </w:tr>
      <w:tr w:rsidR="00FF508A" w14:paraId="467D4E08" w14:textId="77777777" w:rsidTr="00F13155">
        <w:tc>
          <w:tcPr>
            <w:tcW w:w="0" w:type="auto"/>
            <w:hideMark/>
          </w:tcPr>
          <w:p w14:paraId="25DBA4F8" w14:textId="77777777" w:rsidR="00FF508A" w:rsidRDefault="00FF508A" w:rsidP="00103775">
            <w:r>
              <w:t>Functional recovery</w:t>
            </w:r>
          </w:p>
        </w:tc>
        <w:tc>
          <w:tcPr>
            <w:tcW w:w="0" w:type="auto"/>
            <w:hideMark/>
          </w:tcPr>
          <w:p w14:paraId="7654814D" w14:textId="77777777" w:rsidR="00FF508A" w:rsidRDefault="00FF508A" w:rsidP="00103775">
            <w:r>
              <w:t>10+</w:t>
            </w:r>
          </w:p>
        </w:tc>
        <w:tc>
          <w:tcPr>
            <w:tcW w:w="0" w:type="auto"/>
            <w:hideMark/>
          </w:tcPr>
          <w:p w14:paraId="22F1648E" w14:textId="77777777" w:rsidR="00FF508A" w:rsidRDefault="00FF508A" w:rsidP="00103775">
            <w:r>
              <w:t>Improved Sunnybrook/Facial Grading scores</w:t>
            </w:r>
          </w:p>
        </w:tc>
        <w:tc>
          <w:tcPr>
            <w:tcW w:w="0" w:type="auto"/>
            <w:hideMark/>
          </w:tcPr>
          <w:p w14:paraId="21AB5F8C" w14:textId="77777777" w:rsidR="00FF508A" w:rsidRDefault="00FF508A" w:rsidP="00103775">
            <w:r>
              <w:t>Strong evidence</w:t>
            </w:r>
          </w:p>
        </w:tc>
      </w:tr>
      <w:tr w:rsidR="00FF508A" w14:paraId="3EEFE2CA" w14:textId="77777777" w:rsidTr="00F13155">
        <w:tc>
          <w:tcPr>
            <w:tcW w:w="0" w:type="auto"/>
            <w:hideMark/>
          </w:tcPr>
          <w:p w14:paraId="50277062" w14:textId="77777777" w:rsidR="00FF508A" w:rsidRDefault="00FF508A" w:rsidP="00103775">
            <w:r>
              <w:lastRenderedPageBreak/>
              <w:t>Synkinesis reduction</w:t>
            </w:r>
          </w:p>
        </w:tc>
        <w:tc>
          <w:tcPr>
            <w:tcW w:w="0" w:type="auto"/>
            <w:hideMark/>
          </w:tcPr>
          <w:p w14:paraId="140F3386" w14:textId="77777777" w:rsidR="00FF508A" w:rsidRDefault="00FF508A" w:rsidP="00103775">
            <w:r>
              <w:t>6+</w:t>
            </w:r>
          </w:p>
        </w:tc>
        <w:tc>
          <w:tcPr>
            <w:tcW w:w="0" w:type="auto"/>
            <w:hideMark/>
          </w:tcPr>
          <w:p w14:paraId="26385FF1" w14:textId="77777777" w:rsidR="00FF508A" w:rsidRDefault="00FF508A" w:rsidP="00103775">
            <w:r>
              <w:t>NRE particularly effective</w:t>
            </w:r>
          </w:p>
        </w:tc>
        <w:tc>
          <w:tcPr>
            <w:tcW w:w="0" w:type="auto"/>
            <w:hideMark/>
          </w:tcPr>
          <w:p w14:paraId="5BC5663C" w14:textId="77777777" w:rsidR="00FF508A" w:rsidRDefault="00FF508A" w:rsidP="00103775">
            <w:r>
              <w:t>Moderate–strong evidence</w:t>
            </w:r>
          </w:p>
        </w:tc>
      </w:tr>
      <w:tr w:rsidR="00FF508A" w14:paraId="06B36978" w14:textId="77777777" w:rsidTr="00F13155">
        <w:tc>
          <w:tcPr>
            <w:tcW w:w="0" w:type="auto"/>
            <w:hideMark/>
          </w:tcPr>
          <w:p w14:paraId="13DC34CE" w14:textId="77777777" w:rsidR="00FF508A" w:rsidRDefault="00FF508A" w:rsidP="00103775">
            <w:r>
              <w:t>Disability reduction</w:t>
            </w:r>
          </w:p>
        </w:tc>
        <w:tc>
          <w:tcPr>
            <w:tcW w:w="0" w:type="auto"/>
            <w:hideMark/>
          </w:tcPr>
          <w:p w14:paraId="01E27903" w14:textId="77777777" w:rsidR="00FF508A" w:rsidRDefault="00FF508A" w:rsidP="00103775">
            <w:r>
              <w:t>8+</w:t>
            </w:r>
          </w:p>
        </w:tc>
        <w:tc>
          <w:tcPr>
            <w:tcW w:w="0" w:type="auto"/>
            <w:hideMark/>
          </w:tcPr>
          <w:p w14:paraId="68492814" w14:textId="77777777" w:rsidR="00FF508A" w:rsidRDefault="00FF508A" w:rsidP="00103775">
            <w:r>
              <w:t>FDI physical/social scores improved</w:t>
            </w:r>
          </w:p>
        </w:tc>
        <w:tc>
          <w:tcPr>
            <w:tcW w:w="0" w:type="auto"/>
            <w:hideMark/>
          </w:tcPr>
          <w:p w14:paraId="599365C0" w14:textId="77777777" w:rsidR="00FF508A" w:rsidRDefault="00FF508A" w:rsidP="00103775">
            <w:r>
              <w:t>Strong evidence</w:t>
            </w:r>
          </w:p>
        </w:tc>
      </w:tr>
      <w:tr w:rsidR="00FF508A" w14:paraId="42CD39BC" w14:textId="77777777" w:rsidTr="00F13155">
        <w:tc>
          <w:tcPr>
            <w:tcW w:w="0" w:type="auto"/>
            <w:hideMark/>
          </w:tcPr>
          <w:p w14:paraId="2BE1D798" w14:textId="77777777" w:rsidR="00FF508A" w:rsidRDefault="00FF508A" w:rsidP="00103775">
            <w:r>
              <w:t>Quality of life</w:t>
            </w:r>
          </w:p>
        </w:tc>
        <w:tc>
          <w:tcPr>
            <w:tcW w:w="0" w:type="auto"/>
            <w:hideMark/>
          </w:tcPr>
          <w:p w14:paraId="1218A223" w14:textId="77777777" w:rsidR="00FF508A" w:rsidRDefault="00FF508A" w:rsidP="00103775">
            <w:r>
              <w:t>5+</w:t>
            </w:r>
          </w:p>
        </w:tc>
        <w:tc>
          <w:tcPr>
            <w:tcW w:w="0" w:type="auto"/>
            <w:hideMark/>
          </w:tcPr>
          <w:p w14:paraId="5610C9DE" w14:textId="77777777" w:rsidR="00FF508A" w:rsidRDefault="00FF508A" w:rsidP="00103775">
            <w:r>
              <w:t>Better psychosocial outcomes with advanced therapy</w:t>
            </w:r>
          </w:p>
        </w:tc>
        <w:tc>
          <w:tcPr>
            <w:tcW w:w="0" w:type="auto"/>
            <w:hideMark/>
          </w:tcPr>
          <w:p w14:paraId="5D1D297B" w14:textId="77777777" w:rsidR="00FF508A" w:rsidRDefault="00FF508A" w:rsidP="00103775">
            <w:r>
              <w:t>Moderate evidence</w:t>
            </w:r>
          </w:p>
        </w:tc>
      </w:tr>
      <w:tr w:rsidR="00FF508A" w14:paraId="72EE1BCE" w14:textId="77777777" w:rsidTr="00F13155">
        <w:tc>
          <w:tcPr>
            <w:tcW w:w="0" w:type="auto"/>
            <w:hideMark/>
          </w:tcPr>
          <w:p w14:paraId="562CCA45" w14:textId="77777777" w:rsidR="00FF508A" w:rsidRDefault="00FF508A" w:rsidP="00103775">
            <w:r>
              <w:t>Home exercise effectiveness</w:t>
            </w:r>
          </w:p>
        </w:tc>
        <w:tc>
          <w:tcPr>
            <w:tcW w:w="0" w:type="auto"/>
            <w:hideMark/>
          </w:tcPr>
          <w:p w14:paraId="0F58A544" w14:textId="77777777" w:rsidR="00FF508A" w:rsidRDefault="00FF508A" w:rsidP="00103775">
            <w:r>
              <w:t>7+</w:t>
            </w:r>
          </w:p>
        </w:tc>
        <w:tc>
          <w:tcPr>
            <w:tcW w:w="0" w:type="auto"/>
            <w:hideMark/>
          </w:tcPr>
          <w:p w14:paraId="56C8E044" w14:textId="77777777" w:rsidR="00FF508A" w:rsidRDefault="00FF508A" w:rsidP="00103775">
            <w:r>
              <w:t>Enhanced adherence and long-term benefit</w:t>
            </w:r>
          </w:p>
        </w:tc>
        <w:tc>
          <w:tcPr>
            <w:tcW w:w="0" w:type="auto"/>
            <w:hideMark/>
          </w:tcPr>
          <w:p w14:paraId="7350843D" w14:textId="77777777" w:rsidR="00FF508A" w:rsidRDefault="00FF508A" w:rsidP="00103775">
            <w:r>
              <w:t>Moderate–strong evidence</w:t>
            </w:r>
          </w:p>
        </w:tc>
      </w:tr>
      <w:tr w:rsidR="00FF508A" w14:paraId="562FFC5F" w14:textId="77777777" w:rsidTr="00F13155">
        <w:tc>
          <w:tcPr>
            <w:tcW w:w="0" w:type="auto"/>
            <w:hideMark/>
          </w:tcPr>
          <w:p w14:paraId="33ADB396" w14:textId="77777777" w:rsidR="00FF508A" w:rsidRDefault="00FF508A" w:rsidP="00103775">
            <w:r>
              <w:t>Electrical stimulation</w:t>
            </w:r>
          </w:p>
        </w:tc>
        <w:tc>
          <w:tcPr>
            <w:tcW w:w="0" w:type="auto"/>
            <w:hideMark/>
          </w:tcPr>
          <w:p w14:paraId="29CF3DD0" w14:textId="77777777" w:rsidR="00FF508A" w:rsidRDefault="00FF508A" w:rsidP="00103775">
            <w:r>
              <w:t>8+</w:t>
            </w:r>
          </w:p>
        </w:tc>
        <w:tc>
          <w:tcPr>
            <w:tcW w:w="0" w:type="auto"/>
            <w:hideMark/>
          </w:tcPr>
          <w:p w14:paraId="0E831082" w14:textId="77777777" w:rsidR="00FF508A" w:rsidRDefault="00FF508A" w:rsidP="00103775">
            <w:r>
              <w:t>Mixed results; benefits with caution</w:t>
            </w:r>
          </w:p>
        </w:tc>
        <w:tc>
          <w:tcPr>
            <w:tcW w:w="0" w:type="auto"/>
            <w:hideMark/>
          </w:tcPr>
          <w:p w14:paraId="551D0AB1" w14:textId="77777777" w:rsidR="00FF508A" w:rsidRDefault="00FF508A" w:rsidP="00103775">
            <w:r>
              <w:t>Moderate evidence</w:t>
            </w:r>
          </w:p>
        </w:tc>
      </w:tr>
      <w:tr w:rsidR="00FF508A" w14:paraId="3B1640B0" w14:textId="77777777" w:rsidTr="00F13155">
        <w:tc>
          <w:tcPr>
            <w:tcW w:w="0" w:type="auto"/>
            <w:hideMark/>
          </w:tcPr>
          <w:p w14:paraId="09F19AB6" w14:textId="77777777" w:rsidR="00FF508A" w:rsidRDefault="00FF508A" w:rsidP="00103775">
            <w:r>
              <w:t>Combined multimodal therapy</w:t>
            </w:r>
          </w:p>
        </w:tc>
        <w:tc>
          <w:tcPr>
            <w:tcW w:w="0" w:type="auto"/>
            <w:hideMark/>
          </w:tcPr>
          <w:p w14:paraId="14C8F590" w14:textId="77777777" w:rsidR="00FF508A" w:rsidRDefault="00FF508A" w:rsidP="00103775">
            <w:r>
              <w:t>6+</w:t>
            </w:r>
          </w:p>
        </w:tc>
        <w:tc>
          <w:tcPr>
            <w:tcW w:w="0" w:type="auto"/>
            <w:hideMark/>
          </w:tcPr>
          <w:p w14:paraId="7C8146B0" w14:textId="77777777" w:rsidR="00FF508A" w:rsidRDefault="00FF508A" w:rsidP="00103775">
            <w:r>
              <w:t>Greatest overall improvement</w:t>
            </w:r>
          </w:p>
        </w:tc>
        <w:tc>
          <w:tcPr>
            <w:tcW w:w="0" w:type="auto"/>
            <w:hideMark/>
          </w:tcPr>
          <w:p w14:paraId="0681C2AE" w14:textId="77777777" w:rsidR="00FF508A" w:rsidRDefault="00FF508A" w:rsidP="00103775">
            <w:r>
              <w:t>Strongest evidence</w:t>
            </w:r>
          </w:p>
        </w:tc>
      </w:tr>
    </w:tbl>
    <w:p w14:paraId="5FBC719C" w14:textId="3C1FB92C" w:rsidR="00FF508A" w:rsidRDefault="00FF508A" w:rsidP="00103775"/>
    <w:p w14:paraId="5B5F470F" w14:textId="474C6C0A" w:rsidR="00FF508A" w:rsidRPr="003B0DCB" w:rsidRDefault="00FF508A" w:rsidP="00103775">
      <w:pPr>
        <w:pStyle w:val="Heading1"/>
        <w:rPr>
          <w:rStyle w:val="Strong"/>
          <w:rFonts w:ascii="Times New Roman" w:hAnsi="Times New Roman" w:cs="Times New Roman"/>
          <w:color w:val="000000" w:themeColor="text1"/>
          <w:sz w:val="24"/>
          <w:szCs w:val="24"/>
        </w:rPr>
      </w:pPr>
      <w:r w:rsidRPr="003B0DCB">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4</w:t>
      </w:r>
      <w:r w:rsidRPr="003B0DCB">
        <w:rPr>
          <w:rStyle w:val="Strong"/>
          <w:rFonts w:ascii="Times New Roman" w:hAnsi="Times New Roman" w:cs="Times New Roman"/>
          <w:color w:val="000000" w:themeColor="text1"/>
          <w:sz w:val="24"/>
          <w:szCs w:val="24"/>
        </w:rPr>
        <w:t xml:space="preserve">. Comparative </w:t>
      </w:r>
      <w:r w:rsidR="00FE7FEE">
        <w:rPr>
          <w:rStyle w:val="Strong"/>
          <w:rFonts w:ascii="Times New Roman" w:hAnsi="Times New Roman" w:cs="Times New Roman"/>
          <w:color w:val="000000" w:themeColor="text1"/>
          <w:sz w:val="24"/>
          <w:szCs w:val="24"/>
        </w:rPr>
        <w:t>m</w:t>
      </w:r>
      <w:r w:rsidRPr="003B0DCB">
        <w:rPr>
          <w:rStyle w:val="Strong"/>
          <w:rFonts w:ascii="Times New Roman" w:hAnsi="Times New Roman" w:cs="Times New Roman"/>
          <w:color w:val="000000" w:themeColor="text1"/>
          <w:sz w:val="24"/>
          <w:szCs w:val="24"/>
        </w:rPr>
        <w:t>eta-</w:t>
      </w:r>
      <w:r w:rsidR="00FE7FEE">
        <w:rPr>
          <w:rStyle w:val="Strong"/>
          <w:rFonts w:ascii="Times New Roman" w:hAnsi="Times New Roman" w:cs="Times New Roman"/>
          <w:color w:val="000000" w:themeColor="text1"/>
          <w:sz w:val="24"/>
          <w:szCs w:val="24"/>
        </w:rPr>
        <w:t>a</w:t>
      </w:r>
      <w:r w:rsidRPr="003B0DCB">
        <w:rPr>
          <w:rStyle w:val="Strong"/>
          <w:rFonts w:ascii="Times New Roman" w:hAnsi="Times New Roman" w:cs="Times New Roman"/>
          <w:color w:val="000000" w:themeColor="text1"/>
          <w:sz w:val="24"/>
          <w:szCs w:val="24"/>
        </w:rPr>
        <w:t xml:space="preserve">nalytic </w:t>
      </w:r>
      <w:r w:rsidR="00FE7FEE">
        <w:rPr>
          <w:rStyle w:val="Strong"/>
          <w:rFonts w:ascii="Times New Roman" w:hAnsi="Times New Roman" w:cs="Times New Roman"/>
          <w:color w:val="000000" w:themeColor="text1"/>
          <w:sz w:val="24"/>
          <w:szCs w:val="24"/>
        </w:rPr>
        <w:t>s</w:t>
      </w:r>
      <w:r w:rsidRPr="003B0DCB">
        <w:rPr>
          <w:rStyle w:val="Strong"/>
          <w:rFonts w:ascii="Times New Roman" w:hAnsi="Times New Roman" w:cs="Times New Roman"/>
          <w:color w:val="000000" w:themeColor="text1"/>
          <w:sz w:val="24"/>
          <w:szCs w:val="24"/>
        </w:rPr>
        <w:t>ummary</w:t>
      </w:r>
    </w:p>
    <w:p w14:paraId="39E739D9" w14:textId="77777777" w:rsidR="00F13155" w:rsidRPr="00F13155" w:rsidRDefault="00F13155" w:rsidP="00103775"/>
    <w:tbl>
      <w:tblPr>
        <w:tblStyle w:val="TableGridLight"/>
        <w:tblW w:w="0" w:type="auto"/>
        <w:tblLook w:val="04A0" w:firstRow="1" w:lastRow="0" w:firstColumn="1" w:lastColumn="0" w:noHBand="0" w:noVBand="1"/>
      </w:tblPr>
      <w:tblGrid>
        <w:gridCol w:w="2569"/>
        <w:gridCol w:w="1597"/>
        <w:gridCol w:w="1420"/>
        <w:gridCol w:w="1511"/>
        <w:gridCol w:w="1144"/>
        <w:gridCol w:w="1335"/>
      </w:tblGrid>
      <w:tr w:rsidR="00FF508A" w14:paraId="409541FC" w14:textId="77777777" w:rsidTr="00294CA6">
        <w:tc>
          <w:tcPr>
            <w:tcW w:w="0" w:type="auto"/>
            <w:hideMark/>
          </w:tcPr>
          <w:p w14:paraId="7135FF09" w14:textId="77777777" w:rsidR="00FF508A" w:rsidRDefault="00FF508A" w:rsidP="00103775">
            <w:pPr>
              <w:jc w:val="center"/>
              <w:rPr>
                <w:b/>
                <w:bCs/>
              </w:rPr>
            </w:pPr>
            <w:r>
              <w:rPr>
                <w:b/>
                <w:bCs/>
              </w:rPr>
              <w:t>Intervention</w:t>
            </w:r>
          </w:p>
        </w:tc>
        <w:tc>
          <w:tcPr>
            <w:tcW w:w="0" w:type="auto"/>
            <w:hideMark/>
          </w:tcPr>
          <w:p w14:paraId="3F85EE63" w14:textId="0DB218D4" w:rsidR="00FF508A" w:rsidRDefault="00FF508A" w:rsidP="00103775">
            <w:pPr>
              <w:jc w:val="center"/>
              <w:rPr>
                <w:b/>
                <w:bCs/>
              </w:rPr>
            </w:pPr>
            <w:r>
              <w:rPr>
                <w:b/>
                <w:bCs/>
              </w:rPr>
              <w:t xml:space="preserve">Functional </w:t>
            </w:r>
            <w:r w:rsidR="00FE7FEE">
              <w:rPr>
                <w:b/>
                <w:bCs/>
              </w:rPr>
              <w:t>r</w:t>
            </w:r>
            <w:r>
              <w:rPr>
                <w:b/>
                <w:bCs/>
              </w:rPr>
              <w:t>ecovery</w:t>
            </w:r>
          </w:p>
        </w:tc>
        <w:tc>
          <w:tcPr>
            <w:tcW w:w="0" w:type="auto"/>
            <w:hideMark/>
          </w:tcPr>
          <w:p w14:paraId="10171805" w14:textId="38060A8F" w:rsidR="00FF508A" w:rsidRDefault="00FF508A" w:rsidP="00103775">
            <w:pPr>
              <w:jc w:val="center"/>
              <w:rPr>
                <w:b/>
                <w:bCs/>
              </w:rPr>
            </w:pPr>
            <w:r>
              <w:rPr>
                <w:b/>
                <w:bCs/>
              </w:rPr>
              <w:t xml:space="preserve">Facial </w:t>
            </w:r>
            <w:r w:rsidR="00FE7FEE">
              <w:rPr>
                <w:b/>
                <w:bCs/>
              </w:rPr>
              <w:t>s</w:t>
            </w:r>
            <w:r>
              <w:rPr>
                <w:b/>
                <w:bCs/>
              </w:rPr>
              <w:t>ymmetry</w:t>
            </w:r>
          </w:p>
        </w:tc>
        <w:tc>
          <w:tcPr>
            <w:tcW w:w="0" w:type="auto"/>
            <w:hideMark/>
          </w:tcPr>
          <w:p w14:paraId="6101394D" w14:textId="74B062E8" w:rsidR="00FF508A" w:rsidRDefault="00FF508A" w:rsidP="00103775">
            <w:pPr>
              <w:jc w:val="center"/>
              <w:rPr>
                <w:b/>
                <w:bCs/>
              </w:rPr>
            </w:pPr>
            <w:r>
              <w:rPr>
                <w:b/>
                <w:bCs/>
              </w:rPr>
              <w:t xml:space="preserve">Synkinesis </w:t>
            </w:r>
            <w:r w:rsidR="00FE7FEE">
              <w:rPr>
                <w:b/>
                <w:bCs/>
              </w:rPr>
              <w:t>c</w:t>
            </w:r>
            <w:r>
              <w:rPr>
                <w:b/>
                <w:bCs/>
              </w:rPr>
              <w:t>ontrol</w:t>
            </w:r>
          </w:p>
        </w:tc>
        <w:tc>
          <w:tcPr>
            <w:tcW w:w="0" w:type="auto"/>
            <w:hideMark/>
          </w:tcPr>
          <w:p w14:paraId="070035BD" w14:textId="77777777" w:rsidR="00FF508A" w:rsidRDefault="00FF508A" w:rsidP="00103775">
            <w:pPr>
              <w:jc w:val="center"/>
              <w:rPr>
                <w:b/>
                <w:bCs/>
              </w:rPr>
            </w:pPr>
            <w:r>
              <w:rPr>
                <w:b/>
                <w:bCs/>
              </w:rPr>
              <w:t>QoL</w:t>
            </w:r>
          </w:p>
        </w:tc>
        <w:tc>
          <w:tcPr>
            <w:tcW w:w="0" w:type="auto"/>
            <w:hideMark/>
          </w:tcPr>
          <w:p w14:paraId="2E1A4351" w14:textId="094B3F73" w:rsidR="00FF508A" w:rsidRDefault="00FF508A" w:rsidP="00103775">
            <w:pPr>
              <w:jc w:val="center"/>
              <w:rPr>
                <w:b/>
                <w:bCs/>
              </w:rPr>
            </w:pPr>
            <w:r>
              <w:rPr>
                <w:b/>
                <w:bCs/>
              </w:rPr>
              <w:t xml:space="preserve">Overall </w:t>
            </w:r>
            <w:r w:rsidR="003400FE">
              <w:rPr>
                <w:b/>
                <w:bCs/>
              </w:rPr>
              <w:t>e</w:t>
            </w:r>
            <w:r>
              <w:rPr>
                <w:b/>
                <w:bCs/>
              </w:rPr>
              <w:t>fficacy</w:t>
            </w:r>
          </w:p>
        </w:tc>
      </w:tr>
      <w:tr w:rsidR="00FF508A" w14:paraId="364041BF" w14:textId="77777777" w:rsidTr="00294CA6">
        <w:tc>
          <w:tcPr>
            <w:tcW w:w="0" w:type="auto"/>
            <w:hideMark/>
          </w:tcPr>
          <w:p w14:paraId="391125EE" w14:textId="77777777" w:rsidR="00FF508A" w:rsidRDefault="00FF508A" w:rsidP="00103775">
            <w:r>
              <w:t>Conventional therapy alone</w:t>
            </w:r>
          </w:p>
        </w:tc>
        <w:tc>
          <w:tcPr>
            <w:tcW w:w="0" w:type="auto"/>
            <w:hideMark/>
          </w:tcPr>
          <w:p w14:paraId="61E8FCF1" w14:textId="77777777" w:rsidR="00FF508A" w:rsidRDefault="00FF508A" w:rsidP="00103775">
            <w:r>
              <w:t>Moderate</w:t>
            </w:r>
          </w:p>
        </w:tc>
        <w:tc>
          <w:tcPr>
            <w:tcW w:w="0" w:type="auto"/>
            <w:hideMark/>
          </w:tcPr>
          <w:p w14:paraId="423C8F74" w14:textId="77777777" w:rsidR="00FF508A" w:rsidRDefault="00FF508A" w:rsidP="00103775">
            <w:r>
              <w:t>Moderate</w:t>
            </w:r>
          </w:p>
        </w:tc>
        <w:tc>
          <w:tcPr>
            <w:tcW w:w="0" w:type="auto"/>
            <w:hideMark/>
          </w:tcPr>
          <w:p w14:paraId="2858302E" w14:textId="77777777" w:rsidR="00FF508A" w:rsidRDefault="00FF508A" w:rsidP="00103775">
            <w:r>
              <w:t>Low</w:t>
            </w:r>
          </w:p>
        </w:tc>
        <w:tc>
          <w:tcPr>
            <w:tcW w:w="0" w:type="auto"/>
            <w:hideMark/>
          </w:tcPr>
          <w:p w14:paraId="5A3D22C9" w14:textId="77777777" w:rsidR="00FF508A" w:rsidRDefault="00FF508A" w:rsidP="00103775">
            <w:r>
              <w:t>Moderate</w:t>
            </w:r>
          </w:p>
        </w:tc>
        <w:tc>
          <w:tcPr>
            <w:tcW w:w="0" w:type="auto"/>
            <w:hideMark/>
          </w:tcPr>
          <w:p w14:paraId="766C5D32" w14:textId="77777777" w:rsidR="00FF508A" w:rsidRDefault="00FF508A" w:rsidP="00103775">
            <w:r>
              <w:t>Baseline</w:t>
            </w:r>
          </w:p>
        </w:tc>
      </w:tr>
      <w:tr w:rsidR="00FF508A" w14:paraId="62A46108" w14:textId="77777777" w:rsidTr="00294CA6">
        <w:tc>
          <w:tcPr>
            <w:tcW w:w="0" w:type="auto"/>
            <w:hideMark/>
          </w:tcPr>
          <w:p w14:paraId="5A271C85" w14:textId="77777777" w:rsidR="00FF508A" w:rsidRDefault="00FF508A" w:rsidP="00103775">
            <w:r>
              <w:t>Home-based exercise + conventional therapy</w:t>
            </w:r>
          </w:p>
        </w:tc>
        <w:tc>
          <w:tcPr>
            <w:tcW w:w="0" w:type="auto"/>
            <w:hideMark/>
          </w:tcPr>
          <w:p w14:paraId="297DF5E1" w14:textId="77777777" w:rsidR="00FF508A" w:rsidRDefault="00FF508A" w:rsidP="00103775">
            <w:r>
              <w:t>Moderate–strong</w:t>
            </w:r>
          </w:p>
        </w:tc>
        <w:tc>
          <w:tcPr>
            <w:tcW w:w="0" w:type="auto"/>
            <w:hideMark/>
          </w:tcPr>
          <w:p w14:paraId="604E913A" w14:textId="77777777" w:rsidR="00FF508A" w:rsidRDefault="00FF508A" w:rsidP="00103775">
            <w:r>
              <w:t>Moderate</w:t>
            </w:r>
          </w:p>
        </w:tc>
        <w:tc>
          <w:tcPr>
            <w:tcW w:w="0" w:type="auto"/>
            <w:hideMark/>
          </w:tcPr>
          <w:p w14:paraId="41264BC4" w14:textId="77777777" w:rsidR="00FF508A" w:rsidRDefault="00FF508A" w:rsidP="00103775">
            <w:r>
              <w:t>Moderate</w:t>
            </w:r>
          </w:p>
        </w:tc>
        <w:tc>
          <w:tcPr>
            <w:tcW w:w="0" w:type="auto"/>
            <w:hideMark/>
          </w:tcPr>
          <w:p w14:paraId="7535750B" w14:textId="77777777" w:rsidR="00FF508A" w:rsidRDefault="00FF508A" w:rsidP="00103775">
            <w:r>
              <w:t>Moderate</w:t>
            </w:r>
          </w:p>
        </w:tc>
        <w:tc>
          <w:tcPr>
            <w:tcW w:w="0" w:type="auto"/>
            <w:hideMark/>
          </w:tcPr>
          <w:p w14:paraId="1ED814D8" w14:textId="77777777" w:rsidR="00FF508A" w:rsidRDefault="00FF508A" w:rsidP="00103775">
            <w:r>
              <w:t>Improved</w:t>
            </w:r>
          </w:p>
        </w:tc>
      </w:tr>
      <w:tr w:rsidR="00FF508A" w14:paraId="4800F7E1" w14:textId="77777777" w:rsidTr="00294CA6">
        <w:tc>
          <w:tcPr>
            <w:tcW w:w="0" w:type="auto"/>
            <w:hideMark/>
          </w:tcPr>
          <w:p w14:paraId="572B6372" w14:textId="77777777" w:rsidR="00FF508A" w:rsidRDefault="00FF508A" w:rsidP="00103775">
            <w:r>
              <w:t>Facial nerve stimulation</w:t>
            </w:r>
          </w:p>
        </w:tc>
        <w:tc>
          <w:tcPr>
            <w:tcW w:w="0" w:type="auto"/>
            <w:hideMark/>
          </w:tcPr>
          <w:p w14:paraId="3692E9B3" w14:textId="77777777" w:rsidR="00FF508A" w:rsidRDefault="00FF508A" w:rsidP="00103775">
            <w:r>
              <w:t>Moderate</w:t>
            </w:r>
          </w:p>
        </w:tc>
        <w:tc>
          <w:tcPr>
            <w:tcW w:w="0" w:type="auto"/>
            <w:hideMark/>
          </w:tcPr>
          <w:p w14:paraId="3D1C5756" w14:textId="77777777" w:rsidR="00FF508A" w:rsidRDefault="00FF508A" w:rsidP="00103775">
            <w:r>
              <w:t>Moderate</w:t>
            </w:r>
          </w:p>
        </w:tc>
        <w:tc>
          <w:tcPr>
            <w:tcW w:w="0" w:type="auto"/>
            <w:hideMark/>
          </w:tcPr>
          <w:p w14:paraId="034F59E2" w14:textId="77777777" w:rsidR="00FF508A" w:rsidRDefault="00FF508A" w:rsidP="00103775">
            <w:r>
              <w:t>Variable</w:t>
            </w:r>
          </w:p>
        </w:tc>
        <w:tc>
          <w:tcPr>
            <w:tcW w:w="0" w:type="auto"/>
            <w:hideMark/>
          </w:tcPr>
          <w:p w14:paraId="1637EC33" w14:textId="77777777" w:rsidR="00FF508A" w:rsidRDefault="00FF508A" w:rsidP="00103775">
            <w:r>
              <w:t>Moderate</w:t>
            </w:r>
          </w:p>
        </w:tc>
        <w:tc>
          <w:tcPr>
            <w:tcW w:w="0" w:type="auto"/>
            <w:hideMark/>
          </w:tcPr>
          <w:p w14:paraId="7A6D23BD" w14:textId="77777777" w:rsidR="00FF508A" w:rsidRDefault="00FF508A" w:rsidP="00103775">
            <w:r>
              <w:t>Mixed</w:t>
            </w:r>
          </w:p>
        </w:tc>
      </w:tr>
      <w:tr w:rsidR="00FF508A" w14:paraId="0740395B" w14:textId="77777777" w:rsidTr="00294CA6">
        <w:tc>
          <w:tcPr>
            <w:tcW w:w="0" w:type="auto"/>
            <w:hideMark/>
          </w:tcPr>
          <w:p w14:paraId="68325411" w14:textId="77777777" w:rsidR="00FF508A" w:rsidRDefault="00FF508A" w:rsidP="00103775">
            <w:r>
              <w:t>PNF alone</w:t>
            </w:r>
          </w:p>
        </w:tc>
        <w:tc>
          <w:tcPr>
            <w:tcW w:w="0" w:type="auto"/>
            <w:hideMark/>
          </w:tcPr>
          <w:p w14:paraId="6DD00E81" w14:textId="77777777" w:rsidR="00FF508A" w:rsidRDefault="00FF508A" w:rsidP="00103775">
            <w:r>
              <w:t>Strong</w:t>
            </w:r>
          </w:p>
        </w:tc>
        <w:tc>
          <w:tcPr>
            <w:tcW w:w="0" w:type="auto"/>
            <w:hideMark/>
          </w:tcPr>
          <w:p w14:paraId="61C94E24" w14:textId="77777777" w:rsidR="00FF508A" w:rsidRDefault="00FF508A" w:rsidP="00103775">
            <w:r>
              <w:t>Strong</w:t>
            </w:r>
          </w:p>
        </w:tc>
        <w:tc>
          <w:tcPr>
            <w:tcW w:w="0" w:type="auto"/>
            <w:hideMark/>
          </w:tcPr>
          <w:p w14:paraId="02C7AED9" w14:textId="77777777" w:rsidR="00FF508A" w:rsidRDefault="00FF508A" w:rsidP="00103775">
            <w:r>
              <w:t>Moderate</w:t>
            </w:r>
          </w:p>
        </w:tc>
        <w:tc>
          <w:tcPr>
            <w:tcW w:w="0" w:type="auto"/>
            <w:hideMark/>
          </w:tcPr>
          <w:p w14:paraId="418B604C" w14:textId="77777777" w:rsidR="00FF508A" w:rsidRDefault="00FF508A" w:rsidP="00103775">
            <w:r>
              <w:t>Strong</w:t>
            </w:r>
          </w:p>
        </w:tc>
        <w:tc>
          <w:tcPr>
            <w:tcW w:w="0" w:type="auto"/>
            <w:hideMark/>
          </w:tcPr>
          <w:p w14:paraId="1AFA168F" w14:textId="77777777" w:rsidR="00FF508A" w:rsidRDefault="00FF508A" w:rsidP="00103775">
            <w:r>
              <w:t>Superior</w:t>
            </w:r>
          </w:p>
        </w:tc>
      </w:tr>
      <w:tr w:rsidR="00FF508A" w14:paraId="612DBC25" w14:textId="77777777" w:rsidTr="00294CA6">
        <w:tc>
          <w:tcPr>
            <w:tcW w:w="0" w:type="auto"/>
            <w:hideMark/>
          </w:tcPr>
          <w:p w14:paraId="45E4FD86" w14:textId="77777777" w:rsidR="00FF508A" w:rsidRDefault="00FF508A" w:rsidP="00103775">
            <w:r>
              <w:t>NRE alone</w:t>
            </w:r>
          </w:p>
        </w:tc>
        <w:tc>
          <w:tcPr>
            <w:tcW w:w="0" w:type="auto"/>
            <w:hideMark/>
          </w:tcPr>
          <w:p w14:paraId="7CDED09F" w14:textId="77777777" w:rsidR="00FF508A" w:rsidRDefault="00FF508A" w:rsidP="00103775">
            <w:r>
              <w:t>Strong</w:t>
            </w:r>
          </w:p>
        </w:tc>
        <w:tc>
          <w:tcPr>
            <w:tcW w:w="0" w:type="auto"/>
            <w:hideMark/>
          </w:tcPr>
          <w:p w14:paraId="0AF666E4" w14:textId="77777777" w:rsidR="00FF508A" w:rsidRDefault="00FF508A" w:rsidP="00103775">
            <w:r>
              <w:t>Strong</w:t>
            </w:r>
          </w:p>
        </w:tc>
        <w:tc>
          <w:tcPr>
            <w:tcW w:w="0" w:type="auto"/>
            <w:hideMark/>
          </w:tcPr>
          <w:p w14:paraId="29D5E783" w14:textId="77777777" w:rsidR="00FF508A" w:rsidRDefault="00FF508A" w:rsidP="00103775">
            <w:r>
              <w:t>Strong</w:t>
            </w:r>
          </w:p>
        </w:tc>
        <w:tc>
          <w:tcPr>
            <w:tcW w:w="0" w:type="auto"/>
            <w:hideMark/>
          </w:tcPr>
          <w:p w14:paraId="0E1F464A" w14:textId="77777777" w:rsidR="00FF508A" w:rsidRDefault="00FF508A" w:rsidP="00103775">
            <w:r>
              <w:t>Strong</w:t>
            </w:r>
          </w:p>
        </w:tc>
        <w:tc>
          <w:tcPr>
            <w:tcW w:w="0" w:type="auto"/>
            <w:hideMark/>
          </w:tcPr>
          <w:p w14:paraId="60D8331D" w14:textId="77777777" w:rsidR="00FF508A" w:rsidRDefault="00FF508A" w:rsidP="00103775">
            <w:r>
              <w:t>Superior</w:t>
            </w:r>
          </w:p>
        </w:tc>
      </w:tr>
      <w:tr w:rsidR="00FF508A" w14:paraId="5829006F" w14:textId="77777777" w:rsidTr="00294CA6">
        <w:tc>
          <w:tcPr>
            <w:tcW w:w="0" w:type="auto"/>
            <w:hideMark/>
          </w:tcPr>
          <w:p w14:paraId="3297C4C3" w14:textId="77777777" w:rsidR="00FF508A" w:rsidRDefault="00FF508A" w:rsidP="00103775">
            <w:r>
              <w:t>PNF + NRE + adjuncts</w:t>
            </w:r>
          </w:p>
        </w:tc>
        <w:tc>
          <w:tcPr>
            <w:tcW w:w="0" w:type="auto"/>
            <w:hideMark/>
          </w:tcPr>
          <w:p w14:paraId="03644735" w14:textId="77777777" w:rsidR="00FF508A" w:rsidRDefault="00FF508A" w:rsidP="00103775">
            <w:r>
              <w:t>Very strong</w:t>
            </w:r>
          </w:p>
        </w:tc>
        <w:tc>
          <w:tcPr>
            <w:tcW w:w="0" w:type="auto"/>
            <w:hideMark/>
          </w:tcPr>
          <w:p w14:paraId="390C71FA" w14:textId="77777777" w:rsidR="00FF508A" w:rsidRDefault="00FF508A" w:rsidP="00103775">
            <w:r>
              <w:t>Very strong</w:t>
            </w:r>
          </w:p>
        </w:tc>
        <w:tc>
          <w:tcPr>
            <w:tcW w:w="0" w:type="auto"/>
            <w:hideMark/>
          </w:tcPr>
          <w:p w14:paraId="2D7D66BA" w14:textId="77777777" w:rsidR="00FF508A" w:rsidRDefault="00FF508A" w:rsidP="00103775">
            <w:r>
              <w:t>Strong</w:t>
            </w:r>
          </w:p>
        </w:tc>
        <w:tc>
          <w:tcPr>
            <w:tcW w:w="0" w:type="auto"/>
            <w:hideMark/>
          </w:tcPr>
          <w:p w14:paraId="3EDABE6B" w14:textId="77777777" w:rsidR="00FF508A" w:rsidRDefault="00FF508A" w:rsidP="00103775">
            <w:r>
              <w:t>Very strong</w:t>
            </w:r>
          </w:p>
        </w:tc>
        <w:tc>
          <w:tcPr>
            <w:tcW w:w="0" w:type="auto"/>
            <w:hideMark/>
          </w:tcPr>
          <w:p w14:paraId="68C7E855" w14:textId="77777777" w:rsidR="00FF508A" w:rsidRDefault="00FF508A" w:rsidP="00103775">
            <w:r>
              <w:t>Highest</w:t>
            </w:r>
          </w:p>
        </w:tc>
      </w:tr>
    </w:tbl>
    <w:p w14:paraId="38029052" w14:textId="439F723E" w:rsidR="00FF508A" w:rsidRDefault="00FF508A" w:rsidP="00103775"/>
    <w:p w14:paraId="55676624" w14:textId="290358D1" w:rsidR="00FF508A" w:rsidRDefault="00FF508A" w:rsidP="00103775">
      <w:pPr>
        <w:pStyle w:val="Heading1"/>
        <w:rPr>
          <w:rStyle w:val="Strong"/>
          <w:rFonts w:ascii="Times New Roman" w:hAnsi="Times New Roman" w:cs="Times New Roman"/>
          <w:color w:val="000000" w:themeColor="text1"/>
          <w:sz w:val="24"/>
          <w:szCs w:val="24"/>
        </w:rPr>
      </w:pPr>
      <w:r w:rsidRPr="003B0DCB">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5</w:t>
      </w:r>
      <w:r w:rsidRPr="003B0DCB">
        <w:rPr>
          <w:rStyle w:val="Strong"/>
          <w:rFonts w:ascii="Times New Roman" w:hAnsi="Times New Roman" w:cs="Times New Roman"/>
          <w:color w:val="000000" w:themeColor="text1"/>
          <w:sz w:val="24"/>
          <w:szCs w:val="24"/>
        </w:rPr>
        <w:t xml:space="preserve">. Key </w:t>
      </w:r>
      <w:r w:rsidR="003400FE">
        <w:rPr>
          <w:rStyle w:val="Strong"/>
          <w:rFonts w:ascii="Times New Roman" w:hAnsi="Times New Roman" w:cs="Times New Roman"/>
          <w:color w:val="000000" w:themeColor="text1"/>
          <w:sz w:val="24"/>
          <w:szCs w:val="24"/>
        </w:rPr>
        <w:t>o</w:t>
      </w:r>
      <w:r w:rsidRPr="003B0DCB">
        <w:rPr>
          <w:rStyle w:val="Strong"/>
          <w:rFonts w:ascii="Times New Roman" w:hAnsi="Times New Roman" w:cs="Times New Roman"/>
          <w:color w:val="000000" w:themeColor="text1"/>
          <w:sz w:val="24"/>
          <w:szCs w:val="24"/>
        </w:rPr>
        <w:t xml:space="preserve">verall </w:t>
      </w:r>
      <w:r w:rsidR="003400FE">
        <w:rPr>
          <w:rStyle w:val="Strong"/>
          <w:rFonts w:ascii="Times New Roman" w:hAnsi="Times New Roman" w:cs="Times New Roman"/>
          <w:color w:val="000000" w:themeColor="text1"/>
          <w:sz w:val="24"/>
          <w:szCs w:val="24"/>
        </w:rPr>
        <w:t>f</w:t>
      </w:r>
      <w:r w:rsidRPr="003B0DCB">
        <w:rPr>
          <w:rStyle w:val="Strong"/>
          <w:rFonts w:ascii="Times New Roman" w:hAnsi="Times New Roman" w:cs="Times New Roman"/>
          <w:color w:val="000000" w:themeColor="text1"/>
          <w:sz w:val="24"/>
          <w:szCs w:val="24"/>
        </w:rPr>
        <w:t>indings</w:t>
      </w:r>
    </w:p>
    <w:p w14:paraId="0C48840F" w14:textId="77777777" w:rsidR="003B0DCB" w:rsidRPr="003B0DCB" w:rsidRDefault="003B0DCB" w:rsidP="00103775"/>
    <w:tbl>
      <w:tblPr>
        <w:tblStyle w:val="TableGridLight"/>
        <w:tblW w:w="0" w:type="auto"/>
        <w:tblLook w:val="04A0" w:firstRow="1" w:lastRow="0" w:firstColumn="1" w:lastColumn="0" w:noHBand="0" w:noVBand="1"/>
      </w:tblPr>
      <w:tblGrid>
        <w:gridCol w:w="2697"/>
        <w:gridCol w:w="6228"/>
      </w:tblGrid>
      <w:tr w:rsidR="00FF508A" w14:paraId="5B92E152" w14:textId="77777777" w:rsidTr="003B0DCB">
        <w:tc>
          <w:tcPr>
            <w:tcW w:w="0" w:type="auto"/>
            <w:hideMark/>
          </w:tcPr>
          <w:p w14:paraId="7AC6506F" w14:textId="58D18EAC" w:rsidR="00FF508A" w:rsidRDefault="00FF508A" w:rsidP="00103775">
            <w:pPr>
              <w:jc w:val="center"/>
              <w:rPr>
                <w:b/>
                <w:bCs/>
              </w:rPr>
            </w:pPr>
            <w:r>
              <w:rPr>
                <w:b/>
                <w:bCs/>
              </w:rPr>
              <w:t xml:space="preserve">Key </w:t>
            </w:r>
            <w:r w:rsidR="003400FE">
              <w:rPr>
                <w:b/>
                <w:bCs/>
              </w:rPr>
              <w:t>p</w:t>
            </w:r>
            <w:r>
              <w:rPr>
                <w:b/>
                <w:bCs/>
              </w:rPr>
              <w:t>arameter</w:t>
            </w:r>
          </w:p>
        </w:tc>
        <w:tc>
          <w:tcPr>
            <w:tcW w:w="0" w:type="auto"/>
            <w:hideMark/>
          </w:tcPr>
          <w:p w14:paraId="2508BEF7" w14:textId="77777777" w:rsidR="00FF508A" w:rsidRDefault="00FF508A" w:rsidP="00103775">
            <w:pPr>
              <w:jc w:val="center"/>
              <w:rPr>
                <w:b/>
                <w:bCs/>
              </w:rPr>
            </w:pPr>
            <w:r>
              <w:rPr>
                <w:b/>
                <w:bCs/>
              </w:rPr>
              <w:t>Summary</w:t>
            </w:r>
          </w:p>
        </w:tc>
      </w:tr>
      <w:tr w:rsidR="00FF508A" w14:paraId="683A575E" w14:textId="77777777" w:rsidTr="003B0DCB">
        <w:tc>
          <w:tcPr>
            <w:tcW w:w="0" w:type="auto"/>
            <w:hideMark/>
          </w:tcPr>
          <w:p w14:paraId="2CDAED98" w14:textId="77777777" w:rsidR="00FF508A" w:rsidRDefault="00FF508A" w:rsidP="00103775">
            <w:r>
              <w:t>Best intervention</w:t>
            </w:r>
          </w:p>
        </w:tc>
        <w:tc>
          <w:tcPr>
            <w:tcW w:w="0" w:type="auto"/>
            <w:hideMark/>
          </w:tcPr>
          <w:p w14:paraId="65D99BC9" w14:textId="77777777" w:rsidR="00FF508A" w:rsidRDefault="00FF508A" w:rsidP="00103775">
            <w:r>
              <w:t>Combined PNF + NRE + conventional therapy + HBE</w:t>
            </w:r>
          </w:p>
        </w:tc>
      </w:tr>
      <w:tr w:rsidR="00FF508A" w14:paraId="1C7D5CDF" w14:textId="77777777" w:rsidTr="003B0DCB">
        <w:tc>
          <w:tcPr>
            <w:tcW w:w="0" w:type="auto"/>
            <w:hideMark/>
          </w:tcPr>
          <w:p w14:paraId="213699D3" w14:textId="77777777" w:rsidR="00FF508A" w:rsidRDefault="00FF508A" w:rsidP="00103775">
            <w:r>
              <w:t>Most consistent benefit</w:t>
            </w:r>
          </w:p>
        </w:tc>
        <w:tc>
          <w:tcPr>
            <w:tcW w:w="0" w:type="auto"/>
            <w:hideMark/>
          </w:tcPr>
          <w:p w14:paraId="46B803FA" w14:textId="77777777" w:rsidR="00FF508A" w:rsidRDefault="00FF508A" w:rsidP="00103775">
            <w:r>
              <w:t>Facial symmetry and functional recovery</w:t>
            </w:r>
          </w:p>
        </w:tc>
      </w:tr>
      <w:tr w:rsidR="00FF508A" w14:paraId="5EFA2CB3" w14:textId="77777777" w:rsidTr="003B0DCB">
        <w:tc>
          <w:tcPr>
            <w:tcW w:w="0" w:type="auto"/>
            <w:hideMark/>
          </w:tcPr>
          <w:p w14:paraId="1060A2B1" w14:textId="77777777" w:rsidR="00FF508A" w:rsidRDefault="00FF508A" w:rsidP="00103775">
            <w:r>
              <w:t>Strongest prognostic benefit</w:t>
            </w:r>
          </w:p>
        </w:tc>
        <w:tc>
          <w:tcPr>
            <w:tcW w:w="0" w:type="auto"/>
            <w:hideMark/>
          </w:tcPr>
          <w:p w14:paraId="664E254F" w14:textId="77777777" w:rsidR="00FF508A" w:rsidRDefault="00FF508A" w:rsidP="00103775">
            <w:r>
              <w:t>Early initiation of advanced rehabilitation</w:t>
            </w:r>
          </w:p>
        </w:tc>
      </w:tr>
      <w:tr w:rsidR="00FF508A" w14:paraId="236C6182" w14:textId="77777777" w:rsidTr="003B0DCB">
        <w:tc>
          <w:tcPr>
            <w:tcW w:w="0" w:type="auto"/>
            <w:hideMark/>
          </w:tcPr>
          <w:p w14:paraId="3E91C989" w14:textId="77777777" w:rsidR="00FF508A" w:rsidRDefault="00FF508A" w:rsidP="00103775">
            <w:r>
              <w:t>Major limitation</w:t>
            </w:r>
          </w:p>
        </w:tc>
        <w:tc>
          <w:tcPr>
            <w:tcW w:w="0" w:type="auto"/>
            <w:hideMark/>
          </w:tcPr>
          <w:p w14:paraId="79ED65EE" w14:textId="77777777" w:rsidR="00FF508A" w:rsidRDefault="00FF508A" w:rsidP="00103775">
            <w:r>
              <w:t>Protocol heterogeneity and small sample sizes</w:t>
            </w:r>
          </w:p>
        </w:tc>
      </w:tr>
      <w:tr w:rsidR="00FF508A" w14:paraId="238CAFA1" w14:textId="77777777" w:rsidTr="003B0DCB">
        <w:tc>
          <w:tcPr>
            <w:tcW w:w="0" w:type="auto"/>
            <w:hideMark/>
          </w:tcPr>
          <w:p w14:paraId="0FE5906C" w14:textId="77777777" w:rsidR="00FF508A" w:rsidRDefault="00FF508A" w:rsidP="00103775">
            <w:r>
              <w:t>Clinical recommendation</w:t>
            </w:r>
          </w:p>
        </w:tc>
        <w:tc>
          <w:tcPr>
            <w:tcW w:w="0" w:type="auto"/>
            <w:hideMark/>
          </w:tcPr>
          <w:p w14:paraId="74E22AB1" w14:textId="77777777" w:rsidR="00FF508A" w:rsidRDefault="00FF508A" w:rsidP="00103775">
            <w:r>
              <w:t>Multimodal rehabilitation preferred over conventional therapy alone</w:t>
            </w:r>
          </w:p>
        </w:tc>
      </w:tr>
    </w:tbl>
    <w:p w14:paraId="485A68A6" w14:textId="77777777" w:rsidR="003E4037" w:rsidRDefault="003E4037" w:rsidP="00103775">
      <w:pPr>
        <w:pStyle w:val="ListParagraph"/>
        <w:spacing w:line="240" w:lineRule="auto"/>
        <w:ind w:left="1080"/>
        <w:jc w:val="both"/>
        <w:rPr>
          <w:rFonts w:ascii="Times New Roman" w:hAnsi="Times New Roman" w:cs="Times New Roman"/>
          <w:sz w:val="24"/>
          <w:szCs w:val="24"/>
        </w:rPr>
      </w:pPr>
    </w:p>
    <w:p w14:paraId="4DB7416F" w14:textId="037827E4" w:rsidR="008C7457" w:rsidRPr="00A22C49"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C7457" w:rsidRPr="00A22C49">
        <w:rPr>
          <w:rFonts w:ascii="Times New Roman" w:hAnsi="Times New Roman" w:cs="Times New Roman"/>
          <w:b/>
          <w:bCs/>
          <w:sz w:val="24"/>
          <w:szCs w:val="24"/>
        </w:rPr>
        <w:t>Discussion</w:t>
      </w:r>
    </w:p>
    <w:p w14:paraId="0A5628D4" w14:textId="4B1CA7FC" w:rsidR="008C7457" w:rsidRPr="00A22C49"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8C7457" w:rsidRPr="00A22C49">
        <w:rPr>
          <w:rFonts w:ascii="Times New Roman" w:hAnsi="Times New Roman" w:cs="Times New Roman"/>
          <w:b/>
          <w:bCs/>
          <w:sz w:val="24"/>
          <w:szCs w:val="24"/>
        </w:rPr>
        <w:t>Principal Findings</w:t>
      </w:r>
    </w:p>
    <w:p w14:paraId="2668F6E7" w14:textId="38B3F4F5"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This systematic review demonstrates that PNF and NRE are generally more effective than conventional physiotherapy, isolated HBE, or </w:t>
      </w:r>
      <w:r w:rsidR="005E3E50">
        <w:rPr>
          <w:rFonts w:ascii="Times New Roman" w:hAnsi="Times New Roman" w:cs="Times New Roman"/>
          <w:sz w:val="24"/>
          <w:szCs w:val="24"/>
        </w:rPr>
        <w:t>FNS</w:t>
      </w:r>
      <w:r w:rsidRPr="00AA3F1B">
        <w:rPr>
          <w:rFonts w:ascii="Times New Roman" w:hAnsi="Times New Roman" w:cs="Times New Roman"/>
          <w:sz w:val="24"/>
          <w:szCs w:val="24"/>
        </w:rPr>
        <w:t xml:space="preserve"> alone in improving facial symmetry, voluntary muscle control, disability, and quality of life in patients with Bell’s palsy </w:t>
      </w:r>
      <w:r w:rsidR="00F80E76">
        <w:rPr>
          <w:rFonts w:ascii="Times New Roman" w:hAnsi="Times New Roman" w:cs="Times New Roman"/>
          <w:sz w:val="24"/>
          <w:szCs w:val="24"/>
        </w:rPr>
        <w:t>(</w:t>
      </w:r>
      <w:r w:rsidR="005A2326" w:rsidRPr="005A0853">
        <w:rPr>
          <w:rFonts w:ascii="Times New Roman" w:hAnsi="Times New Roman" w:cs="Times New Roman"/>
          <w:sz w:val="24"/>
          <w:szCs w:val="24"/>
        </w:rPr>
        <w:t>Beurskens, &amp; Heymans, 2004</w:t>
      </w:r>
      <w:r w:rsidR="005A2326">
        <w:rPr>
          <w:rFonts w:ascii="Times New Roman" w:hAnsi="Times New Roman" w:cs="Times New Roman"/>
          <w:sz w:val="24"/>
          <w:szCs w:val="24"/>
        </w:rPr>
        <w:t xml:space="preserve">; </w:t>
      </w:r>
      <w:r w:rsidR="00F80E76">
        <w:rPr>
          <w:rFonts w:ascii="Times New Roman" w:hAnsi="Times New Roman" w:cs="Times New Roman"/>
          <w:sz w:val="24"/>
          <w:szCs w:val="24"/>
        </w:rPr>
        <w:t>Manika</w:t>
      </w:r>
      <w:r w:rsidR="001B4734">
        <w:rPr>
          <w:rFonts w:ascii="Times New Roman" w:hAnsi="Times New Roman" w:cs="Times New Roman"/>
          <w:sz w:val="24"/>
          <w:szCs w:val="24"/>
        </w:rPr>
        <w:t>nd</w:t>
      </w:r>
      <w:r w:rsidR="00F80E76">
        <w:rPr>
          <w:rFonts w:ascii="Times New Roman" w:hAnsi="Times New Roman" w:cs="Times New Roman"/>
          <w:sz w:val="24"/>
          <w:szCs w:val="24"/>
        </w:rPr>
        <w:t>an</w:t>
      </w:r>
      <w:r w:rsidR="001B4734">
        <w:rPr>
          <w:rFonts w:ascii="Times New Roman" w:hAnsi="Times New Roman" w:cs="Times New Roman"/>
          <w:sz w:val="24"/>
          <w:szCs w:val="24"/>
        </w:rPr>
        <w:t>, 2007</w:t>
      </w:r>
      <w:r w:rsidR="002426B9">
        <w:rPr>
          <w:rFonts w:ascii="Times New Roman" w:hAnsi="Times New Roman" w:cs="Times New Roman"/>
          <w:sz w:val="24"/>
          <w:szCs w:val="24"/>
        </w:rPr>
        <w:t xml:space="preserve">; </w:t>
      </w:r>
      <w:proofErr w:type="spellStart"/>
      <w:r w:rsidR="002426B9">
        <w:rPr>
          <w:rFonts w:ascii="Times New Roman" w:hAnsi="Times New Roman" w:cs="Times New Roman"/>
          <w:sz w:val="24"/>
          <w:szCs w:val="24"/>
        </w:rPr>
        <w:t>Burbara</w:t>
      </w:r>
      <w:proofErr w:type="spellEnd"/>
      <w:r w:rsidR="002426B9">
        <w:rPr>
          <w:rFonts w:ascii="Times New Roman" w:hAnsi="Times New Roman" w:cs="Times New Roman"/>
          <w:sz w:val="24"/>
          <w:szCs w:val="24"/>
        </w:rPr>
        <w:t xml:space="preserve"> et al., 2010; Khan</w:t>
      </w:r>
      <w:r w:rsidR="00BF2B93">
        <w:rPr>
          <w:rFonts w:ascii="Times New Roman" w:hAnsi="Times New Roman" w:cs="Times New Roman"/>
          <w:sz w:val="24"/>
          <w:szCs w:val="24"/>
        </w:rPr>
        <w:t xml:space="preserve"> et al., 2022; Goyal and </w:t>
      </w:r>
      <w:proofErr w:type="spellStart"/>
      <w:r w:rsidR="00BF2B93">
        <w:rPr>
          <w:rFonts w:ascii="Times New Roman" w:hAnsi="Times New Roman" w:cs="Times New Roman"/>
          <w:sz w:val="24"/>
          <w:szCs w:val="24"/>
        </w:rPr>
        <w:t>Koley</w:t>
      </w:r>
      <w:proofErr w:type="spellEnd"/>
      <w:r w:rsidR="00BF2B93">
        <w:rPr>
          <w:rFonts w:ascii="Times New Roman" w:hAnsi="Times New Roman" w:cs="Times New Roman"/>
          <w:sz w:val="24"/>
          <w:szCs w:val="24"/>
        </w:rPr>
        <w:t xml:space="preserve">, 2021; </w:t>
      </w:r>
      <w:r w:rsidR="000857DB">
        <w:rPr>
          <w:rFonts w:ascii="Times New Roman" w:hAnsi="Times New Roman" w:cs="Times New Roman"/>
          <w:sz w:val="24"/>
          <w:szCs w:val="24"/>
        </w:rPr>
        <w:t>Dominguez-</w:t>
      </w:r>
      <w:proofErr w:type="spellStart"/>
      <w:r w:rsidR="000857DB">
        <w:rPr>
          <w:rFonts w:ascii="Times New Roman" w:hAnsi="Times New Roman" w:cs="Times New Roman"/>
          <w:sz w:val="24"/>
          <w:szCs w:val="24"/>
        </w:rPr>
        <w:t>Defez</w:t>
      </w:r>
      <w:proofErr w:type="spellEnd"/>
      <w:r w:rsidR="000857DB">
        <w:rPr>
          <w:rFonts w:ascii="Times New Roman" w:hAnsi="Times New Roman" w:cs="Times New Roman"/>
          <w:sz w:val="24"/>
          <w:szCs w:val="24"/>
        </w:rPr>
        <w:t xml:space="preserve"> et al., </w:t>
      </w:r>
      <w:r w:rsidR="009A0F21">
        <w:rPr>
          <w:rFonts w:ascii="Times New Roman" w:hAnsi="Times New Roman" w:cs="Times New Roman"/>
          <w:sz w:val="24"/>
          <w:szCs w:val="24"/>
        </w:rPr>
        <w:t>2025)</w:t>
      </w:r>
      <w:r w:rsidRPr="00AA3F1B">
        <w:rPr>
          <w:rFonts w:ascii="Times New Roman" w:hAnsi="Times New Roman" w:cs="Times New Roman"/>
          <w:sz w:val="24"/>
          <w:szCs w:val="24"/>
        </w:rPr>
        <w:t xml:space="preserve">. Across the included studies, multimodal rehabilitation protocols that combined PNF, NRE, conventional therapy, and structured HBE produced the most consistent and clinically meaningful improvements </w:t>
      </w:r>
      <w:r w:rsidR="009A0F21">
        <w:rPr>
          <w:rFonts w:ascii="Times New Roman" w:hAnsi="Times New Roman" w:cs="Times New Roman"/>
          <w:sz w:val="24"/>
          <w:szCs w:val="24"/>
        </w:rPr>
        <w:t xml:space="preserve">(Goyal and </w:t>
      </w:r>
      <w:proofErr w:type="spellStart"/>
      <w:r w:rsidR="009A0F21">
        <w:rPr>
          <w:rFonts w:ascii="Times New Roman" w:hAnsi="Times New Roman" w:cs="Times New Roman"/>
          <w:sz w:val="24"/>
          <w:szCs w:val="24"/>
        </w:rPr>
        <w:t>Koley</w:t>
      </w:r>
      <w:proofErr w:type="spellEnd"/>
      <w:r w:rsidR="009A0F21">
        <w:rPr>
          <w:rFonts w:ascii="Times New Roman" w:hAnsi="Times New Roman" w:cs="Times New Roman"/>
          <w:sz w:val="24"/>
          <w:szCs w:val="24"/>
        </w:rPr>
        <w:t>, 2021; Dominguez-</w:t>
      </w:r>
      <w:proofErr w:type="spellStart"/>
      <w:r w:rsidR="009A0F21">
        <w:rPr>
          <w:rFonts w:ascii="Times New Roman" w:hAnsi="Times New Roman" w:cs="Times New Roman"/>
          <w:sz w:val="24"/>
          <w:szCs w:val="24"/>
        </w:rPr>
        <w:t>Defez</w:t>
      </w:r>
      <w:proofErr w:type="spellEnd"/>
      <w:r w:rsidR="009A0F21">
        <w:rPr>
          <w:rFonts w:ascii="Times New Roman" w:hAnsi="Times New Roman" w:cs="Times New Roman"/>
          <w:sz w:val="24"/>
          <w:szCs w:val="24"/>
        </w:rPr>
        <w:t xml:space="preserve"> et al., 2025)</w:t>
      </w:r>
      <w:r w:rsidRPr="00AA3F1B">
        <w:rPr>
          <w:rFonts w:ascii="Times New Roman" w:hAnsi="Times New Roman" w:cs="Times New Roman"/>
          <w:sz w:val="24"/>
          <w:szCs w:val="24"/>
        </w:rPr>
        <w:t>. These findings reinforce the growing recognition that Bell’s palsy rehabilitation requires not only symptomatic management but also targeted neuromuscular retraining to restore coordinated facial movement.</w:t>
      </w:r>
    </w:p>
    <w:p w14:paraId="23D4C400" w14:textId="77777777"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lastRenderedPageBreak/>
        <w:t>However, while the superiority of PNF and NRE appears promising, the evidence should be interpreted cautiously due to heterogeneity in intervention protocols, variability in disease severity, and inconsistencies in outcome measures.</w:t>
      </w:r>
    </w:p>
    <w:p w14:paraId="484E941B" w14:textId="45A5C8F2" w:rsidR="008C7457"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8C7457" w:rsidRPr="00AA3F1B">
        <w:rPr>
          <w:rFonts w:ascii="Times New Roman" w:hAnsi="Times New Roman" w:cs="Times New Roman"/>
          <w:b/>
          <w:bCs/>
          <w:sz w:val="24"/>
          <w:szCs w:val="24"/>
        </w:rPr>
        <w:t>PNF and NRE: Advantages Beyond Conventional Therapy</w:t>
      </w:r>
    </w:p>
    <w:p w14:paraId="0994B856" w14:textId="625F282C"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The improved outcomes associated with PNF and NRE likely stem from their emphasis on motor relearning, proprioceptive facilitation, and selective muscle recruitment, rather than simple muscle activation </w:t>
      </w:r>
      <w:r w:rsidR="00D40A3E">
        <w:rPr>
          <w:rFonts w:ascii="Times New Roman" w:hAnsi="Times New Roman" w:cs="Times New Roman"/>
          <w:sz w:val="24"/>
          <w:szCs w:val="24"/>
        </w:rPr>
        <w:t>(</w:t>
      </w:r>
      <w:r w:rsidR="006B58A6" w:rsidRPr="00981D9F">
        <w:rPr>
          <w:rStyle w:val="reference-text"/>
          <w:rFonts w:ascii="Times New Roman" w:hAnsi="Times New Roman" w:cs="Times New Roman"/>
          <w:spacing w:val="5"/>
          <w:sz w:val="24"/>
          <w:szCs w:val="24"/>
        </w:rPr>
        <w:t>VanSwearingen</w:t>
      </w:r>
      <w:r w:rsidR="006B58A6">
        <w:rPr>
          <w:rStyle w:val="reference-text"/>
          <w:rFonts w:ascii="Times New Roman" w:hAnsi="Times New Roman" w:cs="Times New Roman"/>
          <w:spacing w:val="5"/>
          <w:sz w:val="24"/>
          <w:szCs w:val="24"/>
        </w:rPr>
        <w:t>,</w:t>
      </w:r>
      <w:r w:rsidR="006B58A6" w:rsidRPr="00981D9F">
        <w:rPr>
          <w:rStyle w:val="reference-text"/>
          <w:rFonts w:ascii="Times New Roman" w:hAnsi="Times New Roman" w:cs="Times New Roman"/>
          <w:spacing w:val="5"/>
          <w:sz w:val="24"/>
          <w:szCs w:val="24"/>
        </w:rPr>
        <w:t xml:space="preserve"> </w:t>
      </w:r>
      <w:r w:rsidR="006B58A6">
        <w:rPr>
          <w:rStyle w:val="reference-text"/>
          <w:rFonts w:ascii="Times New Roman" w:hAnsi="Times New Roman" w:cs="Times New Roman"/>
          <w:spacing w:val="5"/>
          <w:sz w:val="24"/>
          <w:szCs w:val="24"/>
        </w:rPr>
        <w:t xml:space="preserve">2008; </w:t>
      </w:r>
      <w:r w:rsidR="001F34D8">
        <w:rPr>
          <w:rFonts w:ascii="Times New Roman" w:hAnsi="Times New Roman" w:cs="Times New Roman"/>
          <w:sz w:val="24"/>
          <w:szCs w:val="24"/>
        </w:rPr>
        <w:t>Manikandan, 2007;</w:t>
      </w:r>
      <w:r w:rsidR="001C4B06" w:rsidRPr="001C4B06">
        <w:rPr>
          <w:rFonts w:ascii="Times New Roman" w:hAnsi="Times New Roman" w:cs="Times New Roman"/>
          <w:sz w:val="24"/>
          <w:szCs w:val="24"/>
        </w:rPr>
        <w:t xml:space="preserve"> </w:t>
      </w:r>
      <w:proofErr w:type="spellStart"/>
      <w:r w:rsidR="00E82048" w:rsidRPr="004E5452">
        <w:rPr>
          <w:rFonts w:ascii="Times New Roman" w:hAnsi="Times New Roman" w:cs="Times New Roman"/>
          <w:bCs/>
          <w:spacing w:val="30"/>
          <w:sz w:val="24"/>
          <w:szCs w:val="24"/>
        </w:rPr>
        <w:t>Sardarul</w:t>
      </w:r>
      <w:proofErr w:type="spellEnd"/>
      <w:r w:rsidR="00E82048" w:rsidRPr="004E5452">
        <w:rPr>
          <w:rFonts w:ascii="Times New Roman" w:hAnsi="Times New Roman" w:cs="Times New Roman"/>
          <w:bCs/>
          <w:spacing w:val="30"/>
          <w:sz w:val="24"/>
          <w:szCs w:val="24"/>
        </w:rPr>
        <w:t xml:space="preserve">, &amp; </w:t>
      </w:r>
      <w:proofErr w:type="spellStart"/>
      <w:r w:rsidR="00E82048" w:rsidRPr="004E5452">
        <w:rPr>
          <w:rFonts w:ascii="Times New Roman" w:hAnsi="Times New Roman" w:cs="Times New Roman"/>
          <w:bCs/>
          <w:spacing w:val="30"/>
          <w:sz w:val="24"/>
          <w:szCs w:val="24"/>
        </w:rPr>
        <w:t>Pendefunda</w:t>
      </w:r>
      <w:proofErr w:type="spellEnd"/>
      <w:r w:rsidR="00E82048" w:rsidRPr="004E5452">
        <w:rPr>
          <w:rFonts w:ascii="Times New Roman" w:hAnsi="Times New Roman" w:cs="Times New Roman"/>
          <w:bCs/>
          <w:spacing w:val="30"/>
          <w:sz w:val="24"/>
          <w:szCs w:val="24"/>
        </w:rPr>
        <w:t>, 2013</w:t>
      </w:r>
      <w:r w:rsidR="00E82048">
        <w:rPr>
          <w:rFonts w:ascii="Times New Roman" w:hAnsi="Times New Roman" w:cs="Times New Roman"/>
          <w:bCs/>
          <w:spacing w:val="30"/>
          <w:sz w:val="24"/>
          <w:szCs w:val="24"/>
        </w:rPr>
        <w:t>;</w:t>
      </w:r>
      <w:r w:rsidR="00E82048" w:rsidRPr="00017D10">
        <w:rPr>
          <w:rFonts w:ascii="Times New Roman" w:hAnsi="Times New Roman" w:cs="Times New Roman"/>
          <w:bCs/>
          <w:spacing w:val="30"/>
          <w:sz w:val="24"/>
          <w:szCs w:val="24"/>
        </w:rPr>
        <w:t xml:space="preserve"> </w:t>
      </w:r>
      <w:r w:rsidR="002E29B8" w:rsidRPr="00ED167D">
        <w:rPr>
          <w:rFonts w:ascii="Times New Roman" w:hAnsi="Times New Roman" w:cs="Times New Roman"/>
          <w:sz w:val="24"/>
          <w:szCs w:val="24"/>
          <w:shd w:val="clear" w:color="auto" w:fill="FFFFFF"/>
        </w:rPr>
        <w:t>Kumar</w:t>
      </w:r>
      <w:r w:rsidR="002E29B8">
        <w:rPr>
          <w:rFonts w:ascii="Times New Roman" w:hAnsi="Times New Roman" w:cs="Times New Roman"/>
          <w:sz w:val="24"/>
          <w:szCs w:val="24"/>
          <w:shd w:val="clear" w:color="auto" w:fill="FFFFFF"/>
        </w:rPr>
        <w:t xml:space="preserve"> </w:t>
      </w:r>
      <w:r w:rsidR="002E29B8" w:rsidRPr="00ED167D">
        <w:rPr>
          <w:rFonts w:ascii="Times New Roman" w:hAnsi="Times New Roman" w:cs="Times New Roman"/>
          <w:sz w:val="24"/>
          <w:szCs w:val="24"/>
          <w:shd w:val="clear" w:color="auto" w:fill="FFFFFF"/>
        </w:rPr>
        <w:t>&amp; Bagga, 2015</w:t>
      </w:r>
      <w:r w:rsidR="00883972">
        <w:rPr>
          <w:rFonts w:ascii="Times New Roman" w:hAnsi="Times New Roman" w:cs="Times New Roman"/>
          <w:sz w:val="24"/>
          <w:szCs w:val="24"/>
          <w:shd w:val="clear" w:color="auto" w:fill="FFFFFF"/>
        </w:rPr>
        <w:t>;</w:t>
      </w:r>
      <w:r w:rsidR="002E29B8" w:rsidRPr="00ED167D">
        <w:rPr>
          <w:rFonts w:ascii="Times New Roman" w:hAnsi="Times New Roman" w:cs="Times New Roman"/>
          <w:sz w:val="24"/>
          <w:szCs w:val="24"/>
          <w:shd w:val="clear" w:color="auto" w:fill="FFFFFF"/>
        </w:rPr>
        <w:t xml:space="preserve"> </w:t>
      </w:r>
      <w:r w:rsidR="001C4B06">
        <w:rPr>
          <w:rFonts w:ascii="Times New Roman" w:hAnsi="Times New Roman" w:cs="Times New Roman"/>
          <w:sz w:val="24"/>
          <w:szCs w:val="24"/>
        </w:rPr>
        <w:t>Goyal and Koley, 2021</w:t>
      </w:r>
      <w:r w:rsidR="001F34D8">
        <w:rPr>
          <w:rFonts w:ascii="Times New Roman" w:hAnsi="Times New Roman" w:cs="Times New Roman"/>
          <w:sz w:val="24"/>
          <w:szCs w:val="24"/>
        </w:rPr>
        <w:t>)</w:t>
      </w:r>
      <w:r w:rsidRPr="00AA3F1B">
        <w:rPr>
          <w:rFonts w:ascii="Times New Roman" w:hAnsi="Times New Roman" w:cs="Times New Roman"/>
          <w:sz w:val="24"/>
          <w:szCs w:val="24"/>
        </w:rPr>
        <w:t xml:space="preserve">. Conventional approaches such as massage, generic exercises, and electrical stimulation primarily focus on maintaining muscle tone and preventing atrophy but may insufficiently address maladaptive motor patterns </w:t>
      </w:r>
      <w:r w:rsidR="001C4B06">
        <w:rPr>
          <w:rFonts w:ascii="Times New Roman" w:hAnsi="Times New Roman" w:cs="Times New Roman"/>
          <w:sz w:val="24"/>
          <w:szCs w:val="24"/>
        </w:rPr>
        <w:t>(</w:t>
      </w:r>
      <w:r w:rsidR="000F7320">
        <w:rPr>
          <w:rFonts w:ascii="Times New Roman" w:hAnsi="Times New Roman" w:cs="Times New Roman"/>
          <w:sz w:val="24"/>
          <w:szCs w:val="24"/>
        </w:rPr>
        <w:t>Texeira et al., 2011</w:t>
      </w:r>
      <w:r w:rsidR="001D48E5">
        <w:rPr>
          <w:rFonts w:ascii="Times New Roman" w:hAnsi="Times New Roman" w:cs="Times New Roman"/>
          <w:sz w:val="24"/>
          <w:szCs w:val="24"/>
        </w:rPr>
        <w:t xml:space="preserve">; </w:t>
      </w:r>
      <w:proofErr w:type="spellStart"/>
      <w:r w:rsidR="001D48E5">
        <w:rPr>
          <w:rFonts w:ascii="Times New Roman" w:hAnsi="Times New Roman" w:cs="Times New Roman"/>
          <w:sz w:val="24"/>
          <w:szCs w:val="24"/>
        </w:rPr>
        <w:t>Alakram</w:t>
      </w:r>
      <w:proofErr w:type="spellEnd"/>
      <w:r w:rsidR="001D48E5">
        <w:rPr>
          <w:rFonts w:ascii="Times New Roman" w:hAnsi="Times New Roman" w:cs="Times New Roman"/>
          <w:sz w:val="24"/>
          <w:szCs w:val="24"/>
        </w:rPr>
        <w:t xml:space="preserve"> and </w:t>
      </w:r>
      <w:proofErr w:type="spellStart"/>
      <w:r w:rsidR="001D48E5">
        <w:rPr>
          <w:rFonts w:ascii="Times New Roman" w:hAnsi="Times New Roman" w:cs="Times New Roman"/>
          <w:sz w:val="24"/>
          <w:szCs w:val="24"/>
        </w:rPr>
        <w:t>Puek</w:t>
      </w:r>
      <w:r w:rsidR="00101535">
        <w:rPr>
          <w:rFonts w:ascii="Times New Roman" w:hAnsi="Times New Roman" w:cs="Times New Roman"/>
          <w:sz w:val="24"/>
          <w:szCs w:val="24"/>
        </w:rPr>
        <w:t>ree</w:t>
      </w:r>
      <w:proofErr w:type="spellEnd"/>
      <w:r w:rsidR="00101535">
        <w:rPr>
          <w:rFonts w:ascii="Times New Roman" w:hAnsi="Times New Roman" w:cs="Times New Roman"/>
          <w:sz w:val="24"/>
          <w:szCs w:val="24"/>
        </w:rPr>
        <w:t>, 2010)</w:t>
      </w:r>
      <w:r w:rsidRPr="00AA3F1B">
        <w:rPr>
          <w:rFonts w:ascii="Times New Roman" w:hAnsi="Times New Roman" w:cs="Times New Roman"/>
          <w:sz w:val="24"/>
          <w:szCs w:val="24"/>
        </w:rPr>
        <w:t>.</w:t>
      </w:r>
    </w:p>
    <w:p w14:paraId="29707DA1" w14:textId="0810A5C5"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PNF techniques facilitate neuromuscular activation through sensory input and irradiation principles, thereby promoting coordinated contractions and improving selective muscle control </w:t>
      </w:r>
      <w:r w:rsidR="00101535">
        <w:rPr>
          <w:rFonts w:ascii="Times New Roman" w:hAnsi="Times New Roman" w:cs="Times New Roman"/>
          <w:sz w:val="24"/>
          <w:szCs w:val="24"/>
        </w:rPr>
        <w:t xml:space="preserve">(Barbara et al., </w:t>
      </w:r>
      <w:r w:rsidR="004E614A">
        <w:rPr>
          <w:rFonts w:ascii="Times New Roman" w:hAnsi="Times New Roman" w:cs="Times New Roman"/>
          <w:sz w:val="24"/>
          <w:szCs w:val="24"/>
        </w:rPr>
        <w:t>2010; Goyal and Koley, 2021)</w:t>
      </w:r>
      <w:r w:rsidRPr="00AA3F1B">
        <w:rPr>
          <w:rFonts w:ascii="Times New Roman" w:hAnsi="Times New Roman" w:cs="Times New Roman"/>
          <w:sz w:val="24"/>
          <w:szCs w:val="24"/>
        </w:rPr>
        <w:t>. Similarly, NRE emphasizes repetitive, precise, and feedback-guided movement retraining, which may reduce abnormal movement patterns such as synkinesis</w:t>
      </w:r>
      <w:r w:rsidR="004E614A">
        <w:rPr>
          <w:rFonts w:ascii="Times New Roman" w:hAnsi="Times New Roman" w:cs="Times New Roman"/>
          <w:sz w:val="24"/>
          <w:szCs w:val="24"/>
        </w:rPr>
        <w:t xml:space="preserve"> (</w:t>
      </w:r>
      <w:r w:rsidR="00590936">
        <w:rPr>
          <w:rFonts w:ascii="Times New Roman" w:hAnsi="Times New Roman" w:cs="Times New Roman"/>
          <w:sz w:val="24"/>
          <w:szCs w:val="24"/>
        </w:rPr>
        <w:t>Manikandan, 2007;</w:t>
      </w:r>
      <w:r w:rsidR="00590936" w:rsidRPr="001C4B06">
        <w:rPr>
          <w:rFonts w:ascii="Times New Roman" w:hAnsi="Times New Roman" w:cs="Times New Roman"/>
          <w:sz w:val="24"/>
          <w:szCs w:val="24"/>
        </w:rPr>
        <w:t xml:space="preserve"> </w:t>
      </w:r>
      <w:r w:rsidR="00DE28BA" w:rsidRPr="00DE28BA">
        <w:rPr>
          <w:rFonts w:ascii="Times New Roman" w:hAnsi="Times New Roman" w:cs="Times New Roman"/>
          <w:sz w:val="24"/>
          <w:szCs w:val="24"/>
          <w:lang w:val="en-US"/>
        </w:rPr>
        <w:t xml:space="preserve">Beurskens </w:t>
      </w:r>
      <w:r w:rsidR="006E39E3">
        <w:rPr>
          <w:rFonts w:ascii="Times New Roman" w:hAnsi="Times New Roman" w:cs="Times New Roman"/>
          <w:sz w:val="24"/>
          <w:szCs w:val="24"/>
          <w:lang w:val="en-US"/>
        </w:rPr>
        <w:t xml:space="preserve">and </w:t>
      </w:r>
      <w:r w:rsidR="00DE28BA" w:rsidRPr="00DE28BA">
        <w:rPr>
          <w:rFonts w:ascii="Times New Roman" w:hAnsi="Times New Roman" w:cs="Times New Roman"/>
          <w:sz w:val="24"/>
          <w:szCs w:val="24"/>
          <w:lang w:val="en-US"/>
        </w:rPr>
        <w:t>Heymans</w:t>
      </w:r>
      <w:r w:rsidR="006E39E3">
        <w:rPr>
          <w:rFonts w:ascii="Times New Roman" w:hAnsi="Times New Roman" w:cs="Times New Roman"/>
          <w:sz w:val="24"/>
          <w:szCs w:val="24"/>
          <w:lang w:val="en-US"/>
        </w:rPr>
        <w:t>, 2003)</w:t>
      </w:r>
      <w:r w:rsidRPr="00AA3F1B">
        <w:rPr>
          <w:rFonts w:ascii="Times New Roman" w:hAnsi="Times New Roman" w:cs="Times New Roman"/>
          <w:sz w:val="24"/>
          <w:szCs w:val="24"/>
        </w:rPr>
        <w:t>.</w:t>
      </w:r>
    </w:p>
    <w:p w14:paraId="5B9060C7" w14:textId="061C350A"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This distinction is clinically significant because long-term disability in Bell’s palsy often results not merely from weakness, but from aberrant reinnervation, poor coordination, and synkinetic movement </w:t>
      </w:r>
      <w:r w:rsidR="003A5189">
        <w:rPr>
          <w:rFonts w:ascii="Times New Roman" w:hAnsi="Times New Roman" w:cs="Times New Roman"/>
          <w:sz w:val="24"/>
          <w:szCs w:val="24"/>
        </w:rPr>
        <w:t>(</w:t>
      </w:r>
      <w:r w:rsidR="00AC6ECC">
        <w:rPr>
          <w:rFonts w:ascii="Times New Roman" w:hAnsi="Times New Roman" w:cs="Times New Roman"/>
          <w:sz w:val="24"/>
          <w:szCs w:val="24"/>
        </w:rPr>
        <w:t>Khan et al., 2022;</w:t>
      </w:r>
      <w:r w:rsidR="00FA2DFD" w:rsidRPr="00FA2DFD">
        <w:rPr>
          <w:rFonts w:ascii="Times New Roman" w:hAnsi="Times New Roman" w:cs="Times New Roman"/>
          <w:sz w:val="24"/>
          <w:szCs w:val="24"/>
        </w:rPr>
        <w:t xml:space="preserve"> </w:t>
      </w:r>
      <w:r w:rsidR="00F445DE" w:rsidRPr="00DE28BA">
        <w:rPr>
          <w:rFonts w:ascii="Times New Roman" w:hAnsi="Times New Roman" w:cs="Times New Roman"/>
          <w:sz w:val="24"/>
          <w:szCs w:val="24"/>
          <w:lang w:val="en-US"/>
        </w:rPr>
        <w:t xml:space="preserve">Beurskens </w:t>
      </w:r>
      <w:r w:rsidR="00F445DE">
        <w:rPr>
          <w:rFonts w:ascii="Times New Roman" w:hAnsi="Times New Roman" w:cs="Times New Roman"/>
          <w:sz w:val="24"/>
          <w:szCs w:val="24"/>
          <w:lang w:val="en-US"/>
        </w:rPr>
        <w:t xml:space="preserve">and </w:t>
      </w:r>
      <w:r w:rsidR="00F445DE" w:rsidRPr="00DE28BA">
        <w:rPr>
          <w:rFonts w:ascii="Times New Roman" w:hAnsi="Times New Roman" w:cs="Times New Roman"/>
          <w:sz w:val="24"/>
          <w:szCs w:val="24"/>
          <w:lang w:val="en-US"/>
        </w:rPr>
        <w:t>Heymans</w:t>
      </w:r>
      <w:r w:rsidR="00F445DE">
        <w:rPr>
          <w:rFonts w:ascii="Times New Roman" w:hAnsi="Times New Roman" w:cs="Times New Roman"/>
          <w:sz w:val="24"/>
          <w:szCs w:val="24"/>
          <w:lang w:val="en-US"/>
        </w:rPr>
        <w:t>, 2003)</w:t>
      </w:r>
      <w:r w:rsidR="00FA2DFD">
        <w:rPr>
          <w:rFonts w:ascii="Times New Roman" w:hAnsi="Times New Roman" w:cs="Times New Roman"/>
          <w:sz w:val="24"/>
          <w:szCs w:val="24"/>
        </w:rPr>
        <w:t>)</w:t>
      </w:r>
      <w:r w:rsidRPr="00AA3F1B">
        <w:rPr>
          <w:rFonts w:ascii="Times New Roman" w:hAnsi="Times New Roman" w:cs="Times New Roman"/>
          <w:sz w:val="24"/>
          <w:szCs w:val="24"/>
        </w:rPr>
        <w:t>. Thus, interventions targeting motor control may offer more meaningful recovery than passive or strength-focused therapies alone.</w:t>
      </w:r>
    </w:p>
    <w:p w14:paraId="6DD97D8B" w14:textId="22069500" w:rsidR="008C7457" w:rsidRPr="00A15C2B"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8C7457" w:rsidRPr="00A15C2B">
        <w:rPr>
          <w:rFonts w:ascii="Times New Roman" w:hAnsi="Times New Roman" w:cs="Times New Roman"/>
          <w:b/>
          <w:bCs/>
          <w:sz w:val="24"/>
          <w:szCs w:val="24"/>
        </w:rPr>
        <w:t>Role of Home-Based Exercise</w:t>
      </w:r>
    </w:p>
    <w:p w14:paraId="4BB22559" w14:textId="171D9F9D" w:rsidR="008C7457" w:rsidRPr="000E74EC" w:rsidRDefault="008C7457" w:rsidP="00F3210C">
      <w:pPr>
        <w:pStyle w:val="ListParagraph"/>
        <w:spacing w:line="240" w:lineRule="auto"/>
        <w:ind w:left="-142"/>
        <w:jc w:val="both"/>
        <w:rPr>
          <w:rFonts w:ascii="Times New Roman" w:hAnsi="Times New Roman" w:cs="Times New Roman"/>
          <w:sz w:val="24"/>
          <w:szCs w:val="24"/>
        </w:rPr>
      </w:pPr>
      <w:r w:rsidRPr="000E74EC">
        <w:rPr>
          <w:rFonts w:ascii="Times New Roman" w:hAnsi="Times New Roman" w:cs="Times New Roman"/>
          <w:sz w:val="24"/>
          <w:szCs w:val="24"/>
        </w:rPr>
        <w:t xml:space="preserve">Home-based exercise programs were consistently shown to improve adherence, continuity of therapy, and maintenance of therapeutic gains </w:t>
      </w:r>
      <w:r w:rsidR="00A86018">
        <w:rPr>
          <w:rFonts w:ascii="Times New Roman" w:hAnsi="Times New Roman" w:cs="Times New Roman"/>
          <w:sz w:val="24"/>
          <w:szCs w:val="24"/>
        </w:rPr>
        <w:t>(Khan et al., 2022;</w:t>
      </w:r>
      <w:r w:rsidR="00A86018" w:rsidRPr="00FA2DFD">
        <w:rPr>
          <w:rFonts w:ascii="Times New Roman" w:hAnsi="Times New Roman" w:cs="Times New Roman"/>
          <w:sz w:val="24"/>
          <w:szCs w:val="24"/>
        </w:rPr>
        <w:t xml:space="preserve"> </w:t>
      </w:r>
      <w:r w:rsidR="006E39E3">
        <w:rPr>
          <w:rFonts w:ascii="Times New Roman" w:hAnsi="Times New Roman" w:cs="Times New Roman"/>
          <w:sz w:val="24"/>
          <w:szCs w:val="24"/>
        </w:rPr>
        <w:t>Ferreira et al., 2011)</w:t>
      </w:r>
      <w:r w:rsidRPr="000E74EC">
        <w:rPr>
          <w:rFonts w:ascii="Times New Roman" w:hAnsi="Times New Roman" w:cs="Times New Roman"/>
          <w:sz w:val="24"/>
          <w:szCs w:val="24"/>
        </w:rPr>
        <w:t>. Mirror-assisted exercises provide visual biofeedback that reinforces proper movement patterns, complementing supervised rehabilitation.</w:t>
      </w:r>
    </w:p>
    <w:p w14:paraId="5CC745DD" w14:textId="20A36A4D" w:rsidR="008C7457" w:rsidRPr="000E74EC" w:rsidRDefault="008C7457" w:rsidP="00F3210C">
      <w:pPr>
        <w:pStyle w:val="ListParagraph"/>
        <w:tabs>
          <w:tab w:val="num" w:pos="142"/>
        </w:tabs>
        <w:spacing w:line="240" w:lineRule="auto"/>
        <w:ind w:left="-142"/>
        <w:jc w:val="both"/>
        <w:rPr>
          <w:rFonts w:ascii="Times New Roman" w:hAnsi="Times New Roman" w:cs="Times New Roman"/>
          <w:sz w:val="24"/>
          <w:szCs w:val="24"/>
        </w:rPr>
      </w:pPr>
      <w:r w:rsidRPr="000E74EC">
        <w:rPr>
          <w:rFonts w:ascii="Times New Roman" w:hAnsi="Times New Roman" w:cs="Times New Roman"/>
          <w:sz w:val="24"/>
          <w:szCs w:val="24"/>
        </w:rPr>
        <w:t>Nevertheless, HBE alone may be insufficient in moderate-to-severe cases due to</w:t>
      </w:r>
      <w:r w:rsidR="0071399C">
        <w:rPr>
          <w:rFonts w:ascii="Times New Roman" w:hAnsi="Times New Roman" w:cs="Times New Roman"/>
          <w:sz w:val="24"/>
          <w:szCs w:val="24"/>
        </w:rPr>
        <w:t xml:space="preserve"> </w:t>
      </w:r>
      <w:r w:rsidR="00D74491">
        <w:rPr>
          <w:rFonts w:ascii="Times New Roman" w:hAnsi="Times New Roman" w:cs="Times New Roman"/>
          <w:sz w:val="24"/>
          <w:szCs w:val="24"/>
        </w:rPr>
        <w:t>l</w:t>
      </w:r>
      <w:r w:rsidRPr="000E74EC">
        <w:rPr>
          <w:rFonts w:ascii="Times New Roman" w:hAnsi="Times New Roman" w:cs="Times New Roman"/>
          <w:sz w:val="24"/>
          <w:szCs w:val="24"/>
        </w:rPr>
        <w:t>imited patient compliance</w:t>
      </w:r>
      <w:r w:rsidR="00D74491">
        <w:rPr>
          <w:rFonts w:ascii="Times New Roman" w:hAnsi="Times New Roman" w:cs="Times New Roman"/>
          <w:sz w:val="24"/>
          <w:szCs w:val="24"/>
        </w:rPr>
        <w:t>, r</w:t>
      </w:r>
      <w:r w:rsidRPr="000E74EC">
        <w:rPr>
          <w:rFonts w:ascii="Times New Roman" w:hAnsi="Times New Roman" w:cs="Times New Roman"/>
          <w:sz w:val="24"/>
          <w:szCs w:val="24"/>
        </w:rPr>
        <w:t>isk of reinforcing improper movement patterns</w:t>
      </w:r>
      <w:r w:rsidR="00D74491">
        <w:rPr>
          <w:rFonts w:ascii="Times New Roman" w:hAnsi="Times New Roman" w:cs="Times New Roman"/>
          <w:sz w:val="24"/>
          <w:szCs w:val="24"/>
        </w:rPr>
        <w:t>, and l</w:t>
      </w:r>
      <w:r w:rsidRPr="000E74EC">
        <w:rPr>
          <w:rFonts w:ascii="Times New Roman" w:hAnsi="Times New Roman" w:cs="Times New Roman"/>
          <w:sz w:val="24"/>
          <w:szCs w:val="24"/>
        </w:rPr>
        <w:t>ack of individualized progression</w:t>
      </w:r>
      <w:r w:rsidR="00D74491">
        <w:rPr>
          <w:rFonts w:ascii="Times New Roman" w:hAnsi="Times New Roman" w:cs="Times New Roman"/>
          <w:sz w:val="24"/>
          <w:szCs w:val="24"/>
        </w:rPr>
        <w:t xml:space="preserve">. </w:t>
      </w:r>
      <w:r w:rsidRPr="000E74EC">
        <w:rPr>
          <w:rFonts w:ascii="Times New Roman" w:hAnsi="Times New Roman" w:cs="Times New Roman"/>
          <w:sz w:val="24"/>
          <w:szCs w:val="24"/>
        </w:rPr>
        <w:t xml:space="preserve">Therefore, HBE appears most effective when integrated into a broader structured rehabilitation program rather than used as an isolated intervention </w:t>
      </w:r>
      <w:r w:rsidR="00F445DE">
        <w:rPr>
          <w:rFonts w:ascii="Times New Roman" w:hAnsi="Times New Roman" w:cs="Times New Roman"/>
          <w:sz w:val="24"/>
          <w:szCs w:val="24"/>
        </w:rPr>
        <w:t>(</w:t>
      </w:r>
      <w:r w:rsidR="001A4BD0">
        <w:rPr>
          <w:rFonts w:ascii="Times New Roman" w:hAnsi="Times New Roman" w:cs="Times New Roman"/>
          <w:sz w:val="24"/>
          <w:szCs w:val="24"/>
        </w:rPr>
        <w:t xml:space="preserve">Goyal and Koley, 2021; </w:t>
      </w:r>
      <w:r w:rsidR="00403EA9">
        <w:rPr>
          <w:rFonts w:ascii="Times New Roman" w:hAnsi="Times New Roman" w:cs="Times New Roman"/>
          <w:sz w:val="24"/>
          <w:szCs w:val="24"/>
        </w:rPr>
        <w:t>Ferreira et al., 2011)</w:t>
      </w:r>
      <w:r w:rsidRPr="000E74EC">
        <w:rPr>
          <w:rFonts w:ascii="Times New Roman" w:hAnsi="Times New Roman" w:cs="Times New Roman"/>
          <w:sz w:val="24"/>
          <w:szCs w:val="24"/>
        </w:rPr>
        <w:t>.</w:t>
      </w:r>
    </w:p>
    <w:p w14:paraId="7718B287" w14:textId="2AB114D3" w:rsidR="008C7457" w:rsidRPr="00453D57" w:rsidRDefault="008E544E" w:rsidP="00F3210C">
      <w:pPr>
        <w:ind w:left="-142"/>
        <w:jc w:val="both"/>
        <w:rPr>
          <w:rFonts w:eastAsiaTheme="minorHAnsi"/>
          <w:lang w:val="en-IN"/>
        </w:rPr>
      </w:pPr>
      <w:r>
        <w:rPr>
          <w:rFonts w:eastAsiaTheme="minorHAnsi"/>
          <w:b/>
          <w:bCs/>
        </w:rPr>
        <w:t xml:space="preserve">4.4 </w:t>
      </w:r>
      <w:r w:rsidR="008C7457" w:rsidRPr="004B1231">
        <w:rPr>
          <w:rFonts w:eastAsiaTheme="minorHAnsi"/>
          <w:b/>
          <w:bCs/>
        </w:rPr>
        <w:t>Electrical Stimulation: Persistent Controversy</w:t>
      </w:r>
      <w:r w:rsidR="004B1231">
        <w:rPr>
          <w:rFonts w:eastAsiaTheme="minorHAnsi"/>
        </w:rPr>
        <w:t xml:space="preserve"> - </w:t>
      </w:r>
      <w:r w:rsidR="008C7457" w:rsidRPr="000E74EC">
        <w:rPr>
          <w:rFonts w:eastAsiaTheme="minorHAnsi"/>
          <w:lang w:val="en-IN"/>
        </w:rPr>
        <w:t xml:space="preserve">The role of facial nerve stimulation remains one of the most debated areas in Bell’s palsy rehabilitation </w:t>
      </w:r>
      <w:r w:rsidR="00403EA9">
        <w:t>(</w:t>
      </w:r>
      <w:r w:rsidR="00C015BB">
        <w:t>Dominguez-</w:t>
      </w:r>
      <w:proofErr w:type="spellStart"/>
      <w:r w:rsidR="00C015BB">
        <w:t>Defez</w:t>
      </w:r>
      <w:proofErr w:type="spellEnd"/>
      <w:r w:rsidR="00C015BB">
        <w:t xml:space="preserve"> et al., 2025</w:t>
      </w:r>
      <w:r w:rsidR="007513BD">
        <w:t xml:space="preserve">; </w:t>
      </w:r>
      <w:proofErr w:type="spellStart"/>
      <w:r w:rsidR="00C200F0" w:rsidRPr="00C200F0">
        <w:t>Alakram</w:t>
      </w:r>
      <w:proofErr w:type="spellEnd"/>
      <w:r w:rsidR="00C200F0" w:rsidRPr="00C200F0">
        <w:t xml:space="preserve"> </w:t>
      </w:r>
      <w:r w:rsidR="00C200F0">
        <w:t>and</w:t>
      </w:r>
      <w:r w:rsidR="00C200F0" w:rsidRPr="00C200F0">
        <w:t xml:space="preserve"> </w:t>
      </w:r>
      <w:proofErr w:type="spellStart"/>
      <w:r w:rsidR="00C200F0" w:rsidRPr="00C200F0">
        <w:t>Puckree</w:t>
      </w:r>
      <w:proofErr w:type="spellEnd"/>
      <w:r w:rsidR="00C200F0">
        <w:t>, 2010</w:t>
      </w:r>
      <w:r w:rsidR="00C015BB">
        <w:t>)</w:t>
      </w:r>
      <w:r w:rsidR="008C7457" w:rsidRPr="000E74EC">
        <w:rPr>
          <w:rFonts w:eastAsiaTheme="minorHAnsi"/>
          <w:lang w:val="en-IN"/>
        </w:rPr>
        <w:t>. Some studies suggest that interrupted galvanic stimulation may</w:t>
      </w:r>
      <w:r w:rsidR="00905899">
        <w:rPr>
          <w:rFonts w:eastAsiaTheme="minorHAnsi"/>
          <w:lang w:val="en-IN"/>
        </w:rPr>
        <w:t xml:space="preserve"> m</w:t>
      </w:r>
      <w:r w:rsidR="008C7457" w:rsidRPr="000E74EC">
        <w:rPr>
          <w:rFonts w:eastAsiaTheme="minorHAnsi"/>
          <w:lang w:val="en-IN"/>
        </w:rPr>
        <w:t>aintain muscle contractility</w:t>
      </w:r>
      <w:r w:rsidR="00905899">
        <w:rPr>
          <w:rFonts w:eastAsiaTheme="minorHAnsi"/>
          <w:lang w:val="en-IN"/>
        </w:rPr>
        <w:t>, i</w:t>
      </w:r>
      <w:r w:rsidR="008C7457" w:rsidRPr="000E74EC">
        <w:rPr>
          <w:rFonts w:eastAsiaTheme="minorHAnsi"/>
          <w:lang w:val="en-IN"/>
        </w:rPr>
        <w:t>mprove circulation</w:t>
      </w:r>
      <w:r w:rsidR="009E3366">
        <w:rPr>
          <w:rFonts w:eastAsiaTheme="minorHAnsi"/>
          <w:lang w:val="en-IN"/>
        </w:rPr>
        <w:t>, d</w:t>
      </w:r>
      <w:r w:rsidR="008C7457" w:rsidRPr="000E74EC">
        <w:rPr>
          <w:rFonts w:eastAsiaTheme="minorHAnsi"/>
          <w:lang w:val="en-IN"/>
        </w:rPr>
        <w:t xml:space="preserve">elay atrophy in denervated muscles </w:t>
      </w:r>
      <w:r w:rsidR="00B50E4D">
        <w:t xml:space="preserve">(Goyal and </w:t>
      </w:r>
      <w:proofErr w:type="spellStart"/>
      <w:r w:rsidR="00B50E4D">
        <w:t>Koley</w:t>
      </w:r>
      <w:proofErr w:type="spellEnd"/>
      <w:r w:rsidR="00B50E4D">
        <w:t>, 2021</w:t>
      </w:r>
      <w:r w:rsidR="0031419D">
        <w:t xml:space="preserve">; </w:t>
      </w:r>
      <w:proofErr w:type="spellStart"/>
      <w:r w:rsidR="00D3281E" w:rsidRPr="00D3281E">
        <w:t>Alakram</w:t>
      </w:r>
      <w:proofErr w:type="spellEnd"/>
      <w:r w:rsidR="00D3281E" w:rsidRPr="00D3281E">
        <w:t xml:space="preserve"> </w:t>
      </w:r>
      <w:r w:rsidR="0031419D">
        <w:t>and</w:t>
      </w:r>
      <w:r w:rsidR="00D3281E" w:rsidRPr="00D3281E">
        <w:t xml:space="preserve"> </w:t>
      </w:r>
      <w:proofErr w:type="spellStart"/>
      <w:r w:rsidR="00D3281E" w:rsidRPr="00D3281E">
        <w:t>Puckree</w:t>
      </w:r>
      <w:proofErr w:type="spellEnd"/>
      <w:r w:rsidR="0031419D">
        <w:t>, 2010</w:t>
      </w:r>
      <w:r w:rsidR="00D3281E">
        <w:t>)</w:t>
      </w:r>
      <w:r w:rsidR="009E3366">
        <w:rPr>
          <w:rFonts w:eastAsiaTheme="minorHAnsi"/>
          <w:lang w:val="en-IN"/>
        </w:rPr>
        <w:t xml:space="preserve">. </w:t>
      </w:r>
      <w:r w:rsidR="008C7457" w:rsidRPr="000E74EC">
        <w:rPr>
          <w:rFonts w:eastAsiaTheme="minorHAnsi"/>
          <w:lang w:val="en-IN"/>
        </w:rPr>
        <w:t>However, concerns remain regarding</w:t>
      </w:r>
      <w:r w:rsidR="009E3366">
        <w:rPr>
          <w:rFonts w:eastAsiaTheme="minorHAnsi"/>
          <w:lang w:val="en-IN"/>
        </w:rPr>
        <w:t xml:space="preserve"> </w:t>
      </w:r>
      <w:r w:rsidR="00D0397B">
        <w:rPr>
          <w:rFonts w:eastAsiaTheme="minorHAnsi"/>
          <w:lang w:val="en-IN"/>
        </w:rPr>
        <w:t>p</w:t>
      </w:r>
      <w:r w:rsidR="008C7457" w:rsidRPr="000E74EC">
        <w:rPr>
          <w:rFonts w:eastAsiaTheme="minorHAnsi"/>
          <w:lang w:val="en-IN"/>
        </w:rPr>
        <w:t>romotion of abnormal reinnervation</w:t>
      </w:r>
      <w:r w:rsidR="00D0397B">
        <w:rPr>
          <w:rFonts w:eastAsiaTheme="minorHAnsi"/>
          <w:lang w:val="en-IN"/>
        </w:rPr>
        <w:t>, i</w:t>
      </w:r>
      <w:r w:rsidR="008C7457" w:rsidRPr="000E74EC">
        <w:rPr>
          <w:rFonts w:eastAsiaTheme="minorHAnsi"/>
          <w:lang w:val="en-IN"/>
        </w:rPr>
        <w:t>ncreased synkinesis risk</w:t>
      </w:r>
      <w:r w:rsidR="00D0397B">
        <w:rPr>
          <w:rFonts w:eastAsiaTheme="minorHAnsi"/>
          <w:lang w:val="en-IN"/>
        </w:rPr>
        <w:t xml:space="preserve">, and </w:t>
      </w:r>
      <w:r w:rsidR="00453D57">
        <w:rPr>
          <w:rFonts w:eastAsiaTheme="minorHAnsi"/>
          <w:lang w:val="en-IN"/>
        </w:rPr>
        <w:t>o</w:t>
      </w:r>
      <w:r w:rsidR="008C7457" w:rsidRPr="000E74EC">
        <w:rPr>
          <w:rFonts w:eastAsiaTheme="minorHAnsi"/>
          <w:lang w:val="en-IN"/>
        </w:rPr>
        <w:t xml:space="preserve">verstimulation of recovering nerves </w:t>
      </w:r>
      <w:r w:rsidR="00A925CC">
        <w:t>(</w:t>
      </w:r>
      <w:proofErr w:type="spellStart"/>
      <w:r w:rsidR="0031419D" w:rsidRPr="00D3281E">
        <w:t>Alakram</w:t>
      </w:r>
      <w:proofErr w:type="spellEnd"/>
      <w:r w:rsidR="0031419D" w:rsidRPr="00D3281E">
        <w:t xml:space="preserve"> </w:t>
      </w:r>
      <w:r w:rsidR="0031419D">
        <w:t>and</w:t>
      </w:r>
      <w:r w:rsidR="0031419D" w:rsidRPr="00D3281E">
        <w:t xml:space="preserve"> </w:t>
      </w:r>
      <w:proofErr w:type="spellStart"/>
      <w:r w:rsidR="0031419D" w:rsidRPr="00D3281E">
        <w:t>Puckree</w:t>
      </w:r>
      <w:proofErr w:type="spellEnd"/>
      <w:r w:rsidR="0031419D">
        <w:t>, 2010)</w:t>
      </w:r>
      <w:r w:rsidR="00453D57">
        <w:rPr>
          <w:rFonts w:eastAsiaTheme="minorHAnsi"/>
          <w:lang w:val="en-IN"/>
        </w:rPr>
        <w:t xml:space="preserve">. </w:t>
      </w:r>
      <w:r w:rsidR="008C7457" w:rsidRPr="000E74EC">
        <w:rPr>
          <w:rFonts w:eastAsiaTheme="minorHAnsi"/>
          <w:lang w:val="en-IN"/>
        </w:rPr>
        <w:t xml:space="preserve"> </w:t>
      </w:r>
      <w:r w:rsidR="008C7457" w:rsidRPr="00453D57">
        <w:rPr>
          <w:rFonts w:eastAsiaTheme="minorHAnsi"/>
        </w:rPr>
        <w:t xml:space="preserve">The current evidence does not conclusively support electrical stimulation as a superior standalone therapy. Rather, it may serve as an adjunctive intervention when carefully integrated with active neuromuscular retraining </w:t>
      </w:r>
      <w:r w:rsidR="00712FC4" w:rsidRPr="00453D57">
        <w:t>(</w:t>
      </w:r>
      <w:r w:rsidR="008960B4" w:rsidRPr="00453D57">
        <w:t xml:space="preserve">Goyal and </w:t>
      </w:r>
      <w:proofErr w:type="spellStart"/>
      <w:r w:rsidR="008960B4" w:rsidRPr="00453D57">
        <w:t>Koley</w:t>
      </w:r>
      <w:proofErr w:type="spellEnd"/>
      <w:r w:rsidR="008960B4" w:rsidRPr="00453D57">
        <w:t>, 2021;</w:t>
      </w:r>
      <w:r w:rsidR="00C06696" w:rsidRPr="00453D57">
        <w:t xml:space="preserve"> Domínguez-</w:t>
      </w:r>
      <w:proofErr w:type="spellStart"/>
      <w:r w:rsidR="00C06696" w:rsidRPr="00453D57">
        <w:t>Defez</w:t>
      </w:r>
      <w:proofErr w:type="spellEnd"/>
      <w:r w:rsidR="00C06696" w:rsidRPr="00453D57">
        <w:t xml:space="preserve"> et al., 2025; </w:t>
      </w:r>
      <w:proofErr w:type="spellStart"/>
      <w:r w:rsidR="00387537" w:rsidRPr="00453D57">
        <w:t>Alakram</w:t>
      </w:r>
      <w:proofErr w:type="spellEnd"/>
      <w:r w:rsidR="00387537" w:rsidRPr="00453D57">
        <w:t xml:space="preserve"> and </w:t>
      </w:r>
      <w:proofErr w:type="spellStart"/>
      <w:r w:rsidR="00387537" w:rsidRPr="00453D57">
        <w:t>Puckree</w:t>
      </w:r>
      <w:proofErr w:type="spellEnd"/>
      <w:r w:rsidR="00387537" w:rsidRPr="00453D57">
        <w:t>, 2010)</w:t>
      </w:r>
      <w:r w:rsidR="008C7457" w:rsidRPr="00453D57">
        <w:rPr>
          <w:rFonts w:eastAsiaTheme="minorHAnsi"/>
        </w:rPr>
        <w:t>.</w:t>
      </w:r>
    </w:p>
    <w:p w14:paraId="721443E8" w14:textId="2014B657" w:rsidR="008C7457" w:rsidRPr="006353C4" w:rsidRDefault="008E544E" w:rsidP="00F3210C">
      <w:pPr>
        <w:ind w:left="-142"/>
        <w:jc w:val="both"/>
        <w:rPr>
          <w:rFonts w:eastAsiaTheme="minorHAnsi"/>
          <w:b/>
          <w:bCs/>
        </w:rPr>
      </w:pPr>
      <w:r>
        <w:rPr>
          <w:rFonts w:eastAsiaTheme="minorHAnsi"/>
          <w:b/>
          <w:bCs/>
        </w:rPr>
        <w:t xml:space="preserve">4.5 </w:t>
      </w:r>
      <w:r w:rsidR="008C7457" w:rsidRPr="006353C4">
        <w:rPr>
          <w:rFonts w:eastAsiaTheme="minorHAnsi"/>
          <w:b/>
          <w:bCs/>
        </w:rPr>
        <w:t>Synkinesis Management</w:t>
      </w:r>
    </w:p>
    <w:p w14:paraId="16E2D685" w14:textId="6D588DE1" w:rsidR="008C7457" w:rsidRPr="002C4275" w:rsidRDefault="008C7457" w:rsidP="00F3210C">
      <w:pPr>
        <w:ind w:left="-142"/>
        <w:jc w:val="both"/>
        <w:rPr>
          <w:rFonts w:eastAsiaTheme="minorHAnsi"/>
          <w:lang w:val="en-IN"/>
        </w:rPr>
      </w:pPr>
      <w:r w:rsidRPr="006353C4">
        <w:rPr>
          <w:rFonts w:eastAsiaTheme="minorHAnsi"/>
        </w:rPr>
        <w:t xml:space="preserve">Synkinesis remains a major determinant of poor long-term functional outcomes and psychosocial distress </w:t>
      </w:r>
      <w:r w:rsidR="004A4DD9" w:rsidRPr="006353C4">
        <w:t>(</w:t>
      </w:r>
      <w:proofErr w:type="spellStart"/>
      <w:r w:rsidR="00F723E1" w:rsidRPr="006353C4">
        <w:rPr>
          <w:shd w:val="clear" w:color="auto" w:fill="FFFFFF"/>
        </w:rPr>
        <w:t>Pourmomeny</w:t>
      </w:r>
      <w:proofErr w:type="spellEnd"/>
      <w:r w:rsidR="00F723E1" w:rsidRPr="006353C4">
        <w:rPr>
          <w:shd w:val="clear" w:color="auto" w:fill="FFFFFF"/>
        </w:rPr>
        <w:t xml:space="preserve"> et al., 2015</w:t>
      </w:r>
      <w:r w:rsidR="004137D1" w:rsidRPr="006353C4">
        <w:rPr>
          <w:shd w:val="clear" w:color="auto" w:fill="FFFFFF"/>
        </w:rPr>
        <w:t>;</w:t>
      </w:r>
      <w:r w:rsidR="00F723E1" w:rsidRPr="006353C4">
        <w:rPr>
          <w:shd w:val="clear" w:color="auto" w:fill="FFFFFF"/>
        </w:rPr>
        <w:t xml:space="preserve"> </w:t>
      </w:r>
      <w:r w:rsidR="004A4DD9" w:rsidRPr="006353C4">
        <w:t>Beurskens and Heymans, 2003)</w:t>
      </w:r>
      <w:r w:rsidRPr="006353C4">
        <w:rPr>
          <w:rFonts w:eastAsiaTheme="minorHAnsi"/>
        </w:rPr>
        <w:t>. The findings suggest that NRE, due to its focus on selective movement retraining and inhibition of maladaptive patterns, may be particularly beneficial in minimizing synkinetic development</w:t>
      </w:r>
      <w:r w:rsidR="00A11AE9" w:rsidRPr="006353C4">
        <w:t xml:space="preserve"> (Manikandan</w:t>
      </w:r>
      <w:r w:rsidR="004A5409" w:rsidRPr="006353C4">
        <w:t>, 2007</w:t>
      </w:r>
      <w:r w:rsidR="00A11AE9" w:rsidRPr="006353C4">
        <w:t xml:space="preserve">; </w:t>
      </w:r>
      <w:r w:rsidR="004A4DD9" w:rsidRPr="006353C4">
        <w:lastRenderedPageBreak/>
        <w:t xml:space="preserve">Beurskens CHG, </w:t>
      </w:r>
      <w:proofErr w:type="gramStart"/>
      <w:r w:rsidR="004A4DD9" w:rsidRPr="006353C4">
        <w:t xml:space="preserve">Heymans </w:t>
      </w:r>
      <w:r w:rsidR="00A11AE9" w:rsidRPr="006353C4">
        <w:t>,</w:t>
      </w:r>
      <w:proofErr w:type="gramEnd"/>
      <w:r w:rsidR="00A11AE9" w:rsidRPr="006353C4">
        <w:t xml:space="preserve"> 2003)</w:t>
      </w:r>
      <w:r w:rsidRPr="006353C4">
        <w:rPr>
          <w:rFonts w:eastAsiaTheme="minorHAnsi"/>
        </w:rPr>
        <w:t>.</w:t>
      </w:r>
      <w:r w:rsidR="00E46915">
        <w:rPr>
          <w:rFonts w:eastAsiaTheme="minorHAnsi"/>
        </w:rPr>
        <w:t xml:space="preserve"> </w:t>
      </w:r>
      <w:r w:rsidRPr="002C4275">
        <w:rPr>
          <w:rFonts w:eastAsiaTheme="minorHAnsi"/>
          <w:lang w:val="en-IN"/>
        </w:rPr>
        <w:t xml:space="preserve">This is clinically important because conventional strengthening without movement specificity may inadvertently worsen abnormal co-contractions </w:t>
      </w:r>
      <w:r w:rsidR="004A5409">
        <w:t>(</w:t>
      </w:r>
      <w:proofErr w:type="spellStart"/>
      <w:r w:rsidR="004A5409" w:rsidRPr="004A5409">
        <w:t>Alakram</w:t>
      </w:r>
      <w:proofErr w:type="spellEnd"/>
      <w:r w:rsidR="004A5409" w:rsidRPr="004A5409">
        <w:t xml:space="preserve"> </w:t>
      </w:r>
      <w:r w:rsidR="004A5409">
        <w:t>and</w:t>
      </w:r>
      <w:r w:rsidR="004A5409" w:rsidRPr="004A5409">
        <w:t xml:space="preserve"> </w:t>
      </w:r>
      <w:proofErr w:type="spellStart"/>
      <w:r w:rsidR="004A5409" w:rsidRPr="004A5409">
        <w:t>Puckree</w:t>
      </w:r>
      <w:proofErr w:type="spellEnd"/>
      <w:r w:rsidR="00D77363">
        <w:t>, 2010)</w:t>
      </w:r>
      <w:r w:rsidRPr="002C4275">
        <w:rPr>
          <w:rFonts w:eastAsiaTheme="minorHAnsi"/>
          <w:lang w:val="en-IN"/>
        </w:rPr>
        <w:t>. Thus, rehabilitation protocols that prioritize quality of movement over quantity of contraction appear superior.</w:t>
      </w:r>
    </w:p>
    <w:p w14:paraId="675FE7CA" w14:textId="5A46690C" w:rsidR="008C7457" w:rsidRPr="00C26C8B" w:rsidRDefault="00FE12E6" w:rsidP="00F3210C">
      <w:pPr>
        <w:pStyle w:val="ListParagraph"/>
        <w:spacing w:line="240" w:lineRule="auto"/>
        <w:ind w:left="1080" w:hanging="1222"/>
        <w:jc w:val="both"/>
        <w:rPr>
          <w:rFonts w:ascii="Times New Roman" w:hAnsi="Times New Roman" w:cs="Times New Roman"/>
          <w:b/>
          <w:bCs/>
          <w:sz w:val="24"/>
          <w:szCs w:val="24"/>
        </w:rPr>
      </w:pPr>
      <w:r>
        <w:rPr>
          <w:rFonts w:ascii="Times New Roman" w:hAnsi="Times New Roman" w:cs="Times New Roman"/>
          <w:b/>
          <w:bCs/>
          <w:sz w:val="24"/>
          <w:szCs w:val="24"/>
        </w:rPr>
        <w:t xml:space="preserve">4.6 </w:t>
      </w:r>
      <w:r w:rsidR="008C7457" w:rsidRPr="00C26C8B">
        <w:rPr>
          <w:rFonts w:ascii="Times New Roman" w:hAnsi="Times New Roman" w:cs="Times New Roman"/>
          <w:b/>
          <w:bCs/>
          <w:sz w:val="24"/>
          <w:szCs w:val="24"/>
        </w:rPr>
        <w:t>Methodological Limitations of Current Evidence</w:t>
      </w:r>
    </w:p>
    <w:p w14:paraId="23C48B63" w14:textId="68EC5ED3" w:rsidR="008C7457" w:rsidRPr="00C26C8B" w:rsidRDefault="008C7457" w:rsidP="00F3210C">
      <w:pPr>
        <w:ind w:left="-142"/>
        <w:jc w:val="both"/>
        <w:rPr>
          <w:rFonts w:eastAsiaTheme="minorHAnsi"/>
          <w:lang w:val="en-IN"/>
        </w:rPr>
      </w:pPr>
      <w:r w:rsidRPr="00B82B2F">
        <w:rPr>
          <w:rFonts w:eastAsiaTheme="minorHAnsi"/>
        </w:rPr>
        <w:t>Despite encouraging findings, several important limitations reduce the certainty of conclusions</w:t>
      </w:r>
      <w:r w:rsidR="003D046E">
        <w:rPr>
          <w:rFonts w:eastAsiaTheme="minorHAnsi"/>
        </w:rPr>
        <w:t>. These are: s</w:t>
      </w:r>
      <w:r w:rsidRPr="00C26C8B">
        <w:rPr>
          <w:rFonts w:eastAsiaTheme="minorHAnsi"/>
          <w:lang w:val="en-IN"/>
        </w:rPr>
        <w:t xml:space="preserve">mall </w:t>
      </w:r>
      <w:r w:rsidR="003D046E">
        <w:rPr>
          <w:rFonts w:eastAsiaTheme="minorHAnsi"/>
          <w:lang w:val="en-IN"/>
        </w:rPr>
        <w:t>s</w:t>
      </w:r>
      <w:r w:rsidRPr="00C26C8B">
        <w:rPr>
          <w:rFonts w:eastAsiaTheme="minorHAnsi"/>
          <w:lang w:val="en-IN"/>
        </w:rPr>
        <w:t xml:space="preserve">ample </w:t>
      </w:r>
      <w:r w:rsidR="003D046E">
        <w:rPr>
          <w:rFonts w:eastAsiaTheme="minorHAnsi"/>
          <w:lang w:val="en-IN"/>
        </w:rPr>
        <w:t>s</w:t>
      </w:r>
      <w:r w:rsidRPr="00C26C8B">
        <w:rPr>
          <w:rFonts w:eastAsiaTheme="minorHAnsi"/>
          <w:lang w:val="en-IN"/>
        </w:rPr>
        <w:t>izes</w:t>
      </w:r>
      <w:r w:rsidR="003D046E">
        <w:rPr>
          <w:rFonts w:eastAsiaTheme="minorHAnsi"/>
          <w:lang w:val="en-IN"/>
        </w:rPr>
        <w:t>, m</w:t>
      </w:r>
      <w:r w:rsidRPr="00C26C8B">
        <w:rPr>
          <w:rFonts w:eastAsiaTheme="minorHAnsi"/>
          <w:lang w:val="en-IN"/>
        </w:rPr>
        <w:t xml:space="preserve">any studies involved fewer than 100 participants, limiting statistical power and generalizability </w:t>
      </w:r>
      <w:r w:rsidR="00D77363">
        <w:t xml:space="preserve">(Manikandan, 2007; </w:t>
      </w:r>
      <w:r w:rsidR="008540EE" w:rsidRPr="008540EE">
        <w:t xml:space="preserve">Goyal </w:t>
      </w:r>
      <w:r w:rsidR="008540EE">
        <w:t>and</w:t>
      </w:r>
      <w:r w:rsidR="008540EE" w:rsidRPr="008540EE">
        <w:t xml:space="preserve"> Koley</w:t>
      </w:r>
      <w:r w:rsidR="008540EE">
        <w:t>, 2021)</w:t>
      </w:r>
      <w:r w:rsidR="003D046E">
        <w:rPr>
          <w:rFonts w:eastAsiaTheme="minorHAnsi"/>
          <w:lang w:val="en-IN"/>
        </w:rPr>
        <w:t xml:space="preserve">, </w:t>
      </w:r>
      <w:r w:rsidR="00704A7E">
        <w:rPr>
          <w:rFonts w:eastAsiaTheme="minorHAnsi"/>
          <w:lang w:val="en-IN"/>
        </w:rPr>
        <w:t>h</w:t>
      </w:r>
      <w:r w:rsidRPr="00C26C8B">
        <w:rPr>
          <w:rFonts w:eastAsiaTheme="minorHAnsi"/>
          <w:lang w:val="en-IN"/>
        </w:rPr>
        <w:t xml:space="preserve">eterogeneity of </w:t>
      </w:r>
      <w:r w:rsidR="00704A7E">
        <w:rPr>
          <w:rFonts w:eastAsiaTheme="minorHAnsi"/>
          <w:lang w:val="en-IN"/>
        </w:rPr>
        <w:t>p</w:t>
      </w:r>
      <w:r w:rsidRPr="00C26C8B">
        <w:rPr>
          <w:rFonts w:eastAsiaTheme="minorHAnsi"/>
          <w:lang w:val="en-IN"/>
        </w:rPr>
        <w:t>rotocols</w:t>
      </w:r>
      <w:r w:rsidR="00704A7E">
        <w:rPr>
          <w:rFonts w:eastAsiaTheme="minorHAnsi"/>
          <w:lang w:val="en-IN"/>
        </w:rPr>
        <w:t xml:space="preserve">, </w:t>
      </w:r>
      <w:r w:rsidR="00F4722C">
        <w:rPr>
          <w:rFonts w:eastAsiaTheme="minorHAnsi"/>
          <w:lang w:val="en-IN"/>
        </w:rPr>
        <w:t>s</w:t>
      </w:r>
      <w:r w:rsidRPr="00C26C8B">
        <w:rPr>
          <w:rFonts w:eastAsiaTheme="minorHAnsi"/>
          <w:lang w:val="en-IN"/>
        </w:rPr>
        <w:t>ubstantial variation exists regarding</w:t>
      </w:r>
      <w:r w:rsidR="00F4722C">
        <w:rPr>
          <w:rFonts w:eastAsiaTheme="minorHAnsi"/>
          <w:lang w:val="en-IN"/>
        </w:rPr>
        <w:t xml:space="preserve"> t</w:t>
      </w:r>
      <w:r w:rsidRPr="00C26C8B">
        <w:rPr>
          <w:rFonts w:eastAsiaTheme="minorHAnsi"/>
          <w:lang w:val="en-IN"/>
        </w:rPr>
        <w:t>reatment duration</w:t>
      </w:r>
      <w:r w:rsidR="00F4722C">
        <w:rPr>
          <w:rFonts w:eastAsiaTheme="minorHAnsi"/>
          <w:lang w:val="en-IN"/>
        </w:rPr>
        <w:t>, s</w:t>
      </w:r>
      <w:r w:rsidRPr="00C26C8B">
        <w:rPr>
          <w:rFonts w:eastAsiaTheme="minorHAnsi"/>
          <w:lang w:val="en-IN"/>
        </w:rPr>
        <w:t>ession frequency</w:t>
      </w:r>
      <w:r w:rsidR="00F4722C">
        <w:rPr>
          <w:rFonts w:eastAsiaTheme="minorHAnsi"/>
          <w:lang w:val="en-IN"/>
        </w:rPr>
        <w:t xml:space="preserve">, </w:t>
      </w:r>
      <w:r w:rsidRPr="00C26C8B">
        <w:rPr>
          <w:rFonts w:eastAsiaTheme="minorHAnsi"/>
          <w:lang w:val="en-IN"/>
        </w:rPr>
        <w:t>PNF techniques used</w:t>
      </w:r>
      <w:r w:rsidR="00E67DAD">
        <w:rPr>
          <w:rFonts w:eastAsiaTheme="minorHAnsi"/>
          <w:lang w:val="en-IN"/>
        </w:rPr>
        <w:t>, e</w:t>
      </w:r>
      <w:r w:rsidRPr="00C26C8B">
        <w:rPr>
          <w:rFonts w:eastAsiaTheme="minorHAnsi"/>
          <w:lang w:val="en-IN"/>
        </w:rPr>
        <w:t>lectrical stimulation parameters</w:t>
      </w:r>
      <w:r w:rsidR="00E67DAD">
        <w:rPr>
          <w:rFonts w:eastAsiaTheme="minorHAnsi"/>
          <w:lang w:val="en-IN"/>
        </w:rPr>
        <w:t>, e</w:t>
      </w:r>
      <w:r w:rsidRPr="00C26C8B">
        <w:rPr>
          <w:rFonts w:eastAsiaTheme="minorHAnsi"/>
          <w:lang w:val="en-IN"/>
        </w:rPr>
        <w:t xml:space="preserve">xercise intensity </w:t>
      </w:r>
      <w:r w:rsidR="004C7EC2">
        <w:t>(</w:t>
      </w:r>
      <w:r w:rsidR="00FE5456" w:rsidRPr="00FE5456">
        <w:t>Khan et al.</w:t>
      </w:r>
      <w:r w:rsidR="004C7EC2">
        <w:t xml:space="preserve">, 2022; </w:t>
      </w:r>
      <w:r w:rsidR="00651CD8" w:rsidRPr="00651CD8">
        <w:t>Vaughan et al.</w:t>
      </w:r>
      <w:r w:rsidR="00651CD8">
        <w:t xml:space="preserve">, 2020; </w:t>
      </w:r>
      <w:r w:rsidR="00657DEE" w:rsidRPr="00657DEE">
        <w:t>Domínguez-</w:t>
      </w:r>
      <w:proofErr w:type="spellStart"/>
      <w:r w:rsidR="00657DEE" w:rsidRPr="00657DEE">
        <w:t>Defez</w:t>
      </w:r>
      <w:proofErr w:type="spellEnd"/>
      <w:r w:rsidR="00657DEE" w:rsidRPr="00657DEE">
        <w:t xml:space="preserve"> et al.</w:t>
      </w:r>
      <w:r w:rsidR="00657DEE">
        <w:t>, 2025)</w:t>
      </w:r>
      <w:r w:rsidR="0019469E">
        <w:rPr>
          <w:rFonts w:eastAsiaTheme="minorHAnsi"/>
          <w:lang w:val="en-IN"/>
        </w:rPr>
        <w:t>,</w:t>
      </w:r>
      <w:r w:rsidR="00D03913">
        <w:rPr>
          <w:rFonts w:eastAsiaTheme="minorHAnsi"/>
          <w:lang w:val="en-IN"/>
        </w:rPr>
        <w:t xml:space="preserve"> </w:t>
      </w:r>
      <w:r w:rsidR="0019469E">
        <w:rPr>
          <w:rFonts w:eastAsiaTheme="minorHAnsi"/>
          <w:lang w:val="en-IN"/>
        </w:rPr>
        <w:t>t</w:t>
      </w:r>
      <w:r w:rsidRPr="00C26C8B">
        <w:rPr>
          <w:rFonts w:eastAsiaTheme="minorHAnsi"/>
          <w:lang w:val="en-IN"/>
        </w:rPr>
        <w:t>his variability hinders direct comparison and standardization</w:t>
      </w:r>
      <w:r w:rsidR="0019469E">
        <w:rPr>
          <w:rFonts w:eastAsiaTheme="minorHAnsi"/>
          <w:lang w:val="en-IN"/>
        </w:rPr>
        <w:t>, i</w:t>
      </w:r>
      <w:r w:rsidRPr="00C26C8B">
        <w:rPr>
          <w:rFonts w:eastAsiaTheme="minorHAnsi"/>
          <w:lang w:val="en-IN"/>
        </w:rPr>
        <w:t xml:space="preserve">nconsistent </w:t>
      </w:r>
      <w:r w:rsidR="0019469E">
        <w:rPr>
          <w:rFonts w:eastAsiaTheme="minorHAnsi"/>
          <w:lang w:val="en-IN"/>
        </w:rPr>
        <w:t>o</w:t>
      </w:r>
      <w:r w:rsidRPr="00C26C8B">
        <w:rPr>
          <w:rFonts w:eastAsiaTheme="minorHAnsi"/>
          <w:lang w:val="en-IN"/>
        </w:rPr>
        <w:t xml:space="preserve">utcome </w:t>
      </w:r>
      <w:r w:rsidR="0019469E">
        <w:rPr>
          <w:rFonts w:eastAsiaTheme="minorHAnsi"/>
          <w:lang w:val="en-IN"/>
        </w:rPr>
        <w:t>m</w:t>
      </w:r>
      <w:r w:rsidRPr="00C26C8B">
        <w:rPr>
          <w:rFonts w:eastAsiaTheme="minorHAnsi"/>
          <w:lang w:val="en-IN"/>
        </w:rPr>
        <w:t>easures</w:t>
      </w:r>
      <w:r w:rsidR="0019469E">
        <w:rPr>
          <w:rFonts w:eastAsiaTheme="minorHAnsi"/>
          <w:lang w:val="en-IN"/>
        </w:rPr>
        <w:t>, s</w:t>
      </w:r>
      <w:r w:rsidRPr="00C26C8B">
        <w:rPr>
          <w:rFonts w:eastAsiaTheme="minorHAnsi"/>
          <w:lang w:val="en-IN"/>
        </w:rPr>
        <w:t>tudies utilized diverse scales, including</w:t>
      </w:r>
      <w:r w:rsidR="0019469E">
        <w:rPr>
          <w:rFonts w:eastAsiaTheme="minorHAnsi"/>
          <w:lang w:val="en-IN"/>
        </w:rPr>
        <w:t xml:space="preserve"> </w:t>
      </w:r>
      <w:r w:rsidR="00864F2D">
        <w:rPr>
          <w:rFonts w:eastAsiaTheme="minorHAnsi"/>
          <w:lang w:val="en-IN"/>
        </w:rPr>
        <w:t>S</w:t>
      </w:r>
      <w:r w:rsidRPr="00C26C8B">
        <w:rPr>
          <w:rFonts w:eastAsiaTheme="minorHAnsi"/>
          <w:lang w:val="en-IN"/>
        </w:rPr>
        <w:t>unnybrook Facial Grading Scale</w:t>
      </w:r>
      <w:r w:rsidR="00864F2D">
        <w:rPr>
          <w:rFonts w:eastAsiaTheme="minorHAnsi"/>
          <w:lang w:val="en-IN"/>
        </w:rPr>
        <w:t xml:space="preserve">, </w:t>
      </w:r>
      <w:r w:rsidRPr="00C26C8B">
        <w:rPr>
          <w:rFonts w:eastAsiaTheme="minorHAnsi"/>
          <w:lang w:val="en-IN"/>
        </w:rPr>
        <w:t>House-Brackmann Scale</w:t>
      </w:r>
      <w:r w:rsidR="00864F2D">
        <w:rPr>
          <w:rFonts w:eastAsiaTheme="minorHAnsi"/>
          <w:lang w:val="en-IN"/>
        </w:rPr>
        <w:t xml:space="preserve">, </w:t>
      </w:r>
      <w:r w:rsidRPr="00C26C8B">
        <w:rPr>
          <w:rFonts w:eastAsiaTheme="minorHAnsi"/>
          <w:lang w:val="en-IN"/>
        </w:rPr>
        <w:t>Facial Disability Index</w:t>
      </w:r>
      <w:r w:rsidR="00864F2D">
        <w:rPr>
          <w:rFonts w:eastAsiaTheme="minorHAnsi"/>
          <w:lang w:val="en-IN"/>
        </w:rPr>
        <w:t xml:space="preserve">, and </w:t>
      </w:r>
      <w:r w:rsidRPr="00C26C8B">
        <w:rPr>
          <w:rFonts w:eastAsiaTheme="minorHAnsi"/>
          <w:lang w:val="en-IN"/>
        </w:rPr>
        <w:t>Synkinesis scales</w:t>
      </w:r>
      <w:r w:rsidR="00864F2D">
        <w:rPr>
          <w:rFonts w:eastAsiaTheme="minorHAnsi"/>
          <w:lang w:val="en-IN"/>
        </w:rPr>
        <w:t xml:space="preserve">. </w:t>
      </w:r>
      <w:r w:rsidRPr="00C26C8B">
        <w:rPr>
          <w:rFonts w:eastAsiaTheme="minorHAnsi"/>
          <w:lang w:val="en-IN"/>
        </w:rPr>
        <w:t xml:space="preserve">Such inconsistency complicates pooled quantitative analysis </w:t>
      </w:r>
      <w:r w:rsidR="004E270D">
        <w:t>(</w:t>
      </w:r>
      <w:r w:rsidR="0057239F" w:rsidRPr="0057239F">
        <w:t>Khan et al.</w:t>
      </w:r>
      <w:r w:rsidR="0057239F">
        <w:t>, 2022</w:t>
      </w:r>
      <w:r w:rsidR="00C5553C">
        <w:t>;</w:t>
      </w:r>
      <w:r w:rsidR="00467493" w:rsidRPr="00467493">
        <w:t xml:space="preserve"> Vaughan et al.</w:t>
      </w:r>
      <w:r w:rsidR="0030518D">
        <w:t>, 2020)</w:t>
      </w:r>
      <w:r w:rsidRPr="00C26C8B">
        <w:rPr>
          <w:rFonts w:eastAsiaTheme="minorHAnsi"/>
          <w:lang w:val="en-IN"/>
        </w:rPr>
        <w:t>.</w:t>
      </w:r>
    </w:p>
    <w:p w14:paraId="554898C8" w14:textId="77777777" w:rsidR="00753CCB" w:rsidRDefault="00753CCB" w:rsidP="00F3210C">
      <w:pPr>
        <w:jc w:val="both"/>
        <w:rPr>
          <w:rFonts w:eastAsiaTheme="minorHAnsi"/>
        </w:rPr>
      </w:pPr>
    </w:p>
    <w:p w14:paraId="7391F89C" w14:textId="7972205C" w:rsidR="008C7457" w:rsidRPr="00C26C8B" w:rsidRDefault="008C7457" w:rsidP="00F3210C">
      <w:pPr>
        <w:ind w:left="-284" w:firstLine="142"/>
        <w:jc w:val="both"/>
        <w:rPr>
          <w:rFonts w:eastAsiaTheme="minorHAnsi"/>
          <w:lang w:val="en-IN"/>
        </w:rPr>
      </w:pPr>
      <w:r w:rsidRPr="00523FF5">
        <w:rPr>
          <w:rFonts w:eastAsiaTheme="minorHAnsi"/>
        </w:rPr>
        <w:t>Limited Long-Term Follow-Up</w:t>
      </w:r>
      <w:r w:rsidR="00552319">
        <w:rPr>
          <w:rFonts w:eastAsiaTheme="minorHAnsi"/>
        </w:rPr>
        <w:t xml:space="preserve"> - </w:t>
      </w:r>
      <w:r w:rsidRPr="00C26C8B">
        <w:rPr>
          <w:rFonts w:eastAsiaTheme="minorHAnsi"/>
          <w:lang w:val="en-IN"/>
        </w:rPr>
        <w:t xml:space="preserve">Many trials focus on short-term recovery, while fewer assess persistent disability, synkinesis, or relapse </w:t>
      </w:r>
      <w:r w:rsidR="0030518D">
        <w:t>(</w:t>
      </w:r>
      <w:r w:rsidR="0030518D" w:rsidRPr="00467493">
        <w:t>Vaughan et al.</w:t>
      </w:r>
      <w:r w:rsidR="0030518D">
        <w:t>, 2020</w:t>
      </w:r>
      <w:r w:rsidR="006D770A">
        <w:t xml:space="preserve">; </w:t>
      </w:r>
      <w:r w:rsidR="006D770A" w:rsidRPr="006D770A">
        <w:t>Domínguez-</w:t>
      </w:r>
      <w:proofErr w:type="spellStart"/>
      <w:r w:rsidR="006D770A" w:rsidRPr="006D770A">
        <w:t>Defez</w:t>
      </w:r>
      <w:proofErr w:type="spellEnd"/>
      <w:r w:rsidR="006D770A" w:rsidRPr="006D770A">
        <w:t xml:space="preserve"> et al.</w:t>
      </w:r>
      <w:r w:rsidR="00AE6BE2">
        <w:t>, 2025)</w:t>
      </w:r>
      <w:r w:rsidRPr="00C26C8B">
        <w:rPr>
          <w:rFonts w:eastAsiaTheme="minorHAnsi"/>
          <w:lang w:val="en-IN"/>
        </w:rPr>
        <w:t>.</w:t>
      </w:r>
    </w:p>
    <w:p w14:paraId="52C151C2" w14:textId="77777777" w:rsidR="00552319" w:rsidRDefault="00552319" w:rsidP="00F3210C">
      <w:pPr>
        <w:jc w:val="both"/>
        <w:rPr>
          <w:rFonts w:eastAsiaTheme="minorHAnsi"/>
        </w:rPr>
      </w:pPr>
    </w:p>
    <w:p w14:paraId="6781394F" w14:textId="5C5C1BB3" w:rsidR="008C7457" w:rsidRPr="00C26C8B" w:rsidRDefault="008C7457" w:rsidP="00F3210C">
      <w:pPr>
        <w:ind w:left="-284"/>
        <w:jc w:val="both"/>
        <w:rPr>
          <w:rFonts w:eastAsiaTheme="minorHAnsi"/>
          <w:lang w:val="en-IN"/>
        </w:rPr>
      </w:pPr>
      <w:r w:rsidRPr="00552319">
        <w:rPr>
          <w:rFonts w:eastAsiaTheme="minorHAnsi"/>
        </w:rPr>
        <w:t>Risk of Bias</w:t>
      </w:r>
      <w:r w:rsidR="00552319">
        <w:rPr>
          <w:rFonts w:eastAsiaTheme="minorHAnsi"/>
        </w:rPr>
        <w:t xml:space="preserve"> - </w:t>
      </w:r>
      <w:r w:rsidRPr="00C26C8B">
        <w:rPr>
          <w:rFonts w:eastAsiaTheme="minorHAnsi"/>
          <w:lang w:val="en-IN"/>
        </w:rPr>
        <w:t xml:space="preserve">Blinding is inherently difficult in physiotherapy trials, increasing susceptibility to performance and detection bias </w:t>
      </w:r>
      <w:r w:rsidR="00C5553C">
        <w:t>(</w:t>
      </w:r>
      <w:r w:rsidR="00C5553C" w:rsidRPr="0057239F">
        <w:t>Khan et al.</w:t>
      </w:r>
      <w:r w:rsidR="00C5553C">
        <w:t>, 2022)</w:t>
      </w:r>
      <w:r w:rsidRPr="00C26C8B">
        <w:rPr>
          <w:rFonts w:eastAsiaTheme="minorHAnsi"/>
          <w:lang w:val="en-IN"/>
        </w:rPr>
        <w:t>.</w:t>
      </w:r>
    </w:p>
    <w:p w14:paraId="63807F16" w14:textId="2C4479BF" w:rsidR="008C7457" w:rsidRPr="00C26C8B" w:rsidRDefault="008C7457" w:rsidP="00F3210C">
      <w:pPr>
        <w:pStyle w:val="ListParagraph"/>
        <w:spacing w:line="240" w:lineRule="auto"/>
        <w:ind w:left="1080"/>
        <w:jc w:val="both"/>
        <w:rPr>
          <w:rFonts w:ascii="Times New Roman" w:hAnsi="Times New Roman" w:cs="Times New Roman"/>
          <w:sz w:val="24"/>
          <w:szCs w:val="24"/>
        </w:rPr>
      </w:pPr>
    </w:p>
    <w:p w14:paraId="4E2F2946" w14:textId="66C42C09" w:rsidR="008C7457" w:rsidRPr="00FE4DE5" w:rsidRDefault="00FE12E6" w:rsidP="00F3210C">
      <w:pPr>
        <w:ind w:left="-284"/>
        <w:jc w:val="both"/>
        <w:rPr>
          <w:rFonts w:eastAsiaTheme="minorHAnsi"/>
          <w:lang w:val="en-IN"/>
        </w:rPr>
      </w:pPr>
      <w:r>
        <w:rPr>
          <w:rFonts w:eastAsiaTheme="minorHAnsi"/>
          <w:b/>
          <w:bCs/>
        </w:rPr>
        <w:t xml:space="preserve">4.7 </w:t>
      </w:r>
      <w:r w:rsidR="008C7457" w:rsidRPr="00552319">
        <w:rPr>
          <w:rFonts w:eastAsiaTheme="minorHAnsi"/>
          <w:b/>
          <w:bCs/>
        </w:rPr>
        <w:t>Clinical Implications</w:t>
      </w:r>
      <w:r w:rsidR="00226496">
        <w:rPr>
          <w:rFonts w:eastAsiaTheme="minorHAnsi"/>
          <w:b/>
          <w:bCs/>
        </w:rPr>
        <w:t xml:space="preserve"> - </w:t>
      </w:r>
      <w:r w:rsidR="008C7457" w:rsidRPr="00FE4DE5">
        <w:rPr>
          <w:rFonts w:eastAsiaTheme="minorHAnsi"/>
          <w:lang w:val="en-IN"/>
        </w:rPr>
        <w:t>From a practical perspective, this review suggests that</w:t>
      </w:r>
      <w:r w:rsidR="00712849">
        <w:rPr>
          <w:rFonts w:eastAsiaTheme="minorHAnsi"/>
          <w:lang w:val="en-IN"/>
        </w:rPr>
        <w:t xml:space="preserve"> e</w:t>
      </w:r>
      <w:r w:rsidR="008C7457" w:rsidRPr="00FE4DE5">
        <w:rPr>
          <w:rFonts w:eastAsiaTheme="minorHAnsi"/>
          <w:lang w:val="en-IN"/>
        </w:rPr>
        <w:t>arly intervention is crucial</w:t>
      </w:r>
      <w:r w:rsidR="00712849">
        <w:rPr>
          <w:rFonts w:eastAsiaTheme="minorHAnsi"/>
          <w:lang w:val="en-IN"/>
        </w:rPr>
        <w:t xml:space="preserve">, </w:t>
      </w:r>
      <w:r w:rsidR="008C7457" w:rsidRPr="00FE4DE5">
        <w:rPr>
          <w:rFonts w:eastAsiaTheme="minorHAnsi"/>
          <w:lang w:val="en-IN"/>
        </w:rPr>
        <w:t>PNF and NRE should be prioritized in moderate-to-severe Bell’s palsy</w:t>
      </w:r>
      <w:r w:rsidR="00712849">
        <w:rPr>
          <w:rFonts w:eastAsiaTheme="minorHAnsi"/>
          <w:lang w:val="en-IN"/>
        </w:rPr>
        <w:t>, c</w:t>
      </w:r>
      <w:r w:rsidR="008C7457" w:rsidRPr="00FE4DE5">
        <w:rPr>
          <w:rFonts w:eastAsiaTheme="minorHAnsi"/>
          <w:lang w:val="en-IN"/>
        </w:rPr>
        <w:t>onventional therapy alone may be inadequate for optimal recovery</w:t>
      </w:r>
      <w:r w:rsidR="00712849">
        <w:rPr>
          <w:rFonts w:eastAsiaTheme="minorHAnsi"/>
          <w:lang w:val="en-IN"/>
        </w:rPr>
        <w:t xml:space="preserve">, </w:t>
      </w:r>
      <w:r w:rsidR="008C7457" w:rsidRPr="00FE4DE5">
        <w:rPr>
          <w:rFonts w:eastAsiaTheme="minorHAnsi"/>
          <w:lang w:val="en-IN"/>
        </w:rPr>
        <w:t>HBE should be structured and supervised</w:t>
      </w:r>
      <w:r w:rsidR="00712849">
        <w:rPr>
          <w:rFonts w:eastAsiaTheme="minorHAnsi"/>
          <w:lang w:val="en-IN"/>
        </w:rPr>
        <w:t xml:space="preserve">, </w:t>
      </w:r>
      <w:r w:rsidR="00FE27AF">
        <w:rPr>
          <w:rFonts w:eastAsiaTheme="minorHAnsi"/>
          <w:lang w:val="en-IN"/>
        </w:rPr>
        <w:t>e</w:t>
      </w:r>
      <w:r w:rsidR="008C7457" w:rsidRPr="00FE4DE5">
        <w:rPr>
          <w:rFonts w:eastAsiaTheme="minorHAnsi"/>
          <w:lang w:val="en-IN"/>
        </w:rPr>
        <w:t>lectrical stimulation should be used cautiously</w:t>
      </w:r>
      <w:r w:rsidR="00FE27AF">
        <w:rPr>
          <w:rFonts w:eastAsiaTheme="minorHAnsi"/>
          <w:lang w:val="en-IN"/>
        </w:rPr>
        <w:t xml:space="preserve">. </w:t>
      </w:r>
      <w:r w:rsidR="008C7457" w:rsidRPr="00FE4DE5">
        <w:rPr>
          <w:rFonts w:eastAsiaTheme="minorHAnsi"/>
          <w:lang w:val="en-IN"/>
        </w:rPr>
        <w:t>Clinicians should adopt a multidimensional rehabilitation strategy, emphasizing selective motor control, functional retraining, and patient education.</w:t>
      </w:r>
    </w:p>
    <w:p w14:paraId="56BB4A85" w14:textId="77777777" w:rsidR="004716CD" w:rsidRDefault="004716CD" w:rsidP="00F3210C">
      <w:pPr>
        <w:ind w:left="-284"/>
        <w:jc w:val="both"/>
        <w:rPr>
          <w:rFonts w:eastAsiaTheme="minorHAnsi"/>
          <w:b/>
          <w:bCs/>
        </w:rPr>
      </w:pPr>
    </w:p>
    <w:p w14:paraId="33B2D28D" w14:textId="7599A948" w:rsidR="008C7457" w:rsidRPr="00FE4DE5" w:rsidRDefault="00FE12E6" w:rsidP="00F3210C">
      <w:pPr>
        <w:ind w:left="-284"/>
        <w:jc w:val="both"/>
        <w:rPr>
          <w:rFonts w:eastAsiaTheme="minorHAnsi"/>
          <w:lang w:val="en-IN"/>
        </w:rPr>
      </w:pPr>
      <w:r>
        <w:rPr>
          <w:rFonts w:eastAsiaTheme="minorHAnsi"/>
          <w:b/>
          <w:bCs/>
        </w:rPr>
        <w:t xml:space="preserve">4.8 </w:t>
      </w:r>
      <w:r w:rsidR="008C7457" w:rsidRPr="00226496">
        <w:rPr>
          <w:rFonts w:eastAsiaTheme="minorHAnsi"/>
          <w:b/>
          <w:bCs/>
        </w:rPr>
        <w:t>Future Research Directions</w:t>
      </w:r>
      <w:r w:rsidR="00226496">
        <w:rPr>
          <w:rFonts w:eastAsiaTheme="minorHAnsi"/>
          <w:b/>
          <w:bCs/>
        </w:rPr>
        <w:t xml:space="preserve"> - </w:t>
      </w:r>
      <w:r w:rsidR="008C7457" w:rsidRPr="00FE4DE5">
        <w:rPr>
          <w:rFonts w:eastAsiaTheme="minorHAnsi"/>
          <w:lang w:val="en-IN"/>
        </w:rPr>
        <w:t>To improve evidence quality, future studies should</w:t>
      </w:r>
      <w:r w:rsidR="004716CD">
        <w:rPr>
          <w:rFonts w:eastAsiaTheme="minorHAnsi"/>
          <w:lang w:val="en-IN"/>
        </w:rPr>
        <w:t xml:space="preserve"> s</w:t>
      </w:r>
      <w:r w:rsidR="008C7457" w:rsidRPr="00FE4DE5">
        <w:rPr>
          <w:rFonts w:eastAsiaTheme="minorHAnsi"/>
          <w:lang w:val="en-IN"/>
        </w:rPr>
        <w:t>tandardize PNF and NRE intervention protocols</w:t>
      </w:r>
      <w:r w:rsidR="004716CD">
        <w:rPr>
          <w:rFonts w:eastAsiaTheme="minorHAnsi"/>
          <w:lang w:val="en-IN"/>
        </w:rPr>
        <w:t>, e</w:t>
      </w:r>
      <w:r w:rsidR="008C7457" w:rsidRPr="00FE4DE5">
        <w:rPr>
          <w:rFonts w:eastAsiaTheme="minorHAnsi"/>
          <w:lang w:val="en-IN"/>
        </w:rPr>
        <w:t>stablish optimal treatment timing and dosage</w:t>
      </w:r>
      <w:r w:rsidR="004716CD">
        <w:rPr>
          <w:rFonts w:eastAsiaTheme="minorHAnsi"/>
          <w:lang w:val="en-IN"/>
        </w:rPr>
        <w:t xml:space="preserve">, </w:t>
      </w:r>
      <w:r w:rsidR="00A57952">
        <w:rPr>
          <w:rFonts w:eastAsiaTheme="minorHAnsi"/>
          <w:lang w:val="en-IN"/>
        </w:rPr>
        <w:t>c</w:t>
      </w:r>
      <w:r w:rsidR="008C7457" w:rsidRPr="00FE4DE5">
        <w:rPr>
          <w:rFonts w:eastAsiaTheme="minorHAnsi"/>
          <w:lang w:val="en-IN"/>
        </w:rPr>
        <w:t xml:space="preserve">onduct </w:t>
      </w:r>
      <w:proofErr w:type="spellStart"/>
      <w:r w:rsidR="008C7457" w:rsidRPr="00FE4DE5">
        <w:rPr>
          <w:rFonts w:eastAsiaTheme="minorHAnsi"/>
          <w:lang w:val="en-IN"/>
        </w:rPr>
        <w:t>multicenter</w:t>
      </w:r>
      <w:proofErr w:type="spellEnd"/>
      <w:r w:rsidR="008C7457" w:rsidRPr="00FE4DE5">
        <w:rPr>
          <w:rFonts w:eastAsiaTheme="minorHAnsi"/>
          <w:lang w:val="en-IN"/>
        </w:rPr>
        <w:t xml:space="preserve"> randomized controlled trials with larger cohorts</w:t>
      </w:r>
      <w:r w:rsidR="00A57952">
        <w:rPr>
          <w:rFonts w:eastAsiaTheme="minorHAnsi"/>
          <w:lang w:val="en-IN"/>
        </w:rPr>
        <w:t>, e</w:t>
      </w:r>
      <w:r w:rsidR="008C7457" w:rsidRPr="00FE4DE5">
        <w:rPr>
          <w:rFonts w:eastAsiaTheme="minorHAnsi"/>
          <w:lang w:val="en-IN"/>
        </w:rPr>
        <w:t>valuate long-term outcomes, including synkinesis and quality of life</w:t>
      </w:r>
      <w:r w:rsidR="00A57952">
        <w:rPr>
          <w:rFonts w:eastAsiaTheme="minorHAnsi"/>
          <w:lang w:val="en-IN"/>
        </w:rPr>
        <w:t>, and d</w:t>
      </w:r>
      <w:r w:rsidR="008C7457" w:rsidRPr="00FE4DE5">
        <w:rPr>
          <w:rFonts w:eastAsiaTheme="minorHAnsi"/>
          <w:lang w:val="en-IN"/>
        </w:rPr>
        <w:t>etermine whether electrical stimulation adds benefit beyond active rehabilitation</w:t>
      </w:r>
      <w:r w:rsidR="00BE002D">
        <w:rPr>
          <w:rFonts w:eastAsiaTheme="minorHAnsi"/>
          <w:lang w:val="en-IN"/>
        </w:rPr>
        <w:t xml:space="preserve">. </w:t>
      </w:r>
      <w:r w:rsidR="008C7457" w:rsidRPr="00FE4DE5">
        <w:rPr>
          <w:rFonts w:eastAsiaTheme="minorHAnsi"/>
          <w:lang w:val="en-IN"/>
        </w:rPr>
        <w:t>Additionally, integration of objective technologies such as</w:t>
      </w:r>
      <w:r w:rsidR="00BE002D">
        <w:rPr>
          <w:rFonts w:eastAsiaTheme="minorHAnsi"/>
          <w:lang w:val="en-IN"/>
        </w:rPr>
        <w:t xml:space="preserve"> s</w:t>
      </w:r>
      <w:r w:rsidR="008C7457" w:rsidRPr="00FE4DE5">
        <w:rPr>
          <w:rFonts w:eastAsiaTheme="minorHAnsi"/>
          <w:lang w:val="en-IN"/>
        </w:rPr>
        <w:t>urface EMG biofeedback</w:t>
      </w:r>
      <w:r w:rsidR="00BE002D">
        <w:rPr>
          <w:rFonts w:eastAsiaTheme="minorHAnsi"/>
          <w:lang w:val="en-IN"/>
        </w:rPr>
        <w:t>, d</w:t>
      </w:r>
      <w:r w:rsidR="008C7457" w:rsidRPr="00FE4DE5">
        <w:rPr>
          <w:rFonts w:eastAsiaTheme="minorHAnsi"/>
          <w:lang w:val="en-IN"/>
        </w:rPr>
        <w:t>igital facial motion analysis</w:t>
      </w:r>
      <w:r w:rsidR="00BE002D">
        <w:rPr>
          <w:rFonts w:eastAsiaTheme="minorHAnsi"/>
          <w:lang w:val="en-IN"/>
        </w:rPr>
        <w:t xml:space="preserve">, and </w:t>
      </w:r>
      <w:r w:rsidR="00000C7A">
        <w:rPr>
          <w:rFonts w:eastAsiaTheme="minorHAnsi"/>
          <w:lang w:val="en-IN"/>
        </w:rPr>
        <w:t>t</w:t>
      </w:r>
      <w:r w:rsidR="008C7457" w:rsidRPr="00FE4DE5">
        <w:rPr>
          <w:rFonts w:eastAsiaTheme="minorHAnsi"/>
          <w:lang w:val="en-IN"/>
        </w:rPr>
        <w:t>ele-rehabilitation platforms may further enhance treatment precision and accessibility.</w:t>
      </w:r>
    </w:p>
    <w:p w14:paraId="292BE182" w14:textId="77777777" w:rsidR="00A307B1" w:rsidRDefault="00A307B1" w:rsidP="00F3210C">
      <w:pPr>
        <w:jc w:val="both"/>
        <w:rPr>
          <w:rFonts w:eastAsiaTheme="minorHAnsi"/>
          <w:b/>
          <w:bCs/>
        </w:rPr>
      </w:pPr>
    </w:p>
    <w:p w14:paraId="48EFACF4" w14:textId="62328C9B" w:rsidR="008C7457" w:rsidRPr="007829E3" w:rsidRDefault="00FE12E6" w:rsidP="00F3210C">
      <w:pPr>
        <w:ind w:left="-284"/>
        <w:jc w:val="both"/>
        <w:rPr>
          <w:rFonts w:eastAsiaTheme="minorHAnsi"/>
          <w:b/>
          <w:bCs/>
        </w:rPr>
      </w:pPr>
      <w:r>
        <w:rPr>
          <w:rFonts w:eastAsiaTheme="minorHAnsi"/>
          <w:b/>
          <w:bCs/>
        </w:rPr>
        <w:t xml:space="preserve">5. </w:t>
      </w:r>
      <w:r w:rsidR="008C7457" w:rsidRPr="007829E3">
        <w:rPr>
          <w:rFonts w:eastAsiaTheme="minorHAnsi"/>
          <w:b/>
          <w:bCs/>
        </w:rPr>
        <w:t>Conclusion</w:t>
      </w:r>
    </w:p>
    <w:p w14:paraId="54B394F4" w14:textId="77777777" w:rsidR="00752745" w:rsidRDefault="00752745" w:rsidP="00F3210C">
      <w:pPr>
        <w:ind w:left="-284"/>
        <w:jc w:val="both"/>
        <w:rPr>
          <w:rFonts w:eastAsiaTheme="minorHAnsi"/>
        </w:rPr>
      </w:pPr>
    </w:p>
    <w:p w14:paraId="2DCAF145" w14:textId="7FA45D30" w:rsidR="008C7457" w:rsidRPr="007829E3" w:rsidRDefault="008C7457" w:rsidP="00F3210C">
      <w:pPr>
        <w:ind w:left="-284"/>
        <w:jc w:val="both"/>
        <w:rPr>
          <w:rFonts w:eastAsiaTheme="minorHAnsi"/>
        </w:rPr>
      </w:pPr>
      <w:r w:rsidRPr="007829E3">
        <w:rPr>
          <w:rFonts w:eastAsiaTheme="minorHAnsi"/>
        </w:rPr>
        <w:t>Overall, PNF and NRE represent more advanced and clinically effective rehabilitation strategies than conventional therapy alone for Bell’s palsy, particularly in improving facial symmetry, functional recovery, and disability reduction. Their superiority likely reflects their ability to restore coordinated neuromuscular control rather than simply stimulate weakened muscles.</w:t>
      </w:r>
    </w:p>
    <w:p w14:paraId="218C5CFC" w14:textId="77777777" w:rsidR="00245509" w:rsidRDefault="008C7457" w:rsidP="00F3210C">
      <w:pPr>
        <w:ind w:left="-284"/>
        <w:jc w:val="both"/>
        <w:rPr>
          <w:rFonts w:eastAsiaTheme="minorHAnsi"/>
        </w:rPr>
      </w:pPr>
      <w:r w:rsidRPr="007829E3">
        <w:rPr>
          <w:rFonts w:eastAsiaTheme="minorHAnsi"/>
        </w:rPr>
        <w:t xml:space="preserve">However, due to methodological limitations and protocol heterogeneity, definitive standardization remains premature. Current evidence strongly supports multimodal, individualized rehabilitation, </w:t>
      </w:r>
      <w:r w:rsidRPr="007829E3">
        <w:rPr>
          <w:rFonts w:eastAsiaTheme="minorHAnsi"/>
        </w:rPr>
        <w:lastRenderedPageBreak/>
        <w:t>but larger, rigorously designed trials are necessary before universal treatment guidelines can be firmly established.</w:t>
      </w:r>
    </w:p>
    <w:p w14:paraId="68022A56" w14:textId="77777777" w:rsidR="00D53A13" w:rsidRDefault="00D53A13" w:rsidP="00F3210C">
      <w:pPr>
        <w:ind w:left="-284"/>
        <w:jc w:val="both"/>
        <w:rPr>
          <w:b/>
          <w:bCs/>
          <w:color w:val="000000" w:themeColor="text1"/>
        </w:rPr>
      </w:pPr>
    </w:p>
    <w:p w14:paraId="22598C91" w14:textId="42BD01FD" w:rsidR="00E10163" w:rsidRPr="00C40E04" w:rsidRDefault="00E10163" w:rsidP="00F3210C">
      <w:pPr>
        <w:ind w:left="-284"/>
        <w:jc w:val="both"/>
        <w:rPr>
          <w:color w:val="000000" w:themeColor="text1"/>
        </w:rPr>
      </w:pPr>
      <w:bookmarkStart w:id="0" w:name="_GoBack"/>
      <w:bookmarkEnd w:id="0"/>
      <w:r w:rsidRPr="00C40E04">
        <w:rPr>
          <w:b/>
          <w:bCs/>
          <w:color w:val="000000" w:themeColor="text1"/>
        </w:rPr>
        <w:t>Ethical Approval</w:t>
      </w:r>
      <w:r>
        <w:rPr>
          <w:b/>
          <w:bCs/>
          <w:color w:val="000000" w:themeColor="text1"/>
        </w:rPr>
        <w:t xml:space="preserve">: </w:t>
      </w:r>
      <w:r w:rsidRPr="00C40E04">
        <w:rPr>
          <w:color w:val="000000" w:themeColor="text1"/>
        </w:rPr>
        <w:t>Not applicable.</w:t>
      </w:r>
    </w:p>
    <w:p w14:paraId="60726BDE" w14:textId="77777777" w:rsidR="00E10163" w:rsidRPr="00C40E04" w:rsidRDefault="00E10163" w:rsidP="00F3210C">
      <w:pPr>
        <w:ind w:left="-284"/>
        <w:jc w:val="both"/>
        <w:rPr>
          <w:color w:val="000000" w:themeColor="text1"/>
        </w:rPr>
      </w:pPr>
      <w:r w:rsidRPr="00C40E04">
        <w:rPr>
          <w:b/>
          <w:bCs/>
          <w:color w:val="000000" w:themeColor="text1"/>
        </w:rPr>
        <w:t>Competing Interests</w:t>
      </w:r>
      <w:r>
        <w:rPr>
          <w:b/>
          <w:bCs/>
          <w:color w:val="000000" w:themeColor="text1"/>
        </w:rPr>
        <w:t xml:space="preserve">: </w:t>
      </w:r>
      <w:r w:rsidRPr="00C40E04">
        <w:rPr>
          <w:color w:val="000000" w:themeColor="text1"/>
        </w:rPr>
        <w:t>The authors declare no competing interests.</w:t>
      </w:r>
    </w:p>
    <w:p w14:paraId="71004087" w14:textId="77777777" w:rsidR="00E10163" w:rsidRPr="007829E3" w:rsidRDefault="00E10163" w:rsidP="00F3210C">
      <w:pPr>
        <w:jc w:val="both"/>
        <w:rPr>
          <w:rFonts w:eastAsiaTheme="minorHAnsi"/>
        </w:rPr>
      </w:pPr>
    </w:p>
    <w:p w14:paraId="031FE21B" w14:textId="75E3CC8B" w:rsidR="00C72A6B" w:rsidRPr="007829E3" w:rsidRDefault="00C72A6B" w:rsidP="00F3210C">
      <w:pPr>
        <w:ind w:left="-142" w:hanging="142"/>
        <w:jc w:val="both"/>
        <w:rPr>
          <w:b/>
          <w:bCs/>
        </w:rPr>
      </w:pPr>
      <w:r w:rsidRPr="007829E3">
        <w:rPr>
          <w:rFonts w:eastAsiaTheme="minorHAnsi"/>
          <w:b/>
          <w:bCs/>
        </w:rPr>
        <w:t xml:space="preserve">References </w:t>
      </w:r>
      <w:r w:rsidRPr="007829E3">
        <w:rPr>
          <w:b/>
          <w:bCs/>
        </w:rPr>
        <w:t xml:space="preserve"> </w:t>
      </w:r>
    </w:p>
    <w:p w14:paraId="122CDB73" w14:textId="77777777" w:rsidR="00395683" w:rsidRDefault="00395683" w:rsidP="00F3210C">
      <w:pPr>
        <w:ind w:left="-284"/>
        <w:jc w:val="both"/>
      </w:pPr>
    </w:p>
    <w:p w14:paraId="13A56F67" w14:textId="78C68BD8" w:rsidR="007F2C1F" w:rsidRPr="005C38C3" w:rsidRDefault="007F2C1F" w:rsidP="00F3210C">
      <w:pPr>
        <w:ind w:left="426" w:hanging="710"/>
        <w:jc w:val="both"/>
      </w:pPr>
      <w:proofErr w:type="spellStart"/>
      <w:r w:rsidRPr="005C38C3">
        <w:t>Alakram</w:t>
      </w:r>
      <w:proofErr w:type="spellEnd"/>
      <w:r w:rsidR="00D666D0">
        <w:t>,</w:t>
      </w:r>
      <w:r w:rsidRPr="005C38C3">
        <w:t xml:space="preserve"> P</w:t>
      </w:r>
      <w:r w:rsidR="00D666D0">
        <w:t>.</w:t>
      </w:r>
      <w:r w:rsidRPr="005C38C3">
        <w:t xml:space="preserve">, </w:t>
      </w:r>
      <w:r w:rsidR="00CF1B1D">
        <w:t xml:space="preserve">&amp; </w:t>
      </w:r>
      <w:proofErr w:type="spellStart"/>
      <w:r w:rsidRPr="005C38C3">
        <w:t>Puckree</w:t>
      </w:r>
      <w:proofErr w:type="spellEnd"/>
      <w:r w:rsidR="00D666D0">
        <w:t>,</w:t>
      </w:r>
      <w:r w:rsidRPr="005C38C3">
        <w:t xml:space="preserve"> T. </w:t>
      </w:r>
      <w:r w:rsidR="00D666D0">
        <w:t>(</w:t>
      </w:r>
      <w:r w:rsidR="00CF1B1D">
        <w:t>2010).</w:t>
      </w:r>
      <w:r w:rsidR="004B75CB">
        <w:t xml:space="preserve"> </w:t>
      </w:r>
      <w:r w:rsidRPr="005C38C3">
        <w:t xml:space="preserve">Effects of electrical stimulation on House-Brackmann scores in early Bell’s palsy. </w:t>
      </w:r>
      <w:proofErr w:type="spellStart"/>
      <w:r w:rsidRPr="005C38C3">
        <w:rPr>
          <w:i/>
          <w:iCs/>
        </w:rPr>
        <w:t>Physiother</w:t>
      </w:r>
      <w:proofErr w:type="spellEnd"/>
      <w:r w:rsidRPr="005C38C3">
        <w:rPr>
          <w:i/>
          <w:iCs/>
        </w:rPr>
        <w:t xml:space="preserve"> Theory </w:t>
      </w:r>
      <w:proofErr w:type="spellStart"/>
      <w:r w:rsidRPr="005C38C3">
        <w:rPr>
          <w:i/>
          <w:iCs/>
        </w:rPr>
        <w:t>Pract</w:t>
      </w:r>
      <w:proofErr w:type="spellEnd"/>
      <w:r w:rsidR="00396105">
        <w:rPr>
          <w:i/>
          <w:iCs/>
        </w:rPr>
        <w:t>,</w:t>
      </w:r>
      <w:r w:rsidRPr="005C38C3">
        <w:t xml:space="preserve"> 26(3)</w:t>
      </w:r>
      <w:r w:rsidR="00396105">
        <w:t>,</w:t>
      </w:r>
      <w:r w:rsidRPr="005C38C3">
        <w:t>160</w:t>
      </w:r>
      <w:r w:rsidR="00396105">
        <w:t>-</w:t>
      </w:r>
      <w:r w:rsidRPr="005C38C3">
        <w:t>166. doi:10.3109/09593980902886339.</w:t>
      </w:r>
    </w:p>
    <w:p w14:paraId="4CAF749F" w14:textId="5CD11C3D" w:rsidR="007F2C1F" w:rsidRPr="0015353B" w:rsidRDefault="007F2C1F" w:rsidP="00F3210C">
      <w:pPr>
        <w:pStyle w:val="NormalWeb"/>
        <w:tabs>
          <w:tab w:val="left" w:pos="90"/>
        </w:tabs>
        <w:ind w:left="426" w:hanging="710"/>
        <w:jc w:val="both"/>
      </w:pPr>
      <w:r w:rsidRPr="00D30649">
        <w:rPr>
          <w:rFonts w:eastAsiaTheme="minorHAnsi"/>
          <w:lang w:val="en-IN"/>
        </w:rPr>
        <w:t>Barbara</w:t>
      </w:r>
      <w:r w:rsidR="002126A4">
        <w:rPr>
          <w:rFonts w:eastAsiaTheme="minorHAnsi"/>
          <w:lang w:val="en-IN"/>
        </w:rPr>
        <w:t>,</w:t>
      </w:r>
      <w:r w:rsidRPr="00D30649">
        <w:rPr>
          <w:rFonts w:eastAsiaTheme="minorHAnsi"/>
          <w:lang w:val="en-IN"/>
        </w:rPr>
        <w:t xml:space="preserve"> M</w:t>
      </w:r>
      <w:r w:rsidR="008917FC">
        <w:rPr>
          <w:rFonts w:eastAsiaTheme="minorHAnsi"/>
          <w:lang w:val="en-IN"/>
        </w:rPr>
        <w:t>.</w:t>
      </w:r>
      <w:r w:rsidRPr="00D30649">
        <w:rPr>
          <w:rFonts w:eastAsiaTheme="minorHAnsi"/>
          <w:lang w:val="en-IN"/>
        </w:rPr>
        <w:t>, Antonini</w:t>
      </w:r>
      <w:r w:rsidR="008917FC">
        <w:rPr>
          <w:rFonts w:eastAsiaTheme="minorHAnsi"/>
          <w:lang w:val="en-IN"/>
        </w:rPr>
        <w:t>,</w:t>
      </w:r>
      <w:r w:rsidRPr="00D30649">
        <w:rPr>
          <w:rFonts w:eastAsiaTheme="minorHAnsi"/>
          <w:lang w:val="en-IN"/>
        </w:rPr>
        <w:t xml:space="preserve"> G</w:t>
      </w:r>
      <w:r w:rsidR="008917FC">
        <w:rPr>
          <w:rFonts w:eastAsiaTheme="minorHAnsi"/>
          <w:lang w:val="en-IN"/>
        </w:rPr>
        <w:t>.</w:t>
      </w:r>
      <w:r w:rsidRPr="00D30649">
        <w:rPr>
          <w:rFonts w:eastAsiaTheme="minorHAnsi"/>
          <w:lang w:val="en-IN"/>
        </w:rPr>
        <w:t>, Vestri</w:t>
      </w:r>
      <w:r w:rsidR="008917FC">
        <w:rPr>
          <w:rFonts w:eastAsiaTheme="minorHAnsi"/>
          <w:lang w:val="en-IN"/>
        </w:rPr>
        <w:t>,</w:t>
      </w:r>
      <w:r w:rsidRPr="00D30649">
        <w:rPr>
          <w:rFonts w:eastAsiaTheme="minorHAnsi"/>
          <w:lang w:val="en-IN"/>
        </w:rPr>
        <w:t xml:space="preserve"> A</w:t>
      </w:r>
      <w:r w:rsidR="008917FC">
        <w:rPr>
          <w:rFonts w:eastAsiaTheme="minorHAnsi"/>
          <w:lang w:val="en-IN"/>
        </w:rPr>
        <w:t>.</w:t>
      </w:r>
      <w:r w:rsidRPr="00D30649">
        <w:rPr>
          <w:rFonts w:eastAsiaTheme="minorHAnsi"/>
          <w:lang w:val="en-IN"/>
        </w:rPr>
        <w:t>, Volpini</w:t>
      </w:r>
      <w:r w:rsidR="008917FC">
        <w:rPr>
          <w:rFonts w:eastAsiaTheme="minorHAnsi"/>
          <w:lang w:val="en-IN"/>
        </w:rPr>
        <w:t>,</w:t>
      </w:r>
      <w:r w:rsidRPr="00D30649">
        <w:rPr>
          <w:rFonts w:eastAsiaTheme="minorHAnsi"/>
          <w:lang w:val="en-IN"/>
        </w:rPr>
        <w:t xml:space="preserve"> L</w:t>
      </w:r>
      <w:r w:rsidR="008917FC">
        <w:rPr>
          <w:rFonts w:eastAsiaTheme="minorHAnsi"/>
          <w:lang w:val="en-IN"/>
        </w:rPr>
        <w:t>.</w:t>
      </w:r>
      <w:r w:rsidRPr="00D30649">
        <w:rPr>
          <w:rFonts w:eastAsiaTheme="minorHAnsi"/>
          <w:lang w:val="en-IN"/>
        </w:rPr>
        <w:t xml:space="preserve">, </w:t>
      </w:r>
      <w:r w:rsidR="008917FC">
        <w:rPr>
          <w:rFonts w:eastAsiaTheme="minorHAnsi"/>
          <w:lang w:val="en-IN"/>
        </w:rPr>
        <w:t xml:space="preserve">&amp; </w:t>
      </w:r>
      <w:r w:rsidRPr="00D30649">
        <w:rPr>
          <w:rFonts w:eastAsiaTheme="minorHAnsi"/>
          <w:lang w:val="en-IN"/>
        </w:rPr>
        <w:t>Monini</w:t>
      </w:r>
      <w:r w:rsidR="008917FC">
        <w:rPr>
          <w:rFonts w:eastAsiaTheme="minorHAnsi"/>
          <w:lang w:val="en-IN"/>
        </w:rPr>
        <w:t>,</w:t>
      </w:r>
      <w:r w:rsidRPr="00D30649">
        <w:rPr>
          <w:rFonts w:eastAsiaTheme="minorHAnsi"/>
          <w:lang w:val="en-IN"/>
        </w:rPr>
        <w:t xml:space="preserve"> S. </w:t>
      </w:r>
      <w:r w:rsidR="008917FC">
        <w:rPr>
          <w:rFonts w:eastAsiaTheme="minorHAnsi"/>
          <w:lang w:val="en-IN"/>
        </w:rPr>
        <w:t>(</w:t>
      </w:r>
      <w:r w:rsidR="004B75CB">
        <w:rPr>
          <w:rFonts w:eastAsiaTheme="minorHAnsi"/>
          <w:lang w:val="en-IN"/>
        </w:rPr>
        <w:t xml:space="preserve">2010). </w:t>
      </w:r>
      <w:r w:rsidRPr="00D30649">
        <w:rPr>
          <w:rFonts w:eastAsiaTheme="minorHAnsi"/>
          <w:lang w:val="en-IN"/>
        </w:rPr>
        <w:t xml:space="preserve">Role of Kabat physical rehabilitation in Bell’s palsy: a randomized trial. </w:t>
      </w:r>
      <w:r w:rsidRPr="00D30649">
        <w:rPr>
          <w:rFonts w:eastAsiaTheme="minorHAnsi"/>
          <w:i/>
          <w:iCs/>
          <w:lang w:val="en-IN"/>
        </w:rPr>
        <w:t xml:space="preserve">Acta </w:t>
      </w:r>
      <w:proofErr w:type="spellStart"/>
      <w:r w:rsidRPr="00D30649">
        <w:rPr>
          <w:rFonts w:eastAsiaTheme="minorHAnsi"/>
          <w:i/>
          <w:iCs/>
          <w:lang w:val="en-IN"/>
        </w:rPr>
        <w:t>Otolaryngol</w:t>
      </w:r>
      <w:proofErr w:type="spellEnd"/>
      <w:r w:rsidR="00710F02" w:rsidRPr="00710F02">
        <w:rPr>
          <w:rFonts w:eastAsiaTheme="minorHAnsi"/>
          <w:lang w:val="en-IN"/>
        </w:rPr>
        <w:t>,</w:t>
      </w:r>
      <w:r w:rsidRPr="00D30649">
        <w:rPr>
          <w:rFonts w:eastAsiaTheme="minorHAnsi"/>
          <w:lang w:val="en-IN"/>
        </w:rPr>
        <w:t xml:space="preserve"> 130(1)</w:t>
      </w:r>
      <w:r w:rsidR="00710F02">
        <w:rPr>
          <w:rFonts w:eastAsiaTheme="minorHAnsi"/>
          <w:lang w:val="en-IN"/>
        </w:rPr>
        <w:t>,</w:t>
      </w:r>
      <w:r w:rsidRPr="00D30649">
        <w:rPr>
          <w:rFonts w:eastAsiaTheme="minorHAnsi"/>
          <w:lang w:val="en-IN"/>
        </w:rPr>
        <w:t>167</w:t>
      </w:r>
      <w:r w:rsidR="00710F02">
        <w:rPr>
          <w:rFonts w:eastAsiaTheme="minorHAnsi"/>
          <w:lang w:val="en-IN"/>
        </w:rPr>
        <w:t>-</w:t>
      </w:r>
      <w:r w:rsidRPr="00D30649">
        <w:rPr>
          <w:rFonts w:eastAsiaTheme="minorHAnsi"/>
          <w:lang w:val="en-IN"/>
        </w:rPr>
        <w:t xml:space="preserve">172. doi:10.3109/00016480902882469. </w:t>
      </w:r>
    </w:p>
    <w:p w14:paraId="0219C611" w14:textId="0F983CA3"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Baugh</w:t>
      </w:r>
      <w:r w:rsidR="000C1946">
        <w:rPr>
          <w:color w:val="020621"/>
          <w:spacing w:val="5"/>
          <w:lang w:val="en-IN"/>
        </w:rPr>
        <w:t>,</w:t>
      </w:r>
      <w:r w:rsidRPr="00DE0958">
        <w:rPr>
          <w:color w:val="020621"/>
          <w:spacing w:val="5"/>
          <w:lang w:val="en-IN"/>
        </w:rPr>
        <w:t xml:space="preserve"> R</w:t>
      </w:r>
      <w:r w:rsidR="000C1946">
        <w:rPr>
          <w:color w:val="020621"/>
          <w:spacing w:val="5"/>
          <w:lang w:val="en-IN"/>
        </w:rPr>
        <w:t>.</w:t>
      </w:r>
      <w:r w:rsidRPr="00DE0958">
        <w:rPr>
          <w:color w:val="020621"/>
          <w:spacing w:val="5"/>
          <w:lang w:val="en-IN"/>
        </w:rPr>
        <w:t>F</w:t>
      </w:r>
      <w:r w:rsidR="000C1946">
        <w:rPr>
          <w:color w:val="020621"/>
          <w:spacing w:val="5"/>
          <w:lang w:val="en-IN"/>
        </w:rPr>
        <w:t>.</w:t>
      </w:r>
      <w:r w:rsidRPr="00DE0958">
        <w:rPr>
          <w:color w:val="020621"/>
          <w:spacing w:val="5"/>
          <w:lang w:val="en-IN"/>
        </w:rPr>
        <w:t xml:space="preserve">, </w:t>
      </w:r>
      <w:proofErr w:type="spellStart"/>
      <w:r w:rsidRPr="00DE0958">
        <w:rPr>
          <w:color w:val="020621"/>
          <w:spacing w:val="5"/>
          <w:lang w:val="en-IN"/>
        </w:rPr>
        <w:t>Basura</w:t>
      </w:r>
      <w:proofErr w:type="spellEnd"/>
      <w:r w:rsidR="000C1946">
        <w:rPr>
          <w:color w:val="020621"/>
          <w:spacing w:val="5"/>
          <w:lang w:val="en-IN"/>
        </w:rPr>
        <w:t>,</w:t>
      </w:r>
      <w:r w:rsidRPr="00DE0958">
        <w:rPr>
          <w:color w:val="020621"/>
          <w:spacing w:val="5"/>
          <w:lang w:val="en-IN"/>
        </w:rPr>
        <w:t xml:space="preserve"> G</w:t>
      </w:r>
      <w:r w:rsidR="000C1946">
        <w:rPr>
          <w:color w:val="020621"/>
          <w:spacing w:val="5"/>
          <w:lang w:val="en-IN"/>
        </w:rPr>
        <w:t>.</w:t>
      </w:r>
      <w:r w:rsidRPr="00DE0958">
        <w:rPr>
          <w:color w:val="020621"/>
          <w:spacing w:val="5"/>
          <w:lang w:val="en-IN"/>
        </w:rPr>
        <w:t>J</w:t>
      </w:r>
      <w:r w:rsidR="000C1946">
        <w:rPr>
          <w:color w:val="020621"/>
          <w:spacing w:val="5"/>
          <w:lang w:val="en-IN"/>
        </w:rPr>
        <w:t>.</w:t>
      </w:r>
      <w:r w:rsidRPr="00DE0958">
        <w:rPr>
          <w:color w:val="020621"/>
          <w:spacing w:val="5"/>
          <w:lang w:val="en-IN"/>
        </w:rPr>
        <w:t>, Ishii</w:t>
      </w:r>
      <w:r w:rsidR="000C1946">
        <w:rPr>
          <w:color w:val="020621"/>
          <w:spacing w:val="5"/>
          <w:lang w:val="en-IN"/>
        </w:rPr>
        <w:t>,</w:t>
      </w:r>
      <w:r w:rsidRPr="00DE0958">
        <w:rPr>
          <w:color w:val="020621"/>
          <w:spacing w:val="5"/>
          <w:lang w:val="en-IN"/>
        </w:rPr>
        <w:t xml:space="preserve"> L</w:t>
      </w:r>
      <w:r w:rsidR="000C1946">
        <w:rPr>
          <w:color w:val="020621"/>
          <w:spacing w:val="5"/>
          <w:lang w:val="en-IN"/>
        </w:rPr>
        <w:t>.</w:t>
      </w:r>
      <w:r w:rsidRPr="00DE0958">
        <w:rPr>
          <w:color w:val="020621"/>
          <w:spacing w:val="5"/>
          <w:lang w:val="en-IN"/>
        </w:rPr>
        <w:t>E</w:t>
      </w:r>
      <w:r w:rsidR="000C1946">
        <w:rPr>
          <w:color w:val="020621"/>
          <w:spacing w:val="5"/>
          <w:lang w:val="en-IN"/>
        </w:rPr>
        <w:t>.</w:t>
      </w:r>
      <w:r w:rsidRPr="00DE0958">
        <w:rPr>
          <w:color w:val="020621"/>
          <w:spacing w:val="5"/>
          <w:lang w:val="en-IN"/>
        </w:rPr>
        <w:t>, Schwartz</w:t>
      </w:r>
      <w:r w:rsidR="000C1946">
        <w:rPr>
          <w:color w:val="020621"/>
          <w:spacing w:val="5"/>
          <w:lang w:val="en-IN"/>
        </w:rPr>
        <w:t>,</w:t>
      </w:r>
      <w:r w:rsidRPr="00DE0958">
        <w:rPr>
          <w:color w:val="020621"/>
          <w:spacing w:val="5"/>
          <w:lang w:val="en-IN"/>
        </w:rPr>
        <w:t xml:space="preserve"> S</w:t>
      </w:r>
      <w:r w:rsidR="000C1946">
        <w:rPr>
          <w:color w:val="020621"/>
          <w:spacing w:val="5"/>
          <w:lang w:val="en-IN"/>
        </w:rPr>
        <w:t>.</w:t>
      </w:r>
      <w:r w:rsidRPr="00DE0958">
        <w:rPr>
          <w:color w:val="020621"/>
          <w:spacing w:val="5"/>
          <w:lang w:val="en-IN"/>
        </w:rPr>
        <w:t>R</w:t>
      </w:r>
      <w:r w:rsidR="000C1946">
        <w:rPr>
          <w:color w:val="020621"/>
          <w:spacing w:val="5"/>
          <w:lang w:val="en-IN"/>
        </w:rPr>
        <w:t>.</w:t>
      </w:r>
      <w:r w:rsidRPr="00DE0958">
        <w:rPr>
          <w:color w:val="020621"/>
          <w:spacing w:val="5"/>
          <w:lang w:val="en-IN"/>
        </w:rPr>
        <w:t>, Drumheller</w:t>
      </w:r>
      <w:r w:rsidR="000C1946">
        <w:rPr>
          <w:color w:val="020621"/>
          <w:spacing w:val="5"/>
          <w:lang w:val="en-IN"/>
        </w:rPr>
        <w:t>,</w:t>
      </w:r>
      <w:r w:rsidRPr="00DE0958">
        <w:rPr>
          <w:color w:val="020621"/>
          <w:spacing w:val="5"/>
          <w:lang w:val="en-IN"/>
        </w:rPr>
        <w:t xml:space="preserve"> C</w:t>
      </w:r>
      <w:r w:rsidR="000C1946">
        <w:rPr>
          <w:color w:val="020621"/>
          <w:spacing w:val="5"/>
          <w:lang w:val="en-IN"/>
        </w:rPr>
        <w:t>.</w:t>
      </w:r>
      <w:r w:rsidRPr="00DE0958">
        <w:rPr>
          <w:color w:val="020621"/>
          <w:spacing w:val="5"/>
          <w:lang w:val="en-IN"/>
        </w:rPr>
        <w:t>M</w:t>
      </w:r>
      <w:r w:rsidR="000C1946">
        <w:rPr>
          <w:color w:val="020621"/>
          <w:spacing w:val="5"/>
          <w:lang w:val="en-IN"/>
        </w:rPr>
        <w:t>.</w:t>
      </w:r>
      <w:r w:rsidRPr="00DE0958">
        <w:rPr>
          <w:color w:val="020621"/>
          <w:spacing w:val="5"/>
          <w:lang w:val="en-IN"/>
        </w:rPr>
        <w:t xml:space="preserve">, </w:t>
      </w:r>
      <w:r w:rsidR="000C1946">
        <w:rPr>
          <w:color w:val="020621"/>
          <w:spacing w:val="5"/>
          <w:lang w:val="en-IN"/>
        </w:rPr>
        <w:t>&amp;</w:t>
      </w:r>
      <w:r w:rsidR="002033D2">
        <w:rPr>
          <w:color w:val="020621"/>
          <w:spacing w:val="5"/>
          <w:lang w:val="en-IN"/>
        </w:rPr>
        <w:t xml:space="preserve"> </w:t>
      </w:r>
      <w:r w:rsidRPr="00DE0958">
        <w:rPr>
          <w:color w:val="020621"/>
          <w:spacing w:val="5"/>
          <w:lang w:val="en-IN"/>
        </w:rPr>
        <w:t>Burkholder</w:t>
      </w:r>
      <w:r w:rsidR="002033D2">
        <w:rPr>
          <w:color w:val="020621"/>
          <w:spacing w:val="5"/>
          <w:lang w:val="en-IN"/>
        </w:rPr>
        <w:t>,</w:t>
      </w:r>
      <w:r w:rsidRPr="00DE0958">
        <w:rPr>
          <w:color w:val="020621"/>
          <w:spacing w:val="5"/>
          <w:lang w:val="en-IN"/>
        </w:rPr>
        <w:t xml:space="preserve"> </w:t>
      </w:r>
      <w:proofErr w:type="gramStart"/>
      <w:r w:rsidRPr="00DE0958">
        <w:rPr>
          <w:color w:val="020621"/>
          <w:spacing w:val="5"/>
          <w:lang w:val="en-IN"/>
        </w:rPr>
        <w:t>R</w:t>
      </w:r>
      <w:r w:rsidR="002033D2">
        <w:rPr>
          <w:color w:val="020621"/>
          <w:spacing w:val="5"/>
          <w:lang w:val="en-IN"/>
        </w:rPr>
        <w:t>.(</w:t>
      </w:r>
      <w:proofErr w:type="gramEnd"/>
      <w:r w:rsidR="002033D2">
        <w:rPr>
          <w:color w:val="020621"/>
          <w:spacing w:val="5"/>
          <w:lang w:val="en-IN"/>
        </w:rPr>
        <w:t>2013</w:t>
      </w:r>
      <w:r w:rsidR="00D42C0E">
        <w:rPr>
          <w:color w:val="020621"/>
          <w:spacing w:val="5"/>
          <w:lang w:val="en-IN"/>
        </w:rPr>
        <w:t>,</w:t>
      </w:r>
      <w:r w:rsidRPr="00DE0958">
        <w:rPr>
          <w:color w:val="020621"/>
          <w:spacing w:val="5"/>
          <w:lang w:val="en-IN"/>
        </w:rPr>
        <w:t xml:space="preserve">. Clinical practice guideline: Bell’s palsy. </w:t>
      </w:r>
      <w:proofErr w:type="spellStart"/>
      <w:r w:rsidRPr="00DE0958">
        <w:rPr>
          <w:i/>
          <w:iCs/>
          <w:color w:val="020621"/>
          <w:spacing w:val="5"/>
          <w:lang w:val="en-IN"/>
        </w:rPr>
        <w:t>Otolaryngol</w:t>
      </w:r>
      <w:proofErr w:type="spellEnd"/>
      <w:r w:rsidRPr="00DE0958">
        <w:rPr>
          <w:i/>
          <w:iCs/>
          <w:color w:val="020621"/>
          <w:spacing w:val="5"/>
          <w:lang w:val="en-IN"/>
        </w:rPr>
        <w:t xml:space="preserve"> Head Neck Surg</w:t>
      </w:r>
      <w:r w:rsidR="00D42C0E">
        <w:rPr>
          <w:i/>
          <w:iCs/>
          <w:color w:val="020621"/>
          <w:spacing w:val="5"/>
          <w:lang w:val="en-IN"/>
        </w:rPr>
        <w:t>,</w:t>
      </w:r>
      <w:r w:rsidRPr="00DE0958">
        <w:rPr>
          <w:color w:val="020621"/>
          <w:spacing w:val="5"/>
          <w:lang w:val="en-IN"/>
        </w:rPr>
        <w:t xml:space="preserve">149(3 </w:t>
      </w:r>
      <w:proofErr w:type="spellStart"/>
      <w:r w:rsidRPr="00DE0958">
        <w:rPr>
          <w:color w:val="020621"/>
          <w:spacing w:val="5"/>
          <w:lang w:val="en-IN"/>
        </w:rPr>
        <w:t>Suppl</w:t>
      </w:r>
      <w:proofErr w:type="spellEnd"/>
      <w:proofErr w:type="gramStart"/>
      <w:r w:rsidRPr="00DE0958">
        <w:rPr>
          <w:color w:val="020621"/>
          <w:spacing w:val="5"/>
          <w:lang w:val="en-IN"/>
        </w:rPr>
        <w:t>)</w:t>
      </w:r>
      <w:r w:rsidR="00D42C0E">
        <w:rPr>
          <w:color w:val="020621"/>
          <w:spacing w:val="5"/>
          <w:lang w:val="en-IN"/>
        </w:rPr>
        <w:t>,</w:t>
      </w:r>
      <w:r w:rsidRPr="00DE0958">
        <w:rPr>
          <w:color w:val="020621"/>
          <w:spacing w:val="5"/>
          <w:lang w:val="en-IN"/>
        </w:rPr>
        <w:t>S</w:t>
      </w:r>
      <w:proofErr w:type="gramEnd"/>
      <w:r w:rsidRPr="00DE0958">
        <w:rPr>
          <w:color w:val="020621"/>
          <w:spacing w:val="5"/>
          <w:lang w:val="en-IN"/>
        </w:rPr>
        <w:t>1</w:t>
      </w:r>
      <w:r w:rsidR="00D42C0E">
        <w:rPr>
          <w:color w:val="020621"/>
          <w:spacing w:val="5"/>
          <w:lang w:val="en-IN"/>
        </w:rPr>
        <w:t>-</w:t>
      </w:r>
      <w:r w:rsidRPr="00DE0958">
        <w:rPr>
          <w:color w:val="020621"/>
          <w:spacing w:val="5"/>
          <w:lang w:val="en-IN"/>
        </w:rPr>
        <w:t>S27. doi:10.1177/0194599813505967</w:t>
      </w:r>
      <w:r w:rsidR="00D42C0E">
        <w:rPr>
          <w:color w:val="020621"/>
          <w:spacing w:val="5"/>
          <w:lang w:val="en-IN"/>
        </w:rPr>
        <w:t>.</w:t>
      </w:r>
      <w:r w:rsidRPr="00DE0958">
        <w:rPr>
          <w:color w:val="020621"/>
          <w:spacing w:val="5"/>
          <w:lang w:val="en-IN"/>
        </w:rPr>
        <w:t xml:space="preserve"> </w:t>
      </w:r>
    </w:p>
    <w:p w14:paraId="31D02689" w14:textId="1BD9ACBC" w:rsidR="007F2C1F" w:rsidRDefault="007F2C1F" w:rsidP="00F3210C">
      <w:pPr>
        <w:ind w:left="426" w:hanging="710"/>
        <w:jc w:val="both"/>
      </w:pPr>
      <w:r w:rsidRPr="001200E7">
        <w:t>Beurskens</w:t>
      </w:r>
      <w:r w:rsidR="00D42C0E">
        <w:t>,</w:t>
      </w:r>
      <w:r w:rsidRPr="001200E7">
        <w:t xml:space="preserve"> C</w:t>
      </w:r>
      <w:r w:rsidR="00D42C0E">
        <w:t>.</w:t>
      </w:r>
      <w:r w:rsidRPr="001200E7">
        <w:t>H</w:t>
      </w:r>
      <w:r w:rsidR="00D42C0E">
        <w:t>.</w:t>
      </w:r>
      <w:r w:rsidRPr="001200E7">
        <w:t>G</w:t>
      </w:r>
      <w:r w:rsidR="00D42C0E">
        <w:t>.</w:t>
      </w:r>
      <w:r w:rsidRPr="001200E7">
        <w:t xml:space="preserve">, </w:t>
      </w:r>
      <w:r w:rsidR="002F4805">
        <w:t xml:space="preserve">&amp; </w:t>
      </w:r>
      <w:r w:rsidRPr="001200E7">
        <w:t>Heymans</w:t>
      </w:r>
      <w:r w:rsidR="00D42C0E">
        <w:t>,</w:t>
      </w:r>
      <w:r w:rsidRPr="001200E7">
        <w:t xml:space="preserve"> P</w:t>
      </w:r>
      <w:r w:rsidR="00D42C0E">
        <w:t>.</w:t>
      </w:r>
      <w:r w:rsidRPr="001200E7">
        <w:t xml:space="preserve">G. </w:t>
      </w:r>
      <w:r w:rsidR="002F4805">
        <w:t xml:space="preserve">(2003). </w:t>
      </w:r>
      <w:r w:rsidRPr="001200E7">
        <w:t xml:space="preserve">Positive effects of mime therapy on sequelae of facial paralysis: stiffness, lip mobility, and social and physical aspects of facial disability. </w:t>
      </w:r>
      <w:proofErr w:type="spellStart"/>
      <w:r w:rsidRPr="001200E7">
        <w:rPr>
          <w:i/>
          <w:iCs/>
        </w:rPr>
        <w:t>Otol</w:t>
      </w:r>
      <w:proofErr w:type="spellEnd"/>
      <w:r w:rsidRPr="001200E7">
        <w:rPr>
          <w:i/>
          <w:iCs/>
        </w:rPr>
        <w:t xml:space="preserve"> </w:t>
      </w:r>
      <w:proofErr w:type="spellStart"/>
      <w:r w:rsidRPr="001200E7">
        <w:rPr>
          <w:i/>
          <w:iCs/>
        </w:rPr>
        <w:t>Neurotol</w:t>
      </w:r>
      <w:proofErr w:type="spellEnd"/>
      <w:r w:rsidR="002F4805">
        <w:rPr>
          <w:i/>
          <w:iCs/>
        </w:rPr>
        <w:t>,</w:t>
      </w:r>
      <w:r w:rsidRPr="001200E7">
        <w:t xml:space="preserve"> 24(4)</w:t>
      </w:r>
      <w:r w:rsidR="002F4805">
        <w:t>,</w:t>
      </w:r>
      <w:r w:rsidRPr="001200E7">
        <w:t>677</w:t>
      </w:r>
      <w:r w:rsidR="002F4805">
        <w:t>-</w:t>
      </w:r>
      <w:r w:rsidRPr="001200E7">
        <w:t>681. doi:10.1097/00129492-200307000-00024.</w:t>
      </w:r>
    </w:p>
    <w:p w14:paraId="7FC9B14C" w14:textId="77777777" w:rsidR="001D1415" w:rsidRDefault="001D1415" w:rsidP="00F3210C">
      <w:pPr>
        <w:ind w:left="426" w:hanging="710"/>
        <w:jc w:val="both"/>
      </w:pPr>
    </w:p>
    <w:p w14:paraId="19631DA1" w14:textId="77777777" w:rsidR="007F2C1F" w:rsidRPr="005C38C3" w:rsidRDefault="007F2C1F" w:rsidP="00F3210C">
      <w:pPr>
        <w:autoSpaceDE w:val="0"/>
        <w:autoSpaceDN w:val="0"/>
        <w:adjustRightInd w:val="0"/>
        <w:ind w:left="426" w:hanging="710"/>
        <w:jc w:val="both"/>
      </w:pPr>
      <w:r w:rsidRPr="005C38C3">
        <w:t xml:space="preserve">Beurskens, C.H., &amp; Heymans, P.G. (2004). Physiotherapy in patients with facial nerve paresis: Description of outcomes. </w:t>
      </w:r>
      <w:r w:rsidRPr="005C38C3">
        <w:rPr>
          <w:i/>
        </w:rPr>
        <w:t xml:space="preserve">American Journal </w:t>
      </w:r>
      <w:proofErr w:type="gramStart"/>
      <w:r w:rsidRPr="005C38C3">
        <w:rPr>
          <w:i/>
        </w:rPr>
        <w:t xml:space="preserve">of  </w:t>
      </w:r>
      <w:proofErr w:type="spellStart"/>
      <w:r w:rsidRPr="005C38C3">
        <w:rPr>
          <w:i/>
        </w:rPr>
        <w:t>Otolaryngol</w:t>
      </w:r>
      <w:proofErr w:type="spellEnd"/>
      <w:proofErr w:type="gramEnd"/>
      <w:r w:rsidRPr="005C38C3">
        <w:t xml:space="preserve">, </w:t>
      </w:r>
      <w:r w:rsidRPr="00770D9B">
        <w:t>25</w:t>
      </w:r>
      <w:r w:rsidRPr="005C38C3">
        <w:t>, 394-400.</w:t>
      </w:r>
    </w:p>
    <w:p w14:paraId="0A747B63" w14:textId="59D1EC06" w:rsidR="007F2C1F" w:rsidRPr="009C738D" w:rsidRDefault="007F2C1F" w:rsidP="00F3210C">
      <w:pPr>
        <w:ind w:left="426" w:hanging="710"/>
        <w:jc w:val="both"/>
      </w:pPr>
      <w:r w:rsidRPr="009C738D">
        <w:t>Cardoso</w:t>
      </w:r>
      <w:r w:rsidR="0081457F">
        <w:t>,</w:t>
      </w:r>
      <w:r w:rsidRPr="009C738D">
        <w:t xml:space="preserve"> J</w:t>
      </w:r>
      <w:r w:rsidR="0081457F">
        <w:t>.</w:t>
      </w:r>
      <w:r w:rsidRPr="009C738D">
        <w:t>R</w:t>
      </w:r>
      <w:r w:rsidR="0081457F">
        <w:t>.</w:t>
      </w:r>
      <w:r w:rsidRPr="009C738D">
        <w:t>, Teixeira</w:t>
      </w:r>
      <w:r w:rsidR="0081457F">
        <w:t>,</w:t>
      </w:r>
      <w:r w:rsidRPr="009C738D">
        <w:t xml:space="preserve"> E</w:t>
      </w:r>
      <w:r w:rsidR="0081457F">
        <w:t>.</w:t>
      </w:r>
      <w:r w:rsidRPr="009C738D">
        <w:t>C</w:t>
      </w:r>
      <w:r w:rsidR="0081457F">
        <w:t>.</w:t>
      </w:r>
      <w:r w:rsidRPr="009C738D">
        <w:t>, Moreira</w:t>
      </w:r>
      <w:r w:rsidR="0081457F">
        <w:t>,</w:t>
      </w:r>
      <w:r w:rsidRPr="009C738D">
        <w:t xml:space="preserve"> M</w:t>
      </w:r>
      <w:r w:rsidR="00347860">
        <w:t>.</w:t>
      </w:r>
      <w:r w:rsidRPr="009C738D">
        <w:t>D</w:t>
      </w:r>
      <w:r w:rsidR="00347860">
        <w:t>.</w:t>
      </w:r>
      <w:r w:rsidRPr="009C738D">
        <w:t>, Fávero</w:t>
      </w:r>
      <w:r w:rsidR="00347860">
        <w:t>,</w:t>
      </w:r>
      <w:r w:rsidRPr="009C738D">
        <w:t xml:space="preserve"> F</w:t>
      </w:r>
      <w:r w:rsidR="00347860">
        <w:t>.</w:t>
      </w:r>
      <w:r w:rsidRPr="009C738D">
        <w:t>M</w:t>
      </w:r>
      <w:r w:rsidR="00347860">
        <w:t>.</w:t>
      </w:r>
      <w:r w:rsidRPr="009C738D">
        <w:t>, Fontes</w:t>
      </w:r>
      <w:r w:rsidR="00347860">
        <w:t>,</w:t>
      </w:r>
      <w:r w:rsidRPr="009C738D">
        <w:t xml:space="preserve"> S</w:t>
      </w:r>
      <w:r w:rsidR="00347860">
        <w:t>.</w:t>
      </w:r>
      <w:r w:rsidRPr="009C738D">
        <w:t>V</w:t>
      </w:r>
      <w:r w:rsidR="00347860">
        <w:t>.</w:t>
      </w:r>
      <w:r w:rsidRPr="009C738D">
        <w:t>, Bulle</w:t>
      </w:r>
      <w:r w:rsidR="00347860">
        <w:t>-</w:t>
      </w:r>
      <w:r w:rsidRPr="009C738D">
        <w:t>de</w:t>
      </w:r>
      <w:r w:rsidR="00347860">
        <w:t>-</w:t>
      </w:r>
      <w:r w:rsidRPr="009C738D">
        <w:t>Oliveira</w:t>
      </w:r>
      <w:r w:rsidR="00347860">
        <w:t>,</w:t>
      </w:r>
      <w:r w:rsidRPr="009C738D">
        <w:t xml:space="preserve"> A</w:t>
      </w:r>
      <w:r w:rsidR="00347860">
        <w:t>.</w:t>
      </w:r>
      <w:r w:rsidRPr="009C738D">
        <w:t>S.</w:t>
      </w:r>
      <w:r w:rsidR="00347860">
        <w:t xml:space="preserve"> (</w:t>
      </w:r>
      <w:r w:rsidR="00B0447E">
        <w:t>2008).</w:t>
      </w:r>
      <w:r w:rsidRPr="009C738D">
        <w:t xml:space="preserve"> Effects of exercises on Bell’s palsy: </w:t>
      </w:r>
      <w:r w:rsidR="00B0447E">
        <w:t>S</w:t>
      </w:r>
      <w:r w:rsidRPr="009C738D">
        <w:t xml:space="preserve">ystematic review of randomized controlled trials. </w:t>
      </w:r>
      <w:proofErr w:type="spellStart"/>
      <w:r w:rsidRPr="009C738D">
        <w:rPr>
          <w:i/>
          <w:iCs/>
        </w:rPr>
        <w:t>Otol</w:t>
      </w:r>
      <w:proofErr w:type="spellEnd"/>
      <w:r w:rsidRPr="009C738D">
        <w:rPr>
          <w:i/>
          <w:iCs/>
        </w:rPr>
        <w:t xml:space="preserve"> </w:t>
      </w:r>
      <w:proofErr w:type="spellStart"/>
      <w:r w:rsidRPr="009C738D">
        <w:rPr>
          <w:i/>
          <w:iCs/>
        </w:rPr>
        <w:t>Neurotol</w:t>
      </w:r>
      <w:proofErr w:type="spellEnd"/>
      <w:r w:rsidR="00B0447E">
        <w:rPr>
          <w:i/>
          <w:iCs/>
        </w:rPr>
        <w:t>,</w:t>
      </w:r>
      <w:r w:rsidRPr="009C738D">
        <w:t xml:space="preserve"> 29(4)</w:t>
      </w:r>
      <w:r w:rsidR="00B0447E">
        <w:t>,</w:t>
      </w:r>
      <w:r w:rsidRPr="009C738D">
        <w:t>557</w:t>
      </w:r>
      <w:r w:rsidR="001851FF">
        <w:t>-</w:t>
      </w:r>
      <w:r w:rsidRPr="009C738D">
        <w:t>560.</w:t>
      </w:r>
    </w:p>
    <w:p w14:paraId="31AE4CE6" w14:textId="0DB86CF5"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Diels</w:t>
      </w:r>
      <w:r w:rsidR="001851FF">
        <w:rPr>
          <w:color w:val="020621"/>
          <w:spacing w:val="5"/>
          <w:lang w:val="en-IN"/>
        </w:rPr>
        <w:t>,</w:t>
      </w:r>
      <w:r w:rsidRPr="00DE0958">
        <w:rPr>
          <w:color w:val="020621"/>
          <w:spacing w:val="5"/>
          <w:lang w:val="en-IN"/>
        </w:rPr>
        <w:t xml:space="preserve"> H</w:t>
      </w:r>
      <w:r w:rsidR="001851FF">
        <w:rPr>
          <w:color w:val="020621"/>
          <w:spacing w:val="5"/>
          <w:lang w:val="en-IN"/>
        </w:rPr>
        <w:t>.</w:t>
      </w:r>
      <w:r w:rsidRPr="00DE0958">
        <w:rPr>
          <w:color w:val="020621"/>
          <w:spacing w:val="5"/>
          <w:lang w:val="en-IN"/>
        </w:rPr>
        <w:t xml:space="preserve">J. </w:t>
      </w:r>
      <w:r w:rsidR="001851FF">
        <w:rPr>
          <w:color w:val="020621"/>
          <w:spacing w:val="5"/>
          <w:lang w:val="en-IN"/>
        </w:rPr>
        <w:t>(</w:t>
      </w:r>
      <w:r w:rsidR="00D45712">
        <w:rPr>
          <w:color w:val="020621"/>
          <w:spacing w:val="5"/>
          <w:lang w:val="en-IN"/>
        </w:rPr>
        <w:t xml:space="preserve">2000). </w:t>
      </w:r>
      <w:r w:rsidRPr="00DE0958">
        <w:rPr>
          <w:color w:val="020621"/>
          <w:spacing w:val="5"/>
          <w:lang w:val="en-IN"/>
        </w:rPr>
        <w:t xml:space="preserve">Facial paralysis: </w:t>
      </w:r>
      <w:r w:rsidR="00D45712">
        <w:rPr>
          <w:color w:val="020621"/>
          <w:spacing w:val="5"/>
          <w:lang w:val="en-IN"/>
        </w:rPr>
        <w:t>I</w:t>
      </w:r>
      <w:r w:rsidRPr="00DE0958">
        <w:rPr>
          <w:color w:val="020621"/>
          <w:spacing w:val="5"/>
          <w:lang w:val="en-IN"/>
        </w:rPr>
        <w:t xml:space="preserve">s there a role for a therapist? </w:t>
      </w:r>
      <w:r w:rsidRPr="00DE0958">
        <w:rPr>
          <w:i/>
          <w:iCs/>
          <w:color w:val="020621"/>
          <w:spacing w:val="5"/>
          <w:lang w:val="en-IN"/>
        </w:rPr>
        <w:t xml:space="preserve">Facial </w:t>
      </w:r>
      <w:proofErr w:type="spellStart"/>
      <w:r w:rsidRPr="00DE0958">
        <w:rPr>
          <w:i/>
          <w:iCs/>
          <w:color w:val="020621"/>
          <w:spacing w:val="5"/>
          <w:lang w:val="en-IN"/>
        </w:rPr>
        <w:t>Plast</w:t>
      </w:r>
      <w:proofErr w:type="spellEnd"/>
      <w:r w:rsidRPr="00DE0958">
        <w:rPr>
          <w:i/>
          <w:iCs/>
          <w:color w:val="020621"/>
          <w:spacing w:val="5"/>
          <w:lang w:val="en-IN"/>
        </w:rPr>
        <w:t xml:space="preserve"> </w:t>
      </w:r>
      <w:proofErr w:type="spellStart"/>
      <w:r w:rsidRPr="00DE0958">
        <w:rPr>
          <w:i/>
          <w:iCs/>
          <w:color w:val="020621"/>
          <w:spacing w:val="5"/>
          <w:lang w:val="en-IN"/>
        </w:rPr>
        <w:t>Surg</w:t>
      </w:r>
      <w:proofErr w:type="spellEnd"/>
      <w:r w:rsidR="00D45712">
        <w:rPr>
          <w:i/>
          <w:iCs/>
          <w:color w:val="020621"/>
          <w:spacing w:val="5"/>
          <w:lang w:val="en-IN"/>
        </w:rPr>
        <w:t>,</w:t>
      </w:r>
      <w:r w:rsidRPr="00DE0958">
        <w:rPr>
          <w:color w:val="020621"/>
          <w:spacing w:val="5"/>
          <w:lang w:val="en-IN"/>
        </w:rPr>
        <w:t xml:space="preserve"> 16(4)</w:t>
      </w:r>
      <w:r w:rsidR="00D45712">
        <w:rPr>
          <w:color w:val="020621"/>
          <w:spacing w:val="5"/>
          <w:lang w:val="en-IN"/>
        </w:rPr>
        <w:t>,</w:t>
      </w:r>
      <w:r w:rsidRPr="00DE0958">
        <w:rPr>
          <w:color w:val="020621"/>
          <w:spacing w:val="5"/>
          <w:lang w:val="en-IN"/>
        </w:rPr>
        <w:t>361</w:t>
      </w:r>
      <w:r w:rsidR="00393B78">
        <w:rPr>
          <w:color w:val="020621"/>
          <w:spacing w:val="5"/>
          <w:lang w:val="en-IN"/>
        </w:rPr>
        <w:t>-</w:t>
      </w:r>
      <w:r w:rsidRPr="00DE0958">
        <w:rPr>
          <w:color w:val="020621"/>
          <w:spacing w:val="5"/>
          <w:lang w:val="en-IN"/>
        </w:rPr>
        <w:t xml:space="preserve">364. </w:t>
      </w:r>
    </w:p>
    <w:p w14:paraId="06C8D56C" w14:textId="1D354601" w:rsidR="007F2C1F" w:rsidRDefault="007F2C1F" w:rsidP="00F3210C">
      <w:pPr>
        <w:ind w:left="426" w:hanging="710"/>
        <w:jc w:val="both"/>
      </w:pPr>
      <w:r w:rsidRPr="005C38C3">
        <w:t>Domínguez-</w:t>
      </w:r>
      <w:proofErr w:type="spellStart"/>
      <w:r w:rsidRPr="005C38C3">
        <w:t>Defez</w:t>
      </w:r>
      <w:proofErr w:type="spellEnd"/>
      <w:r w:rsidR="002C623A">
        <w:t>,</w:t>
      </w:r>
      <w:r w:rsidRPr="005C38C3">
        <w:t xml:space="preserve"> N</w:t>
      </w:r>
      <w:r w:rsidR="002C623A">
        <w:t>.</w:t>
      </w:r>
      <w:r w:rsidRPr="005C38C3">
        <w:t>, López-Barreiro</w:t>
      </w:r>
      <w:r w:rsidR="002C623A">
        <w:t>,</w:t>
      </w:r>
      <w:r w:rsidRPr="005C38C3">
        <w:t xml:space="preserve"> J</w:t>
      </w:r>
      <w:r w:rsidR="002C623A">
        <w:t>.</w:t>
      </w:r>
      <w:r w:rsidRPr="005C38C3">
        <w:t>, Hernández-Lucas</w:t>
      </w:r>
      <w:r w:rsidR="002C623A">
        <w:t>,</w:t>
      </w:r>
      <w:r w:rsidRPr="005C38C3">
        <w:t xml:space="preserve"> P</w:t>
      </w:r>
      <w:r w:rsidR="002C623A">
        <w:t>.</w:t>
      </w:r>
      <w:r w:rsidRPr="005C38C3">
        <w:t>, Martínez-Rodríguez</w:t>
      </w:r>
      <w:r w:rsidR="002C623A">
        <w:t>,</w:t>
      </w:r>
      <w:r w:rsidRPr="005C38C3">
        <w:t xml:space="preserve"> A</w:t>
      </w:r>
      <w:r w:rsidR="002C623A">
        <w:t>.</w:t>
      </w:r>
      <w:r w:rsidRPr="005C38C3">
        <w:t xml:space="preserve">, </w:t>
      </w:r>
      <w:r w:rsidR="000101E1">
        <w:t xml:space="preserve">&amp; </w:t>
      </w:r>
      <w:r w:rsidRPr="005C38C3">
        <w:t>Torres-</w:t>
      </w:r>
      <w:proofErr w:type="spellStart"/>
      <w:r w:rsidRPr="005C38C3">
        <w:t>Lacomba</w:t>
      </w:r>
      <w:proofErr w:type="spellEnd"/>
      <w:r w:rsidR="002C623A">
        <w:t>,</w:t>
      </w:r>
      <w:r w:rsidRPr="005C38C3">
        <w:t xml:space="preserve"> M. </w:t>
      </w:r>
      <w:r w:rsidR="00454E0F">
        <w:t xml:space="preserve">(2025). </w:t>
      </w:r>
      <w:r w:rsidRPr="005C38C3">
        <w:t xml:space="preserve">Rehabilitation interventions in Bell’s palsy: systematic review of proprioceptive neuromuscular facilitation and electrical stimulation. </w:t>
      </w:r>
      <w:r w:rsidRPr="005C38C3">
        <w:rPr>
          <w:i/>
          <w:iCs/>
        </w:rPr>
        <w:t>Neurol Int</w:t>
      </w:r>
      <w:r w:rsidR="000101E1">
        <w:rPr>
          <w:i/>
          <w:iCs/>
        </w:rPr>
        <w:t>,</w:t>
      </w:r>
      <w:r w:rsidRPr="005C38C3">
        <w:t xml:space="preserve"> 17(1)</w:t>
      </w:r>
      <w:r w:rsidR="000101E1">
        <w:t>,</w:t>
      </w:r>
      <w:r w:rsidRPr="005C38C3">
        <w:t>88</w:t>
      </w:r>
      <w:r w:rsidR="0004682C">
        <w:t>-</w:t>
      </w:r>
      <w:r w:rsidRPr="005C38C3">
        <w:t>102.</w:t>
      </w:r>
    </w:p>
    <w:p w14:paraId="61B036BF" w14:textId="270503F0"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Engström</w:t>
      </w:r>
      <w:r w:rsidR="0004682C">
        <w:rPr>
          <w:color w:val="020621"/>
          <w:spacing w:val="5"/>
          <w:lang w:val="en-IN"/>
        </w:rPr>
        <w:t>,</w:t>
      </w:r>
      <w:r w:rsidRPr="00DE0958">
        <w:rPr>
          <w:color w:val="020621"/>
          <w:spacing w:val="5"/>
          <w:lang w:val="en-IN"/>
        </w:rPr>
        <w:t xml:space="preserve"> M</w:t>
      </w:r>
      <w:r w:rsidR="0004682C">
        <w:rPr>
          <w:color w:val="020621"/>
          <w:spacing w:val="5"/>
          <w:lang w:val="en-IN"/>
        </w:rPr>
        <w:t>.</w:t>
      </w:r>
      <w:r w:rsidRPr="00DE0958">
        <w:rPr>
          <w:color w:val="020621"/>
          <w:spacing w:val="5"/>
          <w:lang w:val="en-IN"/>
        </w:rPr>
        <w:t>, Berg</w:t>
      </w:r>
      <w:r w:rsidR="0004682C">
        <w:rPr>
          <w:color w:val="020621"/>
          <w:spacing w:val="5"/>
          <w:lang w:val="en-IN"/>
        </w:rPr>
        <w:t>,</w:t>
      </w:r>
      <w:r w:rsidRPr="00DE0958">
        <w:rPr>
          <w:color w:val="020621"/>
          <w:spacing w:val="5"/>
          <w:lang w:val="en-IN"/>
        </w:rPr>
        <w:t xml:space="preserve"> T</w:t>
      </w:r>
      <w:r w:rsidR="0004682C">
        <w:rPr>
          <w:color w:val="020621"/>
          <w:spacing w:val="5"/>
          <w:lang w:val="en-IN"/>
        </w:rPr>
        <w:t>.</w:t>
      </w:r>
      <w:r w:rsidRPr="00DE0958">
        <w:rPr>
          <w:color w:val="020621"/>
          <w:spacing w:val="5"/>
          <w:lang w:val="en-IN"/>
        </w:rPr>
        <w:t xml:space="preserve">, </w:t>
      </w:r>
      <w:proofErr w:type="spellStart"/>
      <w:r w:rsidRPr="00DE0958">
        <w:rPr>
          <w:color w:val="020621"/>
          <w:spacing w:val="5"/>
          <w:lang w:val="en-IN"/>
        </w:rPr>
        <w:t>Stjernquist-Desatnik</w:t>
      </w:r>
      <w:proofErr w:type="spellEnd"/>
      <w:r w:rsidR="0004682C">
        <w:rPr>
          <w:color w:val="020621"/>
          <w:spacing w:val="5"/>
          <w:lang w:val="en-IN"/>
        </w:rPr>
        <w:t>,</w:t>
      </w:r>
      <w:r w:rsidRPr="00DE0958">
        <w:rPr>
          <w:color w:val="020621"/>
          <w:spacing w:val="5"/>
          <w:lang w:val="en-IN"/>
        </w:rPr>
        <w:t xml:space="preserve"> A</w:t>
      </w:r>
      <w:r w:rsidR="0004682C">
        <w:rPr>
          <w:color w:val="020621"/>
          <w:spacing w:val="5"/>
          <w:lang w:val="en-IN"/>
        </w:rPr>
        <w:t>.</w:t>
      </w:r>
      <w:r w:rsidRPr="00DE0958">
        <w:rPr>
          <w:color w:val="020621"/>
          <w:spacing w:val="5"/>
          <w:lang w:val="en-IN"/>
        </w:rPr>
        <w:t>, Axelsson</w:t>
      </w:r>
      <w:r w:rsidR="0004682C">
        <w:rPr>
          <w:color w:val="020621"/>
          <w:spacing w:val="5"/>
          <w:lang w:val="en-IN"/>
        </w:rPr>
        <w:t>,</w:t>
      </w:r>
      <w:r w:rsidRPr="00DE0958">
        <w:rPr>
          <w:color w:val="020621"/>
          <w:spacing w:val="5"/>
          <w:lang w:val="en-IN"/>
        </w:rPr>
        <w:t xml:space="preserve"> S</w:t>
      </w:r>
      <w:r w:rsidR="0004682C">
        <w:rPr>
          <w:color w:val="020621"/>
          <w:spacing w:val="5"/>
          <w:lang w:val="en-IN"/>
        </w:rPr>
        <w:t>.</w:t>
      </w:r>
      <w:r w:rsidRPr="00DE0958">
        <w:rPr>
          <w:color w:val="020621"/>
          <w:spacing w:val="5"/>
          <w:lang w:val="en-IN"/>
        </w:rPr>
        <w:t xml:space="preserve">, </w:t>
      </w:r>
      <w:proofErr w:type="spellStart"/>
      <w:r w:rsidRPr="00DE0958">
        <w:rPr>
          <w:color w:val="020621"/>
          <w:spacing w:val="5"/>
          <w:lang w:val="en-IN"/>
        </w:rPr>
        <w:t>Pitkäranta</w:t>
      </w:r>
      <w:proofErr w:type="spellEnd"/>
      <w:r w:rsidR="0004682C">
        <w:rPr>
          <w:color w:val="020621"/>
          <w:spacing w:val="5"/>
          <w:lang w:val="en-IN"/>
        </w:rPr>
        <w:t>,</w:t>
      </w:r>
      <w:r w:rsidRPr="00DE0958">
        <w:rPr>
          <w:color w:val="020621"/>
          <w:spacing w:val="5"/>
          <w:lang w:val="en-IN"/>
        </w:rPr>
        <w:t xml:space="preserve"> A</w:t>
      </w:r>
      <w:r w:rsidR="0004682C">
        <w:rPr>
          <w:color w:val="020621"/>
          <w:spacing w:val="5"/>
          <w:lang w:val="en-IN"/>
        </w:rPr>
        <w:t>.</w:t>
      </w:r>
      <w:r w:rsidRPr="00DE0958">
        <w:rPr>
          <w:color w:val="020621"/>
          <w:spacing w:val="5"/>
          <w:lang w:val="en-IN"/>
        </w:rPr>
        <w:t>,</w:t>
      </w:r>
      <w:r w:rsidR="005B016C">
        <w:rPr>
          <w:color w:val="020621"/>
          <w:spacing w:val="5"/>
          <w:lang w:val="en-IN"/>
        </w:rPr>
        <w:t xml:space="preserve"> &amp;</w:t>
      </w:r>
      <w:r w:rsidRPr="00DE0958">
        <w:rPr>
          <w:color w:val="020621"/>
          <w:spacing w:val="5"/>
          <w:lang w:val="en-IN"/>
        </w:rPr>
        <w:t xml:space="preserve"> Hultcrantz</w:t>
      </w:r>
      <w:r w:rsidR="0004682C">
        <w:rPr>
          <w:color w:val="020621"/>
          <w:spacing w:val="5"/>
          <w:lang w:val="en-IN"/>
        </w:rPr>
        <w:t>,</w:t>
      </w:r>
      <w:r w:rsidRPr="00DE0958">
        <w:rPr>
          <w:color w:val="020621"/>
          <w:spacing w:val="5"/>
          <w:lang w:val="en-IN"/>
        </w:rPr>
        <w:t xml:space="preserve"> M</w:t>
      </w:r>
      <w:r w:rsidR="009611B7">
        <w:rPr>
          <w:color w:val="020621"/>
          <w:spacing w:val="5"/>
          <w:lang w:val="en-IN"/>
        </w:rPr>
        <w:t>.</w:t>
      </w:r>
      <w:r w:rsidRPr="00DE0958">
        <w:rPr>
          <w:color w:val="020621"/>
          <w:spacing w:val="5"/>
          <w:lang w:val="en-IN"/>
        </w:rPr>
        <w:t xml:space="preserve"> </w:t>
      </w:r>
      <w:r w:rsidR="009611B7">
        <w:rPr>
          <w:color w:val="020621"/>
          <w:spacing w:val="5"/>
          <w:lang w:val="en-IN"/>
        </w:rPr>
        <w:t>(</w:t>
      </w:r>
      <w:r w:rsidR="005B016C">
        <w:rPr>
          <w:color w:val="020621"/>
          <w:spacing w:val="5"/>
          <w:lang w:val="en-IN"/>
        </w:rPr>
        <w:t>2008).</w:t>
      </w:r>
      <w:r w:rsidRPr="00DE0958">
        <w:rPr>
          <w:color w:val="020621"/>
          <w:spacing w:val="5"/>
          <w:lang w:val="en-IN"/>
        </w:rPr>
        <w:t xml:space="preserve"> Prednisolone and valaciclovir in Bell’s palsy. </w:t>
      </w:r>
      <w:r w:rsidRPr="00DE0958">
        <w:rPr>
          <w:i/>
          <w:iCs/>
          <w:color w:val="020621"/>
          <w:spacing w:val="5"/>
          <w:lang w:val="en-IN"/>
        </w:rPr>
        <w:t xml:space="preserve">Lancet </w:t>
      </w:r>
      <w:proofErr w:type="spellStart"/>
      <w:r w:rsidRPr="00DE0958">
        <w:rPr>
          <w:i/>
          <w:iCs/>
          <w:color w:val="020621"/>
          <w:spacing w:val="5"/>
          <w:lang w:val="en-IN"/>
        </w:rPr>
        <w:t>Neurol</w:t>
      </w:r>
      <w:proofErr w:type="spellEnd"/>
      <w:r w:rsidR="00D21B0F">
        <w:rPr>
          <w:i/>
          <w:iCs/>
          <w:color w:val="020621"/>
          <w:spacing w:val="5"/>
          <w:lang w:val="en-IN"/>
        </w:rPr>
        <w:t>,</w:t>
      </w:r>
      <w:r w:rsidRPr="00DE0958">
        <w:rPr>
          <w:color w:val="020621"/>
          <w:spacing w:val="5"/>
          <w:lang w:val="en-IN"/>
        </w:rPr>
        <w:t xml:space="preserve"> 7(11)</w:t>
      </w:r>
      <w:r w:rsidR="00D21B0F">
        <w:rPr>
          <w:color w:val="020621"/>
          <w:spacing w:val="5"/>
          <w:lang w:val="en-IN"/>
        </w:rPr>
        <w:t>,</w:t>
      </w:r>
      <w:r w:rsidRPr="00DE0958">
        <w:rPr>
          <w:color w:val="020621"/>
          <w:spacing w:val="5"/>
          <w:lang w:val="en-IN"/>
        </w:rPr>
        <w:t>993</w:t>
      </w:r>
      <w:r w:rsidR="00D21B0F">
        <w:rPr>
          <w:color w:val="020621"/>
          <w:spacing w:val="5"/>
          <w:lang w:val="en-IN"/>
        </w:rPr>
        <w:t>-</w:t>
      </w:r>
      <w:r w:rsidRPr="00DE0958">
        <w:rPr>
          <w:color w:val="020621"/>
          <w:spacing w:val="5"/>
          <w:lang w:val="en-IN"/>
        </w:rPr>
        <w:t xml:space="preserve">1000. </w:t>
      </w:r>
    </w:p>
    <w:p w14:paraId="4031252A" w14:textId="2E3B8D29" w:rsidR="007F2C1F" w:rsidRPr="00395683" w:rsidRDefault="007F2C1F" w:rsidP="00F3210C">
      <w:pPr>
        <w:ind w:left="426" w:hanging="710"/>
        <w:jc w:val="both"/>
      </w:pPr>
      <w:r w:rsidRPr="00395683">
        <w:rPr>
          <w:color w:val="020621"/>
          <w:spacing w:val="5"/>
        </w:rPr>
        <w:t>Eviston</w:t>
      </w:r>
      <w:r w:rsidR="00AB224C">
        <w:rPr>
          <w:color w:val="020621"/>
          <w:spacing w:val="5"/>
        </w:rPr>
        <w:t>,</w:t>
      </w:r>
      <w:r w:rsidRPr="00395683">
        <w:rPr>
          <w:color w:val="020621"/>
          <w:spacing w:val="5"/>
        </w:rPr>
        <w:t xml:space="preserve"> T</w:t>
      </w:r>
      <w:r w:rsidR="00AB224C">
        <w:rPr>
          <w:color w:val="020621"/>
          <w:spacing w:val="5"/>
        </w:rPr>
        <w:t>.</w:t>
      </w:r>
      <w:r w:rsidRPr="00395683">
        <w:rPr>
          <w:color w:val="020621"/>
          <w:spacing w:val="5"/>
        </w:rPr>
        <w:t>J</w:t>
      </w:r>
      <w:r w:rsidR="00AB224C">
        <w:rPr>
          <w:color w:val="020621"/>
          <w:spacing w:val="5"/>
        </w:rPr>
        <w:t>.</w:t>
      </w:r>
      <w:r w:rsidRPr="00395683">
        <w:rPr>
          <w:color w:val="020621"/>
          <w:spacing w:val="5"/>
        </w:rPr>
        <w:t>, Croxson</w:t>
      </w:r>
      <w:r w:rsidR="00AB224C">
        <w:rPr>
          <w:color w:val="020621"/>
          <w:spacing w:val="5"/>
        </w:rPr>
        <w:t>,</w:t>
      </w:r>
      <w:r w:rsidRPr="00395683">
        <w:rPr>
          <w:color w:val="020621"/>
          <w:spacing w:val="5"/>
        </w:rPr>
        <w:t xml:space="preserve"> G</w:t>
      </w:r>
      <w:r w:rsidR="00AB224C">
        <w:rPr>
          <w:color w:val="020621"/>
          <w:spacing w:val="5"/>
        </w:rPr>
        <w:t>.</w:t>
      </w:r>
      <w:r w:rsidRPr="00395683">
        <w:rPr>
          <w:color w:val="020621"/>
          <w:spacing w:val="5"/>
        </w:rPr>
        <w:t>R</w:t>
      </w:r>
      <w:r w:rsidR="00AB224C">
        <w:rPr>
          <w:color w:val="020621"/>
          <w:spacing w:val="5"/>
        </w:rPr>
        <w:t>.</w:t>
      </w:r>
      <w:r w:rsidRPr="00395683">
        <w:rPr>
          <w:color w:val="020621"/>
          <w:spacing w:val="5"/>
        </w:rPr>
        <w:t>, Kennedy</w:t>
      </w:r>
      <w:r w:rsidR="00AB224C">
        <w:rPr>
          <w:color w:val="020621"/>
          <w:spacing w:val="5"/>
        </w:rPr>
        <w:t>,</w:t>
      </w:r>
      <w:r w:rsidRPr="00395683">
        <w:rPr>
          <w:color w:val="020621"/>
          <w:spacing w:val="5"/>
        </w:rPr>
        <w:t xml:space="preserve"> P</w:t>
      </w:r>
      <w:r w:rsidR="00AB224C">
        <w:rPr>
          <w:color w:val="020621"/>
          <w:spacing w:val="5"/>
        </w:rPr>
        <w:t>.</w:t>
      </w:r>
      <w:r w:rsidRPr="00395683">
        <w:rPr>
          <w:color w:val="020621"/>
          <w:spacing w:val="5"/>
        </w:rPr>
        <w:t>G</w:t>
      </w:r>
      <w:r w:rsidR="00AB224C">
        <w:rPr>
          <w:color w:val="020621"/>
          <w:spacing w:val="5"/>
        </w:rPr>
        <w:t>.</w:t>
      </w:r>
      <w:r w:rsidRPr="00395683">
        <w:rPr>
          <w:color w:val="020621"/>
          <w:spacing w:val="5"/>
        </w:rPr>
        <w:t>E</w:t>
      </w:r>
      <w:r w:rsidR="00AB224C">
        <w:rPr>
          <w:color w:val="020621"/>
          <w:spacing w:val="5"/>
        </w:rPr>
        <w:t>.</w:t>
      </w:r>
      <w:r w:rsidRPr="00395683">
        <w:rPr>
          <w:color w:val="020621"/>
          <w:spacing w:val="5"/>
        </w:rPr>
        <w:t>, Hadlock</w:t>
      </w:r>
      <w:r w:rsidR="00AB224C">
        <w:rPr>
          <w:color w:val="020621"/>
          <w:spacing w:val="5"/>
        </w:rPr>
        <w:t>,</w:t>
      </w:r>
      <w:r w:rsidRPr="00395683">
        <w:rPr>
          <w:color w:val="020621"/>
          <w:spacing w:val="5"/>
        </w:rPr>
        <w:t xml:space="preserve"> T</w:t>
      </w:r>
      <w:r w:rsidR="00AB224C">
        <w:rPr>
          <w:color w:val="020621"/>
          <w:spacing w:val="5"/>
        </w:rPr>
        <w:t>.</w:t>
      </w:r>
      <w:r w:rsidRPr="00395683">
        <w:rPr>
          <w:color w:val="020621"/>
          <w:spacing w:val="5"/>
        </w:rPr>
        <w:t xml:space="preserve">, </w:t>
      </w:r>
      <w:r w:rsidR="00BE3949">
        <w:rPr>
          <w:color w:val="020621"/>
          <w:spacing w:val="5"/>
        </w:rPr>
        <w:t xml:space="preserve">&amp; </w:t>
      </w:r>
      <w:r w:rsidRPr="00395683">
        <w:rPr>
          <w:color w:val="020621"/>
          <w:spacing w:val="5"/>
        </w:rPr>
        <w:t>Krishnan</w:t>
      </w:r>
      <w:r w:rsidR="00AB224C">
        <w:rPr>
          <w:color w:val="020621"/>
          <w:spacing w:val="5"/>
        </w:rPr>
        <w:t>,</w:t>
      </w:r>
      <w:r w:rsidRPr="00395683">
        <w:rPr>
          <w:color w:val="020621"/>
          <w:spacing w:val="5"/>
        </w:rPr>
        <w:t xml:space="preserve"> A</w:t>
      </w:r>
      <w:r w:rsidR="00AB224C">
        <w:rPr>
          <w:color w:val="020621"/>
          <w:spacing w:val="5"/>
        </w:rPr>
        <w:t>.</w:t>
      </w:r>
      <w:r w:rsidRPr="00395683">
        <w:rPr>
          <w:color w:val="020621"/>
          <w:spacing w:val="5"/>
        </w:rPr>
        <w:t xml:space="preserve">V. </w:t>
      </w:r>
      <w:r w:rsidR="00BE3949">
        <w:rPr>
          <w:color w:val="020621"/>
          <w:spacing w:val="5"/>
        </w:rPr>
        <w:t xml:space="preserve">(2015). </w:t>
      </w:r>
      <w:r w:rsidRPr="00395683">
        <w:rPr>
          <w:color w:val="020621"/>
          <w:spacing w:val="5"/>
        </w:rPr>
        <w:t xml:space="preserve">Bell’s palsy: </w:t>
      </w:r>
      <w:proofErr w:type="spellStart"/>
      <w:r w:rsidR="00BE3949">
        <w:rPr>
          <w:color w:val="020621"/>
          <w:spacing w:val="5"/>
        </w:rPr>
        <w:t>A</w:t>
      </w:r>
      <w:r w:rsidRPr="00395683">
        <w:rPr>
          <w:color w:val="020621"/>
          <w:spacing w:val="5"/>
        </w:rPr>
        <w:t>etiology</w:t>
      </w:r>
      <w:proofErr w:type="spellEnd"/>
      <w:r w:rsidRPr="00395683">
        <w:rPr>
          <w:color w:val="020621"/>
          <w:spacing w:val="5"/>
        </w:rPr>
        <w:t xml:space="preserve">, clinical features and multidisciplinary care. </w:t>
      </w:r>
      <w:r w:rsidRPr="00395683">
        <w:rPr>
          <w:i/>
          <w:iCs/>
          <w:color w:val="020621"/>
          <w:spacing w:val="5"/>
        </w:rPr>
        <w:t xml:space="preserve">J Neurol </w:t>
      </w:r>
      <w:proofErr w:type="spellStart"/>
      <w:r w:rsidRPr="00395683">
        <w:rPr>
          <w:i/>
          <w:iCs/>
          <w:color w:val="020621"/>
          <w:spacing w:val="5"/>
        </w:rPr>
        <w:t>Neurosurg</w:t>
      </w:r>
      <w:proofErr w:type="spellEnd"/>
      <w:r w:rsidRPr="00395683">
        <w:rPr>
          <w:i/>
          <w:iCs/>
          <w:color w:val="020621"/>
          <w:spacing w:val="5"/>
        </w:rPr>
        <w:t xml:space="preserve"> Psychiatry</w:t>
      </w:r>
      <w:r w:rsidR="00BE3949">
        <w:rPr>
          <w:i/>
          <w:iCs/>
          <w:color w:val="020621"/>
          <w:spacing w:val="5"/>
        </w:rPr>
        <w:t>,</w:t>
      </w:r>
      <w:r w:rsidRPr="00395683">
        <w:rPr>
          <w:color w:val="020621"/>
          <w:spacing w:val="5"/>
        </w:rPr>
        <w:t xml:space="preserve"> 86(12)</w:t>
      </w:r>
      <w:r w:rsidR="0004350E">
        <w:rPr>
          <w:color w:val="020621"/>
          <w:spacing w:val="5"/>
        </w:rPr>
        <w:t>,</w:t>
      </w:r>
      <w:r w:rsidRPr="00395683">
        <w:rPr>
          <w:color w:val="020621"/>
          <w:spacing w:val="5"/>
        </w:rPr>
        <w:t>1356</w:t>
      </w:r>
      <w:r w:rsidR="0004350E">
        <w:rPr>
          <w:color w:val="020621"/>
          <w:spacing w:val="5"/>
        </w:rPr>
        <w:t>-</w:t>
      </w:r>
      <w:r w:rsidRPr="00395683">
        <w:rPr>
          <w:color w:val="020621"/>
          <w:spacing w:val="5"/>
        </w:rPr>
        <w:t>1361. doi:10.1136/jnnp-2014-309563.</w:t>
      </w:r>
    </w:p>
    <w:p w14:paraId="386B85B0" w14:textId="13B544EC"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lastRenderedPageBreak/>
        <w:t>Ferreira</w:t>
      </w:r>
      <w:r w:rsidR="0004350E">
        <w:rPr>
          <w:color w:val="020621"/>
          <w:spacing w:val="5"/>
          <w:lang w:val="en-IN"/>
        </w:rPr>
        <w:t>,</w:t>
      </w:r>
      <w:r w:rsidRPr="00DE0958">
        <w:rPr>
          <w:color w:val="020621"/>
          <w:spacing w:val="5"/>
          <w:lang w:val="en-IN"/>
        </w:rPr>
        <w:t xml:space="preserve"> M</w:t>
      </w:r>
      <w:r w:rsidR="0004350E">
        <w:rPr>
          <w:color w:val="020621"/>
          <w:spacing w:val="5"/>
          <w:lang w:val="en-IN"/>
        </w:rPr>
        <w:t>.</w:t>
      </w:r>
      <w:r w:rsidRPr="00DE0958">
        <w:rPr>
          <w:color w:val="020621"/>
          <w:spacing w:val="5"/>
          <w:lang w:val="en-IN"/>
        </w:rPr>
        <w:t>, Marques</w:t>
      </w:r>
      <w:r w:rsidR="0004350E">
        <w:rPr>
          <w:color w:val="020621"/>
          <w:spacing w:val="5"/>
          <w:lang w:val="en-IN"/>
        </w:rPr>
        <w:t>,</w:t>
      </w:r>
      <w:r w:rsidRPr="00DE0958">
        <w:rPr>
          <w:color w:val="020621"/>
          <w:spacing w:val="5"/>
          <w:lang w:val="en-IN"/>
        </w:rPr>
        <w:t xml:space="preserve"> E</w:t>
      </w:r>
      <w:r w:rsidR="0004350E">
        <w:rPr>
          <w:color w:val="020621"/>
          <w:spacing w:val="5"/>
          <w:lang w:val="en-IN"/>
        </w:rPr>
        <w:t>.</w:t>
      </w:r>
      <w:r w:rsidRPr="00DE0958">
        <w:rPr>
          <w:color w:val="020621"/>
          <w:spacing w:val="5"/>
          <w:lang w:val="en-IN"/>
        </w:rPr>
        <w:t>E</w:t>
      </w:r>
      <w:r w:rsidR="0004350E">
        <w:rPr>
          <w:color w:val="020621"/>
          <w:spacing w:val="5"/>
          <w:lang w:val="en-IN"/>
        </w:rPr>
        <w:t>.</w:t>
      </w:r>
      <w:r w:rsidRPr="00DE0958">
        <w:rPr>
          <w:color w:val="020621"/>
          <w:spacing w:val="5"/>
          <w:lang w:val="en-IN"/>
        </w:rPr>
        <w:t xml:space="preserve">, </w:t>
      </w:r>
      <w:r w:rsidR="00C60E00">
        <w:rPr>
          <w:color w:val="020621"/>
          <w:spacing w:val="5"/>
          <w:lang w:val="en-IN"/>
        </w:rPr>
        <w:t xml:space="preserve">&amp; </w:t>
      </w:r>
      <w:r w:rsidRPr="00DE0958">
        <w:rPr>
          <w:color w:val="020621"/>
          <w:spacing w:val="5"/>
          <w:lang w:val="en-IN"/>
        </w:rPr>
        <w:t>Duarte</w:t>
      </w:r>
      <w:r w:rsidR="0004350E">
        <w:rPr>
          <w:color w:val="020621"/>
          <w:spacing w:val="5"/>
          <w:lang w:val="en-IN"/>
        </w:rPr>
        <w:t>,</w:t>
      </w:r>
      <w:r w:rsidRPr="00DE0958">
        <w:rPr>
          <w:color w:val="020621"/>
          <w:spacing w:val="5"/>
          <w:lang w:val="en-IN"/>
        </w:rPr>
        <w:t xml:space="preserve"> J</w:t>
      </w:r>
      <w:r w:rsidR="0004350E">
        <w:rPr>
          <w:color w:val="020621"/>
          <w:spacing w:val="5"/>
          <w:lang w:val="en-IN"/>
        </w:rPr>
        <w:t>.</w:t>
      </w:r>
      <w:r w:rsidRPr="00DE0958">
        <w:rPr>
          <w:color w:val="020621"/>
          <w:spacing w:val="5"/>
          <w:lang w:val="en-IN"/>
        </w:rPr>
        <w:t xml:space="preserve">A. </w:t>
      </w:r>
      <w:r w:rsidR="0004350E">
        <w:rPr>
          <w:color w:val="020621"/>
          <w:spacing w:val="5"/>
          <w:lang w:val="en-IN"/>
        </w:rPr>
        <w:t>(</w:t>
      </w:r>
      <w:r w:rsidR="00C60E00">
        <w:rPr>
          <w:color w:val="020621"/>
          <w:spacing w:val="5"/>
          <w:lang w:val="en-IN"/>
        </w:rPr>
        <w:t xml:space="preserve">2015). </w:t>
      </w:r>
      <w:r w:rsidRPr="00DE0958">
        <w:rPr>
          <w:color w:val="020621"/>
          <w:spacing w:val="5"/>
          <w:lang w:val="en-IN"/>
        </w:rPr>
        <w:t xml:space="preserve">Home-based facial exercise therapy in Bell’s palsy. </w:t>
      </w:r>
      <w:r w:rsidRPr="00DE0958">
        <w:rPr>
          <w:i/>
          <w:iCs/>
          <w:color w:val="020621"/>
          <w:spacing w:val="5"/>
          <w:lang w:val="en-IN"/>
        </w:rPr>
        <w:t>Clin Rehabil</w:t>
      </w:r>
      <w:r w:rsidR="00C60E00">
        <w:rPr>
          <w:i/>
          <w:iCs/>
          <w:color w:val="020621"/>
          <w:spacing w:val="5"/>
          <w:lang w:val="en-IN"/>
        </w:rPr>
        <w:t>,</w:t>
      </w:r>
      <w:r w:rsidRPr="00DE0958">
        <w:rPr>
          <w:color w:val="020621"/>
          <w:spacing w:val="5"/>
          <w:lang w:val="en-IN"/>
        </w:rPr>
        <w:t xml:space="preserve"> 29(6)</w:t>
      </w:r>
      <w:r w:rsidR="00C60E00">
        <w:rPr>
          <w:color w:val="020621"/>
          <w:spacing w:val="5"/>
          <w:lang w:val="en-IN"/>
        </w:rPr>
        <w:t>,</w:t>
      </w:r>
      <w:r w:rsidRPr="00DE0958">
        <w:rPr>
          <w:color w:val="020621"/>
          <w:spacing w:val="5"/>
          <w:lang w:val="en-IN"/>
        </w:rPr>
        <w:t>565</w:t>
      </w:r>
      <w:r w:rsidR="00B16561">
        <w:rPr>
          <w:color w:val="020621"/>
          <w:spacing w:val="5"/>
          <w:lang w:val="en-IN"/>
        </w:rPr>
        <w:t>-</w:t>
      </w:r>
      <w:r w:rsidRPr="00DE0958">
        <w:rPr>
          <w:color w:val="020621"/>
          <w:spacing w:val="5"/>
          <w:lang w:val="en-IN"/>
        </w:rPr>
        <w:t xml:space="preserve">572. </w:t>
      </w:r>
    </w:p>
    <w:p w14:paraId="0FF48B14" w14:textId="2210346F" w:rsidR="007F2C1F" w:rsidRDefault="007F2C1F" w:rsidP="00F3210C">
      <w:pPr>
        <w:ind w:left="426" w:hanging="710"/>
        <w:jc w:val="both"/>
      </w:pPr>
      <w:r w:rsidRPr="005C38C3">
        <w:t>Goyal</w:t>
      </w:r>
      <w:r w:rsidR="00B16561">
        <w:t>,</w:t>
      </w:r>
      <w:r w:rsidRPr="005C38C3">
        <w:t xml:space="preserve"> H</w:t>
      </w:r>
      <w:r w:rsidR="00B16561">
        <w:t>.</w:t>
      </w:r>
      <w:r w:rsidRPr="005C38C3">
        <w:t xml:space="preserve">, </w:t>
      </w:r>
      <w:r w:rsidR="00B16561">
        <w:t xml:space="preserve">&amp; </w:t>
      </w:r>
      <w:r w:rsidRPr="005C38C3">
        <w:t>Koley</w:t>
      </w:r>
      <w:r w:rsidR="00B16561">
        <w:t>,</w:t>
      </w:r>
      <w:r w:rsidRPr="005C38C3">
        <w:t xml:space="preserve"> S. </w:t>
      </w:r>
      <w:r w:rsidR="00B16561">
        <w:t>(</w:t>
      </w:r>
      <w:r w:rsidR="00B37937">
        <w:t xml:space="preserve">2021). </w:t>
      </w:r>
      <w:r w:rsidRPr="005C38C3">
        <w:t xml:space="preserve">Comparison of PNF and NRE with conventional therapy and home-based exercise plus facial nerve stimulation in Bell’s palsy. </w:t>
      </w:r>
      <w:r w:rsidRPr="005C38C3">
        <w:rPr>
          <w:i/>
          <w:iCs/>
        </w:rPr>
        <w:t>Int J Med Sci Diagn Res</w:t>
      </w:r>
      <w:r w:rsidR="00B37937">
        <w:rPr>
          <w:i/>
          <w:iCs/>
        </w:rPr>
        <w:t>,</w:t>
      </w:r>
      <w:r w:rsidRPr="005C38C3">
        <w:t xml:space="preserve"> 5(7)</w:t>
      </w:r>
      <w:r w:rsidR="00DA6767">
        <w:t>,</w:t>
      </w:r>
      <w:r w:rsidRPr="005C38C3">
        <w:t>45</w:t>
      </w:r>
      <w:r w:rsidR="00DA6767">
        <w:t>-</w:t>
      </w:r>
      <w:r w:rsidRPr="005C38C3">
        <w:t>53.</w:t>
      </w:r>
    </w:p>
    <w:p w14:paraId="33884573" w14:textId="608CCA2C" w:rsidR="007F2C1F"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House</w:t>
      </w:r>
      <w:r w:rsidR="00DA6767">
        <w:rPr>
          <w:color w:val="020621"/>
          <w:spacing w:val="5"/>
          <w:lang w:val="en-IN"/>
        </w:rPr>
        <w:t>,</w:t>
      </w:r>
      <w:r w:rsidRPr="00DE0958">
        <w:rPr>
          <w:color w:val="020621"/>
          <w:spacing w:val="5"/>
          <w:lang w:val="en-IN"/>
        </w:rPr>
        <w:t xml:space="preserve"> J</w:t>
      </w:r>
      <w:r w:rsidR="00DA6767">
        <w:rPr>
          <w:color w:val="020621"/>
          <w:spacing w:val="5"/>
          <w:lang w:val="en-IN"/>
        </w:rPr>
        <w:t>.</w:t>
      </w:r>
      <w:r w:rsidRPr="00DE0958">
        <w:rPr>
          <w:color w:val="020621"/>
          <w:spacing w:val="5"/>
          <w:lang w:val="en-IN"/>
        </w:rPr>
        <w:t>W</w:t>
      </w:r>
      <w:r w:rsidR="00DA6767">
        <w:rPr>
          <w:color w:val="020621"/>
          <w:spacing w:val="5"/>
          <w:lang w:val="en-IN"/>
        </w:rPr>
        <w:t>.</w:t>
      </w:r>
      <w:r w:rsidRPr="00DE0958">
        <w:rPr>
          <w:color w:val="020621"/>
          <w:spacing w:val="5"/>
          <w:lang w:val="en-IN"/>
        </w:rPr>
        <w:t xml:space="preserve">, </w:t>
      </w:r>
      <w:r w:rsidR="00FA5172">
        <w:rPr>
          <w:color w:val="020621"/>
          <w:spacing w:val="5"/>
          <w:lang w:val="en-IN"/>
        </w:rPr>
        <w:t xml:space="preserve">&amp; </w:t>
      </w:r>
      <w:r w:rsidRPr="00DE0958">
        <w:rPr>
          <w:color w:val="020621"/>
          <w:spacing w:val="5"/>
          <w:lang w:val="en-IN"/>
        </w:rPr>
        <w:t>Brackmann</w:t>
      </w:r>
      <w:r w:rsidR="00FA5172">
        <w:rPr>
          <w:color w:val="020621"/>
          <w:spacing w:val="5"/>
          <w:lang w:val="en-IN"/>
        </w:rPr>
        <w:t>,</w:t>
      </w:r>
      <w:r w:rsidRPr="00DE0958">
        <w:rPr>
          <w:color w:val="020621"/>
          <w:spacing w:val="5"/>
          <w:lang w:val="en-IN"/>
        </w:rPr>
        <w:t xml:space="preserve"> D</w:t>
      </w:r>
      <w:r w:rsidR="00FA5172">
        <w:rPr>
          <w:color w:val="020621"/>
          <w:spacing w:val="5"/>
          <w:lang w:val="en-IN"/>
        </w:rPr>
        <w:t>.</w:t>
      </w:r>
      <w:r w:rsidRPr="00DE0958">
        <w:rPr>
          <w:color w:val="020621"/>
          <w:spacing w:val="5"/>
          <w:lang w:val="en-IN"/>
        </w:rPr>
        <w:t xml:space="preserve">E. </w:t>
      </w:r>
      <w:r w:rsidR="00FA5172">
        <w:rPr>
          <w:color w:val="020621"/>
          <w:spacing w:val="5"/>
          <w:lang w:val="en-IN"/>
        </w:rPr>
        <w:t xml:space="preserve">(1985). </w:t>
      </w:r>
      <w:r w:rsidRPr="00DE0958">
        <w:rPr>
          <w:color w:val="020621"/>
          <w:spacing w:val="5"/>
          <w:lang w:val="en-IN"/>
        </w:rPr>
        <w:t xml:space="preserve">Facial nerve grading system. </w:t>
      </w:r>
      <w:proofErr w:type="spellStart"/>
      <w:r w:rsidRPr="00DE0958">
        <w:rPr>
          <w:i/>
          <w:iCs/>
          <w:color w:val="020621"/>
          <w:spacing w:val="5"/>
          <w:lang w:val="en-IN"/>
        </w:rPr>
        <w:t>Otolaryngol</w:t>
      </w:r>
      <w:proofErr w:type="spellEnd"/>
      <w:r w:rsidRPr="00DE0958">
        <w:rPr>
          <w:i/>
          <w:iCs/>
          <w:color w:val="020621"/>
          <w:spacing w:val="5"/>
          <w:lang w:val="en-IN"/>
        </w:rPr>
        <w:t xml:space="preserve"> Head Neck </w:t>
      </w:r>
      <w:proofErr w:type="spellStart"/>
      <w:r w:rsidRPr="00DE0958">
        <w:rPr>
          <w:i/>
          <w:iCs/>
          <w:color w:val="020621"/>
          <w:spacing w:val="5"/>
          <w:lang w:val="en-IN"/>
        </w:rPr>
        <w:t>Surg</w:t>
      </w:r>
      <w:proofErr w:type="spellEnd"/>
      <w:r w:rsidR="00BA2B0F">
        <w:rPr>
          <w:i/>
          <w:iCs/>
          <w:color w:val="020621"/>
          <w:spacing w:val="5"/>
          <w:lang w:val="en-IN"/>
        </w:rPr>
        <w:t>,</w:t>
      </w:r>
      <w:r w:rsidRPr="00DE0958">
        <w:rPr>
          <w:color w:val="020621"/>
          <w:spacing w:val="5"/>
          <w:lang w:val="en-IN"/>
        </w:rPr>
        <w:t xml:space="preserve"> 93(2)</w:t>
      </w:r>
      <w:r w:rsidR="00BA2B0F">
        <w:rPr>
          <w:color w:val="020621"/>
          <w:spacing w:val="5"/>
          <w:lang w:val="en-IN"/>
        </w:rPr>
        <w:t>,</w:t>
      </w:r>
      <w:r w:rsidRPr="00DE0958">
        <w:rPr>
          <w:color w:val="020621"/>
          <w:spacing w:val="5"/>
          <w:lang w:val="en-IN"/>
        </w:rPr>
        <w:t>146</w:t>
      </w:r>
      <w:r w:rsidR="00BA2B0F">
        <w:rPr>
          <w:color w:val="020621"/>
          <w:spacing w:val="5"/>
          <w:lang w:val="en-IN"/>
        </w:rPr>
        <w:t>-</w:t>
      </w:r>
      <w:r w:rsidRPr="00DE0958">
        <w:rPr>
          <w:color w:val="020621"/>
          <w:spacing w:val="5"/>
          <w:lang w:val="en-IN"/>
        </w:rPr>
        <w:t xml:space="preserve">147. </w:t>
      </w:r>
    </w:p>
    <w:p w14:paraId="0DDD15B0" w14:textId="44000527"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Kannan</w:t>
      </w:r>
      <w:r w:rsidR="00FC409B">
        <w:rPr>
          <w:color w:val="020621"/>
          <w:spacing w:val="5"/>
          <w:lang w:val="en-IN"/>
        </w:rPr>
        <w:t>,</w:t>
      </w:r>
      <w:r w:rsidRPr="00DE0958">
        <w:rPr>
          <w:color w:val="020621"/>
          <w:spacing w:val="5"/>
          <w:lang w:val="en-IN"/>
        </w:rPr>
        <w:t xml:space="preserve"> R</w:t>
      </w:r>
      <w:r w:rsidR="00687F7A">
        <w:rPr>
          <w:color w:val="020621"/>
          <w:spacing w:val="5"/>
          <w:lang w:val="en-IN"/>
        </w:rPr>
        <w:t>.</w:t>
      </w:r>
      <w:r w:rsidRPr="00DE0958">
        <w:rPr>
          <w:color w:val="020621"/>
          <w:spacing w:val="5"/>
          <w:lang w:val="en-IN"/>
        </w:rPr>
        <w:t>,</w:t>
      </w:r>
      <w:r w:rsidR="00687F7A">
        <w:rPr>
          <w:color w:val="020621"/>
          <w:spacing w:val="5"/>
          <w:lang w:val="en-IN"/>
        </w:rPr>
        <w:t xml:space="preserve"> &amp;</w:t>
      </w:r>
      <w:r w:rsidRPr="00DE0958">
        <w:rPr>
          <w:color w:val="020621"/>
          <w:spacing w:val="5"/>
          <w:lang w:val="en-IN"/>
        </w:rPr>
        <w:t xml:space="preserve"> Venkatachalam</w:t>
      </w:r>
      <w:r w:rsidR="00687F7A">
        <w:rPr>
          <w:color w:val="020621"/>
          <w:spacing w:val="5"/>
          <w:lang w:val="en-IN"/>
        </w:rPr>
        <w:t>,</w:t>
      </w:r>
      <w:r w:rsidRPr="00DE0958">
        <w:rPr>
          <w:color w:val="020621"/>
          <w:spacing w:val="5"/>
          <w:lang w:val="en-IN"/>
        </w:rPr>
        <w:t xml:space="preserve"> S. </w:t>
      </w:r>
      <w:r w:rsidR="00687F7A">
        <w:rPr>
          <w:color w:val="020621"/>
          <w:spacing w:val="5"/>
          <w:lang w:val="en-IN"/>
        </w:rPr>
        <w:t xml:space="preserve">(2016). </w:t>
      </w:r>
      <w:r w:rsidRPr="00DE0958">
        <w:rPr>
          <w:color w:val="020621"/>
          <w:spacing w:val="5"/>
          <w:lang w:val="en-IN"/>
        </w:rPr>
        <w:t xml:space="preserve">Effectiveness of proprioceptive neuromuscular facilitation in Bell’s palsy. </w:t>
      </w:r>
      <w:r w:rsidRPr="00DE0958">
        <w:rPr>
          <w:i/>
          <w:iCs/>
          <w:color w:val="020621"/>
          <w:spacing w:val="5"/>
          <w:lang w:val="en-IN"/>
        </w:rPr>
        <w:t xml:space="preserve">Int J </w:t>
      </w:r>
      <w:proofErr w:type="spellStart"/>
      <w:r w:rsidRPr="00DE0958">
        <w:rPr>
          <w:i/>
          <w:iCs/>
          <w:color w:val="020621"/>
          <w:spacing w:val="5"/>
          <w:lang w:val="en-IN"/>
        </w:rPr>
        <w:t>Physiother</w:t>
      </w:r>
      <w:proofErr w:type="spellEnd"/>
      <w:r w:rsidRPr="00DE0958">
        <w:rPr>
          <w:i/>
          <w:iCs/>
          <w:color w:val="020621"/>
          <w:spacing w:val="5"/>
          <w:lang w:val="en-IN"/>
        </w:rPr>
        <w:t xml:space="preserve"> Res</w:t>
      </w:r>
      <w:r w:rsidR="00687F7A">
        <w:rPr>
          <w:i/>
          <w:iCs/>
          <w:color w:val="020621"/>
          <w:spacing w:val="5"/>
          <w:lang w:val="en-IN"/>
        </w:rPr>
        <w:t>,</w:t>
      </w:r>
      <w:r w:rsidRPr="00DE0958">
        <w:rPr>
          <w:color w:val="020621"/>
          <w:spacing w:val="5"/>
          <w:lang w:val="en-IN"/>
        </w:rPr>
        <w:t xml:space="preserve"> 4(3)</w:t>
      </w:r>
      <w:r w:rsidR="007A42D2">
        <w:rPr>
          <w:color w:val="020621"/>
          <w:spacing w:val="5"/>
          <w:lang w:val="en-IN"/>
        </w:rPr>
        <w:t>,</w:t>
      </w:r>
      <w:r w:rsidRPr="00DE0958">
        <w:rPr>
          <w:color w:val="020621"/>
          <w:spacing w:val="5"/>
          <w:lang w:val="en-IN"/>
        </w:rPr>
        <w:t>1502</w:t>
      </w:r>
      <w:r w:rsidR="007A42D2">
        <w:rPr>
          <w:color w:val="020621"/>
          <w:spacing w:val="5"/>
          <w:lang w:val="en-IN"/>
        </w:rPr>
        <w:t>-</w:t>
      </w:r>
      <w:r w:rsidRPr="00DE0958">
        <w:rPr>
          <w:color w:val="020621"/>
          <w:spacing w:val="5"/>
          <w:lang w:val="en-IN"/>
        </w:rPr>
        <w:t xml:space="preserve">1507. </w:t>
      </w:r>
    </w:p>
    <w:p w14:paraId="7595AA4C" w14:textId="0A141188" w:rsidR="007F2C1F" w:rsidRDefault="007F2C1F" w:rsidP="00F3210C">
      <w:pPr>
        <w:ind w:left="426" w:hanging="710"/>
        <w:jc w:val="both"/>
      </w:pPr>
      <w:r w:rsidRPr="005C38C3">
        <w:t>Khan</w:t>
      </w:r>
      <w:r w:rsidR="007A42D2">
        <w:t>,</w:t>
      </w:r>
      <w:r w:rsidRPr="005C38C3">
        <w:t xml:space="preserve"> A</w:t>
      </w:r>
      <w:r w:rsidR="007A42D2">
        <w:t>.</w:t>
      </w:r>
      <w:r w:rsidRPr="005C38C3">
        <w:t>J</w:t>
      </w:r>
      <w:r w:rsidR="007A42D2">
        <w:t>.</w:t>
      </w:r>
      <w:r w:rsidRPr="005C38C3">
        <w:t xml:space="preserve">, </w:t>
      </w:r>
      <w:proofErr w:type="spellStart"/>
      <w:r w:rsidRPr="005C38C3">
        <w:t>Szczepura</w:t>
      </w:r>
      <w:proofErr w:type="spellEnd"/>
      <w:r w:rsidR="007A42D2">
        <w:t>,</w:t>
      </w:r>
      <w:r w:rsidRPr="005C38C3">
        <w:t xml:space="preserve"> A</w:t>
      </w:r>
      <w:r w:rsidR="007A42D2">
        <w:t>.</w:t>
      </w:r>
      <w:r w:rsidRPr="005C38C3">
        <w:t>, Palmer</w:t>
      </w:r>
      <w:r w:rsidR="007A42D2">
        <w:t>,</w:t>
      </w:r>
      <w:r w:rsidRPr="005C38C3">
        <w:t xml:space="preserve"> S</w:t>
      </w:r>
      <w:r w:rsidR="007A42D2">
        <w:t>.</w:t>
      </w:r>
      <w:r w:rsidRPr="005C38C3">
        <w:t>, Bark</w:t>
      </w:r>
      <w:r w:rsidR="007A42D2">
        <w:t>,</w:t>
      </w:r>
      <w:r w:rsidRPr="005C38C3">
        <w:t xml:space="preserve"> C</w:t>
      </w:r>
      <w:r w:rsidR="007A42D2">
        <w:t>.</w:t>
      </w:r>
      <w:r w:rsidRPr="005C38C3">
        <w:t>, Neville</w:t>
      </w:r>
      <w:r w:rsidR="007A42D2">
        <w:t>,</w:t>
      </w:r>
      <w:r w:rsidRPr="005C38C3">
        <w:t xml:space="preserve"> C</w:t>
      </w:r>
      <w:r w:rsidR="007A42D2">
        <w:t>.</w:t>
      </w:r>
      <w:r w:rsidRPr="005C38C3">
        <w:t>, Thomson</w:t>
      </w:r>
      <w:r w:rsidR="007A42D2">
        <w:t>,</w:t>
      </w:r>
      <w:r w:rsidRPr="005C38C3">
        <w:t xml:space="preserve"> D</w:t>
      </w:r>
      <w:r w:rsidR="007A42D2">
        <w:t>.</w:t>
      </w:r>
      <w:r w:rsidRPr="005C38C3">
        <w:t>, Martin</w:t>
      </w:r>
      <w:r w:rsidR="007A42D2">
        <w:t>,</w:t>
      </w:r>
      <w:r w:rsidRPr="005C38C3">
        <w:t xml:space="preserve"> H</w:t>
      </w:r>
      <w:r w:rsidR="007A42D2">
        <w:t>.</w:t>
      </w:r>
      <w:r w:rsidRPr="005C38C3">
        <w:t xml:space="preserve">, </w:t>
      </w:r>
      <w:r w:rsidR="00C625BC">
        <w:t xml:space="preserve">&amp; </w:t>
      </w:r>
      <w:r w:rsidRPr="005C38C3">
        <w:t>Nduka</w:t>
      </w:r>
      <w:r w:rsidR="007A42D2">
        <w:t>,</w:t>
      </w:r>
      <w:r w:rsidRPr="005C38C3">
        <w:t xml:space="preserve"> C.</w:t>
      </w:r>
      <w:r w:rsidR="00C625BC">
        <w:t xml:space="preserve"> (2022). </w:t>
      </w:r>
      <w:r w:rsidRPr="005C38C3">
        <w:t xml:space="preserve">Physical therapy for facial nerve paralysis (Bell’s palsy): an updated and extended systematic review of the evidence for facial exercise therapy. </w:t>
      </w:r>
      <w:r w:rsidRPr="005C38C3">
        <w:rPr>
          <w:i/>
          <w:iCs/>
        </w:rPr>
        <w:t>Clin Rehabil</w:t>
      </w:r>
      <w:r w:rsidR="00C625BC">
        <w:rPr>
          <w:i/>
          <w:iCs/>
        </w:rPr>
        <w:t>,</w:t>
      </w:r>
      <w:r w:rsidRPr="005C38C3">
        <w:t xml:space="preserve"> 36(11)</w:t>
      </w:r>
      <w:r w:rsidR="00C50191">
        <w:t>,</w:t>
      </w:r>
      <w:r w:rsidRPr="005C38C3">
        <w:t>1424</w:t>
      </w:r>
      <w:r w:rsidR="00C50191">
        <w:t>-</w:t>
      </w:r>
      <w:r w:rsidRPr="005C38C3">
        <w:t xml:space="preserve">1449. doi:10.1177/02692155221110727. </w:t>
      </w:r>
    </w:p>
    <w:p w14:paraId="5BE2E2D5" w14:textId="77777777" w:rsidR="001D1415" w:rsidRPr="005C38C3" w:rsidRDefault="001D1415" w:rsidP="00F3210C">
      <w:pPr>
        <w:ind w:left="426" w:hanging="710"/>
        <w:jc w:val="both"/>
      </w:pPr>
    </w:p>
    <w:p w14:paraId="09B309A4" w14:textId="67F01CF5" w:rsidR="007F2C1F" w:rsidRPr="001D729A" w:rsidRDefault="007F2C1F" w:rsidP="00F3210C">
      <w:pPr>
        <w:tabs>
          <w:tab w:val="left" w:pos="180"/>
        </w:tabs>
        <w:ind w:left="426" w:hanging="710"/>
        <w:jc w:val="both"/>
        <w:rPr>
          <w:bCs/>
          <w:spacing w:val="30"/>
        </w:rPr>
      </w:pPr>
      <w:r w:rsidRPr="001D729A">
        <w:rPr>
          <w:shd w:val="clear" w:color="auto" w:fill="FFFFFF"/>
        </w:rPr>
        <w:t>Kumar, C., &amp; Bagga, T.K. (2015). C</w:t>
      </w:r>
      <w:r w:rsidRPr="001D729A">
        <w:rPr>
          <w:bCs/>
          <w:spacing w:val="30"/>
        </w:rPr>
        <w:t xml:space="preserve">omparison between proprioceptive neuromuscular facilitation and neuromuscular re-education for reducing facial disability and synkinesis in patients with Bell’s Palsy: A randomized clinical trial. </w:t>
      </w:r>
      <w:r w:rsidRPr="001D729A">
        <w:rPr>
          <w:bCs/>
          <w:i/>
          <w:spacing w:val="30"/>
        </w:rPr>
        <w:t>International Journal of Physical Medicine and Rehabilitation</w:t>
      </w:r>
      <w:r w:rsidRPr="001D729A">
        <w:rPr>
          <w:bCs/>
          <w:spacing w:val="30"/>
        </w:rPr>
        <w:t xml:space="preserve">, </w:t>
      </w:r>
      <w:r w:rsidRPr="00DE374B">
        <w:rPr>
          <w:bCs/>
          <w:spacing w:val="30"/>
        </w:rPr>
        <w:t>3(4)</w:t>
      </w:r>
      <w:r w:rsidRPr="001D729A">
        <w:rPr>
          <w:bCs/>
          <w:spacing w:val="30"/>
        </w:rPr>
        <w:t>, 290-298.</w:t>
      </w:r>
      <w:r w:rsidR="00DE374B">
        <w:rPr>
          <w:bCs/>
          <w:spacing w:val="30"/>
        </w:rPr>
        <w:t>,</w:t>
      </w:r>
    </w:p>
    <w:p w14:paraId="34859EF0" w14:textId="5E401545" w:rsidR="007F2C1F" w:rsidRPr="00395683" w:rsidRDefault="007F2C1F" w:rsidP="00F3210C">
      <w:pPr>
        <w:ind w:left="426" w:hanging="710"/>
        <w:jc w:val="both"/>
      </w:pPr>
      <w:r w:rsidRPr="00395683">
        <w:t>Manikandan</w:t>
      </w:r>
      <w:r w:rsidR="00DE374B">
        <w:t>,</w:t>
      </w:r>
      <w:r w:rsidRPr="00395683">
        <w:t xml:space="preserve"> N. </w:t>
      </w:r>
      <w:r w:rsidR="00DE374B">
        <w:t>(</w:t>
      </w:r>
      <w:r w:rsidR="004F5724">
        <w:t xml:space="preserve">2007). </w:t>
      </w:r>
      <w:r w:rsidRPr="00395683">
        <w:t xml:space="preserve">Effect of facial neuromuscular re-education on facial symmetry in patients with Bell’s palsy: a randomized controlled trial. </w:t>
      </w:r>
      <w:r w:rsidRPr="00395683">
        <w:rPr>
          <w:i/>
          <w:iCs/>
        </w:rPr>
        <w:t>Clin Rehabil</w:t>
      </w:r>
      <w:r w:rsidR="004F5724">
        <w:rPr>
          <w:i/>
          <w:iCs/>
        </w:rPr>
        <w:t>,</w:t>
      </w:r>
      <w:r w:rsidRPr="00395683">
        <w:t xml:space="preserve"> 21(4)</w:t>
      </w:r>
      <w:r w:rsidR="004F5724">
        <w:t>,</w:t>
      </w:r>
      <w:r w:rsidRPr="00395683">
        <w:t>338</w:t>
      </w:r>
      <w:r w:rsidR="004F5724">
        <w:t>-</w:t>
      </w:r>
      <w:r w:rsidRPr="00395683">
        <w:t>343. doi:10.1177/0269215507070790.</w:t>
      </w:r>
    </w:p>
    <w:p w14:paraId="052F262C" w14:textId="387ABC09"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Monini</w:t>
      </w:r>
      <w:r w:rsidR="00364B3A">
        <w:rPr>
          <w:color w:val="020621"/>
          <w:spacing w:val="5"/>
          <w:lang w:val="en-IN"/>
        </w:rPr>
        <w:t>,</w:t>
      </w:r>
      <w:r w:rsidRPr="00DE0958">
        <w:rPr>
          <w:color w:val="020621"/>
          <w:spacing w:val="5"/>
          <w:lang w:val="en-IN"/>
        </w:rPr>
        <w:t xml:space="preserve"> S</w:t>
      </w:r>
      <w:r w:rsidR="00364B3A">
        <w:rPr>
          <w:color w:val="020621"/>
          <w:spacing w:val="5"/>
          <w:lang w:val="en-IN"/>
        </w:rPr>
        <w:t>.</w:t>
      </w:r>
      <w:r w:rsidRPr="00DE0958">
        <w:rPr>
          <w:color w:val="020621"/>
          <w:spacing w:val="5"/>
          <w:lang w:val="en-IN"/>
        </w:rPr>
        <w:t xml:space="preserve">, </w:t>
      </w:r>
      <w:proofErr w:type="spellStart"/>
      <w:r w:rsidRPr="00DE0958">
        <w:rPr>
          <w:color w:val="020621"/>
          <w:spacing w:val="5"/>
          <w:lang w:val="en-IN"/>
        </w:rPr>
        <w:t>Lazzarino</w:t>
      </w:r>
      <w:proofErr w:type="spellEnd"/>
      <w:r w:rsidR="00364B3A">
        <w:rPr>
          <w:color w:val="020621"/>
          <w:spacing w:val="5"/>
          <w:lang w:val="en-IN"/>
        </w:rPr>
        <w:t>,</w:t>
      </w:r>
      <w:r w:rsidRPr="00DE0958">
        <w:rPr>
          <w:color w:val="020621"/>
          <w:spacing w:val="5"/>
          <w:lang w:val="en-IN"/>
        </w:rPr>
        <w:t xml:space="preserve"> A</w:t>
      </w:r>
      <w:r w:rsidR="00364B3A">
        <w:rPr>
          <w:color w:val="020621"/>
          <w:spacing w:val="5"/>
          <w:lang w:val="en-IN"/>
        </w:rPr>
        <w:t>.</w:t>
      </w:r>
      <w:r w:rsidRPr="00DE0958">
        <w:rPr>
          <w:color w:val="020621"/>
          <w:spacing w:val="5"/>
          <w:lang w:val="en-IN"/>
        </w:rPr>
        <w:t>I</w:t>
      </w:r>
      <w:r w:rsidR="00364B3A">
        <w:rPr>
          <w:color w:val="020621"/>
          <w:spacing w:val="5"/>
          <w:lang w:val="en-IN"/>
        </w:rPr>
        <w:t>.</w:t>
      </w:r>
      <w:r w:rsidRPr="00DE0958">
        <w:rPr>
          <w:color w:val="020621"/>
          <w:spacing w:val="5"/>
          <w:lang w:val="en-IN"/>
        </w:rPr>
        <w:t xml:space="preserve">, </w:t>
      </w:r>
      <w:proofErr w:type="spellStart"/>
      <w:r w:rsidRPr="00DE0958">
        <w:rPr>
          <w:color w:val="020621"/>
          <w:spacing w:val="5"/>
          <w:lang w:val="en-IN"/>
        </w:rPr>
        <w:t>Iacolucci</w:t>
      </w:r>
      <w:proofErr w:type="spellEnd"/>
      <w:r w:rsidR="00364B3A">
        <w:rPr>
          <w:color w:val="020621"/>
          <w:spacing w:val="5"/>
          <w:lang w:val="en-IN"/>
        </w:rPr>
        <w:t>,</w:t>
      </w:r>
      <w:r w:rsidRPr="00DE0958">
        <w:rPr>
          <w:color w:val="020621"/>
          <w:spacing w:val="5"/>
          <w:lang w:val="en-IN"/>
        </w:rPr>
        <w:t xml:space="preserve"> C</w:t>
      </w:r>
      <w:r w:rsidR="00364B3A">
        <w:rPr>
          <w:color w:val="020621"/>
          <w:spacing w:val="5"/>
          <w:lang w:val="en-IN"/>
        </w:rPr>
        <w:t>.</w:t>
      </w:r>
      <w:r w:rsidRPr="00DE0958">
        <w:rPr>
          <w:color w:val="020621"/>
          <w:spacing w:val="5"/>
          <w:lang w:val="en-IN"/>
        </w:rPr>
        <w:t>, Buffoni</w:t>
      </w:r>
      <w:r w:rsidR="00364B3A">
        <w:rPr>
          <w:color w:val="020621"/>
          <w:spacing w:val="5"/>
          <w:lang w:val="en-IN"/>
        </w:rPr>
        <w:t>,</w:t>
      </w:r>
      <w:r w:rsidRPr="00DE0958">
        <w:rPr>
          <w:color w:val="020621"/>
          <w:spacing w:val="5"/>
          <w:lang w:val="en-IN"/>
        </w:rPr>
        <w:t xml:space="preserve"> A</w:t>
      </w:r>
      <w:r w:rsidR="00364B3A">
        <w:rPr>
          <w:color w:val="020621"/>
          <w:spacing w:val="5"/>
          <w:lang w:val="en-IN"/>
        </w:rPr>
        <w:t>.</w:t>
      </w:r>
      <w:r w:rsidRPr="00DE0958">
        <w:rPr>
          <w:color w:val="020621"/>
          <w:spacing w:val="5"/>
          <w:lang w:val="en-IN"/>
        </w:rPr>
        <w:t xml:space="preserve">, </w:t>
      </w:r>
      <w:r w:rsidR="00EF0EF6">
        <w:rPr>
          <w:color w:val="020621"/>
          <w:spacing w:val="5"/>
          <w:lang w:val="en-IN"/>
        </w:rPr>
        <w:t xml:space="preserve">&amp; </w:t>
      </w:r>
      <w:r w:rsidRPr="00DE0958">
        <w:rPr>
          <w:color w:val="020621"/>
          <w:spacing w:val="5"/>
          <w:lang w:val="en-IN"/>
        </w:rPr>
        <w:t>Barbara</w:t>
      </w:r>
      <w:r w:rsidR="00364B3A">
        <w:rPr>
          <w:color w:val="020621"/>
          <w:spacing w:val="5"/>
          <w:lang w:val="en-IN"/>
        </w:rPr>
        <w:t>,</w:t>
      </w:r>
      <w:r w:rsidRPr="00DE0958">
        <w:rPr>
          <w:color w:val="020621"/>
          <w:spacing w:val="5"/>
          <w:lang w:val="en-IN"/>
        </w:rPr>
        <w:t xml:space="preserve"> M. </w:t>
      </w:r>
      <w:r w:rsidR="00364B3A">
        <w:rPr>
          <w:color w:val="020621"/>
          <w:spacing w:val="5"/>
          <w:lang w:val="en-IN"/>
        </w:rPr>
        <w:t>(</w:t>
      </w:r>
      <w:r w:rsidR="00EF0EF6">
        <w:rPr>
          <w:color w:val="020621"/>
          <w:spacing w:val="5"/>
          <w:lang w:val="en-IN"/>
        </w:rPr>
        <w:t xml:space="preserve">2016). </w:t>
      </w:r>
      <w:r w:rsidRPr="00DE0958">
        <w:rPr>
          <w:color w:val="020621"/>
          <w:spacing w:val="5"/>
          <w:lang w:val="en-IN"/>
        </w:rPr>
        <w:t xml:space="preserve">Role of neuromuscular retraining in facial palsy. </w:t>
      </w:r>
      <w:r w:rsidRPr="00DE0958">
        <w:rPr>
          <w:i/>
          <w:iCs/>
          <w:color w:val="020621"/>
          <w:spacing w:val="5"/>
          <w:lang w:val="en-IN"/>
        </w:rPr>
        <w:t xml:space="preserve">Acta </w:t>
      </w:r>
      <w:proofErr w:type="spellStart"/>
      <w:r w:rsidRPr="00DE0958">
        <w:rPr>
          <w:i/>
          <w:iCs/>
          <w:color w:val="020621"/>
          <w:spacing w:val="5"/>
          <w:lang w:val="en-IN"/>
        </w:rPr>
        <w:t>Otolaryngol</w:t>
      </w:r>
      <w:proofErr w:type="spellEnd"/>
      <w:r w:rsidR="00EF0EF6">
        <w:rPr>
          <w:i/>
          <w:iCs/>
          <w:color w:val="020621"/>
          <w:spacing w:val="5"/>
          <w:lang w:val="en-IN"/>
        </w:rPr>
        <w:t>,</w:t>
      </w:r>
      <w:r w:rsidRPr="00DE0958">
        <w:rPr>
          <w:color w:val="020621"/>
          <w:spacing w:val="5"/>
          <w:lang w:val="en-IN"/>
        </w:rPr>
        <w:t xml:space="preserve"> 136(4)</w:t>
      </w:r>
      <w:r w:rsidR="00EF0EF6">
        <w:rPr>
          <w:color w:val="020621"/>
          <w:spacing w:val="5"/>
          <w:lang w:val="en-IN"/>
        </w:rPr>
        <w:t>,</w:t>
      </w:r>
      <w:r w:rsidRPr="00DE0958">
        <w:rPr>
          <w:color w:val="020621"/>
          <w:spacing w:val="5"/>
          <w:lang w:val="en-IN"/>
        </w:rPr>
        <w:t>389</w:t>
      </w:r>
      <w:r w:rsidR="00EF0EF6">
        <w:rPr>
          <w:color w:val="020621"/>
          <w:spacing w:val="5"/>
          <w:lang w:val="en-IN"/>
        </w:rPr>
        <w:t>-</w:t>
      </w:r>
      <w:r w:rsidRPr="00DE0958">
        <w:rPr>
          <w:color w:val="020621"/>
          <w:spacing w:val="5"/>
          <w:lang w:val="en-IN"/>
        </w:rPr>
        <w:t xml:space="preserve">393. </w:t>
      </w:r>
    </w:p>
    <w:p w14:paraId="7CD8164F" w14:textId="54852E4D" w:rsidR="007F2C1F" w:rsidRDefault="007F2C1F" w:rsidP="00F3210C">
      <w:pPr>
        <w:ind w:left="426" w:hanging="710"/>
        <w:jc w:val="both"/>
      </w:pPr>
      <w:r w:rsidRPr="00B1247B">
        <w:rPr>
          <w:color w:val="000000" w:themeColor="text1"/>
        </w:rPr>
        <w:t>Morishima</w:t>
      </w:r>
      <w:r w:rsidR="0053000C" w:rsidRPr="00B1247B">
        <w:rPr>
          <w:color w:val="000000" w:themeColor="text1"/>
        </w:rPr>
        <w:t>,</w:t>
      </w:r>
      <w:r w:rsidRPr="005C38C3">
        <w:t xml:space="preserve"> N</w:t>
      </w:r>
      <w:r w:rsidR="0053000C">
        <w:t>.</w:t>
      </w:r>
      <w:r w:rsidRPr="005C38C3">
        <w:t>, Yagi</w:t>
      </w:r>
      <w:r w:rsidR="0053000C">
        <w:t>,</w:t>
      </w:r>
      <w:r w:rsidRPr="005C38C3">
        <w:t xml:space="preserve"> R</w:t>
      </w:r>
      <w:r w:rsidR="0053000C">
        <w:t>.</w:t>
      </w:r>
      <w:r w:rsidRPr="005C38C3">
        <w:t>, Shimizu</w:t>
      </w:r>
      <w:r w:rsidR="0053000C">
        <w:t>,</w:t>
      </w:r>
      <w:r w:rsidRPr="005C38C3">
        <w:t xml:space="preserve"> K</w:t>
      </w:r>
      <w:r w:rsidR="0053000C">
        <w:t>.</w:t>
      </w:r>
      <w:r w:rsidRPr="005C38C3">
        <w:t>, Ota</w:t>
      </w:r>
      <w:r w:rsidR="0053000C">
        <w:t>,</w:t>
      </w:r>
      <w:r w:rsidRPr="005C38C3">
        <w:t xml:space="preserve"> T</w:t>
      </w:r>
      <w:r w:rsidR="0053000C">
        <w:t>.</w:t>
      </w:r>
      <w:r w:rsidRPr="005C38C3">
        <w:t xml:space="preserve">, </w:t>
      </w:r>
      <w:r w:rsidR="00EE1E6C">
        <w:t xml:space="preserve">&amp; </w:t>
      </w:r>
      <w:r w:rsidRPr="005C38C3">
        <w:t>Fujiwara</w:t>
      </w:r>
      <w:r w:rsidR="0053000C">
        <w:t>,</w:t>
      </w:r>
      <w:r w:rsidRPr="005C38C3">
        <w:t xml:space="preserve"> K. </w:t>
      </w:r>
      <w:r w:rsidR="00EE1E6C">
        <w:t>(2020</w:t>
      </w:r>
      <w:proofErr w:type="gramStart"/>
      <w:r w:rsidR="00EE1E6C">
        <w:t>).</w:t>
      </w:r>
      <w:proofErr w:type="spellStart"/>
      <w:r w:rsidR="00EE1E6C">
        <w:t>R</w:t>
      </w:r>
      <w:r w:rsidRPr="005C38C3">
        <w:t>Effects</w:t>
      </w:r>
      <w:proofErr w:type="spellEnd"/>
      <w:proofErr w:type="gramEnd"/>
      <w:r w:rsidRPr="005C38C3">
        <w:t xml:space="preserve"> of muscle strengthening exercises in Bell’s palsy patients: </w:t>
      </w:r>
      <w:r w:rsidR="00EE1E6C">
        <w:t>R</w:t>
      </w:r>
      <w:r w:rsidRPr="005C38C3">
        <w:t xml:space="preserve">andomized controlled trial. </w:t>
      </w:r>
      <w:r w:rsidRPr="005C38C3">
        <w:rPr>
          <w:i/>
          <w:iCs/>
        </w:rPr>
        <w:t>Phys Ther Res</w:t>
      </w:r>
      <w:r w:rsidR="00EE1E6C">
        <w:rPr>
          <w:i/>
          <w:iCs/>
        </w:rPr>
        <w:t>,</w:t>
      </w:r>
      <w:r w:rsidRPr="005C38C3">
        <w:t xml:space="preserve"> 23(2)</w:t>
      </w:r>
      <w:r w:rsidR="00EE1E6C">
        <w:t>,</w:t>
      </w:r>
      <w:r w:rsidRPr="005C38C3">
        <w:t>148</w:t>
      </w:r>
      <w:r w:rsidR="001140F9">
        <w:t>-</w:t>
      </w:r>
      <w:r w:rsidRPr="005C38C3">
        <w:t>155.</w:t>
      </w:r>
    </w:p>
    <w:p w14:paraId="08DCDAF9" w14:textId="2E3F8889" w:rsidR="007F2C1F" w:rsidRPr="0015353B" w:rsidRDefault="007F2C1F" w:rsidP="00F3210C">
      <w:pPr>
        <w:pStyle w:val="NormalWeb"/>
        <w:tabs>
          <w:tab w:val="left" w:pos="90"/>
        </w:tabs>
        <w:ind w:left="426" w:hanging="710"/>
        <w:jc w:val="both"/>
      </w:pPr>
      <w:r w:rsidRPr="00D30649">
        <w:rPr>
          <w:color w:val="020621"/>
          <w:spacing w:val="5"/>
          <w:lang w:val="en-IN"/>
        </w:rPr>
        <w:t>Peitersen</w:t>
      </w:r>
      <w:r w:rsidR="001140F9">
        <w:rPr>
          <w:color w:val="020621"/>
          <w:spacing w:val="5"/>
          <w:lang w:val="en-IN"/>
        </w:rPr>
        <w:t>,</w:t>
      </w:r>
      <w:r w:rsidRPr="00D30649">
        <w:rPr>
          <w:color w:val="020621"/>
          <w:spacing w:val="5"/>
          <w:lang w:val="en-IN"/>
        </w:rPr>
        <w:t xml:space="preserve"> E. </w:t>
      </w:r>
      <w:r w:rsidR="001140F9">
        <w:rPr>
          <w:color w:val="020621"/>
          <w:spacing w:val="5"/>
          <w:lang w:val="en-IN"/>
        </w:rPr>
        <w:t xml:space="preserve">(2002). </w:t>
      </w:r>
      <w:r w:rsidRPr="00D30649">
        <w:rPr>
          <w:color w:val="020621"/>
          <w:spacing w:val="5"/>
          <w:lang w:val="en-IN"/>
        </w:rPr>
        <w:t xml:space="preserve">Bell’s palsy: </w:t>
      </w:r>
      <w:r w:rsidR="001140F9">
        <w:rPr>
          <w:color w:val="020621"/>
          <w:spacing w:val="5"/>
          <w:lang w:val="en-IN"/>
        </w:rPr>
        <w:t>T</w:t>
      </w:r>
      <w:r w:rsidRPr="00D30649">
        <w:rPr>
          <w:color w:val="020621"/>
          <w:spacing w:val="5"/>
          <w:lang w:val="en-IN"/>
        </w:rPr>
        <w:t xml:space="preserve">he spontaneous course of 2,500 peripheral facial nerve palsies. </w:t>
      </w:r>
      <w:r w:rsidRPr="00D30649">
        <w:rPr>
          <w:i/>
          <w:iCs/>
          <w:color w:val="020621"/>
          <w:spacing w:val="5"/>
          <w:lang w:val="en-IN"/>
        </w:rPr>
        <w:t xml:space="preserve">Acta </w:t>
      </w:r>
      <w:proofErr w:type="spellStart"/>
      <w:r w:rsidRPr="00D30649">
        <w:rPr>
          <w:i/>
          <w:iCs/>
          <w:color w:val="020621"/>
          <w:spacing w:val="5"/>
          <w:lang w:val="en-IN"/>
        </w:rPr>
        <w:t>Otolaryngol</w:t>
      </w:r>
      <w:proofErr w:type="spellEnd"/>
      <w:r w:rsidRPr="00D30649">
        <w:rPr>
          <w:i/>
          <w:iCs/>
          <w:color w:val="020621"/>
          <w:spacing w:val="5"/>
          <w:lang w:val="en-IN"/>
        </w:rPr>
        <w:t xml:space="preserve"> </w:t>
      </w:r>
      <w:proofErr w:type="spellStart"/>
      <w:r w:rsidRPr="00D30649">
        <w:rPr>
          <w:i/>
          <w:iCs/>
          <w:color w:val="020621"/>
          <w:spacing w:val="5"/>
          <w:lang w:val="en-IN"/>
        </w:rPr>
        <w:t>Suppl</w:t>
      </w:r>
      <w:proofErr w:type="spellEnd"/>
      <w:r w:rsidR="001140F9">
        <w:rPr>
          <w:i/>
          <w:iCs/>
          <w:color w:val="020621"/>
          <w:spacing w:val="5"/>
          <w:lang w:val="en-IN"/>
        </w:rPr>
        <w:t>,</w:t>
      </w:r>
      <w:r w:rsidRPr="00D30649">
        <w:rPr>
          <w:color w:val="020621"/>
          <w:spacing w:val="5"/>
          <w:lang w:val="en-IN"/>
        </w:rPr>
        <w:t xml:space="preserve"> (549)</w:t>
      </w:r>
      <w:r w:rsidR="007F647A">
        <w:rPr>
          <w:color w:val="020621"/>
          <w:spacing w:val="5"/>
          <w:lang w:val="en-IN"/>
        </w:rPr>
        <w:t>,</w:t>
      </w:r>
      <w:r w:rsidRPr="00D30649">
        <w:rPr>
          <w:color w:val="020621"/>
          <w:spacing w:val="5"/>
          <w:lang w:val="en-IN"/>
        </w:rPr>
        <w:t>4</w:t>
      </w:r>
      <w:r w:rsidR="007F647A">
        <w:rPr>
          <w:color w:val="020621"/>
          <w:spacing w:val="5"/>
          <w:lang w:val="en-IN"/>
        </w:rPr>
        <w:t>-</w:t>
      </w:r>
      <w:r w:rsidRPr="00D30649">
        <w:rPr>
          <w:color w:val="020621"/>
          <w:spacing w:val="5"/>
          <w:lang w:val="en-IN"/>
        </w:rPr>
        <w:t xml:space="preserve">30. </w:t>
      </w:r>
    </w:p>
    <w:p w14:paraId="1BC9491E" w14:textId="073E831B" w:rsidR="007F2C1F" w:rsidRPr="001200E7" w:rsidRDefault="007F2C1F" w:rsidP="00F3210C">
      <w:pPr>
        <w:ind w:left="426" w:hanging="710"/>
        <w:jc w:val="both"/>
        <w:rPr>
          <w:b/>
          <w:bCs/>
        </w:rPr>
      </w:pPr>
      <w:r w:rsidRPr="001200E7">
        <w:t>Pereira</w:t>
      </w:r>
      <w:r w:rsidR="007F647A">
        <w:t>,</w:t>
      </w:r>
      <w:r w:rsidRPr="001200E7">
        <w:t xml:space="preserve"> L</w:t>
      </w:r>
      <w:r w:rsidR="007F647A">
        <w:t>.</w:t>
      </w:r>
      <w:r w:rsidRPr="001200E7">
        <w:t>M</w:t>
      </w:r>
      <w:r w:rsidR="007F647A">
        <w:t>.</w:t>
      </w:r>
      <w:r w:rsidRPr="001200E7">
        <w:t>, Obara</w:t>
      </w:r>
      <w:r w:rsidR="007F647A">
        <w:t>,</w:t>
      </w:r>
      <w:r w:rsidRPr="001200E7">
        <w:t xml:space="preserve"> K</w:t>
      </w:r>
      <w:r w:rsidR="007F647A">
        <w:t>.</w:t>
      </w:r>
      <w:r w:rsidRPr="001200E7">
        <w:t>, Dias</w:t>
      </w:r>
      <w:r w:rsidR="007F647A">
        <w:t>,</w:t>
      </w:r>
      <w:r w:rsidRPr="001200E7">
        <w:t xml:space="preserve"> J</w:t>
      </w:r>
      <w:r w:rsidR="007F647A">
        <w:t>.</w:t>
      </w:r>
      <w:r w:rsidRPr="001200E7">
        <w:t>M</w:t>
      </w:r>
      <w:r w:rsidR="007F647A">
        <w:t>.</w:t>
      </w:r>
      <w:r w:rsidRPr="001200E7">
        <w:t>, Menacho</w:t>
      </w:r>
      <w:r w:rsidR="007F647A">
        <w:t>,</w:t>
      </w:r>
      <w:r w:rsidRPr="001200E7">
        <w:t xml:space="preserve"> M</w:t>
      </w:r>
      <w:r w:rsidR="007F647A">
        <w:t>.</w:t>
      </w:r>
      <w:r w:rsidRPr="001200E7">
        <w:t>O</w:t>
      </w:r>
      <w:r w:rsidR="007F647A">
        <w:t>.</w:t>
      </w:r>
      <w:r w:rsidRPr="001200E7">
        <w:t>, Lavado</w:t>
      </w:r>
      <w:r w:rsidR="007F647A">
        <w:t>,</w:t>
      </w:r>
      <w:r w:rsidRPr="001200E7">
        <w:t xml:space="preserve"> E</w:t>
      </w:r>
      <w:r w:rsidR="007F647A">
        <w:t>.</w:t>
      </w:r>
      <w:r w:rsidRPr="001200E7">
        <w:t>L</w:t>
      </w:r>
      <w:r w:rsidR="007F647A">
        <w:t>.</w:t>
      </w:r>
      <w:r w:rsidRPr="001200E7">
        <w:t xml:space="preserve">, </w:t>
      </w:r>
      <w:r w:rsidR="00562214">
        <w:t xml:space="preserve">&amp; </w:t>
      </w:r>
      <w:r w:rsidRPr="001200E7">
        <w:t>Cardoso</w:t>
      </w:r>
      <w:r w:rsidR="007F647A">
        <w:t>,</w:t>
      </w:r>
      <w:r w:rsidRPr="001200E7">
        <w:t xml:space="preserve"> J</w:t>
      </w:r>
      <w:r w:rsidR="007F647A">
        <w:t>.</w:t>
      </w:r>
      <w:r w:rsidRPr="001200E7">
        <w:t xml:space="preserve">R. </w:t>
      </w:r>
      <w:r w:rsidR="007F647A">
        <w:t>(</w:t>
      </w:r>
      <w:r w:rsidR="00562214">
        <w:t xml:space="preserve">2011). </w:t>
      </w:r>
      <w:r w:rsidRPr="001200E7">
        <w:t xml:space="preserve">Facial exercise therapy for facial palsy: </w:t>
      </w:r>
      <w:r w:rsidR="00562214">
        <w:t>S</w:t>
      </w:r>
      <w:r w:rsidRPr="001200E7">
        <w:t xml:space="preserve">ystematic review and meta-analysis. </w:t>
      </w:r>
      <w:r w:rsidRPr="001200E7">
        <w:rPr>
          <w:i/>
          <w:iCs/>
        </w:rPr>
        <w:t>Clin Rehabil</w:t>
      </w:r>
      <w:r w:rsidR="00562214">
        <w:rPr>
          <w:i/>
          <w:iCs/>
        </w:rPr>
        <w:t>,</w:t>
      </w:r>
      <w:r w:rsidRPr="001200E7">
        <w:t xml:space="preserve"> 25(7)</w:t>
      </w:r>
      <w:r w:rsidR="000117A4">
        <w:t>,</w:t>
      </w:r>
      <w:r w:rsidRPr="001200E7">
        <w:t>649</w:t>
      </w:r>
      <w:r w:rsidR="000117A4">
        <w:t>-</w:t>
      </w:r>
      <w:r w:rsidRPr="001200E7">
        <w:t>658. doi:10.1177/0269215510395634.</w:t>
      </w:r>
      <w:r w:rsidRPr="001200E7">
        <w:rPr>
          <w:b/>
          <w:bCs/>
        </w:rPr>
        <w:t xml:space="preserve"> </w:t>
      </w:r>
    </w:p>
    <w:p w14:paraId="1406C264" w14:textId="77777777" w:rsidR="007F2C1F" w:rsidRPr="001D729A" w:rsidRDefault="007F2C1F" w:rsidP="00F3210C">
      <w:pPr>
        <w:spacing w:before="100" w:beforeAutospacing="1" w:after="100" w:afterAutospacing="1"/>
        <w:ind w:left="426" w:hanging="710"/>
        <w:jc w:val="both"/>
        <w:rPr>
          <w:shd w:val="clear" w:color="auto" w:fill="FFFFFF"/>
        </w:rPr>
      </w:pPr>
      <w:proofErr w:type="spellStart"/>
      <w:r w:rsidRPr="001D729A">
        <w:rPr>
          <w:shd w:val="clear" w:color="auto" w:fill="FFFFFF"/>
        </w:rPr>
        <w:t>Pourmomeny</w:t>
      </w:r>
      <w:proofErr w:type="spellEnd"/>
      <w:r w:rsidRPr="001D729A">
        <w:rPr>
          <w:shd w:val="clear" w:color="auto" w:fill="FFFFFF"/>
        </w:rPr>
        <w:t xml:space="preserve">, A.A., </w:t>
      </w:r>
      <w:proofErr w:type="spellStart"/>
      <w:r w:rsidRPr="001D729A">
        <w:rPr>
          <w:shd w:val="clear" w:color="auto" w:fill="FFFFFF"/>
        </w:rPr>
        <w:t>Asadi</w:t>
      </w:r>
      <w:proofErr w:type="spellEnd"/>
      <w:r w:rsidRPr="001D729A">
        <w:rPr>
          <w:shd w:val="clear" w:color="auto" w:fill="FFFFFF"/>
        </w:rPr>
        <w:t xml:space="preserve">, S., &amp; </w:t>
      </w:r>
      <w:proofErr w:type="spellStart"/>
      <w:r w:rsidRPr="001D729A">
        <w:rPr>
          <w:shd w:val="clear" w:color="auto" w:fill="FFFFFF"/>
        </w:rPr>
        <w:t>Cheatsaz</w:t>
      </w:r>
      <w:proofErr w:type="spellEnd"/>
      <w:r w:rsidRPr="001D729A">
        <w:rPr>
          <w:shd w:val="clear" w:color="auto" w:fill="FFFFFF"/>
        </w:rPr>
        <w:t xml:space="preserve">, A. (2015). Management of facial synkinesis with a combination of BTX-A and biofeedback: A randomized trial. </w:t>
      </w:r>
      <w:r w:rsidRPr="001D729A">
        <w:rPr>
          <w:i/>
          <w:iCs/>
        </w:rPr>
        <w:t xml:space="preserve">Iranian Journal of </w:t>
      </w:r>
      <w:proofErr w:type="spellStart"/>
      <w:r w:rsidRPr="001D729A">
        <w:rPr>
          <w:i/>
          <w:iCs/>
        </w:rPr>
        <w:t>Otorhinolaryngol</w:t>
      </w:r>
      <w:proofErr w:type="spellEnd"/>
      <w:r w:rsidRPr="001D729A">
        <w:t>,</w:t>
      </w:r>
      <w:r w:rsidRPr="001D729A">
        <w:rPr>
          <w:shd w:val="clear" w:color="auto" w:fill="FFFFFF"/>
        </w:rPr>
        <w:t xml:space="preserve"> </w:t>
      </w:r>
      <w:r w:rsidRPr="001D729A">
        <w:rPr>
          <w:i/>
          <w:iCs/>
          <w:shd w:val="clear" w:color="auto" w:fill="FFFFFF"/>
        </w:rPr>
        <w:t>27(83)</w:t>
      </w:r>
      <w:r w:rsidRPr="001D729A">
        <w:rPr>
          <w:shd w:val="clear" w:color="auto" w:fill="FFFFFF"/>
        </w:rPr>
        <w:t>, 409-415.</w:t>
      </w:r>
    </w:p>
    <w:p w14:paraId="625C3C89" w14:textId="01B2BD46" w:rsidR="007F2C1F" w:rsidRDefault="007F2C1F" w:rsidP="00F3210C">
      <w:pPr>
        <w:ind w:left="426" w:hanging="710"/>
        <w:jc w:val="both"/>
      </w:pPr>
      <w:r w:rsidRPr="005C38C3">
        <w:lastRenderedPageBreak/>
        <w:t>Santiago</w:t>
      </w:r>
      <w:r w:rsidR="00A25A86">
        <w:t>,</w:t>
      </w:r>
      <w:r w:rsidRPr="005C38C3">
        <w:t xml:space="preserve"> S</w:t>
      </w:r>
      <w:r w:rsidR="00A25A86">
        <w:t>.</w:t>
      </w:r>
      <w:r w:rsidRPr="005C38C3">
        <w:t>, Joshua</w:t>
      </w:r>
      <w:r w:rsidR="00A25A86">
        <w:t>,</w:t>
      </w:r>
      <w:r w:rsidRPr="005C38C3">
        <w:t xml:space="preserve"> A</w:t>
      </w:r>
      <w:r w:rsidR="00A25A86">
        <w:t>.</w:t>
      </w:r>
      <w:r w:rsidRPr="005C38C3">
        <w:t>M</w:t>
      </w:r>
      <w:r w:rsidR="00A25A86">
        <w:t>.</w:t>
      </w:r>
      <w:r w:rsidRPr="005C38C3">
        <w:t>, Nayak</w:t>
      </w:r>
      <w:r w:rsidR="00A25A86">
        <w:t>,</w:t>
      </w:r>
      <w:r w:rsidRPr="005C38C3">
        <w:t xml:space="preserve"> A</w:t>
      </w:r>
      <w:r w:rsidR="00A25A86">
        <w:t>.</w:t>
      </w:r>
      <w:r w:rsidRPr="005C38C3">
        <w:t>, Misri</w:t>
      </w:r>
      <w:r w:rsidR="00A25A86">
        <w:t>,</w:t>
      </w:r>
      <w:r w:rsidRPr="005C38C3">
        <w:t xml:space="preserve"> Z</w:t>
      </w:r>
      <w:r w:rsidR="00A25A86">
        <w:t>.</w:t>
      </w:r>
      <w:r w:rsidRPr="005C38C3">
        <w:t>, Pai</w:t>
      </w:r>
      <w:r w:rsidR="00A25A86">
        <w:t>,</w:t>
      </w:r>
      <w:r w:rsidRPr="005C38C3">
        <w:t xml:space="preserve"> S</w:t>
      </w:r>
      <w:r w:rsidR="00A25A86">
        <w:t>.</w:t>
      </w:r>
      <w:r w:rsidRPr="005C38C3">
        <w:t>, Pai</w:t>
      </w:r>
      <w:r w:rsidR="00A25A86">
        <w:t>,</w:t>
      </w:r>
      <w:r w:rsidRPr="005C38C3">
        <w:t xml:space="preserve"> R</w:t>
      </w:r>
      <w:r w:rsidR="00A25A86">
        <w:t>.</w:t>
      </w:r>
      <w:r w:rsidRPr="005C38C3">
        <w:t>, Mithra</w:t>
      </w:r>
      <w:r w:rsidR="00A25A86">
        <w:t>,</w:t>
      </w:r>
      <w:r w:rsidRPr="005C38C3">
        <w:t xml:space="preserve"> P</w:t>
      </w:r>
      <w:r w:rsidR="00A25A86">
        <w:t>.</w:t>
      </w:r>
      <w:r w:rsidRPr="005C38C3">
        <w:t>, Prabhakar</w:t>
      </w:r>
      <w:r w:rsidR="00A25A86">
        <w:t>,</w:t>
      </w:r>
      <w:r w:rsidRPr="005C38C3">
        <w:t xml:space="preserve"> A</w:t>
      </w:r>
      <w:r w:rsidR="00A25A86">
        <w:t>.</w:t>
      </w:r>
      <w:r w:rsidRPr="005C38C3">
        <w:t>J</w:t>
      </w:r>
      <w:r w:rsidR="00A25A86">
        <w:t>.</w:t>
      </w:r>
      <w:r w:rsidRPr="005C38C3">
        <w:t xml:space="preserve">, </w:t>
      </w:r>
      <w:r w:rsidR="00360C2B">
        <w:t xml:space="preserve">&amp; </w:t>
      </w:r>
      <w:r w:rsidRPr="005C38C3">
        <w:t>Palaniswamy</w:t>
      </w:r>
      <w:r w:rsidR="00A25A86">
        <w:t>,</w:t>
      </w:r>
      <w:r w:rsidRPr="005C38C3">
        <w:t xml:space="preserve"> V. </w:t>
      </w:r>
      <w:r w:rsidR="00A25A86">
        <w:t>(</w:t>
      </w:r>
      <w:r w:rsidR="00360C2B">
        <w:t xml:space="preserve">2024). </w:t>
      </w:r>
      <w:r w:rsidRPr="005C38C3">
        <w:t xml:space="preserve">Effectiveness of novel facial stretching with structured exercise versus conventional exercise for Bell’s palsy: </w:t>
      </w:r>
      <w:r w:rsidR="00360C2B">
        <w:t>A</w:t>
      </w:r>
      <w:r w:rsidRPr="005C38C3">
        <w:t xml:space="preserve"> single-blinded randomized clinical trial. </w:t>
      </w:r>
      <w:r w:rsidRPr="005C38C3">
        <w:rPr>
          <w:i/>
          <w:iCs/>
        </w:rPr>
        <w:t>Scientific Reports</w:t>
      </w:r>
      <w:r w:rsidR="00360C2B">
        <w:rPr>
          <w:i/>
          <w:iCs/>
        </w:rPr>
        <w:t>,</w:t>
      </w:r>
      <w:r w:rsidRPr="005C38C3">
        <w:t xml:space="preserve"> 14(1)</w:t>
      </w:r>
      <w:r w:rsidR="00347E5D">
        <w:t>,</w:t>
      </w:r>
      <w:r w:rsidRPr="005C38C3">
        <w:t>13266. doi:10.1038/s41598-024-64046-z.</w:t>
      </w:r>
    </w:p>
    <w:p w14:paraId="078B352E" w14:textId="5904C1F0" w:rsidR="007F2C1F" w:rsidRPr="001D729A" w:rsidRDefault="007F2C1F" w:rsidP="00F3210C">
      <w:pPr>
        <w:tabs>
          <w:tab w:val="left" w:pos="180"/>
        </w:tabs>
        <w:ind w:left="426" w:hanging="710"/>
        <w:jc w:val="both"/>
        <w:rPr>
          <w:bCs/>
          <w:spacing w:val="30"/>
        </w:rPr>
      </w:pPr>
      <w:proofErr w:type="spellStart"/>
      <w:r w:rsidRPr="001D729A">
        <w:rPr>
          <w:bCs/>
          <w:spacing w:val="30"/>
        </w:rPr>
        <w:t>Sardarul</w:t>
      </w:r>
      <w:proofErr w:type="spellEnd"/>
      <w:r w:rsidRPr="001D729A">
        <w:rPr>
          <w:bCs/>
          <w:spacing w:val="30"/>
        </w:rPr>
        <w:t xml:space="preserve">, D.L. &amp; </w:t>
      </w:r>
      <w:proofErr w:type="spellStart"/>
      <w:r w:rsidRPr="001D729A">
        <w:rPr>
          <w:bCs/>
          <w:spacing w:val="30"/>
        </w:rPr>
        <w:t>Pendefunda</w:t>
      </w:r>
      <w:proofErr w:type="spellEnd"/>
      <w:r w:rsidRPr="001D729A">
        <w:rPr>
          <w:bCs/>
          <w:spacing w:val="30"/>
        </w:rPr>
        <w:t xml:space="preserve">, L. (2013). Neuro-proprioceptive facilitation in re-education of functional problems in facial paralysis: A practical approach. </w:t>
      </w:r>
      <w:r w:rsidRPr="001D729A">
        <w:rPr>
          <w:bCs/>
          <w:i/>
          <w:spacing w:val="30"/>
        </w:rPr>
        <w:t>Rev Med Chir Soc Med Nat</w:t>
      </w:r>
      <w:r w:rsidRPr="001D729A">
        <w:rPr>
          <w:bCs/>
          <w:spacing w:val="30"/>
        </w:rPr>
        <w:t>,</w:t>
      </w:r>
      <w:r w:rsidRPr="001D729A">
        <w:rPr>
          <w:bCs/>
          <w:i/>
          <w:iCs/>
          <w:spacing w:val="30"/>
        </w:rPr>
        <w:t>117(1)</w:t>
      </w:r>
      <w:r w:rsidRPr="001D729A">
        <w:rPr>
          <w:bCs/>
          <w:spacing w:val="30"/>
        </w:rPr>
        <w:t>, 101-106.</w:t>
      </w:r>
    </w:p>
    <w:p w14:paraId="0283DE49" w14:textId="72F5B2AF"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Sullivan</w:t>
      </w:r>
      <w:r w:rsidR="00B675B4">
        <w:rPr>
          <w:color w:val="020621"/>
          <w:spacing w:val="5"/>
          <w:lang w:val="en-IN"/>
        </w:rPr>
        <w:t>,</w:t>
      </w:r>
      <w:r w:rsidRPr="00DE0958">
        <w:rPr>
          <w:color w:val="020621"/>
          <w:spacing w:val="5"/>
          <w:lang w:val="en-IN"/>
        </w:rPr>
        <w:t xml:space="preserve"> F</w:t>
      </w:r>
      <w:r w:rsidR="00B675B4">
        <w:rPr>
          <w:color w:val="020621"/>
          <w:spacing w:val="5"/>
          <w:lang w:val="en-IN"/>
        </w:rPr>
        <w:t>.</w:t>
      </w:r>
      <w:r w:rsidRPr="00DE0958">
        <w:rPr>
          <w:color w:val="020621"/>
          <w:spacing w:val="5"/>
          <w:lang w:val="en-IN"/>
        </w:rPr>
        <w:t>M</w:t>
      </w:r>
      <w:r w:rsidR="00B675B4">
        <w:rPr>
          <w:color w:val="020621"/>
          <w:spacing w:val="5"/>
          <w:lang w:val="en-IN"/>
        </w:rPr>
        <w:t>.</w:t>
      </w:r>
      <w:r w:rsidRPr="00DE0958">
        <w:rPr>
          <w:color w:val="020621"/>
          <w:spacing w:val="5"/>
          <w:lang w:val="en-IN"/>
        </w:rPr>
        <w:t>, Swan</w:t>
      </w:r>
      <w:r w:rsidR="00B675B4">
        <w:rPr>
          <w:color w:val="020621"/>
          <w:spacing w:val="5"/>
          <w:lang w:val="en-IN"/>
        </w:rPr>
        <w:t>,</w:t>
      </w:r>
      <w:r w:rsidRPr="00DE0958">
        <w:rPr>
          <w:color w:val="020621"/>
          <w:spacing w:val="5"/>
          <w:lang w:val="en-IN"/>
        </w:rPr>
        <w:t xml:space="preserve"> I</w:t>
      </w:r>
      <w:r w:rsidR="00B675B4">
        <w:rPr>
          <w:color w:val="020621"/>
          <w:spacing w:val="5"/>
          <w:lang w:val="en-IN"/>
        </w:rPr>
        <w:t>.</w:t>
      </w:r>
      <w:r w:rsidRPr="00DE0958">
        <w:rPr>
          <w:color w:val="020621"/>
          <w:spacing w:val="5"/>
          <w:lang w:val="en-IN"/>
        </w:rPr>
        <w:t>R</w:t>
      </w:r>
      <w:r w:rsidR="00B675B4">
        <w:rPr>
          <w:color w:val="020621"/>
          <w:spacing w:val="5"/>
          <w:lang w:val="en-IN"/>
        </w:rPr>
        <w:t>.</w:t>
      </w:r>
      <w:r w:rsidRPr="00DE0958">
        <w:rPr>
          <w:color w:val="020621"/>
          <w:spacing w:val="5"/>
          <w:lang w:val="en-IN"/>
        </w:rPr>
        <w:t>, Donnan</w:t>
      </w:r>
      <w:r w:rsidR="00B675B4">
        <w:rPr>
          <w:color w:val="020621"/>
          <w:spacing w:val="5"/>
          <w:lang w:val="en-IN"/>
        </w:rPr>
        <w:t>,</w:t>
      </w:r>
      <w:r w:rsidRPr="00DE0958">
        <w:rPr>
          <w:color w:val="020621"/>
          <w:spacing w:val="5"/>
          <w:lang w:val="en-IN"/>
        </w:rPr>
        <w:t xml:space="preserve"> P</w:t>
      </w:r>
      <w:r w:rsidR="00B675B4">
        <w:rPr>
          <w:color w:val="020621"/>
          <w:spacing w:val="5"/>
          <w:lang w:val="en-IN"/>
        </w:rPr>
        <w:t>.</w:t>
      </w:r>
      <w:r w:rsidRPr="00DE0958">
        <w:rPr>
          <w:color w:val="020621"/>
          <w:spacing w:val="5"/>
          <w:lang w:val="en-IN"/>
        </w:rPr>
        <w:t>T</w:t>
      </w:r>
      <w:r w:rsidR="00B675B4">
        <w:rPr>
          <w:color w:val="020621"/>
          <w:spacing w:val="5"/>
          <w:lang w:val="en-IN"/>
        </w:rPr>
        <w:t>.</w:t>
      </w:r>
      <w:r w:rsidRPr="00DE0958">
        <w:rPr>
          <w:color w:val="020621"/>
          <w:spacing w:val="5"/>
          <w:lang w:val="en-IN"/>
        </w:rPr>
        <w:t>, Morrison</w:t>
      </w:r>
      <w:r w:rsidR="00B675B4">
        <w:rPr>
          <w:color w:val="020621"/>
          <w:spacing w:val="5"/>
          <w:lang w:val="en-IN"/>
        </w:rPr>
        <w:t>,</w:t>
      </w:r>
      <w:r w:rsidRPr="00DE0958">
        <w:rPr>
          <w:color w:val="020621"/>
          <w:spacing w:val="5"/>
          <w:lang w:val="en-IN"/>
        </w:rPr>
        <w:t xml:space="preserve"> J</w:t>
      </w:r>
      <w:r w:rsidR="00B675B4">
        <w:rPr>
          <w:color w:val="020621"/>
          <w:spacing w:val="5"/>
          <w:lang w:val="en-IN"/>
        </w:rPr>
        <w:t>.</w:t>
      </w:r>
      <w:r w:rsidRPr="00DE0958">
        <w:rPr>
          <w:color w:val="020621"/>
          <w:spacing w:val="5"/>
          <w:lang w:val="en-IN"/>
        </w:rPr>
        <w:t>M</w:t>
      </w:r>
      <w:r w:rsidR="00B675B4">
        <w:rPr>
          <w:color w:val="020621"/>
          <w:spacing w:val="5"/>
          <w:lang w:val="en-IN"/>
        </w:rPr>
        <w:t>.</w:t>
      </w:r>
      <w:r w:rsidRPr="00DE0958">
        <w:rPr>
          <w:color w:val="020621"/>
          <w:spacing w:val="5"/>
          <w:lang w:val="en-IN"/>
        </w:rPr>
        <w:t>, Smith</w:t>
      </w:r>
      <w:r w:rsidR="00B675B4">
        <w:rPr>
          <w:color w:val="020621"/>
          <w:spacing w:val="5"/>
          <w:lang w:val="en-IN"/>
        </w:rPr>
        <w:t>,</w:t>
      </w:r>
      <w:r w:rsidRPr="00DE0958">
        <w:rPr>
          <w:color w:val="020621"/>
          <w:spacing w:val="5"/>
          <w:lang w:val="en-IN"/>
        </w:rPr>
        <w:t xml:space="preserve"> B</w:t>
      </w:r>
      <w:r w:rsidR="00B675B4">
        <w:rPr>
          <w:color w:val="020621"/>
          <w:spacing w:val="5"/>
          <w:lang w:val="en-IN"/>
        </w:rPr>
        <w:t>.</w:t>
      </w:r>
      <w:r w:rsidRPr="00DE0958">
        <w:rPr>
          <w:color w:val="020621"/>
          <w:spacing w:val="5"/>
          <w:lang w:val="en-IN"/>
        </w:rPr>
        <w:t>H</w:t>
      </w:r>
      <w:r w:rsidR="00B675B4">
        <w:rPr>
          <w:color w:val="020621"/>
          <w:spacing w:val="5"/>
          <w:lang w:val="en-IN"/>
        </w:rPr>
        <w:t>.</w:t>
      </w:r>
      <w:r w:rsidRPr="00DE0958">
        <w:rPr>
          <w:color w:val="020621"/>
          <w:spacing w:val="5"/>
          <w:lang w:val="en-IN"/>
        </w:rPr>
        <w:t xml:space="preserve">, </w:t>
      </w:r>
      <w:r w:rsidR="000121B3">
        <w:rPr>
          <w:color w:val="020621"/>
          <w:spacing w:val="5"/>
          <w:lang w:val="en-IN"/>
        </w:rPr>
        <w:t xml:space="preserve">&amp; </w:t>
      </w:r>
      <w:r w:rsidRPr="00DE0958">
        <w:rPr>
          <w:color w:val="020621"/>
          <w:spacing w:val="5"/>
          <w:lang w:val="en-IN"/>
        </w:rPr>
        <w:t>McKinstry</w:t>
      </w:r>
      <w:r w:rsidR="00B675B4">
        <w:rPr>
          <w:color w:val="020621"/>
          <w:spacing w:val="5"/>
          <w:lang w:val="en-IN"/>
        </w:rPr>
        <w:t>,</w:t>
      </w:r>
      <w:r w:rsidRPr="00DE0958">
        <w:rPr>
          <w:color w:val="020621"/>
          <w:spacing w:val="5"/>
          <w:lang w:val="en-IN"/>
        </w:rPr>
        <w:t xml:space="preserve"> B</w:t>
      </w:r>
      <w:r w:rsidR="000121B3">
        <w:rPr>
          <w:color w:val="020621"/>
          <w:spacing w:val="5"/>
          <w:lang w:val="en-IN"/>
        </w:rPr>
        <w:t>.</w:t>
      </w:r>
      <w:r w:rsidRPr="00DE0958">
        <w:rPr>
          <w:color w:val="020621"/>
          <w:spacing w:val="5"/>
          <w:lang w:val="en-IN"/>
        </w:rPr>
        <w:t xml:space="preserve"> </w:t>
      </w:r>
      <w:r w:rsidR="00AA0B89">
        <w:rPr>
          <w:color w:val="020621"/>
          <w:spacing w:val="5"/>
          <w:lang w:val="en-IN"/>
        </w:rPr>
        <w:t xml:space="preserve">(2007). </w:t>
      </w:r>
      <w:r w:rsidRPr="00DE0958">
        <w:rPr>
          <w:color w:val="020621"/>
          <w:spacing w:val="5"/>
          <w:lang w:val="en-IN"/>
        </w:rPr>
        <w:t xml:space="preserve">Early treatment with prednisolone or acyclovir in Bell’s palsy. </w:t>
      </w:r>
      <w:r w:rsidRPr="00DE0958">
        <w:rPr>
          <w:i/>
          <w:iCs/>
          <w:color w:val="020621"/>
          <w:spacing w:val="5"/>
          <w:lang w:val="en-IN"/>
        </w:rPr>
        <w:t>N Engl J Med</w:t>
      </w:r>
      <w:r w:rsidR="000121B3">
        <w:rPr>
          <w:i/>
          <w:iCs/>
          <w:color w:val="020621"/>
          <w:spacing w:val="5"/>
          <w:lang w:val="en-IN"/>
        </w:rPr>
        <w:t>,</w:t>
      </w:r>
      <w:r w:rsidRPr="00DE0958">
        <w:rPr>
          <w:color w:val="020621"/>
          <w:spacing w:val="5"/>
          <w:lang w:val="en-IN"/>
        </w:rPr>
        <w:t xml:space="preserve"> 357(16)</w:t>
      </w:r>
      <w:r w:rsidR="00AA0B89">
        <w:rPr>
          <w:color w:val="020621"/>
          <w:spacing w:val="5"/>
          <w:lang w:val="en-IN"/>
        </w:rPr>
        <w:t>,</w:t>
      </w:r>
      <w:r w:rsidRPr="00DE0958">
        <w:rPr>
          <w:color w:val="020621"/>
          <w:spacing w:val="5"/>
          <w:lang w:val="en-IN"/>
        </w:rPr>
        <w:t>1598</w:t>
      </w:r>
      <w:r w:rsidR="00AA0B89">
        <w:rPr>
          <w:color w:val="020621"/>
          <w:spacing w:val="5"/>
          <w:lang w:val="en-IN"/>
        </w:rPr>
        <w:t>-</w:t>
      </w:r>
      <w:r w:rsidRPr="00DE0958">
        <w:rPr>
          <w:color w:val="020621"/>
          <w:spacing w:val="5"/>
          <w:lang w:val="en-IN"/>
        </w:rPr>
        <w:t xml:space="preserve">1607. doi:10.1056/NEJMoa072006 </w:t>
      </w:r>
    </w:p>
    <w:p w14:paraId="17F34F51" w14:textId="580455C6" w:rsidR="007F2C1F" w:rsidRPr="009C738D" w:rsidRDefault="007F2C1F" w:rsidP="00F3210C">
      <w:pPr>
        <w:ind w:left="426" w:hanging="710"/>
        <w:jc w:val="both"/>
        <w:rPr>
          <w:b/>
          <w:bCs/>
        </w:rPr>
      </w:pPr>
      <w:r w:rsidRPr="009C738D">
        <w:t>Teixeira</w:t>
      </w:r>
      <w:r w:rsidR="00490BE6">
        <w:t>,</w:t>
      </w:r>
      <w:r w:rsidRPr="009C738D">
        <w:t xml:space="preserve"> L</w:t>
      </w:r>
      <w:r w:rsidR="00135A9A">
        <w:t>.</w:t>
      </w:r>
      <w:r w:rsidRPr="009C738D">
        <w:t>J</w:t>
      </w:r>
      <w:r w:rsidR="00135A9A">
        <w:t>.</w:t>
      </w:r>
      <w:r w:rsidRPr="009C738D">
        <w:t xml:space="preserve">, </w:t>
      </w:r>
      <w:proofErr w:type="spellStart"/>
      <w:r w:rsidRPr="009C738D">
        <w:t>Valbuza</w:t>
      </w:r>
      <w:proofErr w:type="spellEnd"/>
      <w:r w:rsidR="00135A9A">
        <w:t>,</w:t>
      </w:r>
      <w:r w:rsidRPr="009C738D">
        <w:t xml:space="preserve"> J</w:t>
      </w:r>
      <w:r w:rsidR="00135A9A">
        <w:t>.</w:t>
      </w:r>
      <w:r w:rsidRPr="009C738D">
        <w:t>S</w:t>
      </w:r>
      <w:r w:rsidR="00135A9A">
        <w:t>.</w:t>
      </w:r>
      <w:r w:rsidRPr="009C738D">
        <w:t>, Prado</w:t>
      </w:r>
      <w:r w:rsidR="00135A9A">
        <w:t>,</w:t>
      </w:r>
      <w:r w:rsidRPr="009C738D">
        <w:t xml:space="preserve"> G</w:t>
      </w:r>
      <w:r w:rsidR="00135A9A">
        <w:t>.</w:t>
      </w:r>
      <w:r w:rsidRPr="009C738D">
        <w:t>F</w:t>
      </w:r>
      <w:r w:rsidR="00135A9A">
        <w:t>. (2011).</w:t>
      </w:r>
      <w:r w:rsidRPr="009C738D">
        <w:t xml:space="preserve"> Physical therapy for Bell’s palsy (idiopathic facial paralysis). </w:t>
      </w:r>
      <w:r w:rsidRPr="009C738D">
        <w:rPr>
          <w:i/>
          <w:iCs/>
        </w:rPr>
        <w:t>Cochrane Database Syst Rev</w:t>
      </w:r>
      <w:r w:rsidR="00135A9A">
        <w:rPr>
          <w:i/>
          <w:iCs/>
        </w:rPr>
        <w:t>,</w:t>
      </w:r>
      <w:r w:rsidRPr="009C738D">
        <w:t xml:space="preserve"> (12):CD006283. </w:t>
      </w:r>
      <w:proofErr w:type="gramStart"/>
      <w:r w:rsidRPr="009C738D">
        <w:t>doi:10.1002/14651858.CD006283.pub3</w:t>
      </w:r>
      <w:proofErr w:type="gramEnd"/>
      <w:r w:rsidRPr="009C738D">
        <w:t>.</w:t>
      </w:r>
    </w:p>
    <w:p w14:paraId="6C36A420" w14:textId="77777777" w:rsidR="007F2C1F" w:rsidRPr="005C38C3" w:rsidRDefault="007F2C1F" w:rsidP="00F3210C">
      <w:pPr>
        <w:spacing w:before="100" w:beforeAutospacing="1" w:after="100" w:afterAutospacing="1"/>
        <w:ind w:left="426" w:hanging="710"/>
        <w:jc w:val="both"/>
        <w:rPr>
          <w:spacing w:val="5"/>
        </w:rPr>
      </w:pPr>
      <w:r w:rsidRPr="005C38C3">
        <w:rPr>
          <w:rStyle w:val="reference-text"/>
          <w:spacing w:val="5"/>
        </w:rPr>
        <w:t xml:space="preserve">VanSwearingen, J. (2008). </w:t>
      </w:r>
      <w:hyperlink r:id="rId8" w:tgtFrame="_blank" w:history="1">
        <w:r w:rsidRPr="005C38C3">
          <w:rPr>
            <w:rStyle w:val="Hyperlink"/>
            <w:color w:val="auto"/>
            <w:spacing w:val="5"/>
            <w:u w:val="none"/>
          </w:rPr>
          <w:t>Facial rehabilitation: A neuromuscular re-education, patient cantered approach</w:t>
        </w:r>
      </w:hyperlink>
      <w:r w:rsidRPr="005C38C3">
        <w:rPr>
          <w:rStyle w:val="reference-text"/>
          <w:spacing w:val="5"/>
        </w:rPr>
        <w:t>. </w:t>
      </w:r>
      <w:r w:rsidRPr="005C38C3">
        <w:rPr>
          <w:rStyle w:val="reference-text"/>
          <w:i/>
          <w:spacing w:val="5"/>
        </w:rPr>
        <w:t>Facial Plastic Surgery</w:t>
      </w:r>
      <w:r w:rsidRPr="005C38C3">
        <w:rPr>
          <w:rStyle w:val="reference-text"/>
          <w:spacing w:val="5"/>
        </w:rPr>
        <w:t>,</w:t>
      </w:r>
      <w:r w:rsidRPr="005C38C3">
        <w:rPr>
          <w:spacing w:val="5"/>
        </w:rPr>
        <w:t xml:space="preserve"> </w:t>
      </w:r>
      <w:r w:rsidRPr="002B5163">
        <w:rPr>
          <w:rStyle w:val="reference-text"/>
          <w:iCs/>
          <w:spacing w:val="5"/>
        </w:rPr>
        <w:t>24,</w:t>
      </w:r>
      <w:r w:rsidRPr="005C38C3">
        <w:rPr>
          <w:rStyle w:val="reference-text"/>
          <w:iCs/>
          <w:spacing w:val="5"/>
        </w:rPr>
        <w:t xml:space="preserve"> </w:t>
      </w:r>
      <w:r w:rsidRPr="005C38C3">
        <w:rPr>
          <w:rStyle w:val="reference-text"/>
          <w:spacing w:val="5"/>
        </w:rPr>
        <w:t>250-259.</w:t>
      </w:r>
      <w:r w:rsidRPr="005C38C3">
        <w:rPr>
          <w:spacing w:val="5"/>
        </w:rPr>
        <w:t xml:space="preserve"> </w:t>
      </w:r>
    </w:p>
    <w:p w14:paraId="07435E55" w14:textId="40CFA353" w:rsidR="007F2C1F" w:rsidRDefault="007F2C1F" w:rsidP="00F3210C">
      <w:pPr>
        <w:ind w:left="426" w:hanging="710"/>
        <w:jc w:val="both"/>
      </w:pPr>
      <w:r w:rsidRPr="001200E7">
        <w:t>Vaughan</w:t>
      </w:r>
      <w:r w:rsidR="00F23AA2">
        <w:t>,</w:t>
      </w:r>
      <w:r w:rsidRPr="001200E7">
        <w:t xml:space="preserve"> A</w:t>
      </w:r>
      <w:r w:rsidR="00D91290">
        <w:t>.</w:t>
      </w:r>
      <w:r w:rsidRPr="001200E7">
        <w:t>, Gardner</w:t>
      </w:r>
      <w:r w:rsidR="00D91290">
        <w:t>,</w:t>
      </w:r>
      <w:r w:rsidRPr="001200E7">
        <w:t xml:space="preserve"> D</w:t>
      </w:r>
      <w:r w:rsidR="00D91290">
        <w:t>.</w:t>
      </w:r>
      <w:r w:rsidRPr="001200E7">
        <w:t>, Miles</w:t>
      </w:r>
      <w:r w:rsidR="00D91290">
        <w:t>,</w:t>
      </w:r>
      <w:r w:rsidRPr="001200E7">
        <w:t xml:space="preserve"> A</w:t>
      </w:r>
      <w:r w:rsidR="00D91290">
        <w:t>.</w:t>
      </w:r>
      <w:r w:rsidRPr="001200E7">
        <w:t>, Copley</w:t>
      </w:r>
      <w:r w:rsidR="00D91290">
        <w:t>,</w:t>
      </w:r>
      <w:r w:rsidRPr="001200E7">
        <w:t xml:space="preserve"> A</w:t>
      </w:r>
      <w:r w:rsidR="00D91290">
        <w:t>.</w:t>
      </w:r>
      <w:r w:rsidRPr="001200E7">
        <w:t>, Wenke</w:t>
      </w:r>
      <w:r w:rsidR="00D91290">
        <w:t>,</w:t>
      </w:r>
      <w:r w:rsidRPr="001200E7">
        <w:t xml:space="preserve"> R</w:t>
      </w:r>
      <w:r w:rsidR="00D91290">
        <w:t>.</w:t>
      </w:r>
      <w:r w:rsidRPr="001200E7">
        <w:t xml:space="preserve">, </w:t>
      </w:r>
      <w:r w:rsidR="00687483">
        <w:t xml:space="preserve">&amp; </w:t>
      </w:r>
      <w:r w:rsidRPr="001200E7">
        <w:t>Coulson</w:t>
      </w:r>
      <w:r w:rsidR="00D91290">
        <w:t>,</w:t>
      </w:r>
      <w:r w:rsidRPr="001200E7">
        <w:t xml:space="preserve"> S. </w:t>
      </w:r>
      <w:r w:rsidR="00A97D6E">
        <w:t>(</w:t>
      </w:r>
      <w:r w:rsidR="00BC6AE5">
        <w:t>2020)</w:t>
      </w:r>
      <w:r w:rsidR="000403FA">
        <w:t xml:space="preserve">. </w:t>
      </w:r>
      <w:r w:rsidRPr="001200E7">
        <w:t xml:space="preserve">A systematic review of physical rehabilitation of facial palsy. </w:t>
      </w:r>
      <w:r w:rsidRPr="001200E7">
        <w:rPr>
          <w:i/>
          <w:iCs/>
        </w:rPr>
        <w:t>Front Neurol</w:t>
      </w:r>
      <w:r w:rsidR="000403FA">
        <w:rPr>
          <w:i/>
          <w:iCs/>
        </w:rPr>
        <w:t>,</w:t>
      </w:r>
      <w:r w:rsidRPr="001200E7">
        <w:t xml:space="preserve"> 11</w:t>
      </w:r>
      <w:r w:rsidR="00490BE6">
        <w:t>,</w:t>
      </w:r>
      <w:r w:rsidRPr="001200E7">
        <w:t>222. doi:10.3389/fneur.2020.00222.</w:t>
      </w:r>
    </w:p>
    <w:p w14:paraId="0CA849D9" w14:textId="77777777" w:rsidR="008002FF" w:rsidRPr="004E5452" w:rsidRDefault="008002FF" w:rsidP="000F7AB8">
      <w:pPr>
        <w:pStyle w:val="ListParagraph"/>
        <w:ind w:left="993"/>
        <w:jc w:val="both"/>
        <w:rPr>
          <w:rFonts w:ascii="Times New Roman" w:hAnsi="Times New Roman" w:cs="Times New Roman"/>
          <w:b/>
          <w:bCs/>
          <w:sz w:val="24"/>
          <w:szCs w:val="24"/>
        </w:rPr>
      </w:pPr>
    </w:p>
    <w:p w14:paraId="2337DEC7" w14:textId="5299EB09" w:rsidR="00C72A6B" w:rsidRPr="00D0466C" w:rsidRDefault="00C72A6B" w:rsidP="000C1AF8">
      <w:pPr>
        <w:pStyle w:val="ListParagraph"/>
        <w:ind w:left="1080"/>
        <w:jc w:val="both"/>
        <w:rPr>
          <w:rFonts w:ascii="Times New Roman" w:hAnsi="Times New Roman" w:cs="Times New Roman"/>
          <w:sz w:val="24"/>
          <w:szCs w:val="24"/>
        </w:rPr>
      </w:pPr>
      <w:r w:rsidRPr="00D0466C">
        <w:rPr>
          <w:rFonts w:ascii="Times New Roman" w:hAnsi="Times New Roman" w:cs="Times New Roman"/>
          <w:sz w:val="24"/>
          <w:szCs w:val="24"/>
        </w:rPr>
        <w:t xml:space="preserve">. </w:t>
      </w:r>
    </w:p>
    <w:p w14:paraId="0726BA4C" w14:textId="2716E699" w:rsidR="00C72A6B" w:rsidRPr="00AC6192" w:rsidRDefault="00C72A6B" w:rsidP="00AC6192">
      <w:pPr>
        <w:pStyle w:val="ListParagraph"/>
        <w:ind w:left="1080"/>
        <w:jc w:val="both"/>
        <w:rPr>
          <w:rFonts w:ascii="Times New Roman" w:hAnsi="Times New Roman" w:cs="Times New Roman"/>
          <w:sz w:val="24"/>
          <w:szCs w:val="24"/>
        </w:rPr>
      </w:pPr>
    </w:p>
    <w:p w14:paraId="0045A76A" w14:textId="77777777" w:rsidR="008A42EE" w:rsidRDefault="008A42EE" w:rsidP="00F139F1">
      <w:pPr>
        <w:jc w:val="both"/>
        <w:rPr>
          <w:b/>
          <w:sz w:val="28"/>
          <w:szCs w:val="28"/>
        </w:rPr>
      </w:pPr>
    </w:p>
    <w:p w14:paraId="6EDEB305" w14:textId="77777777" w:rsidR="008A42EE" w:rsidRDefault="008A42EE" w:rsidP="00F139F1">
      <w:pPr>
        <w:jc w:val="both"/>
        <w:rPr>
          <w:b/>
          <w:sz w:val="28"/>
          <w:szCs w:val="28"/>
        </w:rPr>
      </w:pPr>
    </w:p>
    <w:p w14:paraId="4A0E619A" w14:textId="77777777" w:rsidR="00C4551E" w:rsidRDefault="00C4551E" w:rsidP="000A4F72">
      <w:pPr>
        <w:rPr>
          <w:b/>
          <w:sz w:val="28"/>
          <w:szCs w:val="28"/>
          <w:lang w:val="en-IN"/>
        </w:rPr>
        <w:sectPr w:rsidR="00C4551E" w:rsidSect="0055585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08" w:footer="708" w:gutter="0"/>
          <w:cols w:space="708"/>
          <w:docGrid w:linePitch="360"/>
        </w:sectPr>
      </w:pPr>
    </w:p>
    <w:p w14:paraId="3ED657CB" w14:textId="77777777" w:rsidR="00555857" w:rsidRDefault="00555857" w:rsidP="00EB443A">
      <w:pPr>
        <w:autoSpaceDE w:val="0"/>
        <w:autoSpaceDN w:val="0"/>
        <w:adjustRightInd w:val="0"/>
        <w:spacing w:line="360" w:lineRule="auto"/>
        <w:jc w:val="both"/>
        <w:sectPr w:rsidR="00555857" w:rsidSect="00555857">
          <w:type w:val="continuous"/>
          <w:pgSz w:w="12240" w:h="15840"/>
          <w:pgMar w:top="1440" w:right="1440" w:bottom="1440" w:left="1440" w:header="708" w:footer="708" w:gutter="0"/>
          <w:cols w:space="708"/>
          <w:docGrid w:linePitch="360"/>
        </w:sectPr>
      </w:pPr>
    </w:p>
    <w:p w14:paraId="07386002" w14:textId="77777777" w:rsidR="000F31B7" w:rsidRDefault="000F31B7" w:rsidP="00EB443A">
      <w:pPr>
        <w:autoSpaceDE w:val="0"/>
        <w:autoSpaceDN w:val="0"/>
        <w:adjustRightInd w:val="0"/>
        <w:spacing w:line="360" w:lineRule="auto"/>
        <w:jc w:val="both"/>
      </w:pPr>
    </w:p>
    <w:p w14:paraId="0702E8DC" w14:textId="77777777" w:rsidR="002D786B" w:rsidRDefault="002D786B" w:rsidP="00EB443A">
      <w:pPr>
        <w:autoSpaceDE w:val="0"/>
        <w:autoSpaceDN w:val="0"/>
        <w:adjustRightInd w:val="0"/>
        <w:spacing w:line="360" w:lineRule="auto"/>
        <w:jc w:val="both"/>
        <w:sectPr w:rsidR="002D786B" w:rsidSect="00B7450A">
          <w:type w:val="continuous"/>
          <w:pgSz w:w="12240" w:h="15840"/>
          <w:pgMar w:top="1440" w:right="1440" w:bottom="1440" w:left="1440" w:header="708" w:footer="708" w:gutter="0"/>
          <w:cols w:num="2" w:space="708"/>
          <w:docGrid w:linePitch="360"/>
        </w:sectPr>
      </w:pPr>
    </w:p>
    <w:p w14:paraId="07386003" w14:textId="77777777" w:rsidR="007101A0" w:rsidRPr="00B70000" w:rsidRDefault="007101A0" w:rsidP="00EB443A">
      <w:pPr>
        <w:autoSpaceDE w:val="0"/>
        <w:autoSpaceDN w:val="0"/>
        <w:adjustRightInd w:val="0"/>
        <w:spacing w:line="360" w:lineRule="auto"/>
        <w:jc w:val="both"/>
      </w:pPr>
    </w:p>
    <w:p w14:paraId="24C337AD" w14:textId="77777777" w:rsidR="007E7315" w:rsidRDefault="007E7315" w:rsidP="00543CEF">
      <w:pPr>
        <w:autoSpaceDE w:val="0"/>
        <w:autoSpaceDN w:val="0"/>
        <w:adjustRightInd w:val="0"/>
        <w:spacing w:line="360" w:lineRule="auto"/>
        <w:jc w:val="both"/>
        <w:sectPr w:rsidR="007E7315" w:rsidSect="00B7450A">
          <w:type w:val="continuous"/>
          <w:pgSz w:w="12240" w:h="15840"/>
          <w:pgMar w:top="1440" w:right="1440" w:bottom="1440" w:left="1440" w:header="708" w:footer="708" w:gutter="0"/>
          <w:cols w:num="2" w:space="708"/>
          <w:docGrid w:linePitch="360"/>
        </w:sectPr>
      </w:pPr>
    </w:p>
    <w:p w14:paraId="07386004" w14:textId="77777777" w:rsidR="00543CEF" w:rsidRPr="00B70000" w:rsidRDefault="00543CEF" w:rsidP="00543CEF">
      <w:pPr>
        <w:autoSpaceDE w:val="0"/>
        <w:autoSpaceDN w:val="0"/>
        <w:adjustRightInd w:val="0"/>
        <w:spacing w:line="360" w:lineRule="auto"/>
        <w:jc w:val="both"/>
      </w:pPr>
    </w:p>
    <w:p w14:paraId="0738600B" w14:textId="77777777" w:rsidR="00A446BA" w:rsidRPr="00B70000" w:rsidRDefault="00A446BA" w:rsidP="00583B0B">
      <w:pPr>
        <w:spacing w:line="360" w:lineRule="auto"/>
        <w:jc w:val="both"/>
        <w:rPr>
          <w:spacing w:val="5"/>
        </w:rPr>
      </w:pPr>
    </w:p>
    <w:p w14:paraId="0738600E" w14:textId="77777777" w:rsidR="005F2F2A" w:rsidRPr="000123BE" w:rsidRDefault="005F2F2A" w:rsidP="0047546E">
      <w:pPr>
        <w:jc w:val="both"/>
      </w:pPr>
    </w:p>
    <w:sectPr w:rsidR="005F2F2A" w:rsidRPr="000123BE" w:rsidSect="00627F6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1E57E" w14:textId="77777777" w:rsidR="006A768A" w:rsidRDefault="006A768A" w:rsidP="000364FC">
      <w:r>
        <w:separator/>
      </w:r>
    </w:p>
  </w:endnote>
  <w:endnote w:type="continuationSeparator" w:id="0">
    <w:p w14:paraId="47B94CE0" w14:textId="77777777" w:rsidR="006A768A" w:rsidRDefault="006A768A" w:rsidP="0003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44EC5" w14:textId="77777777" w:rsidR="00D53A13" w:rsidRDefault="00D53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098204"/>
      <w:docPartObj>
        <w:docPartGallery w:val="Page Numbers (Bottom of Page)"/>
        <w:docPartUnique/>
      </w:docPartObj>
    </w:sdtPr>
    <w:sdtEndPr/>
    <w:sdtContent>
      <w:p w14:paraId="07386013" w14:textId="77777777" w:rsidR="00563D58" w:rsidRDefault="00BB6135">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7386014" w14:textId="77777777" w:rsidR="00563D58" w:rsidRDefault="00563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CAA6" w14:textId="77777777" w:rsidR="00D53A13" w:rsidRDefault="00D5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7618B" w14:textId="77777777" w:rsidR="006A768A" w:rsidRDefault="006A768A" w:rsidP="000364FC">
      <w:r>
        <w:separator/>
      </w:r>
    </w:p>
  </w:footnote>
  <w:footnote w:type="continuationSeparator" w:id="0">
    <w:p w14:paraId="16635324" w14:textId="77777777" w:rsidR="006A768A" w:rsidRDefault="006A768A" w:rsidP="0003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F5A0" w14:textId="21A64A05" w:rsidR="00D53A13" w:rsidRDefault="00D53A13">
    <w:pPr>
      <w:pStyle w:val="Header"/>
    </w:pPr>
    <w:r>
      <w:rPr>
        <w:noProof/>
      </w:rPr>
      <w:pict w14:anchorId="70705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2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FAAE" w14:textId="4BCB7192" w:rsidR="00D53A13" w:rsidRDefault="00D53A13">
    <w:pPr>
      <w:pStyle w:val="Header"/>
    </w:pPr>
    <w:r>
      <w:rPr>
        <w:noProof/>
      </w:rPr>
      <w:pict w14:anchorId="7D309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2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232A" w14:textId="61787323" w:rsidR="00D53A13" w:rsidRDefault="00D53A13">
    <w:pPr>
      <w:pStyle w:val="Header"/>
    </w:pPr>
    <w:r>
      <w:rPr>
        <w:noProof/>
      </w:rPr>
      <w:pict w14:anchorId="2E9D3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2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50B9"/>
    <w:multiLevelType w:val="multilevel"/>
    <w:tmpl w:val="363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4AC2"/>
    <w:multiLevelType w:val="multilevel"/>
    <w:tmpl w:val="76C4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C3FEE"/>
    <w:multiLevelType w:val="hybridMultilevel"/>
    <w:tmpl w:val="A50C34E2"/>
    <w:lvl w:ilvl="0" w:tplc="52421BDE">
      <w:start w:val="1"/>
      <w:numFmt w:val="lowerLetter"/>
      <w:lvlText w:val="%1)"/>
      <w:lvlJc w:val="left"/>
      <w:pPr>
        <w:ind w:left="1353" w:hanging="360"/>
      </w:pPr>
      <w:rPr>
        <w:rFonts w:ascii="Times New Roman" w:eastAsia="Times New Roman" w:hAnsi="Times New Roman" w:cs="Times New Roman"/>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B4F1863"/>
    <w:multiLevelType w:val="multilevel"/>
    <w:tmpl w:val="6734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4A5C"/>
    <w:multiLevelType w:val="multilevel"/>
    <w:tmpl w:val="EC46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96B83"/>
    <w:multiLevelType w:val="multilevel"/>
    <w:tmpl w:val="8B0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872BA"/>
    <w:multiLevelType w:val="hybridMultilevel"/>
    <w:tmpl w:val="D3F63B90"/>
    <w:lvl w:ilvl="0" w:tplc="7E8A0728">
      <w:start w:val="1"/>
      <w:numFmt w:val="decimal"/>
      <w:lvlText w:val="%1."/>
      <w:lvlJc w:val="left"/>
      <w:pPr>
        <w:ind w:left="72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BC71D8"/>
    <w:multiLevelType w:val="multilevel"/>
    <w:tmpl w:val="7E38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60166"/>
    <w:multiLevelType w:val="multilevel"/>
    <w:tmpl w:val="8B2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D5666"/>
    <w:multiLevelType w:val="multilevel"/>
    <w:tmpl w:val="7924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C0D58"/>
    <w:multiLevelType w:val="hybridMultilevel"/>
    <w:tmpl w:val="416C2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DC003A6"/>
    <w:multiLevelType w:val="multilevel"/>
    <w:tmpl w:val="5AE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E433E"/>
    <w:multiLevelType w:val="multilevel"/>
    <w:tmpl w:val="AC8C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F706C"/>
    <w:multiLevelType w:val="hybridMultilevel"/>
    <w:tmpl w:val="B87624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085118"/>
    <w:multiLevelType w:val="multilevel"/>
    <w:tmpl w:val="AEE0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A52E5"/>
    <w:multiLevelType w:val="multilevel"/>
    <w:tmpl w:val="A71ED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029E5"/>
    <w:multiLevelType w:val="multilevel"/>
    <w:tmpl w:val="D3F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C5D2E"/>
    <w:multiLevelType w:val="multilevel"/>
    <w:tmpl w:val="CDE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F58AB"/>
    <w:multiLevelType w:val="multilevel"/>
    <w:tmpl w:val="E6F0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5179E"/>
    <w:multiLevelType w:val="multilevel"/>
    <w:tmpl w:val="8986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16167"/>
    <w:multiLevelType w:val="multilevel"/>
    <w:tmpl w:val="0470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F52D8"/>
    <w:multiLevelType w:val="multilevel"/>
    <w:tmpl w:val="F4CE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B0509"/>
    <w:multiLevelType w:val="hybridMultilevel"/>
    <w:tmpl w:val="D820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B045A"/>
    <w:multiLevelType w:val="multilevel"/>
    <w:tmpl w:val="1AA6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747DB3"/>
    <w:multiLevelType w:val="hybridMultilevel"/>
    <w:tmpl w:val="B22A8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F7455"/>
    <w:multiLevelType w:val="multilevel"/>
    <w:tmpl w:val="4AAA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73C2B"/>
    <w:multiLevelType w:val="multilevel"/>
    <w:tmpl w:val="F7B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F06ED"/>
    <w:multiLevelType w:val="hybridMultilevel"/>
    <w:tmpl w:val="3AF40F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7FD5E9E"/>
    <w:multiLevelType w:val="hybridMultilevel"/>
    <w:tmpl w:val="52CCAE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5B3418AD"/>
    <w:multiLevelType w:val="multilevel"/>
    <w:tmpl w:val="14C426B0"/>
    <w:lvl w:ilvl="0">
      <w:start w:val="1"/>
      <w:numFmt w:val="decimal"/>
      <w:lvlText w:val="%1."/>
      <w:lvlJc w:val="left"/>
      <w:pPr>
        <w:tabs>
          <w:tab w:val="num" w:pos="720"/>
        </w:tabs>
        <w:ind w:left="720" w:hanging="360"/>
      </w:pPr>
    </w:lvl>
    <w:lvl w:ilvl="1">
      <w:start w:val="1"/>
      <w:numFmt w:val="decimal"/>
      <w:lvlText w:val="%2."/>
      <w:lvlJc w:val="left"/>
      <w:pPr>
        <w:ind w:left="928" w:hanging="360"/>
      </w:pPr>
      <w:rPr>
        <w:rFonts w:ascii="Times New Roman" w:eastAsiaTheme="minorHAnsi" w:hAnsi="Times New Roman" w:cs="Times New Roman"/>
        <w:b w:val="0"/>
        <w:bCs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5A62B3"/>
    <w:multiLevelType w:val="multilevel"/>
    <w:tmpl w:val="60EC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E1A82"/>
    <w:multiLevelType w:val="multilevel"/>
    <w:tmpl w:val="4516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A1768"/>
    <w:multiLevelType w:val="multilevel"/>
    <w:tmpl w:val="600E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60FC5"/>
    <w:multiLevelType w:val="multilevel"/>
    <w:tmpl w:val="76C2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10D57"/>
    <w:multiLevelType w:val="multilevel"/>
    <w:tmpl w:val="F99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75406"/>
    <w:multiLevelType w:val="hybridMultilevel"/>
    <w:tmpl w:val="4F2C9A40"/>
    <w:lvl w:ilvl="0" w:tplc="CCFA1B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4"/>
  </w:num>
  <w:num w:numId="2">
    <w:abstractNumId w:val="22"/>
  </w:num>
  <w:num w:numId="3">
    <w:abstractNumId w:val="7"/>
  </w:num>
  <w:num w:numId="4">
    <w:abstractNumId w:val="27"/>
  </w:num>
  <w:num w:numId="5">
    <w:abstractNumId w:val="13"/>
  </w:num>
  <w:num w:numId="6">
    <w:abstractNumId w:val="35"/>
  </w:num>
  <w:num w:numId="7">
    <w:abstractNumId w:val="6"/>
  </w:num>
  <w:num w:numId="8">
    <w:abstractNumId w:val="28"/>
  </w:num>
  <w:num w:numId="9">
    <w:abstractNumId w:val="10"/>
  </w:num>
  <w:num w:numId="10">
    <w:abstractNumId w:val="2"/>
  </w:num>
  <w:num w:numId="11">
    <w:abstractNumId w:val="21"/>
  </w:num>
  <w:num w:numId="12">
    <w:abstractNumId w:val="4"/>
  </w:num>
  <w:num w:numId="13">
    <w:abstractNumId w:val="18"/>
  </w:num>
  <w:num w:numId="14">
    <w:abstractNumId w:val="15"/>
  </w:num>
  <w:num w:numId="15">
    <w:abstractNumId w:val="17"/>
  </w:num>
  <w:num w:numId="16">
    <w:abstractNumId w:val="11"/>
  </w:num>
  <w:num w:numId="17">
    <w:abstractNumId w:val="25"/>
  </w:num>
  <w:num w:numId="18">
    <w:abstractNumId w:val="16"/>
  </w:num>
  <w:num w:numId="19">
    <w:abstractNumId w:val="20"/>
  </w:num>
  <w:num w:numId="20">
    <w:abstractNumId w:val="1"/>
  </w:num>
  <w:num w:numId="21">
    <w:abstractNumId w:val="8"/>
  </w:num>
  <w:num w:numId="22">
    <w:abstractNumId w:val="32"/>
  </w:num>
  <w:num w:numId="23">
    <w:abstractNumId w:val="34"/>
  </w:num>
  <w:num w:numId="24">
    <w:abstractNumId w:val="12"/>
  </w:num>
  <w:num w:numId="25">
    <w:abstractNumId w:val="0"/>
  </w:num>
  <w:num w:numId="26">
    <w:abstractNumId w:val="33"/>
  </w:num>
  <w:num w:numId="27">
    <w:abstractNumId w:val="5"/>
  </w:num>
  <w:num w:numId="28">
    <w:abstractNumId w:val="3"/>
  </w:num>
  <w:num w:numId="29">
    <w:abstractNumId w:val="31"/>
  </w:num>
  <w:num w:numId="30">
    <w:abstractNumId w:val="30"/>
  </w:num>
  <w:num w:numId="31">
    <w:abstractNumId w:val="23"/>
  </w:num>
  <w:num w:numId="32">
    <w:abstractNumId w:val="14"/>
  </w:num>
  <w:num w:numId="33">
    <w:abstractNumId w:val="19"/>
  </w:num>
  <w:num w:numId="34">
    <w:abstractNumId w:val="26"/>
  </w:num>
  <w:num w:numId="35">
    <w:abstractNumId w:val="2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23F"/>
    <w:rsid w:val="000006A9"/>
    <w:rsid w:val="00000C7A"/>
    <w:rsid w:val="00002EF2"/>
    <w:rsid w:val="00005E9C"/>
    <w:rsid w:val="00006343"/>
    <w:rsid w:val="0000696D"/>
    <w:rsid w:val="0000744D"/>
    <w:rsid w:val="00007C6F"/>
    <w:rsid w:val="000101E1"/>
    <w:rsid w:val="00010601"/>
    <w:rsid w:val="000117A4"/>
    <w:rsid w:val="00011D28"/>
    <w:rsid w:val="000121B3"/>
    <w:rsid w:val="000123BE"/>
    <w:rsid w:val="000125E2"/>
    <w:rsid w:val="00013F78"/>
    <w:rsid w:val="00014B87"/>
    <w:rsid w:val="00017D10"/>
    <w:rsid w:val="00021662"/>
    <w:rsid w:val="000248B0"/>
    <w:rsid w:val="000269C3"/>
    <w:rsid w:val="0002723F"/>
    <w:rsid w:val="000272FF"/>
    <w:rsid w:val="00031308"/>
    <w:rsid w:val="0003292C"/>
    <w:rsid w:val="00033380"/>
    <w:rsid w:val="000347BE"/>
    <w:rsid w:val="0003559A"/>
    <w:rsid w:val="00036287"/>
    <w:rsid w:val="000364FC"/>
    <w:rsid w:val="000403FA"/>
    <w:rsid w:val="00040445"/>
    <w:rsid w:val="0004350E"/>
    <w:rsid w:val="00043EE9"/>
    <w:rsid w:val="0004436B"/>
    <w:rsid w:val="00045781"/>
    <w:rsid w:val="0004585D"/>
    <w:rsid w:val="0004682C"/>
    <w:rsid w:val="0004700C"/>
    <w:rsid w:val="000472DF"/>
    <w:rsid w:val="000473AF"/>
    <w:rsid w:val="000523A9"/>
    <w:rsid w:val="000549D7"/>
    <w:rsid w:val="00055A71"/>
    <w:rsid w:val="00055F05"/>
    <w:rsid w:val="000567B6"/>
    <w:rsid w:val="00056B77"/>
    <w:rsid w:val="0005704D"/>
    <w:rsid w:val="00063758"/>
    <w:rsid w:val="0006485B"/>
    <w:rsid w:val="00067E23"/>
    <w:rsid w:val="00071308"/>
    <w:rsid w:val="000713A1"/>
    <w:rsid w:val="0007148B"/>
    <w:rsid w:val="00072019"/>
    <w:rsid w:val="00072EDC"/>
    <w:rsid w:val="00073AEB"/>
    <w:rsid w:val="00074708"/>
    <w:rsid w:val="00074D68"/>
    <w:rsid w:val="000758E4"/>
    <w:rsid w:val="00081D94"/>
    <w:rsid w:val="00082A45"/>
    <w:rsid w:val="00084517"/>
    <w:rsid w:val="000857DB"/>
    <w:rsid w:val="0008627E"/>
    <w:rsid w:val="000869A4"/>
    <w:rsid w:val="0008728A"/>
    <w:rsid w:val="0008773C"/>
    <w:rsid w:val="00087EDB"/>
    <w:rsid w:val="00092869"/>
    <w:rsid w:val="000936CE"/>
    <w:rsid w:val="00094A20"/>
    <w:rsid w:val="00096CD2"/>
    <w:rsid w:val="00097EEB"/>
    <w:rsid w:val="000A0FB8"/>
    <w:rsid w:val="000A1991"/>
    <w:rsid w:val="000A1F43"/>
    <w:rsid w:val="000A29C1"/>
    <w:rsid w:val="000A2D28"/>
    <w:rsid w:val="000A4F72"/>
    <w:rsid w:val="000A4FFF"/>
    <w:rsid w:val="000A6C88"/>
    <w:rsid w:val="000A724C"/>
    <w:rsid w:val="000A7410"/>
    <w:rsid w:val="000B0333"/>
    <w:rsid w:val="000B17A6"/>
    <w:rsid w:val="000B1A25"/>
    <w:rsid w:val="000B4EDE"/>
    <w:rsid w:val="000B66DC"/>
    <w:rsid w:val="000B67FA"/>
    <w:rsid w:val="000C1946"/>
    <w:rsid w:val="000C1AF8"/>
    <w:rsid w:val="000C1B80"/>
    <w:rsid w:val="000C270A"/>
    <w:rsid w:val="000C2AED"/>
    <w:rsid w:val="000C618F"/>
    <w:rsid w:val="000C6DE5"/>
    <w:rsid w:val="000C7D30"/>
    <w:rsid w:val="000D0D33"/>
    <w:rsid w:val="000D1509"/>
    <w:rsid w:val="000D1794"/>
    <w:rsid w:val="000D3163"/>
    <w:rsid w:val="000D7620"/>
    <w:rsid w:val="000E0D08"/>
    <w:rsid w:val="000E39DA"/>
    <w:rsid w:val="000E5493"/>
    <w:rsid w:val="000E74EC"/>
    <w:rsid w:val="000F06F5"/>
    <w:rsid w:val="000F2208"/>
    <w:rsid w:val="000F31B7"/>
    <w:rsid w:val="000F3CAA"/>
    <w:rsid w:val="000F43A0"/>
    <w:rsid w:val="000F458E"/>
    <w:rsid w:val="000F4B5C"/>
    <w:rsid w:val="000F5801"/>
    <w:rsid w:val="000F7320"/>
    <w:rsid w:val="000F798C"/>
    <w:rsid w:val="000F7AB8"/>
    <w:rsid w:val="001012AB"/>
    <w:rsid w:val="00101535"/>
    <w:rsid w:val="00101A9F"/>
    <w:rsid w:val="00102A5F"/>
    <w:rsid w:val="00103775"/>
    <w:rsid w:val="00105096"/>
    <w:rsid w:val="00107E69"/>
    <w:rsid w:val="00110232"/>
    <w:rsid w:val="00111BA6"/>
    <w:rsid w:val="001140F9"/>
    <w:rsid w:val="001143C1"/>
    <w:rsid w:val="00114875"/>
    <w:rsid w:val="001165C4"/>
    <w:rsid w:val="001172A7"/>
    <w:rsid w:val="001200E7"/>
    <w:rsid w:val="001218F8"/>
    <w:rsid w:val="001265FB"/>
    <w:rsid w:val="0012680B"/>
    <w:rsid w:val="00126A3D"/>
    <w:rsid w:val="001270C8"/>
    <w:rsid w:val="0013157A"/>
    <w:rsid w:val="00133AC5"/>
    <w:rsid w:val="001348DF"/>
    <w:rsid w:val="00135A9A"/>
    <w:rsid w:val="0013721C"/>
    <w:rsid w:val="00137B75"/>
    <w:rsid w:val="00137E7D"/>
    <w:rsid w:val="00137FE8"/>
    <w:rsid w:val="00140817"/>
    <w:rsid w:val="001450A6"/>
    <w:rsid w:val="00145263"/>
    <w:rsid w:val="001455E9"/>
    <w:rsid w:val="0015029D"/>
    <w:rsid w:val="00151F65"/>
    <w:rsid w:val="0015353B"/>
    <w:rsid w:val="00155B31"/>
    <w:rsid w:val="001561A9"/>
    <w:rsid w:val="0015638A"/>
    <w:rsid w:val="001624C1"/>
    <w:rsid w:val="00163896"/>
    <w:rsid w:val="00163DF1"/>
    <w:rsid w:val="001644F8"/>
    <w:rsid w:val="00165040"/>
    <w:rsid w:val="001652AA"/>
    <w:rsid w:val="0016753A"/>
    <w:rsid w:val="00170B02"/>
    <w:rsid w:val="00173108"/>
    <w:rsid w:val="0017367B"/>
    <w:rsid w:val="00173EA2"/>
    <w:rsid w:val="00175D66"/>
    <w:rsid w:val="0018041C"/>
    <w:rsid w:val="001815C6"/>
    <w:rsid w:val="001825F1"/>
    <w:rsid w:val="00183584"/>
    <w:rsid w:val="001839BD"/>
    <w:rsid w:val="001848FA"/>
    <w:rsid w:val="001851FF"/>
    <w:rsid w:val="0018752B"/>
    <w:rsid w:val="0019045E"/>
    <w:rsid w:val="0019469E"/>
    <w:rsid w:val="00194DD1"/>
    <w:rsid w:val="00196F2E"/>
    <w:rsid w:val="001A0910"/>
    <w:rsid w:val="001A35D8"/>
    <w:rsid w:val="001A447C"/>
    <w:rsid w:val="001A4BD0"/>
    <w:rsid w:val="001B0F50"/>
    <w:rsid w:val="001B2654"/>
    <w:rsid w:val="001B35A2"/>
    <w:rsid w:val="001B4734"/>
    <w:rsid w:val="001B4D13"/>
    <w:rsid w:val="001B5F65"/>
    <w:rsid w:val="001C0089"/>
    <w:rsid w:val="001C0453"/>
    <w:rsid w:val="001C17E8"/>
    <w:rsid w:val="001C2250"/>
    <w:rsid w:val="001C226D"/>
    <w:rsid w:val="001C3C15"/>
    <w:rsid w:val="001C4B06"/>
    <w:rsid w:val="001C61A6"/>
    <w:rsid w:val="001C6859"/>
    <w:rsid w:val="001D0DDD"/>
    <w:rsid w:val="001D1415"/>
    <w:rsid w:val="001D48E5"/>
    <w:rsid w:val="001D729A"/>
    <w:rsid w:val="001D77AC"/>
    <w:rsid w:val="001E51C6"/>
    <w:rsid w:val="001E6009"/>
    <w:rsid w:val="001F34D8"/>
    <w:rsid w:val="001F65DB"/>
    <w:rsid w:val="001F667B"/>
    <w:rsid w:val="0020021F"/>
    <w:rsid w:val="002029F8"/>
    <w:rsid w:val="00202E91"/>
    <w:rsid w:val="0020302F"/>
    <w:rsid w:val="00203333"/>
    <w:rsid w:val="002033D2"/>
    <w:rsid w:val="00203742"/>
    <w:rsid w:val="00205329"/>
    <w:rsid w:val="00205AC3"/>
    <w:rsid w:val="00210167"/>
    <w:rsid w:val="00210851"/>
    <w:rsid w:val="0021138B"/>
    <w:rsid w:val="002126A4"/>
    <w:rsid w:val="002130DF"/>
    <w:rsid w:val="00214421"/>
    <w:rsid w:val="002146C6"/>
    <w:rsid w:val="00215165"/>
    <w:rsid w:val="00215518"/>
    <w:rsid w:val="002219D0"/>
    <w:rsid w:val="002248B2"/>
    <w:rsid w:val="00224E09"/>
    <w:rsid w:val="00226496"/>
    <w:rsid w:val="002314E3"/>
    <w:rsid w:val="002410E9"/>
    <w:rsid w:val="002426B9"/>
    <w:rsid w:val="00242DC1"/>
    <w:rsid w:val="00245509"/>
    <w:rsid w:val="0024595F"/>
    <w:rsid w:val="002461E9"/>
    <w:rsid w:val="002476B3"/>
    <w:rsid w:val="00247D66"/>
    <w:rsid w:val="00250842"/>
    <w:rsid w:val="0025437F"/>
    <w:rsid w:val="002545AC"/>
    <w:rsid w:val="00261639"/>
    <w:rsid w:val="002618E6"/>
    <w:rsid w:val="00264F30"/>
    <w:rsid w:val="00265434"/>
    <w:rsid w:val="002659DE"/>
    <w:rsid w:val="0026693F"/>
    <w:rsid w:val="00267556"/>
    <w:rsid w:val="0027275D"/>
    <w:rsid w:val="002738E8"/>
    <w:rsid w:val="00274650"/>
    <w:rsid w:val="00280ADB"/>
    <w:rsid w:val="00281BDB"/>
    <w:rsid w:val="00281C9B"/>
    <w:rsid w:val="002828B3"/>
    <w:rsid w:val="00283417"/>
    <w:rsid w:val="0028374A"/>
    <w:rsid w:val="002837B5"/>
    <w:rsid w:val="00283E78"/>
    <w:rsid w:val="002846A0"/>
    <w:rsid w:val="0028522C"/>
    <w:rsid w:val="0028598F"/>
    <w:rsid w:val="00294558"/>
    <w:rsid w:val="00294CA6"/>
    <w:rsid w:val="00295EE8"/>
    <w:rsid w:val="00297417"/>
    <w:rsid w:val="002A09D8"/>
    <w:rsid w:val="002A0F17"/>
    <w:rsid w:val="002A1BD7"/>
    <w:rsid w:val="002A1F02"/>
    <w:rsid w:val="002A7404"/>
    <w:rsid w:val="002B07D2"/>
    <w:rsid w:val="002B08CC"/>
    <w:rsid w:val="002B0E9C"/>
    <w:rsid w:val="002B1114"/>
    <w:rsid w:val="002B1C2B"/>
    <w:rsid w:val="002B3B9E"/>
    <w:rsid w:val="002B3CF2"/>
    <w:rsid w:val="002B4B83"/>
    <w:rsid w:val="002B5163"/>
    <w:rsid w:val="002B6679"/>
    <w:rsid w:val="002B73C3"/>
    <w:rsid w:val="002B7781"/>
    <w:rsid w:val="002B7B07"/>
    <w:rsid w:val="002C2208"/>
    <w:rsid w:val="002C4275"/>
    <w:rsid w:val="002C4AC0"/>
    <w:rsid w:val="002C623A"/>
    <w:rsid w:val="002C6AF9"/>
    <w:rsid w:val="002C76BD"/>
    <w:rsid w:val="002D30CF"/>
    <w:rsid w:val="002D786B"/>
    <w:rsid w:val="002E1AEA"/>
    <w:rsid w:val="002E1AF1"/>
    <w:rsid w:val="002E29B8"/>
    <w:rsid w:val="002E423E"/>
    <w:rsid w:val="002E5D93"/>
    <w:rsid w:val="002F0708"/>
    <w:rsid w:val="002F09EC"/>
    <w:rsid w:val="002F1507"/>
    <w:rsid w:val="002F29D5"/>
    <w:rsid w:val="002F2AE4"/>
    <w:rsid w:val="002F4805"/>
    <w:rsid w:val="002F4EE9"/>
    <w:rsid w:val="002F72E8"/>
    <w:rsid w:val="003023D6"/>
    <w:rsid w:val="003023FA"/>
    <w:rsid w:val="00303B7E"/>
    <w:rsid w:val="00303CA0"/>
    <w:rsid w:val="00303E9B"/>
    <w:rsid w:val="00304023"/>
    <w:rsid w:val="00304AC9"/>
    <w:rsid w:val="0030518D"/>
    <w:rsid w:val="003062D4"/>
    <w:rsid w:val="00306ECB"/>
    <w:rsid w:val="00307697"/>
    <w:rsid w:val="003129FE"/>
    <w:rsid w:val="00313A9E"/>
    <w:rsid w:val="0031419D"/>
    <w:rsid w:val="00314A01"/>
    <w:rsid w:val="003156D7"/>
    <w:rsid w:val="0031570D"/>
    <w:rsid w:val="00316760"/>
    <w:rsid w:val="003177FA"/>
    <w:rsid w:val="00317DAC"/>
    <w:rsid w:val="0032300B"/>
    <w:rsid w:val="003234C8"/>
    <w:rsid w:val="00323D0C"/>
    <w:rsid w:val="00324410"/>
    <w:rsid w:val="00324D36"/>
    <w:rsid w:val="00325EDD"/>
    <w:rsid w:val="00326509"/>
    <w:rsid w:val="003274F2"/>
    <w:rsid w:val="00331BE2"/>
    <w:rsid w:val="00332B9D"/>
    <w:rsid w:val="0033363C"/>
    <w:rsid w:val="00336F44"/>
    <w:rsid w:val="00336FDA"/>
    <w:rsid w:val="00337984"/>
    <w:rsid w:val="003400FE"/>
    <w:rsid w:val="00340A35"/>
    <w:rsid w:val="003442A1"/>
    <w:rsid w:val="003447E5"/>
    <w:rsid w:val="003465E7"/>
    <w:rsid w:val="00347860"/>
    <w:rsid w:val="00347E5D"/>
    <w:rsid w:val="003525AB"/>
    <w:rsid w:val="00352A87"/>
    <w:rsid w:val="00355807"/>
    <w:rsid w:val="0035685A"/>
    <w:rsid w:val="00356B53"/>
    <w:rsid w:val="00357000"/>
    <w:rsid w:val="00357720"/>
    <w:rsid w:val="00360093"/>
    <w:rsid w:val="00360C2B"/>
    <w:rsid w:val="00361E7F"/>
    <w:rsid w:val="00362107"/>
    <w:rsid w:val="0036229C"/>
    <w:rsid w:val="00363605"/>
    <w:rsid w:val="00364160"/>
    <w:rsid w:val="00364B3A"/>
    <w:rsid w:val="00370D58"/>
    <w:rsid w:val="00373636"/>
    <w:rsid w:val="00373C59"/>
    <w:rsid w:val="00373E9B"/>
    <w:rsid w:val="00374F37"/>
    <w:rsid w:val="00375500"/>
    <w:rsid w:val="00376CC9"/>
    <w:rsid w:val="0037797F"/>
    <w:rsid w:val="003848DE"/>
    <w:rsid w:val="00385C77"/>
    <w:rsid w:val="00386C21"/>
    <w:rsid w:val="00387537"/>
    <w:rsid w:val="0038756B"/>
    <w:rsid w:val="00390418"/>
    <w:rsid w:val="00391D5F"/>
    <w:rsid w:val="0039218E"/>
    <w:rsid w:val="00392F8F"/>
    <w:rsid w:val="00393B78"/>
    <w:rsid w:val="00395683"/>
    <w:rsid w:val="00396105"/>
    <w:rsid w:val="00396634"/>
    <w:rsid w:val="003973E0"/>
    <w:rsid w:val="003A0500"/>
    <w:rsid w:val="003A2805"/>
    <w:rsid w:val="003A37C1"/>
    <w:rsid w:val="003A5189"/>
    <w:rsid w:val="003A6D07"/>
    <w:rsid w:val="003B0DCB"/>
    <w:rsid w:val="003B28CE"/>
    <w:rsid w:val="003B3388"/>
    <w:rsid w:val="003B5423"/>
    <w:rsid w:val="003B5AAC"/>
    <w:rsid w:val="003B6C03"/>
    <w:rsid w:val="003B798D"/>
    <w:rsid w:val="003C000D"/>
    <w:rsid w:val="003C060D"/>
    <w:rsid w:val="003C2AE2"/>
    <w:rsid w:val="003C2C39"/>
    <w:rsid w:val="003C2F73"/>
    <w:rsid w:val="003C38B1"/>
    <w:rsid w:val="003C46F3"/>
    <w:rsid w:val="003C6417"/>
    <w:rsid w:val="003D046E"/>
    <w:rsid w:val="003D31B9"/>
    <w:rsid w:val="003D46CB"/>
    <w:rsid w:val="003E2DD4"/>
    <w:rsid w:val="003E4037"/>
    <w:rsid w:val="003E579E"/>
    <w:rsid w:val="003E5877"/>
    <w:rsid w:val="003F12B2"/>
    <w:rsid w:val="003F458B"/>
    <w:rsid w:val="003F5F03"/>
    <w:rsid w:val="003F619C"/>
    <w:rsid w:val="003F6BB8"/>
    <w:rsid w:val="003F7543"/>
    <w:rsid w:val="003F784E"/>
    <w:rsid w:val="003F7AF7"/>
    <w:rsid w:val="004019D6"/>
    <w:rsid w:val="00402ED7"/>
    <w:rsid w:val="00403EA9"/>
    <w:rsid w:val="00404EE4"/>
    <w:rsid w:val="00410335"/>
    <w:rsid w:val="00410848"/>
    <w:rsid w:val="004109C9"/>
    <w:rsid w:val="00410E32"/>
    <w:rsid w:val="00410F48"/>
    <w:rsid w:val="00411DA2"/>
    <w:rsid w:val="00412221"/>
    <w:rsid w:val="004137D1"/>
    <w:rsid w:val="00415222"/>
    <w:rsid w:val="00415502"/>
    <w:rsid w:val="00417405"/>
    <w:rsid w:val="00417470"/>
    <w:rsid w:val="00417793"/>
    <w:rsid w:val="00421380"/>
    <w:rsid w:val="00423BA5"/>
    <w:rsid w:val="004246B2"/>
    <w:rsid w:val="00425E0B"/>
    <w:rsid w:val="00427AE4"/>
    <w:rsid w:val="00433EA4"/>
    <w:rsid w:val="00436F25"/>
    <w:rsid w:val="004373E1"/>
    <w:rsid w:val="0043781E"/>
    <w:rsid w:val="00437A7C"/>
    <w:rsid w:val="004402B2"/>
    <w:rsid w:val="00441095"/>
    <w:rsid w:val="0044178D"/>
    <w:rsid w:val="00441FE9"/>
    <w:rsid w:val="004426C9"/>
    <w:rsid w:val="004441D0"/>
    <w:rsid w:val="00444950"/>
    <w:rsid w:val="00444C39"/>
    <w:rsid w:val="00444F70"/>
    <w:rsid w:val="00445649"/>
    <w:rsid w:val="004463EE"/>
    <w:rsid w:val="00447BE9"/>
    <w:rsid w:val="004502DE"/>
    <w:rsid w:val="0045062A"/>
    <w:rsid w:val="00450E72"/>
    <w:rsid w:val="0045310D"/>
    <w:rsid w:val="00453D57"/>
    <w:rsid w:val="00454E0F"/>
    <w:rsid w:val="00456387"/>
    <w:rsid w:val="00457D25"/>
    <w:rsid w:val="004603DD"/>
    <w:rsid w:val="00464ACE"/>
    <w:rsid w:val="0046590A"/>
    <w:rsid w:val="004661D8"/>
    <w:rsid w:val="00466ECD"/>
    <w:rsid w:val="00467493"/>
    <w:rsid w:val="00467EF2"/>
    <w:rsid w:val="004716CD"/>
    <w:rsid w:val="00471823"/>
    <w:rsid w:val="00471CC5"/>
    <w:rsid w:val="00475086"/>
    <w:rsid w:val="0047546E"/>
    <w:rsid w:val="004778AE"/>
    <w:rsid w:val="00480B44"/>
    <w:rsid w:val="00480C11"/>
    <w:rsid w:val="00482512"/>
    <w:rsid w:val="00487B9A"/>
    <w:rsid w:val="00487C2B"/>
    <w:rsid w:val="00490BE6"/>
    <w:rsid w:val="00490D4B"/>
    <w:rsid w:val="00493BC2"/>
    <w:rsid w:val="004948FB"/>
    <w:rsid w:val="00495F52"/>
    <w:rsid w:val="004A252B"/>
    <w:rsid w:val="004A30A3"/>
    <w:rsid w:val="004A4DD9"/>
    <w:rsid w:val="004A5409"/>
    <w:rsid w:val="004A5780"/>
    <w:rsid w:val="004A6A59"/>
    <w:rsid w:val="004A738D"/>
    <w:rsid w:val="004B1231"/>
    <w:rsid w:val="004B1B4F"/>
    <w:rsid w:val="004B1F65"/>
    <w:rsid w:val="004B5343"/>
    <w:rsid w:val="004B6C67"/>
    <w:rsid w:val="004B75CB"/>
    <w:rsid w:val="004B776B"/>
    <w:rsid w:val="004C0B73"/>
    <w:rsid w:val="004C0E33"/>
    <w:rsid w:val="004C13C3"/>
    <w:rsid w:val="004C57D3"/>
    <w:rsid w:val="004C628E"/>
    <w:rsid w:val="004C6D68"/>
    <w:rsid w:val="004C7897"/>
    <w:rsid w:val="004C7EC2"/>
    <w:rsid w:val="004D1C8F"/>
    <w:rsid w:val="004D511F"/>
    <w:rsid w:val="004D740E"/>
    <w:rsid w:val="004E0775"/>
    <w:rsid w:val="004E0A6A"/>
    <w:rsid w:val="004E0F85"/>
    <w:rsid w:val="004E11D2"/>
    <w:rsid w:val="004E19B1"/>
    <w:rsid w:val="004E270D"/>
    <w:rsid w:val="004E5452"/>
    <w:rsid w:val="004E614A"/>
    <w:rsid w:val="004E65ED"/>
    <w:rsid w:val="004F13EE"/>
    <w:rsid w:val="004F2AE5"/>
    <w:rsid w:val="004F4E6C"/>
    <w:rsid w:val="004F56A2"/>
    <w:rsid w:val="004F5724"/>
    <w:rsid w:val="00500462"/>
    <w:rsid w:val="00501743"/>
    <w:rsid w:val="00501D4F"/>
    <w:rsid w:val="0050341F"/>
    <w:rsid w:val="0050588D"/>
    <w:rsid w:val="0051174F"/>
    <w:rsid w:val="00511FBB"/>
    <w:rsid w:val="00512A35"/>
    <w:rsid w:val="00512BB6"/>
    <w:rsid w:val="0051328E"/>
    <w:rsid w:val="0051464D"/>
    <w:rsid w:val="00514836"/>
    <w:rsid w:val="005158B0"/>
    <w:rsid w:val="005159FD"/>
    <w:rsid w:val="00517857"/>
    <w:rsid w:val="00517C92"/>
    <w:rsid w:val="00517F82"/>
    <w:rsid w:val="005205E5"/>
    <w:rsid w:val="00520929"/>
    <w:rsid w:val="00521387"/>
    <w:rsid w:val="005225D8"/>
    <w:rsid w:val="00522FB1"/>
    <w:rsid w:val="00523FF5"/>
    <w:rsid w:val="00524DCC"/>
    <w:rsid w:val="0053000C"/>
    <w:rsid w:val="005307D1"/>
    <w:rsid w:val="00530CBB"/>
    <w:rsid w:val="00532E87"/>
    <w:rsid w:val="00533121"/>
    <w:rsid w:val="00533A0A"/>
    <w:rsid w:val="00535ABC"/>
    <w:rsid w:val="00543CEF"/>
    <w:rsid w:val="00545E25"/>
    <w:rsid w:val="00546E06"/>
    <w:rsid w:val="00552319"/>
    <w:rsid w:val="00552736"/>
    <w:rsid w:val="0055517D"/>
    <w:rsid w:val="00555385"/>
    <w:rsid w:val="005553F4"/>
    <w:rsid w:val="00555857"/>
    <w:rsid w:val="00560614"/>
    <w:rsid w:val="00560882"/>
    <w:rsid w:val="00560E63"/>
    <w:rsid w:val="00562214"/>
    <w:rsid w:val="00563231"/>
    <w:rsid w:val="00563D58"/>
    <w:rsid w:val="00564FF8"/>
    <w:rsid w:val="00565540"/>
    <w:rsid w:val="00566206"/>
    <w:rsid w:val="00566ED6"/>
    <w:rsid w:val="00567252"/>
    <w:rsid w:val="005673CE"/>
    <w:rsid w:val="00571691"/>
    <w:rsid w:val="00571FE1"/>
    <w:rsid w:val="00572294"/>
    <w:rsid w:val="0057239F"/>
    <w:rsid w:val="00573261"/>
    <w:rsid w:val="0057360F"/>
    <w:rsid w:val="00574920"/>
    <w:rsid w:val="00574B01"/>
    <w:rsid w:val="00574CF0"/>
    <w:rsid w:val="005767BC"/>
    <w:rsid w:val="0058084B"/>
    <w:rsid w:val="005818D3"/>
    <w:rsid w:val="00583B0B"/>
    <w:rsid w:val="00584916"/>
    <w:rsid w:val="00590936"/>
    <w:rsid w:val="00591E0A"/>
    <w:rsid w:val="00592A46"/>
    <w:rsid w:val="005941A3"/>
    <w:rsid w:val="00594C2D"/>
    <w:rsid w:val="00594F44"/>
    <w:rsid w:val="00594F76"/>
    <w:rsid w:val="0059689D"/>
    <w:rsid w:val="00596B3C"/>
    <w:rsid w:val="00596C6C"/>
    <w:rsid w:val="005A0853"/>
    <w:rsid w:val="005A2326"/>
    <w:rsid w:val="005A485C"/>
    <w:rsid w:val="005A5729"/>
    <w:rsid w:val="005A600C"/>
    <w:rsid w:val="005A6764"/>
    <w:rsid w:val="005A710D"/>
    <w:rsid w:val="005A7282"/>
    <w:rsid w:val="005A7373"/>
    <w:rsid w:val="005A7F75"/>
    <w:rsid w:val="005B016C"/>
    <w:rsid w:val="005B4B87"/>
    <w:rsid w:val="005B4F2F"/>
    <w:rsid w:val="005B5BFB"/>
    <w:rsid w:val="005B6028"/>
    <w:rsid w:val="005B6840"/>
    <w:rsid w:val="005C17D6"/>
    <w:rsid w:val="005C38C3"/>
    <w:rsid w:val="005C58CB"/>
    <w:rsid w:val="005C761D"/>
    <w:rsid w:val="005C76FD"/>
    <w:rsid w:val="005C7780"/>
    <w:rsid w:val="005D2F45"/>
    <w:rsid w:val="005D6D22"/>
    <w:rsid w:val="005E12C2"/>
    <w:rsid w:val="005E2796"/>
    <w:rsid w:val="005E3237"/>
    <w:rsid w:val="005E3E50"/>
    <w:rsid w:val="005E560A"/>
    <w:rsid w:val="005E5BC6"/>
    <w:rsid w:val="005F0C18"/>
    <w:rsid w:val="005F2A3D"/>
    <w:rsid w:val="005F2F2A"/>
    <w:rsid w:val="006001A8"/>
    <w:rsid w:val="0060164C"/>
    <w:rsid w:val="0060354A"/>
    <w:rsid w:val="00605F12"/>
    <w:rsid w:val="00610733"/>
    <w:rsid w:val="00611F15"/>
    <w:rsid w:val="006130CE"/>
    <w:rsid w:val="00616222"/>
    <w:rsid w:val="00622487"/>
    <w:rsid w:val="00627F6A"/>
    <w:rsid w:val="00630B7C"/>
    <w:rsid w:val="00634F0E"/>
    <w:rsid w:val="006353C4"/>
    <w:rsid w:val="0063587E"/>
    <w:rsid w:val="0063596E"/>
    <w:rsid w:val="006430E0"/>
    <w:rsid w:val="00643B55"/>
    <w:rsid w:val="00645885"/>
    <w:rsid w:val="00647F6B"/>
    <w:rsid w:val="0065008A"/>
    <w:rsid w:val="00651CD8"/>
    <w:rsid w:val="00656B10"/>
    <w:rsid w:val="00657DEE"/>
    <w:rsid w:val="006640F9"/>
    <w:rsid w:val="006649B4"/>
    <w:rsid w:val="006650F6"/>
    <w:rsid w:val="0066722D"/>
    <w:rsid w:val="00667C3B"/>
    <w:rsid w:val="00674D1E"/>
    <w:rsid w:val="006752B3"/>
    <w:rsid w:val="00675949"/>
    <w:rsid w:val="00680103"/>
    <w:rsid w:val="00682C2E"/>
    <w:rsid w:val="00682E24"/>
    <w:rsid w:val="00687483"/>
    <w:rsid w:val="00687A5A"/>
    <w:rsid w:val="00687F7A"/>
    <w:rsid w:val="0069031F"/>
    <w:rsid w:val="006904B9"/>
    <w:rsid w:val="00691B30"/>
    <w:rsid w:val="006920D7"/>
    <w:rsid w:val="00697E1A"/>
    <w:rsid w:val="006A13E8"/>
    <w:rsid w:val="006A1585"/>
    <w:rsid w:val="006A2300"/>
    <w:rsid w:val="006A5E30"/>
    <w:rsid w:val="006A609E"/>
    <w:rsid w:val="006A60C8"/>
    <w:rsid w:val="006A768A"/>
    <w:rsid w:val="006A7BA7"/>
    <w:rsid w:val="006B0BC8"/>
    <w:rsid w:val="006B16E4"/>
    <w:rsid w:val="006B2175"/>
    <w:rsid w:val="006B2AE7"/>
    <w:rsid w:val="006B58A6"/>
    <w:rsid w:val="006B6BBE"/>
    <w:rsid w:val="006B72A6"/>
    <w:rsid w:val="006C0C3E"/>
    <w:rsid w:val="006C1023"/>
    <w:rsid w:val="006C1503"/>
    <w:rsid w:val="006C2B46"/>
    <w:rsid w:val="006C5F0D"/>
    <w:rsid w:val="006C7051"/>
    <w:rsid w:val="006D110E"/>
    <w:rsid w:val="006D3D16"/>
    <w:rsid w:val="006D5660"/>
    <w:rsid w:val="006D673F"/>
    <w:rsid w:val="006D757C"/>
    <w:rsid w:val="006D770A"/>
    <w:rsid w:val="006E2692"/>
    <w:rsid w:val="006E287B"/>
    <w:rsid w:val="006E2E62"/>
    <w:rsid w:val="006E36D5"/>
    <w:rsid w:val="006E39E3"/>
    <w:rsid w:val="006E3DB3"/>
    <w:rsid w:val="006E6929"/>
    <w:rsid w:val="006E6C96"/>
    <w:rsid w:val="006F094A"/>
    <w:rsid w:val="006F2D18"/>
    <w:rsid w:val="006F37B2"/>
    <w:rsid w:val="006F42D7"/>
    <w:rsid w:val="00702C4B"/>
    <w:rsid w:val="00704A7E"/>
    <w:rsid w:val="00706238"/>
    <w:rsid w:val="007101A0"/>
    <w:rsid w:val="00710F02"/>
    <w:rsid w:val="00712849"/>
    <w:rsid w:val="00712FC4"/>
    <w:rsid w:val="0071399C"/>
    <w:rsid w:val="007149BE"/>
    <w:rsid w:val="007167FE"/>
    <w:rsid w:val="00717211"/>
    <w:rsid w:val="00717A6B"/>
    <w:rsid w:val="007214D8"/>
    <w:rsid w:val="0072156A"/>
    <w:rsid w:val="007268F5"/>
    <w:rsid w:val="00726D56"/>
    <w:rsid w:val="00731D90"/>
    <w:rsid w:val="00732941"/>
    <w:rsid w:val="00733371"/>
    <w:rsid w:val="00733F15"/>
    <w:rsid w:val="0073425A"/>
    <w:rsid w:val="007364B3"/>
    <w:rsid w:val="00742BAB"/>
    <w:rsid w:val="00746C47"/>
    <w:rsid w:val="00747CCD"/>
    <w:rsid w:val="007504DB"/>
    <w:rsid w:val="007510C6"/>
    <w:rsid w:val="007513BD"/>
    <w:rsid w:val="00752745"/>
    <w:rsid w:val="007536C5"/>
    <w:rsid w:val="00753ACA"/>
    <w:rsid w:val="00753CCB"/>
    <w:rsid w:val="00756733"/>
    <w:rsid w:val="00756A63"/>
    <w:rsid w:val="00756B6B"/>
    <w:rsid w:val="00760E3C"/>
    <w:rsid w:val="00762866"/>
    <w:rsid w:val="00763AF7"/>
    <w:rsid w:val="0076598A"/>
    <w:rsid w:val="00770D9B"/>
    <w:rsid w:val="00771021"/>
    <w:rsid w:val="00771B0E"/>
    <w:rsid w:val="00771CBB"/>
    <w:rsid w:val="00773B70"/>
    <w:rsid w:val="0078177B"/>
    <w:rsid w:val="0078189B"/>
    <w:rsid w:val="007829E3"/>
    <w:rsid w:val="00782CEF"/>
    <w:rsid w:val="007833D7"/>
    <w:rsid w:val="00783EFE"/>
    <w:rsid w:val="007851E1"/>
    <w:rsid w:val="00785BDA"/>
    <w:rsid w:val="00785DAE"/>
    <w:rsid w:val="00785DD1"/>
    <w:rsid w:val="007860B0"/>
    <w:rsid w:val="007871D1"/>
    <w:rsid w:val="007877F6"/>
    <w:rsid w:val="0079154A"/>
    <w:rsid w:val="00792EC1"/>
    <w:rsid w:val="00794966"/>
    <w:rsid w:val="007950CC"/>
    <w:rsid w:val="00796E62"/>
    <w:rsid w:val="007975E7"/>
    <w:rsid w:val="007A2291"/>
    <w:rsid w:val="007A26F5"/>
    <w:rsid w:val="007A2868"/>
    <w:rsid w:val="007A42D2"/>
    <w:rsid w:val="007A64C6"/>
    <w:rsid w:val="007B17DC"/>
    <w:rsid w:val="007B27CE"/>
    <w:rsid w:val="007B6A2E"/>
    <w:rsid w:val="007B6A38"/>
    <w:rsid w:val="007B75C4"/>
    <w:rsid w:val="007C62BA"/>
    <w:rsid w:val="007C7C40"/>
    <w:rsid w:val="007D0541"/>
    <w:rsid w:val="007D1CD5"/>
    <w:rsid w:val="007E4828"/>
    <w:rsid w:val="007E5223"/>
    <w:rsid w:val="007E5DD9"/>
    <w:rsid w:val="007E6BF0"/>
    <w:rsid w:val="007E7315"/>
    <w:rsid w:val="007F058D"/>
    <w:rsid w:val="007F202B"/>
    <w:rsid w:val="007F2C1F"/>
    <w:rsid w:val="007F3402"/>
    <w:rsid w:val="007F4935"/>
    <w:rsid w:val="007F4F09"/>
    <w:rsid w:val="007F647A"/>
    <w:rsid w:val="007F6C36"/>
    <w:rsid w:val="008002FF"/>
    <w:rsid w:val="008021C5"/>
    <w:rsid w:val="008041B5"/>
    <w:rsid w:val="00811AB5"/>
    <w:rsid w:val="0081457F"/>
    <w:rsid w:val="008150AE"/>
    <w:rsid w:val="00815EDB"/>
    <w:rsid w:val="00817A0A"/>
    <w:rsid w:val="008200D5"/>
    <w:rsid w:val="00820C65"/>
    <w:rsid w:val="008213AA"/>
    <w:rsid w:val="008249C7"/>
    <w:rsid w:val="00825006"/>
    <w:rsid w:val="00832C46"/>
    <w:rsid w:val="008367A6"/>
    <w:rsid w:val="008368D7"/>
    <w:rsid w:val="008378B4"/>
    <w:rsid w:val="008379DE"/>
    <w:rsid w:val="0084034C"/>
    <w:rsid w:val="00842F9B"/>
    <w:rsid w:val="008507C6"/>
    <w:rsid w:val="00850F2F"/>
    <w:rsid w:val="00851C5A"/>
    <w:rsid w:val="008540EE"/>
    <w:rsid w:val="00855486"/>
    <w:rsid w:val="00857831"/>
    <w:rsid w:val="00857B8F"/>
    <w:rsid w:val="00861BCB"/>
    <w:rsid w:val="008638F8"/>
    <w:rsid w:val="00864C44"/>
    <w:rsid w:val="00864F2D"/>
    <w:rsid w:val="00865455"/>
    <w:rsid w:val="00865741"/>
    <w:rsid w:val="0087146C"/>
    <w:rsid w:val="00871F88"/>
    <w:rsid w:val="008729DA"/>
    <w:rsid w:val="008743E0"/>
    <w:rsid w:val="008751A8"/>
    <w:rsid w:val="008760D2"/>
    <w:rsid w:val="0088033C"/>
    <w:rsid w:val="0088154C"/>
    <w:rsid w:val="00882A42"/>
    <w:rsid w:val="00883406"/>
    <w:rsid w:val="00883972"/>
    <w:rsid w:val="00887ED6"/>
    <w:rsid w:val="008917FC"/>
    <w:rsid w:val="0089244B"/>
    <w:rsid w:val="00894144"/>
    <w:rsid w:val="008954B2"/>
    <w:rsid w:val="00895699"/>
    <w:rsid w:val="008960B4"/>
    <w:rsid w:val="008A024A"/>
    <w:rsid w:val="008A42EE"/>
    <w:rsid w:val="008A4D34"/>
    <w:rsid w:val="008A7494"/>
    <w:rsid w:val="008B117B"/>
    <w:rsid w:val="008B2C03"/>
    <w:rsid w:val="008B3A0B"/>
    <w:rsid w:val="008B4E00"/>
    <w:rsid w:val="008B65B4"/>
    <w:rsid w:val="008C214E"/>
    <w:rsid w:val="008C5AB6"/>
    <w:rsid w:val="008C7457"/>
    <w:rsid w:val="008C7EBB"/>
    <w:rsid w:val="008D0748"/>
    <w:rsid w:val="008D1FB7"/>
    <w:rsid w:val="008D459A"/>
    <w:rsid w:val="008D4724"/>
    <w:rsid w:val="008D5208"/>
    <w:rsid w:val="008D60EA"/>
    <w:rsid w:val="008D7641"/>
    <w:rsid w:val="008E1AA5"/>
    <w:rsid w:val="008E3AC2"/>
    <w:rsid w:val="008E3B4C"/>
    <w:rsid w:val="008E544E"/>
    <w:rsid w:val="008E74CB"/>
    <w:rsid w:val="008F0439"/>
    <w:rsid w:val="008F0D45"/>
    <w:rsid w:val="008F1153"/>
    <w:rsid w:val="008F4400"/>
    <w:rsid w:val="008F5B6C"/>
    <w:rsid w:val="00901584"/>
    <w:rsid w:val="00901585"/>
    <w:rsid w:val="00902037"/>
    <w:rsid w:val="009046A6"/>
    <w:rsid w:val="00905899"/>
    <w:rsid w:val="0091262D"/>
    <w:rsid w:val="009144EC"/>
    <w:rsid w:val="009165AE"/>
    <w:rsid w:val="00916E44"/>
    <w:rsid w:val="009208F5"/>
    <w:rsid w:val="009224E9"/>
    <w:rsid w:val="00922793"/>
    <w:rsid w:val="009230EF"/>
    <w:rsid w:val="00924B50"/>
    <w:rsid w:val="00924C83"/>
    <w:rsid w:val="00925DBF"/>
    <w:rsid w:val="00930412"/>
    <w:rsid w:val="0093162E"/>
    <w:rsid w:val="0093213F"/>
    <w:rsid w:val="009331F8"/>
    <w:rsid w:val="00933604"/>
    <w:rsid w:val="00933A7D"/>
    <w:rsid w:val="00934C01"/>
    <w:rsid w:val="00940005"/>
    <w:rsid w:val="009411E0"/>
    <w:rsid w:val="0094392C"/>
    <w:rsid w:val="00944219"/>
    <w:rsid w:val="0094560B"/>
    <w:rsid w:val="0094573D"/>
    <w:rsid w:val="00945E1A"/>
    <w:rsid w:val="00950DD0"/>
    <w:rsid w:val="009529EE"/>
    <w:rsid w:val="0095402F"/>
    <w:rsid w:val="00954468"/>
    <w:rsid w:val="009601E5"/>
    <w:rsid w:val="0096050A"/>
    <w:rsid w:val="009611B7"/>
    <w:rsid w:val="00962A57"/>
    <w:rsid w:val="00967548"/>
    <w:rsid w:val="00974A88"/>
    <w:rsid w:val="00975258"/>
    <w:rsid w:val="009764CF"/>
    <w:rsid w:val="009764FB"/>
    <w:rsid w:val="00981D9F"/>
    <w:rsid w:val="0098498D"/>
    <w:rsid w:val="00984B88"/>
    <w:rsid w:val="00985176"/>
    <w:rsid w:val="00987812"/>
    <w:rsid w:val="009918E8"/>
    <w:rsid w:val="009944C8"/>
    <w:rsid w:val="00995A7C"/>
    <w:rsid w:val="009A061E"/>
    <w:rsid w:val="009A0F21"/>
    <w:rsid w:val="009A151B"/>
    <w:rsid w:val="009A2C48"/>
    <w:rsid w:val="009A3DA3"/>
    <w:rsid w:val="009A415D"/>
    <w:rsid w:val="009A6B07"/>
    <w:rsid w:val="009A6CCE"/>
    <w:rsid w:val="009B10F8"/>
    <w:rsid w:val="009B6423"/>
    <w:rsid w:val="009B7C03"/>
    <w:rsid w:val="009B7DAE"/>
    <w:rsid w:val="009C1747"/>
    <w:rsid w:val="009C1877"/>
    <w:rsid w:val="009C21ED"/>
    <w:rsid w:val="009C698A"/>
    <w:rsid w:val="009C738D"/>
    <w:rsid w:val="009C7ACC"/>
    <w:rsid w:val="009D1C97"/>
    <w:rsid w:val="009D299E"/>
    <w:rsid w:val="009D40F9"/>
    <w:rsid w:val="009E00EE"/>
    <w:rsid w:val="009E3366"/>
    <w:rsid w:val="009E598E"/>
    <w:rsid w:val="009E5F05"/>
    <w:rsid w:val="009E602C"/>
    <w:rsid w:val="009F101A"/>
    <w:rsid w:val="009F3BB2"/>
    <w:rsid w:val="009F42D5"/>
    <w:rsid w:val="009F52E5"/>
    <w:rsid w:val="009F5F1B"/>
    <w:rsid w:val="00A00974"/>
    <w:rsid w:val="00A00D13"/>
    <w:rsid w:val="00A01684"/>
    <w:rsid w:val="00A01940"/>
    <w:rsid w:val="00A0279E"/>
    <w:rsid w:val="00A0416F"/>
    <w:rsid w:val="00A047B7"/>
    <w:rsid w:val="00A05F39"/>
    <w:rsid w:val="00A06637"/>
    <w:rsid w:val="00A07F85"/>
    <w:rsid w:val="00A11AE9"/>
    <w:rsid w:val="00A139C0"/>
    <w:rsid w:val="00A15C2B"/>
    <w:rsid w:val="00A16E2C"/>
    <w:rsid w:val="00A17AA2"/>
    <w:rsid w:val="00A20732"/>
    <w:rsid w:val="00A2168E"/>
    <w:rsid w:val="00A22C49"/>
    <w:rsid w:val="00A23102"/>
    <w:rsid w:val="00A238F6"/>
    <w:rsid w:val="00A23C47"/>
    <w:rsid w:val="00A25A86"/>
    <w:rsid w:val="00A26337"/>
    <w:rsid w:val="00A303EF"/>
    <w:rsid w:val="00A306EE"/>
    <w:rsid w:val="00A307B1"/>
    <w:rsid w:val="00A33213"/>
    <w:rsid w:val="00A36940"/>
    <w:rsid w:val="00A40B75"/>
    <w:rsid w:val="00A414E4"/>
    <w:rsid w:val="00A4181D"/>
    <w:rsid w:val="00A446BA"/>
    <w:rsid w:val="00A44B42"/>
    <w:rsid w:val="00A45E1D"/>
    <w:rsid w:val="00A461C0"/>
    <w:rsid w:val="00A50426"/>
    <w:rsid w:val="00A50995"/>
    <w:rsid w:val="00A5216A"/>
    <w:rsid w:val="00A52ED0"/>
    <w:rsid w:val="00A5369E"/>
    <w:rsid w:val="00A56650"/>
    <w:rsid w:val="00A57952"/>
    <w:rsid w:val="00A62214"/>
    <w:rsid w:val="00A651A2"/>
    <w:rsid w:val="00A662ED"/>
    <w:rsid w:val="00A6755A"/>
    <w:rsid w:val="00A7299B"/>
    <w:rsid w:val="00A761BD"/>
    <w:rsid w:val="00A77E67"/>
    <w:rsid w:val="00A82DDA"/>
    <w:rsid w:val="00A86018"/>
    <w:rsid w:val="00A8713D"/>
    <w:rsid w:val="00A87237"/>
    <w:rsid w:val="00A876EF"/>
    <w:rsid w:val="00A90CDF"/>
    <w:rsid w:val="00A90FEA"/>
    <w:rsid w:val="00A92589"/>
    <w:rsid w:val="00A925CC"/>
    <w:rsid w:val="00A93F07"/>
    <w:rsid w:val="00A96398"/>
    <w:rsid w:val="00A97D6E"/>
    <w:rsid w:val="00AA0679"/>
    <w:rsid w:val="00AA0B89"/>
    <w:rsid w:val="00AA0E2E"/>
    <w:rsid w:val="00AA3F1B"/>
    <w:rsid w:val="00AA45B8"/>
    <w:rsid w:val="00AA47A3"/>
    <w:rsid w:val="00AA6AD0"/>
    <w:rsid w:val="00AA72B4"/>
    <w:rsid w:val="00AB1B5E"/>
    <w:rsid w:val="00AB224C"/>
    <w:rsid w:val="00AB5145"/>
    <w:rsid w:val="00AB7676"/>
    <w:rsid w:val="00AC1B5A"/>
    <w:rsid w:val="00AC368F"/>
    <w:rsid w:val="00AC41BC"/>
    <w:rsid w:val="00AC4C74"/>
    <w:rsid w:val="00AC50E8"/>
    <w:rsid w:val="00AC53E5"/>
    <w:rsid w:val="00AC5E22"/>
    <w:rsid w:val="00AC6192"/>
    <w:rsid w:val="00AC6ECC"/>
    <w:rsid w:val="00AC71C6"/>
    <w:rsid w:val="00AD1277"/>
    <w:rsid w:val="00AD3F6B"/>
    <w:rsid w:val="00AD4B9E"/>
    <w:rsid w:val="00AD7903"/>
    <w:rsid w:val="00AE0A23"/>
    <w:rsid w:val="00AE164A"/>
    <w:rsid w:val="00AE1F32"/>
    <w:rsid w:val="00AE23C2"/>
    <w:rsid w:val="00AE32ED"/>
    <w:rsid w:val="00AE3A1D"/>
    <w:rsid w:val="00AE3A35"/>
    <w:rsid w:val="00AE3B40"/>
    <w:rsid w:val="00AE3FFA"/>
    <w:rsid w:val="00AE673D"/>
    <w:rsid w:val="00AE6BE2"/>
    <w:rsid w:val="00AF1F0B"/>
    <w:rsid w:val="00AF1F80"/>
    <w:rsid w:val="00AF351C"/>
    <w:rsid w:val="00AF6D2A"/>
    <w:rsid w:val="00AF745B"/>
    <w:rsid w:val="00B0360C"/>
    <w:rsid w:val="00B0447E"/>
    <w:rsid w:val="00B05BB9"/>
    <w:rsid w:val="00B066EF"/>
    <w:rsid w:val="00B1030B"/>
    <w:rsid w:val="00B10687"/>
    <w:rsid w:val="00B11083"/>
    <w:rsid w:val="00B1247B"/>
    <w:rsid w:val="00B14903"/>
    <w:rsid w:val="00B15F4F"/>
    <w:rsid w:val="00B16561"/>
    <w:rsid w:val="00B202D5"/>
    <w:rsid w:val="00B211BD"/>
    <w:rsid w:val="00B220D3"/>
    <w:rsid w:val="00B22DEC"/>
    <w:rsid w:val="00B23EA0"/>
    <w:rsid w:val="00B23F58"/>
    <w:rsid w:val="00B24D90"/>
    <w:rsid w:val="00B30B1B"/>
    <w:rsid w:val="00B31AC2"/>
    <w:rsid w:val="00B34626"/>
    <w:rsid w:val="00B36FA6"/>
    <w:rsid w:val="00B37937"/>
    <w:rsid w:val="00B41677"/>
    <w:rsid w:val="00B42E33"/>
    <w:rsid w:val="00B432D2"/>
    <w:rsid w:val="00B44A56"/>
    <w:rsid w:val="00B4652F"/>
    <w:rsid w:val="00B4795B"/>
    <w:rsid w:val="00B50E4D"/>
    <w:rsid w:val="00B516AF"/>
    <w:rsid w:val="00B51C12"/>
    <w:rsid w:val="00B54D9F"/>
    <w:rsid w:val="00B55FE9"/>
    <w:rsid w:val="00B56832"/>
    <w:rsid w:val="00B5741A"/>
    <w:rsid w:val="00B57D34"/>
    <w:rsid w:val="00B61604"/>
    <w:rsid w:val="00B635EB"/>
    <w:rsid w:val="00B653C2"/>
    <w:rsid w:val="00B67577"/>
    <w:rsid w:val="00B675B4"/>
    <w:rsid w:val="00B67F80"/>
    <w:rsid w:val="00B70D42"/>
    <w:rsid w:val="00B71675"/>
    <w:rsid w:val="00B7183F"/>
    <w:rsid w:val="00B7450A"/>
    <w:rsid w:val="00B8002E"/>
    <w:rsid w:val="00B80228"/>
    <w:rsid w:val="00B80E70"/>
    <w:rsid w:val="00B82B2F"/>
    <w:rsid w:val="00B862E5"/>
    <w:rsid w:val="00B90DD8"/>
    <w:rsid w:val="00B911C7"/>
    <w:rsid w:val="00B91669"/>
    <w:rsid w:val="00B918B1"/>
    <w:rsid w:val="00B92CFD"/>
    <w:rsid w:val="00B95CF3"/>
    <w:rsid w:val="00B9609A"/>
    <w:rsid w:val="00B96F2B"/>
    <w:rsid w:val="00BA02D3"/>
    <w:rsid w:val="00BA0D30"/>
    <w:rsid w:val="00BA2B0F"/>
    <w:rsid w:val="00BA2F09"/>
    <w:rsid w:val="00BA4C8B"/>
    <w:rsid w:val="00BA557B"/>
    <w:rsid w:val="00BA5AA1"/>
    <w:rsid w:val="00BA7E4C"/>
    <w:rsid w:val="00BB59B2"/>
    <w:rsid w:val="00BB5B2A"/>
    <w:rsid w:val="00BB6135"/>
    <w:rsid w:val="00BB67E1"/>
    <w:rsid w:val="00BC179B"/>
    <w:rsid w:val="00BC31DA"/>
    <w:rsid w:val="00BC6AE5"/>
    <w:rsid w:val="00BC7FF3"/>
    <w:rsid w:val="00BD1AD0"/>
    <w:rsid w:val="00BD2511"/>
    <w:rsid w:val="00BD2A0B"/>
    <w:rsid w:val="00BD593D"/>
    <w:rsid w:val="00BD6957"/>
    <w:rsid w:val="00BD6D84"/>
    <w:rsid w:val="00BD7A1B"/>
    <w:rsid w:val="00BE002D"/>
    <w:rsid w:val="00BE3949"/>
    <w:rsid w:val="00BE53F7"/>
    <w:rsid w:val="00BE75D9"/>
    <w:rsid w:val="00BF1D19"/>
    <w:rsid w:val="00BF2B93"/>
    <w:rsid w:val="00BF3285"/>
    <w:rsid w:val="00BF3A1F"/>
    <w:rsid w:val="00BF5600"/>
    <w:rsid w:val="00BF67CC"/>
    <w:rsid w:val="00BF7820"/>
    <w:rsid w:val="00BF7D23"/>
    <w:rsid w:val="00C00D27"/>
    <w:rsid w:val="00C015BB"/>
    <w:rsid w:val="00C02FFF"/>
    <w:rsid w:val="00C05153"/>
    <w:rsid w:val="00C06696"/>
    <w:rsid w:val="00C07CE3"/>
    <w:rsid w:val="00C11057"/>
    <w:rsid w:val="00C12EDD"/>
    <w:rsid w:val="00C148CF"/>
    <w:rsid w:val="00C16B4E"/>
    <w:rsid w:val="00C17A05"/>
    <w:rsid w:val="00C200F0"/>
    <w:rsid w:val="00C23711"/>
    <w:rsid w:val="00C2460C"/>
    <w:rsid w:val="00C2478B"/>
    <w:rsid w:val="00C26649"/>
    <w:rsid w:val="00C26C8B"/>
    <w:rsid w:val="00C30228"/>
    <w:rsid w:val="00C3493B"/>
    <w:rsid w:val="00C35CAE"/>
    <w:rsid w:val="00C37022"/>
    <w:rsid w:val="00C3715E"/>
    <w:rsid w:val="00C37A63"/>
    <w:rsid w:val="00C41E21"/>
    <w:rsid w:val="00C4254C"/>
    <w:rsid w:val="00C43B00"/>
    <w:rsid w:val="00C44926"/>
    <w:rsid w:val="00C44B1B"/>
    <w:rsid w:val="00C44D14"/>
    <w:rsid w:val="00C4551E"/>
    <w:rsid w:val="00C46050"/>
    <w:rsid w:val="00C463AF"/>
    <w:rsid w:val="00C472C4"/>
    <w:rsid w:val="00C47637"/>
    <w:rsid w:val="00C50191"/>
    <w:rsid w:val="00C52965"/>
    <w:rsid w:val="00C52DEE"/>
    <w:rsid w:val="00C5553C"/>
    <w:rsid w:val="00C56D1F"/>
    <w:rsid w:val="00C60055"/>
    <w:rsid w:val="00C60187"/>
    <w:rsid w:val="00C60E00"/>
    <w:rsid w:val="00C625BC"/>
    <w:rsid w:val="00C640B6"/>
    <w:rsid w:val="00C663F5"/>
    <w:rsid w:val="00C67154"/>
    <w:rsid w:val="00C71D0B"/>
    <w:rsid w:val="00C72A6B"/>
    <w:rsid w:val="00C7419F"/>
    <w:rsid w:val="00C75151"/>
    <w:rsid w:val="00C75837"/>
    <w:rsid w:val="00C75C4D"/>
    <w:rsid w:val="00C7616C"/>
    <w:rsid w:val="00C76A8E"/>
    <w:rsid w:val="00C77047"/>
    <w:rsid w:val="00C81BC9"/>
    <w:rsid w:val="00C828BE"/>
    <w:rsid w:val="00C82B8A"/>
    <w:rsid w:val="00C832A6"/>
    <w:rsid w:val="00C83674"/>
    <w:rsid w:val="00C8451D"/>
    <w:rsid w:val="00C84595"/>
    <w:rsid w:val="00C90A11"/>
    <w:rsid w:val="00C912A8"/>
    <w:rsid w:val="00C92670"/>
    <w:rsid w:val="00C926CD"/>
    <w:rsid w:val="00C93135"/>
    <w:rsid w:val="00C9486C"/>
    <w:rsid w:val="00C974FB"/>
    <w:rsid w:val="00CA0600"/>
    <w:rsid w:val="00CA1007"/>
    <w:rsid w:val="00CA18A0"/>
    <w:rsid w:val="00CA1A34"/>
    <w:rsid w:val="00CA33CD"/>
    <w:rsid w:val="00CA3DB2"/>
    <w:rsid w:val="00CA5B35"/>
    <w:rsid w:val="00CA66AA"/>
    <w:rsid w:val="00CA6FA9"/>
    <w:rsid w:val="00CA76CF"/>
    <w:rsid w:val="00CA7BD9"/>
    <w:rsid w:val="00CA7E9A"/>
    <w:rsid w:val="00CB102E"/>
    <w:rsid w:val="00CB1B51"/>
    <w:rsid w:val="00CB1C85"/>
    <w:rsid w:val="00CB213F"/>
    <w:rsid w:val="00CB289C"/>
    <w:rsid w:val="00CB39AE"/>
    <w:rsid w:val="00CB7F11"/>
    <w:rsid w:val="00CC2F57"/>
    <w:rsid w:val="00CC581A"/>
    <w:rsid w:val="00CC7CB7"/>
    <w:rsid w:val="00CD0CC3"/>
    <w:rsid w:val="00CD3AA7"/>
    <w:rsid w:val="00CD5B98"/>
    <w:rsid w:val="00CD7F89"/>
    <w:rsid w:val="00CE364E"/>
    <w:rsid w:val="00CE68B3"/>
    <w:rsid w:val="00CE7488"/>
    <w:rsid w:val="00CE7F4A"/>
    <w:rsid w:val="00CF0752"/>
    <w:rsid w:val="00CF1B1D"/>
    <w:rsid w:val="00CF2C01"/>
    <w:rsid w:val="00CF315A"/>
    <w:rsid w:val="00CF3537"/>
    <w:rsid w:val="00CF3919"/>
    <w:rsid w:val="00CF39E5"/>
    <w:rsid w:val="00CF3E3B"/>
    <w:rsid w:val="00CF4C2C"/>
    <w:rsid w:val="00CF62F1"/>
    <w:rsid w:val="00D01A60"/>
    <w:rsid w:val="00D03913"/>
    <w:rsid w:val="00D0397B"/>
    <w:rsid w:val="00D0466C"/>
    <w:rsid w:val="00D06886"/>
    <w:rsid w:val="00D104F4"/>
    <w:rsid w:val="00D123C1"/>
    <w:rsid w:val="00D170A9"/>
    <w:rsid w:val="00D2075D"/>
    <w:rsid w:val="00D21372"/>
    <w:rsid w:val="00D21B0F"/>
    <w:rsid w:val="00D229E1"/>
    <w:rsid w:val="00D22DAB"/>
    <w:rsid w:val="00D236FD"/>
    <w:rsid w:val="00D238CD"/>
    <w:rsid w:val="00D27D6F"/>
    <w:rsid w:val="00D3012D"/>
    <w:rsid w:val="00D30649"/>
    <w:rsid w:val="00D31B0C"/>
    <w:rsid w:val="00D3281E"/>
    <w:rsid w:val="00D33190"/>
    <w:rsid w:val="00D334D0"/>
    <w:rsid w:val="00D339F2"/>
    <w:rsid w:val="00D35F24"/>
    <w:rsid w:val="00D36B9B"/>
    <w:rsid w:val="00D36DF1"/>
    <w:rsid w:val="00D37616"/>
    <w:rsid w:val="00D40A3E"/>
    <w:rsid w:val="00D41669"/>
    <w:rsid w:val="00D42C0E"/>
    <w:rsid w:val="00D4447B"/>
    <w:rsid w:val="00D45712"/>
    <w:rsid w:val="00D510B4"/>
    <w:rsid w:val="00D53A13"/>
    <w:rsid w:val="00D53AFC"/>
    <w:rsid w:val="00D60023"/>
    <w:rsid w:val="00D61A1F"/>
    <w:rsid w:val="00D6273C"/>
    <w:rsid w:val="00D62909"/>
    <w:rsid w:val="00D65E7A"/>
    <w:rsid w:val="00D666D0"/>
    <w:rsid w:val="00D67E05"/>
    <w:rsid w:val="00D72E85"/>
    <w:rsid w:val="00D74491"/>
    <w:rsid w:val="00D74704"/>
    <w:rsid w:val="00D75B99"/>
    <w:rsid w:val="00D76737"/>
    <w:rsid w:val="00D76CA7"/>
    <w:rsid w:val="00D77302"/>
    <w:rsid w:val="00D77363"/>
    <w:rsid w:val="00D77FD5"/>
    <w:rsid w:val="00D8237B"/>
    <w:rsid w:val="00D8347A"/>
    <w:rsid w:val="00D83AC1"/>
    <w:rsid w:val="00D859EA"/>
    <w:rsid w:val="00D872EA"/>
    <w:rsid w:val="00D87360"/>
    <w:rsid w:val="00D91290"/>
    <w:rsid w:val="00D93240"/>
    <w:rsid w:val="00D9354E"/>
    <w:rsid w:val="00D93CF1"/>
    <w:rsid w:val="00DA0345"/>
    <w:rsid w:val="00DA19E2"/>
    <w:rsid w:val="00DA1C8C"/>
    <w:rsid w:val="00DA2C9C"/>
    <w:rsid w:val="00DA32EA"/>
    <w:rsid w:val="00DA38ED"/>
    <w:rsid w:val="00DA3B0A"/>
    <w:rsid w:val="00DA52B3"/>
    <w:rsid w:val="00DA6767"/>
    <w:rsid w:val="00DB1CD9"/>
    <w:rsid w:val="00DB20CB"/>
    <w:rsid w:val="00DB3E42"/>
    <w:rsid w:val="00DB6D56"/>
    <w:rsid w:val="00DB7A55"/>
    <w:rsid w:val="00DB7C3B"/>
    <w:rsid w:val="00DC15CA"/>
    <w:rsid w:val="00DC2415"/>
    <w:rsid w:val="00DC2F32"/>
    <w:rsid w:val="00DC5B8B"/>
    <w:rsid w:val="00DD1AC8"/>
    <w:rsid w:val="00DD1CAB"/>
    <w:rsid w:val="00DD3570"/>
    <w:rsid w:val="00DD35FD"/>
    <w:rsid w:val="00DD73A1"/>
    <w:rsid w:val="00DE01A9"/>
    <w:rsid w:val="00DE0958"/>
    <w:rsid w:val="00DE1B34"/>
    <w:rsid w:val="00DE28BA"/>
    <w:rsid w:val="00DE374B"/>
    <w:rsid w:val="00DE5C73"/>
    <w:rsid w:val="00DE6A85"/>
    <w:rsid w:val="00DF0349"/>
    <w:rsid w:val="00DF1B20"/>
    <w:rsid w:val="00DF241C"/>
    <w:rsid w:val="00DF49A4"/>
    <w:rsid w:val="00DF745A"/>
    <w:rsid w:val="00DF75A0"/>
    <w:rsid w:val="00E02926"/>
    <w:rsid w:val="00E02C8B"/>
    <w:rsid w:val="00E05381"/>
    <w:rsid w:val="00E058D9"/>
    <w:rsid w:val="00E1007A"/>
    <w:rsid w:val="00E10163"/>
    <w:rsid w:val="00E119A4"/>
    <w:rsid w:val="00E13A9A"/>
    <w:rsid w:val="00E16AD9"/>
    <w:rsid w:val="00E17B3E"/>
    <w:rsid w:val="00E226F3"/>
    <w:rsid w:val="00E22DC5"/>
    <w:rsid w:val="00E23888"/>
    <w:rsid w:val="00E24543"/>
    <w:rsid w:val="00E245E7"/>
    <w:rsid w:val="00E24617"/>
    <w:rsid w:val="00E246CD"/>
    <w:rsid w:val="00E262AB"/>
    <w:rsid w:val="00E2655F"/>
    <w:rsid w:val="00E26914"/>
    <w:rsid w:val="00E31297"/>
    <w:rsid w:val="00E31D08"/>
    <w:rsid w:val="00E3249B"/>
    <w:rsid w:val="00E326D2"/>
    <w:rsid w:val="00E33210"/>
    <w:rsid w:val="00E33CDF"/>
    <w:rsid w:val="00E3485F"/>
    <w:rsid w:val="00E36ACA"/>
    <w:rsid w:val="00E416DD"/>
    <w:rsid w:val="00E42F48"/>
    <w:rsid w:val="00E43170"/>
    <w:rsid w:val="00E435AF"/>
    <w:rsid w:val="00E43799"/>
    <w:rsid w:val="00E4396E"/>
    <w:rsid w:val="00E43E69"/>
    <w:rsid w:val="00E44A37"/>
    <w:rsid w:val="00E46915"/>
    <w:rsid w:val="00E46ECE"/>
    <w:rsid w:val="00E506C1"/>
    <w:rsid w:val="00E53FCC"/>
    <w:rsid w:val="00E56C28"/>
    <w:rsid w:val="00E61064"/>
    <w:rsid w:val="00E622D0"/>
    <w:rsid w:val="00E64F54"/>
    <w:rsid w:val="00E658E2"/>
    <w:rsid w:val="00E668BA"/>
    <w:rsid w:val="00E67BDF"/>
    <w:rsid w:val="00E67DAD"/>
    <w:rsid w:val="00E74E2D"/>
    <w:rsid w:val="00E772B7"/>
    <w:rsid w:val="00E77732"/>
    <w:rsid w:val="00E82048"/>
    <w:rsid w:val="00E842C6"/>
    <w:rsid w:val="00E85585"/>
    <w:rsid w:val="00E87885"/>
    <w:rsid w:val="00E907A2"/>
    <w:rsid w:val="00E9113B"/>
    <w:rsid w:val="00E9193A"/>
    <w:rsid w:val="00E96548"/>
    <w:rsid w:val="00E96CE2"/>
    <w:rsid w:val="00E97591"/>
    <w:rsid w:val="00EA0123"/>
    <w:rsid w:val="00EA0407"/>
    <w:rsid w:val="00EA1584"/>
    <w:rsid w:val="00EA2CD5"/>
    <w:rsid w:val="00EA2D2B"/>
    <w:rsid w:val="00EA6229"/>
    <w:rsid w:val="00EA63A8"/>
    <w:rsid w:val="00EB17AD"/>
    <w:rsid w:val="00EB2912"/>
    <w:rsid w:val="00EB34B5"/>
    <w:rsid w:val="00EB443A"/>
    <w:rsid w:val="00EB4542"/>
    <w:rsid w:val="00EB58FF"/>
    <w:rsid w:val="00EB66DC"/>
    <w:rsid w:val="00EB6F98"/>
    <w:rsid w:val="00EB7744"/>
    <w:rsid w:val="00EB794E"/>
    <w:rsid w:val="00EC3203"/>
    <w:rsid w:val="00ED0AC5"/>
    <w:rsid w:val="00ED0E26"/>
    <w:rsid w:val="00ED167D"/>
    <w:rsid w:val="00ED1AD3"/>
    <w:rsid w:val="00ED45CC"/>
    <w:rsid w:val="00ED6532"/>
    <w:rsid w:val="00EE1E6C"/>
    <w:rsid w:val="00EE2A47"/>
    <w:rsid w:val="00EE300F"/>
    <w:rsid w:val="00EF0EF6"/>
    <w:rsid w:val="00EF1BC7"/>
    <w:rsid w:val="00EF2E0C"/>
    <w:rsid w:val="00EF30AE"/>
    <w:rsid w:val="00EF6281"/>
    <w:rsid w:val="00EF6A38"/>
    <w:rsid w:val="00EF6BD6"/>
    <w:rsid w:val="00EF6E76"/>
    <w:rsid w:val="00EF6FF8"/>
    <w:rsid w:val="00F001D2"/>
    <w:rsid w:val="00F0290A"/>
    <w:rsid w:val="00F07214"/>
    <w:rsid w:val="00F11A1C"/>
    <w:rsid w:val="00F11A36"/>
    <w:rsid w:val="00F13155"/>
    <w:rsid w:val="00F13662"/>
    <w:rsid w:val="00F139F1"/>
    <w:rsid w:val="00F15206"/>
    <w:rsid w:val="00F16590"/>
    <w:rsid w:val="00F2110E"/>
    <w:rsid w:val="00F21C08"/>
    <w:rsid w:val="00F226AF"/>
    <w:rsid w:val="00F23AA2"/>
    <w:rsid w:val="00F25A98"/>
    <w:rsid w:val="00F26603"/>
    <w:rsid w:val="00F26830"/>
    <w:rsid w:val="00F300E9"/>
    <w:rsid w:val="00F31464"/>
    <w:rsid w:val="00F31862"/>
    <w:rsid w:val="00F3210C"/>
    <w:rsid w:val="00F34B9D"/>
    <w:rsid w:val="00F3606C"/>
    <w:rsid w:val="00F40A41"/>
    <w:rsid w:val="00F415FF"/>
    <w:rsid w:val="00F42273"/>
    <w:rsid w:val="00F43F56"/>
    <w:rsid w:val="00F440DB"/>
    <w:rsid w:val="00F445DE"/>
    <w:rsid w:val="00F45B0F"/>
    <w:rsid w:val="00F4722C"/>
    <w:rsid w:val="00F50295"/>
    <w:rsid w:val="00F50E8E"/>
    <w:rsid w:val="00F54E76"/>
    <w:rsid w:val="00F60076"/>
    <w:rsid w:val="00F606DE"/>
    <w:rsid w:val="00F6125B"/>
    <w:rsid w:val="00F618D5"/>
    <w:rsid w:val="00F619BA"/>
    <w:rsid w:val="00F6404D"/>
    <w:rsid w:val="00F7230E"/>
    <w:rsid w:val="00F723E1"/>
    <w:rsid w:val="00F731DC"/>
    <w:rsid w:val="00F7380C"/>
    <w:rsid w:val="00F8031E"/>
    <w:rsid w:val="00F80B53"/>
    <w:rsid w:val="00F80E76"/>
    <w:rsid w:val="00F8323A"/>
    <w:rsid w:val="00F83541"/>
    <w:rsid w:val="00F835B9"/>
    <w:rsid w:val="00F83617"/>
    <w:rsid w:val="00F8527D"/>
    <w:rsid w:val="00F92719"/>
    <w:rsid w:val="00F958CE"/>
    <w:rsid w:val="00F9667A"/>
    <w:rsid w:val="00F96E82"/>
    <w:rsid w:val="00FA0768"/>
    <w:rsid w:val="00FA1BD2"/>
    <w:rsid w:val="00FA2DFD"/>
    <w:rsid w:val="00FA5172"/>
    <w:rsid w:val="00FA6DB1"/>
    <w:rsid w:val="00FA7354"/>
    <w:rsid w:val="00FA7DCE"/>
    <w:rsid w:val="00FB1CBD"/>
    <w:rsid w:val="00FB2588"/>
    <w:rsid w:val="00FB4358"/>
    <w:rsid w:val="00FB4BFB"/>
    <w:rsid w:val="00FB699A"/>
    <w:rsid w:val="00FB7729"/>
    <w:rsid w:val="00FC034C"/>
    <w:rsid w:val="00FC29C8"/>
    <w:rsid w:val="00FC409B"/>
    <w:rsid w:val="00FC65EC"/>
    <w:rsid w:val="00FC683D"/>
    <w:rsid w:val="00FD0E92"/>
    <w:rsid w:val="00FD1F1C"/>
    <w:rsid w:val="00FD2A90"/>
    <w:rsid w:val="00FD36F1"/>
    <w:rsid w:val="00FD3EA5"/>
    <w:rsid w:val="00FE032D"/>
    <w:rsid w:val="00FE0CEB"/>
    <w:rsid w:val="00FE12E6"/>
    <w:rsid w:val="00FE27AF"/>
    <w:rsid w:val="00FE4232"/>
    <w:rsid w:val="00FE4A9A"/>
    <w:rsid w:val="00FE4DE5"/>
    <w:rsid w:val="00FE5456"/>
    <w:rsid w:val="00FE7FEE"/>
    <w:rsid w:val="00FF0E9B"/>
    <w:rsid w:val="00FF101F"/>
    <w:rsid w:val="00FF1823"/>
    <w:rsid w:val="00FF2504"/>
    <w:rsid w:val="00FF3B83"/>
    <w:rsid w:val="00FF4CD6"/>
    <w:rsid w:val="00FF4D7D"/>
    <w:rsid w:val="00FF508A"/>
    <w:rsid w:val="00FF6CC9"/>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385EC1"/>
  <w15:docId w15:val="{7F22BAEB-122C-4B06-B7E9-E042F477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2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877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102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773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23F"/>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reference-text">
    <w:name w:val="reference-text"/>
    <w:basedOn w:val="DefaultParagraphFont"/>
    <w:qFormat/>
    <w:rsid w:val="0002723F"/>
  </w:style>
  <w:style w:type="table" w:styleId="TableGrid">
    <w:name w:val="Table Grid"/>
    <w:basedOn w:val="TableNormal"/>
    <w:uiPriority w:val="59"/>
    <w:rsid w:val="0013721C"/>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qFormat/>
    <w:rsid w:val="00871F88"/>
    <w:pPr>
      <w:spacing w:before="100" w:beforeAutospacing="1" w:after="100" w:afterAutospacing="1"/>
    </w:pPr>
  </w:style>
  <w:style w:type="paragraph" w:styleId="Header">
    <w:name w:val="header"/>
    <w:basedOn w:val="Normal"/>
    <w:link w:val="HeaderChar"/>
    <w:uiPriority w:val="99"/>
    <w:unhideWhenUsed/>
    <w:rsid w:val="000364FC"/>
    <w:pPr>
      <w:tabs>
        <w:tab w:val="center" w:pos="4680"/>
        <w:tab w:val="right" w:pos="9360"/>
      </w:tabs>
    </w:pPr>
  </w:style>
  <w:style w:type="character" w:customStyle="1" w:styleId="HeaderChar">
    <w:name w:val="Header Char"/>
    <w:basedOn w:val="DefaultParagraphFont"/>
    <w:link w:val="Header"/>
    <w:uiPriority w:val="99"/>
    <w:rsid w:val="000364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64FC"/>
    <w:pPr>
      <w:tabs>
        <w:tab w:val="center" w:pos="4680"/>
        <w:tab w:val="right" w:pos="9360"/>
      </w:tabs>
    </w:pPr>
  </w:style>
  <w:style w:type="character" w:customStyle="1" w:styleId="FooterChar">
    <w:name w:val="Footer Char"/>
    <w:basedOn w:val="DefaultParagraphFont"/>
    <w:link w:val="Footer"/>
    <w:uiPriority w:val="99"/>
    <w:rsid w:val="000364F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31B7"/>
    <w:rPr>
      <w:color w:val="0000FF"/>
      <w:u w:val="single"/>
    </w:rPr>
  </w:style>
  <w:style w:type="character" w:customStyle="1" w:styleId="mw-cite-backlink">
    <w:name w:val="mw-cite-backlink"/>
    <w:basedOn w:val="DefaultParagraphFont"/>
    <w:rsid w:val="000F31B7"/>
  </w:style>
  <w:style w:type="character" w:customStyle="1" w:styleId="Heading2Char">
    <w:name w:val="Heading 2 Char"/>
    <w:basedOn w:val="DefaultParagraphFont"/>
    <w:link w:val="Heading2"/>
    <w:uiPriority w:val="9"/>
    <w:semiHidden/>
    <w:rsid w:val="0011023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877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773C"/>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rsid w:val="00EE30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F508A"/>
    <w:rPr>
      <w:b/>
      <w:bCs/>
    </w:rPr>
  </w:style>
  <w:style w:type="character" w:styleId="UnresolvedMention">
    <w:name w:val="Unresolved Mention"/>
    <w:basedOn w:val="DefaultParagraphFont"/>
    <w:uiPriority w:val="99"/>
    <w:semiHidden/>
    <w:unhideWhenUsed/>
    <w:rsid w:val="00F92719"/>
    <w:rPr>
      <w:color w:val="605E5C"/>
      <w:shd w:val="clear" w:color="auto" w:fill="E1DFDD"/>
    </w:rPr>
  </w:style>
  <w:style w:type="table" w:customStyle="1" w:styleId="TableGrid1">
    <w:name w:val="Table Grid1"/>
    <w:basedOn w:val="TableNormal"/>
    <w:next w:val="TableGrid"/>
    <w:uiPriority w:val="39"/>
    <w:rsid w:val="00A216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ieme-connect.com/DOI/DOI?10.1055/s-2008-107584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B2E7-FD61-4835-882F-89A1BE35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15970</TotalTime>
  <Pages>12</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1573</cp:revision>
  <dcterms:created xsi:type="dcterms:W3CDTF">2021-05-02T08:10:00Z</dcterms:created>
  <dcterms:modified xsi:type="dcterms:W3CDTF">2026-05-07T11:42:00Z</dcterms:modified>
</cp:coreProperties>
</file>