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268C0" w14:textId="77777777" w:rsidR="00DA071B" w:rsidRPr="00EA6A10" w:rsidRDefault="00DA071B" w:rsidP="00DA071B">
      <w:pPr>
        <w:spacing w:before="100" w:beforeAutospacing="1" w:after="100" w:afterAutospacing="1" w:line="240" w:lineRule="auto"/>
        <w:outlineLvl w:val="0"/>
        <w:rPr>
          <w:rFonts w:asciiTheme="minorBidi" w:eastAsia="Times New Roman" w:hAnsiTheme="minorBidi"/>
          <w:b/>
          <w:bCs/>
          <w:kern w:val="36"/>
        </w:rPr>
      </w:pPr>
      <w:r w:rsidRPr="00EA6A10">
        <w:rPr>
          <w:rFonts w:asciiTheme="minorBidi" w:eastAsia="Times New Roman" w:hAnsiTheme="minorBidi"/>
          <w:b/>
          <w:bCs/>
          <w:kern w:val="36"/>
        </w:rPr>
        <w:t>PREVALENCE OF OBESITY/OVERWEIGHT AND ASSOCIATED FACTORS AMONG UNIVERSITY STUDENTS</w:t>
      </w:r>
    </w:p>
    <w:p w14:paraId="1D024338" w14:textId="77777777" w:rsidR="009554BC" w:rsidRPr="00EA6A10" w:rsidRDefault="009554BC" w:rsidP="00DA071B">
      <w:pPr>
        <w:spacing w:before="100" w:beforeAutospacing="1" w:after="100" w:afterAutospacing="1" w:line="240" w:lineRule="auto"/>
        <w:rPr>
          <w:rFonts w:asciiTheme="minorBidi" w:eastAsia="Times New Roman" w:hAnsiTheme="minorBidi"/>
        </w:rPr>
      </w:pPr>
    </w:p>
    <w:p w14:paraId="2ED05FE2" w14:textId="77777777" w:rsidR="00DA071B" w:rsidRPr="00EA6A10" w:rsidRDefault="00917576" w:rsidP="00DA071B">
      <w:pPr>
        <w:spacing w:after="0" w:line="240" w:lineRule="auto"/>
        <w:rPr>
          <w:rFonts w:asciiTheme="minorBidi" w:eastAsia="Times New Roman" w:hAnsiTheme="minorBidi"/>
        </w:rPr>
      </w:pPr>
      <w:r>
        <w:rPr>
          <w:rFonts w:asciiTheme="minorBidi" w:eastAsia="Times New Roman" w:hAnsiTheme="minorBidi"/>
        </w:rPr>
        <w:pict w14:anchorId="26E7B669">
          <v:rect id="_x0000_i1025" style="width:0;height:1.5pt" o:hralign="center" o:hrstd="t" o:hr="t" fillcolor="#a0a0a0" stroked="f"/>
        </w:pict>
      </w:r>
    </w:p>
    <w:p w14:paraId="0AFB3493" w14:textId="77777777" w:rsidR="00DA071B" w:rsidRPr="00EA6A10" w:rsidRDefault="00DA071B" w:rsidP="00DA071B">
      <w:pPr>
        <w:spacing w:before="100" w:beforeAutospacing="1" w:after="100" w:afterAutospacing="1" w:line="240" w:lineRule="auto"/>
        <w:outlineLvl w:val="1"/>
        <w:rPr>
          <w:rFonts w:asciiTheme="minorBidi" w:eastAsia="Times New Roman" w:hAnsiTheme="minorBidi"/>
          <w:b/>
          <w:bCs/>
        </w:rPr>
      </w:pPr>
      <w:r w:rsidRPr="00EA6A10">
        <w:rPr>
          <w:rFonts w:asciiTheme="minorBidi" w:eastAsia="Times New Roman" w:hAnsiTheme="minorBidi"/>
          <w:b/>
          <w:bCs/>
        </w:rPr>
        <w:t>ABSTRACT</w:t>
      </w:r>
    </w:p>
    <w:p w14:paraId="621CAC37"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Aims:</w:t>
      </w:r>
      <w:r w:rsidRPr="00EA6A10">
        <w:rPr>
          <w:rFonts w:asciiTheme="minorBidi" w:eastAsia="Times New Roman" w:hAnsiTheme="minorBidi"/>
        </w:rPr>
        <w:t xml:space="preserve"> To determine the prevalence of overweight and obesity and identify associated factors among university students in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w:t>
      </w:r>
    </w:p>
    <w:p w14:paraId="01079865"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Study design:</w:t>
      </w:r>
      <w:r w:rsidRPr="00EA6A10">
        <w:rPr>
          <w:rFonts w:asciiTheme="minorBidi" w:eastAsia="Times New Roman" w:hAnsiTheme="minorBidi"/>
        </w:rPr>
        <w:t xml:space="preserve"> Cross-sectional study.</w:t>
      </w:r>
    </w:p>
    <w:p w14:paraId="1B6E0913"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Place and Duration of Study:</w:t>
      </w:r>
      <w:r w:rsidRPr="00EA6A10">
        <w:rPr>
          <w:rFonts w:asciiTheme="minorBidi" w:eastAsia="Times New Roman" w:hAnsiTheme="minorBidi"/>
        </w:rPr>
        <w:t xml:space="preserve"> University of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Iraq, between 1st March 2024 and 20th March 2024.</w:t>
      </w:r>
    </w:p>
    <w:p w14:paraId="675EE216"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Methodology:</w:t>
      </w:r>
      <w:r w:rsidRPr="00EA6A10">
        <w:rPr>
          <w:rFonts w:asciiTheme="minorBidi" w:eastAsia="Times New Roman" w:hAnsiTheme="minorBidi"/>
        </w:rPr>
        <w:t xml:space="preserve"> A total of 530 university students aged 18–26 years were included. Data were collected using an online questionnaire via Google Forms covering demographic characteristics, dietary habits, physical activity, sitting time, sleep patterns, and family history. Body Mass Index (BMI) was used to classify participants. Data were analyzed using descriptive statistics and Chi-square tests.</w:t>
      </w:r>
    </w:p>
    <w:p w14:paraId="3E145693" w14:textId="4FF13999" w:rsidR="00DA071B" w:rsidRPr="00EA6A10" w:rsidRDefault="00DA071B" w:rsidP="002C1115">
      <w:pPr>
        <w:pStyle w:val="NormalWeb"/>
        <w:rPr>
          <w:rFonts w:asciiTheme="minorBidi" w:hAnsiTheme="minorBidi" w:cstheme="minorBidi"/>
          <w:sz w:val="22"/>
          <w:szCs w:val="22"/>
        </w:rPr>
      </w:pPr>
      <w:r w:rsidRPr="00EA6A10">
        <w:rPr>
          <w:rFonts w:asciiTheme="minorBidi" w:hAnsiTheme="minorBidi" w:cstheme="minorBidi"/>
          <w:b/>
          <w:bCs/>
          <w:sz w:val="22"/>
          <w:szCs w:val="22"/>
        </w:rPr>
        <w:t>Results:</w:t>
      </w:r>
      <w:r w:rsidRPr="00EA6A10">
        <w:rPr>
          <w:rFonts w:asciiTheme="minorBidi" w:hAnsiTheme="minorBidi" w:cstheme="minorBidi"/>
          <w:sz w:val="22"/>
          <w:szCs w:val="22"/>
        </w:rPr>
        <w:t xml:space="preserve"> </w:t>
      </w:r>
      <w:r w:rsidR="002C1115" w:rsidRPr="00EA6A10">
        <w:rPr>
          <w:rFonts w:asciiTheme="minorBidi" w:hAnsiTheme="minorBidi" w:cstheme="minorBidi"/>
          <w:sz w:val="22"/>
          <w:szCs w:val="22"/>
        </w:rPr>
        <w:t>Among 530 participants, 336 (63.4%) were female, 186 (35.1%) were male, and 8 (1.5%) were not reported</w:t>
      </w:r>
      <w:r w:rsidRPr="00EA6A10">
        <w:rPr>
          <w:rFonts w:asciiTheme="minorBidi" w:hAnsiTheme="minorBidi" w:cstheme="minorBidi"/>
          <w:sz w:val="22"/>
          <w:szCs w:val="22"/>
        </w:rPr>
        <w:t xml:space="preserve">. The prevalence of overweight and obesity was 37.7% and 7.35%, respectively. Significant associations were found between BMI and prolonged sitting time (&gt;4 hours/day), low physical activity, frequent fast food consumption, and family history of obesity (P &lt; </w:t>
      </w:r>
      <w:r w:rsidR="00742360" w:rsidRPr="00EA6A10">
        <w:rPr>
          <w:rFonts w:asciiTheme="minorBidi" w:hAnsiTheme="minorBidi" w:cstheme="minorBidi"/>
          <w:sz w:val="22"/>
          <w:szCs w:val="22"/>
        </w:rPr>
        <w:t>0</w:t>
      </w:r>
      <w:r w:rsidRPr="00EA6A10">
        <w:rPr>
          <w:rFonts w:asciiTheme="minorBidi" w:hAnsiTheme="minorBidi" w:cstheme="minorBidi"/>
          <w:sz w:val="22"/>
          <w:szCs w:val="22"/>
        </w:rPr>
        <w:t>.01). No significant association was observed between sleep duration and obesity (P = .23).</w:t>
      </w:r>
    </w:p>
    <w:p w14:paraId="2D4A08D7" w14:textId="0973A44E"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Conclusion:</w:t>
      </w:r>
      <w:r w:rsidRPr="00EA6A10">
        <w:rPr>
          <w:rFonts w:asciiTheme="minorBidi" w:eastAsia="Times New Roman" w:hAnsiTheme="minorBidi"/>
        </w:rPr>
        <w:t xml:space="preserve"> There is a high prevalence of overweight and obesity among university students in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xml:space="preserve">. Modifiable lifestyle factors such as sedentary behavior, poor diet, and physical inactivity significantly contribute to this condition, alongside genetic </w:t>
      </w:r>
      <w:proofErr w:type="gramStart"/>
      <w:r w:rsidRPr="00EA6A10">
        <w:rPr>
          <w:rFonts w:asciiTheme="minorBidi" w:eastAsia="Times New Roman" w:hAnsiTheme="minorBidi"/>
        </w:rPr>
        <w:t>predisposition.</w:t>
      </w:r>
      <w:r w:rsidR="00E94170" w:rsidRPr="00EA6A10">
        <w:rPr>
          <w:rFonts w:asciiTheme="minorBidi" w:eastAsia="Times New Roman" w:hAnsiTheme="minorBidi"/>
        </w:rPr>
        <w:t>(</w:t>
      </w:r>
      <w:proofErr w:type="gramEnd"/>
      <w:r w:rsidR="00E94170" w:rsidRPr="00EA6A10">
        <w:rPr>
          <w:rFonts w:asciiTheme="minorBidi" w:eastAsia="Times New Roman" w:hAnsiTheme="minorBidi"/>
        </w:rPr>
        <w:t>1,31-33)</w:t>
      </w:r>
    </w:p>
    <w:p w14:paraId="0C41E5DE"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b/>
          <w:bCs/>
        </w:rPr>
        <w:t>Keywords:</w:t>
      </w:r>
      <w:r w:rsidRPr="00EA6A10">
        <w:rPr>
          <w:rFonts w:asciiTheme="minorBidi" w:eastAsia="Times New Roman" w:hAnsiTheme="minorBidi"/>
        </w:rPr>
        <w:t xml:space="preserve"> Obesity, Overweight, University students, BMI, Lifestyle, Iraq</w:t>
      </w:r>
    </w:p>
    <w:p w14:paraId="571C2D3F" w14:textId="77777777" w:rsidR="00DA071B" w:rsidRPr="00EA6A10" w:rsidRDefault="00917576" w:rsidP="00DA071B">
      <w:pPr>
        <w:spacing w:after="0" w:line="240" w:lineRule="auto"/>
        <w:rPr>
          <w:rFonts w:asciiTheme="minorBidi" w:eastAsia="Times New Roman" w:hAnsiTheme="minorBidi"/>
        </w:rPr>
      </w:pPr>
      <w:r>
        <w:rPr>
          <w:rFonts w:asciiTheme="minorBidi" w:eastAsia="Times New Roman" w:hAnsiTheme="minorBidi"/>
        </w:rPr>
        <w:pict w14:anchorId="224DA6CC">
          <v:rect id="_x0000_i1026" style="width:0;height:1.5pt" o:hralign="center" o:hrstd="t" o:hr="t" fillcolor="#a0a0a0" stroked="f"/>
        </w:pict>
      </w:r>
    </w:p>
    <w:p w14:paraId="270A0614" w14:textId="77777777" w:rsidR="007B3A9F" w:rsidRPr="00EA6A10" w:rsidRDefault="007B3A9F" w:rsidP="007B3A9F">
      <w:pPr>
        <w:pStyle w:val="Heading3"/>
        <w:rPr>
          <w:rFonts w:asciiTheme="minorBidi" w:hAnsiTheme="minorBidi" w:cstheme="minorBidi"/>
          <w:sz w:val="22"/>
          <w:szCs w:val="22"/>
        </w:rPr>
      </w:pPr>
      <w:r w:rsidRPr="00EA6A10">
        <w:rPr>
          <w:rStyle w:val="Strong"/>
          <w:rFonts w:asciiTheme="minorBidi" w:hAnsiTheme="minorBidi" w:cstheme="minorBidi"/>
          <w:b/>
          <w:bCs/>
          <w:sz w:val="22"/>
          <w:szCs w:val="22"/>
        </w:rPr>
        <w:t>1. INTRODUCTION</w:t>
      </w:r>
    </w:p>
    <w:p w14:paraId="4697EF81" w14:textId="2B32D681" w:rsidR="007B3A9F" w:rsidRPr="00EA6A10" w:rsidRDefault="007B3A9F" w:rsidP="007B3A9F">
      <w:pPr>
        <w:pStyle w:val="NormalWeb"/>
        <w:rPr>
          <w:rFonts w:asciiTheme="minorBidi" w:hAnsiTheme="minorBidi" w:cstheme="minorBidi"/>
          <w:sz w:val="22"/>
          <w:szCs w:val="22"/>
        </w:rPr>
      </w:pPr>
      <w:r w:rsidRPr="00EA6A10">
        <w:rPr>
          <w:rFonts w:asciiTheme="minorBidi" w:hAnsiTheme="minorBidi" w:cstheme="minorBidi"/>
          <w:sz w:val="22"/>
          <w:szCs w:val="22"/>
        </w:rPr>
        <w:t xml:space="preserve">Overweight and obesity are major global public health concerns characterized by excessive fat accumulation that impairs </w:t>
      </w:r>
      <w:proofErr w:type="gramStart"/>
      <w:r w:rsidRPr="00EA6A10">
        <w:rPr>
          <w:rFonts w:asciiTheme="minorBidi" w:hAnsiTheme="minorBidi" w:cstheme="minorBidi"/>
          <w:sz w:val="22"/>
          <w:szCs w:val="22"/>
        </w:rPr>
        <w:t>health</w:t>
      </w:r>
      <w:r w:rsidR="00972285" w:rsidRPr="00EA6A10">
        <w:rPr>
          <w:rFonts w:asciiTheme="minorBidi" w:hAnsiTheme="minorBidi" w:cstheme="minorBidi"/>
          <w:sz w:val="22"/>
          <w:szCs w:val="22"/>
        </w:rPr>
        <w:t>(</w:t>
      </w:r>
      <w:proofErr w:type="gramEnd"/>
      <w:r w:rsidR="00972285" w:rsidRPr="00EA6A10">
        <w:rPr>
          <w:rFonts w:asciiTheme="minorBidi" w:hAnsiTheme="minorBidi" w:cstheme="minorBidi"/>
          <w:sz w:val="22"/>
          <w:szCs w:val="22"/>
        </w:rPr>
        <w:t>1,8)</w:t>
      </w:r>
      <w:r w:rsidRPr="00EA6A10">
        <w:rPr>
          <w:rFonts w:asciiTheme="minorBidi" w:hAnsiTheme="minorBidi" w:cstheme="minorBidi"/>
          <w:sz w:val="22"/>
          <w:szCs w:val="22"/>
        </w:rPr>
        <w:t xml:space="preserve">. The prevalence of obesity has increased dramatically over the past few decades, affecting both developed and developing </w:t>
      </w:r>
      <w:proofErr w:type="gramStart"/>
      <w:r w:rsidRPr="00EA6A10">
        <w:rPr>
          <w:rFonts w:asciiTheme="minorBidi" w:hAnsiTheme="minorBidi" w:cstheme="minorBidi"/>
          <w:sz w:val="22"/>
          <w:szCs w:val="22"/>
        </w:rPr>
        <w:t>countries</w:t>
      </w:r>
      <w:r w:rsidR="00972285" w:rsidRPr="00EA6A10">
        <w:rPr>
          <w:rFonts w:asciiTheme="minorBidi" w:hAnsiTheme="minorBidi" w:cstheme="minorBidi"/>
          <w:sz w:val="22"/>
          <w:szCs w:val="22"/>
        </w:rPr>
        <w:t>(</w:t>
      </w:r>
      <w:proofErr w:type="gramEnd"/>
      <w:r w:rsidR="00972285" w:rsidRPr="00EA6A10">
        <w:rPr>
          <w:rFonts w:asciiTheme="minorBidi" w:hAnsiTheme="minorBidi" w:cstheme="minorBidi"/>
          <w:sz w:val="22"/>
          <w:szCs w:val="22"/>
        </w:rPr>
        <w:t>31,32)</w:t>
      </w:r>
      <w:r w:rsidRPr="00EA6A10">
        <w:rPr>
          <w:rFonts w:asciiTheme="minorBidi" w:hAnsiTheme="minorBidi" w:cstheme="minorBidi"/>
          <w:sz w:val="22"/>
          <w:szCs w:val="22"/>
        </w:rPr>
        <w:t>. According to recent global estimates, obesity continues to rise rapidly, particularly among young adults, making it a critical health challenge in the 21st century.</w:t>
      </w:r>
    </w:p>
    <w:p w14:paraId="4DCBF138" w14:textId="5D99EF43" w:rsidR="007B3A9F" w:rsidRPr="00EA6A10" w:rsidRDefault="007B3A9F" w:rsidP="007B3A9F">
      <w:pPr>
        <w:pStyle w:val="NormalWeb"/>
        <w:rPr>
          <w:rFonts w:asciiTheme="minorBidi" w:hAnsiTheme="minorBidi" w:cstheme="minorBidi"/>
          <w:sz w:val="22"/>
          <w:szCs w:val="22"/>
        </w:rPr>
      </w:pPr>
      <w:r w:rsidRPr="00EA6A10">
        <w:rPr>
          <w:rFonts w:asciiTheme="minorBidi" w:hAnsiTheme="minorBidi" w:cstheme="minorBidi"/>
          <w:sz w:val="22"/>
          <w:szCs w:val="22"/>
        </w:rPr>
        <w:t xml:space="preserve">University students represent a particularly vulnerable population due to significant lifestyle transitions during this stage of life. Changes such as increased academic stress, irregular eating patterns, reduced physical </w:t>
      </w:r>
      <w:proofErr w:type="gramStart"/>
      <w:r w:rsidRPr="00EA6A10">
        <w:rPr>
          <w:rFonts w:asciiTheme="minorBidi" w:hAnsiTheme="minorBidi" w:cstheme="minorBidi"/>
          <w:sz w:val="22"/>
          <w:szCs w:val="22"/>
        </w:rPr>
        <w:t>activity</w:t>
      </w:r>
      <w:r w:rsidR="00972285" w:rsidRPr="00EA6A10">
        <w:rPr>
          <w:rFonts w:asciiTheme="minorBidi" w:hAnsiTheme="minorBidi" w:cstheme="minorBidi"/>
          <w:sz w:val="22"/>
          <w:szCs w:val="22"/>
        </w:rPr>
        <w:t>(</w:t>
      </w:r>
      <w:proofErr w:type="gramEnd"/>
      <w:r w:rsidR="00972285" w:rsidRPr="00EA6A10">
        <w:rPr>
          <w:rFonts w:asciiTheme="minorBidi" w:hAnsiTheme="minorBidi" w:cstheme="minorBidi"/>
          <w:sz w:val="22"/>
          <w:szCs w:val="22"/>
        </w:rPr>
        <w:t>13,24)</w:t>
      </w:r>
      <w:r w:rsidRPr="00EA6A10">
        <w:rPr>
          <w:rFonts w:asciiTheme="minorBidi" w:hAnsiTheme="minorBidi" w:cstheme="minorBidi"/>
          <w:sz w:val="22"/>
          <w:szCs w:val="22"/>
        </w:rPr>
        <w:t xml:space="preserve">, and greater independence in food choices contribute to unhealthy behaviors that predispose students to weight gain. Recent studies have </w:t>
      </w:r>
      <w:r w:rsidRPr="00EA6A10">
        <w:rPr>
          <w:rFonts w:asciiTheme="minorBidi" w:hAnsiTheme="minorBidi" w:cstheme="minorBidi"/>
          <w:sz w:val="22"/>
          <w:szCs w:val="22"/>
        </w:rPr>
        <w:lastRenderedPageBreak/>
        <w:t xml:space="preserve">demonstrated that overweight and obesity are increasingly prevalent among university students worldwide, with rates exceeding 40% in some </w:t>
      </w:r>
      <w:proofErr w:type="gramStart"/>
      <w:r w:rsidRPr="00EA6A10">
        <w:rPr>
          <w:rFonts w:asciiTheme="minorBidi" w:hAnsiTheme="minorBidi" w:cstheme="minorBidi"/>
          <w:sz w:val="22"/>
          <w:szCs w:val="22"/>
        </w:rPr>
        <w:t>populations .</w:t>
      </w:r>
      <w:proofErr w:type="gramEnd"/>
    </w:p>
    <w:p w14:paraId="23F1C484" w14:textId="37408C84" w:rsidR="007B3A9F" w:rsidRPr="00EA6A10" w:rsidRDefault="007B3A9F" w:rsidP="007B3A9F">
      <w:pPr>
        <w:pStyle w:val="NormalWeb"/>
        <w:rPr>
          <w:rFonts w:asciiTheme="minorBidi" w:hAnsiTheme="minorBidi" w:cstheme="minorBidi"/>
          <w:sz w:val="22"/>
          <w:szCs w:val="22"/>
        </w:rPr>
      </w:pPr>
      <w:r w:rsidRPr="00EA6A10">
        <w:rPr>
          <w:rFonts w:asciiTheme="minorBidi" w:hAnsiTheme="minorBidi" w:cstheme="minorBidi"/>
          <w:sz w:val="22"/>
          <w:szCs w:val="22"/>
        </w:rPr>
        <w:t xml:space="preserve">In the Middle East and North Africa (MENA) region, the burden of obesity has risen substantially in recent years, largely due to rapid urbanization, dietary changes, and sedentary </w:t>
      </w:r>
      <w:proofErr w:type="gramStart"/>
      <w:r w:rsidRPr="00EA6A10">
        <w:rPr>
          <w:rFonts w:asciiTheme="minorBidi" w:hAnsiTheme="minorBidi" w:cstheme="minorBidi"/>
          <w:sz w:val="22"/>
          <w:szCs w:val="22"/>
        </w:rPr>
        <w:t>lifestyles</w:t>
      </w:r>
      <w:r w:rsidR="00972285" w:rsidRPr="00EA6A10">
        <w:rPr>
          <w:rFonts w:asciiTheme="minorBidi" w:hAnsiTheme="minorBidi" w:cstheme="minorBidi"/>
          <w:sz w:val="22"/>
          <w:szCs w:val="22"/>
        </w:rPr>
        <w:t>(</w:t>
      </w:r>
      <w:proofErr w:type="gramEnd"/>
      <w:r w:rsidR="00972285" w:rsidRPr="00EA6A10">
        <w:rPr>
          <w:rFonts w:asciiTheme="minorBidi" w:hAnsiTheme="minorBidi" w:cstheme="minorBidi"/>
          <w:sz w:val="22"/>
          <w:szCs w:val="22"/>
        </w:rPr>
        <w:t>3,33,34)</w:t>
      </w:r>
      <w:r w:rsidRPr="00EA6A10">
        <w:rPr>
          <w:rFonts w:asciiTheme="minorBidi" w:hAnsiTheme="minorBidi" w:cstheme="minorBidi"/>
          <w:sz w:val="22"/>
          <w:szCs w:val="22"/>
        </w:rPr>
        <w:t xml:space="preserve">. Studies conducted in Saudi Arabia and other regional countries have reported high prevalence rates of overweight and obesity among university </w:t>
      </w:r>
      <w:proofErr w:type="gramStart"/>
      <w:r w:rsidRPr="00EA6A10">
        <w:rPr>
          <w:rFonts w:asciiTheme="minorBidi" w:hAnsiTheme="minorBidi" w:cstheme="minorBidi"/>
          <w:sz w:val="22"/>
          <w:szCs w:val="22"/>
        </w:rPr>
        <w:t>students</w:t>
      </w:r>
      <w:r w:rsidR="009C5F53" w:rsidRPr="00EA6A10">
        <w:rPr>
          <w:rFonts w:asciiTheme="minorBidi" w:hAnsiTheme="minorBidi" w:cstheme="minorBidi"/>
          <w:sz w:val="22"/>
          <w:szCs w:val="22"/>
        </w:rPr>
        <w:t>(</w:t>
      </w:r>
      <w:proofErr w:type="gramEnd"/>
      <w:r w:rsidR="009C5F53" w:rsidRPr="00EA6A10">
        <w:rPr>
          <w:rFonts w:asciiTheme="minorBidi" w:hAnsiTheme="minorBidi" w:cstheme="minorBidi"/>
          <w:sz w:val="22"/>
          <w:szCs w:val="22"/>
        </w:rPr>
        <w:t>14,33)</w:t>
      </w:r>
      <w:r w:rsidRPr="00EA6A10">
        <w:rPr>
          <w:rFonts w:asciiTheme="minorBidi" w:hAnsiTheme="minorBidi" w:cstheme="minorBidi"/>
          <w:sz w:val="22"/>
          <w:szCs w:val="22"/>
        </w:rPr>
        <w:t>, highlighting the growing magnitude of this problem in similar socio-cultural contexts . These trends are particularly concerning given the early onset of obesity-related complications, including metabolic syndrome, cardiovascular diseases, and type 2 diabetes.</w:t>
      </w:r>
    </w:p>
    <w:p w14:paraId="0D0CC742" w14:textId="43D9AE41" w:rsidR="007B3A9F" w:rsidRPr="00EA6A10" w:rsidRDefault="007B3A9F" w:rsidP="007B3A9F">
      <w:pPr>
        <w:pStyle w:val="NormalWeb"/>
        <w:rPr>
          <w:rFonts w:asciiTheme="minorBidi" w:hAnsiTheme="minorBidi" w:cstheme="minorBidi"/>
          <w:sz w:val="22"/>
          <w:szCs w:val="22"/>
        </w:rPr>
      </w:pPr>
      <w:r w:rsidRPr="00EA6A10">
        <w:rPr>
          <w:rFonts w:asciiTheme="minorBidi" w:hAnsiTheme="minorBidi" w:cstheme="minorBidi"/>
          <w:sz w:val="22"/>
          <w:szCs w:val="22"/>
        </w:rPr>
        <w:t>Obesity is a multifactorial condition influenced by a complex interaction of behavioral, environmental, and genetic factors. Among university students, modifiable lifestyle factors play a central role. Dietary habits, especially increased consumption of energy-dense fast foods, have been strongly associated with higher body mass index (BMI</w:t>
      </w:r>
      <w:proofErr w:type="gramStart"/>
      <w:r w:rsidRPr="00EA6A10">
        <w:rPr>
          <w:rFonts w:asciiTheme="minorBidi" w:hAnsiTheme="minorBidi" w:cstheme="minorBidi"/>
          <w:sz w:val="22"/>
          <w:szCs w:val="22"/>
        </w:rPr>
        <w:t>)</w:t>
      </w:r>
      <w:r w:rsidR="009C5F53" w:rsidRPr="00EA6A10">
        <w:rPr>
          <w:rFonts w:asciiTheme="minorBidi" w:hAnsiTheme="minorBidi" w:cstheme="minorBidi"/>
          <w:sz w:val="22"/>
          <w:szCs w:val="22"/>
        </w:rPr>
        <w:t>(</w:t>
      </w:r>
      <w:proofErr w:type="gramEnd"/>
      <w:r w:rsidR="009C5F53" w:rsidRPr="00EA6A10">
        <w:rPr>
          <w:rFonts w:asciiTheme="minorBidi" w:hAnsiTheme="minorBidi" w:cstheme="minorBidi"/>
          <w:sz w:val="22"/>
          <w:szCs w:val="22"/>
        </w:rPr>
        <w:t>35,36)</w:t>
      </w:r>
      <w:r w:rsidRPr="00EA6A10">
        <w:rPr>
          <w:rFonts w:asciiTheme="minorBidi" w:hAnsiTheme="minorBidi" w:cstheme="minorBidi"/>
          <w:sz w:val="22"/>
          <w:szCs w:val="22"/>
        </w:rPr>
        <w:t>. Additionally, physical inactivity is a major contributor</w:t>
      </w:r>
      <w:r w:rsidR="00500CF2" w:rsidRPr="00EA6A10">
        <w:rPr>
          <w:rFonts w:asciiTheme="minorBidi" w:hAnsiTheme="minorBidi" w:cstheme="minorBidi"/>
          <w:sz w:val="22"/>
          <w:szCs w:val="22"/>
        </w:rPr>
        <w:t xml:space="preserve"> to weight gain (37,38)</w:t>
      </w:r>
      <w:r w:rsidRPr="00EA6A10">
        <w:rPr>
          <w:rFonts w:asciiTheme="minorBidi" w:hAnsiTheme="minorBidi" w:cstheme="minorBidi"/>
          <w:sz w:val="22"/>
          <w:szCs w:val="22"/>
        </w:rPr>
        <w:t xml:space="preserve">, as many students fail to meet recommended levels of physical activity. Sedentary behavior, particularly prolonged sitting time and screen exposure, has also been identified as a significant risk factor for overweight and </w:t>
      </w:r>
      <w:proofErr w:type="gramStart"/>
      <w:r w:rsidRPr="00EA6A10">
        <w:rPr>
          <w:rFonts w:asciiTheme="minorBidi" w:hAnsiTheme="minorBidi" w:cstheme="minorBidi"/>
          <w:sz w:val="22"/>
          <w:szCs w:val="22"/>
        </w:rPr>
        <w:t>obesity .</w:t>
      </w:r>
      <w:proofErr w:type="gramEnd"/>
    </w:p>
    <w:p w14:paraId="3E44F782" w14:textId="1D61BC93" w:rsidR="007B3A9F" w:rsidRPr="00EA6A10" w:rsidRDefault="007B3A9F" w:rsidP="007B3A9F">
      <w:pPr>
        <w:pStyle w:val="NormalWeb"/>
        <w:rPr>
          <w:rFonts w:asciiTheme="minorBidi" w:hAnsiTheme="minorBidi" w:cstheme="minorBidi"/>
          <w:sz w:val="22"/>
          <w:szCs w:val="22"/>
        </w:rPr>
      </w:pPr>
      <w:r w:rsidRPr="00EA6A10">
        <w:rPr>
          <w:rFonts w:asciiTheme="minorBidi" w:hAnsiTheme="minorBidi" w:cstheme="minorBidi"/>
          <w:sz w:val="22"/>
          <w:szCs w:val="22"/>
        </w:rPr>
        <w:t xml:space="preserve">Sleep patterns have also emerged as a potential determinant of </w:t>
      </w:r>
      <w:proofErr w:type="gramStart"/>
      <w:r w:rsidRPr="00EA6A10">
        <w:rPr>
          <w:rFonts w:asciiTheme="minorBidi" w:hAnsiTheme="minorBidi" w:cstheme="minorBidi"/>
          <w:sz w:val="22"/>
          <w:szCs w:val="22"/>
        </w:rPr>
        <w:t>obesity</w:t>
      </w:r>
      <w:r w:rsidR="000701D0" w:rsidRPr="00EA6A10">
        <w:rPr>
          <w:rFonts w:asciiTheme="minorBidi" w:hAnsiTheme="minorBidi" w:cstheme="minorBidi"/>
          <w:sz w:val="22"/>
          <w:szCs w:val="22"/>
        </w:rPr>
        <w:t>(</w:t>
      </w:r>
      <w:proofErr w:type="gramEnd"/>
      <w:r w:rsidR="000701D0" w:rsidRPr="00EA6A10">
        <w:rPr>
          <w:rFonts w:asciiTheme="minorBidi" w:hAnsiTheme="minorBidi" w:cstheme="minorBidi"/>
          <w:sz w:val="22"/>
          <w:szCs w:val="22"/>
        </w:rPr>
        <w:t>41)</w:t>
      </w:r>
      <w:r w:rsidRPr="00EA6A10">
        <w:rPr>
          <w:rFonts w:asciiTheme="minorBidi" w:hAnsiTheme="minorBidi" w:cstheme="minorBidi"/>
          <w:sz w:val="22"/>
          <w:szCs w:val="22"/>
        </w:rPr>
        <w:t xml:space="preserve">. Irregular sleep schedules, common among university students, may disrupt metabolic processes and contribute to weight gain. Although the relationship between sleep and obesity remains inconsistent across studies, evidence suggests that poor sleep quality and sleep disorders are prevalent among students in the MENA region and may influence weight </w:t>
      </w:r>
      <w:proofErr w:type="gramStart"/>
      <w:r w:rsidRPr="00EA6A10">
        <w:rPr>
          <w:rFonts w:asciiTheme="minorBidi" w:hAnsiTheme="minorBidi" w:cstheme="minorBidi"/>
          <w:sz w:val="22"/>
          <w:szCs w:val="22"/>
        </w:rPr>
        <w:t>status .</w:t>
      </w:r>
      <w:proofErr w:type="gramEnd"/>
    </w:p>
    <w:p w14:paraId="76D80978" w14:textId="7DFBA2FC" w:rsidR="007B3A9F" w:rsidRPr="00EA6A10" w:rsidRDefault="007B3A9F" w:rsidP="007B3A9F">
      <w:pPr>
        <w:pStyle w:val="NormalWeb"/>
        <w:rPr>
          <w:rFonts w:asciiTheme="minorBidi" w:hAnsiTheme="minorBidi" w:cstheme="minorBidi"/>
          <w:sz w:val="22"/>
          <w:szCs w:val="22"/>
        </w:rPr>
      </w:pPr>
      <w:r w:rsidRPr="00EA6A10">
        <w:rPr>
          <w:rFonts w:asciiTheme="minorBidi" w:hAnsiTheme="minorBidi" w:cstheme="minorBidi"/>
          <w:sz w:val="22"/>
          <w:szCs w:val="22"/>
        </w:rPr>
        <w:t xml:space="preserve">Furthermore, psychosocial and genetic factors contribute to obesity risk. Recent research highlights the role of stress, emotional eating, and family history as important determinants of obesity among university </w:t>
      </w:r>
      <w:proofErr w:type="gramStart"/>
      <w:r w:rsidRPr="00EA6A10">
        <w:rPr>
          <w:rFonts w:asciiTheme="minorBidi" w:hAnsiTheme="minorBidi" w:cstheme="minorBidi"/>
          <w:sz w:val="22"/>
          <w:szCs w:val="22"/>
        </w:rPr>
        <w:t>students</w:t>
      </w:r>
      <w:r w:rsidR="00610E11" w:rsidRPr="00EA6A10">
        <w:rPr>
          <w:rFonts w:asciiTheme="minorBidi" w:hAnsiTheme="minorBidi" w:cstheme="minorBidi"/>
          <w:sz w:val="22"/>
          <w:szCs w:val="22"/>
        </w:rPr>
        <w:t>(</w:t>
      </w:r>
      <w:proofErr w:type="gramEnd"/>
      <w:r w:rsidR="00610E11" w:rsidRPr="00EA6A10">
        <w:rPr>
          <w:rFonts w:asciiTheme="minorBidi" w:hAnsiTheme="minorBidi" w:cstheme="minorBidi"/>
          <w:sz w:val="22"/>
          <w:szCs w:val="22"/>
        </w:rPr>
        <w:t>22,23,42)</w:t>
      </w:r>
      <w:r w:rsidRPr="00EA6A10">
        <w:rPr>
          <w:rFonts w:asciiTheme="minorBidi" w:hAnsiTheme="minorBidi" w:cstheme="minorBidi"/>
          <w:sz w:val="22"/>
          <w:szCs w:val="22"/>
        </w:rPr>
        <w:t xml:space="preserve">. These factors interact with lifestyle behaviors, reinforcing the multifactorial nature of obesity and complicating prevention </w:t>
      </w:r>
      <w:proofErr w:type="gramStart"/>
      <w:r w:rsidRPr="00EA6A10">
        <w:rPr>
          <w:rFonts w:asciiTheme="minorBidi" w:hAnsiTheme="minorBidi" w:cstheme="minorBidi"/>
          <w:sz w:val="22"/>
          <w:szCs w:val="22"/>
        </w:rPr>
        <w:t>strategies .</w:t>
      </w:r>
      <w:proofErr w:type="gramEnd"/>
    </w:p>
    <w:p w14:paraId="58F0393A" w14:textId="77777777" w:rsidR="007B3A9F" w:rsidRPr="00EA6A10" w:rsidRDefault="007B3A9F" w:rsidP="007B3A9F">
      <w:pPr>
        <w:pStyle w:val="NormalWeb"/>
        <w:rPr>
          <w:rFonts w:asciiTheme="minorBidi" w:hAnsiTheme="minorBidi" w:cstheme="minorBidi"/>
          <w:sz w:val="22"/>
          <w:szCs w:val="22"/>
        </w:rPr>
      </w:pPr>
      <w:r w:rsidRPr="00EA6A10">
        <w:rPr>
          <w:rFonts w:asciiTheme="minorBidi" w:hAnsiTheme="minorBidi" w:cstheme="minorBidi"/>
          <w:sz w:val="22"/>
          <w:szCs w:val="22"/>
        </w:rPr>
        <w:t xml:space="preserve">Understanding the prevalence and associated risk factors of obesity in specific populations is essential for developing targeted interventions. Despite the growing burden of obesity in the Middle East, there is limited data focusing on university students in Iraq, particularly in the Kurdistan region. Therefore, this study aims to determine the prevalence of overweight and obesity and to identify associated lifestyle and demographic factors among university students in </w:t>
      </w:r>
      <w:proofErr w:type="spellStart"/>
      <w:r w:rsidRPr="00EA6A10">
        <w:rPr>
          <w:rFonts w:asciiTheme="minorBidi" w:hAnsiTheme="minorBidi" w:cstheme="minorBidi"/>
          <w:sz w:val="22"/>
          <w:szCs w:val="22"/>
        </w:rPr>
        <w:t>Sulaimani</w:t>
      </w:r>
      <w:proofErr w:type="spellEnd"/>
      <w:r w:rsidRPr="00EA6A10">
        <w:rPr>
          <w:rFonts w:asciiTheme="minorBidi" w:hAnsiTheme="minorBidi" w:cstheme="minorBidi"/>
          <w:sz w:val="22"/>
          <w:szCs w:val="22"/>
        </w:rPr>
        <w:t>, Iraq.</w:t>
      </w:r>
    </w:p>
    <w:p w14:paraId="004E93CE" w14:textId="77777777" w:rsidR="00DA071B" w:rsidRPr="00EA6A10" w:rsidRDefault="00917576" w:rsidP="00DA071B">
      <w:pPr>
        <w:spacing w:after="0" w:line="240" w:lineRule="auto"/>
        <w:rPr>
          <w:rFonts w:asciiTheme="minorBidi" w:eastAsia="Times New Roman" w:hAnsiTheme="minorBidi"/>
        </w:rPr>
      </w:pPr>
      <w:r>
        <w:rPr>
          <w:rFonts w:asciiTheme="minorBidi" w:eastAsia="Times New Roman" w:hAnsiTheme="minorBidi"/>
        </w:rPr>
        <w:pict w14:anchorId="1804B2FC">
          <v:rect id="_x0000_i1027" style="width:0;height:1.5pt" o:hralign="center" o:hrstd="t" o:hr="t" fillcolor="#a0a0a0" stroked="f"/>
        </w:pict>
      </w:r>
    </w:p>
    <w:p w14:paraId="45C37B65"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 METHODOLOGY</w:t>
      </w:r>
    </w:p>
    <w:p w14:paraId="7761A515"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2.1 Study Design and Setting</w:t>
      </w:r>
    </w:p>
    <w:p w14:paraId="78071D32"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This study employed a cross-sectional design to assess the prevalence of overweight and obesity and their associated risk factors among university students. Cross-sectional studies are widely used in epidemiological research to evaluate health conditions and associated variables within a defined population at a specific point in </w:t>
      </w:r>
      <w:proofErr w:type="gramStart"/>
      <w:r w:rsidRPr="00EA6A10">
        <w:rPr>
          <w:rFonts w:asciiTheme="minorBidi" w:eastAsia="Times New Roman" w:hAnsiTheme="minorBidi"/>
        </w:rPr>
        <w:t>time .</w:t>
      </w:r>
      <w:proofErr w:type="gramEnd"/>
    </w:p>
    <w:p w14:paraId="43F8100F"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lastRenderedPageBreak/>
        <w:t xml:space="preserve">The study was conducted at the University of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Iraq, between 1st March and 20th March 2024. This university represents a large and diverse student population from various academic disciplines, making it suitable for investigating lifestyle-related health conditions.</w:t>
      </w:r>
    </w:p>
    <w:p w14:paraId="1E8CE3E5" w14:textId="77777777" w:rsidR="00F106DB" w:rsidRPr="00EA6A10" w:rsidRDefault="00917576" w:rsidP="00F106DB">
      <w:pPr>
        <w:spacing w:after="0" w:line="240" w:lineRule="auto"/>
        <w:rPr>
          <w:rFonts w:asciiTheme="minorBidi" w:eastAsia="Times New Roman" w:hAnsiTheme="minorBidi"/>
        </w:rPr>
      </w:pPr>
      <w:r>
        <w:rPr>
          <w:rFonts w:asciiTheme="minorBidi" w:eastAsia="Times New Roman" w:hAnsiTheme="minorBidi"/>
        </w:rPr>
        <w:pict w14:anchorId="72BA4895">
          <v:rect id="_x0000_i1028" style="width:0;height:1.5pt" o:hralign="center" o:hrstd="t" o:hr="t" fillcolor="#a0a0a0" stroked="f"/>
        </w:pict>
      </w:r>
    </w:p>
    <w:p w14:paraId="1E0F96DE"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2.2 Study Population and Sample Size</w:t>
      </w:r>
    </w:p>
    <w:p w14:paraId="571B91D9"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A total of 530 students aged between 18 and 26 years participated in the study. The sample size is considered adequate for cross-sectional studies assessing obesity prevalence among university populations, as similar recent studies have included comparable or slightly larger sample sizes ranging from 300 to over 800 </w:t>
      </w:r>
      <w:proofErr w:type="gramStart"/>
      <w:r w:rsidRPr="00EA6A10">
        <w:rPr>
          <w:rFonts w:asciiTheme="minorBidi" w:eastAsia="Times New Roman" w:hAnsiTheme="minorBidi"/>
        </w:rPr>
        <w:t>participants .</w:t>
      </w:r>
      <w:proofErr w:type="gramEnd"/>
    </w:p>
    <w:p w14:paraId="57B70B72"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Participants were recruited using a convenience sampling technique through online distribution of the questionnaire. Participation was voluntary.</w:t>
      </w:r>
    </w:p>
    <w:p w14:paraId="243EF78C" w14:textId="77777777" w:rsidR="00F106DB" w:rsidRPr="00EA6A10" w:rsidRDefault="00917576" w:rsidP="00F106DB">
      <w:pPr>
        <w:spacing w:after="0" w:line="240" w:lineRule="auto"/>
        <w:rPr>
          <w:rFonts w:asciiTheme="minorBidi" w:eastAsia="Times New Roman" w:hAnsiTheme="minorBidi"/>
        </w:rPr>
      </w:pPr>
      <w:r>
        <w:rPr>
          <w:rFonts w:asciiTheme="minorBidi" w:eastAsia="Times New Roman" w:hAnsiTheme="minorBidi"/>
        </w:rPr>
        <w:pict w14:anchorId="6F7F6434">
          <v:rect id="_x0000_i1029" style="width:0;height:1.5pt" o:hralign="center" o:hrstd="t" o:hr="t" fillcolor="#a0a0a0" stroked="f"/>
        </w:pict>
      </w:r>
    </w:p>
    <w:p w14:paraId="1EAB7540"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2.3 Data Collection Tool and Procedure</w:t>
      </w:r>
    </w:p>
    <w:p w14:paraId="32BDE55A" w14:textId="70E573F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Data were collected using a structured, self-administered online questionnaire created using Google Forms. The questionnaire was designed based on previously validated tools used in recent studies assessing obesity-related lifestyle factors among university students </w:t>
      </w:r>
      <w:r w:rsidR="00E7704B" w:rsidRPr="00EA6A10">
        <w:rPr>
          <w:rFonts w:asciiTheme="minorBidi" w:eastAsia="Times New Roman" w:hAnsiTheme="minorBidi"/>
        </w:rPr>
        <w:t>(13,24)</w:t>
      </w:r>
      <w:r w:rsidRPr="00EA6A10">
        <w:rPr>
          <w:rFonts w:asciiTheme="minorBidi" w:eastAsia="Times New Roman" w:hAnsiTheme="minorBidi"/>
        </w:rPr>
        <w:t>.</w:t>
      </w:r>
    </w:p>
    <w:p w14:paraId="3A148403"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The questionnaire consisted of multiple sections, including:</w:t>
      </w:r>
    </w:p>
    <w:p w14:paraId="40194A85"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Sociodemographic characteristics (age, gender) </w:t>
      </w:r>
    </w:p>
    <w:p w14:paraId="254CAB95"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Dietary habits (frequency of fast food consumption) </w:t>
      </w:r>
    </w:p>
    <w:p w14:paraId="095F2FC0"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Physical activity levels </w:t>
      </w:r>
    </w:p>
    <w:p w14:paraId="23B78A34"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Sedentary behavior (daily sitting time) </w:t>
      </w:r>
    </w:p>
    <w:p w14:paraId="533DC23C"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Sleep duration </w:t>
      </w:r>
    </w:p>
    <w:p w14:paraId="03514D5E" w14:textId="77777777" w:rsidR="00F106DB" w:rsidRPr="00EA6A10" w:rsidRDefault="00F106DB" w:rsidP="00F106DB">
      <w:pPr>
        <w:numPr>
          <w:ilvl w:val="0"/>
          <w:numId w:val="5"/>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Family history of obesity </w:t>
      </w:r>
    </w:p>
    <w:p w14:paraId="6111D342"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Online questionnaires have been widely used in recent epidemiological studies due to their accessibility, cost-effectiveness, and ability to reach a large number of participants </w:t>
      </w:r>
      <w:proofErr w:type="gramStart"/>
      <w:r w:rsidRPr="00EA6A10">
        <w:rPr>
          <w:rFonts w:asciiTheme="minorBidi" w:eastAsia="Times New Roman" w:hAnsiTheme="minorBidi"/>
        </w:rPr>
        <w:t>efficiently .</w:t>
      </w:r>
      <w:proofErr w:type="gramEnd"/>
    </w:p>
    <w:p w14:paraId="03E26918" w14:textId="77777777" w:rsidR="00F106DB" w:rsidRPr="00EA6A10" w:rsidRDefault="00917576" w:rsidP="00F106DB">
      <w:pPr>
        <w:spacing w:after="0" w:line="240" w:lineRule="auto"/>
        <w:rPr>
          <w:rFonts w:asciiTheme="minorBidi" w:eastAsia="Times New Roman" w:hAnsiTheme="minorBidi"/>
        </w:rPr>
      </w:pPr>
      <w:r>
        <w:rPr>
          <w:rFonts w:asciiTheme="minorBidi" w:eastAsia="Times New Roman" w:hAnsiTheme="minorBidi"/>
        </w:rPr>
        <w:pict w14:anchorId="05340446">
          <v:rect id="_x0000_i1030" style="width:0;height:1.5pt" o:hralign="center" o:hrstd="t" o:hr="t" fillcolor="#a0a0a0" stroked="f"/>
        </w:pict>
      </w:r>
    </w:p>
    <w:p w14:paraId="1FE6673B"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2.4 Measurement of Variables</w:t>
      </w:r>
    </w:p>
    <w:p w14:paraId="65130E09"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Body Mass Index (BMI) was used as the primary measure to assess weight status. BMI was calculated using the standard formula: weight (kg) divided by height squared (m²). Participants self-reported their height and weight.</w:t>
      </w:r>
    </w:p>
    <w:p w14:paraId="270E53AD"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BMI classification was based on standard international criteria:</w:t>
      </w:r>
    </w:p>
    <w:p w14:paraId="6BACD69B" w14:textId="77777777" w:rsidR="00F106DB" w:rsidRPr="00EA6A10" w:rsidRDefault="00F106DB" w:rsidP="00F106DB">
      <w:pPr>
        <w:numPr>
          <w:ilvl w:val="0"/>
          <w:numId w:val="6"/>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Underweight: &lt;18.5 kg/m² </w:t>
      </w:r>
    </w:p>
    <w:p w14:paraId="60B1F271" w14:textId="77777777" w:rsidR="00F106DB" w:rsidRPr="00EA6A10" w:rsidRDefault="00F106DB" w:rsidP="00F106DB">
      <w:pPr>
        <w:numPr>
          <w:ilvl w:val="0"/>
          <w:numId w:val="6"/>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Normal weight: 18.5–24.9 kg/m² </w:t>
      </w:r>
    </w:p>
    <w:p w14:paraId="25AEB5E4" w14:textId="77777777" w:rsidR="00F106DB" w:rsidRPr="00EA6A10" w:rsidRDefault="00F106DB" w:rsidP="00F106DB">
      <w:pPr>
        <w:numPr>
          <w:ilvl w:val="0"/>
          <w:numId w:val="6"/>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Overweight: 25–29.9 kg/m² </w:t>
      </w:r>
    </w:p>
    <w:p w14:paraId="3A84A154" w14:textId="77777777" w:rsidR="00F106DB" w:rsidRPr="00EA6A10" w:rsidRDefault="00F106DB" w:rsidP="00F106DB">
      <w:pPr>
        <w:numPr>
          <w:ilvl w:val="0"/>
          <w:numId w:val="6"/>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lastRenderedPageBreak/>
        <w:t xml:space="preserve">Obese: ≥30 kg/m² </w:t>
      </w:r>
    </w:p>
    <w:p w14:paraId="0D2DE185"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BMI is the most widely used and accepted screening tool for obesity in population-based studies due to its simplicity and </w:t>
      </w:r>
      <w:proofErr w:type="gramStart"/>
      <w:r w:rsidRPr="00EA6A10">
        <w:rPr>
          <w:rFonts w:asciiTheme="minorBidi" w:eastAsia="Times New Roman" w:hAnsiTheme="minorBidi"/>
        </w:rPr>
        <w:t>reliability .</w:t>
      </w:r>
      <w:proofErr w:type="gramEnd"/>
    </w:p>
    <w:p w14:paraId="3431622A" w14:textId="77777777" w:rsidR="00F106DB" w:rsidRPr="00EA6A10" w:rsidRDefault="00917576" w:rsidP="00F106DB">
      <w:pPr>
        <w:spacing w:after="0" w:line="240" w:lineRule="auto"/>
        <w:rPr>
          <w:rFonts w:asciiTheme="minorBidi" w:eastAsia="Times New Roman" w:hAnsiTheme="minorBidi"/>
        </w:rPr>
      </w:pPr>
      <w:r>
        <w:rPr>
          <w:rFonts w:asciiTheme="minorBidi" w:eastAsia="Times New Roman" w:hAnsiTheme="minorBidi"/>
        </w:rPr>
        <w:pict w14:anchorId="37949BC4">
          <v:rect id="_x0000_i1031" style="width:0;height:1.5pt" o:hralign="center" o:hrstd="t" o:hr="t" fillcolor="#a0a0a0" stroked="f"/>
        </w:pict>
      </w:r>
    </w:p>
    <w:p w14:paraId="658FBD99"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2.5 Inclusion and Exclusion Criteria</w:t>
      </w:r>
    </w:p>
    <w:p w14:paraId="56697657"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Inclusion criteria:</w:t>
      </w:r>
    </w:p>
    <w:p w14:paraId="26EDC6B1" w14:textId="77777777" w:rsidR="00F106DB" w:rsidRPr="00EA6A10" w:rsidRDefault="00F106DB" w:rsidP="00F106DB">
      <w:pPr>
        <w:numPr>
          <w:ilvl w:val="0"/>
          <w:numId w:val="7"/>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University students aged 18–26 years </w:t>
      </w:r>
    </w:p>
    <w:p w14:paraId="0AEC3B09" w14:textId="77777777" w:rsidR="00F106DB" w:rsidRPr="00EA6A10" w:rsidRDefault="00F106DB" w:rsidP="00F106DB">
      <w:pPr>
        <w:numPr>
          <w:ilvl w:val="0"/>
          <w:numId w:val="7"/>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Currently enrolled at the University of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xml:space="preserve"> </w:t>
      </w:r>
    </w:p>
    <w:p w14:paraId="23A18DBB" w14:textId="77777777" w:rsidR="00F106DB" w:rsidRPr="00EA6A10" w:rsidRDefault="00F106DB" w:rsidP="00F106DB">
      <w:pPr>
        <w:numPr>
          <w:ilvl w:val="0"/>
          <w:numId w:val="7"/>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Willing to participate and provide informed consent </w:t>
      </w:r>
    </w:p>
    <w:p w14:paraId="07C70106"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Exclusion criteria:</w:t>
      </w:r>
    </w:p>
    <w:p w14:paraId="787EFE98" w14:textId="77777777" w:rsidR="00F106DB" w:rsidRPr="00EA6A10" w:rsidRDefault="00F106DB" w:rsidP="00F106DB">
      <w:pPr>
        <w:numPr>
          <w:ilvl w:val="0"/>
          <w:numId w:val="8"/>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Students with known chronic diseases affecting weight (e.g., endocrine disorders) </w:t>
      </w:r>
    </w:p>
    <w:p w14:paraId="3AFA0EFF" w14:textId="77777777" w:rsidR="00F106DB" w:rsidRPr="00EA6A10" w:rsidRDefault="00F106DB" w:rsidP="00F106DB">
      <w:pPr>
        <w:numPr>
          <w:ilvl w:val="0"/>
          <w:numId w:val="8"/>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Incomplete questionnaire responses </w:t>
      </w:r>
    </w:p>
    <w:p w14:paraId="261E1731" w14:textId="77777777" w:rsidR="00F106DB" w:rsidRPr="00EA6A10" w:rsidRDefault="00917576" w:rsidP="00F106DB">
      <w:pPr>
        <w:spacing w:after="0" w:line="240" w:lineRule="auto"/>
        <w:rPr>
          <w:rFonts w:asciiTheme="minorBidi" w:eastAsia="Times New Roman" w:hAnsiTheme="minorBidi"/>
        </w:rPr>
      </w:pPr>
      <w:r>
        <w:rPr>
          <w:rFonts w:asciiTheme="minorBidi" w:eastAsia="Times New Roman" w:hAnsiTheme="minorBidi"/>
        </w:rPr>
        <w:pict w14:anchorId="5B2879BB">
          <v:rect id="_x0000_i1032" style="width:0;height:1.5pt" o:hralign="center" o:hrstd="t" o:hr="t" fillcolor="#a0a0a0" stroked="f"/>
        </w:pict>
      </w:r>
    </w:p>
    <w:p w14:paraId="6B6C825F"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2.6 Ethical Considerations</w:t>
      </w:r>
    </w:p>
    <w:p w14:paraId="3CD272F8"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Participation was voluntary, and informed consent was obtained from all participants prior to data collection. Confidentiality and anonymity were ensured by not collecting personally identifiable information. The study adhered to ethical principles outlined in the Declaration of Helsinki.</w:t>
      </w:r>
    </w:p>
    <w:p w14:paraId="709162B1" w14:textId="77777777" w:rsidR="00F106DB" w:rsidRPr="00EA6A10" w:rsidRDefault="00917576" w:rsidP="00F106DB">
      <w:pPr>
        <w:spacing w:after="0" w:line="240" w:lineRule="auto"/>
        <w:rPr>
          <w:rFonts w:asciiTheme="minorBidi" w:eastAsia="Times New Roman" w:hAnsiTheme="minorBidi"/>
        </w:rPr>
      </w:pPr>
      <w:r>
        <w:rPr>
          <w:rFonts w:asciiTheme="minorBidi" w:eastAsia="Times New Roman" w:hAnsiTheme="minorBidi"/>
        </w:rPr>
        <w:pict w14:anchorId="3AD2D85F">
          <v:rect id="_x0000_i1033" style="width:0;height:1.5pt" o:hralign="center" o:hrstd="t" o:hr="t" fillcolor="#a0a0a0" stroked="f"/>
        </w:pict>
      </w:r>
    </w:p>
    <w:p w14:paraId="14840EE6" w14:textId="77777777" w:rsidR="00F106DB" w:rsidRPr="00EA6A10" w:rsidRDefault="00F106DB" w:rsidP="00F106D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2.7 Statistical Analysis</w:t>
      </w:r>
    </w:p>
    <w:p w14:paraId="293C44EE"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Data were analyzed using descriptive and inferential statistics. Frequencies, percentages, means, and standard deviations were calculated for demographic and clinical variables.</w:t>
      </w:r>
    </w:p>
    <w:p w14:paraId="082D1ADB"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The Chi-square test was used to assess associations between BMI categories and lifestyle-related factors such as physical activity, dietary habits, sedentary behavior, sleep duration, and family history. A P-value of &lt;0.05 was considered statistically significant.</w:t>
      </w:r>
    </w:p>
    <w:p w14:paraId="456C0678" w14:textId="77777777" w:rsidR="00F106DB" w:rsidRPr="00EA6A10" w:rsidRDefault="00F106DB" w:rsidP="00F106D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Chi-square analysis is commonly used in cross-sectional studies examining associations between categorical variables and obesity-related factors</w:t>
      </w:r>
    </w:p>
    <w:p w14:paraId="4B5341F2" w14:textId="6E84D601" w:rsidR="00DA071B" w:rsidRPr="00EA6A10" w:rsidRDefault="00DA071B" w:rsidP="00DA071B">
      <w:pPr>
        <w:spacing w:after="0" w:line="240" w:lineRule="auto"/>
        <w:rPr>
          <w:rFonts w:asciiTheme="minorBidi" w:eastAsia="Times New Roman" w:hAnsiTheme="minorBidi"/>
        </w:rPr>
      </w:pPr>
    </w:p>
    <w:p w14:paraId="5415AD31" w14:textId="77777777" w:rsidR="00DA071B" w:rsidRPr="00EA6A10" w:rsidRDefault="00DA071B" w:rsidP="00DA071B">
      <w:pPr>
        <w:spacing w:before="100" w:beforeAutospacing="1" w:after="100" w:afterAutospacing="1" w:line="240" w:lineRule="auto"/>
        <w:outlineLvl w:val="0"/>
        <w:rPr>
          <w:rFonts w:asciiTheme="minorBidi" w:eastAsia="Times New Roman" w:hAnsiTheme="minorBidi"/>
          <w:b/>
          <w:bCs/>
          <w:kern w:val="36"/>
        </w:rPr>
      </w:pPr>
      <w:r w:rsidRPr="00EA6A10">
        <w:rPr>
          <w:rFonts w:asciiTheme="minorBidi" w:eastAsia="Times New Roman" w:hAnsiTheme="minorBidi"/>
          <w:b/>
          <w:bCs/>
          <w:kern w:val="36"/>
        </w:rPr>
        <w:t>3. RESULTS AND DISCUSSION</w:t>
      </w:r>
    </w:p>
    <w:p w14:paraId="5EA20731" w14:textId="77777777" w:rsidR="00DA071B" w:rsidRPr="00EA6A10" w:rsidRDefault="00DA071B" w:rsidP="00DA071B">
      <w:pPr>
        <w:spacing w:before="100" w:beforeAutospacing="1" w:after="100" w:afterAutospacing="1" w:line="240" w:lineRule="auto"/>
        <w:outlineLvl w:val="1"/>
        <w:rPr>
          <w:rFonts w:asciiTheme="minorBidi" w:eastAsia="Times New Roman" w:hAnsiTheme="minorBidi"/>
          <w:b/>
          <w:bCs/>
        </w:rPr>
      </w:pPr>
      <w:r w:rsidRPr="00EA6A10">
        <w:rPr>
          <w:rFonts w:asciiTheme="minorBidi" w:eastAsia="Times New Roman" w:hAnsiTheme="minorBidi"/>
          <w:b/>
          <w:bCs/>
        </w:rPr>
        <w:t>3.1 Prevalence of Overweight and Obesity</w:t>
      </w:r>
    </w:p>
    <w:p w14:paraId="08FACD34"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lastRenderedPageBreak/>
        <w:t>Out of 530 participants:</w:t>
      </w:r>
    </w:p>
    <w:p w14:paraId="189EF4AC" w14:textId="77777777" w:rsidR="00DA071B" w:rsidRPr="00EA6A10" w:rsidRDefault="00DA071B" w:rsidP="00DA071B">
      <w:pPr>
        <w:numPr>
          <w:ilvl w:val="0"/>
          <w:numId w:val="3"/>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Overweight: 200 (37.7%) </w:t>
      </w:r>
    </w:p>
    <w:p w14:paraId="251D277A" w14:textId="77777777" w:rsidR="00DA071B" w:rsidRPr="00EA6A10" w:rsidRDefault="00DA071B" w:rsidP="00DA071B">
      <w:pPr>
        <w:numPr>
          <w:ilvl w:val="0"/>
          <w:numId w:val="3"/>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Obese: 39 (7.35%) </w:t>
      </w:r>
    </w:p>
    <w:p w14:paraId="6A80479D" w14:textId="77777777" w:rsidR="00DA071B" w:rsidRPr="00EA6A10" w:rsidRDefault="00DA071B" w:rsidP="00DA071B">
      <w:pPr>
        <w:numPr>
          <w:ilvl w:val="0"/>
          <w:numId w:val="3"/>
        </w:num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Mean BMI: 24.46 ± 3.97 </w:t>
      </w:r>
    </w:p>
    <w:p w14:paraId="56483923"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Females constituted 63.4% of participants.</w:t>
      </w:r>
    </w:p>
    <w:p w14:paraId="2BC4CB28" w14:textId="77777777" w:rsidR="00DA071B" w:rsidRPr="00EA6A10" w:rsidRDefault="00917576" w:rsidP="00DA071B">
      <w:pPr>
        <w:spacing w:after="0" w:line="240" w:lineRule="auto"/>
        <w:rPr>
          <w:rFonts w:asciiTheme="minorBidi" w:eastAsia="Times New Roman" w:hAnsiTheme="minorBidi"/>
        </w:rPr>
      </w:pPr>
      <w:r>
        <w:rPr>
          <w:rFonts w:asciiTheme="minorBidi" w:eastAsia="Times New Roman" w:hAnsiTheme="minorBidi"/>
        </w:rPr>
        <w:pict w14:anchorId="1A8B7BD6">
          <v:rect id="_x0000_i1034" style="width:0;height:1.5pt" o:hralign="center" o:hrstd="t" o:hr="t" fillcolor="#a0a0a0" stroked="f"/>
        </w:pict>
      </w:r>
    </w:p>
    <w:p w14:paraId="37B29666" w14:textId="77777777" w:rsidR="00DA071B" w:rsidRPr="00EA6A10" w:rsidRDefault="00DA071B" w:rsidP="00DA071B">
      <w:pPr>
        <w:spacing w:before="100" w:beforeAutospacing="1" w:after="100" w:afterAutospacing="1" w:line="240" w:lineRule="auto"/>
        <w:outlineLvl w:val="1"/>
        <w:rPr>
          <w:rFonts w:asciiTheme="minorBidi" w:eastAsia="Times New Roman" w:hAnsiTheme="minorBidi"/>
          <w:b/>
          <w:bCs/>
        </w:rPr>
      </w:pPr>
      <w:r w:rsidRPr="00EA6A10">
        <w:rPr>
          <w:rFonts w:asciiTheme="minorBidi" w:eastAsia="Times New Roman" w:hAnsiTheme="minorBidi"/>
          <w:b/>
          <w:bCs/>
        </w:rPr>
        <w:t>3.2 Lifestyle Factors</w:t>
      </w:r>
    </w:p>
    <w:p w14:paraId="59408ADD" w14:textId="77777777" w:rsidR="00DA071B" w:rsidRPr="00EA6A10" w:rsidRDefault="00DA071B" w:rsidP="00DA071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Fast Food Consumption</w:t>
      </w:r>
    </w:p>
    <w:p w14:paraId="1C1C28E3" w14:textId="73182379"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Frequent fast food intake was significantly associated with higher BMI (P &lt; .</w:t>
      </w:r>
      <w:proofErr w:type="gramStart"/>
      <w:r w:rsidRPr="00EA6A10">
        <w:rPr>
          <w:rFonts w:asciiTheme="minorBidi" w:eastAsia="Times New Roman" w:hAnsiTheme="minorBidi"/>
        </w:rPr>
        <w:t>001)</w:t>
      </w:r>
      <w:r w:rsidR="00E7704B" w:rsidRPr="00EA6A10">
        <w:rPr>
          <w:rFonts w:asciiTheme="minorBidi" w:eastAsia="Times New Roman" w:hAnsiTheme="minorBidi"/>
        </w:rPr>
        <w:t>(</w:t>
      </w:r>
      <w:proofErr w:type="gramEnd"/>
      <w:r w:rsidR="00E7704B" w:rsidRPr="00EA6A10">
        <w:rPr>
          <w:rFonts w:asciiTheme="minorBidi" w:eastAsia="Times New Roman" w:hAnsiTheme="minorBidi"/>
        </w:rPr>
        <w:t>35,36)</w:t>
      </w:r>
      <w:r w:rsidRPr="00EA6A10">
        <w:rPr>
          <w:rFonts w:asciiTheme="minorBidi" w:eastAsia="Times New Roman" w:hAnsiTheme="minorBidi"/>
        </w:rPr>
        <w:t>.</w:t>
      </w:r>
    </w:p>
    <w:p w14:paraId="358F22A8" w14:textId="67792A4C" w:rsidR="00AC1C72" w:rsidRPr="00EA6A10" w:rsidRDefault="00AC1C72" w:rsidP="00AC1C72">
      <w:pPr>
        <w:pStyle w:val="NoSpacing"/>
        <w:rPr>
          <w:rFonts w:asciiTheme="minorBidi" w:hAnsiTheme="minorBidi"/>
          <w:b/>
          <w:bCs/>
          <w:color w:val="0D0D0D"/>
          <w:shd w:val="clear" w:color="auto" w:fill="FFFFFF"/>
        </w:rPr>
      </w:pPr>
      <w:r w:rsidRPr="00EA6A10">
        <w:rPr>
          <w:rFonts w:asciiTheme="minorBidi" w:hAnsiTheme="minorBidi"/>
          <w:b/>
          <w:bCs/>
          <w:color w:val="0D0D0D"/>
          <w:shd w:val="clear" w:color="auto" w:fill="FFFFFF"/>
        </w:rPr>
        <w:t>Table</w:t>
      </w:r>
      <w:r w:rsidR="009554BC">
        <w:rPr>
          <w:rFonts w:asciiTheme="minorBidi" w:hAnsiTheme="minorBidi"/>
          <w:b/>
          <w:bCs/>
          <w:color w:val="0D0D0D"/>
          <w:shd w:val="clear" w:color="auto" w:fill="FFFFFF"/>
        </w:rPr>
        <w:t xml:space="preserve"> 1</w:t>
      </w:r>
      <w:proofErr w:type="gramStart"/>
      <w:r w:rsidR="009554BC">
        <w:rPr>
          <w:rFonts w:asciiTheme="minorBidi" w:hAnsiTheme="minorBidi"/>
          <w:b/>
          <w:bCs/>
          <w:color w:val="0D0D0D"/>
          <w:shd w:val="clear" w:color="auto" w:fill="FFFFFF"/>
        </w:rPr>
        <w:t>-</w:t>
      </w:r>
      <w:r w:rsidRPr="00EA6A10">
        <w:rPr>
          <w:rFonts w:asciiTheme="minorBidi" w:hAnsiTheme="minorBidi"/>
          <w:b/>
          <w:bCs/>
          <w:color w:val="0D0D0D"/>
          <w:shd w:val="clear" w:color="auto" w:fill="FFFFFF"/>
        </w:rPr>
        <w:t xml:space="preserve">  Amount</w:t>
      </w:r>
      <w:proofErr w:type="gramEnd"/>
      <w:r w:rsidRPr="00EA6A10">
        <w:rPr>
          <w:rFonts w:asciiTheme="minorBidi" w:hAnsiTheme="minorBidi"/>
          <w:b/>
          <w:bCs/>
          <w:color w:val="0D0D0D"/>
          <w:shd w:val="clear" w:color="auto" w:fill="FFFFFF"/>
        </w:rPr>
        <w:t xml:space="preserve"> of Fast food eating according to the BMI</w:t>
      </w:r>
    </w:p>
    <w:tbl>
      <w:tblPr>
        <w:tblW w:w="11430" w:type="dxa"/>
        <w:tblInd w:w="-1090" w:type="dxa"/>
        <w:tblCellMar>
          <w:left w:w="0" w:type="dxa"/>
          <w:right w:w="0" w:type="dxa"/>
        </w:tblCellMar>
        <w:tblLook w:val="0600" w:firstRow="0" w:lastRow="0" w:firstColumn="0" w:lastColumn="0" w:noHBand="1" w:noVBand="1"/>
      </w:tblPr>
      <w:tblGrid>
        <w:gridCol w:w="968"/>
        <w:gridCol w:w="1757"/>
        <w:gridCol w:w="1591"/>
        <w:gridCol w:w="1444"/>
        <w:gridCol w:w="1506"/>
        <w:gridCol w:w="1373"/>
        <w:gridCol w:w="1129"/>
        <w:gridCol w:w="702"/>
        <w:gridCol w:w="960"/>
      </w:tblGrid>
      <w:tr w:rsidR="00AC1C72" w:rsidRPr="00EA6A10" w14:paraId="78978AB1" w14:textId="77777777" w:rsidTr="003F2A76">
        <w:trPr>
          <w:trHeight w:val="798"/>
        </w:trPr>
        <w:tc>
          <w:tcPr>
            <w:tcW w:w="272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F315209"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w:t>
            </w:r>
          </w:p>
        </w:tc>
        <w:tc>
          <w:tcPr>
            <w:tcW w:w="704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224F64B"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How often do you eat fast food</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F09589D" w14:textId="77777777" w:rsidR="00AC1C72" w:rsidRPr="00EA6A10" w:rsidRDefault="00AC1C72" w:rsidP="003F2A76">
            <w:pPr>
              <w:pStyle w:val="NoSpacing"/>
              <w:rPr>
                <w:rFonts w:asciiTheme="minorBidi" w:hAnsiTheme="minorBidi"/>
                <w:color w:val="0D0D0D"/>
                <w:shd w:val="clear" w:color="auto" w:fill="FFFFFF"/>
              </w:rPr>
            </w:pP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994FC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w:t>
            </w:r>
          </w:p>
        </w:tc>
      </w:tr>
      <w:tr w:rsidR="00AC1C72" w:rsidRPr="00EA6A10" w14:paraId="2E3B6BB5" w14:textId="77777777" w:rsidTr="003F2A76">
        <w:trPr>
          <w:trHeight w:val="1504"/>
        </w:trPr>
        <w:tc>
          <w:tcPr>
            <w:tcW w:w="2725" w:type="dxa"/>
            <w:gridSpan w:val="2"/>
            <w:vMerge/>
            <w:tcBorders>
              <w:top w:val="single" w:sz="8" w:space="0" w:color="000000"/>
              <w:left w:val="single" w:sz="8" w:space="0" w:color="000000"/>
              <w:bottom w:val="single" w:sz="8" w:space="0" w:color="000000"/>
              <w:right w:val="single" w:sz="8" w:space="0" w:color="000000"/>
            </w:tcBorders>
            <w:vAlign w:val="center"/>
            <w:hideMark/>
          </w:tcPr>
          <w:p w14:paraId="68B0A7FA" w14:textId="77777777" w:rsidR="00AC1C72" w:rsidRPr="00EA6A10" w:rsidRDefault="00AC1C72" w:rsidP="003F2A76">
            <w:pPr>
              <w:pStyle w:val="NoSpacing"/>
              <w:rPr>
                <w:rFonts w:asciiTheme="minorBidi" w:hAnsiTheme="minorBidi"/>
                <w:color w:val="0D0D0D"/>
                <w:shd w:val="clear" w:color="auto" w:fill="FFFFFF"/>
              </w:rPr>
            </w:pP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290F70"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Not </w:t>
            </w:r>
            <w:proofErr w:type="gramStart"/>
            <w:r w:rsidRPr="00EA6A10">
              <w:rPr>
                <w:rFonts w:asciiTheme="minorBidi" w:hAnsiTheme="minorBidi"/>
                <w:color w:val="0D0D0D"/>
                <w:shd w:val="clear" w:color="auto" w:fill="FFFFFF"/>
              </w:rPr>
              <w:t>answering(</w:t>
            </w:r>
            <w:proofErr w:type="gramEnd"/>
            <w:r w:rsidRPr="00EA6A10">
              <w:rPr>
                <w:rFonts w:asciiTheme="minorBidi" w:hAnsiTheme="minorBidi"/>
                <w:color w:val="0D0D0D"/>
                <w:shd w:val="clear" w:color="auto" w:fill="FFFFFF"/>
              </w:rPr>
              <w:t>%)</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E4231ED"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Almost everyday</w:t>
            </w:r>
          </w:p>
          <w:p w14:paraId="3C821CB3"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693E36E"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twice or three times per </w:t>
            </w:r>
            <w:proofErr w:type="gramStart"/>
            <w:r w:rsidRPr="00EA6A10">
              <w:rPr>
                <w:rFonts w:asciiTheme="minorBidi" w:hAnsiTheme="minorBidi"/>
                <w:color w:val="0D0D0D"/>
                <w:shd w:val="clear" w:color="auto" w:fill="FFFFFF"/>
              </w:rPr>
              <w:t>week(</w:t>
            </w:r>
            <w:proofErr w:type="gramEnd"/>
            <w:r w:rsidRPr="00EA6A10">
              <w:rPr>
                <w:rFonts w:asciiTheme="minorBidi" w:hAnsiTheme="minorBidi"/>
                <w:color w:val="0D0D0D"/>
                <w:shd w:val="clear" w:color="auto" w:fill="FFFFFF"/>
              </w:rPr>
              <w:t>%)</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288DC16"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w:t>
            </w:r>
          </w:p>
          <w:p w14:paraId="67700BC3"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few times in a </w:t>
            </w:r>
            <w:proofErr w:type="gramStart"/>
            <w:r w:rsidRPr="00EA6A10">
              <w:rPr>
                <w:rFonts w:asciiTheme="minorBidi" w:hAnsiTheme="minorBidi"/>
                <w:color w:val="0D0D0D"/>
                <w:shd w:val="clear" w:color="auto" w:fill="FFFFFF"/>
              </w:rPr>
              <w:t>month(</w:t>
            </w:r>
            <w:proofErr w:type="gramEnd"/>
            <w:r w:rsidRPr="00EA6A10">
              <w:rPr>
                <w:rFonts w:asciiTheme="minorBidi" w:hAnsiTheme="minorBidi"/>
                <w:color w:val="0D0D0D"/>
                <w:shd w:val="clear" w:color="auto" w:fill="FFFFFF"/>
              </w:rPr>
              <w:t>%)</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0801487"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rarely or never (%)</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CA04CF8"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Total</w:t>
            </w:r>
          </w:p>
        </w:tc>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B59C57"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P Value</w:t>
            </w:r>
          </w:p>
        </w:tc>
      </w:tr>
      <w:tr w:rsidR="00AC1C72" w:rsidRPr="00EA6A10" w14:paraId="0131207F" w14:textId="77777777" w:rsidTr="003F2A76">
        <w:trPr>
          <w:trHeight w:val="849"/>
        </w:trPr>
        <w:tc>
          <w:tcPr>
            <w:tcW w:w="96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89FB7C6"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Weight  </w:t>
            </w:r>
          </w:p>
          <w:p w14:paraId="625A0989"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Status</w:t>
            </w: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32CA81C"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Underweight</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339FDC2"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0</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2C8CF2B"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4 (14.2%)</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CC0A0B4"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6 (21.4%)</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E1EB70"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15 (53.5%)</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A11FD8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 (10.5%)</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391091"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28</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B3D7EA9"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&lt;0.001</w:t>
            </w:r>
          </w:p>
        </w:tc>
      </w:tr>
      <w:tr w:rsidR="00AC1C72" w:rsidRPr="00EA6A10" w14:paraId="1D9927DE" w14:textId="77777777" w:rsidTr="003F2A76">
        <w:trPr>
          <w:trHeight w:val="849"/>
        </w:trPr>
        <w:tc>
          <w:tcPr>
            <w:tcW w:w="968" w:type="dxa"/>
            <w:vMerge/>
            <w:tcBorders>
              <w:top w:val="single" w:sz="8" w:space="0" w:color="000000"/>
              <w:left w:val="single" w:sz="8" w:space="0" w:color="000000"/>
              <w:bottom w:val="single" w:sz="8" w:space="0" w:color="000000"/>
              <w:right w:val="single" w:sz="8" w:space="0" w:color="000000"/>
            </w:tcBorders>
            <w:vAlign w:val="center"/>
            <w:hideMark/>
          </w:tcPr>
          <w:p w14:paraId="54B8486E" w14:textId="77777777" w:rsidR="00AC1C72" w:rsidRPr="00EA6A10" w:rsidRDefault="00AC1C72" w:rsidP="003F2A76">
            <w:pPr>
              <w:pStyle w:val="NoSpacing"/>
              <w:rPr>
                <w:rFonts w:asciiTheme="minorBidi" w:hAnsiTheme="minorBidi"/>
                <w:color w:val="0D0D0D"/>
                <w:shd w:val="clear" w:color="auto" w:fill="FFFFFF"/>
              </w:rPr>
            </w:pP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BF88D1"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Healthy weight       </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AF08B9A"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 (0.38%)</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2845F9"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47 (74.6%)</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9112FA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91 (34.6%)</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5F1853"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107 (40.6%)</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2351A7E"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17 (6.46%)</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4634A8"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263</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525EE58D" w14:textId="77777777" w:rsidR="00AC1C72" w:rsidRPr="00EA6A10" w:rsidRDefault="00AC1C72" w:rsidP="003F2A76">
            <w:pPr>
              <w:pStyle w:val="NoSpacing"/>
              <w:rPr>
                <w:rFonts w:asciiTheme="minorBidi" w:hAnsiTheme="minorBidi"/>
                <w:color w:val="0D0D0D"/>
                <w:shd w:val="clear" w:color="auto" w:fill="FFFFFF"/>
              </w:rPr>
            </w:pPr>
          </w:p>
        </w:tc>
      </w:tr>
      <w:tr w:rsidR="00AC1C72" w:rsidRPr="00EA6A10" w14:paraId="2BC4D66A" w14:textId="77777777" w:rsidTr="003F2A76">
        <w:trPr>
          <w:trHeight w:val="849"/>
        </w:trPr>
        <w:tc>
          <w:tcPr>
            <w:tcW w:w="968" w:type="dxa"/>
            <w:vMerge/>
            <w:tcBorders>
              <w:top w:val="single" w:sz="8" w:space="0" w:color="000000"/>
              <w:left w:val="single" w:sz="8" w:space="0" w:color="000000"/>
              <w:bottom w:val="single" w:sz="8" w:space="0" w:color="000000"/>
              <w:right w:val="single" w:sz="8" w:space="0" w:color="000000"/>
            </w:tcBorders>
            <w:vAlign w:val="center"/>
            <w:hideMark/>
          </w:tcPr>
          <w:p w14:paraId="179B3ABB" w14:textId="77777777" w:rsidR="00AC1C72" w:rsidRPr="00EA6A10" w:rsidRDefault="00AC1C72" w:rsidP="003F2A76">
            <w:pPr>
              <w:pStyle w:val="NoSpacing"/>
              <w:rPr>
                <w:rFonts w:asciiTheme="minorBidi" w:hAnsiTheme="minorBidi"/>
                <w:color w:val="0D0D0D"/>
                <w:shd w:val="clear" w:color="auto" w:fill="FFFFFF"/>
              </w:rPr>
            </w:pP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928CB8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Overweight</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160C8E"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 (0.5%)</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EC9B1A"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96 (48%)</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06DD21"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37 (18.5%)</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B5E2D08"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53 (26.5%)</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F267F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13 (6.5%)</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8C5E2E"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200</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7005DB8E" w14:textId="77777777" w:rsidR="00AC1C72" w:rsidRPr="00EA6A10" w:rsidRDefault="00AC1C72" w:rsidP="003F2A76">
            <w:pPr>
              <w:pStyle w:val="NoSpacing"/>
              <w:rPr>
                <w:rFonts w:asciiTheme="minorBidi" w:hAnsiTheme="minorBidi"/>
                <w:color w:val="0D0D0D"/>
                <w:shd w:val="clear" w:color="auto" w:fill="FFFFFF"/>
              </w:rPr>
            </w:pPr>
          </w:p>
        </w:tc>
      </w:tr>
      <w:tr w:rsidR="00AC1C72" w:rsidRPr="00EA6A10" w14:paraId="19E7FD9C" w14:textId="77777777" w:rsidTr="003F2A76">
        <w:trPr>
          <w:trHeight w:val="503"/>
        </w:trPr>
        <w:tc>
          <w:tcPr>
            <w:tcW w:w="968" w:type="dxa"/>
            <w:vMerge/>
            <w:tcBorders>
              <w:top w:val="single" w:sz="8" w:space="0" w:color="000000"/>
              <w:left w:val="single" w:sz="8" w:space="0" w:color="000000"/>
              <w:bottom w:val="single" w:sz="8" w:space="0" w:color="000000"/>
              <w:right w:val="single" w:sz="8" w:space="0" w:color="000000"/>
            </w:tcBorders>
            <w:vAlign w:val="center"/>
            <w:hideMark/>
          </w:tcPr>
          <w:p w14:paraId="396275DA" w14:textId="77777777" w:rsidR="00AC1C72" w:rsidRPr="00EA6A10" w:rsidRDefault="00AC1C72" w:rsidP="003F2A76">
            <w:pPr>
              <w:pStyle w:val="NoSpacing"/>
              <w:rPr>
                <w:rFonts w:asciiTheme="minorBidi" w:hAnsiTheme="minorBidi"/>
                <w:color w:val="0D0D0D"/>
                <w:shd w:val="clear" w:color="auto" w:fill="FFFFFF"/>
              </w:rPr>
            </w:pPr>
          </w:p>
        </w:tc>
        <w:tc>
          <w:tcPr>
            <w:tcW w:w="175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15001C4"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Obese</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608050"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 (2.56%)</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2275B2D"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11 (28.2%)</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E18638"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14 (35.9%)</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E6E704"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10 (25.6%)</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3941AB"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 (7.69%)</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992652"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39</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365FF287" w14:textId="77777777" w:rsidR="00AC1C72" w:rsidRPr="00EA6A10" w:rsidRDefault="00AC1C72" w:rsidP="003F2A76">
            <w:pPr>
              <w:pStyle w:val="NoSpacing"/>
              <w:rPr>
                <w:rFonts w:asciiTheme="minorBidi" w:hAnsiTheme="minorBidi"/>
                <w:color w:val="0D0D0D"/>
                <w:shd w:val="clear" w:color="auto" w:fill="FFFFFF"/>
              </w:rPr>
            </w:pPr>
          </w:p>
        </w:tc>
      </w:tr>
      <w:tr w:rsidR="00AC1C72" w:rsidRPr="00EA6A10" w14:paraId="215964F3" w14:textId="77777777" w:rsidTr="003F2A76">
        <w:trPr>
          <w:trHeight w:val="503"/>
        </w:trPr>
        <w:tc>
          <w:tcPr>
            <w:tcW w:w="27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3F917F8"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Total</w:t>
            </w:r>
          </w:p>
        </w:tc>
        <w:tc>
          <w:tcPr>
            <w:tcW w:w="1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97E2E"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 (0.56%)</w:t>
            </w:r>
          </w:p>
        </w:tc>
        <w:tc>
          <w:tcPr>
            <w:tcW w:w="14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B0A7292"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158 (29.8%)</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DA05EF"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148 (22.2%)</w:t>
            </w:r>
          </w:p>
        </w:tc>
        <w:tc>
          <w:tcPr>
            <w:tcW w:w="137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2272D3"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185 (34.9%)</w:t>
            </w:r>
          </w:p>
        </w:tc>
        <w:tc>
          <w:tcPr>
            <w:tcW w:w="11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9BC9B2"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36 (6.79%)</w:t>
            </w:r>
          </w:p>
        </w:tc>
        <w:tc>
          <w:tcPr>
            <w:tcW w:w="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8955841" w14:textId="77777777" w:rsidR="00AC1C72" w:rsidRPr="00EA6A10" w:rsidRDefault="00AC1C72"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530</w:t>
            </w: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14:paraId="54677DFE" w14:textId="77777777" w:rsidR="00AC1C72" w:rsidRPr="00EA6A10" w:rsidRDefault="00AC1C72" w:rsidP="003F2A76">
            <w:pPr>
              <w:pStyle w:val="NoSpacing"/>
              <w:rPr>
                <w:rFonts w:asciiTheme="minorBidi" w:hAnsiTheme="minorBidi"/>
                <w:color w:val="0D0D0D"/>
                <w:shd w:val="clear" w:color="auto" w:fill="FFFFFF"/>
              </w:rPr>
            </w:pPr>
          </w:p>
        </w:tc>
      </w:tr>
    </w:tbl>
    <w:p w14:paraId="0015D69E" w14:textId="77777777" w:rsidR="00AC1C72" w:rsidRPr="00EA6A10" w:rsidRDefault="00AC1C72" w:rsidP="00DA071B">
      <w:pPr>
        <w:spacing w:before="100" w:beforeAutospacing="1" w:after="100" w:afterAutospacing="1" w:line="240" w:lineRule="auto"/>
        <w:rPr>
          <w:rFonts w:asciiTheme="minorBidi" w:eastAsia="Times New Roman" w:hAnsiTheme="minorBidi"/>
        </w:rPr>
      </w:pPr>
    </w:p>
    <w:p w14:paraId="7F5955D1" w14:textId="264C85C7" w:rsidR="00DA071B" w:rsidRPr="00EA6A10" w:rsidRDefault="00DA071B" w:rsidP="00DA071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Sedentary Behavior</w:t>
      </w:r>
    </w:p>
    <w:p w14:paraId="62938A68" w14:textId="77777777" w:rsidR="00EA6A10"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Sitting &gt;4 hours/day was strongly associated with overweight and obesity (P &lt; </w:t>
      </w:r>
      <w:proofErr w:type="gramStart"/>
      <w:r w:rsidR="00742360" w:rsidRPr="00EA6A10">
        <w:rPr>
          <w:rFonts w:asciiTheme="minorBidi" w:eastAsia="Times New Roman" w:hAnsiTheme="minorBidi"/>
        </w:rPr>
        <w:t>0</w:t>
      </w:r>
      <w:r w:rsidRPr="00EA6A10">
        <w:rPr>
          <w:rFonts w:asciiTheme="minorBidi" w:eastAsia="Times New Roman" w:hAnsiTheme="minorBidi"/>
        </w:rPr>
        <w:t>.001)</w:t>
      </w:r>
      <w:r w:rsidR="005926C9" w:rsidRPr="00EA6A10">
        <w:rPr>
          <w:rFonts w:asciiTheme="minorBidi" w:eastAsia="Times New Roman" w:hAnsiTheme="minorBidi"/>
        </w:rPr>
        <w:t>(</w:t>
      </w:r>
      <w:proofErr w:type="gramEnd"/>
      <w:r w:rsidR="005926C9" w:rsidRPr="00EA6A10">
        <w:rPr>
          <w:rFonts w:asciiTheme="minorBidi" w:eastAsia="Times New Roman" w:hAnsiTheme="minorBidi"/>
        </w:rPr>
        <w:t>37,38)</w:t>
      </w:r>
      <w:r w:rsidRPr="00EA6A10">
        <w:rPr>
          <w:rFonts w:asciiTheme="minorBidi" w:eastAsia="Times New Roman" w:hAnsiTheme="minorBidi"/>
        </w:rPr>
        <w:t>, particularly among obese participants (76.9%).</w:t>
      </w:r>
    </w:p>
    <w:tbl>
      <w:tblPr>
        <w:tblW w:w="11520" w:type="dxa"/>
        <w:tblInd w:w="-1080" w:type="dxa"/>
        <w:tblCellMar>
          <w:left w:w="0" w:type="dxa"/>
          <w:right w:w="0" w:type="dxa"/>
        </w:tblCellMar>
        <w:tblLook w:val="0600" w:firstRow="0" w:lastRow="0" w:firstColumn="0" w:lastColumn="0" w:noHBand="1" w:noVBand="1"/>
      </w:tblPr>
      <w:tblGrid>
        <w:gridCol w:w="1260"/>
        <w:gridCol w:w="1800"/>
        <w:gridCol w:w="1260"/>
        <w:gridCol w:w="1225"/>
        <w:gridCol w:w="1385"/>
        <w:gridCol w:w="1440"/>
        <w:gridCol w:w="1440"/>
        <w:gridCol w:w="720"/>
        <w:gridCol w:w="990"/>
      </w:tblGrid>
      <w:tr w:rsidR="00EA6A10" w:rsidRPr="00EA6A10" w14:paraId="206B4B1A" w14:textId="77777777" w:rsidTr="003F2A76">
        <w:trPr>
          <w:trHeight w:val="551"/>
        </w:trPr>
        <w:tc>
          <w:tcPr>
            <w:tcW w:w="9810" w:type="dxa"/>
            <w:gridSpan w:val="7"/>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5131A314" w14:textId="4738CAED" w:rsidR="00EA6A10" w:rsidRPr="00EA6A10" w:rsidRDefault="00EA6A10" w:rsidP="003F2A76">
            <w:pPr>
              <w:pStyle w:val="NoSpacing"/>
              <w:rPr>
                <w:rFonts w:asciiTheme="minorBidi" w:hAnsiTheme="minorBidi"/>
                <w:b/>
                <w:bCs/>
                <w:color w:val="0D0D0D"/>
                <w:shd w:val="clear" w:color="auto" w:fill="FFFFFF"/>
              </w:rPr>
            </w:pPr>
            <w:r w:rsidRPr="00EA6A10">
              <w:rPr>
                <w:rFonts w:asciiTheme="minorBidi" w:hAnsiTheme="minorBidi"/>
                <w:b/>
                <w:bCs/>
                <w:color w:val="0D0D0D"/>
                <w:shd w:val="clear" w:color="auto" w:fill="FFFFFF"/>
              </w:rPr>
              <w:lastRenderedPageBreak/>
              <w:t>Table</w:t>
            </w:r>
            <w:r w:rsidR="009554BC">
              <w:rPr>
                <w:rFonts w:asciiTheme="minorBidi" w:hAnsiTheme="minorBidi"/>
                <w:b/>
                <w:bCs/>
                <w:color w:val="0D0D0D"/>
                <w:shd w:val="clear" w:color="auto" w:fill="FFFFFF"/>
              </w:rPr>
              <w:t xml:space="preserve"> 2</w:t>
            </w:r>
            <w:proofErr w:type="gramStart"/>
            <w:r w:rsidR="009554BC">
              <w:rPr>
                <w:rFonts w:asciiTheme="minorBidi" w:hAnsiTheme="minorBidi"/>
                <w:b/>
                <w:bCs/>
                <w:color w:val="0D0D0D"/>
                <w:shd w:val="clear" w:color="auto" w:fill="FFFFFF"/>
              </w:rPr>
              <w:t>-</w:t>
            </w:r>
            <w:r w:rsidRPr="00EA6A10">
              <w:rPr>
                <w:rFonts w:asciiTheme="minorBidi" w:hAnsiTheme="minorBidi"/>
                <w:b/>
                <w:bCs/>
                <w:color w:val="0D0D0D"/>
                <w:shd w:val="clear" w:color="auto" w:fill="FFFFFF"/>
              </w:rPr>
              <w:t xml:space="preserve">  The</w:t>
            </w:r>
            <w:proofErr w:type="gramEnd"/>
            <w:r w:rsidRPr="00EA6A10">
              <w:rPr>
                <w:rFonts w:asciiTheme="minorBidi" w:hAnsiTheme="minorBidi"/>
                <w:b/>
                <w:bCs/>
                <w:color w:val="0D0D0D"/>
                <w:shd w:val="clear" w:color="auto" w:fill="FFFFFF"/>
              </w:rPr>
              <w:t xml:space="preserve"> relationship between BMI and the frequency of hours spent sitting</w:t>
            </w:r>
          </w:p>
        </w:tc>
        <w:tc>
          <w:tcPr>
            <w:tcW w:w="720" w:type="dxa"/>
            <w:tcBorders>
              <w:top w:val="nil"/>
              <w:left w:val="nil"/>
              <w:bottom w:val="single" w:sz="8" w:space="0" w:color="000000"/>
              <w:right w:val="nil"/>
            </w:tcBorders>
            <w:shd w:val="clear" w:color="auto" w:fill="auto"/>
            <w:tcMar>
              <w:top w:w="15" w:type="dxa"/>
              <w:left w:w="15" w:type="dxa"/>
              <w:bottom w:w="0" w:type="dxa"/>
              <w:right w:w="15" w:type="dxa"/>
            </w:tcMar>
            <w:vAlign w:val="bottom"/>
            <w:hideMark/>
          </w:tcPr>
          <w:p w14:paraId="784A144C" w14:textId="77777777" w:rsidR="00EA6A10" w:rsidRPr="00EA6A10" w:rsidRDefault="00EA6A10" w:rsidP="003F2A76">
            <w:pPr>
              <w:pStyle w:val="NoSpacing"/>
              <w:rPr>
                <w:rFonts w:asciiTheme="minorBidi" w:hAnsiTheme="minorBidi"/>
                <w:color w:val="0D0D0D"/>
                <w:shd w:val="clear" w:color="auto" w:fill="FFFFFF"/>
              </w:rPr>
            </w:pPr>
          </w:p>
        </w:tc>
        <w:tc>
          <w:tcPr>
            <w:tcW w:w="990" w:type="dxa"/>
            <w:tcBorders>
              <w:top w:val="nil"/>
              <w:left w:val="nil"/>
              <w:bottom w:val="single" w:sz="8" w:space="0" w:color="000000"/>
              <w:right w:val="nil"/>
            </w:tcBorders>
            <w:shd w:val="clear" w:color="auto" w:fill="auto"/>
            <w:tcMar>
              <w:top w:w="15" w:type="dxa"/>
              <w:left w:w="15" w:type="dxa"/>
              <w:bottom w:w="0" w:type="dxa"/>
              <w:right w:w="15" w:type="dxa"/>
            </w:tcMar>
            <w:hideMark/>
          </w:tcPr>
          <w:p w14:paraId="4CF9A63D"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w:t>
            </w:r>
          </w:p>
        </w:tc>
      </w:tr>
      <w:tr w:rsidR="00EA6A10" w:rsidRPr="00EA6A10" w14:paraId="6FB62E20" w14:textId="77777777" w:rsidTr="003F2A76">
        <w:trPr>
          <w:trHeight w:val="326"/>
        </w:trPr>
        <w:tc>
          <w:tcPr>
            <w:tcW w:w="306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F2CEF39"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w:t>
            </w:r>
          </w:p>
        </w:tc>
        <w:tc>
          <w:tcPr>
            <w:tcW w:w="675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9E24231"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How many hours per day do you spend sitting </w:t>
            </w:r>
            <w:proofErr w:type="gramStart"/>
            <w:r w:rsidRPr="00EA6A10">
              <w:rPr>
                <w:rFonts w:asciiTheme="minorBidi" w:hAnsiTheme="minorBidi"/>
                <w:color w:val="0D0D0D"/>
                <w:shd w:val="clear" w:color="auto" w:fill="FFFFFF"/>
              </w:rPr>
              <w:t>e .g</w:t>
            </w:r>
            <w:proofErr w:type="gramEnd"/>
            <w:r w:rsidRPr="00EA6A10">
              <w:rPr>
                <w:rFonts w:asciiTheme="minorBidi" w:hAnsiTheme="minorBidi"/>
                <w:color w:val="0D0D0D"/>
                <w:shd w:val="clear" w:color="auto" w:fill="FFFFFF"/>
              </w:rPr>
              <w:t xml:space="preserve"> .studying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811F52B" w14:textId="77777777" w:rsidR="00EA6A10" w:rsidRPr="00EA6A10" w:rsidRDefault="00EA6A10" w:rsidP="003F2A76">
            <w:pPr>
              <w:pStyle w:val="NoSpacing"/>
              <w:rPr>
                <w:rFonts w:asciiTheme="minorBidi" w:hAnsiTheme="minorBidi"/>
                <w:color w:val="0D0D0D"/>
                <w:shd w:val="clear" w:color="auto" w:fill="FFFFFF"/>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3F74244"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w:t>
            </w:r>
          </w:p>
        </w:tc>
      </w:tr>
      <w:tr w:rsidR="00EA6A10" w:rsidRPr="00EA6A10" w14:paraId="28EFD0EA" w14:textId="77777777" w:rsidTr="003F2A76">
        <w:trPr>
          <w:trHeight w:val="1125"/>
        </w:trPr>
        <w:tc>
          <w:tcPr>
            <w:tcW w:w="3060" w:type="dxa"/>
            <w:gridSpan w:val="2"/>
            <w:vMerge/>
            <w:tcBorders>
              <w:top w:val="single" w:sz="8" w:space="0" w:color="000000"/>
              <w:left w:val="single" w:sz="8" w:space="0" w:color="000000"/>
              <w:bottom w:val="single" w:sz="8" w:space="0" w:color="000000"/>
              <w:right w:val="single" w:sz="8" w:space="0" w:color="000000"/>
            </w:tcBorders>
            <w:vAlign w:val="center"/>
            <w:hideMark/>
          </w:tcPr>
          <w:p w14:paraId="3B14728B" w14:textId="77777777" w:rsidR="00EA6A10" w:rsidRPr="00EA6A10" w:rsidRDefault="00EA6A10" w:rsidP="003F2A76">
            <w:pPr>
              <w:pStyle w:val="NoSpacing"/>
              <w:rPr>
                <w:rFonts w:asciiTheme="minorBidi" w:hAnsiTheme="minorBidi"/>
                <w:color w:val="0D0D0D"/>
                <w:shd w:val="clear" w:color="auto" w:fill="FFFFFF"/>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A7B0E26"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Not Answering</w:t>
            </w:r>
          </w:p>
          <w:p w14:paraId="7DDA7E80"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233E544"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More than 4 hours (%)</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EF49C7"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 Three to four hours (%)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5EE3C9A"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Two to three hours (%)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F97833D"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One hour or less (%) </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29283D8"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Total</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D8B04A"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 xml:space="preserve">P Value </w:t>
            </w:r>
          </w:p>
        </w:tc>
      </w:tr>
      <w:tr w:rsidR="00EA6A10" w:rsidRPr="00EA6A10" w14:paraId="353CC5C7" w14:textId="77777777" w:rsidTr="003F2A76">
        <w:trPr>
          <w:trHeight w:val="708"/>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2E662B"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Weight Status</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124C32"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Underweight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7020C6E"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0</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3B1F3"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14 (50%)</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EE96E2"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7 (25%)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1F539D"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 (3.57%)</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D77D15"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6 (21.4%)</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BE680AC"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28</w:t>
            </w:r>
          </w:p>
        </w:tc>
        <w:tc>
          <w:tcPr>
            <w:tcW w:w="9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E30B7F"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&lt;0.001</w:t>
            </w:r>
          </w:p>
        </w:tc>
      </w:tr>
      <w:tr w:rsidR="00EA6A10" w:rsidRPr="00EA6A10" w14:paraId="454A1459" w14:textId="77777777" w:rsidTr="003F2A76">
        <w:trPr>
          <w:trHeight w:val="986"/>
        </w:trPr>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777C376F" w14:textId="77777777" w:rsidR="00EA6A10" w:rsidRPr="00EA6A10" w:rsidRDefault="00EA6A10" w:rsidP="003F2A76">
            <w:pPr>
              <w:pStyle w:val="NoSpacing"/>
              <w:rPr>
                <w:rFonts w:asciiTheme="minorBidi" w:hAnsiTheme="minorBidi"/>
                <w:color w:val="0D0D0D"/>
                <w:shd w:val="clear" w:color="auto" w:fill="FFFFFF"/>
              </w:rPr>
            </w:pP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3679CD9"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Healthy weight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F93707"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 (0.38%)</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BC0EDAC"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68 (25.8%)</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36AA910"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42 (15.9%)</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DE4B2E3"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104 (39.5%)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9AF93D8"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48 (18.2%)</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C79617"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263</w:t>
            </w: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14:paraId="36D5DB47" w14:textId="77777777" w:rsidR="00EA6A10" w:rsidRPr="00EA6A10" w:rsidRDefault="00EA6A10" w:rsidP="003F2A76">
            <w:pPr>
              <w:pStyle w:val="NoSpacing"/>
              <w:rPr>
                <w:rFonts w:asciiTheme="minorBidi" w:hAnsiTheme="minorBidi"/>
                <w:color w:val="0D0D0D"/>
                <w:shd w:val="clear" w:color="auto" w:fill="FFFFFF"/>
              </w:rPr>
            </w:pPr>
          </w:p>
        </w:tc>
      </w:tr>
      <w:tr w:rsidR="00EA6A10" w:rsidRPr="00EA6A10" w14:paraId="25D90EEB" w14:textId="77777777" w:rsidTr="003F2A76">
        <w:trPr>
          <w:trHeight w:val="708"/>
        </w:trPr>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45FB8734" w14:textId="77777777" w:rsidR="00EA6A10" w:rsidRPr="00EA6A10" w:rsidRDefault="00EA6A10" w:rsidP="003F2A76">
            <w:pPr>
              <w:pStyle w:val="NoSpacing"/>
              <w:rPr>
                <w:rFonts w:asciiTheme="minorBidi" w:hAnsiTheme="minorBidi"/>
                <w:color w:val="0D0D0D"/>
                <w:shd w:val="clear" w:color="auto" w:fill="FFFFFF"/>
              </w:rPr>
            </w:pP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D7EACCE"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Overweight</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FB84FA6"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0</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CD473F6"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143 (71.5%)</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D718A58"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41 (20.5%)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7D533FA"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14 (7%)</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37C7C6"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 (1%)</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BF7DB7C"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200</w:t>
            </w: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14:paraId="7EABF4BE" w14:textId="77777777" w:rsidR="00EA6A10" w:rsidRPr="00EA6A10" w:rsidRDefault="00EA6A10" w:rsidP="003F2A76">
            <w:pPr>
              <w:pStyle w:val="NoSpacing"/>
              <w:rPr>
                <w:rFonts w:asciiTheme="minorBidi" w:hAnsiTheme="minorBidi"/>
                <w:color w:val="0D0D0D"/>
                <w:shd w:val="clear" w:color="auto" w:fill="FFFFFF"/>
              </w:rPr>
            </w:pPr>
          </w:p>
        </w:tc>
      </w:tr>
      <w:tr w:rsidR="00EA6A10" w:rsidRPr="00EA6A10" w14:paraId="358BF36F" w14:textId="77777777" w:rsidTr="003F2A76">
        <w:trPr>
          <w:trHeight w:val="708"/>
        </w:trPr>
        <w:tc>
          <w:tcPr>
            <w:tcW w:w="1260" w:type="dxa"/>
            <w:vMerge/>
            <w:tcBorders>
              <w:top w:val="single" w:sz="8" w:space="0" w:color="000000"/>
              <w:left w:val="single" w:sz="8" w:space="0" w:color="000000"/>
              <w:bottom w:val="single" w:sz="8" w:space="0" w:color="000000"/>
              <w:right w:val="single" w:sz="8" w:space="0" w:color="000000"/>
            </w:tcBorders>
            <w:vAlign w:val="center"/>
            <w:hideMark/>
          </w:tcPr>
          <w:p w14:paraId="131E0472" w14:textId="77777777" w:rsidR="00EA6A10" w:rsidRPr="00EA6A10" w:rsidRDefault="00EA6A10" w:rsidP="003F2A76">
            <w:pPr>
              <w:pStyle w:val="NoSpacing"/>
              <w:rPr>
                <w:rFonts w:asciiTheme="minorBidi" w:hAnsiTheme="minorBidi"/>
                <w:color w:val="0D0D0D"/>
                <w:shd w:val="clear" w:color="auto" w:fill="FFFFFF"/>
              </w:rPr>
            </w:pP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19D504D"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Obese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B1E4702"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 (5.13%)</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96D193"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30 (76.92%)</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F2BC12"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4 (10.25%)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25E18E"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 (7.69%)</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A4AF31A"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0</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5D2994"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39</w:t>
            </w: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14:paraId="1910D36E" w14:textId="77777777" w:rsidR="00EA6A10" w:rsidRPr="00EA6A10" w:rsidRDefault="00EA6A10" w:rsidP="003F2A76">
            <w:pPr>
              <w:pStyle w:val="NoSpacing"/>
              <w:rPr>
                <w:rFonts w:asciiTheme="minorBidi" w:hAnsiTheme="minorBidi"/>
                <w:color w:val="0D0D0D"/>
                <w:shd w:val="clear" w:color="auto" w:fill="FFFFFF"/>
              </w:rPr>
            </w:pPr>
          </w:p>
        </w:tc>
      </w:tr>
      <w:tr w:rsidR="00EA6A10" w:rsidRPr="00EA6A10" w14:paraId="5334E841" w14:textId="77777777" w:rsidTr="003F2A76">
        <w:trPr>
          <w:trHeight w:val="708"/>
        </w:trPr>
        <w:tc>
          <w:tcPr>
            <w:tcW w:w="30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06C64F"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Total</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FF2AE7F"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3 (0.56%)</w:t>
            </w:r>
          </w:p>
        </w:tc>
        <w:tc>
          <w:tcPr>
            <w:tcW w:w="122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C1D2A43"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255 (51%)</w:t>
            </w:r>
          </w:p>
        </w:tc>
        <w:tc>
          <w:tcPr>
            <w:tcW w:w="13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EB0403"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94 (17.7%)</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05BF5B"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122 (23%)</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8ADEDA"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56 (10.5%)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940E0A" w14:textId="77777777" w:rsidR="00EA6A10" w:rsidRPr="00EA6A10" w:rsidRDefault="00EA6A10" w:rsidP="003F2A76">
            <w:pPr>
              <w:pStyle w:val="NoSpacing"/>
              <w:rPr>
                <w:rFonts w:asciiTheme="minorBidi" w:hAnsiTheme="minorBidi"/>
                <w:color w:val="0D0D0D"/>
                <w:shd w:val="clear" w:color="auto" w:fill="FFFFFF"/>
              </w:rPr>
            </w:pPr>
            <w:r w:rsidRPr="00EA6A10">
              <w:rPr>
                <w:rFonts w:asciiTheme="minorBidi" w:hAnsiTheme="minorBidi"/>
                <w:color w:val="0D0D0D"/>
                <w:shd w:val="clear" w:color="auto" w:fill="FFFFFF"/>
              </w:rPr>
              <w:t>530</w:t>
            </w: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14:paraId="0FEB5BFE" w14:textId="77777777" w:rsidR="00EA6A10" w:rsidRPr="00EA6A10" w:rsidRDefault="00EA6A10" w:rsidP="003F2A76">
            <w:pPr>
              <w:pStyle w:val="NoSpacing"/>
              <w:rPr>
                <w:rFonts w:asciiTheme="minorBidi" w:hAnsiTheme="minorBidi"/>
                <w:color w:val="0D0D0D"/>
                <w:shd w:val="clear" w:color="auto" w:fill="FFFFFF"/>
              </w:rPr>
            </w:pPr>
          </w:p>
        </w:tc>
      </w:tr>
    </w:tbl>
    <w:p w14:paraId="1B664F8A" w14:textId="5B0696D2" w:rsidR="00EA6A10" w:rsidRDefault="00EA6A10" w:rsidP="00DA071B">
      <w:pPr>
        <w:spacing w:before="100" w:beforeAutospacing="1" w:after="100" w:afterAutospacing="1" w:line="240" w:lineRule="auto"/>
        <w:rPr>
          <w:rFonts w:asciiTheme="minorBidi" w:eastAsia="Times New Roman" w:hAnsiTheme="minorBidi"/>
        </w:rPr>
      </w:pPr>
    </w:p>
    <w:p w14:paraId="26D4E017" w14:textId="4FA5981D" w:rsidR="009554BC" w:rsidRDefault="009554BC" w:rsidP="00DA071B">
      <w:pPr>
        <w:spacing w:before="100" w:beforeAutospacing="1" w:after="100" w:afterAutospacing="1" w:line="240" w:lineRule="auto"/>
        <w:rPr>
          <w:rFonts w:asciiTheme="minorBidi" w:eastAsia="Times New Roman" w:hAnsiTheme="minorBidi"/>
        </w:rPr>
      </w:pPr>
    </w:p>
    <w:p w14:paraId="1EC96E7F" w14:textId="30A0CF6F" w:rsidR="009554BC" w:rsidRDefault="009554BC" w:rsidP="00DA071B">
      <w:pPr>
        <w:spacing w:before="100" w:beforeAutospacing="1" w:after="100" w:afterAutospacing="1" w:line="240" w:lineRule="auto"/>
        <w:rPr>
          <w:rFonts w:asciiTheme="minorBidi" w:eastAsia="Times New Roman" w:hAnsiTheme="minorBidi"/>
        </w:rPr>
      </w:pPr>
    </w:p>
    <w:p w14:paraId="2442B23D" w14:textId="2DBC8AA1" w:rsidR="009554BC" w:rsidRDefault="009554BC" w:rsidP="00DA071B">
      <w:pPr>
        <w:spacing w:before="100" w:beforeAutospacing="1" w:after="100" w:afterAutospacing="1" w:line="240" w:lineRule="auto"/>
        <w:rPr>
          <w:rFonts w:asciiTheme="minorBidi" w:eastAsia="Times New Roman" w:hAnsiTheme="minorBidi"/>
        </w:rPr>
      </w:pPr>
    </w:p>
    <w:p w14:paraId="351F0C5E" w14:textId="032A4FBD" w:rsidR="009554BC" w:rsidRDefault="009554BC" w:rsidP="00DA071B">
      <w:pPr>
        <w:spacing w:before="100" w:beforeAutospacing="1" w:after="100" w:afterAutospacing="1" w:line="240" w:lineRule="auto"/>
        <w:rPr>
          <w:rFonts w:asciiTheme="minorBidi" w:eastAsia="Times New Roman" w:hAnsiTheme="minorBidi"/>
        </w:rPr>
      </w:pPr>
    </w:p>
    <w:p w14:paraId="0941B41F" w14:textId="38A7AE0E" w:rsidR="009554BC" w:rsidRDefault="009554BC" w:rsidP="00DA071B">
      <w:pPr>
        <w:spacing w:before="100" w:beforeAutospacing="1" w:after="100" w:afterAutospacing="1" w:line="240" w:lineRule="auto"/>
        <w:rPr>
          <w:rFonts w:asciiTheme="minorBidi" w:eastAsia="Times New Roman" w:hAnsiTheme="minorBidi"/>
        </w:rPr>
      </w:pPr>
    </w:p>
    <w:p w14:paraId="13CD20AD" w14:textId="3F6B4FFC" w:rsidR="009554BC" w:rsidRDefault="009554BC" w:rsidP="00DA071B">
      <w:pPr>
        <w:spacing w:before="100" w:beforeAutospacing="1" w:after="100" w:afterAutospacing="1" w:line="240" w:lineRule="auto"/>
        <w:rPr>
          <w:rFonts w:asciiTheme="minorBidi" w:eastAsia="Times New Roman" w:hAnsiTheme="minorBidi"/>
        </w:rPr>
      </w:pPr>
    </w:p>
    <w:p w14:paraId="12E846CC" w14:textId="73F0C830" w:rsidR="009554BC" w:rsidRDefault="009554BC" w:rsidP="00DA071B">
      <w:pPr>
        <w:spacing w:before="100" w:beforeAutospacing="1" w:after="100" w:afterAutospacing="1" w:line="240" w:lineRule="auto"/>
        <w:rPr>
          <w:rFonts w:asciiTheme="minorBidi" w:eastAsia="Times New Roman" w:hAnsiTheme="minorBidi"/>
        </w:rPr>
      </w:pPr>
    </w:p>
    <w:p w14:paraId="773CCF99" w14:textId="77777777" w:rsidR="009554BC" w:rsidRDefault="009554BC" w:rsidP="00DA071B">
      <w:pPr>
        <w:spacing w:before="100" w:beforeAutospacing="1" w:after="100" w:afterAutospacing="1" w:line="240" w:lineRule="auto"/>
        <w:rPr>
          <w:rFonts w:asciiTheme="minorBidi" w:eastAsia="Times New Roman" w:hAnsiTheme="minorBidi"/>
        </w:rPr>
      </w:pPr>
    </w:p>
    <w:p w14:paraId="7C171771" w14:textId="604181AA" w:rsidR="009554BC" w:rsidRDefault="009554BC" w:rsidP="00DA071B">
      <w:pPr>
        <w:spacing w:before="100" w:beforeAutospacing="1" w:after="100" w:afterAutospacing="1" w:line="240" w:lineRule="auto"/>
        <w:rPr>
          <w:rFonts w:asciiTheme="minorBidi" w:eastAsia="Times New Roman" w:hAnsiTheme="minorBidi"/>
        </w:rPr>
      </w:pPr>
      <w:r w:rsidRPr="009554BC">
        <w:rPr>
          <w:rFonts w:asciiTheme="minorBidi" w:eastAsia="Times New Roman" w:hAnsiTheme="minorBidi"/>
        </w:rPr>
        <w:t>fig 1-</w:t>
      </w:r>
    </w:p>
    <w:p w14:paraId="695F7EAD" w14:textId="604181AA" w:rsidR="00EA6A10" w:rsidRPr="00EA6A10" w:rsidRDefault="00EA6A10" w:rsidP="00DA071B">
      <w:pPr>
        <w:spacing w:before="100" w:beforeAutospacing="1" w:after="100" w:afterAutospacing="1" w:line="240" w:lineRule="auto"/>
        <w:rPr>
          <w:rFonts w:asciiTheme="minorBidi" w:eastAsia="Times New Roman" w:hAnsiTheme="minorBidi"/>
        </w:rPr>
      </w:pPr>
      <w:r>
        <w:rPr>
          <w:rFonts w:asciiTheme="minorBidi" w:eastAsia="Times New Roman" w:hAnsiTheme="minorBidi"/>
          <w:noProof/>
        </w:rPr>
        <w:lastRenderedPageBreak/>
        <w:drawing>
          <wp:inline distT="0" distB="0" distL="0" distR="0" wp14:anchorId="0E6B38A2" wp14:editId="2E1C48CB">
            <wp:extent cx="4366291" cy="3277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0029" cy="3294905"/>
                    </a:xfrm>
                    <a:prstGeom prst="rect">
                      <a:avLst/>
                    </a:prstGeom>
                    <a:noFill/>
                    <a:ln>
                      <a:noFill/>
                    </a:ln>
                  </pic:spPr>
                </pic:pic>
              </a:graphicData>
            </a:graphic>
          </wp:inline>
        </w:drawing>
      </w:r>
    </w:p>
    <w:p w14:paraId="571FA66A" w14:textId="77777777" w:rsidR="00EA6A10" w:rsidRDefault="00EA6A10" w:rsidP="00DA071B">
      <w:pPr>
        <w:spacing w:before="100" w:beforeAutospacing="1" w:after="100" w:afterAutospacing="1" w:line="240" w:lineRule="auto"/>
        <w:outlineLvl w:val="2"/>
        <w:rPr>
          <w:rFonts w:asciiTheme="minorBidi" w:eastAsia="Times New Roman" w:hAnsiTheme="minorBidi"/>
          <w:b/>
          <w:bCs/>
        </w:rPr>
      </w:pPr>
    </w:p>
    <w:p w14:paraId="693C7651" w14:textId="6B2DCD08" w:rsidR="00DA071B" w:rsidRPr="00EA6A10" w:rsidRDefault="00DA071B" w:rsidP="00DA071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Physical Activity</w:t>
      </w:r>
    </w:p>
    <w:p w14:paraId="4F93FE41" w14:textId="68940972"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45.28% of participants reported no physical activity, significantly associated with increased </w:t>
      </w:r>
      <w:proofErr w:type="gramStart"/>
      <w:r w:rsidRPr="00EA6A10">
        <w:rPr>
          <w:rFonts w:asciiTheme="minorBidi" w:eastAsia="Times New Roman" w:hAnsiTheme="minorBidi"/>
        </w:rPr>
        <w:t>BMI</w:t>
      </w:r>
      <w:r w:rsidR="005926C9" w:rsidRPr="00EA6A10">
        <w:rPr>
          <w:rFonts w:asciiTheme="minorBidi" w:eastAsia="Times New Roman" w:hAnsiTheme="minorBidi"/>
        </w:rPr>
        <w:t>(</w:t>
      </w:r>
      <w:proofErr w:type="gramEnd"/>
      <w:r w:rsidR="005926C9" w:rsidRPr="00EA6A10">
        <w:rPr>
          <w:rFonts w:asciiTheme="minorBidi" w:eastAsia="Times New Roman" w:hAnsiTheme="minorBidi"/>
        </w:rPr>
        <w:t>39,40)</w:t>
      </w:r>
      <w:r w:rsidRPr="00EA6A10">
        <w:rPr>
          <w:rFonts w:asciiTheme="minorBidi" w:eastAsia="Times New Roman" w:hAnsiTheme="minorBidi"/>
        </w:rPr>
        <w:t>.</w:t>
      </w:r>
    </w:p>
    <w:p w14:paraId="7B8DF4FA" w14:textId="77777777" w:rsidR="00DA071B" w:rsidRPr="00EA6A10" w:rsidRDefault="00DA071B" w:rsidP="00DA071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Sleep Duration</w:t>
      </w:r>
    </w:p>
    <w:p w14:paraId="0FFC1435" w14:textId="62394542"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No significant association was found between sleep duration and obesity (P = </w:t>
      </w:r>
      <w:proofErr w:type="gramStart"/>
      <w:r w:rsidR="00742360" w:rsidRPr="00EA6A10">
        <w:rPr>
          <w:rFonts w:asciiTheme="minorBidi" w:eastAsia="Times New Roman" w:hAnsiTheme="minorBidi"/>
        </w:rPr>
        <w:t>0</w:t>
      </w:r>
      <w:r w:rsidRPr="00EA6A10">
        <w:rPr>
          <w:rFonts w:asciiTheme="minorBidi" w:eastAsia="Times New Roman" w:hAnsiTheme="minorBidi"/>
        </w:rPr>
        <w:t>.23)</w:t>
      </w:r>
      <w:r w:rsidR="009009C2" w:rsidRPr="00EA6A10">
        <w:rPr>
          <w:rFonts w:asciiTheme="minorBidi" w:eastAsia="Times New Roman" w:hAnsiTheme="minorBidi"/>
        </w:rPr>
        <w:t>(</w:t>
      </w:r>
      <w:proofErr w:type="gramEnd"/>
      <w:r w:rsidR="009009C2" w:rsidRPr="00EA6A10">
        <w:rPr>
          <w:rFonts w:asciiTheme="minorBidi" w:eastAsia="Times New Roman" w:hAnsiTheme="minorBidi"/>
        </w:rPr>
        <w:t>41)</w:t>
      </w:r>
      <w:r w:rsidRPr="00EA6A10">
        <w:rPr>
          <w:rFonts w:asciiTheme="minorBidi" w:eastAsia="Times New Roman" w:hAnsiTheme="minorBidi"/>
        </w:rPr>
        <w:t>.</w:t>
      </w:r>
    </w:p>
    <w:p w14:paraId="41FACD4C" w14:textId="0C93F9A1" w:rsidR="00AC1C72" w:rsidRPr="00EA6A10" w:rsidRDefault="00912049" w:rsidP="00AC1C72">
      <w:pPr>
        <w:pStyle w:val="NoSpacing"/>
        <w:rPr>
          <w:rFonts w:asciiTheme="minorBidi" w:hAnsiTheme="minorBidi"/>
          <w:b/>
          <w:bCs/>
          <w:color w:val="010205"/>
        </w:rPr>
      </w:pPr>
      <w:r w:rsidRPr="00EA6A10">
        <w:rPr>
          <w:rFonts w:asciiTheme="minorBidi" w:hAnsiTheme="minorBidi"/>
          <w:b/>
          <w:bCs/>
        </w:rPr>
        <w:t xml:space="preserve">Table </w:t>
      </w:r>
      <w:r w:rsidR="009554BC">
        <w:rPr>
          <w:rFonts w:asciiTheme="minorBidi" w:hAnsiTheme="minorBidi"/>
          <w:b/>
          <w:bCs/>
        </w:rPr>
        <w:t>3</w:t>
      </w:r>
      <w:proofErr w:type="gramStart"/>
      <w:r w:rsidR="009554BC">
        <w:rPr>
          <w:rFonts w:asciiTheme="minorBidi" w:hAnsiTheme="minorBidi"/>
          <w:b/>
          <w:bCs/>
        </w:rPr>
        <w:t>-</w:t>
      </w:r>
      <w:r w:rsidRPr="00EA6A10">
        <w:rPr>
          <w:rFonts w:asciiTheme="minorBidi" w:hAnsiTheme="minorBidi"/>
          <w:b/>
          <w:bCs/>
        </w:rPr>
        <w:t xml:space="preserve">  </w:t>
      </w:r>
      <w:r w:rsidRPr="00EA6A10">
        <w:rPr>
          <w:rFonts w:asciiTheme="minorBidi" w:hAnsiTheme="minorBidi"/>
          <w:b/>
          <w:bCs/>
          <w:color w:val="010205"/>
        </w:rPr>
        <w:t>Sleep</w:t>
      </w:r>
      <w:proofErr w:type="gramEnd"/>
      <w:r w:rsidRPr="00EA6A10">
        <w:rPr>
          <w:rFonts w:asciiTheme="minorBidi" w:hAnsiTheme="minorBidi"/>
          <w:b/>
          <w:bCs/>
          <w:color w:val="010205"/>
        </w:rPr>
        <w:t xml:space="preserve"> amount per night according to BMI</w:t>
      </w:r>
    </w:p>
    <w:tbl>
      <w:tblPr>
        <w:tblW w:w="1075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5"/>
        <w:gridCol w:w="1890"/>
        <w:gridCol w:w="1173"/>
        <w:gridCol w:w="1484"/>
        <w:gridCol w:w="1484"/>
        <w:gridCol w:w="1484"/>
        <w:gridCol w:w="1036"/>
        <w:gridCol w:w="1036"/>
      </w:tblGrid>
      <w:tr w:rsidR="00912049" w:rsidRPr="00EA6A10" w14:paraId="61ADA134" w14:textId="77777777" w:rsidTr="00AC1C72">
        <w:trPr>
          <w:cantSplit/>
        </w:trPr>
        <w:tc>
          <w:tcPr>
            <w:tcW w:w="3055" w:type="dxa"/>
            <w:gridSpan w:val="2"/>
            <w:vMerge w:val="restart"/>
            <w:shd w:val="clear" w:color="auto" w:fill="FFFFFF"/>
            <w:vAlign w:val="bottom"/>
          </w:tcPr>
          <w:p w14:paraId="04F0A003" w14:textId="77777777" w:rsidR="00912049" w:rsidRPr="00EA6A10" w:rsidRDefault="00912049" w:rsidP="003F2A76">
            <w:pPr>
              <w:pStyle w:val="NoSpacing"/>
              <w:rPr>
                <w:rFonts w:asciiTheme="minorBidi" w:hAnsiTheme="minorBidi"/>
              </w:rPr>
            </w:pPr>
          </w:p>
        </w:tc>
        <w:tc>
          <w:tcPr>
            <w:tcW w:w="5625" w:type="dxa"/>
            <w:gridSpan w:val="4"/>
            <w:shd w:val="clear" w:color="auto" w:fill="FFFFFF"/>
            <w:vAlign w:val="bottom"/>
          </w:tcPr>
          <w:p w14:paraId="1E374B4A" w14:textId="77777777" w:rsidR="00912049" w:rsidRPr="00EA6A10" w:rsidRDefault="00912049" w:rsidP="003F2A76">
            <w:pPr>
              <w:pStyle w:val="NoSpacing"/>
              <w:rPr>
                <w:rFonts w:asciiTheme="minorBidi" w:hAnsiTheme="minorBidi"/>
              </w:rPr>
            </w:pPr>
            <w:r w:rsidRPr="00EA6A10">
              <w:rPr>
                <w:rFonts w:asciiTheme="minorBidi" w:hAnsiTheme="minorBidi"/>
              </w:rPr>
              <w:t>How many hours of sleep do you get on average per night</w:t>
            </w:r>
          </w:p>
        </w:tc>
        <w:tc>
          <w:tcPr>
            <w:tcW w:w="1036" w:type="dxa"/>
            <w:vMerge w:val="restart"/>
            <w:shd w:val="clear" w:color="auto" w:fill="FFFFFF"/>
            <w:vAlign w:val="bottom"/>
          </w:tcPr>
          <w:p w14:paraId="4A501233" w14:textId="77777777" w:rsidR="00912049" w:rsidRPr="00EA6A10" w:rsidRDefault="00912049" w:rsidP="003F2A76">
            <w:pPr>
              <w:pStyle w:val="NoSpacing"/>
              <w:rPr>
                <w:rFonts w:asciiTheme="minorBidi" w:hAnsiTheme="minorBidi"/>
              </w:rPr>
            </w:pPr>
            <w:r w:rsidRPr="00EA6A10">
              <w:rPr>
                <w:rFonts w:asciiTheme="minorBidi" w:hAnsiTheme="minorBidi"/>
              </w:rPr>
              <w:t>Total</w:t>
            </w:r>
          </w:p>
        </w:tc>
        <w:tc>
          <w:tcPr>
            <w:tcW w:w="1036" w:type="dxa"/>
            <w:vMerge w:val="restart"/>
            <w:shd w:val="clear" w:color="auto" w:fill="FFFFFF"/>
          </w:tcPr>
          <w:p w14:paraId="7CD710D4" w14:textId="77777777" w:rsidR="00912049" w:rsidRPr="00EA6A10" w:rsidRDefault="00912049" w:rsidP="003F2A76">
            <w:pPr>
              <w:pStyle w:val="NoSpacing"/>
              <w:rPr>
                <w:rFonts w:asciiTheme="minorBidi" w:hAnsiTheme="minorBidi"/>
              </w:rPr>
            </w:pPr>
            <w:r w:rsidRPr="00EA6A10">
              <w:rPr>
                <w:rFonts w:asciiTheme="minorBidi" w:hAnsiTheme="minorBidi"/>
              </w:rPr>
              <w:t xml:space="preserve">P value </w:t>
            </w:r>
          </w:p>
        </w:tc>
      </w:tr>
      <w:tr w:rsidR="00912049" w:rsidRPr="00EA6A10" w14:paraId="7FB42937" w14:textId="77777777" w:rsidTr="00AC1C72">
        <w:trPr>
          <w:cantSplit/>
        </w:trPr>
        <w:tc>
          <w:tcPr>
            <w:tcW w:w="3055" w:type="dxa"/>
            <w:gridSpan w:val="2"/>
            <w:vMerge/>
            <w:shd w:val="clear" w:color="auto" w:fill="FFFFFF"/>
            <w:vAlign w:val="bottom"/>
          </w:tcPr>
          <w:p w14:paraId="5D0E4266" w14:textId="77777777" w:rsidR="00912049" w:rsidRPr="00EA6A10" w:rsidRDefault="00912049" w:rsidP="003F2A76">
            <w:pPr>
              <w:pStyle w:val="NoSpacing"/>
              <w:rPr>
                <w:rFonts w:asciiTheme="minorBidi" w:hAnsiTheme="minorBidi"/>
              </w:rPr>
            </w:pPr>
          </w:p>
        </w:tc>
        <w:tc>
          <w:tcPr>
            <w:tcW w:w="1173" w:type="dxa"/>
            <w:shd w:val="clear" w:color="auto" w:fill="FFFFFF"/>
            <w:vAlign w:val="bottom"/>
          </w:tcPr>
          <w:p w14:paraId="07161C39" w14:textId="77777777" w:rsidR="00912049" w:rsidRPr="00EA6A10" w:rsidRDefault="00912049" w:rsidP="003F2A76">
            <w:pPr>
              <w:pStyle w:val="NoSpacing"/>
              <w:rPr>
                <w:rFonts w:asciiTheme="minorBidi" w:hAnsiTheme="minorBidi"/>
              </w:rPr>
            </w:pPr>
            <w:r w:rsidRPr="00EA6A10">
              <w:rPr>
                <w:rFonts w:asciiTheme="minorBidi" w:hAnsiTheme="minorBidi"/>
              </w:rPr>
              <w:t>Not answering (%)</w:t>
            </w:r>
          </w:p>
        </w:tc>
        <w:tc>
          <w:tcPr>
            <w:tcW w:w="1484" w:type="dxa"/>
            <w:shd w:val="clear" w:color="auto" w:fill="FFFFFF"/>
            <w:vAlign w:val="bottom"/>
          </w:tcPr>
          <w:p w14:paraId="76457006" w14:textId="77777777" w:rsidR="00912049" w:rsidRPr="00EA6A10" w:rsidRDefault="00912049" w:rsidP="003F2A76">
            <w:pPr>
              <w:pStyle w:val="NoSpacing"/>
              <w:rPr>
                <w:rFonts w:asciiTheme="minorBidi" w:hAnsiTheme="minorBidi"/>
              </w:rPr>
            </w:pPr>
            <w:r w:rsidRPr="00EA6A10">
              <w:rPr>
                <w:rFonts w:asciiTheme="minorBidi" w:hAnsiTheme="minorBidi"/>
              </w:rPr>
              <w:t>5 to 7 hours (</w:t>
            </w:r>
            <w:proofErr w:type="gramStart"/>
            <w:r w:rsidRPr="00EA6A10">
              <w:rPr>
                <w:rFonts w:asciiTheme="minorBidi" w:hAnsiTheme="minorBidi"/>
              </w:rPr>
              <w:t xml:space="preserve">%)   </w:t>
            </w:r>
            <w:proofErr w:type="gramEnd"/>
            <w:r w:rsidRPr="00EA6A10">
              <w:rPr>
                <w:rFonts w:asciiTheme="minorBidi" w:hAnsiTheme="minorBidi"/>
              </w:rPr>
              <w:t xml:space="preserve"> </w:t>
            </w:r>
          </w:p>
        </w:tc>
        <w:tc>
          <w:tcPr>
            <w:tcW w:w="1484" w:type="dxa"/>
            <w:shd w:val="clear" w:color="auto" w:fill="FFFFFF"/>
            <w:vAlign w:val="bottom"/>
          </w:tcPr>
          <w:p w14:paraId="60E794A8" w14:textId="77777777" w:rsidR="00912049" w:rsidRPr="00EA6A10" w:rsidRDefault="00912049" w:rsidP="003F2A76">
            <w:pPr>
              <w:pStyle w:val="NoSpacing"/>
              <w:rPr>
                <w:rFonts w:asciiTheme="minorBidi" w:hAnsiTheme="minorBidi"/>
              </w:rPr>
            </w:pPr>
            <w:r w:rsidRPr="00EA6A10">
              <w:rPr>
                <w:rFonts w:asciiTheme="minorBidi" w:hAnsiTheme="minorBidi"/>
              </w:rPr>
              <w:t>8 hours or more (%)</w:t>
            </w:r>
          </w:p>
        </w:tc>
        <w:tc>
          <w:tcPr>
            <w:tcW w:w="1484" w:type="dxa"/>
            <w:shd w:val="clear" w:color="auto" w:fill="FFFFFF"/>
            <w:vAlign w:val="bottom"/>
          </w:tcPr>
          <w:p w14:paraId="2F3EE240" w14:textId="77777777" w:rsidR="00912049" w:rsidRPr="00EA6A10" w:rsidRDefault="00912049" w:rsidP="003F2A76">
            <w:pPr>
              <w:pStyle w:val="NoSpacing"/>
              <w:rPr>
                <w:rFonts w:asciiTheme="minorBidi" w:hAnsiTheme="minorBidi"/>
              </w:rPr>
            </w:pPr>
            <w:r w:rsidRPr="00EA6A10">
              <w:rPr>
                <w:rFonts w:asciiTheme="minorBidi" w:hAnsiTheme="minorBidi"/>
              </w:rPr>
              <w:t xml:space="preserve">Less than 5 (%) </w:t>
            </w:r>
          </w:p>
        </w:tc>
        <w:tc>
          <w:tcPr>
            <w:tcW w:w="1036" w:type="dxa"/>
            <w:vMerge/>
            <w:shd w:val="clear" w:color="auto" w:fill="FFFFFF"/>
            <w:vAlign w:val="bottom"/>
          </w:tcPr>
          <w:p w14:paraId="1A7A7656" w14:textId="77777777" w:rsidR="00912049" w:rsidRPr="00EA6A10" w:rsidRDefault="00912049" w:rsidP="003F2A76">
            <w:pPr>
              <w:pStyle w:val="NoSpacing"/>
              <w:rPr>
                <w:rFonts w:asciiTheme="minorBidi" w:hAnsiTheme="minorBidi"/>
              </w:rPr>
            </w:pPr>
          </w:p>
        </w:tc>
        <w:tc>
          <w:tcPr>
            <w:tcW w:w="1036" w:type="dxa"/>
            <w:vMerge/>
            <w:shd w:val="clear" w:color="auto" w:fill="FFFFFF"/>
          </w:tcPr>
          <w:p w14:paraId="671A86D9" w14:textId="77777777" w:rsidR="00912049" w:rsidRPr="00EA6A10" w:rsidRDefault="00912049" w:rsidP="003F2A76">
            <w:pPr>
              <w:pStyle w:val="NoSpacing"/>
              <w:rPr>
                <w:rFonts w:asciiTheme="minorBidi" w:hAnsiTheme="minorBidi"/>
              </w:rPr>
            </w:pPr>
          </w:p>
        </w:tc>
      </w:tr>
      <w:tr w:rsidR="00912049" w:rsidRPr="00EA6A10" w14:paraId="02EE2888" w14:textId="77777777" w:rsidTr="00AC1C72">
        <w:trPr>
          <w:cantSplit/>
        </w:trPr>
        <w:tc>
          <w:tcPr>
            <w:tcW w:w="1165" w:type="dxa"/>
            <w:vMerge w:val="restart"/>
            <w:shd w:val="clear" w:color="auto" w:fill="auto"/>
          </w:tcPr>
          <w:p w14:paraId="3D9E22E2" w14:textId="77777777" w:rsidR="00912049" w:rsidRPr="00EA6A10" w:rsidRDefault="00912049" w:rsidP="003F2A76">
            <w:pPr>
              <w:pStyle w:val="NoSpacing"/>
              <w:rPr>
                <w:rFonts w:asciiTheme="minorBidi" w:hAnsiTheme="minorBidi"/>
              </w:rPr>
            </w:pPr>
            <w:r w:rsidRPr="00EA6A10">
              <w:rPr>
                <w:rFonts w:asciiTheme="minorBidi" w:hAnsiTheme="minorBidi"/>
              </w:rPr>
              <w:t>Weight Status</w:t>
            </w:r>
          </w:p>
        </w:tc>
        <w:tc>
          <w:tcPr>
            <w:tcW w:w="1890" w:type="dxa"/>
            <w:shd w:val="clear" w:color="auto" w:fill="auto"/>
          </w:tcPr>
          <w:p w14:paraId="76AD1456" w14:textId="77777777" w:rsidR="00912049" w:rsidRPr="00EA6A10" w:rsidRDefault="00912049" w:rsidP="003F2A76">
            <w:pPr>
              <w:pStyle w:val="NoSpacing"/>
              <w:rPr>
                <w:rFonts w:asciiTheme="minorBidi" w:hAnsiTheme="minorBidi"/>
              </w:rPr>
            </w:pPr>
            <w:r w:rsidRPr="00EA6A10">
              <w:rPr>
                <w:rFonts w:asciiTheme="minorBidi" w:hAnsiTheme="minorBidi"/>
              </w:rPr>
              <w:t>Underweight</w:t>
            </w:r>
          </w:p>
        </w:tc>
        <w:tc>
          <w:tcPr>
            <w:tcW w:w="1173" w:type="dxa"/>
            <w:shd w:val="clear" w:color="auto" w:fill="auto"/>
          </w:tcPr>
          <w:p w14:paraId="68F21815" w14:textId="77777777" w:rsidR="00912049" w:rsidRPr="00EA6A10" w:rsidRDefault="00912049" w:rsidP="003F2A76">
            <w:pPr>
              <w:pStyle w:val="NoSpacing"/>
              <w:rPr>
                <w:rFonts w:asciiTheme="minorBidi" w:hAnsiTheme="minorBidi"/>
              </w:rPr>
            </w:pPr>
            <w:r w:rsidRPr="00EA6A10">
              <w:rPr>
                <w:rFonts w:asciiTheme="minorBidi" w:hAnsiTheme="minorBidi"/>
              </w:rPr>
              <w:t>0</w:t>
            </w:r>
          </w:p>
        </w:tc>
        <w:tc>
          <w:tcPr>
            <w:tcW w:w="1484" w:type="dxa"/>
            <w:shd w:val="clear" w:color="auto" w:fill="auto"/>
          </w:tcPr>
          <w:p w14:paraId="2A92CCC0" w14:textId="77777777" w:rsidR="00912049" w:rsidRPr="00EA6A10" w:rsidRDefault="00912049" w:rsidP="003F2A76">
            <w:pPr>
              <w:pStyle w:val="NoSpacing"/>
              <w:rPr>
                <w:rFonts w:asciiTheme="minorBidi" w:hAnsiTheme="minorBidi"/>
              </w:rPr>
            </w:pPr>
            <w:r w:rsidRPr="00EA6A10">
              <w:rPr>
                <w:rFonts w:asciiTheme="minorBidi" w:hAnsiTheme="minorBidi"/>
              </w:rPr>
              <w:t>11 (39.2%)</w:t>
            </w:r>
          </w:p>
        </w:tc>
        <w:tc>
          <w:tcPr>
            <w:tcW w:w="1484" w:type="dxa"/>
            <w:shd w:val="clear" w:color="auto" w:fill="auto"/>
          </w:tcPr>
          <w:p w14:paraId="5CC5A389" w14:textId="77777777" w:rsidR="00912049" w:rsidRPr="00EA6A10" w:rsidRDefault="00912049" w:rsidP="003F2A76">
            <w:pPr>
              <w:pStyle w:val="NoSpacing"/>
              <w:rPr>
                <w:rFonts w:asciiTheme="minorBidi" w:hAnsiTheme="minorBidi"/>
              </w:rPr>
            </w:pPr>
            <w:r w:rsidRPr="00EA6A10">
              <w:rPr>
                <w:rFonts w:asciiTheme="minorBidi" w:hAnsiTheme="minorBidi"/>
              </w:rPr>
              <w:t>13 (46.4%)</w:t>
            </w:r>
          </w:p>
        </w:tc>
        <w:tc>
          <w:tcPr>
            <w:tcW w:w="1484" w:type="dxa"/>
            <w:shd w:val="clear" w:color="auto" w:fill="auto"/>
          </w:tcPr>
          <w:p w14:paraId="251FAB0B" w14:textId="77777777" w:rsidR="00912049" w:rsidRPr="00EA6A10" w:rsidRDefault="00912049" w:rsidP="003F2A76">
            <w:pPr>
              <w:pStyle w:val="NoSpacing"/>
              <w:rPr>
                <w:rFonts w:asciiTheme="minorBidi" w:hAnsiTheme="minorBidi"/>
              </w:rPr>
            </w:pPr>
            <w:r w:rsidRPr="00EA6A10">
              <w:rPr>
                <w:rFonts w:asciiTheme="minorBidi" w:hAnsiTheme="minorBidi"/>
              </w:rPr>
              <w:t>4 (14.2%)</w:t>
            </w:r>
          </w:p>
        </w:tc>
        <w:tc>
          <w:tcPr>
            <w:tcW w:w="1036" w:type="dxa"/>
            <w:shd w:val="clear" w:color="auto" w:fill="auto"/>
          </w:tcPr>
          <w:p w14:paraId="4AF18A87" w14:textId="77777777" w:rsidR="00912049" w:rsidRPr="00EA6A10" w:rsidRDefault="00912049" w:rsidP="003F2A76">
            <w:pPr>
              <w:pStyle w:val="NoSpacing"/>
              <w:rPr>
                <w:rFonts w:asciiTheme="minorBidi" w:hAnsiTheme="minorBidi"/>
              </w:rPr>
            </w:pPr>
            <w:r w:rsidRPr="00EA6A10">
              <w:rPr>
                <w:rFonts w:asciiTheme="minorBidi" w:hAnsiTheme="minorBidi"/>
              </w:rPr>
              <w:t>28</w:t>
            </w:r>
          </w:p>
        </w:tc>
        <w:tc>
          <w:tcPr>
            <w:tcW w:w="1036" w:type="dxa"/>
            <w:vMerge w:val="restart"/>
            <w:shd w:val="clear" w:color="auto" w:fill="auto"/>
          </w:tcPr>
          <w:p w14:paraId="2F5C4C76" w14:textId="77777777" w:rsidR="00912049" w:rsidRPr="00EA6A10" w:rsidRDefault="00912049" w:rsidP="003F2A76">
            <w:pPr>
              <w:pStyle w:val="NoSpacing"/>
              <w:rPr>
                <w:rFonts w:asciiTheme="minorBidi" w:hAnsiTheme="minorBidi"/>
              </w:rPr>
            </w:pPr>
            <w:r w:rsidRPr="00EA6A10">
              <w:rPr>
                <w:rFonts w:asciiTheme="minorBidi" w:hAnsiTheme="minorBidi"/>
              </w:rPr>
              <w:t>&lt;0.23</w:t>
            </w:r>
          </w:p>
        </w:tc>
      </w:tr>
      <w:tr w:rsidR="00912049" w:rsidRPr="00EA6A10" w14:paraId="4D225D80" w14:textId="77777777" w:rsidTr="00AC1C72">
        <w:trPr>
          <w:cantSplit/>
        </w:trPr>
        <w:tc>
          <w:tcPr>
            <w:tcW w:w="1165" w:type="dxa"/>
            <w:vMerge/>
            <w:shd w:val="clear" w:color="auto" w:fill="auto"/>
          </w:tcPr>
          <w:p w14:paraId="05959ED6" w14:textId="77777777" w:rsidR="00912049" w:rsidRPr="00EA6A10" w:rsidRDefault="00912049" w:rsidP="003F2A76">
            <w:pPr>
              <w:pStyle w:val="NoSpacing"/>
              <w:rPr>
                <w:rFonts w:asciiTheme="minorBidi" w:hAnsiTheme="minorBidi"/>
              </w:rPr>
            </w:pPr>
          </w:p>
        </w:tc>
        <w:tc>
          <w:tcPr>
            <w:tcW w:w="1890" w:type="dxa"/>
            <w:shd w:val="clear" w:color="auto" w:fill="auto"/>
          </w:tcPr>
          <w:p w14:paraId="57FB186A" w14:textId="77777777" w:rsidR="00912049" w:rsidRPr="00EA6A10" w:rsidRDefault="00912049" w:rsidP="003F2A76">
            <w:pPr>
              <w:pStyle w:val="NoSpacing"/>
              <w:rPr>
                <w:rFonts w:asciiTheme="minorBidi" w:hAnsiTheme="minorBidi"/>
              </w:rPr>
            </w:pPr>
            <w:r w:rsidRPr="00EA6A10">
              <w:rPr>
                <w:rFonts w:asciiTheme="minorBidi" w:hAnsiTheme="minorBidi"/>
              </w:rPr>
              <w:t>Healthy weight</w:t>
            </w:r>
          </w:p>
        </w:tc>
        <w:tc>
          <w:tcPr>
            <w:tcW w:w="1173" w:type="dxa"/>
            <w:shd w:val="clear" w:color="auto" w:fill="auto"/>
          </w:tcPr>
          <w:p w14:paraId="56E46C78" w14:textId="77777777" w:rsidR="00912049" w:rsidRPr="00EA6A10" w:rsidRDefault="00912049" w:rsidP="003F2A76">
            <w:pPr>
              <w:pStyle w:val="NoSpacing"/>
              <w:rPr>
                <w:rFonts w:asciiTheme="minorBidi" w:hAnsiTheme="minorBidi"/>
              </w:rPr>
            </w:pPr>
            <w:r w:rsidRPr="00EA6A10">
              <w:rPr>
                <w:rFonts w:asciiTheme="minorBidi" w:hAnsiTheme="minorBidi"/>
              </w:rPr>
              <w:t>2 (0.76%)</w:t>
            </w:r>
          </w:p>
        </w:tc>
        <w:tc>
          <w:tcPr>
            <w:tcW w:w="1484" w:type="dxa"/>
            <w:shd w:val="clear" w:color="auto" w:fill="auto"/>
          </w:tcPr>
          <w:p w14:paraId="14221D93" w14:textId="77777777" w:rsidR="00912049" w:rsidRPr="00EA6A10" w:rsidRDefault="00912049" w:rsidP="003F2A76">
            <w:pPr>
              <w:pStyle w:val="NoSpacing"/>
              <w:rPr>
                <w:rFonts w:asciiTheme="minorBidi" w:hAnsiTheme="minorBidi"/>
              </w:rPr>
            </w:pPr>
            <w:r w:rsidRPr="00EA6A10">
              <w:rPr>
                <w:rFonts w:asciiTheme="minorBidi" w:hAnsiTheme="minorBidi"/>
              </w:rPr>
              <w:t>160 (60.8%)</w:t>
            </w:r>
          </w:p>
        </w:tc>
        <w:tc>
          <w:tcPr>
            <w:tcW w:w="1484" w:type="dxa"/>
            <w:shd w:val="clear" w:color="auto" w:fill="auto"/>
          </w:tcPr>
          <w:p w14:paraId="7BD54C0B" w14:textId="77777777" w:rsidR="00912049" w:rsidRPr="00EA6A10" w:rsidRDefault="00912049" w:rsidP="003F2A76">
            <w:pPr>
              <w:pStyle w:val="NoSpacing"/>
              <w:rPr>
                <w:rFonts w:asciiTheme="minorBidi" w:hAnsiTheme="minorBidi"/>
              </w:rPr>
            </w:pPr>
            <w:r w:rsidRPr="00EA6A10">
              <w:rPr>
                <w:rFonts w:asciiTheme="minorBidi" w:hAnsiTheme="minorBidi"/>
              </w:rPr>
              <w:t>85 (32.3%)</w:t>
            </w:r>
          </w:p>
        </w:tc>
        <w:tc>
          <w:tcPr>
            <w:tcW w:w="1484" w:type="dxa"/>
            <w:shd w:val="clear" w:color="auto" w:fill="auto"/>
          </w:tcPr>
          <w:p w14:paraId="40D33250" w14:textId="77777777" w:rsidR="00912049" w:rsidRPr="00EA6A10" w:rsidRDefault="00912049" w:rsidP="003F2A76">
            <w:pPr>
              <w:pStyle w:val="NoSpacing"/>
              <w:rPr>
                <w:rFonts w:asciiTheme="minorBidi" w:hAnsiTheme="minorBidi"/>
              </w:rPr>
            </w:pPr>
            <w:r w:rsidRPr="00EA6A10">
              <w:rPr>
                <w:rFonts w:asciiTheme="minorBidi" w:hAnsiTheme="minorBidi"/>
              </w:rPr>
              <w:t>16 (6.08%)</w:t>
            </w:r>
          </w:p>
        </w:tc>
        <w:tc>
          <w:tcPr>
            <w:tcW w:w="1036" w:type="dxa"/>
            <w:shd w:val="clear" w:color="auto" w:fill="auto"/>
          </w:tcPr>
          <w:p w14:paraId="013E0BB2" w14:textId="77777777" w:rsidR="00912049" w:rsidRPr="00EA6A10" w:rsidRDefault="00912049" w:rsidP="003F2A76">
            <w:pPr>
              <w:pStyle w:val="NoSpacing"/>
              <w:rPr>
                <w:rFonts w:asciiTheme="minorBidi" w:hAnsiTheme="minorBidi"/>
              </w:rPr>
            </w:pPr>
            <w:r w:rsidRPr="00EA6A10">
              <w:rPr>
                <w:rFonts w:asciiTheme="minorBidi" w:hAnsiTheme="minorBidi"/>
              </w:rPr>
              <w:t>263</w:t>
            </w:r>
          </w:p>
        </w:tc>
        <w:tc>
          <w:tcPr>
            <w:tcW w:w="1036" w:type="dxa"/>
            <w:vMerge/>
            <w:shd w:val="clear" w:color="auto" w:fill="auto"/>
          </w:tcPr>
          <w:p w14:paraId="44535CF8" w14:textId="77777777" w:rsidR="00912049" w:rsidRPr="00EA6A10" w:rsidRDefault="00912049" w:rsidP="003F2A76">
            <w:pPr>
              <w:pStyle w:val="NoSpacing"/>
              <w:rPr>
                <w:rFonts w:asciiTheme="minorBidi" w:hAnsiTheme="minorBidi"/>
              </w:rPr>
            </w:pPr>
          </w:p>
        </w:tc>
      </w:tr>
      <w:tr w:rsidR="00912049" w:rsidRPr="00EA6A10" w14:paraId="6EC6BD6E" w14:textId="77777777" w:rsidTr="00AC1C72">
        <w:trPr>
          <w:cantSplit/>
        </w:trPr>
        <w:tc>
          <w:tcPr>
            <w:tcW w:w="1165" w:type="dxa"/>
            <w:vMerge/>
            <w:shd w:val="clear" w:color="auto" w:fill="auto"/>
          </w:tcPr>
          <w:p w14:paraId="3A69E0C6" w14:textId="77777777" w:rsidR="00912049" w:rsidRPr="00EA6A10" w:rsidRDefault="00912049" w:rsidP="003F2A76">
            <w:pPr>
              <w:pStyle w:val="NoSpacing"/>
              <w:rPr>
                <w:rFonts w:asciiTheme="minorBidi" w:hAnsiTheme="minorBidi"/>
              </w:rPr>
            </w:pPr>
          </w:p>
        </w:tc>
        <w:tc>
          <w:tcPr>
            <w:tcW w:w="1890" w:type="dxa"/>
            <w:shd w:val="clear" w:color="auto" w:fill="auto"/>
          </w:tcPr>
          <w:p w14:paraId="0AE0EDA4" w14:textId="77777777" w:rsidR="00912049" w:rsidRPr="00EA6A10" w:rsidRDefault="00912049" w:rsidP="003F2A76">
            <w:pPr>
              <w:pStyle w:val="NoSpacing"/>
              <w:rPr>
                <w:rFonts w:asciiTheme="minorBidi" w:hAnsiTheme="minorBidi"/>
              </w:rPr>
            </w:pPr>
            <w:r w:rsidRPr="00EA6A10">
              <w:rPr>
                <w:rFonts w:asciiTheme="minorBidi" w:hAnsiTheme="minorBidi"/>
              </w:rPr>
              <w:t>Overweight</w:t>
            </w:r>
          </w:p>
        </w:tc>
        <w:tc>
          <w:tcPr>
            <w:tcW w:w="1173" w:type="dxa"/>
            <w:shd w:val="clear" w:color="auto" w:fill="auto"/>
          </w:tcPr>
          <w:p w14:paraId="72095AA8" w14:textId="77777777" w:rsidR="00912049" w:rsidRPr="00EA6A10" w:rsidRDefault="00912049" w:rsidP="003F2A76">
            <w:pPr>
              <w:pStyle w:val="NoSpacing"/>
              <w:rPr>
                <w:rFonts w:asciiTheme="minorBidi" w:hAnsiTheme="minorBidi"/>
              </w:rPr>
            </w:pPr>
            <w:r w:rsidRPr="00EA6A10">
              <w:rPr>
                <w:rFonts w:asciiTheme="minorBidi" w:hAnsiTheme="minorBidi"/>
              </w:rPr>
              <w:t>4 (2%)</w:t>
            </w:r>
          </w:p>
        </w:tc>
        <w:tc>
          <w:tcPr>
            <w:tcW w:w="1484" w:type="dxa"/>
            <w:shd w:val="clear" w:color="auto" w:fill="auto"/>
          </w:tcPr>
          <w:p w14:paraId="6BE7D411" w14:textId="77777777" w:rsidR="00912049" w:rsidRPr="00EA6A10" w:rsidRDefault="00912049" w:rsidP="003F2A76">
            <w:pPr>
              <w:pStyle w:val="NoSpacing"/>
              <w:rPr>
                <w:rFonts w:asciiTheme="minorBidi" w:hAnsiTheme="minorBidi"/>
              </w:rPr>
            </w:pPr>
            <w:r w:rsidRPr="00EA6A10">
              <w:rPr>
                <w:rFonts w:asciiTheme="minorBidi" w:hAnsiTheme="minorBidi"/>
              </w:rPr>
              <w:t>124 (62%)</w:t>
            </w:r>
          </w:p>
        </w:tc>
        <w:tc>
          <w:tcPr>
            <w:tcW w:w="1484" w:type="dxa"/>
            <w:shd w:val="clear" w:color="auto" w:fill="auto"/>
          </w:tcPr>
          <w:p w14:paraId="37BF85E4" w14:textId="77777777" w:rsidR="00912049" w:rsidRPr="00EA6A10" w:rsidRDefault="00912049" w:rsidP="003F2A76">
            <w:pPr>
              <w:pStyle w:val="NoSpacing"/>
              <w:rPr>
                <w:rFonts w:asciiTheme="minorBidi" w:hAnsiTheme="minorBidi"/>
              </w:rPr>
            </w:pPr>
            <w:r w:rsidRPr="00EA6A10">
              <w:rPr>
                <w:rFonts w:asciiTheme="minorBidi" w:hAnsiTheme="minorBidi"/>
              </w:rPr>
              <w:t>54 (27%)</w:t>
            </w:r>
          </w:p>
        </w:tc>
        <w:tc>
          <w:tcPr>
            <w:tcW w:w="1484" w:type="dxa"/>
            <w:shd w:val="clear" w:color="auto" w:fill="auto"/>
          </w:tcPr>
          <w:p w14:paraId="49803D17" w14:textId="77777777" w:rsidR="00912049" w:rsidRPr="00EA6A10" w:rsidRDefault="00912049" w:rsidP="003F2A76">
            <w:pPr>
              <w:pStyle w:val="NoSpacing"/>
              <w:rPr>
                <w:rFonts w:asciiTheme="minorBidi" w:hAnsiTheme="minorBidi"/>
              </w:rPr>
            </w:pPr>
            <w:r w:rsidRPr="00EA6A10">
              <w:rPr>
                <w:rFonts w:asciiTheme="minorBidi" w:hAnsiTheme="minorBidi"/>
              </w:rPr>
              <w:t>18 (9%)</w:t>
            </w:r>
          </w:p>
        </w:tc>
        <w:tc>
          <w:tcPr>
            <w:tcW w:w="1036" w:type="dxa"/>
            <w:shd w:val="clear" w:color="auto" w:fill="auto"/>
          </w:tcPr>
          <w:p w14:paraId="57B47D36" w14:textId="77777777" w:rsidR="00912049" w:rsidRPr="00EA6A10" w:rsidRDefault="00912049" w:rsidP="003F2A76">
            <w:pPr>
              <w:pStyle w:val="NoSpacing"/>
              <w:rPr>
                <w:rFonts w:asciiTheme="minorBidi" w:hAnsiTheme="minorBidi"/>
              </w:rPr>
            </w:pPr>
            <w:r w:rsidRPr="00EA6A10">
              <w:rPr>
                <w:rFonts w:asciiTheme="minorBidi" w:hAnsiTheme="minorBidi"/>
              </w:rPr>
              <w:t>200</w:t>
            </w:r>
          </w:p>
        </w:tc>
        <w:tc>
          <w:tcPr>
            <w:tcW w:w="1036" w:type="dxa"/>
            <w:vMerge/>
            <w:shd w:val="clear" w:color="auto" w:fill="auto"/>
          </w:tcPr>
          <w:p w14:paraId="42346300" w14:textId="77777777" w:rsidR="00912049" w:rsidRPr="00EA6A10" w:rsidRDefault="00912049" w:rsidP="003F2A76">
            <w:pPr>
              <w:pStyle w:val="NoSpacing"/>
              <w:rPr>
                <w:rFonts w:asciiTheme="minorBidi" w:hAnsiTheme="minorBidi"/>
              </w:rPr>
            </w:pPr>
          </w:p>
        </w:tc>
      </w:tr>
      <w:tr w:rsidR="00912049" w:rsidRPr="00EA6A10" w14:paraId="4E5EC386" w14:textId="77777777" w:rsidTr="00AC1C72">
        <w:trPr>
          <w:cantSplit/>
        </w:trPr>
        <w:tc>
          <w:tcPr>
            <w:tcW w:w="1165" w:type="dxa"/>
            <w:vMerge/>
            <w:shd w:val="clear" w:color="auto" w:fill="E0E0E0"/>
          </w:tcPr>
          <w:p w14:paraId="595E1B46" w14:textId="77777777" w:rsidR="00912049" w:rsidRPr="00EA6A10" w:rsidRDefault="00912049" w:rsidP="003F2A76">
            <w:pPr>
              <w:pStyle w:val="NoSpacing"/>
              <w:rPr>
                <w:rFonts w:asciiTheme="minorBidi" w:hAnsiTheme="minorBidi"/>
              </w:rPr>
            </w:pPr>
          </w:p>
        </w:tc>
        <w:tc>
          <w:tcPr>
            <w:tcW w:w="1890" w:type="dxa"/>
            <w:shd w:val="clear" w:color="auto" w:fill="auto"/>
          </w:tcPr>
          <w:p w14:paraId="0A491F14" w14:textId="77777777" w:rsidR="00912049" w:rsidRPr="00EA6A10" w:rsidRDefault="00912049" w:rsidP="003F2A76">
            <w:pPr>
              <w:pStyle w:val="NoSpacing"/>
              <w:rPr>
                <w:rFonts w:asciiTheme="minorBidi" w:hAnsiTheme="minorBidi"/>
              </w:rPr>
            </w:pPr>
            <w:r w:rsidRPr="00EA6A10">
              <w:rPr>
                <w:rFonts w:asciiTheme="minorBidi" w:hAnsiTheme="minorBidi"/>
              </w:rPr>
              <w:t>Obese</w:t>
            </w:r>
          </w:p>
        </w:tc>
        <w:tc>
          <w:tcPr>
            <w:tcW w:w="1173" w:type="dxa"/>
            <w:shd w:val="clear" w:color="auto" w:fill="auto"/>
          </w:tcPr>
          <w:p w14:paraId="323A0328" w14:textId="77777777" w:rsidR="00912049" w:rsidRPr="00EA6A10" w:rsidRDefault="00912049" w:rsidP="003F2A76">
            <w:pPr>
              <w:pStyle w:val="NoSpacing"/>
              <w:rPr>
                <w:rFonts w:asciiTheme="minorBidi" w:hAnsiTheme="minorBidi"/>
              </w:rPr>
            </w:pPr>
            <w:r w:rsidRPr="00EA6A10">
              <w:rPr>
                <w:rFonts w:asciiTheme="minorBidi" w:hAnsiTheme="minorBidi"/>
              </w:rPr>
              <w:t>1 (33.3%)</w:t>
            </w:r>
          </w:p>
        </w:tc>
        <w:tc>
          <w:tcPr>
            <w:tcW w:w="1484" w:type="dxa"/>
            <w:shd w:val="clear" w:color="auto" w:fill="auto"/>
          </w:tcPr>
          <w:p w14:paraId="7697D48B" w14:textId="77777777" w:rsidR="00912049" w:rsidRPr="00EA6A10" w:rsidRDefault="00912049" w:rsidP="003F2A76">
            <w:pPr>
              <w:pStyle w:val="NoSpacing"/>
              <w:rPr>
                <w:rFonts w:asciiTheme="minorBidi" w:hAnsiTheme="minorBidi"/>
              </w:rPr>
            </w:pPr>
            <w:r w:rsidRPr="00EA6A10">
              <w:rPr>
                <w:rFonts w:asciiTheme="minorBidi" w:hAnsiTheme="minorBidi"/>
              </w:rPr>
              <w:t>25 (64.1%)</w:t>
            </w:r>
          </w:p>
        </w:tc>
        <w:tc>
          <w:tcPr>
            <w:tcW w:w="1484" w:type="dxa"/>
            <w:shd w:val="clear" w:color="auto" w:fill="auto"/>
          </w:tcPr>
          <w:p w14:paraId="39C1CF7C" w14:textId="77777777" w:rsidR="00912049" w:rsidRPr="00EA6A10" w:rsidRDefault="00912049" w:rsidP="003F2A76">
            <w:pPr>
              <w:pStyle w:val="NoSpacing"/>
              <w:rPr>
                <w:rFonts w:asciiTheme="minorBidi" w:hAnsiTheme="minorBidi"/>
              </w:rPr>
            </w:pPr>
            <w:r w:rsidRPr="00EA6A10">
              <w:rPr>
                <w:rFonts w:asciiTheme="minorBidi" w:hAnsiTheme="minorBidi"/>
              </w:rPr>
              <w:t>9 (23%)</w:t>
            </w:r>
          </w:p>
        </w:tc>
        <w:tc>
          <w:tcPr>
            <w:tcW w:w="1484" w:type="dxa"/>
            <w:shd w:val="clear" w:color="auto" w:fill="auto"/>
          </w:tcPr>
          <w:p w14:paraId="5B418C9B" w14:textId="77777777" w:rsidR="00912049" w:rsidRPr="00EA6A10" w:rsidRDefault="00912049" w:rsidP="003F2A76">
            <w:pPr>
              <w:pStyle w:val="NoSpacing"/>
              <w:rPr>
                <w:rFonts w:asciiTheme="minorBidi" w:hAnsiTheme="minorBidi"/>
              </w:rPr>
            </w:pPr>
            <w:r w:rsidRPr="00EA6A10">
              <w:rPr>
                <w:rFonts w:asciiTheme="minorBidi" w:hAnsiTheme="minorBidi"/>
              </w:rPr>
              <w:t>4 (10.2%)</w:t>
            </w:r>
          </w:p>
        </w:tc>
        <w:tc>
          <w:tcPr>
            <w:tcW w:w="1036" w:type="dxa"/>
            <w:shd w:val="clear" w:color="auto" w:fill="auto"/>
          </w:tcPr>
          <w:p w14:paraId="7CBBF7DD" w14:textId="77777777" w:rsidR="00912049" w:rsidRPr="00EA6A10" w:rsidRDefault="00912049" w:rsidP="003F2A76">
            <w:pPr>
              <w:pStyle w:val="NoSpacing"/>
              <w:rPr>
                <w:rFonts w:asciiTheme="minorBidi" w:hAnsiTheme="minorBidi"/>
              </w:rPr>
            </w:pPr>
            <w:r w:rsidRPr="00EA6A10">
              <w:rPr>
                <w:rFonts w:asciiTheme="minorBidi" w:hAnsiTheme="minorBidi"/>
              </w:rPr>
              <w:t>39</w:t>
            </w:r>
          </w:p>
        </w:tc>
        <w:tc>
          <w:tcPr>
            <w:tcW w:w="1036" w:type="dxa"/>
            <w:vMerge/>
            <w:shd w:val="clear" w:color="auto" w:fill="auto"/>
          </w:tcPr>
          <w:p w14:paraId="5220C628" w14:textId="77777777" w:rsidR="00912049" w:rsidRPr="00EA6A10" w:rsidRDefault="00912049" w:rsidP="003F2A76">
            <w:pPr>
              <w:pStyle w:val="NoSpacing"/>
              <w:rPr>
                <w:rFonts w:asciiTheme="minorBidi" w:hAnsiTheme="minorBidi"/>
              </w:rPr>
            </w:pPr>
          </w:p>
        </w:tc>
      </w:tr>
      <w:tr w:rsidR="00912049" w:rsidRPr="00EA6A10" w14:paraId="094291DB" w14:textId="77777777" w:rsidTr="00AC1C72">
        <w:trPr>
          <w:cantSplit/>
        </w:trPr>
        <w:tc>
          <w:tcPr>
            <w:tcW w:w="3055" w:type="dxa"/>
            <w:gridSpan w:val="2"/>
            <w:shd w:val="clear" w:color="auto" w:fill="auto"/>
          </w:tcPr>
          <w:p w14:paraId="247FC11A" w14:textId="77777777" w:rsidR="00912049" w:rsidRPr="00EA6A10" w:rsidRDefault="00912049" w:rsidP="003F2A76">
            <w:pPr>
              <w:pStyle w:val="NoSpacing"/>
              <w:rPr>
                <w:rFonts w:asciiTheme="minorBidi" w:hAnsiTheme="minorBidi"/>
              </w:rPr>
            </w:pPr>
            <w:r w:rsidRPr="00EA6A10">
              <w:rPr>
                <w:rFonts w:asciiTheme="minorBidi" w:hAnsiTheme="minorBidi"/>
              </w:rPr>
              <w:t>Total</w:t>
            </w:r>
          </w:p>
        </w:tc>
        <w:tc>
          <w:tcPr>
            <w:tcW w:w="1173" w:type="dxa"/>
            <w:shd w:val="clear" w:color="auto" w:fill="auto"/>
          </w:tcPr>
          <w:p w14:paraId="541FB89E" w14:textId="77777777" w:rsidR="00912049" w:rsidRPr="00EA6A10" w:rsidRDefault="00912049" w:rsidP="003F2A76">
            <w:pPr>
              <w:pStyle w:val="NoSpacing"/>
              <w:rPr>
                <w:rFonts w:asciiTheme="minorBidi" w:hAnsiTheme="minorBidi"/>
              </w:rPr>
            </w:pPr>
            <w:r w:rsidRPr="00EA6A10">
              <w:rPr>
                <w:rFonts w:asciiTheme="minorBidi" w:hAnsiTheme="minorBidi"/>
              </w:rPr>
              <w:t>7 (1.32%)</w:t>
            </w:r>
          </w:p>
        </w:tc>
        <w:tc>
          <w:tcPr>
            <w:tcW w:w="1484" w:type="dxa"/>
            <w:shd w:val="clear" w:color="auto" w:fill="auto"/>
          </w:tcPr>
          <w:p w14:paraId="5FFA6BC0" w14:textId="77777777" w:rsidR="00912049" w:rsidRPr="00EA6A10" w:rsidRDefault="00912049" w:rsidP="003F2A76">
            <w:pPr>
              <w:pStyle w:val="NoSpacing"/>
              <w:rPr>
                <w:rFonts w:asciiTheme="minorBidi" w:hAnsiTheme="minorBidi"/>
              </w:rPr>
            </w:pPr>
            <w:r w:rsidRPr="00EA6A10">
              <w:rPr>
                <w:rFonts w:asciiTheme="minorBidi" w:hAnsiTheme="minorBidi"/>
              </w:rPr>
              <w:t>320(60.3%)</w:t>
            </w:r>
          </w:p>
        </w:tc>
        <w:tc>
          <w:tcPr>
            <w:tcW w:w="1484" w:type="dxa"/>
            <w:shd w:val="clear" w:color="auto" w:fill="auto"/>
          </w:tcPr>
          <w:p w14:paraId="2504833D" w14:textId="77777777" w:rsidR="00912049" w:rsidRPr="00EA6A10" w:rsidRDefault="00912049" w:rsidP="003F2A76">
            <w:pPr>
              <w:pStyle w:val="NoSpacing"/>
              <w:rPr>
                <w:rFonts w:asciiTheme="minorBidi" w:hAnsiTheme="minorBidi"/>
              </w:rPr>
            </w:pPr>
            <w:r w:rsidRPr="00EA6A10">
              <w:rPr>
                <w:rFonts w:asciiTheme="minorBidi" w:hAnsiTheme="minorBidi"/>
              </w:rPr>
              <w:t>161(30.3%)</w:t>
            </w:r>
          </w:p>
        </w:tc>
        <w:tc>
          <w:tcPr>
            <w:tcW w:w="1484" w:type="dxa"/>
            <w:shd w:val="clear" w:color="auto" w:fill="auto"/>
          </w:tcPr>
          <w:p w14:paraId="392B7083" w14:textId="77777777" w:rsidR="00912049" w:rsidRPr="00EA6A10" w:rsidRDefault="00912049" w:rsidP="003F2A76">
            <w:pPr>
              <w:pStyle w:val="NoSpacing"/>
              <w:rPr>
                <w:rFonts w:asciiTheme="minorBidi" w:hAnsiTheme="minorBidi"/>
              </w:rPr>
            </w:pPr>
            <w:r w:rsidRPr="00EA6A10">
              <w:rPr>
                <w:rFonts w:asciiTheme="minorBidi" w:hAnsiTheme="minorBidi"/>
              </w:rPr>
              <w:t>42(7.92%)</w:t>
            </w:r>
          </w:p>
        </w:tc>
        <w:tc>
          <w:tcPr>
            <w:tcW w:w="1036" w:type="dxa"/>
            <w:shd w:val="clear" w:color="auto" w:fill="auto"/>
          </w:tcPr>
          <w:p w14:paraId="528811A7" w14:textId="77777777" w:rsidR="00912049" w:rsidRPr="00EA6A10" w:rsidRDefault="00912049" w:rsidP="003F2A76">
            <w:pPr>
              <w:pStyle w:val="NoSpacing"/>
              <w:rPr>
                <w:rFonts w:asciiTheme="minorBidi" w:hAnsiTheme="minorBidi"/>
              </w:rPr>
            </w:pPr>
            <w:r w:rsidRPr="00EA6A10">
              <w:rPr>
                <w:rFonts w:asciiTheme="minorBidi" w:hAnsiTheme="minorBidi"/>
              </w:rPr>
              <w:t>530</w:t>
            </w:r>
          </w:p>
        </w:tc>
        <w:tc>
          <w:tcPr>
            <w:tcW w:w="1036" w:type="dxa"/>
            <w:vMerge/>
            <w:shd w:val="clear" w:color="auto" w:fill="auto"/>
          </w:tcPr>
          <w:p w14:paraId="491A191F" w14:textId="77777777" w:rsidR="00912049" w:rsidRPr="00EA6A10" w:rsidRDefault="00912049" w:rsidP="003F2A76">
            <w:pPr>
              <w:pStyle w:val="NoSpacing"/>
              <w:rPr>
                <w:rFonts w:asciiTheme="minorBidi" w:hAnsiTheme="minorBidi"/>
              </w:rPr>
            </w:pPr>
          </w:p>
        </w:tc>
      </w:tr>
    </w:tbl>
    <w:p w14:paraId="4A22D9C1" w14:textId="4DA2A7FD" w:rsidR="00912049" w:rsidRPr="00EA6A10" w:rsidRDefault="00912049" w:rsidP="00DA071B">
      <w:pPr>
        <w:spacing w:before="100" w:beforeAutospacing="1" w:after="100" w:afterAutospacing="1" w:line="240" w:lineRule="auto"/>
        <w:rPr>
          <w:rFonts w:asciiTheme="minorBidi" w:eastAsia="Times New Roman" w:hAnsiTheme="minorBidi"/>
        </w:rPr>
      </w:pPr>
    </w:p>
    <w:p w14:paraId="74136468" w14:textId="77777777" w:rsidR="00AC1C72" w:rsidRPr="00EA6A10" w:rsidRDefault="00AC1C72" w:rsidP="00DA071B">
      <w:pPr>
        <w:spacing w:before="100" w:beforeAutospacing="1" w:after="100" w:afterAutospacing="1" w:line="240" w:lineRule="auto"/>
        <w:rPr>
          <w:rFonts w:asciiTheme="minorBidi" w:eastAsia="Times New Roman" w:hAnsiTheme="minorBidi"/>
        </w:rPr>
      </w:pPr>
    </w:p>
    <w:p w14:paraId="549FF29F" w14:textId="77777777" w:rsidR="00DA071B" w:rsidRPr="00EA6A10" w:rsidRDefault="00DA071B" w:rsidP="00DA071B">
      <w:pPr>
        <w:spacing w:before="100" w:beforeAutospacing="1" w:after="100" w:afterAutospacing="1" w:line="240" w:lineRule="auto"/>
        <w:outlineLvl w:val="2"/>
        <w:rPr>
          <w:rFonts w:asciiTheme="minorBidi" w:eastAsia="Times New Roman" w:hAnsiTheme="minorBidi"/>
          <w:b/>
          <w:bCs/>
        </w:rPr>
      </w:pPr>
      <w:r w:rsidRPr="00EA6A10">
        <w:rPr>
          <w:rFonts w:asciiTheme="minorBidi" w:eastAsia="Times New Roman" w:hAnsiTheme="minorBidi"/>
          <w:b/>
          <w:bCs/>
        </w:rPr>
        <w:t>Family History</w:t>
      </w:r>
    </w:p>
    <w:p w14:paraId="172B8E8A" w14:textId="198054BB"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lastRenderedPageBreak/>
        <w:t xml:space="preserve">Family history of obesity showed a strong association with obesity (P &lt; </w:t>
      </w:r>
      <w:proofErr w:type="gramStart"/>
      <w:r w:rsidR="00742360" w:rsidRPr="00EA6A10">
        <w:rPr>
          <w:rFonts w:asciiTheme="minorBidi" w:eastAsia="Times New Roman" w:hAnsiTheme="minorBidi"/>
        </w:rPr>
        <w:t>0</w:t>
      </w:r>
      <w:r w:rsidRPr="00EA6A10">
        <w:rPr>
          <w:rFonts w:asciiTheme="minorBidi" w:eastAsia="Times New Roman" w:hAnsiTheme="minorBidi"/>
        </w:rPr>
        <w:t>.001)</w:t>
      </w:r>
      <w:r w:rsidR="00887C94" w:rsidRPr="00EA6A10">
        <w:rPr>
          <w:rFonts w:asciiTheme="minorBidi" w:eastAsia="Times New Roman" w:hAnsiTheme="minorBidi"/>
        </w:rPr>
        <w:t>(</w:t>
      </w:r>
      <w:proofErr w:type="gramEnd"/>
      <w:r w:rsidR="00887C94" w:rsidRPr="00EA6A10">
        <w:rPr>
          <w:rFonts w:asciiTheme="minorBidi" w:eastAsia="Times New Roman" w:hAnsiTheme="minorBidi"/>
        </w:rPr>
        <w:t>22,23,42)</w:t>
      </w:r>
      <w:r w:rsidRPr="00EA6A10">
        <w:rPr>
          <w:rFonts w:asciiTheme="minorBidi" w:eastAsia="Times New Roman" w:hAnsiTheme="minorBidi"/>
        </w:rPr>
        <w:t>.</w:t>
      </w:r>
    </w:p>
    <w:p w14:paraId="464E995F" w14:textId="534FCFC4" w:rsidR="00AC1C72" w:rsidRPr="00EA6A10" w:rsidRDefault="00AC1C72" w:rsidP="00AC1C72">
      <w:pPr>
        <w:pStyle w:val="NoSpacing"/>
        <w:rPr>
          <w:rFonts w:asciiTheme="minorBidi" w:hAnsiTheme="minorBidi"/>
          <w:b/>
          <w:bCs/>
          <w:color w:val="010205"/>
        </w:rPr>
      </w:pPr>
      <w:r w:rsidRPr="00EA6A10">
        <w:rPr>
          <w:rFonts w:asciiTheme="minorBidi" w:hAnsiTheme="minorBidi"/>
          <w:b/>
          <w:bCs/>
          <w:color w:val="010205"/>
        </w:rPr>
        <w:t>Table</w:t>
      </w:r>
      <w:r w:rsidR="009554BC">
        <w:rPr>
          <w:rFonts w:asciiTheme="minorBidi" w:hAnsiTheme="minorBidi"/>
          <w:b/>
          <w:bCs/>
          <w:color w:val="010205"/>
        </w:rPr>
        <w:t>4</w:t>
      </w:r>
      <w:proofErr w:type="gramStart"/>
      <w:r w:rsidR="009554BC">
        <w:rPr>
          <w:rFonts w:asciiTheme="minorBidi" w:hAnsiTheme="minorBidi"/>
          <w:b/>
          <w:bCs/>
          <w:color w:val="010205"/>
        </w:rPr>
        <w:t>-</w:t>
      </w:r>
      <w:r w:rsidRPr="00EA6A10">
        <w:rPr>
          <w:rFonts w:asciiTheme="minorBidi" w:hAnsiTheme="minorBidi"/>
          <w:b/>
          <w:bCs/>
          <w:color w:val="010205"/>
        </w:rPr>
        <w:t xml:space="preserve">  Family</w:t>
      </w:r>
      <w:proofErr w:type="gramEnd"/>
      <w:r w:rsidRPr="00EA6A10">
        <w:rPr>
          <w:rFonts w:asciiTheme="minorBidi" w:hAnsiTheme="minorBidi"/>
          <w:b/>
          <w:bCs/>
          <w:color w:val="010205"/>
        </w:rPr>
        <w:t xml:space="preserve"> history of obesity</w:t>
      </w:r>
    </w:p>
    <w:tbl>
      <w:tblPr>
        <w:tblW w:w="10430" w:type="dxa"/>
        <w:tblCellMar>
          <w:left w:w="0" w:type="dxa"/>
          <w:right w:w="0" w:type="dxa"/>
        </w:tblCellMar>
        <w:tblLook w:val="0600" w:firstRow="0" w:lastRow="0" w:firstColumn="0" w:lastColumn="0" w:noHBand="1" w:noVBand="1"/>
      </w:tblPr>
      <w:tblGrid>
        <w:gridCol w:w="1204"/>
        <w:gridCol w:w="1484"/>
        <w:gridCol w:w="1244"/>
        <w:gridCol w:w="1227"/>
        <w:gridCol w:w="3471"/>
        <w:gridCol w:w="720"/>
        <w:gridCol w:w="1080"/>
      </w:tblGrid>
      <w:tr w:rsidR="00AC1C72" w:rsidRPr="00EA6A10" w14:paraId="06FF0F24" w14:textId="77777777" w:rsidTr="003F2A76">
        <w:trPr>
          <w:trHeight w:val="1859"/>
        </w:trPr>
        <w:tc>
          <w:tcPr>
            <w:tcW w:w="2688"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05EAA00" w14:textId="77777777" w:rsidR="00AC1C72" w:rsidRPr="00EA6A10" w:rsidRDefault="00AC1C72" w:rsidP="003F2A76">
            <w:pPr>
              <w:pStyle w:val="NoSpacing"/>
              <w:rPr>
                <w:rFonts w:asciiTheme="minorBidi" w:hAnsiTheme="minorBidi"/>
              </w:rPr>
            </w:pPr>
            <w:r w:rsidRPr="00EA6A10">
              <w:rPr>
                <w:rFonts w:asciiTheme="minorBidi" w:hAnsiTheme="minorBidi"/>
              </w:rPr>
              <w:t> </w:t>
            </w:r>
          </w:p>
        </w:tc>
        <w:tc>
          <w:tcPr>
            <w:tcW w:w="594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AACAFB2" w14:textId="77777777" w:rsidR="00AC1C72" w:rsidRPr="00EA6A10" w:rsidRDefault="00AC1C72" w:rsidP="003F2A76">
            <w:pPr>
              <w:pStyle w:val="NoSpacing"/>
              <w:rPr>
                <w:rFonts w:asciiTheme="minorBidi" w:hAnsiTheme="minorBidi"/>
              </w:rPr>
            </w:pPr>
            <w:r w:rsidRPr="00EA6A10">
              <w:rPr>
                <w:rFonts w:asciiTheme="minorBidi" w:hAnsiTheme="minorBidi"/>
              </w:rPr>
              <w:t>Do any of your immediate family members (</w:t>
            </w:r>
            <w:proofErr w:type="gramStart"/>
            <w:r w:rsidRPr="00EA6A10">
              <w:rPr>
                <w:rFonts w:asciiTheme="minorBidi" w:hAnsiTheme="minorBidi"/>
              </w:rPr>
              <w:t>parents ,</w:t>
            </w:r>
            <w:proofErr w:type="gramEnd"/>
            <w:r w:rsidRPr="00EA6A10">
              <w:rPr>
                <w:rFonts w:asciiTheme="minorBidi" w:hAnsiTheme="minorBidi"/>
              </w:rPr>
              <w:t xml:space="preserve"> siblings) have obesity </w:t>
            </w:r>
          </w:p>
        </w:tc>
        <w:tc>
          <w:tcPr>
            <w:tcW w:w="7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DDD1682" w14:textId="77777777" w:rsidR="00AC1C72" w:rsidRPr="00EA6A10" w:rsidRDefault="00AC1C72" w:rsidP="003F2A76">
            <w:pPr>
              <w:pStyle w:val="NoSpacing"/>
              <w:rPr>
                <w:rFonts w:asciiTheme="minorBidi" w:hAnsiTheme="minorBidi"/>
              </w:rPr>
            </w:pPr>
            <w:r w:rsidRPr="00EA6A10">
              <w:rPr>
                <w:rFonts w:asciiTheme="minorBidi" w:hAnsiTheme="minorBidi"/>
              </w:rPr>
              <w:t>Total</w:t>
            </w:r>
          </w:p>
          <w:p w14:paraId="15B540B6" w14:textId="77777777" w:rsidR="00AC1C72" w:rsidRPr="00EA6A10" w:rsidRDefault="00AC1C72" w:rsidP="003F2A76">
            <w:pPr>
              <w:pStyle w:val="NoSpacing"/>
              <w:rPr>
                <w:rFonts w:asciiTheme="minorBidi" w:hAnsiTheme="minorBidi"/>
              </w:rPr>
            </w:pPr>
          </w:p>
          <w:p w14:paraId="65804488" w14:textId="77777777" w:rsidR="00AC1C72" w:rsidRPr="00EA6A10" w:rsidRDefault="00AC1C72" w:rsidP="003F2A76">
            <w:pPr>
              <w:pStyle w:val="NoSpacing"/>
              <w:rPr>
                <w:rFonts w:asciiTheme="minorBidi" w:hAnsiTheme="minorBidi"/>
              </w:rPr>
            </w:pPr>
          </w:p>
          <w:p w14:paraId="04D1FB03" w14:textId="77777777" w:rsidR="00AC1C72" w:rsidRPr="00EA6A10" w:rsidRDefault="00AC1C72" w:rsidP="003F2A76">
            <w:pPr>
              <w:pStyle w:val="NoSpacing"/>
              <w:rPr>
                <w:rFonts w:asciiTheme="minorBidi" w:hAnsiTheme="minorBidi"/>
              </w:rPr>
            </w:pP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976142" w14:textId="77777777" w:rsidR="00AC1C72" w:rsidRPr="00EA6A10" w:rsidRDefault="00AC1C72" w:rsidP="003F2A76">
            <w:pPr>
              <w:pStyle w:val="NoSpacing"/>
              <w:rPr>
                <w:rFonts w:asciiTheme="minorBidi" w:hAnsiTheme="minorBidi"/>
              </w:rPr>
            </w:pPr>
          </w:p>
          <w:p w14:paraId="787AD92B" w14:textId="77777777" w:rsidR="00AC1C72" w:rsidRPr="00EA6A10" w:rsidRDefault="00AC1C72" w:rsidP="003F2A76">
            <w:pPr>
              <w:pStyle w:val="NoSpacing"/>
              <w:rPr>
                <w:rFonts w:asciiTheme="minorBidi" w:hAnsiTheme="minorBidi"/>
              </w:rPr>
            </w:pPr>
          </w:p>
          <w:p w14:paraId="1BEA4FAB" w14:textId="77777777" w:rsidR="00AC1C72" w:rsidRPr="00EA6A10" w:rsidRDefault="00AC1C72" w:rsidP="003F2A76">
            <w:pPr>
              <w:pStyle w:val="NoSpacing"/>
              <w:rPr>
                <w:rFonts w:asciiTheme="minorBidi" w:hAnsiTheme="minorBidi"/>
              </w:rPr>
            </w:pPr>
            <w:r w:rsidRPr="00EA6A10">
              <w:rPr>
                <w:rFonts w:asciiTheme="minorBidi" w:hAnsiTheme="minorBidi"/>
              </w:rPr>
              <w:t xml:space="preserve">P value </w:t>
            </w:r>
          </w:p>
        </w:tc>
      </w:tr>
      <w:tr w:rsidR="00AC1C72" w:rsidRPr="00EA6A10" w14:paraId="4EE41E70" w14:textId="77777777" w:rsidTr="003F2A76">
        <w:trPr>
          <w:trHeight w:val="595"/>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1F49E84" w14:textId="77777777" w:rsidR="00AC1C72" w:rsidRPr="00EA6A10" w:rsidRDefault="00AC1C72" w:rsidP="003F2A76">
            <w:pPr>
              <w:pStyle w:val="NoSpacing"/>
              <w:rPr>
                <w:rFonts w:asciiTheme="minorBidi" w:hAnsiTheme="minorBidi"/>
              </w:rPr>
            </w:pP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071D78A" w14:textId="77777777" w:rsidR="00AC1C72" w:rsidRPr="00EA6A10" w:rsidRDefault="00AC1C72" w:rsidP="003F2A76">
            <w:pPr>
              <w:pStyle w:val="NoSpacing"/>
              <w:rPr>
                <w:rFonts w:asciiTheme="minorBidi" w:hAnsiTheme="minorBidi"/>
              </w:rPr>
            </w:pPr>
            <w:r w:rsidRPr="00EA6A10">
              <w:rPr>
                <w:rFonts w:asciiTheme="minorBidi" w:hAnsiTheme="minorBidi"/>
              </w:rPr>
              <w:t>Not answering (%) </w:t>
            </w:r>
          </w:p>
        </w:tc>
        <w:tc>
          <w:tcPr>
            <w:tcW w:w="12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A669BB5" w14:textId="77777777" w:rsidR="00AC1C72" w:rsidRPr="00EA6A10" w:rsidRDefault="00AC1C72" w:rsidP="003F2A76">
            <w:pPr>
              <w:pStyle w:val="NoSpacing"/>
              <w:rPr>
                <w:rFonts w:asciiTheme="minorBidi" w:hAnsiTheme="minorBidi"/>
              </w:rPr>
            </w:pPr>
            <w:proofErr w:type="gramStart"/>
            <w:r w:rsidRPr="00EA6A10">
              <w:rPr>
                <w:rFonts w:asciiTheme="minorBidi" w:hAnsiTheme="minorBidi"/>
              </w:rPr>
              <w:t>No  (</w:t>
            </w:r>
            <w:proofErr w:type="gramEnd"/>
            <w:r w:rsidRPr="00EA6A10">
              <w:rPr>
                <w:rFonts w:asciiTheme="minorBidi" w:hAnsiTheme="minorBidi"/>
              </w:rPr>
              <w:t>%)</w:t>
            </w:r>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D703FAD" w14:textId="77777777" w:rsidR="00AC1C72" w:rsidRPr="00EA6A10" w:rsidRDefault="00AC1C72" w:rsidP="003F2A76">
            <w:pPr>
              <w:pStyle w:val="NoSpacing"/>
              <w:rPr>
                <w:rFonts w:asciiTheme="minorBidi" w:hAnsiTheme="minorBidi"/>
              </w:rPr>
            </w:pPr>
            <w:r w:rsidRPr="00EA6A10">
              <w:rPr>
                <w:rFonts w:asciiTheme="minorBidi" w:hAnsiTheme="minorBidi"/>
              </w:rPr>
              <w:t>Yes (%)</w:t>
            </w:r>
          </w:p>
        </w:tc>
        <w:tc>
          <w:tcPr>
            <w:tcW w:w="720" w:type="dxa"/>
            <w:vMerge/>
            <w:tcBorders>
              <w:top w:val="single" w:sz="8" w:space="0" w:color="000000"/>
              <w:left w:val="single" w:sz="8" w:space="0" w:color="000000"/>
              <w:bottom w:val="single" w:sz="8" w:space="0" w:color="000000"/>
              <w:right w:val="single" w:sz="8" w:space="0" w:color="000000"/>
            </w:tcBorders>
            <w:vAlign w:val="center"/>
            <w:hideMark/>
          </w:tcPr>
          <w:p w14:paraId="3647B048" w14:textId="77777777" w:rsidR="00AC1C72" w:rsidRPr="00EA6A10" w:rsidRDefault="00AC1C72" w:rsidP="003F2A76">
            <w:pPr>
              <w:pStyle w:val="NoSpacing"/>
              <w:rPr>
                <w:rFonts w:asciiTheme="minorBidi" w:hAnsiTheme="minorBidi"/>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77428B3A" w14:textId="77777777" w:rsidR="00AC1C72" w:rsidRPr="00EA6A10" w:rsidRDefault="00AC1C72" w:rsidP="003F2A76">
            <w:pPr>
              <w:pStyle w:val="NoSpacing"/>
              <w:rPr>
                <w:rFonts w:asciiTheme="minorBidi" w:hAnsiTheme="minorBidi"/>
              </w:rPr>
            </w:pPr>
          </w:p>
        </w:tc>
      </w:tr>
      <w:tr w:rsidR="00AC1C72" w:rsidRPr="00EA6A10" w14:paraId="6996A360" w14:textId="77777777" w:rsidTr="003F2A76">
        <w:trPr>
          <w:trHeight w:val="1227"/>
        </w:trPr>
        <w:tc>
          <w:tcPr>
            <w:tcW w:w="120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709DF5" w14:textId="77777777" w:rsidR="00AC1C72" w:rsidRPr="00EA6A10" w:rsidRDefault="00AC1C72" w:rsidP="003F2A76">
            <w:pPr>
              <w:pStyle w:val="NoSpacing"/>
              <w:rPr>
                <w:rFonts w:asciiTheme="minorBidi" w:hAnsiTheme="minorBidi"/>
              </w:rPr>
            </w:pPr>
            <w:r w:rsidRPr="00EA6A10">
              <w:rPr>
                <w:rFonts w:asciiTheme="minorBidi" w:hAnsiTheme="minorBidi"/>
              </w:rPr>
              <w:t>Weight Status</w:t>
            </w: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B688FBB" w14:textId="77777777" w:rsidR="00AC1C72" w:rsidRPr="00EA6A10" w:rsidRDefault="00AC1C72" w:rsidP="003F2A76">
            <w:pPr>
              <w:pStyle w:val="NoSpacing"/>
              <w:rPr>
                <w:rFonts w:asciiTheme="minorBidi" w:hAnsiTheme="minorBidi"/>
              </w:rPr>
            </w:pPr>
            <w:r w:rsidRPr="00EA6A10">
              <w:rPr>
                <w:rFonts w:asciiTheme="minorBidi" w:hAnsiTheme="minorBidi"/>
              </w:rPr>
              <w:t>Underweight</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5EB69A" w14:textId="77777777" w:rsidR="00AC1C72" w:rsidRPr="00EA6A10" w:rsidRDefault="00AC1C72" w:rsidP="003F2A76">
            <w:pPr>
              <w:pStyle w:val="NoSpacing"/>
              <w:rPr>
                <w:rFonts w:asciiTheme="minorBidi" w:hAnsiTheme="minorBidi"/>
              </w:rPr>
            </w:pPr>
            <w:r w:rsidRPr="00EA6A10">
              <w:rPr>
                <w:rFonts w:asciiTheme="minorBidi" w:hAnsiTheme="minorBidi"/>
              </w:rPr>
              <w:t>0</w:t>
            </w:r>
          </w:p>
        </w:tc>
        <w:tc>
          <w:tcPr>
            <w:tcW w:w="12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D8FF83A" w14:textId="77777777" w:rsidR="00AC1C72" w:rsidRPr="00EA6A10" w:rsidRDefault="00AC1C72" w:rsidP="003F2A76">
            <w:pPr>
              <w:pStyle w:val="NoSpacing"/>
              <w:rPr>
                <w:rFonts w:asciiTheme="minorBidi" w:hAnsiTheme="minorBidi"/>
              </w:rPr>
            </w:pPr>
            <w:r w:rsidRPr="00EA6A10">
              <w:rPr>
                <w:rFonts w:asciiTheme="minorBidi" w:hAnsiTheme="minorBidi"/>
              </w:rPr>
              <w:t>15 (53.57%)</w:t>
            </w:r>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732B172" w14:textId="77777777" w:rsidR="00AC1C72" w:rsidRPr="00EA6A10" w:rsidRDefault="00AC1C72" w:rsidP="003F2A76">
            <w:pPr>
              <w:pStyle w:val="NoSpacing"/>
              <w:rPr>
                <w:rFonts w:asciiTheme="minorBidi" w:hAnsiTheme="minorBidi"/>
              </w:rPr>
            </w:pPr>
            <w:r w:rsidRPr="00EA6A10">
              <w:rPr>
                <w:rFonts w:asciiTheme="minorBidi" w:hAnsiTheme="minorBidi"/>
              </w:rPr>
              <w:t>13 (46.4%)</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ECE3D4C" w14:textId="77777777" w:rsidR="00AC1C72" w:rsidRPr="00EA6A10" w:rsidRDefault="00AC1C72" w:rsidP="003F2A76">
            <w:pPr>
              <w:pStyle w:val="NoSpacing"/>
              <w:rPr>
                <w:rFonts w:asciiTheme="minorBidi" w:hAnsiTheme="minorBidi"/>
              </w:rPr>
            </w:pPr>
            <w:r w:rsidRPr="00EA6A10">
              <w:rPr>
                <w:rFonts w:asciiTheme="minorBidi" w:hAnsiTheme="minorBidi"/>
              </w:rPr>
              <w:t>28</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9129979" w14:textId="77777777" w:rsidR="00AC1C72" w:rsidRPr="00EA6A10" w:rsidRDefault="00AC1C72" w:rsidP="003F2A76">
            <w:pPr>
              <w:pStyle w:val="NoSpacing"/>
              <w:rPr>
                <w:rFonts w:asciiTheme="minorBidi" w:hAnsiTheme="minorBidi"/>
              </w:rPr>
            </w:pPr>
            <w:r w:rsidRPr="00EA6A10">
              <w:rPr>
                <w:rFonts w:asciiTheme="minorBidi" w:hAnsiTheme="minorBidi"/>
              </w:rPr>
              <w:t>&lt;0.001</w:t>
            </w:r>
          </w:p>
        </w:tc>
      </w:tr>
      <w:tr w:rsidR="00AC1C72" w:rsidRPr="00EA6A10" w14:paraId="615F665D" w14:textId="77777777" w:rsidTr="003F2A76">
        <w:trPr>
          <w:trHeight w:val="1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0693B5" w14:textId="77777777" w:rsidR="00AC1C72" w:rsidRPr="00EA6A10" w:rsidRDefault="00AC1C72" w:rsidP="003F2A76">
            <w:pPr>
              <w:pStyle w:val="NoSpacing"/>
              <w:rPr>
                <w:rFonts w:asciiTheme="minorBidi" w:hAnsiTheme="minorBidi"/>
              </w:rPr>
            </w:pP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5D6DEE" w14:textId="77777777" w:rsidR="00AC1C72" w:rsidRPr="00EA6A10" w:rsidRDefault="00AC1C72" w:rsidP="003F2A76">
            <w:pPr>
              <w:pStyle w:val="NoSpacing"/>
              <w:rPr>
                <w:rFonts w:asciiTheme="minorBidi" w:hAnsiTheme="minorBidi"/>
              </w:rPr>
            </w:pPr>
            <w:r w:rsidRPr="00EA6A10">
              <w:rPr>
                <w:rFonts w:asciiTheme="minorBidi" w:hAnsiTheme="minorBidi"/>
              </w:rPr>
              <w:t>Healthy weight</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14F21DF" w14:textId="77777777" w:rsidR="00AC1C72" w:rsidRPr="00EA6A10" w:rsidRDefault="00AC1C72" w:rsidP="003F2A76">
            <w:pPr>
              <w:pStyle w:val="NoSpacing"/>
              <w:rPr>
                <w:rFonts w:asciiTheme="minorBidi" w:hAnsiTheme="minorBidi"/>
              </w:rPr>
            </w:pPr>
            <w:r w:rsidRPr="00EA6A10">
              <w:rPr>
                <w:rFonts w:asciiTheme="minorBidi" w:hAnsiTheme="minorBidi"/>
              </w:rPr>
              <w:t>2 (0.76%)</w:t>
            </w:r>
          </w:p>
        </w:tc>
        <w:tc>
          <w:tcPr>
            <w:tcW w:w="12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3D33CC1" w14:textId="77777777" w:rsidR="00AC1C72" w:rsidRPr="00EA6A10" w:rsidRDefault="00AC1C72" w:rsidP="003F2A76">
            <w:pPr>
              <w:pStyle w:val="NoSpacing"/>
              <w:rPr>
                <w:rFonts w:asciiTheme="minorBidi" w:hAnsiTheme="minorBidi"/>
              </w:rPr>
            </w:pPr>
            <w:r w:rsidRPr="00EA6A10">
              <w:rPr>
                <w:rFonts w:asciiTheme="minorBidi" w:hAnsiTheme="minorBidi"/>
              </w:rPr>
              <w:t>172 (65.3%)</w:t>
            </w:r>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9CEA2AA" w14:textId="77777777" w:rsidR="00AC1C72" w:rsidRPr="00EA6A10" w:rsidRDefault="00AC1C72" w:rsidP="003F2A76">
            <w:pPr>
              <w:pStyle w:val="NoSpacing"/>
              <w:rPr>
                <w:rFonts w:asciiTheme="minorBidi" w:hAnsiTheme="minorBidi"/>
              </w:rPr>
            </w:pPr>
            <w:r w:rsidRPr="00EA6A10">
              <w:rPr>
                <w:rFonts w:asciiTheme="minorBidi" w:hAnsiTheme="minorBidi"/>
              </w:rPr>
              <w:t>89 (33.8%)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743129F" w14:textId="77777777" w:rsidR="00AC1C72" w:rsidRPr="00EA6A10" w:rsidRDefault="00AC1C72" w:rsidP="003F2A76">
            <w:pPr>
              <w:pStyle w:val="NoSpacing"/>
              <w:rPr>
                <w:rFonts w:asciiTheme="minorBidi" w:hAnsiTheme="minorBidi"/>
              </w:rPr>
            </w:pPr>
            <w:r w:rsidRPr="00EA6A10">
              <w:rPr>
                <w:rFonts w:asciiTheme="minorBidi" w:hAnsiTheme="minorBidi"/>
              </w:rPr>
              <w:t>263</w:t>
            </w: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432E46D0" w14:textId="77777777" w:rsidR="00AC1C72" w:rsidRPr="00EA6A10" w:rsidRDefault="00AC1C72" w:rsidP="003F2A76">
            <w:pPr>
              <w:pStyle w:val="NoSpacing"/>
              <w:rPr>
                <w:rFonts w:asciiTheme="minorBidi" w:hAnsiTheme="minorBidi"/>
              </w:rPr>
            </w:pPr>
          </w:p>
        </w:tc>
      </w:tr>
      <w:tr w:rsidR="00AC1C72" w:rsidRPr="00EA6A10" w14:paraId="08CEBAA1" w14:textId="77777777" w:rsidTr="003F2A76">
        <w:trPr>
          <w:trHeight w:val="12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E6DE98" w14:textId="77777777" w:rsidR="00AC1C72" w:rsidRPr="00EA6A10" w:rsidRDefault="00AC1C72" w:rsidP="003F2A76">
            <w:pPr>
              <w:pStyle w:val="NoSpacing"/>
              <w:rPr>
                <w:rFonts w:asciiTheme="minorBidi" w:hAnsiTheme="minorBidi"/>
              </w:rPr>
            </w:pP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F63AC4" w14:textId="77777777" w:rsidR="00AC1C72" w:rsidRPr="00EA6A10" w:rsidRDefault="00AC1C72" w:rsidP="003F2A76">
            <w:pPr>
              <w:pStyle w:val="NoSpacing"/>
              <w:rPr>
                <w:rFonts w:asciiTheme="minorBidi" w:hAnsiTheme="minorBidi"/>
              </w:rPr>
            </w:pPr>
            <w:r w:rsidRPr="00EA6A10">
              <w:rPr>
                <w:rFonts w:asciiTheme="minorBidi" w:hAnsiTheme="minorBidi"/>
              </w:rPr>
              <w:t>Overweight</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397156" w14:textId="77777777" w:rsidR="00AC1C72" w:rsidRPr="00EA6A10" w:rsidRDefault="00AC1C72" w:rsidP="003F2A76">
            <w:pPr>
              <w:pStyle w:val="NoSpacing"/>
              <w:rPr>
                <w:rFonts w:asciiTheme="minorBidi" w:hAnsiTheme="minorBidi"/>
              </w:rPr>
            </w:pPr>
            <w:r w:rsidRPr="00EA6A10">
              <w:rPr>
                <w:rFonts w:asciiTheme="minorBidi" w:hAnsiTheme="minorBidi"/>
              </w:rPr>
              <w:t>3 (1.5%)</w:t>
            </w:r>
          </w:p>
        </w:tc>
        <w:tc>
          <w:tcPr>
            <w:tcW w:w="12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BD94BB" w14:textId="77777777" w:rsidR="00AC1C72" w:rsidRPr="00EA6A10" w:rsidRDefault="00AC1C72" w:rsidP="003F2A76">
            <w:pPr>
              <w:pStyle w:val="NoSpacing"/>
              <w:rPr>
                <w:rFonts w:asciiTheme="minorBidi" w:hAnsiTheme="minorBidi"/>
              </w:rPr>
            </w:pPr>
            <w:r w:rsidRPr="00EA6A10">
              <w:rPr>
                <w:rFonts w:asciiTheme="minorBidi" w:hAnsiTheme="minorBidi"/>
              </w:rPr>
              <w:t>115 (57.5%)</w:t>
            </w:r>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FFB561" w14:textId="77777777" w:rsidR="00AC1C72" w:rsidRPr="00EA6A10" w:rsidRDefault="00AC1C72" w:rsidP="003F2A76">
            <w:pPr>
              <w:pStyle w:val="NoSpacing"/>
              <w:rPr>
                <w:rFonts w:asciiTheme="minorBidi" w:hAnsiTheme="minorBidi"/>
              </w:rPr>
            </w:pPr>
            <w:r w:rsidRPr="00EA6A10">
              <w:rPr>
                <w:rFonts w:asciiTheme="minorBidi" w:hAnsiTheme="minorBidi"/>
              </w:rPr>
              <w:t>82 (41%)</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8DE4D36" w14:textId="77777777" w:rsidR="00AC1C72" w:rsidRPr="00EA6A10" w:rsidRDefault="00AC1C72" w:rsidP="003F2A76">
            <w:pPr>
              <w:pStyle w:val="NoSpacing"/>
              <w:rPr>
                <w:rFonts w:asciiTheme="minorBidi" w:hAnsiTheme="minorBidi"/>
              </w:rPr>
            </w:pPr>
            <w:r w:rsidRPr="00EA6A10">
              <w:rPr>
                <w:rFonts w:asciiTheme="minorBidi" w:hAnsiTheme="minorBidi"/>
              </w:rPr>
              <w:t>200</w:t>
            </w: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0344FDF1" w14:textId="77777777" w:rsidR="00AC1C72" w:rsidRPr="00EA6A10" w:rsidRDefault="00AC1C72" w:rsidP="003F2A76">
            <w:pPr>
              <w:pStyle w:val="NoSpacing"/>
              <w:rPr>
                <w:rFonts w:asciiTheme="minorBidi" w:hAnsiTheme="minorBidi"/>
              </w:rPr>
            </w:pPr>
          </w:p>
        </w:tc>
      </w:tr>
      <w:tr w:rsidR="00AC1C72" w:rsidRPr="00EA6A10" w14:paraId="0D7FDD56" w14:textId="77777777" w:rsidTr="003F2A76">
        <w:trPr>
          <w:trHeight w:val="5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DA6F2E" w14:textId="77777777" w:rsidR="00AC1C72" w:rsidRPr="00EA6A10" w:rsidRDefault="00AC1C72" w:rsidP="003F2A76">
            <w:pPr>
              <w:pStyle w:val="NoSpacing"/>
              <w:rPr>
                <w:rFonts w:asciiTheme="minorBidi" w:hAnsiTheme="minorBidi"/>
              </w:rPr>
            </w:pPr>
          </w:p>
        </w:tc>
        <w:tc>
          <w:tcPr>
            <w:tcW w:w="14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FE82D7D" w14:textId="77777777" w:rsidR="00AC1C72" w:rsidRPr="00EA6A10" w:rsidRDefault="00AC1C72" w:rsidP="003F2A76">
            <w:pPr>
              <w:pStyle w:val="NoSpacing"/>
              <w:rPr>
                <w:rFonts w:asciiTheme="minorBidi" w:hAnsiTheme="minorBidi"/>
              </w:rPr>
            </w:pPr>
            <w:r w:rsidRPr="00EA6A10">
              <w:rPr>
                <w:rFonts w:asciiTheme="minorBidi" w:hAnsiTheme="minorBidi"/>
              </w:rPr>
              <w:t>Obese</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925F3CB" w14:textId="77777777" w:rsidR="00AC1C72" w:rsidRPr="00EA6A10" w:rsidRDefault="00AC1C72" w:rsidP="003F2A76">
            <w:pPr>
              <w:pStyle w:val="NoSpacing"/>
              <w:rPr>
                <w:rFonts w:asciiTheme="minorBidi" w:hAnsiTheme="minorBidi"/>
              </w:rPr>
            </w:pPr>
            <w:r w:rsidRPr="00EA6A10">
              <w:rPr>
                <w:rFonts w:asciiTheme="minorBidi" w:hAnsiTheme="minorBidi"/>
              </w:rPr>
              <w:t>1 (2.56%)</w:t>
            </w:r>
          </w:p>
        </w:tc>
        <w:tc>
          <w:tcPr>
            <w:tcW w:w="12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06955A" w14:textId="77777777" w:rsidR="00AC1C72" w:rsidRPr="00EA6A10" w:rsidRDefault="00AC1C72" w:rsidP="003F2A76">
            <w:pPr>
              <w:pStyle w:val="NoSpacing"/>
              <w:rPr>
                <w:rFonts w:asciiTheme="minorBidi" w:hAnsiTheme="minorBidi"/>
              </w:rPr>
            </w:pPr>
            <w:r w:rsidRPr="00EA6A10">
              <w:rPr>
                <w:rFonts w:asciiTheme="minorBidi" w:hAnsiTheme="minorBidi"/>
              </w:rPr>
              <w:t>8 (20.9%)</w:t>
            </w:r>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9C7909" w14:textId="77777777" w:rsidR="00AC1C72" w:rsidRPr="00EA6A10" w:rsidRDefault="00AC1C72" w:rsidP="003F2A76">
            <w:pPr>
              <w:pStyle w:val="NoSpacing"/>
              <w:rPr>
                <w:rFonts w:asciiTheme="minorBidi" w:hAnsiTheme="minorBidi"/>
              </w:rPr>
            </w:pPr>
            <w:r w:rsidRPr="00EA6A10">
              <w:rPr>
                <w:rFonts w:asciiTheme="minorBidi" w:hAnsiTheme="minorBidi"/>
              </w:rPr>
              <w:t>30 (76.9%)</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8DC11DB" w14:textId="77777777" w:rsidR="00AC1C72" w:rsidRPr="00EA6A10" w:rsidRDefault="00AC1C72" w:rsidP="003F2A76">
            <w:pPr>
              <w:pStyle w:val="NoSpacing"/>
              <w:rPr>
                <w:rFonts w:asciiTheme="minorBidi" w:hAnsiTheme="minorBidi"/>
              </w:rPr>
            </w:pPr>
            <w:r w:rsidRPr="00EA6A10">
              <w:rPr>
                <w:rFonts w:asciiTheme="minorBidi" w:hAnsiTheme="minorBidi"/>
              </w:rPr>
              <w:t>39</w:t>
            </w: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6DA5D240" w14:textId="77777777" w:rsidR="00AC1C72" w:rsidRPr="00EA6A10" w:rsidRDefault="00AC1C72" w:rsidP="003F2A76">
            <w:pPr>
              <w:pStyle w:val="NoSpacing"/>
              <w:rPr>
                <w:rFonts w:asciiTheme="minorBidi" w:hAnsiTheme="minorBidi"/>
              </w:rPr>
            </w:pPr>
          </w:p>
        </w:tc>
      </w:tr>
      <w:tr w:rsidR="00AC1C72" w:rsidRPr="00EA6A10" w14:paraId="26E6DFC3" w14:textId="77777777" w:rsidTr="003F2A76">
        <w:trPr>
          <w:trHeight w:val="595"/>
        </w:trPr>
        <w:tc>
          <w:tcPr>
            <w:tcW w:w="26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5AD7EC" w14:textId="77777777" w:rsidR="00AC1C72" w:rsidRPr="00EA6A10" w:rsidRDefault="00AC1C72" w:rsidP="003F2A76">
            <w:pPr>
              <w:pStyle w:val="NoSpacing"/>
              <w:rPr>
                <w:rFonts w:asciiTheme="minorBidi" w:hAnsiTheme="minorBidi"/>
              </w:rPr>
            </w:pPr>
            <w:r w:rsidRPr="00EA6A10">
              <w:rPr>
                <w:rFonts w:asciiTheme="minorBidi" w:hAnsiTheme="minorBidi"/>
              </w:rPr>
              <w:t>Total</w:t>
            </w:r>
          </w:p>
        </w:tc>
        <w:tc>
          <w:tcPr>
            <w:tcW w:w="12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11A74F8" w14:textId="77777777" w:rsidR="00AC1C72" w:rsidRPr="00EA6A10" w:rsidRDefault="00AC1C72" w:rsidP="003F2A76">
            <w:pPr>
              <w:pStyle w:val="NoSpacing"/>
              <w:rPr>
                <w:rFonts w:asciiTheme="minorBidi" w:hAnsiTheme="minorBidi"/>
              </w:rPr>
            </w:pPr>
            <w:r w:rsidRPr="00EA6A10">
              <w:rPr>
                <w:rFonts w:asciiTheme="minorBidi" w:hAnsiTheme="minorBidi"/>
              </w:rPr>
              <w:t>6 (1.13%)</w:t>
            </w:r>
          </w:p>
        </w:tc>
        <w:tc>
          <w:tcPr>
            <w:tcW w:w="122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F0607DE" w14:textId="77777777" w:rsidR="00AC1C72" w:rsidRPr="00EA6A10" w:rsidRDefault="00AC1C72" w:rsidP="003F2A76">
            <w:pPr>
              <w:pStyle w:val="NoSpacing"/>
              <w:rPr>
                <w:rFonts w:asciiTheme="minorBidi" w:hAnsiTheme="minorBidi"/>
              </w:rPr>
            </w:pPr>
            <w:r w:rsidRPr="00EA6A10">
              <w:rPr>
                <w:rFonts w:asciiTheme="minorBidi" w:hAnsiTheme="minorBidi"/>
              </w:rPr>
              <w:t>310 (58.4%)</w:t>
            </w:r>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56884D8" w14:textId="77777777" w:rsidR="00AC1C72" w:rsidRPr="00EA6A10" w:rsidRDefault="00AC1C72" w:rsidP="003F2A76">
            <w:pPr>
              <w:pStyle w:val="NoSpacing"/>
              <w:rPr>
                <w:rFonts w:asciiTheme="minorBidi" w:hAnsiTheme="minorBidi"/>
              </w:rPr>
            </w:pPr>
            <w:r w:rsidRPr="00EA6A10">
              <w:rPr>
                <w:rFonts w:asciiTheme="minorBidi" w:hAnsiTheme="minorBidi"/>
              </w:rPr>
              <w:t>214 (40.3%)</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BD5153" w14:textId="77777777" w:rsidR="00AC1C72" w:rsidRPr="00EA6A10" w:rsidRDefault="00AC1C72" w:rsidP="003F2A76">
            <w:pPr>
              <w:pStyle w:val="NoSpacing"/>
              <w:rPr>
                <w:rFonts w:asciiTheme="minorBidi" w:hAnsiTheme="minorBidi"/>
              </w:rPr>
            </w:pPr>
            <w:r w:rsidRPr="00EA6A10">
              <w:rPr>
                <w:rFonts w:asciiTheme="minorBidi" w:hAnsiTheme="minorBidi"/>
              </w:rPr>
              <w:t>530</w:t>
            </w: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0AE5A490" w14:textId="77777777" w:rsidR="00AC1C72" w:rsidRPr="00EA6A10" w:rsidRDefault="00AC1C72" w:rsidP="003F2A76">
            <w:pPr>
              <w:pStyle w:val="NoSpacing"/>
              <w:rPr>
                <w:rFonts w:asciiTheme="minorBidi" w:hAnsiTheme="minorBidi"/>
              </w:rPr>
            </w:pPr>
          </w:p>
        </w:tc>
      </w:tr>
    </w:tbl>
    <w:p w14:paraId="280B0D89" w14:textId="77777777" w:rsidR="009554BC" w:rsidRDefault="009554BC" w:rsidP="00DA071B">
      <w:pPr>
        <w:spacing w:before="100" w:beforeAutospacing="1" w:after="100" w:afterAutospacing="1" w:line="240" w:lineRule="auto"/>
        <w:rPr>
          <w:rFonts w:asciiTheme="minorBidi" w:eastAsia="Times New Roman" w:hAnsiTheme="minorBidi"/>
        </w:rPr>
      </w:pPr>
    </w:p>
    <w:p w14:paraId="372741E3" w14:textId="77777777" w:rsidR="009554BC" w:rsidRDefault="009554BC" w:rsidP="00DA071B">
      <w:pPr>
        <w:spacing w:before="100" w:beforeAutospacing="1" w:after="100" w:afterAutospacing="1" w:line="240" w:lineRule="auto"/>
        <w:rPr>
          <w:rFonts w:asciiTheme="minorBidi" w:eastAsia="Times New Roman" w:hAnsiTheme="minorBidi"/>
        </w:rPr>
      </w:pPr>
    </w:p>
    <w:p w14:paraId="37949480" w14:textId="77777777" w:rsidR="009554BC" w:rsidRDefault="009554BC" w:rsidP="00DA071B">
      <w:pPr>
        <w:spacing w:before="100" w:beforeAutospacing="1" w:after="100" w:afterAutospacing="1" w:line="240" w:lineRule="auto"/>
        <w:rPr>
          <w:rFonts w:asciiTheme="minorBidi" w:eastAsia="Times New Roman" w:hAnsiTheme="minorBidi"/>
        </w:rPr>
      </w:pPr>
    </w:p>
    <w:p w14:paraId="7737FE84" w14:textId="77777777" w:rsidR="009554BC" w:rsidRDefault="009554BC" w:rsidP="00DA071B">
      <w:pPr>
        <w:spacing w:before="100" w:beforeAutospacing="1" w:after="100" w:afterAutospacing="1" w:line="240" w:lineRule="auto"/>
        <w:rPr>
          <w:rFonts w:asciiTheme="minorBidi" w:eastAsia="Times New Roman" w:hAnsiTheme="minorBidi"/>
        </w:rPr>
      </w:pPr>
    </w:p>
    <w:p w14:paraId="472DA605" w14:textId="77777777" w:rsidR="009554BC" w:rsidRDefault="009554BC" w:rsidP="00DA071B">
      <w:pPr>
        <w:spacing w:before="100" w:beforeAutospacing="1" w:after="100" w:afterAutospacing="1" w:line="240" w:lineRule="auto"/>
        <w:rPr>
          <w:rFonts w:asciiTheme="minorBidi" w:eastAsia="Times New Roman" w:hAnsiTheme="minorBidi"/>
        </w:rPr>
      </w:pPr>
    </w:p>
    <w:p w14:paraId="6CD321D8" w14:textId="3A2C0E4E" w:rsidR="00F33C80" w:rsidRDefault="009554BC" w:rsidP="00DA071B">
      <w:pPr>
        <w:spacing w:before="100" w:beforeAutospacing="1" w:after="100" w:afterAutospacing="1" w:line="240" w:lineRule="auto"/>
        <w:rPr>
          <w:rFonts w:asciiTheme="minorBidi" w:eastAsia="Times New Roman" w:hAnsiTheme="minorBidi"/>
        </w:rPr>
      </w:pPr>
      <w:r>
        <w:rPr>
          <w:rFonts w:asciiTheme="minorBidi" w:eastAsia="Times New Roman" w:hAnsiTheme="minorBidi"/>
        </w:rPr>
        <w:t>f</w:t>
      </w:r>
      <w:r w:rsidRPr="009554BC">
        <w:rPr>
          <w:rFonts w:asciiTheme="minorBidi" w:eastAsia="Times New Roman" w:hAnsiTheme="minorBidi"/>
        </w:rPr>
        <w:t>ig 2-</w:t>
      </w:r>
    </w:p>
    <w:p w14:paraId="6B3F3970" w14:textId="4C54D097" w:rsidR="00AC1C72" w:rsidRPr="00EA6A10" w:rsidRDefault="00F33C80" w:rsidP="00DA071B">
      <w:pPr>
        <w:spacing w:before="100" w:beforeAutospacing="1" w:after="100" w:afterAutospacing="1" w:line="240" w:lineRule="auto"/>
        <w:rPr>
          <w:rFonts w:asciiTheme="minorBidi" w:eastAsia="Times New Roman" w:hAnsiTheme="minorBidi"/>
        </w:rPr>
      </w:pPr>
      <w:r>
        <w:rPr>
          <w:rFonts w:asciiTheme="minorBidi" w:eastAsia="Times New Roman" w:hAnsiTheme="minorBidi"/>
          <w:noProof/>
        </w:rPr>
        <w:lastRenderedPageBreak/>
        <w:drawing>
          <wp:inline distT="0" distB="0" distL="0" distR="0" wp14:anchorId="02150B6C" wp14:editId="60EA1317">
            <wp:extent cx="5849620" cy="4390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9620" cy="4390390"/>
                    </a:xfrm>
                    <a:prstGeom prst="rect">
                      <a:avLst/>
                    </a:prstGeom>
                    <a:noFill/>
                    <a:ln>
                      <a:noFill/>
                    </a:ln>
                  </pic:spPr>
                </pic:pic>
              </a:graphicData>
            </a:graphic>
          </wp:inline>
        </w:drawing>
      </w:r>
    </w:p>
    <w:p w14:paraId="7D07F043" w14:textId="77777777" w:rsidR="00DA071B" w:rsidRPr="00EA6A10" w:rsidRDefault="00917576" w:rsidP="00DA071B">
      <w:pPr>
        <w:spacing w:after="0" w:line="240" w:lineRule="auto"/>
        <w:rPr>
          <w:rFonts w:asciiTheme="minorBidi" w:eastAsia="Times New Roman" w:hAnsiTheme="minorBidi"/>
        </w:rPr>
      </w:pPr>
      <w:r>
        <w:rPr>
          <w:rFonts w:asciiTheme="minorBidi" w:eastAsia="Times New Roman" w:hAnsiTheme="minorBidi"/>
        </w:rPr>
        <w:pict w14:anchorId="741A927C">
          <v:rect id="_x0000_i1035" style="width:0;height:1.5pt" o:hralign="center" o:hrstd="t" o:hr="t" fillcolor="#a0a0a0" stroked="f"/>
        </w:pict>
      </w:r>
    </w:p>
    <w:p w14:paraId="013E06DC" w14:textId="37E27556" w:rsidR="002D3FC2" w:rsidRPr="00EA6A10" w:rsidRDefault="002D3FC2" w:rsidP="002D3FC2">
      <w:pPr>
        <w:pStyle w:val="Heading2"/>
        <w:rPr>
          <w:rFonts w:asciiTheme="minorBidi" w:hAnsiTheme="minorBidi" w:cstheme="minorBidi"/>
          <w:sz w:val="22"/>
          <w:szCs w:val="22"/>
        </w:rPr>
      </w:pPr>
      <w:r w:rsidRPr="00EA6A10">
        <w:rPr>
          <w:rStyle w:val="Strong"/>
          <w:rFonts w:asciiTheme="minorBidi" w:hAnsiTheme="minorBidi" w:cstheme="minorBidi"/>
          <w:b/>
          <w:bCs/>
          <w:sz w:val="22"/>
          <w:szCs w:val="22"/>
        </w:rPr>
        <w:t>3.3 Discussion</w:t>
      </w:r>
    </w:p>
    <w:p w14:paraId="4399E802" w14:textId="66EB3725"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t xml:space="preserve">The present study demonstrates a considerable prevalence of overweight (37.7%) and obesity (7.35%) among university students in </w:t>
      </w:r>
      <w:proofErr w:type="spellStart"/>
      <w:r w:rsidRPr="00EA6A10">
        <w:rPr>
          <w:rFonts w:asciiTheme="minorBidi" w:hAnsiTheme="minorBidi" w:cstheme="minorBidi"/>
          <w:sz w:val="22"/>
          <w:szCs w:val="22"/>
        </w:rPr>
        <w:t>Sulaimani</w:t>
      </w:r>
      <w:proofErr w:type="spellEnd"/>
      <w:r w:rsidRPr="00EA6A10">
        <w:rPr>
          <w:rFonts w:asciiTheme="minorBidi" w:hAnsiTheme="minorBidi" w:cstheme="minorBidi"/>
          <w:sz w:val="22"/>
          <w:szCs w:val="22"/>
        </w:rPr>
        <w:t xml:space="preserve">, Iraq. These findings align with the growing global concern regarding obesity among young </w:t>
      </w:r>
      <w:proofErr w:type="gramStart"/>
      <w:r w:rsidRPr="00EA6A10">
        <w:rPr>
          <w:rFonts w:asciiTheme="minorBidi" w:hAnsiTheme="minorBidi" w:cstheme="minorBidi"/>
          <w:sz w:val="22"/>
          <w:szCs w:val="22"/>
        </w:rPr>
        <w:t>adults</w:t>
      </w:r>
      <w:r w:rsidR="00AC0B87" w:rsidRPr="00EA6A10">
        <w:rPr>
          <w:rFonts w:asciiTheme="minorBidi" w:hAnsiTheme="minorBidi" w:cstheme="minorBidi"/>
          <w:sz w:val="22"/>
          <w:szCs w:val="22"/>
        </w:rPr>
        <w:t>(</w:t>
      </w:r>
      <w:proofErr w:type="gramEnd"/>
      <w:r w:rsidR="00AC0B87" w:rsidRPr="00EA6A10">
        <w:rPr>
          <w:rFonts w:asciiTheme="minorBidi" w:hAnsiTheme="minorBidi" w:cstheme="minorBidi"/>
          <w:sz w:val="22"/>
          <w:szCs w:val="22"/>
        </w:rPr>
        <w:t>31-34)</w:t>
      </w:r>
      <w:r w:rsidRPr="00EA6A10">
        <w:rPr>
          <w:rFonts w:asciiTheme="minorBidi" w:hAnsiTheme="minorBidi" w:cstheme="minorBidi"/>
          <w:sz w:val="22"/>
          <w:szCs w:val="22"/>
        </w:rPr>
        <w:t>, particularly within university settings where lifestyle transitions significantly influence health behaviors. Recent large-scale studies have reported similar or even higher prevalence rates among university populations, with combined overweight and obesity exceeding 40% in several regions, emphasizing that this issue is not confined to high-income countries but is increasingly evident in developing and transitional societies.</w:t>
      </w:r>
    </w:p>
    <w:p w14:paraId="02667683" w14:textId="1AB72896"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t xml:space="preserve">In the Middle East and North Africa (MENA) region, obesity prevalence among university students has shown a rising trend in recent years. Studies conducted in Saudi Arabia, the United Arab Emirates, and neighboring countries have consistently reported high rates of overweight and obesity, often attributed to rapid urbanization, dietary westernization, and reduced physical activity </w:t>
      </w:r>
      <w:proofErr w:type="gramStart"/>
      <w:r w:rsidRPr="00EA6A10">
        <w:rPr>
          <w:rFonts w:asciiTheme="minorBidi" w:hAnsiTheme="minorBidi" w:cstheme="minorBidi"/>
          <w:sz w:val="22"/>
          <w:szCs w:val="22"/>
        </w:rPr>
        <w:t>levels</w:t>
      </w:r>
      <w:r w:rsidR="004A7312" w:rsidRPr="00EA6A10">
        <w:rPr>
          <w:rFonts w:asciiTheme="minorBidi" w:hAnsiTheme="minorBidi" w:cstheme="minorBidi"/>
          <w:sz w:val="22"/>
          <w:szCs w:val="22"/>
        </w:rPr>
        <w:t>(</w:t>
      </w:r>
      <w:proofErr w:type="gramEnd"/>
      <w:r w:rsidR="004A7312" w:rsidRPr="00EA6A10">
        <w:rPr>
          <w:rFonts w:asciiTheme="minorBidi" w:hAnsiTheme="minorBidi" w:cstheme="minorBidi"/>
          <w:sz w:val="22"/>
          <w:szCs w:val="22"/>
        </w:rPr>
        <w:t>3,33,34)</w:t>
      </w:r>
      <w:r w:rsidRPr="00EA6A10">
        <w:rPr>
          <w:rFonts w:asciiTheme="minorBidi" w:hAnsiTheme="minorBidi" w:cstheme="minorBidi"/>
          <w:sz w:val="22"/>
          <w:szCs w:val="22"/>
        </w:rPr>
        <w:t xml:space="preserve">. For instance, recent cross-sectional studies published between 2023 and 2025 indicate that sedentary lifestyles and increased consumption of processed foods are major contributors to this </w:t>
      </w:r>
      <w:proofErr w:type="gramStart"/>
      <w:r w:rsidRPr="00EA6A10">
        <w:rPr>
          <w:rFonts w:asciiTheme="minorBidi" w:hAnsiTheme="minorBidi" w:cstheme="minorBidi"/>
          <w:sz w:val="22"/>
          <w:szCs w:val="22"/>
        </w:rPr>
        <w:t>trend</w:t>
      </w:r>
      <w:r w:rsidR="00AD0440" w:rsidRPr="00EA6A10">
        <w:rPr>
          <w:rFonts w:asciiTheme="minorBidi" w:hAnsiTheme="minorBidi" w:cstheme="minorBidi"/>
          <w:sz w:val="22"/>
          <w:szCs w:val="22"/>
        </w:rPr>
        <w:t>(</w:t>
      </w:r>
      <w:proofErr w:type="gramEnd"/>
      <w:r w:rsidR="00AD0440" w:rsidRPr="00EA6A10">
        <w:rPr>
          <w:rFonts w:asciiTheme="minorBidi" w:hAnsiTheme="minorBidi" w:cstheme="minorBidi"/>
          <w:sz w:val="22"/>
          <w:szCs w:val="22"/>
        </w:rPr>
        <w:t>35,36)</w:t>
      </w:r>
      <w:r w:rsidRPr="00EA6A10">
        <w:rPr>
          <w:rFonts w:asciiTheme="minorBidi" w:hAnsiTheme="minorBidi" w:cstheme="minorBidi"/>
          <w:sz w:val="22"/>
          <w:szCs w:val="22"/>
        </w:rPr>
        <w:t>. The prevalence observed in the current study is comparable to findings from regional studies, supporting the notion that Iraq is experiencing a similar epidemiological transition.</w:t>
      </w:r>
    </w:p>
    <w:p w14:paraId="2FDD401B" w14:textId="77777777"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lastRenderedPageBreak/>
        <w:t xml:space="preserve">Dietary habits emerged as a significant determinant of BMI in this study, particularly the frequent consumption of fast food. This finding is consistent with recent literature demonstrating a strong association between energy-dense, nutrient-poor diets and increased body weight among university students. Studies published in journals such as </w:t>
      </w:r>
      <w:r w:rsidRPr="00EA6A10">
        <w:rPr>
          <w:rStyle w:val="Emphasis"/>
          <w:rFonts w:asciiTheme="minorBidi" w:hAnsiTheme="minorBidi" w:cstheme="minorBidi"/>
          <w:sz w:val="22"/>
          <w:szCs w:val="22"/>
        </w:rPr>
        <w:t>BMC Public Health</w:t>
      </w:r>
      <w:r w:rsidRPr="00EA6A10">
        <w:rPr>
          <w:rFonts w:asciiTheme="minorBidi" w:hAnsiTheme="minorBidi" w:cstheme="minorBidi"/>
          <w:sz w:val="22"/>
          <w:szCs w:val="22"/>
        </w:rPr>
        <w:t xml:space="preserve"> (2024) and </w:t>
      </w:r>
      <w:r w:rsidRPr="00EA6A10">
        <w:rPr>
          <w:rStyle w:val="Emphasis"/>
          <w:rFonts w:asciiTheme="minorBidi" w:hAnsiTheme="minorBidi" w:cstheme="minorBidi"/>
          <w:sz w:val="22"/>
          <w:szCs w:val="22"/>
        </w:rPr>
        <w:t>Clinical Nutrition ESPEN</w:t>
      </w:r>
      <w:r w:rsidRPr="00EA6A10">
        <w:rPr>
          <w:rFonts w:asciiTheme="minorBidi" w:hAnsiTheme="minorBidi" w:cstheme="minorBidi"/>
          <w:sz w:val="22"/>
          <w:szCs w:val="22"/>
        </w:rPr>
        <w:t xml:space="preserve"> (2023) have highlighted that frequent fast food intake is associated with higher caloric intake, increased fat consumption, and poor dietary quality, all of which contribute to weight gain. Additionally, the accessibility, affordability, and aggressive marketing of fast food options near university campuses further exacerbate unhealthy eating patterns.</w:t>
      </w:r>
    </w:p>
    <w:p w14:paraId="55F10E59" w14:textId="77777777"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t xml:space="preserve">Sedentary behavior was another major factor significantly associated with overweight and obesity in this study. Students who reported sitting for more than four hours per day had a higher likelihood of being overweight or obese. This is consistent with emerging evidence linking prolonged sedentary time with metabolic dysfunction, independent of physical activity levels. Recent studies have emphasized that sedentary behavior, particularly screen time associated with academic work and social media use, is a growing concern among university populations. A 2024 study in </w:t>
      </w:r>
      <w:r w:rsidRPr="00EA6A10">
        <w:rPr>
          <w:rStyle w:val="Emphasis"/>
          <w:rFonts w:asciiTheme="minorBidi" w:hAnsiTheme="minorBidi" w:cstheme="minorBidi"/>
          <w:sz w:val="22"/>
          <w:szCs w:val="22"/>
        </w:rPr>
        <w:t>Healthcare</w:t>
      </w:r>
      <w:r w:rsidRPr="00EA6A10">
        <w:rPr>
          <w:rFonts w:asciiTheme="minorBidi" w:hAnsiTheme="minorBidi" w:cstheme="minorBidi"/>
          <w:sz w:val="22"/>
          <w:szCs w:val="22"/>
        </w:rPr>
        <w:t xml:space="preserve"> reported that students with prolonged sitting durations had significantly higher BMI and increased risk of cardiometabolic disorders.</w:t>
      </w:r>
    </w:p>
    <w:p w14:paraId="1BC04234" w14:textId="3633153F"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t xml:space="preserve">Physical inactivity also played a crucial role in the development of overweight and obesity among participants. Nearly half of the students in this study reported no regular physical activity, which was significantly associated with higher BMI. This finding is supported by recent research indicating that insufficient physical activity is a major modifiable risk factor for obesity. According to studies published in </w:t>
      </w:r>
      <w:proofErr w:type="spellStart"/>
      <w:r w:rsidRPr="00EA6A10">
        <w:rPr>
          <w:rStyle w:val="Emphasis"/>
          <w:rFonts w:asciiTheme="minorBidi" w:hAnsiTheme="minorBidi" w:cstheme="minorBidi"/>
          <w:sz w:val="22"/>
          <w:szCs w:val="22"/>
        </w:rPr>
        <w:t>Medicina</w:t>
      </w:r>
      <w:proofErr w:type="spellEnd"/>
      <w:r w:rsidRPr="00EA6A10">
        <w:rPr>
          <w:rFonts w:asciiTheme="minorBidi" w:hAnsiTheme="minorBidi" w:cstheme="minorBidi"/>
          <w:sz w:val="22"/>
          <w:szCs w:val="22"/>
        </w:rPr>
        <w:t xml:space="preserve"> (2024) and </w:t>
      </w:r>
      <w:r w:rsidRPr="00EA6A10">
        <w:rPr>
          <w:rStyle w:val="Emphasis"/>
          <w:rFonts w:asciiTheme="minorBidi" w:hAnsiTheme="minorBidi" w:cstheme="minorBidi"/>
          <w:sz w:val="22"/>
          <w:szCs w:val="22"/>
        </w:rPr>
        <w:t>BMC Public Health</w:t>
      </w:r>
      <w:r w:rsidRPr="00EA6A10">
        <w:rPr>
          <w:rFonts w:asciiTheme="minorBidi" w:hAnsiTheme="minorBidi" w:cstheme="minorBidi"/>
          <w:sz w:val="22"/>
          <w:szCs w:val="22"/>
        </w:rPr>
        <w:t xml:space="preserve"> (2024), students who fail to meet recommended physical activity guidelines are significantly more likely to develop overweight and obesity. The transition to university life often involves reduced participation in structured physical activities, increased academic demands, and limited access to recreational facilities, all of which contribute to physical </w:t>
      </w:r>
      <w:proofErr w:type="gramStart"/>
      <w:r w:rsidRPr="00EA6A10">
        <w:rPr>
          <w:rFonts w:asciiTheme="minorBidi" w:hAnsiTheme="minorBidi" w:cstheme="minorBidi"/>
          <w:sz w:val="22"/>
          <w:szCs w:val="22"/>
        </w:rPr>
        <w:t>inactivity</w:t>
      </w:r>
      <w:r w:rsidR="00C70FCB" w:rsidRPr="00EA6A10">
        <w:rPr>
          <w:rFonts w:asciiTheme="minorBidi" w:hAnsiTheme="minorBidi" w:cstheme="minorBidi"/>
          <w:sz w:val="22"/>
          <w:szCs w:val="22"/>
        </w:rPr>
        <w:t>(</w:t>
      </w:r>
      <w:proofErr w:type="gramEnd"/>
      <w:r w:rsidR="00C70FCB" w:rsidRPr="00EA6A10">
        <w:rPr>
          <w:rFonts w:asciiTheme="minorBidi" w:hAnsiTheme="minorBidi" w:cstheme="minorBidi"/>
          <w:sz w:val="22"/>
          <w:szCs w:val="22"/>
        </w:rPr>
        <w:t>37-40)</w:t>
      </w:r>
      <w:r w:rsidRPr="00EA6A10">
        <w:rPr>
          <w:rFonts w:asciiTheme="minorBidi" w:hAnsiTheme="minorBidi" w:cstheme="minorBidi"/>
          <w:sz w:val="22"/>
          <w:szCs w:val="22"/>
        </w:rPr>
        <w:t>.</w:t>
      </w:r>
    </w:p>
    <w:p w14:paraId="39B87E83" w14:textId="77777777"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t xml:space="preserve">Interestingly, this study did not find a significant association between sleep duration and obesity. While some studies have reported a link between short sleep duration and increased risk of obesity due to hormonal dysregulation affecting appetite and metabolism, the evidence remains inconsistent. Recent systematic reviews and cross-sectional studies suggest that the relationship between sleep and obesity may be influenced by multiple factors, including sleep quality, stress levels, and lifestyle behaviors. A 2023 review in </w:t>
      </w:r>
      <w:r w:rsidRPr="00EA6A10">
        <w:rPr>
          <w:rStyle w:val="Emphasis"/>
          <w:rFonts w:asciiTheme="minorBidi" w:hAnsiTheme="minorBidi" w:cstheme="minorBidi"/>
          <w:sz w:val="22"/>
          <w:szCs w:val="22"/>
        </w:rPr>
        <w:t>Obesity Reviews</w:t>
      </w:r>
      <w:r w:rsidRPr="00EA6A10">
        <w:rPr>
          <w:rFonts w:asciiTheme="minorBidi" w:hAnsiTheme="minorBidi" w:cstheme="minorBidi"/>
          <w:sz w:val="22"/>
          <w:szCs w:val="22"/>
        </w:rPr>
        <w:t xml:space="preserve"> concluded that while sleep plays a role in weight regulation, its independent effect may be less significant compared to dietary and physical activity factors, particularly in young adult populations.</w:t>
      </w:r>
    </w:p>
    <w:p w14:paraId="75DA3536" w14:textId="3FE5BB5D"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t xml:space="preserve">Family history of obesity was found to be strongly associated with obesity in this </w:t>
      </w:r>
      <w:proofErr w:type="gramStart"/>
      <w:r w:rsidRPr="00EA6A10">
        <w:rPr>
          <w:rFonts w:asciiTheme="minorBidi" w:hAnsiTheme="minorBidi" w:cstheme="minorBidi"/>
          <w:sz w:val="22"/>
          <w:szCs w:val="22"/>
        </w:rPr>
        <w:t>study</w:t>
      </w:r>
      <w:r w:rsidR="007F3CD2" w:rsidRPr="00EA6A10">
        <w:rPr>
          <w:rFonts w:asciiTheme="minorBidi" w:hAnsiTheme="minorBidi" w:cstheme="minorBidi"/>
          <w:sz w:val="22"/>
          <w:szCs w:val="22"/>
        </w:rPr>
        <w:t>(</w:t>
      </w:r>
      <w:proofErr w:type="gramEnd"/>
      <w:r w:rsidR="007F3CD2" w:rsidRPr="00EA6A10">
        <w:rPr>
          <w:rFonts w:asciiTheme="minorBidi" w:hAnsiTheme="minorBidi" w:cstheme="minorBidi"/>
          <w:sz w:val="22"/>
          <w:szCs w:val="22"/>
        </w:rPr>
        <w:t>22,42)</w:t>
      </w:r>
      <w:r w:rsidRPr="00EA6A10">
        <w:rPr>
          <w:rFonts w:asciiTheme="minorBidi" w:hAnsiTheme="minorBidi" w:cstheme="minorBidi"/>
          <w:sz w:val="22"/>
          <w:szCs w:val="22"/>
        </w:rPr>
        <w:t xml:space="preserve">, highlighting the role of genetic and environmental influences. This finding is consistent with recent studies emphasizing the interplay between genetic predisposition and shared family behaviors, such as dietary patterns and physical activity habits. Research published in </w:t>
      </w:r>
      <w:r w:rsidRPr="00EA6A10">
        <w:rPr>
          <w:rStyle w:val="Emphasis"/>
          <w:rFonts w:asciiTheme="minorBidi" w:hAnsiTheme="minorBidi" w:cstheme="minorBidi"/>
          <w:sz w:val="22"/>
          <w:szCs w:val="22"/>
        </w:rPr>
        <w:t>Frontiers in Endocrinology</w:t>
      </w:r>
      <w:r w:rsidRPr="00EA6A10">
        <w:rPr>
          <w:rFonts w:asciiTheme="minorBidi" w:hAnsiTheme="minorBidi" w:cstheme="minorBidi"/>
          <w:sz w:val="22"/>
          <w:szCs w:val="22"/>
        </w:rPr>
        <w:t xml:space="preserve"> (2022) and </w:t>
      </w:r>
      <w:r w:rsidRPr="00EA6A10">
        <w:rPr>
          <w:rStyle w:val="Emphasis"/>
          <w:rFonts w:asciiTheme="minorBidi" w:hAnsiTheme="minorBidi" w:cstheme="minorBidi"/>
          <w:sz w:val="22"/>
          <w:szCs w:val="22"/>
        </w:rPr>
        <w:t>Healthcare</w:t>
      </w:r>
      <w:r w:rsidRPr="00EA6A10">
        <w:rPr>
          <w:rFonts w:asciiTheme="minorBidi" w:hAnsiTheme="minorBidi" w:cstheme="minorBidi"/>
          <w:sz w:val="22"/>
          <w:szCs w:val="22"/>
        </w:rPr>
        <w:t xml:space="preserve"> (2025) has demonstrated that individuals with a family history of obesity are at a significantly higher risk of developing obesity themselves, underscoring the importance of early preventive interventions in high-risk groups.</w:t>
      </w:r>
    </w:p>
    <w:p w14:paraId="4F385FB6" w14:textId="77777777"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t xml:space="preserve">The findings of this study highlight the multifactorial nature of obesity, involving complex interactions between behavioral, environmental, and genetic factors. University students represent a critical target population for intervention, as habits formed during this period often persist into adulthood. The high prevalence of modifiable risk factors identified in this study, </w:t>
      </w:r>
      <w:r w:rsidRPr="00EA6A10">
        <w:rPr>
          <w:rFonts w:asciiTheme="minorBidi" w:hAnsiTheme="minorBidi" w:cstheme="minorBidi"/>
          <w:sz w:val="22"/>
          <w:szCs w:val="22"/>
        </w:rPr>
        <w:lastRenderedPageBreak/>
        <w:t>including poor diet, physical inactivity, and sedentary behavior, suggests that targeted health promotion strategies are urgently needed.</w:t>
      </w:r>
    </w:p>
    <w:p w14:paraId="40BCB623" w14:textId="77777777"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t>From a public health perspective, universities provide an ideal setting for implementing preventive interventions. Strategies such as promoting healthy eating through campus policies, increasing access to physical activity facilities, and incorporating health education programs into academic curricula have shown promising results in recent studies. Digital health interventions, including mobile applications and online counseling, have also been explored as effective tools for improving lifestyle behaviors among students.</w:t>
      </w:r>
    </w:p>
    <w:p w14:paraId="22A44192" w14:textId="77777777"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t>Despite its strengths, including a relatively large sample size and comprehensive assessment of lifestyle factors, this study has several limitations. First, the use of self-reported data may introduce reporting bias, particularly in the measurement of height and weight. Second, the cross-sectional design limits the ability to establish causal relationships between risk factors and obesity. Third, the use of convenience sampling may affect the generalizability of the findings to the broader student population. Future studies should consider longitudinal designs and objective measurements to provide more robust evidence.</w:t>
      </w:r>
    </w:p>
    <w:p w14:paraId="12744440" w14:textId="77777777" w:rsidR="002D3FC2" w:rsidRPr="00EA6A10" w:rsidRDefault="002D3FC2" w:rsidP="002D3FC2">
      <w:pPr>
        <w:pStyle w:val="NormalWeb"/>
        <w:rPr>
          <w:rFonts w:asciiTheme="minorBidi" w:hAnsiTheme="minorBidi" w:cstheme="minorBidi"/>
          <w:sz w:val="22"/>
          <w:szCs w:val="22"/>
        </w:rPr>
      </w:pPr>
      <w:r w:rsidRPr="00EA6A10">
        <w:rPr>
          <w:rFonts w:asciiTheme="minorBidi" w:hAnsiTheme="minorBidi" w:cstheme="minorBidi"/>
          <w:sz w:val="22"/>
          <w:szCs w:val="22"/>
        </w:rPr>
        <w:t xml:space="preserve">In conclusion, this study provides important insights into the prevalence and determinants of overweight and obesity among university students in </w:t>
      </w:r>
      <w:proofErr w:type="spellStart"/>
      <w:r w:rsidRPr="00EA6A10">
        <w:rPr>
          <w:rFonts w:asciiTheme="minorBidi" w:hAnsiTheme="minorBidi" w:cstheme="minorBidi"/>
          <w:sz w:val="22"/>
          <w:szCs w:val="22"/>
        </w:rPr>
        <w:t>Sulaimani</w:t>
      </w:r>
      <w:proofErr w:type="spellEnd"/>
      <w:r w:rsidRPr="00EA6A10">
        <w:rPr>
          <w:rFonts w:asciiTheme="minorBidi" w:hAnsiTheme="minorBidi" w:cstheme="minorBidi"/>
          <w:sz w:val="22"/>
          <w:szCs w:val="22"/>
        </w:rPr>
        <w:t>. The findings underscore the urgent need for comprehensive, multi-level interventions targeting lifestyle behaviors to prevent the progression of obesity and its associated health consequences in this vulnerable population.</w:t>
      </w:r>
    </w:p>
    <w:p w14:paraId="61631B12" w14:textId="77777777" w:rsidR="00DA071B" w:rsidRPr="00EA6A10" w:rsidRDefault="00917576" w:rsidP="00DA071B">
      <w:pPr>
        <w:spacing w:after="0" w:line="240" w:lineRule="auto"/>
        <w:rPr>
          <w:rFonts w:asciiTheme="minorBidi" w:eastAsia="Times New Roman" w:hAnsiTheme="minorBidi"/>
        </w:rPr>
      </w:pPr>
      <w:r>
        <w:rPr>
          <w:rFonts w:asciiTheme="minorBidi" w:eastAsia="Times New Roman" w:hAnsiTheme="minorBidi"/>
        </w:rPr>
        <w:pict w14:anchorId="3A72A5C5">
          <v:rect id="_x0000_i1036" style="width:0;height:1.5pt" o:hralign="center" o:hrstd="t" o:hr="t" fillcolor="#a0a0a0" stroked="f"/>
        </w:pict>
      </w:r>
    </w:p>
    <w:p w14:paraId="32125BAE" w14:textId="77777777" w:rsidR="00DA071B" w:rsidRPr="00EA6A10" w:rsidRDefault="00DA071B" w:rsidP="00DA071B">
      <w:pPr>
        <w:spacing w:before="100" w:beforeAutospacing="1" w:after="100" w:afterAutospacing="1" w:line="240" w:lineRule="auto"/>
        <w:outlineLvl w:val="0"/>
        <w:rPr>
          <w:rFonts w:asciiTheme="minorBidi" w:eastAsia="Times New Roman" w:hAnsiTheme="minorBidi"/>
          <w:b/>
          <w:bCs/>
          <w:kern w:val="36"/>
        </w:rPr>
      </w:pPr>
      <w:r w:rsidRPr="00EA6A10">
        <w:rPr>
          <w:rFonts w:asciiTheme="minorBidi" w:eastAsia="Times New Roman" w:hAnsiTheme="minorBidi"/>
          <w:b/>
          <w:bCs/>
          <w:kern w:val="36"/>
        </w:rPr>
        <w:t>4. CONCLUSION</w:t>
      </w:r>
    </w:p>
    <w:p w14:paraId="0553E966"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The prevalence of overweight and obesity among university students in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xml:space="preserve"> is high. Modifiable lifestyle factors including diet, physical inactivity, and sedentary behavior are major contributors, alongside genetic predisposition. Early preventive strategies are essential.</w:t>
      </w:r>
    </w:p>
    <w:p w14:paraId="7F2D9098" w14:textId="77777777" w:rsidR="00DA071B" w:rsidRPr="00EA6A10" w:rsidRDefault="00917576" w:rsidP="00DA071B">
      <w:pPr>
        <w:spacing w:after="0" w:line="240" w:lineRule="auto"/>
        <w:rPr>
          <w:rFonts w:asciiTheme="minorBidi" w:eastAsia="Times New Roman" w:hAnsiTheme="minorBidi"/>
        </w:rPr>
      </w:pPr>
      <w:r>
        <w:rPr>
          <w:rFonts w:asciiTheme="minorBidi" w:eastAsia="Times New Roman" w:hAnsiTheme="minorBidi"/>
        </w:rPr>
        <w:pict w14:anchorId="5B4E40D2">
          <v:rect id="_x0000_i1037" style="width:0;height:1.5pt" o:hralign="center" o:hrstd="t" o:hr="t" fillcolor="#a0a0a0" stroked="f"/>
        </w:pict>
      </w:r>
    </w:p>
    <w:p w14:paraId="161C70A4" w14:textId="77777777" w:rsidR="00DA071B" w:rsidRPr="00EA6A10" w:rsidRDefault="00917576" w:rsidP="00DA071B">
      <w:pPr>
        <w:spacing w:after="0" w:line="240" w:lineRule="auto"/>
        <w:rPr>
          <w:rFonts w:asciiTheme="minorBidi" w:eastAsia="Times New Roman" w:hAnsiTheme="minorBidi"/>
        </w:rPr>
      </w:pPr>
      <w:bookmarkStart w:id="0" w:name="_GoBack"/>
      <w:bookmarkEnd w:id="0"/>
      <w:r>
        <w:rPr>
          <w:rFonts w:asciiTheme="minorBidi" w:eastAsia="Times New Roman" w:hAnsiTheme="minorBidi"/>
        </w:rPr>
        <w:pict w14:anchorId="453CE375">
          <v:rect id="_x0000_i1040" style="width:0;height:1.5pt" o:hralign="center" o:hrstd="t" o:hr="t" fillcolor="#a0a0a0" stroked="f"/>
        </w:pict>
      </w:r>
    </w:p>
    <w:p w14:paraId="5C1A103A" w14:textId="77777777" w:rsidR="00DA071B" w:rsidRPr="00EA6A10" w:rsidRDefault="00DA071B" w:rsidP="00DA071B">
      <w:pPr>
        <w:spacing w:before="100" w:beforeAutospacing="1" w:after="100" w:afterAutospacing="1" w:line="240" w:lineRule="auto"/>
        <w:outlineLvl w:val="0"/>
        <w:rPr>
          <w:rFonts w:asciiTheme="minorBidi" w:eastAsia="Times New Roman" w:hAnsiTheme="minorBidi"/>
          <w:b/>
          <w:bCs/>
          <w:kern w:val="36"/>
        </w:rPr>
      </w:pPr>
      <w:r w:rsidRPr="00EA6A10">
        <w:rPr>
          <w:rFonts w:asciiTheme="minorBidi" w:eastAsia="Times New Roman" w:hAnsiTheme="minorBidi"/>
          <w:b/>
          <w:bCs/>
          <w:kern w:val="36"/>
        </w:rPr>
        <w:t>CONSENT</w:t>
      </w:r>
    </w:p>
    <w:p w14:paraId="6EED7A4D"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Informed consent was obtained from all participants.</w:t>
      </w:r>
    </w:p>
    <w:p w14:paraId="2779D821" w14:textId="77777777" w:rsidR="00DA071B" w:rsidRPr="00EA6A10" w:rsidRDefault="00917576" w:rsidP="00DA071B">
      <w:pPr>
        <w:spacing w:after="0" w:line="240" w:lineRule="auto"/>
        <w:rPr>
          <w:rFonts w:asciiTheme="minorBidi" w:eastAsia="Times New Roman" w:hAnsiTheme="minorBidi"/>
        </w:rPr>
      </w:pPr>
      <w:r>
        <w:rPr>
          <w:rFonts w:asciiTheme="minorBidi" w:eastAsia="Times New Roman" w:hAnsiTheme="minorBidi"/>
        </w:rPr>
        <w:pict w14:anchorId="4BEECEDA">
          <v:rect id="_x0000_i1041" style="width:0;height:1.5pt" o:hralign="center" o:hrstd="t" o:hr="t" fillcolor="#a0a0a0" stroked="f"/>
        </w:pict>
      </w:r>
    </w:p>
    <w:p w14:paraId="08654315" w14:textId="77777777" w:rsidR="00DA071B" w:rsidRPr="00EA6A10" w:rsidRDefault="00DA071B" w:rsidP="00DA071B">
      <w:pPr>
        <w:spacing w:before="100" w:beforeAutospacing="1" w:after="100" w:afterAutospacing="1" w:line="240" w:lineRule="auto"/>
        <w:outlineLvl w:val="0"/>
        <w:rPr>
          <w:rFonts w:asciiTheme="minorBidi" w:eastAsia="Times New Roman" w:hAnsiTheme="minorBidi"/>
          <w:b/>
          <w:bCs/>
          <w:kern w:val="36"/>
        </w:rPr>
      </w:pPr>
      <w:r w:rsidRPr="00EA6A10">
        <w:rPr>
          <w:rFonts w:asciiTheme="minorBidi" w:eastAsia="Times New Roman" w:hAnsiTheme="minorBidi"/>
          <w:b/>
          <w:bCs/>
          <w:kern w:val="36"/>
        </w:rPr>
        <w:t>ETHICAL APPROVAL</w:t>
      </w:r>
    </w:p>
    <w:p w14:paraId="2FCB2EFB" w14:textId="77777777" w:rsidR="00DA071B" w:rsidRPr="00EA6A10" w:rsidRDefault="00DA071B" w:rsidP="00DA071B">
      <w:pPr>
        <w:spacing w:before="100" w:beforeAutospacing="1" w:after="100" w:afterAutospacing="1" w:line="240" w:lineRule="auto"/>
        <w:rPr>
          <w:rFonts w:asciiTheme="minorBidi" w:eastAsia="Times New Roman" w:hAnsiTheme="minorBidi"/>
        </w:rPr>
      </w:pPr>
      <w:r w:rsidRPr="00EA6A10">
        <w:rPr>
          <w:rFonts w:asciiTheme="minorBidi" w:eastAsia="Times New Roman" w:hAnsiTheme="minorBidi"/>
        </w:rPr>
        <w:t xml:space="preserve">Ethical approval was obtained from the Ethical Committee of the College of Medicine, University of </w:t>
      </w:r>
      <w:proofErr w:type="spellStart"/>
      <w:r w:rsidRPr="00EA6A10">
        <w:rPr>
          <w:rFonts w:asciiTheme="minorBidi" w:eastAsia="Times New Roman" w:hAnsiTheme="minorBidi"/>
        </w:rPr>
        <w:t>Sulaimani</w:t>
      </w:r>
      <w:proofErr w:type="spellEnd"/>
      <w:r w:rsidRPr="00EA6A10">
        <w:rPr>
          <w:rFonts w:asciiTheme="minorBidi" w:eastAsia="Times New Roman" w:hAnsiTheme="minorBidi"/>
        </w:rPr>
        <w:t xml:space="preserve"> (Approval No. 77). The study followed the Declaration of Helsinki.</w:t>
      </w:r>
    </w:p>
    <w:p w14:paraId="343AE786" w14:textId="376CDEBB" w:rsidR="00A23C5A" w:rsidRPr="00EA6A10" w:rsidRDefault="00A23C5A">
      <w:pPr>
        <w:rPr>
          <w:rFonts w:asciiTheme="minorBidi" w:hAnsiTheme="minorBidi"/>
        </w:rPr>
      </w:pPr>
    </w:p>
    <w:p w14:paraId="5A96E765" w14:textId="0868159F" w:rsidR="00A1367D" w:rsidRPr="00EA6A10" w:rsidRDefault="00DA071B" w:rsidP="00A1367D">
      <w:pPr>
        <w:pStyle w:val="Heading3"/>
        <w:rPr>
          <w:rFonts w:asciiTheme="minorBidi" w:hAnsiTheme="minorBidi" w:cstheme="minorBidi"/>
          <w:sz w:val="22"/>
          <w:szCs w:val="22"/>
        </w:rPr>
      </w:pPr>
      <w:r w:rsidRPr="00EA6A10">
        <w:rPr>
          <w:rFonts w:asciiTheme="minorBidi" w:hAnsiTheme="minorBidi" w:cstheme="minorBidi"/>
          <w:sz w:val="22"/>
          <w:szCs w:val="22"/>
        </w:rPr>
        <w:t xml:space="preserve">REFERENCES </w:t>
      </w:r>
    </w:p>
    <w:p w14:paraId="71B6AB8F" w14:textId="624CA766" w:rsidR="002C536C" w:rsidRPr="00EA6A10" w:rsidRDefault="002C536C" w:rsidP="005E6836">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lastRenderedPageBreak/>
        <w:t xml:space="preserve">World Health Organization. Obesity and overweight [Internet]. Geneva: WHO; 2021. Available from: </w:t>
      </w:r>
      <w:hyperlink r:id="rId9" w:tgtFrame="_new" w:history="1">
        <w:r w:rsidRPr="00EA6A10">
          <w:rPr>
            <w:rFonts w:asciiTheme="minorBidi" w:eastAsia="Times New Roman" w:hAnsiTheme="minorBidi"/>
            <w:color w:val="0000FF"/>
            <w:u w:val="single"/>
          </w:rPr>
          <w:t>https://www.who.int/news-room/fact-sheets/detail/obesity-and-overweight</w:t>
        </w:r>
      </w:hyperlink>
      <w:r w:rsidRPr="00EA6A10">
        <w:rPr>
          <w:rFonts w:asciiTheme="minorBidi" w:eastAsia="Times New Roman" w:hAnsiTheme="minorBidi"/>
        </w:rPr>
        <w:t xml:space="preserve"> </w:t>
      </w:r>
    </w:p>
    <w:p w14:paraId="6608B920" w14:textId="77777777" w:rsidR="002C536C" w:rsidRPr="00EA6A10" w:rsidRDefault="002C536C" w:rsidP="002C536C">
      <w:pPr>
        <w:spacing w:after="0" w:line="240" w:lineRule="auto"/>
        <w:rPr>
          <w:rFonts w:asciiTheme="minorBidi" w:eastAsia="Times New Roman" w:hAnsiTheme="minorBidi"/>
        </w:rPr>
      </w:pPr>
    </w:p>
    <w:p w14:paraId="07E07960" w14:textId="596BC661" w:rsidR="002C536C" w:rsidRPr="00EA6A10" w:rsidRDefault="002C536C" w:rsidP="005E6836">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Seyam</w:t>
      </w:r>
      <w:proofErr w:type="spellEnd"/>
      <w:r w:rsidRPr="00EA6A10">
        <w:rPr>
          <w:rFonts w:asciiTheme="minorBidi" w:eastAsia="Times New Roman" w:hAnsiTheme="minorBidi"/>
        </w:rPr>
        <w:t xml:space="preserve"> MK. Prevalence of obesity and associated risk factors among university students using the Student Lifestyle and Obesity Risk Questionnaire (SLORQ): a cross-sectional study. </w:t>
      </w:r>
      <w:proofErr w:type="spellStart"/>
      <w:r w:rsidRPr="00EA6A10">
        <w:rPr>
          <w:rFonts w:asciiTheme="minorBidi" w:eastAsia="Times New Roman" w:hAnsiTheme="minorBidi"/>
        </w:rPr>
        <w:t>PeerJ</w:t>
      </w:r>
      <w:proofErr w:type="spellEnd"/>
      <w:r w:rsidRPr="00EA6A10">
        <w:rPr>
          <w:rFonts w:asciiTheme="minorBidi" w:eastAsia="Times New Roman" w:hAnsiTheme="minorBidi"/>
        </w:rPr>
        <w:t>. 2025;</w:t>
      </w:r>
      <w:proofErr w:type="gramStart"/>
      <w:r w:rsidRPr="00EA6A10">
        <w:rPr>
          <w:rFonts w:asciiTheme="minorBidi" w:eastAsia="Times New Roman" w:hAnsiTheme="minorBidi"/>
        </w:rPr>
        <w:t>13:e</w:t>
      </w:r>
      <w:proofErr w:type="gramEnd"/>
      <w:r w:rsidRPr="00EA6A10">
        <w:rPr>
          <w:rFonts w:asciiTheme="minorBidi" w:eastAsia="Times New Roman" w:hAnsiTheme="minorBidi"/>
        </w:rPr>
        <w:t xml:space="preserve">19556. doi:10.7717/peerj.19556 </w:t>
      </w:r>
    </w:p>
    <w:p w14:paraId="499D050E" w14:textId="4C4467E7" w:rsidR="002C536C" w:rsidRPr="00EA6A10" w:rsidRDefault="002C536C" w:rsidP="005E6836">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Alrubaiee</w:t>
      </w:r>
      <w:proofErr w:type="spellEnd"/>
      <w:r w:rsidRPr="00EA6A10">
        <w:rPr>
          <w:rFonts w:asciiTheme="minorBidi" w:eastAsia="Times New Roman" w:hAnsiTheme="minorBidi"/>
        </w:rPr>
        <w:t xml:space="preserve"> GG, </w:t>
      </w:r>
      <w:proofErr w:type="spellStart"/>
      <w:r w:rsidRPr="00EA6A10">
        <w:rPr>
          <w:rFonts w:asciiTheme="minorBidi" w:eastAsia="Times New Roman" w:hAnsiTheme="minorBidi"/>
        </w:rPr>
        <w:t>Alqalah</w:t>
      </w:r>
      <w:proofErr w:type="spellEnd"/>
      <w:r w:rsidRPr="00EA6A10">
        <w:rPr>
          <w:rFonts w:asciiTheme="minorBidi" w:eastAsia="Times New Roman" w:hAnsiTheme="minorBidi"/>
        </w:rPr>
        <w:t xml:space="preserve"> TA, </w:t>
      </w:r>
      <w:proofErr w:type="spellStart"/>
      <w:r w:rsidRPr="00EA6A10">
        <w:rPr>
          <w:rFonts w:asciiTheme="minorBidi" w:eastAsia="Times New Roman" w:hAnsiTheme="minorBidi"/>
        </w:rPr>
        <w:t>Alkubati</w:t>
      </w:r>
      <w:proofErr w:type="spellEnd"/>
      <w:r w:rsidRPr="00EA6A10">
        <w:rPr>
          <w:rFonts w:asciiTheme="minorBidi" w:eastAsia="Times New Roman" w:hAnsiTheme="minorBidi"/>
        </w:rPr>
        <w:t xml:space="preserve"> SA, et al. Overweight and obesity among Saudi university students and their relationships with various lifestyle habits: a cross-sectional study. BMC Public Health. </w:t>
      </w:r>
      <w:proofErr w:type="gramStart"/>
      <w:r w:rsidRPr="00EA6A10">
        <w:rPr>
          <w:rFonts w:asciiTheme="minorBidi" w:eastAsia="Times New Roman" w:hAnsiTheme="minorBidi"/>
        </w:rPr>
        <w:t>2025;25:2021</w:t>
      </w:r>
      <w:proofErr w:type="gramEnd"/>
      <w:r w:rsidRPr="00EA6A10">
        <w:rPr>
          <w:rFonts w:asciiTheme="minorBidi" w:eastAsia="Times New Roman" w:hAnsiTheme="minorBidi"/>
        </w:rPr>
        <w:t xml:space="preserve">. </w:t>
      </w:r>
    </w:p>
    <w:p w14:paraId="27D7D83B" w14:textId="4F346F09"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Albasheer</w:t>
      </w:r>
      <w:proofErr w:type="spellEnd"/>
      <w:r w:rsidRPr="00EA6A10">
        <w:rPr>
          <w:rFonts w:asciiTheme="minorBidi" w:eastAsia="Times New Roman" w:hAnsiTheme="minorBidi"/>
        </w:rPr>
        <w:t xml:space="preserve"> O, Mahfouz MS, </w:t>
      </w:r>
      <w:proofErr w:type="spellStart"/>
      <w:r w:rsidRPr="00EA6A10">
        <w:rPr>
          <w:rFonts w:asciiTheme="minorBidi" w:eastAsia="Times New Roman" w:hAnsiTheme="minorBidi"/>
        </w:rPr>
        <w:t>Aljezani</w:t>
      </w:r>
      <w:proofErr w:type="spellEnd"/>
      <w:r w:rsidRPr="00EA6A10">
        <w:rPr>
          <w:rFonts w:asciiTheme="minorBidi" w:eastAsia="Times New Roman" w:hAnsiTheme="minorBidi"/>
        </w:rPr>
        <w:t xml:space="preserve"> TI, et al. Biopsychosocial determinants and comorbid risks of obesity among university students: a cross-sectional study. Healthcare. 2025;13(14):1736. </w:t>
      </w:r>
    </w:p>
    <w:p w14:paraId="1E8F29B9" w14:textId="648220F3"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Savage MJ, Procter EL, </w:t>
      </w:r>
      <w:proofErr w:type="spellStart"/>
      <w:r w:rsidRPr="00EA6A10">
        <w:rPr>
          <w:rFonts w:asciiTheme="minorBidi" w:eastAsia="Times New Roman" w:hAnsiTheme="minorBidi"/>
        </w:rPr>
        <w:t>Hennis</w:t>
      </w:r>
      <w:proofErr w:type="spellEnd"/>
      <w:r w:rsidRPr="00EA6A10">
        <w:rPr>
          <w:rFonts w:asciiTheme="minorBidi" w:eastAsia="Times New Roman" w:hAnsiTheme="minorBidi"/>
        </w:rPr>
        <w:t xml:space="preserve"> PH, et al. Prevalence of adverse cardiometabolic health markers in UK undergraduate university students: an observational cohort study. BMJ Open. 2025;</w:t>
      </w:r>
      <w:proofErr w:type="gramStart"/>
      <w:r w:rsidRPr="00EA6A10">
        <w:rPr>
          <w:rFonts w:asciiTheme="minorBidi" w:eastAsia="Times New Roman" w:hAnsiTheme="minorBidi"/>
        </w:rPr>
        <w:t>15:e</w:t>
      </w:r>
      <w:proofErr w:type="gramEnd"/>
      <w:r w:rsidRPr="00EA6A10">
        <w:rPr>
          <w:rFonts w:asciiTheme="minorBidi" w:eastAsia="Times New Roman" w:hAnsiTheme="minorBidi"/>
        </w:rPr>
        <w:t xml:space="preserve">089771. </w:t>
      </w:r>
    </w:p>
    <w:p w14:paraId="75407353" w14:textId="15C53203"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Altowerqi</w:t>
      </w:r>
      <w:proofErr w:type="spellEnd"/>
      <w:r w:rsidRPr="00EA6A10">
        <w:rPr>
          <w:rFonts w:asciiTheme="minorBidi" w:eastAsia="Times New Roman" w:hAnsiTheme="minorBidi"/>
        </w:rPr>
        <w:t xml:space="preserve"> ZM. Prevalence of obesity and physical activity among individuals at Umm Al-</w:t>
      </w:r>
      <w:proofErr w:type="spellStart"/>
      <w:r w:rsidRPr="00EA6A10">
        <w:rPr>
          <w:rFonts w:asciiTheme="minorBidi" w:eastAsia="Times New Roman" w:hAnsiTheme="minorBidi"/>
        </w:rPr>
        <w:t>Qura</w:t>
      </w:r>
      <w:proofErr w:type="spellEnd"/>
      <w:r w:rsidRPr="00EA6A10">
        <w:rPr>
          <w:rFonts w:asciiTheme="minorBidi" w:eastAsia="Times New Roman" w:hAnsiTheme="minorBidi"/>
        </w:rPr>
        <w:t xml:space="preserve"> University. J Phys Educ. 2025;37(1). </w:t>
      </w:r>
    </w:p>
    <w:p w14:paraId="44951E2E" w14:textId="50162A1F"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Venkatrao</w:t>
      </w:r>
      <w:proofErr w:type="spellEnd"/>
      <w:r w:rsidRPr="00EA6A10">
        <w:rPr>
          <w:rFonts w:asciiTheme="minorBidi" w:eastAsia="Times New Roman" w:hAnsiTheme="minorBidi"/>
        </w:rPr>
        <w:t xml:space="preserve"> M, </w:t>
      </w:r>
      <w:proofErr w:type="spellStart"/>
      <w:r w:rsidRPr="00EA6A10">
        <w:rPr>
          <w:rFonts w:asciiTheme="minorBidi" w:eastAsia="Times New Roman" w:hAnsiTheme="minorBidi"/>
        </w:rPr>
        <w:t>Nagarathna</w:t>
      </w:r>
      <w:proofErr w:type="spellEnd"/>
      <w:r w:rsidRPr="00EA6A10">
        <w:rPr>
          <w:rFonts w:asciiTheme="minorBidi" w:eastAsia="Times New Roman" w:hAnsiTheme="minorBidi"/>
        </w:rPr>
        <w:t xml:space="preserve"> R, Majumdar V, et al. Prevalence of obesity in India and its neurological implications: a nationwide cross-sectional study. Ann </w:t>
      </w:r>
      <w:proofErr w:type="spellStart"/>
      <w:r w:rsidRPr="00EA6A10">
        <w:rPr>
          <w:rFonts w:asciiTheme="minorBidi" w:eastAsia="Times New Roman" w:hAnsiTheme="minorBidi"/>
        </w:rPr>
        <w:t>Neurosci</w:t>
      </w:r>
      <w:proofErr w:type="spellEnd"/>
      <w:r w:rsidRPr="00EA6A10">
        <w:rPr>
          <w:rFonts w:asciiTheme="minorBidi" w:eastAsia="Times New Roman" w:hAnsiTheme="minorBidi"/>
        </w:rPr>
        <w:t xml:space="preserve">. 2020;27(3–4):153–161. doi:10.1177/0972753120987465 </w:t>
      </w:r>
    </w:p>
    <w:p w14:paraId="27B39B43" w14:textId="221E2156"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World Health Organization. Obesity: preventing and managing the global epidemic. WHO Technical Report Series 894. Geneva: WHO; 2000. </w:t>
      </w:r>
    </w:p>
    <w:p w14:paraId="305816EF" w14:textId="07DA6AAA"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Centers for Disease Control and Prevention. About adult BMI [Internet]. 2022. Available from: </w:t>
      </w:r>
      <w:hyperlink r:id="rId10" w:tgtFrame="_new" w:history="1">
        <w:r w:rsidRPr="00EA6A10">
          <w:rPr>
            <w:rFonts w:asciiTheme="minorBidi" w:eastAsia="Times New Roman" w:hAnsiTheme="minorBidi"/>
            <w:color w:val="0000FF"/>
            <w:u w:val="single"/>
          </w:rPr>
          <w:t>https://www.cdc.gov/healthyweight/assessing/bmi/adult_bmi/index.html</w:t>
        </w:r>
      </w:hyperlink>
      <w:r w:rsidRPr="00EA6A10">
        <w:rPr>
          <w:rFonts w:asciiTheme="minorBidi" w:eastAsia="Times New Roman" w:hAnsiTheme="minorBidi"/>
        </w:rPr>
        <w:t xml:space="preserve"> </w:t>
      </w:r>
    </w:p>
    <w:p w14:paraId="3E748E24" w14:textId="01A5908B"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National Health Service. Causes of obesity [Internet]. 2023. Available from: </w:t>
      </w:r>
      <w:hyperlink r:id="rId11" w:tgtFrame="_new" w:history="1">
        <w:r w:rsidRPr="00EA6A10">
          <w:rPr>
            <w:rFonts w:asciiTheme="minorBidi" w:eastAsia="Times New Roman" w:hAnsiTheme="minorBidi"/>
            <w:color w:val="0000FF"/>
            <w:u w:val="single"/>
          </w:rPr>
          <w:t>https://www.nhs.uk/conditions/obesity/causes/</w:t>
        </w:r>
      </w:hyperlink>
      <w:r w:rsidRPr="00EA6A10">
        <w:rPr>
          <w:rFonts w:asciiTheme="minorBidi" w:eastAsia="Times New Roman" w:hAnsiTheme="minorBidi"/>
        </w:rPr>
        <w:t xml:space="preserve"> </w:t>
      </w:r>
    </w:p>
    <w:p w14:paraId="187DC137" w14:textId="70FC56FF"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Bischoff SC, </w:t>
      </w:r>
      <w:proofErr w:type="spellStart"/>
      <w:r w:rsidRPr="00EA6A10">
        <w:rPr>
          <w:rFonts w:asciiTheme="minorBidi" w:eastAsia="Times New Roman" w:hAnsiTheme="minorBidi"/>
        </w:rPr>
        <w:t>Schweinlin</w:t>
      </w:r>
      <w:proofErr w:type="spellEnd"/>
      <w:r w:rsidRPr="00EA6A10">
        <w:rPr>
          <w:rFonts w:asciiTheme="minorBidi" w:eastAsia="Times New Roman" w:hAnsiTheme="minorBidi"/>
        </w:rPr>
        <w:t xml:space="preserve"> A. Obesity therapy. Clin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ESPEN. </w:t>
      </w:r>
      <w:proofErr w:type="gramStart"/>
      <w:r w:rsidRPr="00EA6A10">
        <w:rPr>
          <w:rFonts w:asciiTheme="minorBidi" w:eastAsia="Times New Roman" w:hAnsiTheme="minorBidi"/>
        </w:rPr>
        <w:t>2020;38:9</w:t>
      </w:r>
      <w:proofErr w:type="gramEnd"/>
      <w:r w:rsidRPr="00EA6A10">
        <w:rPr>
          <w:rFonts w:asciiTheme="minorBidi" w:eastAsia="Times New Roman" w:hAnsiTheme="minorBidi"/>
        </w:rPr>
        <w:t xml:space="preserve">–18. </w:t>
      </w:r>
    </w:p>
    <w:p w14:paraId="2B6A0F0F" w14:textId="3B8244D3"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Harvard T.H. Chan School of Public Health. Obesity prevention strategies [Internet]. 2016. Available from: </w:t>
      </w:r>
      <w:hyperlink r:id="rId12" w:tgtFrame="_new" w:history="1">
        <w:r w:rsidRPr="00EA6A10">
          <w:rPr>
            <w:rFonts w:asciiTheme="minorBidi" w:eastAsia="Times New Roman" w:hAnsiTheme="minorBidi"/>
            <w:color w:val="0000FF"/>
            <w:u w:val="single"/>
          </w:rPr>
          <w:t>https://www.hsph.harvard.edu/obesity-prevention-source/</w:t>
        </w:r>
      </w:hyperlink>
      <w:r w:rsidRPr="00EA6A10">
        <w:rPr>
          <w:rFonts w:asciiTheme="minorBidi" w:eastAsia="Times New Roman" w:hAnsiTheme="minorBidi"/>
        </w:rPr>
        <w:t xml:space="preserve"> </w:t>
      </w:r>
    </w:p>
    <w:p w14:paraId="1ED06F25" w14:textId="5176E817"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Saghafi-Asl</w:t>
      </w:r>
      <w:proofErr w:type="spellEnd"/>
      <w:r w:rsidRPr="00EA6A10">
        <w:rPr>
          <w:rFonts w:asciiTheme="minorBidi" w:eastAsia="Times New Roman" w:hAnsiTheme="minorBidi"/>
        </w:rPr>
        <w:t xml:space="preserve"> M, </w:t>
      </w:r>
      <w:proofErr w:type="spellStart"/>
      <w:r w:rsidRPr="00EA6A10">
        <w:rPr>
          <w:rFonts w:asciiTheme="minorBidi" w:eastAsia="Times New Roman" w:hAnsiTheme="minorBidi"/>
        </w:rPr>
        <w:t>Aliasgharzadeh</w:t>
      </w:r>
      <w:proofErr w:type="spellEnd"/>
      <w:r w:rsidRPr="00EA6A10">
        <w:rPr>
          <w:rFonts w:asciiTheme="minorBidi" w:eastAsia="Times New Roman" w:hAnsiTheme="minorBidi"/>
        </w:rPr>
        <w:t xml:space="preserve"> S, </w:t>
      </w:r>
      <w:proofErr w:type="spellStart"/>
      <w:r w:rsidRPr="00EA6A10">
        <w:rPr>
          <w:rFonts w:asciiTheme="minorBidi" w:eastAsia="Times New Roman" w:hAnsiTheme="minorBidi"/>
        </w:rPr>
        <w:t>Asghari-Jafarabadi</w:t>
      </w:r>
      <w:proofErr w:type="spellEnd"/>
      <w:r w:rsidRPr="00EA6A10">
        <w:rPr>
          <w:rFonts w:asciiTheme="minorBidi" w:eastAsia="Times New Roman" w:hAnsiTheme="minorBidi"/>
        </w:rPr>
        <w:t xml:space="preserve"> M. Factors influencing weight management behavior among college students. </w:t>
      </w:r>
      <w:proofErr w:type="spellStart"/>
      <w:r w:rsidRPr="00EA6A10">
        <w:rPr>
          <w:rFonts w:asciiTheme="minorBidi" w:eastAsia="Times New Roman" w:hAnsiTheme="minorBidi"/>
        </w:rPr>
        <w:t>PLoS</w:t>
      </w:r>
      <w:proofErr w:type="spellEnd"/>
      <w:r w:rsidRPr="00EA6A10">
        <w:rPr>
          <w:rFonts w:asciiTheme="minorBidi" w:eastAsia="Times New Roman" w:hAnsiTheme="minorBidi"/>
        </w:rPr>
        <w:t xml:space="preserve"> One. 2020;</w:t>
      </w:r>
      <w:proofErr w:type="gramStart"/>
      <w:r w:rsidRPr="00EA6A10">
        <w:rPr>
          <w:rFonts w:asciiTheme="minorBidi" w:eastAsia="Times New Roman" w:hAnsiTheme="minorBidi"/>
        </w:rPr>
        <w:t>15:e</w:t>
      </w:r>
      <w:proofErr w:type="gramEnd"/>
      <w:r w:rsidRPr="00EA6A10">
        <w:rPr>
          <w:rFonts w:asciiTheme="minorBidi" w:eastAsia="Times New Roman" w:hAnsiTheme="minorBidi"/>
        </w:rPr>
        <w:t xml:space="preserve">0228058. </w:t>
      </w:r>
    </w:p>
    <w:p w14:paraId="3D4496DD" w14:textId="79AFE223"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Makkawy</w:t>
      </w:r>
      <w:proofErr w:type="spellEnd"/>
      <w:r w:rsidRPr="00EA6A10">
        <w:rPr>
          <w:rFonts w:asciiTheme="minorBidi" w:eastAsia="Times New Roman" w:hAnsiTheme="minorBidi"/>
        </w:rPr>
        <w:t xml:space="preserve"> E, </w:t>
      </w:r>
      <w:proofErr w:type="spellStart"/>
      <w:r w:rsidRPr="00EA6A10">
        <w:rPr>
          <w:rFonts w:asciiTheme="minorBidi" w:eastAsia="Times New Roman" w:hAnsiTheme="minorBidi"/>
        </w:rPr>
        <w:t>Alrakha</w:t>
      </w:r>
      <w:proofErr w:type="spellEnd"/>
      <w:r w:rsidRPr="00EA6A10">
        <w:rPr>
          <w:rFonts w:asciiTheme="minorBidi" w:eastAsia="Times New Roman" w:hAnsiTheme="minorBidi"/>
        </w:rPr>
        <w:t xml:space="preserve"> A, Al-Mubarak A, et al. Prevalence of overweight and obesity among health sciences students in Saudi Arabia. J Family Med Prim Care. 2021;10(2):961. </w:t>
      </w:r>
    </w:p>
    <w:p w14:paraId="0B5C6D83" w14:textId="5FFF3313"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Mehmood Y, Al-</w:t>
      </w:r>
      <w:proofErr w:type="spellStart"/>
      <w:r w:rsidRPr="00EA6A10">
        <w:rPr>
          <w:rFonts w:asciiTheme="minorBidi" w:eastAsia="Times New Roman" w:hAnsiTheme="minorBidi"/>
        </w:rPr>
        <w:t>Swailmi</w:t>
      </w:r>
      <w:proofErr w:type="spellEnd"/>
      <w:r w:rsidRPr="00EA6A10">
        <w:rPr>
          <w:rFonts w:asciiTheme="minorBidi" w:eastAsia="Times New Roman" w:hAnsiTheme="minorBidi"/>
        </w:rPr>
        <w:t xml:space="preserve"> FK, Al-</w:t>
      </w:r>
      <w:proofErr w:type="spellStart"/>
      <w:r w:rsidRPr="00EA6A10">
        <w:rPr>
          <w:rFonts w:asciiTheme="minorBidi" w:eastAsia="Times New Roman" w:hAnsiTheme="minorBidi"/>
        </w:rPr>
        <w:t>Enazi</w:t>
      </w:r>
      <w:proofErr w:type="spellEnd"/>
      <w:r w:rsidRPr="00EA6A10">
        <w:rPr>
          <w:rFonts w:asciiTheme="minorBidi" w:eastAsia="Times New Roman" w:hAnsiTheme="minorBidi"/>
        </w:rPr>
        <w:t xml:space="preserve"> SA. Frequency of obesity and comorbidities in medical students. Pak J Med Sci. </w:t>
      </w:r>
      <w:proofErr w:type="gramStart"/>
      <w:r w:rsidRPr="00EA6A10">
        <w:rPr>
          <w:rFonts w:asciiTheme="minorBidi" w:eastAsia="Times New Roman" w:hAnsiTheme="minorBidi"/>
        </w:rPr>
        <w:t>2016;32:1528</w:t>
      </w:r>
      <w:proofErr w:type="gramEnd"/>
      <w:r w:rsidRPr="00EA6A10">
        <w:rPr>
          <w:rFonts w:asciiTheme="minorBidi" w:eastAsia="Times New Roman" w:hAnsiTheme="minorBidi"/>
        </w:rPr>
        <w:t xml:space="preserve">–1532. </w:t>
      </w:r>
    </w:p>
    <w:p w14:paraId="73E1EA2B" w14:textId="20A5599B"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Rautela</w:t>
      </w:r>
      <w:proofErr w:type="spellEnd"/>
      <w:r w:rsidRPr="00EA6A10">
        <w:rPr>
          <w:rFonts w:asciiTheme="minorBidi" w:eastAsia="Times New Roman" w:hAnsiTheme="minorBidi"/>
        </w:rPr>
        <w:t xml:space="preserve"> YS, Reddy BV, Singh AK, Gupta A. Prevalence of obesity and its association with food outlet density. J Family Med Prim Care. 2018;7(4):809–814. </w:t>
      </w:r>
      <w:proofErr w:type="gramStart"/>
      <w:r w:rsidRPr="00EA6A10">
        <w:rPr>
          <w:rFonts w:asciiTheme="minorBidi" w:eastAsia="Times New Roman" w:hAnsiTheme="minorBidi"/>
        </w:rPr>
        <w:t>doi:10.4103/jfmpc.jfmpc</w:t>
      </w:r>
      <w:proofErr w:type="gramEnd"/>
      <w:r w:rsidRPr="00EA6A10">
        <w:rPr>
          <w:rFonts w:asciiTheme="minorBidi" w:eastAsia="Times New Roman" w:hAnsiTheme="minorBidi"/>
        </w:rPr>
        <w:t xml:space="preserve">_161_17 </w:t>
      </w:r>
    </w:p>
    <w:p w14:paraId="3CE15A93" w14:textId="3620A159"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Bixler EO, </w:t>
      </w:r>
      <w:proofErr w:type="spellStart"/>
      <w:r w:rsidRPr="00EA6A10">
        <w:rPr>
          <w:rFonts w:asciiTheme="minorBidi" w:eastAsia="Times New Roman" w:hAnsiTheme="minorBidi"/>
        </w:rPr>
        <w:t>Vgontzas</w:t>
      </w:r>
      <w:proofErr w:type="spellEnd"/>
      <w:r w:rsidRPr="00EA6A10">
        <w:rPr>
          <w:rFonts w:asciiTheme="minorBidi" w:eastAsia="Times New Roman" w:hAnsiTheme="minorBidi"/>
        </w:rPr>
        <w:t xml:space="preserve"> AN, Lin HM, et al. Excessive daytime sleepiness and obesity. J Clin Endocrinol </w:t>
      </w:r>
      <w:proofErr w:type="spellStart"/>
      <w:r w:rsidRPr="00EA6A10">
        <w:rPr>
          <w:rFonts w:asciiTheme="minorBidi" w:eastAsia="Times New Roman" w:hAnsiTheme="minorBidi"/>
        </w:rPr>
        <w:t>Metab</w:t>
      </w:r>
      <w:proofErr w:type="spellEnd"/>
      <w:r w:rsidRPr="00EA6A10">
        <w:rPr>
          <w:rFonts w:asciiTheme="minorBidi" w:eastAsia="Times New Roman" w:hAnsiTheme="minorBidi"/>
        </w:rPr>
        <w:t xml:space="preserve">. </w:t>
      </w:r>
      <w:proofErr w:type="gramStart"/>
      <w:r w:rsidRPr="00EA6A10">
        <w:rPr>
          <w:rFonts w:asciiTheme="minorBidi" w:eastAsia="Times New Roman" w:hAnsiTheme="minorBidi"/>
        </w:rPr>
        <w:t>2005;90:4510</w:t>
      </w:r>
      <w:proofErr w:type="gramEnd"/>
      <w:r w:rsidRPr="00EA6A10">
        <w:rPr>
          <w:rFonts w:asciiTheme="minorBidi" w:eastAsia="Times New Roman" w:hAnsiTheme="minorBidi"/>
        </w:rPr>
        <w:t xml:space="preserve">–4515. </w:t>
      </w:r>
    </w:p>
    <w:p w14:paraId="2C5C830F" w14:textId="490CE046"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Allman-</w:t>
      </w:r>
      <w:proofErr w:type="spellStart"/>
      <w:r w:rsidRPr="00EA6A10">
        <w:rPr>
          <w:rFonts w:asciiTheme="minorBidi" w:eastAsia="Times New Roman" w:hAnsiTheme="minorBidi"/>
        </w:rPr>
        <w:t>Farinelli</w:t>
      </w:r>
      <w:proofErr w:type="spellEnd"/>
      <w:r w:rsidRPr="00EA6A10">
        <w:rPr>
          <w:rFonts w:asciiTheme="minorBidi" w:eastAsia="Times New Roman" w:hAnsiTheme="minorBidi"/>
        </w:rPr>
        <w:t xml:space="preserve"> M, Chen J, </w:t>
      </w:r>
      <w:proofErr w:type="spellStart"/>
      <w:r w:rsidRPr="00EA6A10">
        <w:rPr>
          <w:rFonts w:asciiTheme="minorBidi" w:eastAsia="Times New Roman" w:hAnsiTheme="minorBidi"/>
        </w:rPr>
        <w:t>Chevance</w:t>
      </w:r>
      <w:proofErr w:type="spellEnd"/>
      <w:r w:rsidRPr="00EA6A10">
        <w:rPr>
          <w:rFonts w:asciiTheme="minorBidi" w:eastAsia="Times New Roman" w:hAnsiTheme="minorBidi"/>
        </w:rPr>
        <w:t xml:space="preserve"> G, et al. Electronic interventions targeting sleep for obesity prevention: a systematic review. </w:t>
      </w:r>
      <w:proofErr w:type="spellStart"/>
      <w:r w:rsidRPr="00EA6A10">
        <w:rPr>
          <w:rFonts w:asciiTheme="minorBidi" w:eastAsia="Times New Roman" w:hAnsiTheme="minorBidi"/>
        </w:rPr>
        <w:t>Obes</w:t>
      </w:r>
      <w:proofErr w:type="spellEnd"/>
      <w:r w:rsidRPr="00EA6A10">
        <w:rPr>
          <w:rFonts w:asciiTheme="minorBidi" w:eastAsia="Times New Roman" w:hAnsiTheme="minorBidi"/>
        </w:rPr>
        <w:t xml:space="preserve"> Rev. 2020;</w:t>
      </w:r>
      <w:proofErr w:type="gramStart"/>
      <w:r w:rsidRPr="00EA6A10">
        <w:rPr>
          <w:rFonts w:asciiTheme="minorBidi" w:eastAsia="Times New Roman" w:hAnsiTheme="minorBidi"/>
        </w:rPr>
        <w:t>21:e</w:t>
      </w:r>
      <w:proofErr w:type="gramEnd"/>
      <w:r w:rsidRPr="00EA6A10">
        <w:rPr>
          <w:rFonts w:asciiTheme="minorBidi" w:eastAsia="Times New Roman" w:hAnsiTheme="minorBidi"/>
        </w:rPr>
        <w:t xml:space="preserve">13006. </w:t>
      </w:r>
    </w:p>
    <w:p w14:paraId="741C9F20" w14:textId="07BB3CF3"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Terry JG, Hartley KG, Steffen LM, et al. Smoking and adipose deposition. </w:t>
      </w:r>
      <w:proofErr w:type="spellStart"/>
      <w:r w:rsidRPr="00EA6A10">
        <w:rPr>
          <w:rFonts w:asciiTheme="minorBidi" w:eastAsia="Times New Roman" w:hAnsiTheme="minorBidi"/>
        </w:rPr>
        <w:t>PLoS</w:t>
      </w:r>
      <w:proofErr w:type="spellEnd"/>
      <w:r w:rsidRPr="00EA6A10">
        <w:rPr>
          <w:rFonts w:asciiTheme="minorBidi" w:eastAsia="Times New Roman" w:hAnsiTheme="minorBidi"/>
        </w:rPr>
        <w:t xml:space="preserve"> Med. 2020;</w:t>
      </w:r>
      <w:proofErr w:type="gramStart"/>
      <w:r w:rsidRPr="00EA6A10">
        <w:rPr>
          <w:rFonts w:asciiTheme="minorBidi" w:eastAsia="Times New Roman" w:hAnsiTheme="minorBidi"/>
        </w:rPr>
        <w:t>17:e</w:t>
      </w:r>
      <w:proofErr w:type="gramEnd"/>
      <w:r w:rsidRPr="00EA6A10">
        <w:rPr>
          <w:rFonts w:asciiTheme="minorBidi" w:eastAsia="Times New Roman" w:hAnsiTheme="minorBidi"/>
        </w:rPr>
        <w:t xml:space="preserve">1003223. </w:t>
      </w:r>
    </w:p>
    <w:p w14:paraId="0911962D" w14:textId="525CB048"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Carreras-Torres R, Johansson M, Haycock PC, et al. Obesity and smoking behavior: Mendelian randomization study. BMJ. 2018;</w:t>
      </w:r>
      <w:proofErr w:type="gramStart"/>
      <w:r w:rsidRPr="00EA6A10">
        <w:rPr>
          <w:rFonts w:asciiTheme="minorBidi" w:eastAsia="Times New Roman" w:hAnsiTheme="minorBidi"/>
        </w:rPr>
        <w:t>361:k</w:t>
      </w:r>
      <w:proofErr w:type="gramEnd"/>
      <w:r w:rsidRPr="00EA6A10">
        <w:rPr>
          <w:rFonts w:asciiTheme="minorBidi" w:eastAsia="Times New Roman" w:hAnsiTheme="minorBidi"/>
        </w:rPr>
        <w:t xml:space="preserve">1767. </w:t>
      </w:r>
    </w:p>
    <w:p w14:paraId="02BAE018" w14:textId="6F8E133A"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Chinwong</w:t>
      </w:r>
      <w:proofErr w:type="spellEnd"/>
      <w:r w:rsidRPr="00EA6A10">
        <w:rPr>
          <w:rFonts w:asciiTheme="minorBidi" w:eastAsia="Times New Roman" w:hAnsiTheme="minorBidi"/>
        </w:rPr>
        <w:t xml:space="preserve"> D, </w:t>
      </w:r>
      <w:proofErr w:type="spellStart"/>
      <w:r w:rsidRPr="00EA6A10">
        <w:rPr>
          <w:rFonts w:asciiTheme="minorBidi" w:eastAsia="Times New Roman" w:hAnsiTheme="minorBidi"/>
        </w:rPr>
        <w:t>Mookmanee</w:t>
      </w:r>
      <w:proofErr w:type="spellEnd"/>
      <w:r w:rsidRPr="00EA6A10">
        <w:rPr>
          <w:rFonts w:asciiTheme="minorBidi" w:eastAsia="Times New Roman" w:hAnsiTheme="minorBidi"/>
        </w:rPr>
        <w:t xml:space="preserve"> N, </w:t>
      </w:r>
      <w:proofErr w:type="spellStart"/>
      <w:r w:rsidRPr="00EA6A10">
        <w:rPr>
          <w:rFonts w:asciiTheme="minorBidi" w:eastAsia="Times New Roman" w:hAnsiTheme="minorBidi"/>
        </w:rPr>
        <w:t>Chongpornchai</w:t>
      </w:r>
      <w:proofErr w:type="spellEnd"/>
      <w:r w:rsidRPr="00EA6A10">
        <w:rPr>
          <w:rFonts w:asciiTheme="minorBidi" w:eastAsia="Times New Roman" w:hAnsiTheme="minorBidi"/>
        </w:rPr>
        <w:t xml:space="preserve"> J, </w:t>
      </w:r>
      <w:proofErr w:type="spellStart"/>
      <w:r w:rsidRPr="00EA6A10">
        <w:rPr>
          <w:rFonts w:asciiTheme="minorBidi" w:eastAsia="Times New Roman" w:hAnsiTheme="minorBidi"/>
        </w:rPr>
        <w:t>Chinwong</w:t>
      </w:r>
      <w:proofErr w:type="spellEnd"/>
      <w:r w:rsidRPr="00EA6A10">
        <w:rPr>
          <w:rFonts w:asciiTheme="minorBidi" w:eastAsia="Times New Roman" w:hAnsiTheme="minorBidi"/>
        </w:rPr>
        <w:t xml:space="preserve"> S. Gender differences in smoking behaviors among university students. J Addict. </w:t>
      </w:r>
      <w:proofErr w:type="gramStart"/>
      <w:r w:rsidRPr="00EA6A10">
        <w:rPr>
          <w:rFonts w:asciiTheme="minorBidi" w:eastAsia="Times New Roman" w:hAnsiTheme="minorBidi"/>
        </w:rPr>
        <w:t>2018;2018:8081670</w:t>
      </w:r>
      <w:proofErr w:type="gramEnd"/>
      <w:r w:rsidRPr="00EA6A10">
        <w:rPr>
          <w:rFonts w:asciiTheme="minorBidi" w:eastAsia="Times New Roman" w:hAnsiTheme="minorBidi"/>
        </w:rPr>
        <w:t xml:space="preserve">. </w:t>
      </w:r>
    </w:p>
    <w:p w14:paraId="56339E7B" w14:textId="64E96160"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van der Sande MA, </w:t>
      </w:r>
      <w:proofErr w:type="spellStart"/>
      <w:r w:rsidRPr="00EA6A10">
        <w:rPr>
          <w:rFonts w:asciiTheme="minorBidi" w:eastAsia="Times New Roman" w:hAnsiTheme="minorBidi"/>
        </w:rPr>
        <w:t>Walraven</w:t>
      </w:r>
      <w:proofErr w:type="spellEnd"/>
      <w:r w:rsidRPr="00EA6A10">
        <w:rPr>
          <w:rFonts w:asciiTheme="minorBidi" w:eastAsia="Times New Roman" w:hAnsiTheme="minorBidi"/>
        </w:rPr>
        <w:t xml:space="preserve"> GE, Milligan PJ, et al. Family history and early interventions for obesity. Bull World Health Organ. 2001;79(4):321–328. </w:t>
      </w:r>
    </w:p>
    <w:p w14:paraId="1553C382" w14:textId="6A5C750D"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lastRenderedPageBreak/>
        <w:t>Corica</w:t>
      </w:r>
      <w:proofErr w:type="spellEnd"/>
      <w:r w:rsidRPr="00EA6A10">
        <w:rPr>
          <w:rFonts w:asciiTheme="minorBidi" w:eastAsia="Times New Roman" w:hAnsiTheme="minorBidi"/>
        </w:rPr>
        <w:t xml:space="preserve"> D, Aversa T, </w:t>
      </w:r>
      <w:proofErr w:type="spellStart"/>
      <w:r w:rsidRPr="00EA6A10">
        <w:rPr>
          <w:rFonts w:asciiTheme="minorBidi" w:eastAsia="Times New Roman" w:hAnsiTheme="minorBidi"/>
        </w:rPr>
        <w:t>Valenzise</w:t>
      </w:r>
      <w:proofErr w:type="spellEnd"/>
      <w:r w:rsidRPr="00EA6A10">
        <w:rPr>
          <w:rFonts w:asciiTheme="minorBidi" w:eastAsia="Times New Roman" w:hAnsiTheme="minorBidi"/>
        </w:rPr>
        <w:t xml:space="preserve"> M, et al. Influence of family history on childhood obesity. Front Endocrinol (Lausanne). </w:t>
      </w:r>
      <w:proofErr w:type="gramStart"/>
      <w:r w:rsidRPr="00EA6A10">
        <w:rPr>
          <w:rFonts w:asciiTheme="minorBidi" w:eastAsia="Times New Roman" w:hAnsiTheme="minorBidi"/>
        </w:rPr>
        <w:t>2018;9:187</w:t>
      </w:r>
      <w:proofErr w:type="gramEnd"/>
      <w:r w:rsidRPr="00EA6A10">
        <w:rPr>
          <w:rFonts w:asciiTheme="minorBidi" w:eastAsia="Times New Roman" w:hAnsiTheme="minorBidi"/>
        </w:rPr>
        <w:t xml:space="preserve">. </w:t>
      </w:r>
    </w:p>
    <w:p w14:paraId="49800F25" w14:textId="03D3980F"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Woodman A, Coffey M, Cooper-Ryan AM, et al. Lifestyle habits and obesity among students (ATLS questionnaire). BMC Public Health. </w:t>
      </w:r>
      <w:proofErr w:type="gramStart"/>
      <w:r w:rsidRPr="00EA6A10">
        <w:rPr>
          <w:rFonts w:asciiTheme="minorBidi" w:eastAsia="Times New Roman" w:hAnsiTheme="minorBidi"/>
        </w:rPr>
        <w:t>2024;24:2267</w:t>
      </w:r>
      <w:proofErr w:type="gramEnd"/>
      <w:r w:rsidRPr="00EA6A10">
        <w:rPr>
          <w:rFonts w:asciiTheme="minorBidi" w:eastAsia="Times New Roman" w:hAnsiTheme="minorBidi"/>
        </w:rPr>
        <w:t xml:space="preserve">. </w:t>
      </w:r>
    </w:p>
    <w:p w14:paraId="50D1CBC4" w14:textId="7568C6F5"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Mahfouz AA, </w:t>
      </w:r>
      <w:proofErr w:type="spellStart"/>
      <w:r w:rsidRPr="00EA6A10">
        <w:rPr>
          <w:rFonts w:asciiTheme="minorBidi" w:eastAsia="Times New Roman" w:hAnsiTheme="minorBidi"/>
        </w:rPr>
        <w:t>Alsaleem</w:t>
      </w:r>
      <w:proofErr w:type="spellEnd"/>
      <w:r w:rsidRPr="00EA6A10">
        <w:rPr>
          <w:rFonts w:asciiTheme="minorBidi" w:eastAsia="Times New Roman" w:hAnsiTheme="minorBidi"/>
        </w:rPr>
        <w:t xml:space="preserve"> SA, </w:t>
      </w:r>
      <w:proofErr w:type="spellStart"/>
      <w:r w:rsidRPr="00EA6A10">
        <w:rPr>
          <w:rFonts w:asciiTheme="minorBidi" w:eastAsia="Times New Roman" w:hAnsiTheme="minorBidi"/>
        </w:rPr>
        <w:t>Alsaleem</w:t>
      </w:r>
      <w:proofErr w:type="spellEnd"/>
      <w:r w:rsidRPr="00EA6A10">
        <w:rPr>
          <w:rFonts w:asciiTheme="minorBidi" w:eastAsia="Times New Roman" w:hAnsiTheme="minorBidi"/>
        </w:rPr>
        <w:t xml:space="preserve"> MA, et al. Dietary habits and obesity among medical students. </w:t>
      </w:r>
      <w:proofErr w:type="spellStart"/>
      <w:r w:rsidRPr="00EA6A10">
        <w:rPr>
          <w:rFonts w:asciiTheme="minorBidi" w:eastAsia="Times New Roman" w:hAnsiTheme="minorBidi"/>
        </w:rPr>
        <w:t>Medicina</w:t>
      </w:r>
      <w:proofErr w:type="spellEnd"/>
      <w:r w:rsidRPr="00EA6A10">
        <w:rPr>
          <w:rFonts w:asciiTheme="minorBidi" w:eastAsia="Times New Roman" w:hAnsiTheme="minorBidi"/>
        </w:rPr>
        <w:t xml:space="preserve">. 2024;60(3):347. </w:t>
      </w:r>
    </w:p>
    <w:p w14:paraId="1B83096E" w14:textId="47D6A83C"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Telleria-Aramburu</w:t>
      </w:r>
      <w:proofErr w:type="spellEnd"/>
      <w:r w:rsidRPr="00EA6A10">
        <w:rPr>
          <w:rFonts w:asciiTheme="minorBidi" w:eastAsia="Times New Roman" w:hAnsiTheme="minorBidi"/>
        </w:rPr>
        <w:t xml:space="preserve"> N, Arroyo-</w:t>
      </w:r>
      <w:proofErr w:type="spellStart"/>
      <w:r w:rsidRPr="00EA6A10">
        <w:rPr>
          <w:rFonts w:asciiTheme="minorBidi" w:eastAsia="Times New Roman" w:hAnsiTheme="minorBidi"/>
        </w:rPr>
        <w:t>Izaga</w:t>
      </w:r>
      <w:proofErr w:type="spellEnd"/>
      <w:r w:rsidRPr="00EA6A10">
        <w:rPr>
          <w:rFonts w:asciiTheme="minorBidi" w:eastAsia="Times New Roman" w:hAnsiTheme="minorBidi"/>
        </w:rPr>
        <w:t xml:space="preserve"> M. Risk factors of overweight/obesity-related lifestyles in university students. Br J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2022;127(6):914–926. </w:t>
      </w:r>
    </w:p>
    <w:p w14:paraId="0D0D71AB" w14:textId="2C6BE73E"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Obirikorang</w:t>
      </w:r>
      <w:proofErr w:type="spellEnd"/>
      <w:r w:rsidRPr="00EA6A10">
        <w:rPr>
          <w:rFonts w:asciiTheme="minorBidi" w:eastAsia="Times New Roman" w:hAnsiTheme="minorBidi"/>
        </w:rPr>
        <w:t xml:space="preserve"> C, et al. Prevalence and risk factors of obesity among undergraduate students. BMC Public Health. </w:t>
      </w:r>
      <w:proofErr w:type="gramStart"/>
      <w:r w:rsidRPr="00EA6A10">
        <w:rPr>
          <w:rFonts w:asciiTheme="minorBidi" w:eastAsia="Times New Roman" w:hAnsiTheme="minorBidi"/>
        </w:rPr>
        <w:t>2024;24:877</w:t>
      </w:r>
      <w:proofErr w:type="gramEnd"/>
      <w:r w:rsidRPr="00EA6A10">
        <w:rPr>
          <w:rFonts w:asciiTheme="minorBidi" w:eastAsia="Times New Roman" w:hAnsiTheme="minorBidi"/>
        </w:rPr>
        <w:t xml:space="preserve">. </w:t>
      </w:r>
    </w:p>
    <w:p w14:paraId="57CE6325" w14:textId="586640E8"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Nguyen T, et al. Nutritional status and related factors in university students.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w:t>
      </w:r>
      <w:proofErr w:type="spellStart"/>
      <w:r w:rsidRPr="00EA6A10">
        <w:rPr>
          <w:rFonts w:asciiTheme="minorBidi" w:eastAsia="Times New Roman" w:hAnsiTheme="minorBidi"/>
        </w:rPr>
        <w:t>Metab</w:t>
      </w:r>
      <w:proofErr w:type="spellEnd"/>
      <w:r w:rsidRPr="00EA6A10">
        <w:rPr>
          <w:rFonts w:asciiTheme="minorBidi" w:eastAsia="Times New Roman" w:hAnsiTheme="minorBidi"/>
        </w:rPr>
        <w:t xml:space="preserve"> Insights. 2024. </w:t>
      </w:r>
    </w:p>
    <w:p w14:paraId="23BE5ADC" w14:textId="229CF8C5"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Alothman</w:t>
      </w:r>
      <w:proofErr w:type="spellEnd"/>
      <w:r w:rsidRPr="00EA6A10">
        <w:rPr>
          <w:rFonts w:asciiTheme="minorBidi" w:eastAsia="Times New Roman" w:hAnsiTheme="minorBidi"/>
        </w:rPr>
        <w:t xml:space="preserve"> SA, et al. Lifestyle behaviors among university students. Healthcare. </w:t>
      </w:r>
      <w:proofErr w:type="gramStart"/>
      <w:r w:rsidRPr="00EA6A10">
        <w:rPr>
          <w:rFonts w:asciiTheme="minorBidi" w:eastAsia="Times New Roman" w:hAnsiTheme="minorBidi"/>
        </w:rPr>
        <w:t>2024;12:154</w:t>
      </w:r>
      <w:proofErr w:type="gramEnd"/>
      <w:r w:rsidRPr="00EA6A10">
        <w:rPr>
          <w:rFonts w:asciiTheme="minorBidi" w:eastAsia="Times New Roman" w:hAnsiTheme="minorBidi"/>
        </w:rPr>
        <w:t xml:space="preserve">. </w:t>
      </w:r>
    </w:p>
    <w:p w14:paraId="58B06A49" w14:textId="28A7AF6A"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Kabir MH, et al. Dietary factors and obesity among university students. Clin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ESPEN. </w:t>
      </w:r>
      <w:proofErr w:type="gramStart"/>
      <w:r w:rsidRPr="00EA6A10">
        <w:rPr>
          <w:rFonts w:asciiTheme="minorBidi" w:eastAsia="Times New Roman" w:hAnsiTheme="minorBidi"/>
        </w:rPr>
        <w:t>2023;57:587</w:t>
      </w:r>
      <w:proofErr w:type="gramEnd"/>
      <w:r w:rsidRPr="00EA6A10">
        <w:rPr>
          <w:rFonts w:asciiTheme="minorBidi" w:eastAsia="Times New Roman" w:hAnsiTheme="minorBidi"/>
        </w:rPr>
        <w:t xml:space="preserve">–597. </w:t>
      </w:r>
    </w:p>
    <w:p w14:paraId="02EA4D7D" w14:textId="2E74F874"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NCD Risk Factor Collaboration (NCD-</w:t>
      </w:r>
      <w:proofErr w:type="spellStart"/>
      <w:r w:rsidRPr="00EA6A10">
        <w:rPr>
          <w:rFonts w:asciiTheme="minorBidi" w:eastAsia="Times New Roman" w:hAnsiTheme="minorBidi"/>
        </w:rPr>
        <w:t>RisC</w:t>
      </w:r>
      <w:proofErr w:type="spellEnd"/>
      <w:r w:rsidRPr="00EA6A10">
        <w:rPr>
          <w:rFonts w:asciiTheme="minorBidi" w:eastAsia="Times New Roman" w:hAnsiTheme="minorBidi"/>
        </w:rPr>
        <w:t xml:space="preserve">). Worldwide trends in underweight and obesity from 1990 to 2022. Lancet. 2023. </w:t>
      </w:r>
    </w:p>
    <w:p w14:paraId="71AB5527" w14:textId="5ABE9DD4"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Abarca</w:t>
      </w:r>
      <w:proofErr w:type="spellEnd"/>
      <w:r w:rsidRPr="00EA6A10">
        <w:rPr>
          <w:rFonts w:asciiTheme="minorBidi" w:eastAsia="Times New Roman" w:hAnsiTheme="minorBidi"/>
        </w:rPr>
        <w:t xml:space="preserve">-Gómez L, et al. Global overweight and obesity trends in young adults. </w:t>
      </w:r>
      <w:proofErr w:type="spellStart"/>
      <w:r w:rsidRPr="00EA6A10">
        <w:rPr>
          <w:rFonts w:asciiTheme="minorBidi" w:eastAsia="Times New Roman" w:hAnsiTheme="minorBidi"/>
        </w:rPr>
        <w:t>Obes</w:t>
      </w:r>
      <w:proofErr w:type="spellEnd"/>
      <w:r w:rsidRPr="00EA6A10">
        <w:rPr>
          <w:rFonts w:asciiTheme="minorBidi" w:eastAsia="Times New Roman" w:hAnsiTheme="minorBidi"/>
        </w:rPr>
        <w:t xml:space="preserve"> Rev. 2023. </w:t>
      </w:r>
    </w:p>
    <w:p w14:paraId="54EEA178" w14:textId="5AEF7A1A"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Al-Qahtani MH, et al. Prevalence of overweight and obesity among university students in Saudi Arabia. BMC Public Health. 2024. </w:t>
      </w:r>
    </w:p>
    <w:p w14:paraId="61B56384" w14:textId="62ADD1A5"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Radwan H, et al. Dietary behaviors and obesity among university students in UAE and GCC countries. Nutrients. 2023. </w:t>
      </w:r>
    </w:p>
    <w:p w14:paraId="06B7A083" w14:textId="19C4B0ED"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Alfaris</w:t>
      </w:r>
      <w:proofErr w:type="spellEnd"/>
      <w:r w:rsidRPr="00EA6A10">
        <w:rPr>
          <w:rFonts w:asciiTheme="minorBidi" w:eastAsia="Times New Roman" w:hAnsiTheme="minorBidi"/>
        </w:rPr>
        <w:t xml:space="preserve"> N, et al. Fast food consumption and obesity risk in young adults. Clin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ESPEN. 2023. </w:t>
      </w:r>
    </w:p>
    <w:p w14:paraId="4D958819" w14:textId="6D279206"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Juul</w:t>
      </w:r>
      <w:proofErr w:type="spellEnd"/>
      <w:r w:rsidRPr="00EA6A10">
        <w:rPr>
          <w:rFonts w:asciiTheme="minorBidi" w:eastAsia="Times New Roman" w:hAnsiTheme="minorBidi"/>
        </w:rPr>
        <w:t xml:space="preserve"> F, </w:t>
      </w:r>
      <w:proofErr w:type="spellStart"/>
      <w:r w:rsidRPr="00EA6A10">
        <w:rPr>
          <w:rFonts w:asciiTheme="minorBidi" w:eastAsia="Times New Roman" w:hAnsiTheme="minorBidi"/>
        </w:rPr>
        <w:t>Heitmann</w:t>
      </w:r>
      <w:proofErr w:type="spellEnd"/>
      <w:r w:rsidRPr="00EA6A10">
        <w:rPr>
          <w:rFonts w:asciiTheme="minorBidi" w:eastAsia="Times New Roman" w:hAnsiTheme="minorBidi"/>
        </w:rPr>
        <w:t xml:space="preserve"> BL. Diet quality and weight gain in young populations: a systematic review. Am J Clin </w:t>
      </w:r>
      <w:proofErr w:type="spellStart"/>
      <w:r w:rsidRPr="00EA6A10">
        <w:rPr>
          <w:rFonts w:asciiTheme="minorBidi" w:eastAsia="Times New Roman" w:hAnsiTheme="minorBidi"/>
        </w:rPr>
        <w:t>Nutr</w:t>
      </w:r>
      <w:proofErr w:type="spellEnd"/>
      <w:r w:rsidRPr="00EA6A10">
        <w:rPr>
          <w:rFonts w:asciiTheme="minorBidi" w:eastAsia="Times New Roman" w:hAnsiTheme="minorBidi"/>
        </w:rPr>
        <w:t xml:space="preserve">. 2024. </w:t>
      </w:r>
    </w:p>
    <w:p w14:paraId="7C92FDFF" w14:textId="35C844A4"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Owen N, et al. Sedentary behavior and cardiometabolic risk in young adults. Lancet Public Health. 2023. </w:t>
      </w:r>
    </w:p>
    <w:p w14:paraId="2E271474" w14:textId="021B07A8"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Kim Y, et al. Sitting time and obesity among university students. Healthcare. 2024. </w:t>
      </w:r>
    </w:p>
    <w:p w14:paraId="2C486083" w14:textId="4B13DA90" w:rsidR="002C536C" w:rsidRPr="00EA6A10" w:rsidRDefault="002C536C" w:rsidP="002C536C">
      <w:pPr>
        <w:pStyle w:val="ListParagraph"/>
        <w:numPr>
          <w:ilvl w:val="0"/>
          <w:numId w:val="18"/>
        </w:numPr>
        <w:spacing w:after="0" w:line="240" w:lineRule="auto"/>
        <w:rPr>
          <w:rFonts w:asciiTheme="minorBidi" w:eastAsia="Times New Roman" w:hAnsiTheme="minorBidi"/>
        </w:rPr>
      </w:pPr>
      <w:proofErr w:type="spellStart"/>
      <w:r w:rsidRPr="00EA6A10">
        <w:rPr>
          <w:rFonts w:asciiTheme="minorBidi" w:eastAsia="Times New Roman" w:hAnsiTheme="minorBidi"/>
        </w:rPr>
        <w:t>Guthold</w:t>
      </w:r>
      <w:proofErr w:type="spellEnd"/>
      <w:r w:rsidRPr="00EA6A10">
        <w:rPr>
          <w:rFonts w:asciiTheme="minorBidi" w:eastAsia="Times New Roman" w:hAnsiTheme="minorBidi"/>
        </w:rPr>
        <w:t xml:space="preserve"> R, et al. Global trends in insufficient physical activity. BMJ. 2023. </w:t>
      </w:r>
    </w:p>
    <w:p w14:paraId="6FAB482B" w14:textId="7BF39D42"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Ruiz JR, et al. Physical activity levels and obesity risk in university populations. </w:t>
      </w:r>
      <w:proofErr w:type="spellStart"/>
      <w:r w:rsidRPr="00EA6A10">
        <w:rPr>
          <w:rFonts w:asciiTheme="minorBidi" w:eastAsia="Times New Roman" w:hAnsiTheme="minorBidi"/>
        </w:rPr>
        <w:t>Medicina</w:t>
      </w:r>
      <w:proofErr w:type="spellEnd"/>
      <w:r w:rsidRPr="00EA6A10">
        <w:rPr>
          <w:rFonts w:asciiTheme="minorBidi" w:eastAsia="Times New Roman" w:hAnsiTheme="minorBidi"/>
        </w:rPr>
        <w:t xml:space="preserve">. 2024. </w:t>
      </w:r>
    </w:p>
    <w:p w14:paraId="18FC9DDF" w14:textId="0055D461"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St-Onge MP, et al. Sleep duration and obesity: updated evidence. </w:t>
      </w:r>
      <w:proofErr w:type="spellStart"/>
      <w:r w:rsidRPr="00EA6A10">
        <w:rPr>
          <w:rFonts w:asciiTheme="minorBidi" w:eastAsia="Times New Roman" w:hAnsiTheme="minorBidi"/>
        </w:rPr>
        <w:t>Obes</w:t>
      </w:r>
      <w:proofErr w:type="spellEnd"/>
      <w:r w:rsidRPr="00EA6A10">
        <w:rPr>
          <w:rFonts w:asciiTheme="minorBidi" w:eastAsia="Times New Roman" w:hAnsiTheme="minorBidi"/>
        </w:rPr>
        <w:t xml:space="preserve"> Rev. 2023. </w:t>
      </w:r>
    </w:p>
    <w:p w14:paraId="2E413E6B" w14:textId="74D4EB9B" w:rsidR="002C536C" w:rsidRPr="00EA6A10" w:rsidRDefault="002C536C" w:rsidP="002C536C">
      <w:pPr>
        <w:pStyle w:val="ListParagraph"/>
        <w:numPr>
          <w:ilvl w:val="0"/>
          <w:numId w:val="18"/>
        </w:numPr>
        <w:spacing w:after="0" w:line="240" w:lineRule="auto"/>
        <w:rPr>
          <w:rFonts w:asciiTheme="minorBidi" w:eastAsia="Times New Roman" w:hAnsiTheme="minorBidi"/>
        </w:rPr>
      </w:pPr>
      <w:r w:rsidRPr="00EA6A10">
        <w:rPr>
          <w:rFonts w:asciiTheme="minorBidi" w:eastAsia="Times New Roman" w:hAnsiTheme="minorBidi"/>
        </w:rPr>
        <w:t xml:space="preserve">Locke AE, et al. Genetic susceptibility and environmental interaction in obesity. Nat Rev Endocrinol. 2024. </w:t>
      </w:r>
    </w:p>
    <w:p w14:paraId="66A96FE4" w14:textId="6C0299AF" w:rsidR="00DA071B" w:rsidRPr="00EA6A10" w:rsidRDefault="002C536C" w:rsidP="002C536C">
      <w:pPr>
        <w:pStyle w:val="NormalWeb"/>
        <w:numPr>
          <w:ilvl w:val="0"/>
          <w:numId w:val="18"/>
        </w:numPr>
        <w:rPr>
          <w:rFonts w:asciiTheme="minorBidi" w:hAnsiTheme="minorBidi" w:cstheme="minorBidi"/>
          <w:sz w:val="22"/>
          <w:szCs w:val="22"/>
        </w:rPr>
      </w:pPr>
      <w:r w:rsidRPr="00EA6A10">
        <w:rPr>
          <w:rFonts w:asciiTheme="minorBidi" w:hAnsiTheme="minorBidi" w:cstheme="minorBidi"/>
          <w:sz w:val="22"/>
          <w:szCs w:val="22"/>
        </w:rPr>
        <w:t>Smith JD, et al. Family history of obesity and metabolic risk in young adults. Front Endocrinol. 2024.</w:t>
      </w:r>
    </w:p>
    <w:sectPr w:rsidR="00DA071B" w:rsidRPr="00EA6A1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904D4" w14:textId="77777777" w:rsidR="00917576" w:rsidRDefault="00917576" w:rsidP="00D04A39">
      <w:pPr>
        <w:spacing w:after="0" w:line="240" w:lineRule="auto"/>
      </w:pPr>
      <w:r>
        <w:separator/>
      </w:r>
    </w:p>
  </w:endnote>
  <w:endnote w:type="continuationSeparator" w:id="0">
    <w:p w14:paraId="6F7F4208" w14:textId="77777777" w:rsidR="00917576" w:rsidRDefault="00917576" w:rsidP="00D0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0B70" w14:textId="77777777" w:rsidR="00D04A39" w:rsidRDefault="00D04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83D61" w14:textId="77777777" w:rsidR="00D04A39" w:rsidRDefault="00D04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E377" w14:textId="77777777" w:rsidR="00D04A39" w:rsidRDefault="00D04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E0DB9" w14:textId="77777777" w:rsidR="00917576" w:rsidRDefault="00917576" w:rsidP="00D04A39">
      <w:pPr>
        <w:spacing w:after="0" w:line="240" w:lineRule="auto"/>
      </w:pPr>
      <w:r>
        <w:separator/>
      </w:r>
    </w:p>
  </w:footnote>
  <w:footnote w:type="continuationSeparator" w:id="0">
    <w:p w14:paraId="1B5A987C" w14:textId="77777777" w:rsidR="00917576" w:rsidRDefault="00917576" w:rsidP="00D0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6949" w14:textId="4F6057FA" w:rsidR="00D04A39" w:rsidRDefault="00D04A39">
    <w:pPr>
      <w:pStyle w:val="Header"/>
    </w:pPr>
    <w:r>
      <w:rPr>
        <w:noProof/>
      </w:rPr>
      <w:pict w14:anchorId="360DE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120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DE23" w14:textId="64106A80" w:rsidR="00D04A39" w:rsidRDefault="00D04A39">
    <w:pPr>
      <w:pStyle w:val="Header"/>
    </w:pPr>
    <w:r>
      <w:rPr>
        <w:noProof/>
      </w:rPr>
      <w:pict w14:anchorId="55A2D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120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E688" w14:textId="719DADF1" w:rsidR="00D04A39" w:rsidRDefault="00D04A39">
    <w:pPr>
      <w:pStyle w:val="Header"/>
    </w:pPr>
    <w:r>
      <w:rPr>
        <w:noProof/>
      </w:rPr>
      <w:pict w14:anchorId="54663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120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BDE"/>
    <w:multiLevelType w:val="multilevel"/>
    <w:tmpl w:val="9CC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B67FF"/>
    <w:multiLevelType w:val="multilevel"/>
    <w:tmpl w:val="734E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D3377E"/>
    <w:multiLevelType w:val="multilevel"/>
    <w:tmpl w:val="734E0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46B12"/>
    <w:multiLevelType w:val="multilevel"/>
    <w:tmpl w:val="D178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1538B"/>
    <w:multiLevelType w:val="multilevel"/>
    <w:tmpl w:val="734E0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81E55"/>
    <w:multiLevelType w:val="multilevel"/>
    <w:tmpl w:val="734E0D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2B0C61"/>
    <w:multiLevelType w:val="multilevel"/>
    <w:tmpl w:val="2D2A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129D9"/>
    <w:multiLevelType w:val="multilevel"/>
    <w:tmpl w:val="734E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114AF"/>
    <w:multiLevelType w:val="hybridMultilevel"/>
    <w:tmpl w:val="6AB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A3011"/>
    <w:multiLevelType w:val="hybridMultilevel"/>
    <w:tmpl w:val="7A709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6427E"/>
    <w:multiLevelType w:val="multilevel"/>
    <w:tmpl w:val="1648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F28B0"/>
    <w:multiLevelType w:val="multilevel"/>
    <w:tmpl w:val="36A8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53BB9"/>
    <w:multiLevelType w:val="multilevel"/>
    <w:tmpl w:val="734E0D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D606AB"/>
    <w:multiLevelType w:val="multilevel"/>
    <w:tmpl w:val="0436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C4EBC"/>
    <w:multiLevelType w:val="multilevel"/>
    <w:tmpl w:val="734E0D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F01611"/>
    <w:multiLevelType w:val="multilevel"/>
    <w:tmpl w:val="734E0D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5736D9"/>
    <w:multiLevelType w:val="multilevel"/>
    <w:tmpl w:val="31D05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00136C"/>
    <w:multiLevelType w:val="multilevel"/>
    <w:tmpl w:val="734E0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1"/>
  </w:num>
  <w:num w:numId="4">
    <w:abstractNumId w:val="17"/>
  </w:num>
  <w:num w:numId="5">
    <w:abstractNumId w:val="10"/>
  </w:num>
  <w:num w:numId="6">
    <w:abstractNumId w:val="6"/>
  </w:num>
  <w:num w:numId="7">
    <w:abstractNumId w:val="16"/>
  </w:num>
  <w:num w:numId="8">
    <w:abstractNumId w:val="13"/>
  </w:num>
  <w:num w:numId="9">
    <w:abstractNumId w:val="1"/>
  </w:num>
  <w:num w:numId="10">
    <w:abstractNumId w:val="7"/>
  </w:num>
  <w:num w:numId="11">
    <w:abstractNumId w:val="2"/>
  </w:num>
  <w:num w:numId="12">
    <w:abstractNumId w:val="4"/>
  </w:num>
  <w:num w:numId="13">
    <w:abstractNumId w:val="12"/>
  </w:num>
  <w:num w:numId="14">
    <w:abstractNumId w:val="15"/>
  </w:num>
  <w:num w:numId="15">
    <w:abstractNumId w:val="5"/>
  </w:num>
  <w:num w:numId="16">
    <w:abstractNumId w:val="14"/>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1B"/>
    <w:rsid w:val="000614FA"/>
    <w:rsid w:val="000701D0"/>
    <w:rsid w:val="000D1081"/>
    <w:rsid w:val="001A710B"/>
    <w:rsid w:val="00234342"/>
    <w:rsid w:val="002C1115"/>
    <w:rsid w:val="002C536C"/>
    <w:rsid w:val="002D3FC2"/>
    <w:rsid w:val="002F637E"/>
    <w:rsid w:val="00331EB1"/>
    <w:rsid w:val="004A7312"/>
    <w:rsid w:val="00500CF2"/>
    <w:rsid w:val="005926C9"/>
    <w:rsid w:val="005E6836"/>
    <w:rsid w:val="00610E11"/>
    <w:rsid w:val="00742360"/>
    <w:rsid w:val="007B3A9F"/>
    <w:rsid w:val="007F3CD2"/>
    <w:rsid w:val="00887C94"/>
    <w:rsid w:val="009009C2"/>
    <w:rsid w:val="00912049"/>
    <w:rsid w:val="00917576"/>
    <w:rsid w:val="009554BC"/>
    <w:rsid w:val="00972285"/>
    <w:rsid w:val="009C5F53"/>
    <w:rsid w:val="00A1367D"/>
    <w:rsid w:val="00A23C5A"/>
    <w:rsid w:val="00AC0B87"/>
    <w:rsid w:val="00AC1C72"/>
    <w:rsid w:val="00AD0440"/>
    <w:rsid w:val="00B338CB"/>
    <w:rsid w:val="00C70FCB"/>
    <w:rsid w:val="00C767DD"/>
    <w:rsid w:val="00D04A39"/>
    <w:rsid w:val="00D40915"/>
    <w:rsid w:val="00DA071B"/>
    <w:rsid w:val="00E7704B"/>
    <w:rsid w:val="00E94170"/>
    <w:rsid w:val="00EA6A10"/>
    <w:rsid w:val="00F106DB"/>
    <w:rsid w:val="00F33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B43ACF"/>
  <w15:chartTrackingRefBased/>
  <w15:docId w15:val="{0764B290-08E1-4533-A3A4-FC4F2ED5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A07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07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07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7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07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071B"/>
    <w:rPr>
      <w:rFonts w:ascii="Times New Roman" w:eastAsia="Times New Roman" w:hAnsi="Times New Roman" w:cs="Times New Roman"/>
      <w:b/>
      <w:bCs/>
      <w:sz w:val="27"/>
      <w:szCs w:val="27"/>
    </w:rPr>
  </w:style>
  <w:style w:type="paragraph" w:styleId="NormalWeb">
    <w:name w:val="Normal (Web)"/>
    <w:basedOn w:val="Normal"/>
    <w:uiPriority w:val="99"/>
    <w:unhideWhenUsed/>
    <w:rsid w:val="00DA07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071B"/>
    <w:rPr>
      <w:b/>
      <w:bCs/>
    </w:rPr>
  </w:style>
  <w:style w:type="paragraph" w:styleId="ListParagraph">
    <w:name w:val="List Paragraph"/>
    <w:basedOn w:val="Normal"/>
    <w:uiPriority w:val="34"/>
    <w:qFormat/>
    <w:rsid w:val="00DA071B"/>
    <w:pPr>
      <w:ind w:left="720"/>
      <w:contextualSpacing/>
    </w:pPr>
  </w:style>
  <w:style w:type="character" w:styleId="Emphasis">
    <w:name w:val="Emphasis"/>
    <w:basedOn w:val="DefaultParagraphFont"/>
    <w:uiPriority w:val="20"/>
    <w:qFormat/>
    <w:rsid w:val="002D3FC2"/>
    <w:rPr>
      <w:i/>
      <w:iCs/>
    </w:rPr>
  </w:style>
  <w:style w:type="character" w:styleId="Hyperlink">
    <w:name w:val="Hyperlink"/>
    <w:basedOn w:val="DefaultParagraphFont"/>
    <w:uiPriority w:val="99"/>
    <w:unhideWhenUsed/>
    <w:rsid w:val="002C536C"/>
    <w:rPr>
      <w:color w:val="0000FF"/>
      <w:u w:val="single"/>
    </w:rPr>
  </w:style>
  <w:style w:type="paragraph" w:styleId="NoSpacing">
    <w:name w:val="No Spacing"/>
    <w:uiPriority w:val="1"/>
    <w:qFormat/>
    <w:rsid w:val="00912049"/>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9554BC"/>
    <w:rPr>
      <w:color w:val="605E5C"/>
      <w:shd w:val="clear" w:color="auto" w:fill="E1DFDD"/>
    </w:rPr>
  </w:style>
  <w:style w:type="paragraph" w:styleId="Header">
    <w:name w:val="header"/>
    <w:basedOn w:val="Normal"/>
    <w:link w:val="HeaderChar"/>
    <w:uiPriority w:val="99"/>
    <w:unhideWhenUsed/>
    <w:rsid w:val="00D04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A39"/>
  </w:style>
  <w:style w:type="paragraph" w:styleId="Footer">
    <w:name w:val="footer"/>
    <w:basedOn w:val="Normal"/>
    <w:link w:val="FooterChar"/>
    <w:uiPriority w:val="99"/>
    <w:unhideWhenUsed/>
    <w:rsid w:val="00D04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70882">
      <w:bodyDiv w:val="1"/>
      <w:marLeft w:val="0"/>
      <w:marRight w:val="0"/>
      <w:marTop w:val="0"/>
      <w:marBottom w:val="0"/>
      <w:divBdr>
        <w:top w:val="none" w:sz="0" w:space="0" w:color="auto"/>
        <w:left w:val="none" w:sz="0" w:space="0" w:color="auto"/>
        <w:bottom w:val="none" w:sz="0" w:space="0" w:color="auto"/>
        <w:right w:val="none" w:sz="0" w:space="0" w:color="auto"/>
      </w:divBdr>
    </w:div>
    <w:div w:id="573324493">
      <w:bodyDiv w:val="1"/>
      <w:marLeft w:val="0"/>
      <w:marRight w:val="0"/>
      <w:marTop w:val="0"/>
      <w:marBottom w:val="0"/>
      <w:divBdr>
        <w:top w:val="none" w:sz="0" w:space="0" w:color="auto"/>
        <w:left w:val="none" w:sz="0" w:space="0" w:color="auto"/>
        <w:bottom w:val="none" w:sz="0" w:space="0" w:color="auto"/>
        <w:right w:val="none" w:sz="0" w:space="0" w:color="auto"/>
      </w:divBdr>
    </w:div>
    <w:div w:id="673537054">
      <w:bodyDiv w:val="1"/>
      <w:marLeft w:val="0"/>
      <w:marRight w:val="0"/>
      <w:marTop w:val="0"/>
      <w:marBottom w:val="0"/>
      <w:divBdr>
        <w:top w:val="none" w:sz="0" w:space="0" w:color="auto"/>
        <w:left w:val="none" w:sz="0" w:space="0" w:color="auto"/>
        <w:bottom w:val="none" w:sz="0" w:space="0" w:color="auto"/>
        <w:right w:val="none" w:sz="0" w:space="0" w:color="auto"/>
      </w:divBdr>
    </w:div>
    <w:div w:id="747851129">
      <w:bodyDiv w:val="1"/>
      <w:marLeft w:val="0"/>
      <w:marRight w:val="0"/>
      <w:marTop w:val="0"/>
      <w:marBottom w:val="0"/>
      <w:divBdr>
        <w:top w:val="none" w:sz="0" w:space="0" w:color="auto"/>
        <w:left w:val="none" w:sz="0" w:space="0" w:color="auto"/>
        <w:bottom w:val="none" w:sz="0" w:space="0" w:color="auto"/>
        <w:right w:val="none" w:sz="0" w:space="0" w:color="auto"/>
      </w:divBdr>
    </w:div>
    <w:div w:id="773473793">
      <w:bodyDiv w:val="1"/>
      <w:marLeft w:val="0"/>
      <w:marRight w:val="0"/>
      <w:marTop w:val="0"/>
      <w:marBottom w:val="0"/>
      <w:divBdr>
        <w:top w:val="none" w:sz="0" w:space="0" w:color="auto"/>
        <w:left w:val="none" w:sz="0" w:space="0" w:color="auto"/>
        <w:bottom w:val="none" w:sz="0" w:space="0" w:color="auto"/>
        <w:right w:val="none" w:sz="0" w:space="0" w:color="auto"/>
      </w:divBdr>
      <w:divsChild>
        <w:div w:id="31342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102509">
      <w:bodyDiv w:val="1"/>
      <w:marLeft w:val="0"/>
      <w:marRight w:val="0"/>
      <w:marTop w:val="0"/>
      <w:marBottom w:val="0"/>
      <w:divBdr>
        <w:top w:val="none" w:sz="0" w:space="0" w:color="auto"/>
        <w:left w:val="none" w:sz="0" w:space="0" w:color="auto"/>
        <w:bottom w:val="none" w:sz="0" w:space="0" w:color="auto"/>
        <w:right w:val="none" w:sz="0" w:space="0" w:color="auto"/>
      </w:divBdr>
    </w:div>
    <w:div w:id="1124736997">
      <w:bodyDiv w:val="1"/>
      <w:marLeft w:val="0"/>
      <w:marRight w:val="0"/>
      <w:marTop w:val="0"/>
      <w:marBottom w:val="0"/>
      <w:divBdr>
        <w:top w:val="none" w:sz="0" w:space="0" w:color="auto"/>
        <w:left w:val="none" w:sz="0" w:space="0" w:color="auto"/>
        <w:bottom w:val="none" w:sz="0" w:space="0" w:color="auto"/>
        <w:right w:val="none" w:sz="0" w:space="0" w:color="auto"/>
      </w:divBdr>
    </w:div>
    <w:div w:id="1172526299">
      <w:bodyDiv w:val="1"/>
      <w:marLeft w:val="0"/>
      <w:marRight w:val="0"/>
      <w:marTop w:val="0"/>
      <w:marBottom w:val="0"/>
      <w:divBdr>
        <w:top w:val="none" w:sz="0" w:space="0" w:color="auto"/>
        <w:left w:val="none" w:sz="0" w:space="0" w:color="auto"/>
        <w:bottom w:val="none" w:sz="0" w:space="0" w:color="auto"/>
        <w:right w:val="none" w:sz="0" w:space="0" w:color="auto"/>
      </w:divBdr>
    </w:div>
    <w:div w:id="128970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ph.harvard.edu/obesity-prevention-sourc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obesity/caus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dc.gov/healthyweight/assessing/bmi/adult_bmi/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news-room/fact-sheets/detail/obesity-and-overweigh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13</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SDI 1084</cp:lastModifiedBy>
  <cp:revision>42</cp:revision>
  <dcterms:created xsi:type="dcterms:W3CDTF">2026-05-03T13:16:00Z</dcterms:created>
  <dcterms:modified xsi:type="dcterms:W3CDTF">2026-05-05T13:59:00Z</dcterms:modified>
</cp:coreProperties>
</file>