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3616D" w14:textId="0C3AC01C" w:rsidR="00800088" w:rsidRPr="0005007C" w:rsidRDefault="00800088" w:rsidP="00800088">
      <w:pPr>
        <w:pStyle w:val="Title"/>
        <w:jc w:val="center"/>
        <w:rPr>
          <w:rFonts w:ascii="Times New Roman" w:hAnsi="Times New Roman" w:cs="Times New Roman"/>
          <w:b/>
          <w:bCs/>
          <w:sz w:val="28"/>
          <w:szCs w:val="28"/>
        </w:rPr>
      </w:pPr>
      <w:r w:rsidRPr="0005007C">
        <w:rPr>
          <w:rFonts w:ascii="Times New Roman" w:hAnsi="Times New Roman" w:cs="Times New Roman"/>
          <w:b/>
          <w:bCs/>
          <w:sz w:val="28"/>
          <w:szCs w:val="28"/>
        </w:rPr>
        <w:t xml:space="preserve">Stability analysis on the one-dimensional ODE system based </w:t>
      </w:r>
      <w:r w:rsidR="00E605A1" w:rsidRPr="0005007C">
        <w:rPr>
          <w:rFonts w:ascii="Times New Roman" w:hAnsi="Times New Roman" w:cs="Times New Roman"/>
          <w:b/>
          <w:bCs/>
          <w:sz w:val="28"/>
          <w:szCs w:val="28"/>
        </w:rPr>
        <w:t xml:space="preserve">on </w:t>
      </w:r>
      <w:r w:rsidRPr="0005007C">
        <w:rPr>
          <w:rFonts w:ascii="Times New Roman" w:hAnsi="Times New Roman" w:cs="Times New Roman"/>
          <w:b/>
          <w:bCs/>
          <w:sz w:val="28"/>
          <w:szCs w:val="28"/>
        </w:rPr>
        <w:t>CPTA model</w:t>
      </w:r>
    </w:p>
    <w:p w14:paraId="617D4B51" w14:textId="77777777" w:rsidR="00800088" w:rsidRPr="0005007C" w:rsidRDefault="00800088" w:rsidP="00800088">
      <w:pPr>
        <w:pStyle w:val="BodyText"/>
        <w:spacing w:before="119"/>
        <w:rPr>
          <w:b/>
        </w:rPr>
      </w:pPr>
    </w:p>
    <w:p w14:paraId="2EBB1789" w14:textId="77777777" w:rsidR="00ED4C8A" w:rsidRDefault="00ED4C8A" w:rsidP="00800088">
      <w:pPr>
        <w:pStyle w:val="BodyText"/>
        <w:spacing w:before="76" w:line="276" w:lineRule="auto"/>
        <w:ind w:right="348"/>
        <w:jc w:val="both"/>
        <w:rPr>
          <w:b/>
        </w:rPr>
      </w:pPr>
    </w:p>
    <w:p w14:paraId="39363CB2" w14:textId="0AAD2041" w:rsidR="00800088" w:rsidRPr="0005007C" w:rsidRDefault="00800088" w:rsidP="00800088">
      <w:pPr>
        <w:pStyle w:val="BodyText"/>
        <w:spacing w:before="76" w:line="276" w:lineRule="auto"/>
        <w:ind w:right="348"/>
        <w:jc w:val="both"/>
      </w:pPr>
      <w:r w:rsidRPr="0005007C">
        <w:rPr>
          <w:b/>
        </w:rPr>
        <w:t xml:space="preserve">ABSRTACT: </w:t>
      </w:r>
      <w:r w:rsidRPr="0005007C">
        <w:t xml:space="preserve">Concrete-Pictorial-Abstract (CPA) model is the well-known approach in the pedagogical strategy. We have modified this model by incorporating “Technology” which is indeed an essential component of learning. Thereby, the improved model, namely, CPTA model is elaborated in the paper and an ODE system has been formulated to understand the model in a mathematical way. In order to do the analysis of the model, we have found the equilibrium solutions or critical points of the model and investigated the stability of each equilibrium points. </w:t>
      </w:r>
      <w:r w:rsidR="00EF3878" w:rsidRPr="0005007C">
        <w:t xml:space="preserve">We have plotted the phase line as well as direction field to enhance the understanding of the subject. </w:t>
      </w:r>
      <w:r w:rsidRPr="0005007C">
        <w:t>The analysis is supported by the numerical simulations, which is justifying the addition of technology in the existing model to get more appropriate results.</w:t>
      </w:r>
    </w:p>
    <w:p w14:paraId="70C3495C" w14:textId="77777777" w:rsidR="00800088" w:rsidRPr="0005007C" w:rsidRDefault="00800088" w:rsidP="00800088">
      <w:pPr>
        <w:pStyle w:val="BodyText"/>
        <w:spacing w:before="42"/>
      </w:pPr>
    </w:p>
    <w:p w14:paraId="18CA1A80" w14:textId="6D0B7B92" w:rsidR="00800088" w:rsidRPr="0005007C" w:rsidRDefault="00800088" w:rsidP="00800088">
      <w:pPr>
        <w:pStyle w:val="BodyText"/>
      </w:pPr>
      <w:r w:rsidRPr="0005007C">
        <w:rPr>
          <w:b/>
        </w:rPr>
        <w:t>KEYWORDS:</w:t>
      </w:r>
      <w:r w:rsidRPr="0005007C">
        <w:rPr>
          <w:b/>
          <w:spacing w:val="-8"/>
        </w:rPr>
        <w:t xml:space="preserve"> </w:t>
      </w:r>
      <w:r w:rsidRPr="0005007C">
        <w:t>CPTA model, CPA model, Local stability, Bifurcation analysis, Ordinary differential equation</w:t>
      </w:r>
      <w:r w:rsidRPr="0005007C">
        <w:rPr>
          <w:spacing w:val="-2"/>
        </w:rPr>
        <w:t>.</w:t>
      </w:r>
    </w:p>
    <w:p w14:paraId="1C676762" w14:textId="77777777" w:rsidR="00800088" w:rsidRPr="0005007C" w:rsidRDefault="00800088" w:rsidP="00800088">
      <w:pPr>
        <w:pStyle w:val="Heading1"/>
        <w:rPr>
          <w:rFonts w:ascii="Times New Roman" w:hAnsi="Times New Roman" w:cs="Times New Roman"/>
          <w:b/>
          <w:bCs/>
          <w:color w:val="auto"/>
          <w:sz w:val="24"/>
          <w:szCs w:val="24"/>
        </w:rPr>
      </w:pPr>
      <w:r w:rsidRPr="0005007C">
        <w:rPr>
          <w:rFonts w:ascii="Times New Roman" w:hAnsi="Times New Roman" w:cs="Times New Roman"/>
          <w:b/>
          <w:bCs/>
          <w:color w:val="auto"/>
          <w:spacing w:val="-2"/>
          <w:sz w:val="24"/>
          <w:szCs w:val="24"/>
        </w:rPr>
        <w:t>INTRODUCTION:</w:t>
      </w:r>
    </w:p>
    <w:p w14:paraId="7639586E" w14:textId="11025A3E" w:rsidR="00602B2A" w:rsidRPr="0005007C" w:rsidRDefault="00800088" w:rsidP="00800088">
      <w:pPr>
        <w:jc w:val="both"/>
        <w:rPr>
          <w:sz w:val="24"/>
          <w:szCs w:val="24"/>
        </w:rPr>
      </w:pPr>
      <w:r w:rsidRPr="0005007C">
        <w:rPr>
          <w:sz w:val="24"/>
          <w:szCs w:val="24"/>
        </w:rPr>
        <w:t xml:space="preserve">Mathematics is a subject which is completely based on </w:t>
      </w:r>
      <w:r w:rsidR="009B08D8" w:rsidRPr="0005007C">
        <w:rPr>
          <w:sz w:val="24"/>
          <w:szCs w:val="24"/>
        </w:rPr>
        <w:t>concepts</w:t>
      </w:r>
      <w:r w:rsidR="009B08D8" w:rsidRPr="0005007C">
        <w:rPr>
          <w:sz w:val="24"/>
          <w:szCs w:val="24"/>
          <w:vertAlign w:val="superscript"/>
        </w:rPr>
        <w:t xml:space="preserve"> [</w:t>
      </w:r>
      <w:r w:rsidR="006303E2" w:rsidRPr="0005007C">
        <w:rPr>
          <w:sz w:val="24"/>
          <w:szCs w:val="24"/>
          <w:vertAlign w:val="superscript"/>
        </w:rPr>
        <w:t>1]</w:t>
      </w:r>
      <w:r w:rsidRPr="0005007C">
        <w:rPr>
          <w:sz w:val="24"/>
          <w:szCs w:val="24"/>
        </w:rPr>
        <w:t>. If you learn mathematics without understanding concepts, it will be a burden for you and over a period of time, you try to avoid it. Hence, in order to teach or learn mathematics in a better way, you should link the actions of the students to the conceptual understanding.</w:t>
      </w:r>
    </w:p>
    <w:p w14:paraId="4C76768A" w14:textId="77777777" w:rsidR="00800088" w:rsidRPr="0005007C" w:rsidRDefault="00800088" w:rsidP="00800088">
      <w:pPr>
        <w:jc w:val="both"/>
        <w:rPr>
          <w:sz w:val="24"/>
          <w:szCs w:val="24"/>
        </w:rPr>
      </w:pPr>
    </w:p>
    <w:p w14:paraId="59B09B36" w14:textId="77777777" w:rsidR="00800088" w:rsidRPr="0005007C" w:rsidRDefault="00800088" w:rsidP="00800088">
      <w:pPr>
        <w:pStyle w:val="BodyText"/>
        <w:ind w:left="915"/>
      </w:pPr>
      <w:r w:rsidRPr="0005007C">
        <w:rPr>
          <w:noProof/>
        </w:rPr>
        <w:drawing>
          <wp:inline distT="0" distB="0" distL="0" distR="0" wp14:anchorId="4DA61F72" wp14:editId="40FAB5EB">
            <wp:extent cx="5001065" cy="3334043"/>
            <wp:effectExtent l="0" t="0" r="9525" b="0"/>
            <wp:docPr id="1143027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27510" name="Picture 11430275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10080" cy="3340053"/>
                    </a:xfrm>
                    <a:prstGeom prst="rect">
                      <a:avLst/>
                    </a:prstGeom>
                  </pic:spPr>
                </pic:pic>
              </a:graphicData>
            </a:graphic>
          </wp:inline>
        </w:drawing>
      </w:r>
    </w:p>
    <w:p w14:paraId="673F5609" w14:textId="77777777" w:rsidR="00800088" w:rsidRPr="0005007C" w:rsidRDefault="00800088" w:rsidP="00800088">
      <w:pPr>
        <w:pStyle w:val="Heading2"/>
        <w:spacing w:before="42"/>
        <w:ind w:left="130" w:right="482"/>
        <w:jc w:val="center"/>
        <w:rPr>
          <w:rFonts w:ascii="Times New Roman" w:hAnsi="Times New Roman" w:cs="Times New Roman"/>
          <w:b/>
          <w:bCs/>
          <w:color w:val="auto"/>
          <w:sz w:val="24"/>
          <w:szCs w:val="24"/>
        </w:rPr>
      </w:pPr>
      <w:r w:rsidRPr="0005007C">
        <w:rPr>
          <w:rFonts w:ascii="Times New Roman" w:hAnsi="Times New Roman" w:cs="Times New Roman"/>
          <w:b/>
          <w:bCs/>
          <w:color w:val="auto"/>
          <w:sz w:val="24"/>
          <w:szCs w:val="24"/>
        </w:rPr>
        <w:t>Figure</w:t>
      </w:r>
      <w:r w:rsidRPr="0005007C">
        <w:rPr>
          <w:rFonts w:ascii="Times New Roman" w:hAnsi="Times New Roman" w:cs="Times New Roman"/>
          <w:b/>
          <w:bCs/>
          <w:color w:val="auto"/>
          <w:spacing w:val="-6"/>
          <w:sz w:val="24"/>
          <w:szCs w:val="24"/>
        </w:rPr>
        <w:t xml:space="preserve"> </w:t>
      </w:r>
      <w:r w:rsidRPr="0005007C">
        <w:rPr>
          <w:rFonts w:ascii="Times New Roman" w:hAnsi="Times New Roman" w:cs="Times New Roman"/>
          <w:b/>
          <w:bCs/>
          <w:color w:val="auto"/>
          <w:sz w:val="24"/>
          <w:szCs w:val="24"/>
        </w:rPr>
        <w:t>1:</w:t>
      </w:r>
      <w:r w:rsidRPr="0005007C">
        <w:rPr>
          <w:rFonts w:ascii="Times New Roman" w:hAnsi="Times New Roman" w:cs="Times New Roman"/>
          <w:b/>
          <w:bCs/>
          <w:color w:val="auto"/>
          <w:spacing w:val="-4"/>
          <w:sz w:val="24"/>
          <w:szCs w:val="24"/>
        </w:rPr>
        <w:t xml:space="preserve"> </w:t>
      </w:r>
      <w:r w:rsidRPr="0005007C">
        <w:rPr>
          <w:rFonts w:ascii="Times New Roman" w:hAnsi="Times New Roman" w:cs="Times New Roman"/>
          <w:b/>
          <w:bCs/>
          <w:color w:val="auto"/>
          <w:sz w:val="24"/>
          <w:szCs w:val="24"/>
        </w:rPr>
        <w:t>CPTA model</w:t>
      </w:r>
    </w:p>
    <w:p w14:paraId="03D474EF" w14:textId="77777777" w:rsidR="00800088" w:rsidRPr="0005007C" w:rsidRDefault="00800088" w:rsidP="00800088">
      <w:pPr>
        <w:pStyle w:val="BodyText"/>
        <w:spacing w:before="81"/>
        <w:rPr>
          <w:b/>
        </w:rPr>
      </w:pPr>
    </w:p>
    <w:p w14:paraId="062806FB" w14:textId="1B7EA3C6" w:rsidR="006303E2" w:rsidRPr="0005007C" w:rsidRDefault="006303E2" w:rsidP="00800088">
      <w:pPr>
        <w:pStyle w:val="BodyText"/>
        <w:spacing w:line="276" w:lineRule="auto"/>
        <w:ind w:right="351"/>
        <w:jc w:val="both"/>
      </w:pPr>
      <w:r w:rsidRPr="0005007C">
        <w:t xml:space="preserve">We have observed that a lot of papers are there on Concrete–Pictorial–Abstract approach of </w:t>
      </w:r>
      <w:r w:rsidR="00131973" w:rsidRPr="0005007C">
        <w:t>learning</w:t>
      </w:r>
      <w:r w:rsidR="00131973" w:rsidRPr="0005007C">
        <w:rPr>
          <w:vertAlign w:val="superscript"/>
        </w:rPr>
        <w:t xml:space="preserve"> [</w:t>
      </w:r>
      <w:r w:rsidR="0093745E" w:rsidRPr="0005007C">
        <w:rPr>
          <w:vertAlign w:val="superscript"/>
        </w:rPr>
        <w:t>2-8]</w:t>
      </w:r>
      <w:r w:rsidRPr="0005007C">
        <w:t>, however, the enhanced use of technology</w:t>
      </w:r>
      <w:r w:rsidR="003D4144" w:rsidRPr="0005007C">
        <w:t>, ICT</w:t>
      </w:r>
      <w:r w:rsidRPr="0005007C">
        <w:t xml:space="preserve"> </w:t>
      </w:r>
      <w:r w:rsidR="003D4144" w:rsidRPr="0005007C">
        <w:t xml:space="preserve">and AI </w:t>
      </w:r>
      <w:r w:rsidRPr="0005007C">
        <w:t>in education demands some modification in this approach, therefore, the proposed Concrete–Pictorial–</w:t>
      </w:r>
      <w:r w:rsidRPr="0005007C">
        <w:lastRenderedPageBreak/>
        <w:t>Technological–Abstract (CPTA) model is a natural generalization of the classical Concrete–Pictorial–Abstract (CPA) framework. While the CPA model</w:t>
      </w:r>
      <w:r w:rsidR="00AC40B1" w:rsidRPr="0005007C">
        <w:t xml:space="preserve"> (see Figure 1)</w:t>
      </w:r>
      <w:r w:rsidRPr="0005007C">
        <w:t xml:space="preserve"> describes learning as a progression from concrete experiences to pictorial representation and finally to abstract reasoning, it does not explicitly account for the growing role of technology in modern education. To address this limitation, we extend the CPA structure by incorporating a technological stage, which captures the use of digital tools, simulations, and interactive platforms in the learning process. This additional stage serves as an intermediate facilitator that enhances visualization and conceptual understanding, thereby accelerating the transition toward abstraction. Hence, the CPTA model provides a more comprehensive and realistic representation of contemporary learning dynamics.</w:t>
      </w:r>
    </w:p>
    <w:p w14:paraId="7D46B471" w14:textId="77777777" w:rsidR="0005007C" w:rsidRPr="0005007C" w:rsidRDefault="0005007C" w:rsidP="00800088">
      <w:pPr>
        <w:pStyle w:val="BodyText"/>
        <w:spacing w:line="276" w:lineRule="auto"/>
        <w:ind w:right="351"/>
        <w:jc w:val="both"/>
      </w:pPr>
    </w:p>
    <w:p w14:paraId="1E667211" w14:textId="07E2671B" w:rsidR="006303E2" w:rsidRPr="0005007C" w:rsidRDefault="006303E2" w:rsidP="00800088">
      <w:pPr>
        <w:pStyle w:val="BodyText"/>
        <w:spacing w:line="276" w:lineRule="auto"/>
        <w:ind w:right="351"/>
        <w:jc w:val="both"/>
      </w:pPr>
      <w:r w:rsidRPr="0005007C">
        <w:t>Mathematical modeling can be a powerful tool to understand any model in a precise, mathematical and logical way</w:t>
      </w:r>
      <w:r w:rsidR="009B08D8" w:rsidRPr="0005007C">
        <w:t xml:space="preserve"> </w:t>
      </w:r>
      <w:r w:rsidR="009B08D8" w:rsidRPr="0005007C">
        <w:rPr>
          <w:vertAlign w:val="superscript"/>
        </w:rPr>
        <w:t>[9-1</w:t>
      </w:r>
      <w:r w:rsidR="00854B78" w:rsidRPr="0005007C">
        <w:rPr>
          <w:vertAlign w:val="superscript"/>
        </w:rPr>
        <w:t>5</w:t>
      </w:r>
      <w:r w:rsidR="009B08D8" w:rsidRPr="0005007C">
        <w:rPr>
          <w:vertAlign w:val="superscript"/>
        </w:rPr>
        <w:t>]</w:t>
      </w:r>
      <w:r w:rsidRPr="0005007C">
        <w:t>. Following this, we have proposed a model on CPTA approach by using one-dimensional differential equation, thereafter, we have found the stability of the equilibrium points. We elaborated the model in the discussion part which shows that our findings are relevant to the educational approach of teaching.</w:t>
      </w:r>
    </w:p>
    <w:p w14:paraId="425350E0" w14:textId="77777777" w:rsidR="0005007C" w:rsidRPr="0005007C" w:rsidRDefault="0005007C" w:rsidP="00800088">
      <w:pPr>
        <w:pStyle w:val="BodyText"/>
        <w:spacing w:line="276" w:lineRule="auto"/>
        <w:ind w:right="351"/>
        <w:jc w:val="both"/>
      </w:pPr>
    </w:p>
    <w:p w14:paraId="1ABDEB10" w14:textId="685E5A7D" w:rsidR="006303E2" w:rsidRPr="0005007C" w:rsidRDefault="006303E2" w:rsidP="00800088">
      <w:pPr>
        <w:pStyle w:val="BodyText"/>
        <w:spacing w:line="276" w:lineRule="auto"/>
        <w:ind w:right="351"/>
        <w:jc w:val="both"/>
      </w:pPr>
      <w:r w:rsidRPr="0005007C">
        <w:t xml:space="preserve">In next section, we have formulated the model taking x(t) as cognitive maturity score which will change with time. We have also provided a table and give its interpretation in terms of cognitive score. The local stability using linearization has been executed in the next subsection here. </w:t>
      </w:r>
      <w:r w:rsidR="005B47DC" w:rsidRPr="0005007C">
        <w:t xml:space="preserve">After that, we have provided the numerical simulations using the MATHEMATICA software. </w:t>
      </w:r>
      <w:r w:rsidRPr="0005007C">
        <w:t>This paper ends with a realistic discussion finally.</w:t>
      </w:r>
    </w:p>
    <w:p w14:paraId="4FB97354" w14:textId="77777777" w:rsidR="00800088" w:rsidRPr="0005007C" w:rsidRDefault="00800088" w:rsidP="00800088">
      <w:pPr>
        <w:pStyle w:val="BodyText"/>
        <w:spacing w:line="276" w:lineRule="auto"/>
        <w:ind w:right="351"/>
        <w:jc w:val="both"/>
      </w:pPr>
    </w:p>
    <w:p w14:paraId="581E7394" w14:textId="77777777" w:rsidR="00800088" w:rsidRPr="0005007C" w:rsidRDefault="00800088" w:rsidP="00800088">
      <w:pPr>
        <w:rPr>
          <w:b/>
          <w:spacing w:val="-3"/>
          <w:sz w:val="24"/>
          <w:szCs w:val="24"/>
        </w:rPr>
      </w:pPr>
      <w:r w:rsidRPr="0005007C">
        <w:rPr>
          <w:b/>
          <w:spacing w:val="-3"/>
          <w:sz w:val="24"/>
          <w:szCs w:val="24"/>
        </w:rPr>
        <w:t>MODEL FORMULATION</w:t>
      </w:r>
    </w:p>
    <w:p w14:paraId="22C3F05F" w14:textId="77777777" w:rsidR="0005007C" w:rsidRPr="0005007C" w:rsidRDefault="0005007C" w:rsidP="00800088">
      <w:pPr>
        <w:rPr>
          <w:b/>
          <w:sz w:val="24"/>
          <w:szCs w:val="24"/>
        </w:rPr>
      </w:pPr>
    </w:p>
    <w:p w14:paraId="2344CFBB" w14:textId="382BB395" w:rsidR="00800088" w:rsidRPr="0005007C" w:rsidRDefault="00800088" w:rsidP="00800088">
      <w:pPr>
        <w:pStyle w:val="BodyText"/>
        <w:spacing w:before="44" w:line="276" w:lineRule="auto"/>
        <w:ind w:right="348"/>
        <w:jc w:val="both"/>
      </w:pPr>
      <w:r w:rsidRPr="0005007C">
        <w:t xml:space="preserve">We assume that </w:t>
      </w:r>
      <w:r w:rsidRPr="004C0454">
        <w:rPr>
          <w:i/>
          <w:iCs/>
        </w:rPr>
        <w:t>x(t)</w:t>
      </w:r>
      <w:r w:rsidRPr="0005007C">
        <w:t xml:space="preserve"> is the average cognitive maturity score, then we categorize this score </w:t>
      </w:r>
      <w:r w:rsidR="008354B4" w:rsidRPr="0005007C">
        <w:t>as shown in Table 1.</w:t>
      </w:r>
    </w:p>
    <w:p w14:paraId="17AE1BD5" w14:textId="094BFA61" w:rsidR="008354B4" w:rsidRPr="0005007C" w:rsidRDefault="008354B4" w:rsidP="008354B4">
      <w:pPr>
        <w:pStyle w:val="BodyText"/>
        <w:spacing w:before="44" w:line="276" w:lineRule="auto"/>
        <w:ind w:right="348"/>
        <w:jc w:val="center"/>
        <w:rPr>
          <w:b/>
          <w:bCs/>
        </w:rPr>
      </w:pPr>
      <w:r w:rsidRPr="0005007C">
        <w:rPr>
          <w:b/>
          <w:bCs/>
        </w:rPr>
        <w:t>Table 1: CMC and its interpretation</w:t>
      </w:r>
    </w:p>
    <w:tbl>
      <w:tblPr>
        <w:tblStyle w:val="TableGrid"/>
        <w:tblW w:w="0" w:type="auto"/>
        <w:tblLook w:val="04A0" w:firstRow="1" w:lastRow="0" w:firstColumn="1" w:lastColumn="0" w:noHBand="0" w:noVBand="1"/>
      </w:tblPr>
      <w:tblGrid>
        <w:gridCol w:w="1143"/>
        <w:gridCol w:w="2730"/>
        <w:gridCol w:w="4312"/>
      </w:tblGrid>
      <w:tr w:rsidR="00800088" w:rsidRPr="0005007C" w14:paraId="26EDF6DA" w14:textId="77777777" w:rsidTr="0005007C">
        <w:tc>
          <w:tcPr>
            <w:tcW w:w="1143" w:type="dxa"/>
          </w:tcPr>
          <w:p w14:paraId="21E2000B" w14:textId="77777777" w:rsidR="00800088" w:rsidRPr="0005007C" w:rsidRDefault="00800088" w:rsidP="00275F22">
            <w:pPr>
              <w:pStyle w:val="BodyText"/>
              <w:spacing w:before="44" w:line="276" w:lineRule="auto"/>
              <w:ind w:right="348"/>
              <w:jc w:val="both"/>
            </w:pPr>
            <w:r w:rsidRPr="0005007C">
              <w:t>S. No.</w:t>
            </w:r>
          </w:p>
        </w:tc>
        <w:tc>
          <w:tcPr>
            <w:tcW w:w="2730" w:type="dxa"/>
          </w:tcPr>
          <w:p w14:paraId="762867EE" w14:textId="5E1A9A2B" w:rsidR="00800088" w:rsidRPr="0005007C" w:rsidRDefault="00800088" w:rsidP="00800088">
            <w:pPr>
              <w:pStyle w:val="BodyText"/>
              <w:spacing w:before="44" w:line="276" w:lineRule="auto"/>
              <w:ind w:right="348"/>
            </w:pPr>
            <w:r w:rsidRPr="0005007C">
              <w:t>Cognitive maturity score</w:t>
            </w:r>
            <w:r w:rsidR="00602B2A" w:rsidRPr="0005007C">
              <w:t xml:space="preserve"> (CMC)</w:t>
            </w:r>
          </w:p>
        </w:tc>
        <w:tc>
          <w:tcPr>
            <w:tcW w:w="4312" w:type="dxa"/>
          </w:tcPr>
          <w:p w14:paraId="07280FAC" w14:textId="77777777" w:rsidR="00800088" w:rsidRPr="0005007C" w:rsidRDefault="00800088" w:rsidP="00275F22">
            <w:pPr>
              <w:pStyle w:val="BodyText"/>
              <w:spacing w:before="44" w:line="276" w:lineRule="auto"/>
              <w:ind w:right="348"/>
              <w:jc w:val="both"/>
            </w:pPr>
            <w:r w:rsidRPr="0005007C">
              <w:t>Interpretation</w:t>
            </w:r>
          </w:p>
        </w:tc>
      </w:tr>
      <w:tr w:rsidR="00800088" w:rsidRPr="0005007C" w14:paraId="3798CA3E" w14:textId="77777777" w:rsidTr="0005007C">
        <w:tc>
          <w:tcPr>
            <w:tcW w:w="1143" w:type="dxa"/>
          </w:tcPr>
          <w:p w14:paraId="1223D9F9" w14:textId="77777777" w:rsidR="00800088" w:rsidRPr="0005007C" w:rsidRDefault="00800088" w:rsidP="00275F22">
            <w:pPr>
              <w:pStyle w:val="BodyText"/>
              <w:spacing w:before="44" w:line="276" w:lineRule="auto"/>
              <w:ind w:right="348"/>
              <w:jc w:val="both"/>
            </w:pPr>
            <w:r w:rsidRPr="0005007C">
              <w:t>1</w:t>
            </w:r>
          </w:p>
        </w:tc>
        <w:tc>
          <w:tcPr>
            <w:tcW w:w="2730" w:type="dxa"/>
          </w:tcPr>
          <w:p w14:paraId="046DD198" w14:textId="77777777" w:rsidR="00800088" w:rsidRPr="0005007C" w:rsidRDefault="00800088" w:rsidP="00275F22">
            <w:pPr>
              <w:pStyle w:val="BodyText"/>
              <w:spacing w:before="44" w:line="276" w:lineRule="auto"/>
              <w:ind w:right="348"/>
              <w:jc w:val="both"/>
            </w:pPr>
            <w:r w:rsidRPr="0005007C">
              <w:t>x=0</w:t>
            </w:r>
          </w:p>
        </w:tc>
        <w:tc>
          <w:tcPr>
            <w:tcW w:w="4312" w:type="dxa"/>
          </w:tcPr>
          <w:p w14:paraId="040E672D" w14:textId="77777777" w:rsidR="00800088" w:rsidRPr="0005007C" w:rsidRDefault="00800088" w:rsidP="00275F22">
            <w:pPr>
              <w:pStyle w:val="BodyText"/>
              <w:spacing w:before="44" w:line="276" w:lineRule="auto"/>
              <w:ind w:right="348"/>
              <w:jc w:val="both"/>
            </w:pPr>
            <w:r w:rsidRPr="0005007C">
              <w:t>Purely concrete learning</w:t>
            </w:r>
          </w:p>
        </w:tc>
      </w:tr>
      <w:tr w:rsidR="00800088" w:rsidRPr="0005007C" w14:paraId="650BB851" w14:textId="77777777" w:rsidTr="0005007C">
        <w:tc>
          <w:tcPr>
            <w:tcW w:w="1143" w:type="dxa"/>
          </w:tcPr>
          <w:p w14:paraId="7B937C65" w14:textId="77777777" w:rsidR="00800088" w:rsidRPr="0005007C" w:rsidRDefault="00800088" w:rsidP="00275F22">
            <w:pPr>
              <w:pStyle w:val="BodyText"/>
              <w:spacing w:before="44" w:line="276" w:lineRule="auto"/>
              <w:ind w:right="348"/>
              <w:jc w:val="both"/>
            </w:pPr>
            <w:r w:rsidRPr="0005007C">
              <w:t>2</w:t>
            </w:r>
          </w:p>
        </w:tc>
        <w:tc>
          <w:tcPr>
            <w:tcW w:w="2730" w:type="dxa"/>
          </w:tcPr>
          <w:p w14:paraId="641820A8" w14:textId="77777777" w:rsidR="00800088" w:rsidRPr="0005007C" w:rsidRDefault="00800088" w:rsidP="00275F22">
            <w:pPr>
              <w:pStyle w:val="BodyText"/>
              <w:spacing w:before="44" w:line="276" w:lineRule="auto"/>
              <w:ind w:right="348"/>
              <w:jc w:val="both"/>
            </w:pPr>
            <w:r w:rsidRPr="0005007C">
              <w:t>0&lt;x&lt;a</w:t>
            </w:r>
          </w:p>
        </w:tc>
        <w:tc>
          <w:tcPr>
            <w:tcW w:w="4312" w:type="dxa"/>
          </w:tcPr>
          <w:p w14:paraId="0CA9B183" w14:textId="77777777" w:rsidR="00800088" w:rsidRPr="0005007C" w:rsidRDefault="00800088" w:rsidP="00275F22">
            <w:pPr>
              <w:pStyle w:val="BodyText"/>
              <w:spacing w:before="44" w:line="276" w:lineRule="auto"/>
              <w:ind w:right="348"/>
              <w:jc w:val="both"/>
            </w:pPr>
            <w:r w:rsidRPr="0005007C">
              <w:t>Mostly concrete</w:t>
            </w:r>
          </w:p>
        </w:tc>
      </w:tr>
      <w:tr w:rsidR="00800088" w:rsidRPr="0005007C" w14:paraId="6042523E" w14:textId="77777777" w:rsidTr="0005007C">
        <w:tc>
          <w:tcPr>
            <w:tcW w:w="1143" w:type="dxa"/>
          </w:tcPr>
          <w:p w14:paraId="0DAAF171" w14:textId="77777777" w:rsidR="00800088" w:rsidRPr="0005007C" w:rsidRDefault="00800088" w:rsidP="00275F22">
            <w:pPr>
              <w:pStyle w:val="BodyText"/>
              <w:spacing w:before="44" w:line="276" w:lineRule="auto"/>
              <w:ind w:right="348"/>
              <w:jc w:val="both"/>
            </w:pPr>
            <w:r w:rsidRPr="0005007C">
              <w:t>3</w:t>
            </w:r>
          </w:p>
        </w:tc>
        <w:tc>
          <w:tcPr>
            <w:tcW w:w="2730" w:type="dxa"/>
          </w:tcPr>
          <w:p w14:paraId="71FD32BF" w14:textId="77777777" w:rsidR="00800088" w:rsidRPr="0005007C" w:rsidRDefault="00800088" w:rsidP="00275F22">
            <w:pPr>
              <w:pStyle w:val="BodyText"/>
              <w:spacing w:before="44" w:line="276" w:lineRule="auto"/>
              <w:ind w:right="348"/>
              <w:jc w:val="both"/>
            </w:pPr>
            <w:r w:rsidRPr="0005007C">
              <w:t>x=a</w:t>
            </w:r>
          </w:p>
        </w:tc>
        <w:tc>
          <w:tcPr>
            <w:tcW w:w="4312" w:type="dxa"/>
          </w:tcPr>
          <w:p w14:paraId="1990BA28" w14:textId="77777777" w:rsidR="00800088" w:rsidRPr="0005007C" w:rsidRDefault="00800088" w:rsidP="00275F22">
            <w:pPr>
              <w:pStyle w:val="BodyText"/>
              <w:spacing w:before="44" w:line="276" w:lineRule="auto"/>
              <w:ind w:right="348"/>
              <w:jc w:val="both"/>
            </w:pPr>
            <w:r w:rsidRPr="0005007C">
              <w:t>Concrete + Pictorial (Transition phase)</w:t>
            </w:r>
          </w:p>
        </w:tc>
      </w:tr>
      <w:tr w:rsidR="00800088" w:rsidRPr="0005007C" w14:paraId="7C6D5A62" w14:textId="77777777" w:rsidTr="0005007C">
        <w:tc>
          <w:tcPr>
            <w:tcW w:w="1143" w:type="dxa"/>
          </w:tcPr>
          <w:p w14:paraId="6B59F9D3" w14:textId="77777777" w:rsidR="00800088" w:rsidRPr="0005007C" w:rsidRDefault="00800088" w:rsidP="00275F22">
            <w:pPr>
              <w:pStyle w:val="BodyText"/>
              <w:spacing w:before="44" w:line="276" w:lineRule="auto"/>
              <w:ind w:right="348"/>
              <w:jc w:val="both"/>
            </w:pPr>
            <w:r w:rsidRPr="0005007C">
              <w:t>4</w:t>
            </w:r>
          </w:p>
        </w:tc>
        <w:tc>
          <w:tcPr>
            <w:tcW w:w="2730" w:type="dxa"/>
          </w:tcPr>
          <w:p w14:paraId="75D203AB" w14:textId="77777777" w:rsidR="00800088" w:rsidRPr="0005007C" w:rsidRDefault="00800088" w:rsidP="00275F22">
            <w:pPr>
              <w:pStyle w:val="BodyText"/>
              <w:spacing w:before="44" w:line="276" w:lineRule="auto"/>
              <w:ind w:right="348"/>
              <w:jc w:val="both"/>
            </w:pPr>
            <w:r w:rsidRPr="0005007C">
              <w:t>a&lt;x&lt;1</w:t>
            </w:r>
          </w:p>
        </w:tc>
        <w:tc>
          <w:tcPr>
            <w:tcW w:w="4312" w:type="dxa"/>
          </w:tcPr>
          <w:p w14:paraId="14E3A63E" w14:textId="77777777" w:rsidR="00800088" w:rsidRPr="0005007C" w:rsidRDefault="00800088" w:rsidP="00275F22">
            <w:pPr>
              <w:pStyle w:val="BodyText"/>
              <w:spacing w:before="44" w:line="276" w:lineRule="auto"/>
              <w:ind w:right="348"/>
              <w:jc w:val="both"/>
            </w:pPr>
            <w:r w:rsidRPr="0005007C">
              <w:t>Developing abstract understanding</w:t>
            </w:r>
          </w:p>
        </w:tc>
      </w:tr>
      <w:tr w:rsidR="00800088" w:rsidRPr="0005007C" w14:paraId="0451B555" w14:textId="77777777" w:rsidTr="0005007C">
        <w:tc>
          <w:tcPr>
            <w:tcW w:w="1143" w:type="dxa"/>
          </w:tcPr>
          <w:p w14:paraId="0A3154D8" w14:textId="77777777" w:rsidR="00800088" w:rsidRPr="0005007C" w:rsidRDefault="00800088" w:rsidP="00275F22">
            <w:pPr>
              <w:pStyle w:val="BodyText"/>
              <w:spacing w:before="44" w:line="276" w:lineRule="auto"/>
              <w:ind w:right="348"/>
              <w:jc w:val="both"/>
            </w:pPr>
            <w:r w:rsidRPr="0005007C">
              <w:t>5</w:t>
            </w:r>
          </w:p>
        </w:tc>
        <w:tc>
          <w:tcPr>
            <w:tcW w:w="2730" w:type="dxa"/>
          </w:tcPr>
          <w:p w14:paraId="2190A408" w14:textId="77777777" w:rsidR="00800088" w:rsidRPr="0005007C" w:rsidRDefault="00800088" w:rsidP="00275F22">
            <w:pPr>
              <w:pStyle w:val="BodyText"/>
              <w:spacing w:before="44" w:line="276" w:lineRule="auto"/>
              <w:ind w:right="348"/>
              <w:jc w:val="both"/>
            </w:pPr>
            <w:r w:rsidRPr="0005007C">
              <w:t>x=1</w:t>
            </w:r>
          </w:p>
        </w:tc>
        <w:tc>
          <w:tcPr>
            <w:tcW w:w="4312" w:type="dxa"/>
          </w:tcPr>
          <w:p w14:paraId="44F19E46" w14:textId="77777777" w:rsidR="00800088" w:rsidRPr="0005007C" w:rsidRDefault="00800088" w:rsidP="00275F22">
            <w:pPr>
              <w:pStyle w:val="BodyText"/>
              <w:spacing w:before="44" w:line="276" w:lineRule="auto"/>
              <w:ind w:right="348"/>
              <w:jc w:val="both"/>
            </w:pPr>
            <w:r w:rsidRPr="0005007C">
              <w:t>Fully Abstract understanding</w:t>
            </w:r>
          </w:p>
        </w:tc>
      </w:tr>
    </w:tbl>
    <w:p w14:paraId="7706C496" w14:textId="77777777" w:rsidR="00800088" w:rsidRPr="0005007C" w:rsidRDefault="00800088" w:rsidP="00800088">
      <w:pPr>
        <w:jc w:val="both"/>
        <w:rPr>
          <w:sz w:val="24"/>
          <w:szCs w:val="24"/>
        </w:rPr>
      </w:pPr>
    </w:p>
    <w:p w14:paraId="0786463D" w14:textId="0078BABC" w:rsidR="00800088" w:rsidRPr="0005007C" w:rsidRDefault="00800088" w:rsidP="00800088">
      <w:pPr>
        <w:jc w:val="both"/>
        <w:rPr>
          <w:sz w:val="24"/>
          <w:szCs w:val="24"/>
        </w:rPr>
      </w:pPr>
      <w:r w:rsidRPr="0005007C">
        <w:rPr>
          <w:sz w:val="24"/>
          <w:szCs w:val="24"/>
        </w:rPr>
        <w:t xml:space="preserve">Based on above criteria, we can give the </w:t>
      </w:r>
      <w:r w:rsidR="003D4144" w:rsidRPr="0005007C">
        <w:rPr>
          <w:sz w:val="24"/>
          <w:szCs w:val="24"/>
        </w:rPr>
        <w:t xml:space="preserve">1D ODE </w:t>
      </w:r>
      <w:r w:rsidRPr="0005007C">
        <w:rPr>
          <w:sz w:val="24"/>
          <w:szCs w:val="24"/>
        </w:rPr>
        <w:t>model as follows</w:t>
      </w:r>
    </w:p>
    <w:p w14:paraId="3C868CDB" w14:textId="35F6DC6B" w:rsidR="00800088" w:rsidRPr="0005007C" w:rsidRDefault="00A46BF2" w:rsidP="00800088">
      <w:pPr>
        <w:jc w:val="both"/>
        <w:rPr>
          <w:sz w:val="24"/>
          <w:szCs w:val="24"/>
        </w:rPr>
      </w:pPr>
      <m:oMathPara>
        <m:oMath>
          <m:f>
            <m:fPr>
              <m:ctrlPr>
                <w:rPr>
                  <w:rFonts w:ascii="Cambria Math" w:hAnsi="Cambria Math"/>
                  <w:sz w:val="24"/>
                  <w:szCs w:val="24"/>
                </w:rPr>
              </m:ctrlPr>
            </m:fPr>
            <m:num>
              <m:r>
                <w:rPr>
                  <w:rFonts w:ascii="Cambria Math" w:hAnsi="Cambria Math"/>
                  <w:sz w:val="24"/>
                  <w:szCs w:val="24"/>
                </w:rPr>
                <m:t>dx</m:t>
              </m:r>
            </m:num>
            <m:den>
              <m:r>
                <w:rPr>
                  <w:rFonts w:ascii="Cambria Math" w:hAnsi="Cambria Math"/>
                  <w:sz w:val="24"/>
                  <w:szCs w:val="24"/>
                </w:rPr>
                <m:t>dt</m:t>
              </m:r>
            </m:den>
          </m:f>
          <m:r>
            <m:rPr>
              <m:sty m:val="p"/>
            </m:rPr>
            <w:rPr>
              <w:rFonts w:ascii="Cambria Math" w:hAnsi="Cambria Math"/>
              <w:sz w:val="24"/>
              <w:szCs w:val="24"/>
            </w:rPr>
            <m:t>=</m:t>
          </m:r>
          <m:r>
            <w:rPr>
              <w:rFonts w:ascii="Cambria Math" w:hAnsi="Cambria Math"/>
              <w:sz w:val="24"/>
              <w:szCs w:val="24"/>
            </w:rPr>
            <m:t>rx</m:t>
          </m:r>
          <m:d>
            <m:dPr>
              <m:ctrlPr>
                <w:rPr>
                  <w:rFonts w:ascii="Cambria Math" w:hAnsi="Cambria Math"/>
                  <w:sz w:val="24"/>
                  <w:szCs w:val="24"/>
                </w:rPr>
              </m:ctrlPr>
            </m:dPr>
            <m:e>
              <m:r>
                <m:rPr>
                  <m:sty m:val="p"/>
                </m:rPr>
                <w:rPr>
                  <w:rFonts w:ascii="Cambria Math" w:hAnsi="Cambria Math"/>
                  <w:sz w:val="24"/>
                  <w:szCs w:val="24"/>
                </w:rPr>
                <m:t>1-</m:t>
              </m:r>
              <m:r>
                <w:rPr>
                  <w:rFonts w:ascii="Cambria Math" w:hAnsi="Cambria Math"/>
                  <w:sz w:val="24"/>
                  <w:szCs w:val="24"/>
                </w:rPr>
                <m:t>x</m:t>
              </m:r>
            </m:e>
          </m:d>
          <m:d>
            <m:dPr>
              <m:ctrlPr>
                <w:rPr>
                  <w:rFonts w:ascii="Cambria Math" w:hAnsi="Cambria Math"/>
                  <w:sz w:val="24"/>
                  <w:szCs w:val="24"/>
                </w:rPr>
              </m:ctrlPr>
            </m:dPr>
            <m:e>
              <m:r>
                <w:rPr>
                  <w:rFonts w:ascii="Cambria Math" w:hAnsi="Cambria Math"/>
                  <w:sz w:val="24"/>
                  <w:szCs w:val="24"/>
                </w:rPr>
                <m:t>x</m:t>
              </m:r>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e>
              </m:d>
            </m:e>
          </m:d>
          <m:r>
            <w:rPr>
              <w:rFonts w:ascii="Cambria Math" w:hAnsi="Cambria Math"/>
              <w:sz w:val="24"/>
              <w:szCs w:val="24"/>
            </w:rPr>
            <m:t>=</m:t>
          </m:r>
          <m:r>
            <w:rPr>
              <w:rFonts w:ascii="Cambria Math" w:hAnsi="Cambria Math"/>
              <w:sz w:val="24"/>
              <w:szCs w:val="24"/>
            </w:rPr>
            <m:t>f</m:t>
          </m:r>
          <m:r>
            <w:rPr>
              <w:rFonts w:ascii="Cambria Math" w:hAnsi="Cambria Math"/>
              <w:sz w:val="24"/>
              <w:szCs w:val="24"/>
            </w:rPr>
            <m:t>(</m:t>
          </m:r>
          <m:r>
            <w:rPr>
              <w:rFonts w:ascii="Cambria Math" w:hAnsi="Cambria Math"/>
              <w:sz w:val="24"/>
              <w:szCs w:val="24"/>
            </w:rPr>
            <m:t>x</m:t>
          </m:r>
          <m:r>
            <w:rPr>
              <w:rFonts w:ascii="Cambria Math" w:hAnsi="Cambria Math"/>
              <w:sz w:val="24"/>
              <w:szCs w:val="24"/>
            </w:rPr>
            <m:t>)</m:t>
          </m:r>
        </m:oMath>
      </m:oMathPara>
    </w:p>
    <w:p w14:paraId="58920A63" w14:textId="7E7C21AA" w:rsidR="00800088" w:rsidRPr="0005007C" w:rsidRDefault="00800088" w:rsidP="00800088">
      <w:pPr>
        <w:jc w:val="both"/>
        <w:rPr>
          <w:sz w:val="24"/>
          <w:szCs w:val="24"/>
        </w:rPr>
      </w:pPr>
      <w:r w:rsidRPr="0005007C">
        <w:rPr>
          <w:sz w:val="24"/>
          <w:szCs w:val="24"/>
        </w:rPr>
        <w:t xml:space="preserve">where </w:t>
      </w:r>
      <w:proofErr w:type="gramStart"/>
      <w:r w:rsidRPr="0005007C">
        <w:rPr>
          <w:sz w:val="24"/>
          <w:szCs w:val="24"/>
        </w:rPr>
        <w:t>x(</w:t>
      </w:r>
      <w:proofErr w:type="gramEnd"/>
      <w:r w:rsidRPr="0005007C">
        <w:rPr>
          <w:sz w:val="24"/>
          <w:szCs w:val="24"/>
        </w:rPr>
        <w:t>0) is the initial cognitive maturity score</w:t>
      </w:r>
      <w:r w:rsidR="00602B2A" w:rsidRPr="0005007C">
        <w:rPr>
          <w:sz w:val="24"/>
          <w:szCs w:val="24"/>
        </w:rPr>
        <w:t xml:space="preserve"> (CMC)</w:t>
      </w:r>
      <w:r w:rsidRPr="0005007C">
        <w:rPr>
          <w:sz w:val="24"/>
          <w:szCs w:val="24"/>
        </w:rPr>
        <w:t>.</w:t>
      </w:r>
    </w:p>
    <w:p w14:paraId="4FE0AB84" w14:textId="77777777" w:rsidR="00800088" w:rsidRPr="0005007C" w:rsidRDefault="00800088" w:rsidP="00800088">
      <w:pPr>
        <w:jc w:val="both"/>
        <w:rPr>
          <w:sz w:val="24"/>
          <w:szCs w:val="24"/>
        </w:rPr>
      </w:pPr>
    </w:p>
    <w:p w14:paraId="2560B80E" w14:textId="73E366AE" w:rsidR="00800088" w:rsidRDefault="00800088" w:rsidP="00800088">
      <w:pPr>
        <w:jc w:val="both"/>
        <w:rPr>
          <w:b/>
          <w:sz w:val="24"/>
          <w:szCs w:val="24"/>
        </w:rPr>
      </w:pPr>
      <w:r w:rsidRPr="0005007C">
        <w:rPr>
          <w:b/>
          <w:sz w:val="24"/>
          <w:szCs w:val="24"/>
        </w:rPr>
        <w:t>Stability analysis</w:t>
      </w:r>
    </w:p>
    <w:p w14:paraId="4550B5E0" w14:textId="77777777" w:rsidR="0005007C" w:rsidRPr="0005007C" w:rsidRDefault="0005007C" w:rsidP="00800088">
      <w:pPr>
        <w:jc w:val="both"/>
        <w:rPr>
          <w:b/>
          <w:sz w:val="24"/>
          <w:szCs w:val="24"/>
        </w:rPr>
      </w:pPr>
    </w:p>
    <w:p w14:paraId="53021AA1" w14:textId="6E15F288" w:rsidR="00800088" w:rsidRPr="0005007C" w:rsidRDefault="00800088" w:rsidP="00800088">
      <w:pPr>
        <w:jc w:val="both"/>
        <w:rPr>
          <w:sz w:val="24"/>
          <w:szCs w:val="24"/>
        </w:rPr>
      </w:pPr>
      <w:r w:rsidRPr="0005007C">
        <w:rPr>
          <w:sz w:val="24"/>
          <w:szCs w:val="24"/>
        </w:rPr>
        <w:t>In order to find out its equilibrium Solutions, we need to put derivative equal to zero, that is,</w:t>
      </w:r>
    </w:p>
    <w:p w14:paraId="12C4679C" w14:textId="74877FDC" w:rsidR="00800088" w:rsidRPr="0005007C" w:rsidRDefault="00A46BF2" w:rsidP="00800088">
      <w:pPr>
        <w:jc w:val="both"/>
        <w:rPr>
          <w:sz w:val="24"/>
          <w:szCs w:val="24"/>
        </w:rPr>
      </w:pPr>
      <m:oMathPara>
        <m:oMath>
          <m:m>
            <m:mPr>
              <m:plcHide m:val="1"/>
              <m:mcs>
                <m:mc>
                  <m:mcPr>
                    <m:count m:val="1"/>
                    <m:mcJc m:val="center"/>
                  </m:mcPr>
                </m:mc>
              </m:mcs>
              <m:ctrlPr>
                <w:rPr>
                  <w:rFonts w:ascii="Cambria Math" w:hAnsi="Cambria Math"/>
                  <w:i/>
                  <w:sz w:val="24"/>
                  <w:szCs w:val="24"/>
                </w:rPr>
              </m:ctrlPr>
            </m:mPr>
            <m:mr>
              <m:e>
                <m:r>
                  <w:rPr>
                    <w:rFonts w:ascii="Cambria Math" w:hAnsi="Cambria Math"/>
                    <w:sz w:val="24"/>
                    <w:szCs w:val="24"/>
                  </w:rPr>
                  <m:t xml:space="preserve">                                             </m:t>
                </m:r>
                <m:f>
                  <m:fPr>
                    <m:ctrlPr>
                      <w:rPr>
                        <w:rFonts w:ascii="Cambria Math" w:hAnsi="Cambria Math"/>
                        <w:sz w:val="24"/>
                        <w:szCs w:val="24"/>
                      </w:rPr>
                    </m:ctrlPr>
                  </m:fPr>
                  <m:num>
                    <m:r>
                      <w:rPr>
                        <w:rFonts w:ascii="Cambria Math" w:hAnsi="Cambria Math"/>
                        <w:sz w:val="24"/>
                        <w:szCs w:val="24"/>
                      </w:rPr>
                      <m:t>dx</m:t>
                    </m:r>
                  </m:num>
                  <m:den>
                    <m:r>
                      <w:rPr>
                        <w:rFonts w:ascii="Cambria Math" w:hAnsi="Cambria Math"/>
                        <w:sz w:val="24"/>
                        <w:szCs w:val="24"/>
                      </w:rPr>
                      <m:t>dt</m:t>
                    </m:r>
                  </m:den>
                </m:f>
                <m:r>
                  <m:rPr>
                    <m:sty m:val="p"/>
                  </m:rPr>
                  <w:rPr>
                    <w:rFonts w:ascii="Cambria Math" w:hAnsi="Cambria Math"/>
                    <w:sz w:val="24"/>
                    <w:szCs w:val="24"/>
                  </w:rPr>
                  <m:t>=0</m:t>
                </m:r>
              </m:e>
            </m:mr>
            <m:mr>
              <m:e>
                <m:r>
                  <w:rPr>
                    <w:rFonts w:ascii="Cambria Math" w:hAnsi="Cambria Math"/>
                    <w:sz w:val="24"/>
                    <w:szCs w:val="24"/>
                  </w:rPr>
                  <m:t>rx</m:t>
                </m:r>
                <m:r>
                  <m:rPr>
                    <m:sty m:val="p"/>
                  </m:rPr>
                  <w:rPr>
                    <w:rFonts w:ascii="Cambria Math" w:hAnsi="Cambria Math"/>
                    <w:sz w:val="24"/>
                    <w:szCs w:val="24"/>
                  </w:rPr>
                  <m:t>(1-</m:t>
                </m:r>
                <m:r>
                  <w:rPr>
                    <w:rFonts w:ascii="Cambria Math" w:hAnsi="Cambria Math"/>
                    <w:sz w:val="24"/>
                    <w:szCs w:val="24"/>
                  </w:rPr>
                  <m:t>x</m:t>
                </m:r>
                <m:r>
                  <m:rPr>
                    <m:sty m:val="p"/>
                  </m:rP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x</m:t>
                    </m:r>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e>
                    </m:d>
                  </m:e>
                </m:d>
                <m:r>
                  <m:rPr>
                    <m:sty m:val="p"/>
                  </m:rPr>
                  <w:rPr>
                    <w:rFonts w:ascii="Cambria Math" w:hAnsi="Cambria Math"/>
                    <w:sz w:val="24"/>
                    <w:szCs w:val="24"/>
                  </w:rPr>
                  <m:t>=0</m:t>
                </m:r>
              </m:e>
            </m:mr>
          </m:m>
        </m:oMath>
      </m:oMathPara>
    </w:p>
    <w:p w14:paraId="13C78C57" w14:textId="77777777" w:rsidR="00800088" w:rsidRPr="0005007C" w:rsidRDefault="00800088" w:rsidP="00800088">
      <w:pPr>
        <w:jc w:val="both"/>
        <w:rPr>
          <w:sz w:val="24"/>
          <w:szCs w:val="24"/>
        </w:rPr>
      </w:pPr>
      <w:r w:rsidRPr="0005007C">
        <w:rPr>
          <w:sz w:val="24"/>
          <w:szCs w:val="24"/>
        </w:rPr>
        <w:t>Here, we get three equilibrium solutions, namely</w:t>
      </w:r>
    </w:p>
    <w:p w14:paraId="695F8FB7" w14:textId="100370E2" w:rsidR="00800088" w:rsidRPr="0005007C" w:rsidRDefault="00A46BF2" w:rsidP="00800088">
      <w:pPr>
        <w:jc w:val="both"/>
        <w:rPr>
          <w:sz w:val="24"/>
          <w:szCs w:val="24"/>
        </w:rPr>
      </w:pPr>
      <m:oMathPara>
        <m:oMath>
          <m:m>
            <m:mPr>
              <m:plcHide m:val="1"/>
              <m:cGpRule m:val="4"/>
              <m:mcs>
                <m:mc>
                  <m:mcPr>
                    <m:count m:val="1"/>
                    <m:mcJc m:val="right"/>
                  </m:mcPr>
                </m:mc>
                <m:mc>
                  <m:mcPr>
                    <m:count m:val="1"/>
                    <m:mcJc m:val="left"/>
                  </m:mcPr>
                </m:mc>
              </m:mcs>
              <m:ctrlPr>
                <w:rPr>
                  <w:rFonts w:ascii="Cambria Math" w:hAnsi="Cambria Math"/>
                  <w:i/>
                  <w:sz w:val="24"/>
                  <w:szCs w:val="24"/>
                </w:rPr>
              </m:ctrlPr>
            </m:mPr>
            <m:mr>
              <m:e/>
              <m:e>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1</m:t>
                    </m:r>
                  </m:sub>
                </m:sSub>
                <m:r>
                  <m:rPr>
                    <m:sty m:val="p"/>
                  </m:rPr>
                  <w:rPr>
                    <w:rFonts w:ascii="Cambria Math" w:hAnsi="Cambria Math"/>
                    <w:sz w:val="24"/>
                    <w:szCs w:val="24"/>
                  </w:rPr>
                  <m:t>=0</m:t>
                </m:r>
              </m:e>
            </m:mr>
            <m:mr>
              <m:e/>
              <m:e>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2</m:t>
                    </m:r>
                  </m:sub>
                </m:sSub>
                <m:r>
                  <m:rPr>
                    <m:sty m:val="p"/>
                  </m:rPr>
                  <w:rPr>
                    <w:rFonts w:ascii="Cambria Math" w:hAnsi="Cambria Math"/>
                    <w:sz w:val="24"/>
                    <w:szCs w:val="24"/>
                  </w:rPr>
                  <m:t>=1</m:t>
                </m:r>
              </m:e>
            </m:mr>
            <m:mr>
              <m:e/>
              <m:e>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3</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e>
            </m:mr>
          </m:m>
        </m:oMath>
      </m:oMathPara>
    </w:p>
    <w:p w14:paraId="0C93A873" w14:textId="2F6771A8" w:rsidR="003E5EA0" w:rsidRPr="0005007C" w:rsidRDefault="003E5EA0" w:rsidP="00800088">
      <w:pPr>
        <w:jc w:val="both"/>
        <w:rPr>
          <w:sz w:val="24"/>
          <w:szCs w:val="24"/>
        </w:rPr>
      </w:pPr>
      <w:r w:rsidRPr="0005007C">
        <w:rPr>
          <w:sz w:val="24"/>
          <w:szCs w:val="24"/>
        </w:rPr>
        <w:t xml:space="preserve">We can also visualize these three equilibrium points by plotting the function f(x) in </w:t>
      </w:r>
      <w:r w:rsidR="00832B79" w:rsidRPr="0005007C">
        <w:rPr>
          <w:sz w:val="24"/>
          <w:szCs w:val="24"/>
        </w:rPr>
        <w:t>Figure 2.</w:t>
      </w:r>
    </w:p>
    <w:p w14:paraId="7085B5B7" w14:textId="77777777" w:rsidR="0005007C" w:rsidRPr="0005007C" w:rsidRDefault="0005007C" w:rsidP="00800088">
      <w:pPr>
        <w:jc w:val="both"/>
        <w:rPr>
          <w:sz w:val="24"/>
          <w:szCs w:val="24"/>
        </w:rPr>
      </w:pPr>
    </w:p>
    <w:p w14:paraId="6713577D" w14:textId="77777777" w:rsidR="0005007C" w:rsidRPr="0005007C" w:rsidRDefault="00C03388" w:rsidP="00C03388">
      <w:pPr>
        <w:pStyle w:val="Heading2"/>
        <w:spacing w:before="42"/>
        <w:ind w:left="130" w:right="482"/>
        <w:jc w:val="center"/>
        <w:rPr>
          <w:rFonts w:ascii="Times New Roman" w:hAnsi="Times New Roman" w:cs="Times New Roman"/>
          <w:b/>
          <w:bCs/>
          <w:color w:val="auto"/>
          <w:sz w:val="24"/>
          <w:szCs w:val="24"/>
        </w:rPr>
      </w:pPr>
      <w:r w:rsidRPr="0005007C">
        <w:rPr>
          <w:noProof/>
          <w:sz w:val="24"/>
          <w:szCs w:val="24"/>
          <w14:ligatures w14:val="standardContextual"/>
        </w:rPr>
        <w:drawing>
          <wp:inline distT="0" distB="0" distL="0" distR="0" wp14:anchorId="4CB56E39" wp14:editId="4D6C0A0E">
            <wp:extent cx="3685735" cy="3685735"/>
            <wp:effectExtent l="0" t="0" r="0" b="0"/>
            <wp:docPr id="605520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20970" name="Picture 6055209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6472" cy="3686472"/>
                    </a:xfrm>
                    <a:prstGeom prst="rect">
                      <a:avLst/>
                    </a:prstGeom>
                  </pic:spPr>
                </pic:pic>
              </a:graphicData>
            </a:graphic>
          </wp:inline>
        </w:drawing>
      </w:r>
    </w:p>
    <w:p w14:paraId="7F316A17" w14:textId="48E07C74" w:rsidR="00832B79" w:rsidRPr="0005007C" w:rsidRDefault="00C03388" w:rsidP="00C03388">
      <w:pPr>
        <w:pStyle w:val="Heading2"/>
        <w:spacing w:before="42"/>
        <w:ind w:left="130" w:right="482"/>
        <w:jc w:val="center"/>
        <w:rPr>
          <w:rFonts w:ascii="Times New Roman" w:hAnsi="Times New Roman" w:cs="Times New Roman"/>
          <w:b/>
          <w:bCs/>
          <w:i/>
          <w:iCs/>
          <w:color w:val="auto"/>
          <w:sz w:val="24"/>
          <w:szCs w:val="24"/>
        </w:rPr>
      </w:pPr>
      <w:r w:rsidRPr="0005007C">
        <w:rPr>
          <w:sz w:val="24"/>
          <w:szCs w:val="24"/>
        </w:rPr>
        <w:br/>
      </w:r>
      <w:r w:rsidRPr="0005007C">
        <w:rPr>
          <w:rFonts w:ascii="Times New Roman" w:hAnsi="Times New Roman" w:cs="Times New Roman"/>
          <w:b/>
          <w:bCs/>
          <w:i/>
          <w:iCs/>
          <w:color w:val="auto"/>
          <w:sz w:val="24"/>
          <w:szCs w:val="24"/>
        </w:rPr>
        <w:t>Figure</w:t>
      </w:r>
      <w:r w:rsidRPr="0005007C">
        <w:rPr>
          <w:rFonts w:ascii="Times New Roman" w:hAnsi="Times New Roman" w:cs="Times New Roman"/>
          <w:b/>
          <w:bCs/>
          <w:i/>
          <w:iCs/>
          <w:color w:val="auto"/>
          <w:spacing w:val="-6"/>
          <w:sz w:val="24"/>
          <w:szCs w:val="24"/>
        </w:rPr>
        <w:t xml:space="preserve"> </w:t>
      </w:r>
      <w:r w:rsidRPr="0005007C">
        <w:rPr>
          <w:rFonts w:ascii="Times New Roman" w:hAnsi="Times New Roman" w:cs="Times New Roman"/>
          <w:b/>
          <w:bCs/>
          <w:i/>
          <w:iCs/>
          <w:color w:val="auto"/>
          <w:sz w:val="24"/>
          <w:szCs w:val="24"/>
        </w:rPr>
        <w:t>2:</w:t>
      </w:r>
      <w:r w:rsidRPr="0005007C">
        <w:rPr>
          <w:rFonts w:ascii="Times New Roman" w:hAnsi="Times New Roman" w:cs="Times New Roman"/>
          <w:b/>
          <w:bCs/>
          <w:i/>
          <w:iCs/>
          <w:color w:val="auto"/>
          <w:spacing w:val="-4"/>
          <w:sz w:val="24"/>
          <w:szCs w:val="24"/>
        </w:rPr>
        <w:t xml:space="preserve"> </w:t>
      </w:r>
      <w:r w:rsidR="007E0703" w:rsidRPr="0005007C">
        <w:rPr>
          <w:rFonts w:ascii="Times New Roman" w:hAnsi="Times New Roman" w:cs="Times New Roman"/>
          <w:b/>
          <w:bCs/>
          <w:i/>
          <w:iCs/>
          <w:color w:val="auto"/>
          <w:spacing w:val="-4"/>
          <w:sz w:val="24"/>
          <w:szCs w:val="24"/>
        </w:rPr>
        <w:t>‘</w:t>
      </w:r>
      <w:r w:rsidRPr="0005007C">
        <w:rPr>
          <w:rFonts w:ascii="Times New Roman" w:hAnsi="Times New Roman" w:cs="Times New Roman"/>
          <w:b/>
          <w:bCs/>
          <w:i/>
          <w:iCs/>
          <w:color w:val="auto"/>
          <w:sz w:val="24"/>
          <w:szCs w:val="24"/>
        </w:rPr>
        <w:t>x</w:t>
      </w:r>
      <w:r w:rsidR="007E0703" w:rsidRPr="0005007C">
        <w:rPr>
          <w:rFonts w:ascii="Times New Roman" w:hAnsi="Times New Roman" w:cs="Times New Roman"/>
          <w:b/>
          <w:bCs/>
          <w:i/>
          <w:iCs/>
          <w:color w:val="auto"/>
          <w:sz w:val="24"/>
          <w:szCs w:val="24"/>
        </w:rPr>
        <w:t>’</w:t>
      </w:r>
      <w:r w:rsidRPr="0005007C">
        <w:rPr>
          <w:rFonts w:ascii="Times New Roman" w:hAnsi="Times New Roman" w:cs="Times New Roman"/>
          <w:b/>
          <w:bCs/>
          <w:i/>
          <w:iCs/>
          <w:color w:val="auto"/>
          <w:sz w:val="24"/>
          <w:szCs w:val="24"/>
          <w:vertAlign w:val="subscript"/>
        </w:rPr>
        <w:t xml:space="preserve"> </w:t>
      </w:r>
      <w:r w:rsidRPr="0005007C">
        <w:rPr>
          <w:rFonts w:ascii="Times New Roman" w:hAnsi="Times New Roman" w:cs="Times New Roman"/>
          <w:b/>
          <w:bCs/>
          <w:i/>
          <w:iCs/>
          <w:color w:val="auto"/>
          <w:sz w:val="24"/>
          <w:szCs w:val="24"/>
        </w:rPr>
        <w:t>v</w:t>
      </w:r>
      <w:r w:rsidR="007E0703" w:rsidRPr="0005007C">
        <w:rPr>
          <w:rFonts w:ascii="Times New Roman" w:hAnsi="Times New Roman" w:cs="Times New Roman"/>
          <w:b/>
          <w:bCs/>
          <w:i/>
          <w:iCs/>
          <w:color w:val="auto"/>
          <w:sz w:val="24"/>
          <w:szCs w:val="24"/>
        </w:rPr>
        <w:t>ersus</w:t>
      </w:r>
      <w:r w:rsidRPr="0005007C">
        <w:rPr>
          <w:rFonts w:ascii="Times New Roman" w:hAnsi="Times New Roman" w:cs="Times New Roman"/>
          <w:b/>
          <w:bCs/>
          <w:i/>
          <w:iCs/>
          <w:color w:val="auto"/>
          <w:sz w:val="24"/>
          <w:szCs w:val="24"/>
        </w:rPr>
        <w:t xml:space="preserve"> </w:t>
      </w:r>
      <w:r w:rsidR="007E0703" w:rsidRPr="0005007C">
        <w:rPr>
          <w:rFonts w:ascii="Times New Roman" w:hAnsi="Times New Roman" w:cs="Times New Roman"/>
          <w:b/>
          <w:bCs/>
          <w:i/>
          <w:iCs/>
          <w:color w:val="auto"/>
          <w:sz w:val="24"/>
          <w:szCs w:val="24"/>
        </w:rPr>
        <w:t>‘</w:t>
      </w:r>
      <w:r w:rsidRPr="0005007C">
        <w:rPr>
          <w:rFonts w:ascii="Times New Roman" w:hAnsi="Times New Roman" w:cs="Times New Roman"/>
          <w:b/>
          <w:bCs/>
          <w:i/>
          <w:iCs/>
          <w:color w:val="auto"/>
          <w:sz w:val="24"/>
          <w:szCs w:val="24"/>
        </w:rPr>
        <w:t>f(x)</w:t>
      </w:r>
      <w:r w:rsidR="007E0703" w:rsidRPr="0005007C">
        <w:rPr>
          <w:rFonts w:ascii="Times New Roman" w:hAnsi="Times New Roman" w:cs="Times New Roman"/>
          <w:b/>
          <w:bCs/>
          <w:i/>
          <w:iCs/>
          <w:color w:val="auto"/>
          <w:sz w:val="24"/>
          <w:szCs w:val="24"/>
        </w:rPr>
        <w:t>’</w:t>
      </w:r>
      <w:r w:rsidRPr="0005007C">
        <w:rPr>
          <w:rFonts w:ascii="Times New Roman" w:hAnsi="Times New Roman" w:cs="Times New Roman"/>
          <w:b/>
          <w:bCs/>
          <w:i/>
          <w:iCs/>
          <w:color w:val="auto"/>
          <w:sz w:val="24"/>
          <w:szCs w:val="24"/>
        </w:rPr>
        <w:t xml:space="preserve"> graph</w:t>
      </w:r>
      <w:r w:rsidRPr="0005007C">
        <w:rPr>
          <w:i/>
          <w:iCs/>
          <w:sz w:val="24"/>
          <w:szCs w:val="24"/>
        </w:rPr>
        <w:br/>
      </w:r>
    </w:p>
    <w:p w14:paraId="12193C78" w14:textId="64E07A2E" w:rsidR="00800088" w:rsidRPr="0005007C" w:rsidRDefault="00800088" w:rsidP="00800088">
      <w:pPr>
        <w:jc w:val="both"/>
        <w:rPr>
          <w:sz w:val="24"/>
          <w:szCs w:val="24"/>
        </w:rPr>
      </w:pPr>
      <w:r w:rsidRPr="0005007C">
        <w:rPr>
          <w:sz w:val="24"/>
          <w:szCs w:val="24"/>
        </w:rPr>
        <w:t xml:space="preserve">If we see the third equilibrium then we notice that more will be the value of </w:t>
      </w:r>
      <m:oMath>
        <m:r>
          <w:rPr>
            <w:rFonts w:ascii="Cambria Math" w:hAnsi="Cambria Math"/>
            <w:sz w:val="24"/>
            <w:szCs w:val="24"/>
          </w:rPr>
          <m:t>T</m:t>
        </m:r>
      </m:oMath>
      <w:r w:rsidRPr="0005007C">
        <w:rPr>
          <w:sz w:val="24"/>
          <w:szCs w:val="24"/>
        </w:rPr>
        <w:t xml:space="preserve">, lesser will be the value of </w:t>
      </w: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3</m:t>
            </m:r>
          </m:sub>
        </m:sSub>
      </m:oMath>
      <w:r w:rsidRPr="0005007C">
        <w:rPr>
          <w:sz w:val="24"/>
          <w:szCs w:val="24"/>
        </w:rPr>
        <w:t>.</w:t>
      </w:r>
    </w:p>
    <w:p w14:paraId="1555D0D4" w14:textId="77777777" w:rsidR="00800088" w:rsidRPr="0005007C" w:rsidRDefault="00800088" w:rsidP="00800088">
      <w:pPr>
        <w:jc w:val="both"/>
        <w:rPr>
          <w:sz w:val="24"/>
          <w:szCs w:val="24"/>
        </w:rPr>
      </w:pPr>
    </w:p>
    <w:p w14:paraId="5D94CC20" w14:textId="0AD2EBF4" w:rsidR="00800088" w:rsidRPr="0005007C" w:rsidRDefault="00800088" w:rsidP="00800088">
      <w:pPr>
        <w:jc w:val="both"/>
        <w:rPr>
          <w:sz w:val="24"/>
          <w:szCs w:val="24"/>
        </w:rPr>
      </w:pPr>
      <w:r w:rsidRPr="0005007C">
        <w:rPr>
          <w:sz w:val="24"/>
          <w:szCs w:val="24"/>
        </w:rPr>
        <w:t xml:space="preserve">A graph between </w:t>
      </w: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3</m:t>
            </m:r>
          </m:sub>
        </m:sSub>
      </m:oMath>
      <w:r w:rsidRPr="0005007C">
        <w:rPr>
          <w:sz w:val="24"/>
          <w:szCs w:val="24"/>
        </w:rPr>
        <w:t xml:space="preserve"> and </w:t>
      </w:r>
      <m:oMath>
        <m:r>
          <w:rPr>
            <w:rFonts w:ascii="Cambria Math" w:hAnsi="Cambria Math"/>
            <w:sz w:val="24"/>
            <w:szCs w:val="24"/>
          </w:rPr>
          <m:t>T</m:t>
        </m:r>
      </m:oMath>
      <w:r w:rsidRPr="0005007C">
        <w:rPr>
          <w:sz w:val="24"/>
          <w:szCs w:val="24"/>
        </w:rPr>
        <w:t xml:space="preserve"> is shown in the Figure </w:t>
      </w:r>
      <w:r w:rsidR="00832B79" w:rsidRPr="0005007C">
        <w:rPr>
          <w:sz w:val="24"/>
          <w:szCs w:val="24"/>
        </w:rPr>
        <w:t>3</w:t>
      </w:r>
      <w:r w:rsidRPr="0005007C">
        <w:rPr>
          <w:sz w:val="24"/>
          <w:szCs w:val="24"/>
        </w:rPr>
        <w:t xml:space="preserve"> (for various </w:t>
      </w:r>
      <m:oMath>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oMath>
      <w:r w:rsidRPr="0005007C">
        <w:rPr>
          <w:sz w:val="24"/>
          <w:szCs w:val="24"/>
        </w:rPr>
        <w:t xml:space="preserve"> values).</w:t>
      </w:r>
    </w:p>
    <w:p w14:paraId="7B402556" w14:textId="77777777" w:rsidR="00AC40B1" w:rsidRPr="0005007C" w:rsidRDefault="0053683D" w:rsidP="0053683D">
      <w:pPr>
        <w:jc w:val="both"/>
        <w:rPr>
          <w:sz w:val="24"/>
          <w:szCs w:val="24"/>
        </w:rPr>
      </w:pPr>
      <w:r w:rsidRPr="0005007C">
        <w:rPr>
          <w:sz w:val="24"/>
          <w:szCs w:val="24"/>
        </w:rPr>
        <w:t>This is known as technology shift transition level. This means that learners can shift to the next Stage quite easily, thereby, due to this technology factor, more learners can cross into abstract thinking stage.</w:t>
      </w:r>
    </w:p>
    <w:p w14:paraId="3DEF4E66" w14:textId="7DB74788" w:rsidR="0053683D" w:rsidRPr="0005007C" w:rsidRDefault="0053683D" w:rsidP="0053683D">
      <w:pPr>
        <w:jc w:val="both"/>
        <w:rPr>
          <w:sz w:val="24"/>
          <w:szCs w:val="24"/>
        </w:rPr>
      </w:pPr>
      <w:r w:rsidRPr="0005007C">
        <w:rPr>
          <w:sz w:val="24"/>
          <w:szCs w:val="24"/>
        </w:rPr>
        <w:t>To find out stability, we rewrite the equation once again</w:t>
      </w:r>
    </w:p>
    <w:p w14:paraId="209F80D7" w14:textId="5816093D" w:rsidR="0053683D" w:rsidRPr="0005007C" w:rsidRDefault="00A46BF2" w:rsidP="0053683D">
      <w:pPr>
        <w:jc w:val="both"/>
        <w:rPr>
          <w:sz w:val="24"/>
          <w:szCs w:val="24"/>
        </w:rPr>
      </w:pPr>
      <m:oMathPara>
        <m:oMath>
          <m:m>
            <m:mPr>
              <m:plcHide m:val="1"/>
              <m:cGpRule m:val="4"/>
              <m:mcs>
                <m:mc>
                  <m:mcPr>
                    <m:count m:val="1"/>
                    <m:mcJc m:val="right"/>
                  </m:mcPr>
                </m:mc>
                <m:mc>
                  <m:mcPr>
                    <m:count m:val="1"/>
                    <m:mcJc m:val="left"/>
                  </m:mcPr>
                </m:mc>
              </m:mcs>
              <m:ctrlPr>
                <w:rPr>
                  <w:rFonts w:ascii="Cambria Math" w:hAnsi="Cambria Math"/>
                  <w:i/>
                  <w:sz w:val="24"/>
                  <w:szCs w:val="24"/>
                </w:rPr>
              </m:ctrlPr>
            </m:mPr>
            <m:mr>
              <m:e>
                <m:f>
                  <m:fPr>
                    <m:ctrlPr>
                      <w:rPr>
                        <w:rFonts w:ascii="Cambria Math" w:hAnsi="Cambria Math"/>
                        <w:sz w:val="24"/>
                        <w:szCs w:val="24"/>
                      </w:rPr>
                    </m:ctrlPr>
                  </m:fPr>
                  <m:num>
                    <m:r>
                      <w:rPr>
                        <w:rFonts w:ascii="Cambria Math" w:hAnsi="Cambria Math"/>
                        <w:sz w:val="24"/>
                        <w:szCs w:val="24"/>
                      </w:rPr>
                      <m:t>dx</m:t>
                    </m:r>
                  </m:num>
                  <m:den>
                    <m:r>
                      <w:rPr>
                        <w:rFonts w:ascii="Cambria Math" w:hAnsi="Cambria Math"/>
                        <w:sz w:val="24"/>
                        <w:szCs w:val="24"/>
                      </w:rPr>
                      <m:t>dt</m:t>
                    </m:r>
                  </m:den>
                </m:f>
              </m:e>
              <m:e>
                <m:r>
                  <w:rPr>
                    <w:rFonts w:ascii="Cambria Math" w:hAnsi="Cambria Math"/>
                    <w:sz w:val="24"/>
                    <w:szCs w:val="24"/>
                  </w:rPr>
                  <m:t xml:space="preserve"> </m:t>
                </m:r>
                <m:r>
                  <m:rPr>
                    <m:sty m:val="p"/>
                  </m:rPr>
                  <w:rPr>
                    <w:rFonts w:ascii="Cambria Math" w:hAnsi="Cambria Math"/>
                    <w:sz w:val="24"/>
                    <w:szCs w:val="24"/>
                  </w:rPr>
                  <m:t>=</m:t>
                </m:r>
                <m:r>
                  <w:rPr>
                    <w:rFonts w:ascii="Cambria Math" w:hAnsi="Cambria Math"/>
                    <w:sz w:val="24"/>
                    <w:szCs w:val="24"/>
                  </w:rPr>
                  <m:t>rx</m:t>
                </m:r>
                <m:r>
                  <m:rPr>
                    <m:sty m:val="p"/>
                  </m:rPr>
                  <w:rPr>
                    <w:rFonts w:ascii="Cambria Math" w:hAnsi="Cambria Math"/>
                    <w:sz w:val="24"/>
                    <w:szCs w:val="24"/>
                  </w:rPr>
                  <m:t>(1-</m:t>
                </m:r>
                <m:r>
                  <w:rPr>
                    <w:rFonts w:ascii="Cambria Math" w:hAnsi="Cambria Math"/>
                    <w:sz w:val="24"/>
                    <w:szCs w:val="24"/>
                  </w:rPr>
                  <m:t>x</m:t>
                </m:r>
                <m:r>
                  <m:rPr>
                    <m:sty m:val="p"/>
                  </m:rP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x</m:t>
                    </m:r>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e>
                    </m:d>
                  </m:e>
                </m:d>
              </m:e>
            </m:mr>
            <m:mr>
              <m:e/>
              <m:e>
                <m:r>
                  <w:rPr>
                    <w:rFonts w:ascii="Cambria Math" w:hAnsi="Cambria Math"/>
                    <w:sz w:val="24"/>
                    <w:szCs w:val="24"/>
                  </w:rPr>
                  <m:t xml:space="preserve"> </m:t>
                </m:r>
                <m:r>
                  <m:rPr>
                    <m:sty m:val="p"/>
                  </m:rPr>
                  <w:rPr>
                    <w:rFonts w:ascii="Cambria Math" w:hAnsi="Cambria Math"/>
                    <w:sz w:val="24"/>
                    <w:szCs w:val="24"/>
                  </w:rPr>
                  <m:t>=</m:t>
                </m:r>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 xml:space="preserve">) </m:t>
                </m:r>
                <m:r>
                  <m:rPr>
                    <m:nor/>
                  </m:rPr>
                  <w:rPr>
                    <w:sz w:val="24"/>
                    <w:szCs w:val="24"/>
                  </w:rPr>
                  <m:t> (say) </m:t>
                </m:r>
              </m:e>
            </m:mr>
          </m:m>
        </m:oMath>
      </m:oMathPara>
    </w:p>
    <w:p w14:paraId="221E6D28" w14:textId="66B99730" w:rsidR="0053683D" w:rsidRPr="0005007C" w:rsidRDefault="0053683D" w:rsidP="0053683D">
      <w:pPr>
        <w:jc w:val="both"/>
        <w:rPr>
          <w:sz w:val="24"/>
          <w:szCs w:val="24"/>
        </w:rPr>
      </w:pPr>
      <w:r w:rsidRPr="0005007C">
        <w:rPr>
          <w:sz w:val="24"/>
          <w:szCs w:val="24"/>
        </w:rPr>
        <w:t xml:space="preserve">In order to determine the stability, we need to find derivative of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05007C">
        <w:rPr>
          <w:sz w:val="24"/>
          <w:szCs w:val="24"/>
        </w:rPr>
        <w:t>, that is,</w:t>
      </w:r>
    </w:p>
    <w:p w14:paraId="31542250" w14:textId="77777777" w:rsidR="0053683D" w:rsidRPr="0005007C" w:rsidRDefault="0053683D" w:rsidP="00800088">
      <w:pPr>
        <w:jc w:val="both"/>
        <w:rPr>
          <w:sz w:val="24"/>
          <w:szCs w:val="24"/>
        </w:rPr>
      </w:pPr>
    </w:p>
    <w:p w14:paraId="160837E0" w14:textId="77777777" w:rsidR="0053683D" w:rsidRPr="0005007C" w:rsidRDefault="0053683D" w:rsidP="00800088">
      <w:pPr>
        <w:jc w:val="both"/>
        <w:rPr>
          <w:sz w:val="24"/>
          <w:szCs w:val="24"/>
        </w:rPr>
      </w:pPr>
    </w:p>
    <w:p w14:paraId="2C7DF326" w14:textId="767F5902" w:rsidR="0053683D" w:rsidRPr="0005007C" w:rsidRDefault="00A46BF2" w:rsidP="0053683D">
      <w:pPr>
        <w:spacing w:after="220"/>
        <w:rPr>
          <w:sz w:val="24"/>
          <w:szCs w:val="24"/>
        </w:rPr>
      </w:pPr>
      <m:oMathPara>
        <m:oMath>
          <m:m>
            <m:mPr>
              <m:plcHide m:val="1"/>
              <m:cGpRule m:val="4"/>
              <m:mcs>
                <m:mc>
                  <m:mcPr>
                    <m:count m:val="1"/>
                    <m:mcJc m:val="right"/>
                  </m:mcPr>
                </m:mc>
                <m:mc>
                  <m:mcPr>
                    <m:count m:val="1"/>
                    <m:mcJc m:val="left"/>
                  </m:mcPr>
                </m:mc>
              </m:mcs>
              <m:ctrlPr>
                <w:rPr>
                  <w:rFonts w:ascii="Cambria Math" w:hAnsi="Cambria Math"/>
                  <w:i/>
                  <w:sz w:val="24"/>
                  <w:szCs w:val="24"/>
                </w:rPr>
              </m:ctrlPr>
            </m:mPr>
            <m:mr>
              <m:e>
                <m:sSup>
                  <m:sSupPr>
                    <m:ctrlPr>
                      <w:rPr>
                        <w:rFonts w:ascii="Cambria Math" w:hAnsi="Cambria Math"/>
                        <w:sz w:val="24"/>
                        <w:szCs w:val="24"/>
                      </w:rPr>
                    </m:ctrlPr>
                  </m:sSupPr>
                  <m:e>
                    <m:r>
                      <w:rPr>
                        <w:rFonts w:ascii="Cambria Math" w:hAnsi="Cambria Math"/>
                        <w:sz w:val="24"/>
                        <w:szCs w:val="24"/>
                      </w:rPr>
                      <m:t>f</m:t>
                    </m:r>
                  </m:e>
                  <m:sup>
                    <m:r>
                      <w:rPr>
                        <w:rFonts w:ascii="Cambria Math" w:hAnsi="Cambria Math"/>
                        <w:sz w:val="24"/>
                        <w:szCs w:val="24"/>
                      </w:rPr>
                      <m:t>'</m:t>
                    </m:r>
                  </m:sup>
                </m:sSup>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e>
              <m:e>
                <m:r>
                  <w:rPr>
                    <w:rFonts w:ascii="Cambria Math" w:hAnsi="Cambria Math"/>
                    <w:sz w:val="24"/>
                    <w:szCs w:val="24"/>
                  </w:rPr>
                  <m:t>r</m:t>
                </m:r>
                <m:r>
                  <m:rPr>
                    <m:sty m:val="p"/>
                  </m:rPr>
                  <w:rPr>
                    <w:rFonts w:ascii="Cambria Math" w:hAnsi="Cambria Math"/>
                    <w:sz w:val="24"/>
                    <w:szCs w:val="24"/>
                  </w:rPr>
                  <m:t>(1-</m:t>
                </m:r>
                <m:r>
                  <w:rPr>
                    <w:rFonts w:ascii="Cambria Math" w:hAnsi="Cambria Math"/>
                    <w:sz w:val="24"/>
                    <w:szCs w:val="24"/>
                  </w:rPr>
                  <m:t>x</m:t>
                </m:r>
                <m:r>
                  <m:rPr>
                    <m:sty m:val="p"/>
                  </m:rP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x</m:t>
                    </m:r>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e>
                    </m:d>
                  </m:e>
                </m:d>
              </m:e>
            </m:mr>
            <m:mr>
              <m:e/>
              <m:e>
                <m:r>
                  <w:rPr>
                    <w:rFonts w:ascii="Cambria Math" w:hAnsi="Cambria Math"/>
                    <w:sz w:val="24"/>
                    <w:szCs w:val="24"/>
                  </w:rPr>
                  <m:t xml:space="preserve"> </m:t>
                </m:r>
                <m:r>
                  <m:rPr>
                    <m:sty m:val="p"/>
                  </m:rPr>
                  <w:rPr>
                    <w:rFonts w:ascii="Cambria Math" w:hAnsi="Cambria Math"/>
                    <w:sz w:val="24"/>
                    <w:szCs w:val="24"/>
                  </w:rPr>
                  <m:t>-</m:t>
                </m:r>
                <m:r>
                  <w:rPr>
                    <w:rFonts w:ascii="Cambria Math" w:hAnsi="Cambria Math"/>
                    <w:sz w:val="24"/>
                    <w:szCs w:val="24"/>
                  </w:rPr>
                  <m:t>rx</m:t>
                </m:r>
                <m:d>
                  <m:dPr>
                    <m:ctrlPr>
                      <w:rPr>
                        <w:rFonts w:ascii="Cambria Math" w:hAnsi="Cambria Math"/>
                        <w:sz w:val="24"/>
                        <w:szCs w:val="24"/>
                      </w:rPr>
                    </m:ctrlPr>
                  </m:dPr>
                  <m:e>
                    <m:r>
                      <w:rPr>
                        <w:rFonts w:ascii="Cambria Math" w:hAnsi="Cambria Math"/>
                        <w:sz w:val="24"/>
                        <w:szCs w:val="24"/>
                      </w:rPr>
                      <m:t>x</m:t>
                    </m:r>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e>
                    </m:d>
                  </m:e>
                </m:d>
              </m:e>
            </m:mr>
            <m:mr>
              <m:e/>
              <m:e>
                <m:r>
                  <w:rPr>
                    <w:rFonts w:ascii="Cambria Math" w:hAnsi="Cambria Math"/>
                    <w:sz w:val="24"/>
                    <w:szCs w:val="24"/>
                  </w:rPr>
                  <m:t xml:space="preserve"> </m:t>
                </m:r>
                <m:r>
                  <m:rPr>
                    <m:sty m:val="p"/>
                  </m:rPr>
                  <w:rPr>
                    <w:rFonts w:ascii="Cambria Math" w:hAnsi="Cambria Math"/>
                    <w:sz w:val="24"/>
                    <w:szCs w:val="24"/>
                  </w:rPr>
                  <m:t>+</m:t>
                </m:r>
                <m:r>
                  <w:rPr>
                    <w:rFonts w:ascii="Cambria Math" w:hAnsi="Cambria Math"/>
                    <w:sz w:val="24"/>
                    <w:szCs w:val="24"/>
                  </w:rPr>
                  <m:t>rx</m:t>
                </m:r>
                <m:r>
                  <m:rPr>
                    <m:sty m:val="p"/>
                  </m:rPr>
                  <w:rPr>
                    <w:rFonts w:ascii="Cambria Math" w:hAnsi="Cambria Math"/>
                    <w:sz w:val="24"/>
                    <w:szCs w:val="24"/>
                  </w:rPr>
                  <m:t>(1-</m:t>
                </m:r>
                <m:r>
                  <w:rPr>
                    <w:rFonts w:ascii="Cambria Math" w:hAnsi="Cambria Math"/>
                    <w:sz w:val="24"/>
                    <w:szCs w:val="24"/>
                  </w:rPr>
                  <m:t>x</m:t>
                </m:r>
                <m:r>
                  <m:rPr>
                    <m:sty m:val="p"/>
                  </m:rPr>
                  <w:rPr>
                    <w:rFonts w:ascii="Cambria Math" w:hAnsi="Cambria Math"/>
                    <w:sz w:val="24"/>
                    <w:szCs w:val="24"/>
                  </w:rPr>
                  <m:t>)</m:t>
                </m:r>
              </m:e>
            </m:mr>
          </m:m>
        </m:oMath>
      </m:oMathPara>
    </w:p>
    <w:p w14:paraId="76E5D38A" w14:textId="77777777" w:rsidR="0053683D" w:rsidRPr="0005007C" w:rsidRDefault="0053683D" w:rsidP="0053683D">
      <w:pPr>
        <w:spacing w:after="220"/>
        <w:rPr>
          <w:sz w:val="24"/>
          <w:szCs w:val="24"/>
        </w:rPr>
      </w:pPr>
      <w:r w:rsidRPr="0005007C">
        <w:rPr>
          <w:sz w:val="24"/>
          <w:szCs w:val="24"/>
        </w:rPr>
        <w:t xml:space="preserve">At </w:t>
      </w: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1</m:t>
            </m:r>
          </m:sub>
        </m:sSub>
        <m:r>
          <m:rPr>
            <m:sty m:val="p"/>
          </m:rPr>
          <w:rPr>
            <w:rFonts w:ascii="Cambria Math" w:hAnsi="Cambria Math"/>
            <w:sz w:val="24"/>
            <w:szCs w:val="24"/>
          </w:rPr>
          <m:t>=0</m:t>
        </m:r>
      </m:oMath>
      <w:r w:rsidRPr="0005007C">
        <w:rPr>
          <w:sz w:val="24"/>
          <w:szCs w:val="24"/>
        </w:rPr>
        <w:t>, we get</w:t>
      </w:r>
    </w:p>
    <w:p w14:paraId="69F1540F" w14:textId="6BD11012" w:rsidR="0053683D" w:rsidRPr="0005007C" w:rsidRDefault="00A46BF2" w:rsidP="0053683D">
      <w:pPr>
        <w:spacing w:after="220"/>
        <w:rPr>
          <w:sz w:val="24"/>
          <w:szCs w:val="24"/>
        </w:rPr>
      </w:pPr>
      <m:oMathPara>
        <m:oMath>
          <m:sSup>
            <m:sSupPr>
              <m:ctrlPr>
                <w:rPr>
                  <w:rFonts w:ascii="Cambria Math" w:hAnsi="Cambria Math"/>
                  <w:sz w:val="24"/>
                  <w:szCs w:val="24"/>
                </w:rPr>
              </m:ctrlPr>
            </m:sSupPr>
            <m:e>
              <m:r>
                <w:rPr>
                  <w:rFonts w:ascii="Cambria Math" w:hAnsi="Cambria Math"/>
                  <w:sz w:val="24"/>
                  <w:szCs w:val="24"/>
                </w:rPr>
                <m:t>f</m:t>
              </m:r>
            </m:e>
            <m:sup>
              <m:r>
                <w:rPr>
                  <w:rFonts w:ascii="Cambria Math" w:hAnsi="Cambria Math"/>
                  <w:sz w:val="24"/>
                  <w:szCs w:val="24"/>
                </w:rPr>
                <m:t>'</m:t>
              </m:r>
            </m:sup>
          </m:sSup>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1</m:t>
                  </m:r>
                </m:sub>
              </m:sSub>
            </m:e>
          </m:d>
          <m:r>
            <m:rPr>
              <m:sty m:val="p"/>
            </m:rPr>
            <w:rPr>
              <w:rFonts w:ascii="Cambria Math" w:hAnsi="Cambria Math"/>
              <w:sz w:val="24"/>
              <w:szCs w:val="24"/>
            </w:rPr>
            <m:t>=-</m:t>
          </m:r>
          <m:r>
            <w:rPr>
              <w:rFonts w:ascii="Cambria Math" w:hAnsi="Cambria Math"/>
              <w:sz w:val="24"/>
              <w:szCs w:val="24"/>
            </w:rPr>
            <m:t>r</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e>
          </m:d>
          <m:r>
            <m:rPr>
              <m:sty m:val="p"/>
            </m:rPr>
            <w:rPr>
              <w:rFonts w:ascii="Cambria Math" w:hAnsi="Cambria Math"/>
              <w:sz w:val="24"/>
              <w:szCs w:val="24"/>
            </w:rPr>
            <m:t>&lt;0</m:t>
          </m:r>
        </m:oMath>
      </m:oMathPara>
    </w:p>
    <w:p w14:paraId="4E584C8F" w14:textId="77777777" w:rsidR="0053683D" w:rsidRPr="0005007C" w:rsidRDefault="0053683D" w:rsidP="00800088">
      <w:pPr>
        <w:jc w:val="both"/>
        <w:rPr>
          <w:sz w:val="24"/>
          <w:szCs w:val="24"/>
        </w:rPr>
      </w:pPr>
    </w:p>
    <w:p w14:paraId="72524E3E" w14:textId="77777777" w:rsidR="0005007C" w:rsidRPr="0005007C" w:rsidRDefault="007E0703" w:rsidP="00E0590D">
      <w:pPr>
        <w:pStyle w:val="Heading2"/>
        <w:spacing w:before="42"/>
        <w:ind w:left="130" w:right="482"/>
        <w:jc w:val="center"/>
        <w:rPr>
          <w:rFonts w:ascii="Times New Roman" w:hAnsi="Times New Roman" w:cs="Times New Roman"/>
          <w:b/>
          <w:bCs/>
          <w:color w:val="auto"/>
          <w:sz w:val="24"/>
          <w:szCs w:val="24"/>
        </w:rPr>
      </w:pPr>
      <w:r w:rsidRPr="0005007C">
        <w:rPr>
          <w:noProof/>
          <w:sz w:val="24"/>
          <w:szCs w:val="24"/>
          <w14:ligatures w14:val="standardContextual"/>
        </w:rPr>
        <w:drawing>
          <wp:inline distT="0" distB="0" distL="0" distR="0" wp14:anchorId="0EE0C13F" wp14:editId="145E5FFC">
            <wp:extent cx="4220307" cy="3902152"/>
            <wp:effectExtent l="0" t="0" r="8890" b="3175"/>
            <wp:docPr id="1606671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71185" name="Picture 1606671185"/>
                    <pic:cNvPicPr/>
                  </pic:nvPicPr>
                  <pic:blipFill>
                    <a:blip r:embed="rId9">
                      <a:extLst>
                        <a:ext uri="{28A0092B-C50C-407E-A947-70E740481C1C}">
                          <a14:useLocalDpi xmlns:a14="http://schemas.microsoft.com/office/drawing/2010/main" val="0"/>
                        </a:ext>
                      </a:extLst>
                    </a:blip>
                    <a:stretch>
                      <a:fillRect/>
                    </a:stretch>
                  </pic:blipFill>
                  <pic:spPr>
                    <a:xfrm>
                      <a:off x="0" y="0"/>
                      <a:ext cx="4223652" cy="3905245"/>
                    </a:xfrm>
                    <a:prstGeom prst="rect">
                      <a:avLst/>
                    </a:prstGeom>
                  </pic:spPr>
                </pic:pic>
              </a:graphicData>
            </a:graphic>
          </wp:inline>
        </w:drawing>
      </w:r>
    </w:p>
    <w:p w14:paraId="796ACA24" w14:textId="51317B41" w:rsidR="00800088" w:rsidRPr="0005007C" w:rsidRDefault="00800088" w:rsidP="00E0590D">
      <w:pPr>
        <w:pStyle w:val="Heading2"/>
        <w:spacing w:before="42"/>
        <w:ind w:left="130" w:right="482"/>
        <w:jc w:val="center"/>
        <w:rPr>
          <w:rFonts w:ascii="Times New Roman" w:hAnsi="Times New Roman" w:cs="Times New Roman"/>
          <w:b/>
          <w:bCs/>
          <w:i/>
          <w:iCs/>
          <w:color w:val="auto"/>
          <w:sz w:val="24"/>
          <w:szCs w:val="24"/>
        </w:rPr>
      </w:pPr>
      <w:r w:rsidRPr="0005007C">
        <w:rPr>
          <w:sz w:val="24"/>
          <w:szCs w:val="24"/>
        </w:rPr>
        <w:br/>
      </w:r>
      <w:r w:rsidRPr="0005007C">
        <w:rPr>
          <w:rFonts w:ascii="Times New Roman" w:hAnsi="Times New Roman" w:cs="Times New Roman"/>
          <w:b/>
          <w:bCs/>
          <w:i/>
          <w:iCs/>
          <w:color w:val="auto"/>
          <w:sz w:val="24"/>
          <w:szCs w:val="24"/>
        </w:rPr>
        <w:t>Figure</w:t>
      </w:r>
      <w:r w:rsidRPr="0005007C">
        <w:rPr>
          <w:rFonts w:ascii="Times New Roman" w:hAnsi="Times New Roman" w:cs="Times New Roman"/>
          <w:b/>
          <w:bCs/>
          <w:i/>
          <w:iCs/>
          <w:color w:val="auto"/>
          <w:spacing w:val="-6"/>
          <w:sz w:val="24"/>
          <w:szCs w:val="24"/>
        </w:rPr>
        <w:t xml:space="preserve"> </w:t>
      </w:r>
      <w:r w:rsidR="00832B79" w:rsidRPr="0005007C">
        <w:rPr>
          <w:rFonts w:ascii="Times New Roman" w:hAnsi="Times New Roman" w:cs="Times New Roman"/>
          <w:b/>
          <w:bCs/>
          <w:i/>
          <w:iCs/>
          <w:color w:val="auto"/>
          <w:sz w:val="24"/>
          <w:szCs w:val="24"/>
        </w:rPr>
        <w:t>3</w:t>
      </w:r>
      <w:r w:rsidRPr="0005007C">
        <w:rPr>
          <w:rFonts w:ascii="Times New Roman" w:hAnsi="Times New Roman" w:cs="Times New Roman"/>
          <w:b/>
          <w:bCs/>
          <w:i/>
          <w:iCs/>
          <w:color w:val="auto"/>
          <w:sz w:val="24"/>
          <w:szCs w:val="24"/>
        </w:rPr>
        <w:t>:</w:t>
      </w:r>
      <w:r w:rsidRPr="0005007C">
        <w:rPr>
          <w:rFonts w:ascii="Times New Roman" w:hAnsi="Times New Roman" w:cs="Times New Roman"/>
          <w:b/>
          <w:bCs/>
          <w:i/>
          <w:iCs/>
          <w:color w:val="auto"/>
          <w:spacing w:val="-4"/>
          <w:sz w:val="24"/>
          <w:szCs w:val="24"/>
        </w:rPr>
        <w:t xml:space="preserve"> </w:t>
      </w:r>
      <w:r w:rsidR="0053683D" w:rsidRPr="0005007C">
        <w:rPr>
          <w:rFonts w:ascii="Times New Roman" w:hAnsi="Times New Roman" w:cs="Times New Roman"/>
          <w:b/>
          <w:bCs/>
          <w:i/>
          <w:iCs/>
          <w:color w:val="auto"/>
          <w:sz w:val="24"/>
          <w:szCs w:val="24"/>
        </w:rPr>
        <w:t>x</w:t>
      </w:r>
      <w:r w:rsidR="0053683D" w:rsidRPr="0005007C">
        <w:rPr>
          <w:rFonts w:ascii="Times New Roman" w:hAnsi="Times New Roman" w:cs="Times New Roman"/>
          <w:b/>
          <w:bCs/>
          <w:i/>
          <w:iCs/>
          <w:color w:val="auto"/>
          <w:sz w:val="24"/>
          <w:szCs w:val="24"/>
          <w:vertAlign w:val="subscript"/>
        </w:rPr>
        <w:t xml:space="preserve">3 </w:t>
      </w:r>
      <w:r w:rsidR="0053683D" w:rsidRPr="0005007C">
        <w:rPr>
          <w:rFonts w:ascii="Times New Roman" w:hAnsi="Times New Roman" w:cs="Times New Roman"/>
          <w:b/>
          <w:bCs/>
          <w:i/>
          <w:iCs/>
          <w:color w:val="auto"/>
          <w:sz w:val="24"/>
          <w:szCs w:val="24"/>
        </w:rPr>
        <w:t>v</w:t>
      </w:r>
      <w:r w:rsidR="007E0703" w:rsidRPr="0005007C">
        <w:rPr>
          <w:rFonts w:ascii="Times New Roman" w:hAnsi="Times New Roman" w:cs="Times New Roman"/>
          <w:b/>
          <w:bCs/>
          <w:i/>
          <w:iCs/>
          <w:color w:val="auto"/>
          <w:sz w:val="24"/>
          <w:szCs w:val="24"/>
        </w:rPr>
        <w:t>ersus</w:t>
      </w:r>
      <w:r w:rsidR="0053683D" w:rsidRPr="0005007C">
        <w:rPr>
          <w:rFonts w:ascii="Times New Roman" w:hAnsi="Times New Roman" w:cs="Times New Roman"/>
          <w:b/>
          <w:bCs/>
          <w:i/>
          <w:iCs/>
          <w:color w:val="auto"/>
          <w:sz w:val="24"/>
          <w:szCs w:val="24"/>
        </w:rPr>
        <w:t xml:space="preserve"> T graph</w:t>
      </w:r>
    </w:p>
    <w:p w14:paraId="77632AFE" w14:textId="6D318B07" w:rsidR="00800088" w:rsidRPr="0005007C" w:rsidRDefault="00800088" w:rsidP="00800088">
      <w:pPr>
        <w:jc w:val="both"/>
        <w:rPr>
          <w:sz w:val="24"/>
          <w:szCs w:val="24"/>
        </w:rPr>
      </w:pPr>
    </w:p>
    <w:p w14:paraId="3D319288" w14:textId="77777777" w:rsidR="0053683D" w:rsidRPr="0005007C" w:rsidRDefault="0053683D" w:rsidP="0053683D">
      <w:pPr>
        <w:spacing w:after="220"/>
        <w:rPr>
          <w:sz w:val="24"/>
          <w:szCs w:val="24"/>
        </w:rPr>
      </w:pPr>
      <w:r w:rsidRPr="0005007C">
        <w:rPr>
          <w:sz w:val="24"/>
          <w:szCs w:val="24"/>
        </w:rPr>
        <w:t xml:space="preserve">Hence </w:t>
      </w: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1</m:t>
            </m:r>
          </m:sub>
        </m:sSub>
        <m:r>
          <m:rPr>
            <m:sty m:val="p"/>
          </m:rPr>
          <w:rPr>
            <w:rFonts w:ascii="Cambria Math" w:hAnsi="Cambria Math"/>
            <w:sz w:val="24"/>
            <w:szCs w:val="24"/>
          </w:rPr>
          <m:t>=0</m:t>
        </m:r>
      </m:oMath>
      <w:r w:rsidRPr="0005007C">
        <w:rPr>
          <w:sz w:val="24"/>
          <w:szCs w:val="24"/>
        </w:rPr>
        <w:t xml:space="preserve"> is stable provided </w:t>
      </w:r>
      <m:oMath>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&gt;</m:t>
        </m:r>
        <m:r>
          <w:rPr>
            <w:rFonts w:ascii="Cambria Math" w:hAnsi="Cambria Math"/>
            <w:sz w:val="24"/>
            <w:szCs w:val="24"/>
          </w:rPr>
          <m:t>kT</m:t>
        </m:r>
      </m:oMath>
      <w:r w:rsidRPr="0005007C">
        <w:rPr>
          <w:sz w:val="24"/>
          <w:szCs w:val="24"/>
        </w:rPr>
        <w:t xml:space="preserve">. However, if </w:t>
      </w:r>
      <m:oMath>
        <m:r>
          <w:rPr>
            <w:rFonts w:ascii="Cambria Math" w:hAnsi="Cambria Math"/>
            <w:sz w:val="24"/>
            <w:szCs w:val="24"/>
          </w:rPr>
          <m:t>T</m:t>
        </m:r>
      </m:oMath>
      <w:r w:rsidRPr="0005007C">
        <w:rPr>
          <w:sz w:val="24"/>
          <w:szCs w:val="24"/>
        </w:rPr>
        <w:t xml:space="preserve"> is quite high then the </w:t>
      </w: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1</m:t>
            </m:r>
          </m:sub>
        </m:sSub>
        <m:r>
          <m:rPr>
            <m:sty m:val="p"/>
          </m:rPr>
          <w:rPr>
            <w:rFonts w:ascii="Cambria Math" w:hAnsi="Cambria Math"/>
            <w:sz w:val="24"/>
            <w:szCs w:val="24"/>
          </w:rPr>
          <m:t>=0</m:t>
        </m:r>
      </m:oMath>
      <w:r w:rsidRPr="0005007C">
        <w:rPr>
          <w:sz w:val="24"/>
          <w:szCs w:val="24"/>
        </w:rPr>
        <w:t xml:space="preserve"> is unstable.</w:t>
      </w:r>
    </w:p>
    <w:p w14:paraId="31CF3E5A" w14:textId="6B060667" w:rsidR="0053683D" w:rsidRPr="0005007C" w:rsidRDefault="0053683D" w:rsidP="0053683D">
      <w:pPr>
        <w:spacing w:after="220"/>
        <w:rPr>
          <w:sz w:val="24"/>
          <w:szCs w:val="24"/>
        </w:rPr>
      </w:pPr>
      <w:r w:rsidRPr="0005007C">
        <w:rPr>
          <w:sz w:val="24"/>
          <w:szCs w:val="24"/>
        </w:rPr>
        <w:t xml:space="preserve">At </w:t>
      </w: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2</m:t>
            </m:r>
          </m:sub>
        </m:sSub>
        <m:r>
          <m:rPr>
            <m:sty m:val="p"/>
          </m:rPr>
          <w:rPr>
            <w:rFonts w:ascii="Cambria Math" w:hAnsi="Cambria Math"/>
            <w:sz w:val="24"/>
            <w:szCs w:val="24"/>
          </w:rPr>
          <m:t>=1</m:t>
        </m:r>
      </m:oMath>
    </w:p>
    <w:p w14:paraId="6190E21F" w14:textId="77777777" w:rsidR="0053683D" w:rsidRPr="0005007C" w:rsidRDefault="00A46BF2" w:rsidP="0053683D">
      <w:pPr>
        <w:spacing w:after="220"/>
        <w:rPr>
          <w:sz w:val="24"/>
          <w:szCs w:val="24"/>
        </w:rPr>
      </w:pPr>
      <m:oMathPara>
        <m:oMath>
          <m:sSup>
            <m:sSupPr>
              <m:ctrlPr>
                <w:rPr>
                  <w:rFonts w:ascii="Cambria Math" w:hAnsi="Cambria Math"/>
                  <w:sz w:val="24"/>
                  <w:szCs w:val="24"/>
                </w:rPr>
              </m:ctrlPr>
            </m:sSupPr>
            <m:e>
              <m:r>
                <w:rPr>
                  <w:rFonts w:ascii="Cambria Math" w:hAnsi="Cambria Math"/>
                  <w:sz w:val="24"/>
                  <w:szCs w:val="24"/>
                </w:rPr>
                <m:t xml:space="preserve"> </m:t>
              </m:r>
              <m:r>
                <w:rPr>
                  <w:rFonts w:ascii="Cambria Math" w:hAnsi="Cambria Math"/>
                  <w:sz w:val="24"/>
                  <w:szCs w:val="24"/>
                </w:rPr>
                <m:t>f</m:t>
              </m:r>
            </m:e>
            <m:sup>
              <m:r>
                <w:rPr>
                  <w:rFonts w:ascii="Cambria Math" w:hAnsi="Cambria Math"/>
                  <w:sz w:val="24"/>
                  <w:szCs w:val="24"/>
                </w:rPr>
                <m:t>'</m:t>
              </m:r>
            </m:sup>
          </m:sSup>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2</m:t>
                  </m:r>
                </m:sub>
              </m:sSub>
            </m:e>
          </m:d>
          <m:r>
            <w:rPr>
              <w:rFonts w:ascii="Cambria Math" w:hAnsi="Cambria Math"/>
              <w:sz w:val="24"/>
              <w:szCs w:val="24"/>
            </w:rPr>
            <m:t>=-</m:t>
          </m:r>
          <m:r>
            <w:rPr>
              <w:rFonts w:ascii="Cambria Math" w:hAnsi="Cambria Math"/>
              <w:sz w:val="24"/>
              <w:szCs w:val="24"/>
            </w:rPr>
            <m:t>r</m:t>
          </m:r>
          <m:d>
            <m:dPr>
              <m:ctrlPr>
                <w:rPr>
                  <w:rFonts w:ascii="Cambria Math" w:hAnsi="Cambria Math"/>
                  <w:sz w:val="24"/>
                  <w:szCs w:val="24"/>
                </w:rPr>
              </m:ctrlPr>
            </m:dPr>
            <m:e>
              <m:r>
                <w:rPr>
                  <w:rFonts w:ascii="Cambria Math" w:hAnsi="Cambria Math"/>
                  <w:sz w:val="24"/>
                  <w:szCs w:val="24"/>
                </w:rPr>
                <m:t>1</m:t>
              </m:r>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e>
              </m:d>
            </m:e>
          </m:d>
          <m:r>
            <w:rPr>
              <w:rFonts w:ascii="Cambria Math" w:hAnsi="Cambria Math"/>
              <w:sz w:val="24"/>
              <w:szCs w:val="24"/>
            </w:rPr>
            <m:t>&lt;0.</m:t>
          </m:r>
        </m:oMath>
      </m:oMathPara>
    </w:p>
    <w:p w14:paraId="65BB08C6" w14:textId="3683B480" w:rsidR="0053683D" w:rsidRPr="0005007C" w:rsidRDefault="0053683D" w:rsidP="0053683D">
      <w:pPr>
        <w:spacing w:after="220"/>
        <w:rPr>
          <w:sz w:val="24"/>
          <w:szCs w:val="24"/>
        </w:rPr>
      </w:pPr>
      <w:r w:rsidRPr="0005007C">
        <w:rPr>
          <w:sz w:val="24"/>
          <w:szCs w:val="24"/>
        </w:rPr>
        <w:t xml:space="preserve">Hence,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=1</m:t>
        </m:r>
      </m:oMath>
      <w:r w:rsidRPr="0005007C">
        <w:rPr>
          <w:sz w:val="24"/>
          <w:szCs w:val="24"/>
        </w:rPr>
        <w:t xml:space="preserve"> is stable equilibrium point.</w:t>
      </w:r>
      <w:r w:rsidRPr="0005007C">
        <w:rPr>
          <w:sz w:val="24"/>
          <w:szCs w:val="24"/>
        </w:rPr>
        <w:br/>
        <w:t xml:space="preserve">At </w:t>
      </w: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3</m:t>
            </m:r>
          </m:sub>
        </m:sSub>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-kT</m:t>
            </m:r>
          </m:e>
        </m:d>
        <m:r>
          <m:rPr>
            <m:sty m:val="p"/>
          </m:rPr>
          <w:rPr>
            <w:rFonts w:ascii="Cambria Math" w:hAnsi="Cambria Math"/>
            <w:sz w:val="24"/>
            <w:szCs w:val="24"/>
          </w:rPr>
          <m:t>&gt;0</m:t>
        </m:r>
      </m:oMath>
      <w:r w:rsidRPr="0005007C">
        <w:rPr>
          <w:sz w:val="24"/>
          <w:szCs w:val="24"/>
        </w:rPr>
        <w:t>, we get</w:t>
      </w:r>
    </w:p>
    <w:p w14:paraId="534C897E" w14:textId="5CF1B05B" w:rsidR="0053683D" w:rsidRPr="0005007C" w:rsidRDefault="00A46BF2" w:rsidP="0053683D">
      <w:pPr>
        <w:spacing w:after="220"/>
        <w:rPr>
          <w:sz w:val="24"/>
          <w:szCs w:val="24"/>
        </w:rPr>
      </w:pPr>
      <m:oMathPara>
        <m:oMath>
          <m:m>
            <m:mPr>
              <m:plcHide m:val="1"/>
              <m:cGpRule m:val="4"/>
              <m:mcs>
                <m:mc>
                  <m:mcPr>
                    <m:count m:val="1"/>
                    <m:mcJc m:val="right"/>
                  </m:mcPr>
                </m:mc>
                <m:mc>
                  <m:mcPr>
                    <m:count m:val="1"/>
                    <m:mcJc m:val="left"/>
                  </m:mcPr>
                </m:mc>
              </m:mcs>
              <m:ctrlPr>
                <w:rPr>
                  <w:rFonts w:ascii="Cambria Math" w:hAnsi="Cambria Math"/>
                  <w:i/>
                  <w:sz w:val="24"/>
                  <w:szCs w:val="24"/>
                </w:rPr>
              </m:ctrlPr>
            </m:mPr>
            <m:mr>
              <m:e>
                <m:sSup>
                  <m:sSupPr>
                    <m:ctrlPr>
                      <w:rPr>
                        <w:rFonts w:ascii="Cambria Math" w:hAnsi="Cambria Math"/>
                        <w:sz w:val="24"/>
                        <w:szCs w:val="24"/>
                      </w:rPr>
                    </m:ctrlPr>
                  </m:sSupPr>
                  <m:e>
                    <m:r>
                      <w:rPr>
                        <w:rFonts w:ascii="Cambria Math" w:hAnsi="Cambria Math"/>
                        <w:sz w:val="24"/>
                        <w:szCs w:val="24"/>
                      </w:rPr>
                      <m:t>f</m:t>
                    </m:r>
                  </m:e>
                  <m:sup>
                    <m:r>
                      <w:rPr>
                        <w:rFonts w:ascii="Cambria Math" w:hAnsi="Cambria Math"/>
                        <w:sz w:val="24"/>
                        <w:szCs w:val="24"/>
                      </w:rPr>
                      <m:t>'</m:t>
                    </m:r>
                  </m:sup>
                </m:sSup>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3</m:t>
                        </m:r>
                      </m:sub>
                    </m:sSub>
                  </m:e>
                </m:d>
              </m:e>
              <m:e>
                <m:r>
                  <w:rPr>
                    <w:rFonts w:ascii="Cambria Math" w:hAnsi="Cambria Math"/>
                    <w:sz w:val="24"/>
                    <w:szCs w:val="24"/>
                  </w:rPr>
                  <m:t xml:space="preserve"> </m:t>
                </m:r>
                <m:r>
                  <m:rPr>
                    <m:sty m:val="p"/>
                  </m:rPr>
                  <w:rPr>
                    <w:rFonts w:ascii="Cambria Math" w:hAnsi="Cambria Math"/>
                    <w:sz w:val="24"/>
                    <w:szCs w:val="24"/>
                  </w:rPr>
                  <m:t>=</m:t>
                </m:r>
                <m:r>
                  <w:rPr>
                    <w:rFonts w:ascii="Cambria Math" w:hAnsi="Cambria Math"/>
                    <w:sz w:val="24"/>
                    <w:szCs w:val="24"/>
                  </w:rPr>
                  <m:t>γ</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e>
                </m:d>
                <m:d>
                  <m:dPr>
                    <m:ctrlPr>
                      <w:rPr>
                        <w:rFonts w:ascii="Cambria Math" w:hAnsi="Cambria Math"/>
                        <w:sz w:val="24"/>
                        <w:szCs w:val="24"/>
                      </w:rPr>
                    </m:ctrlPr>
                  </m:dPr>
                  <m:e>
                    <m:r>
                      <m:rPr>
                        <m:sty m:val="p"/>
                      </m:rPr>
                      <w:rPr>
                        <w:rFonts w:ascii="Cambria Math" w:hAnsi="Cambria Math"/>
                        <w:sz w:val="24"/>
                        <w:szCs w:val="24"/>
                      </w:rPr>
                      <m:t>1-</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e>
                    </m:d>
                  </m:e>
                </m:d>
              </m:e>
            </m:mr>
            <m:mr>
              <m:e/>
              <m:e>
                <m:r>
                  <w:rPr>
                    <w:rFonts w:ascii="Cambria Math" w:hAnsi="Cambria Math"/>
                    <w:sz w:val="24"/>
                    <w:szCs w:val="24"/>
                  </w:rPr>
                  <m:t xml:space="preserve"> </m:t>
                </m:r>
                <m:r>
                  <m:rPr>
                    <m:sty m:val="p"/>
                  </m:rPr>
                  <w:rPr>
                    <w:rFonts w:ascii="Cambria Math" w:hAnsi="Cambria Math"/>
                    <w:sz w:val="24"/>
                    <w:szCs w:val="24"/>
                  </w:rPr>
                  <m:t>&gt;0</m:t>
                </m:r>
              </m:e>
            </m:mr>
          </m:m>
        </m:oMath>
      </m:oMathPara>
    </w:p>
    <w:p w14:paraId="297A744E" w14:textId="47BE5C81" w:rsidR="00800088" w:rsidRPr="0005007C" w:rsidRDefault="0053683D" w:rsidP="0053683D">
      <w:pPr>
        <w:spacing w:after="220"/>
        <w:rPr>
          <w:sz w:val="24"/>
          <w:szCs w:val="24"/>
        </w:rPr>
      </w:pPr>
      <w:r w:rsidRPr="0005007C">
        <w:rPr>
          <w:sz w:val="24"/>
          <w:szCs w:val="24"/>
        </w:rPr>
        <w:t xml:space="preserve">because </w:t>
      </w:r>
      <m:oMath>
        <m:r>
          <m:rPr>
            <m:sty m:val="p"/>
          </m:rPr>
          <w:rPr>
            <w:rFonts w:ascii="Cambria Math" w:hAnsi="Cambria Math"/>
            <w:sz w:val="24"/>
            <w:szCs w:val="24"/>
          </w:rPr>
          <m:t>1&gt;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e>
        </m:d>
      </m:oMath>
      <w:r w:rsidRPr="0005007C">
        <w:rPr>
          <w:sz w:val="24"/>
          <w:szCs w:val="24"/>
        </w:rPr>
        <w:t xml:space="preserve"> as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sz w:val="24"/>
            <w:szCs w:val="24"/>
          </w:rPr>
          <m:t>-kT</m:t>
        </m:r>
      </m:oMath>
      <w:r w:rsidRPr="0005007C">
        <w:rPr>
          <w:sz w:val="24"/>
          <w:szCs w:val="24"/>
        </w:rPr>
        <w:t xml:space="preserve"> is the level lies between 0 and 1 explicitly. Hence </w:t>
      </w: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3</m:t>
            </m:r>
          </m:sub>
        </m:sSub>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-kT</m:t>
            </m:r>
          </m:e>
        </m:d>
      </m:oMath>
      <w:r w:rsidRPr="0005007C">
        <w:rPr>
          <w:sz w:val="24"/>
          <w:szCs w:val="24"/>
        </w:rPr>
        <w:t xml:space="preserve"> is unstable.</w:t>
      </w:r>
    </w:p>
    <w:p w14:paraId="3FC85C40" w14:textId="4963BE14" w:rsidR="0053683D" w:rsidRDefault="0053683D" w:rsidP="0053683D">
      <w:pPr>
        <w:spacing w:after="220"/>
        <w:rPr>
          <w:sz w:val="24"/>
          <w:szCs w:val="24"/>
        </w:rPr>
      </w:pPr>
      <w:r w:rsidRPr="0005007C">
        <w:rPr>
          <w:sz w:val="24"/>
          <w:szCs w:val="24"/>
        </w:rPr>
        <w:lastRenderedPageBreak/>
        <w:t xml:space="preserve">So, we categorize the points </w:t>
      </w:r>
      <w:r w:rsidR="008354B4" w:rsidRPr="0005007C">
        <w:rPr>
          <w:sz w:val="24"/>
          <w:szCs w:val="24"/>
        </w:rPr>
        <w:t>as shown in Table 2.</w:t>
      </w:r>
    </w:p>
    <w:p w14:paraId="6CA20257" w14:textId="77777777" w:rsidR="0005007C" w:rsidRDefault="0005007C" w:rsidP="0053683D">
      <w:pPr>
        <w:spacing w:after="220"/>
        <w:rPr>
          <w:sz w:val="24"/>
          <w:szCs w:val="24"/>
        </w:rPr>
      </w:pPr>
    </w:p>
    <w:p w14:paraId="315A9F5A" w14:textId="77777777" w:rsidR="0005007C" w:rsidRPr="0005007C" w:rsidRDefault="0005007C" w:rsidP="0053683D">
      <w:pPr>
        <w:spacing w:after="220"/>
        <w:rPr>
          <w:sz w:val="24"/>
          <w:szCs w:val="24"/>
        </w:rPr>
      </w:pPr>
    </w:p>
    <w:p w14:paraId="4D123254" w14:textId="281B1FDD" w:rsidR="008354B4" w:rsidRPr="0005007C" w:rsidRDefault="008354B4" w:rsidP="008354B4">
      <w:pPr>
        <w:pStyle w:val="BodyText"/>
        <w:spacing w:before="44" w:line="276" w:lineRule="auto"/>
        <w:ind w:right="348"/>
        <w:jc w:val="center"/>
        <w:rPr>
          <w:b/>
          <w:bCs/>
        </w:rPr>
      </w:pPr>
      <w:r w:rsidRPr="0005007C">
        <w:rPr>
          <w:b/>
          <w:bCs/>
        </w:rPr>
        <w:t>Table 2: EP and its stability</w:t>
      </w:r>
    </w:p>
    <w:tbl>
      <w:tblPr>
        <w:tblStyle w:val="TableGrid"/>
        <w:tblW w:w="0" w:type="auto"/>
        <w:tblLook w:val="04A0" w:firstRow="1" w:lastRow="0" w:firstColumn="1" w:lastColumn="0" w:noHBand="0" w:noVBand="1"/>
      </w:tblPr>
      <w:tblGrid>
        <w:gridCol w:w="1271"/>
        <w:gridCol w:w="4739"/>
        <w:gridCol w:w="2535"/>
      </w:tblGrid>
      <w:tr w:rsidR="0053683D" w:rsidRPr="0005007C" w14:paraId="5E905859" w14:textId="77777777" w:rsidTr="0005007C">
        <w:tc>
          <w:tcPr>
            <w:tcW w:w="1271" w:type="dxa"/>
          </w:tcPr>
          <w:p w14:paraId="0DC89E1E" w14:textId="6C167607" w:rsidR="0053683D" w:rsidRPr="0005007C" w:rsidRDefault="0053683D" w:rsidP="0053683D">
            <w:pPr>
              <w:spacing w:after="220"/>
              <w:rPr>
                <w:sz w:val="24"/>
                <w:szCs w:val="24"/>
              </w:rPr>
            </w:pPr>
            <w:r w:rsidRPr="0005007C">
              <w:rPr>
                <w:sz w:val="24"/>
                <w:szCs w:val="24"/>
              </w:rPr>
              <w:t>S. No.</w:t>
            </w:r>
          </w:p>
        </w:tc>
        <w:tc>
          <w:tcPr>
            <w:tcW w:w="4739" w:type="dxa"/>
          </w:tcPr>
          <w:p w14:paraId="6466A602" w14:textId="3525DDFE" w:rsidR="0053683D" w:rsidRPr="0005007C" w:rsidRDefault="00602B2A" w:rsidP="0053683D">
            <w:pPr>
              <w:spacing w:after="220"/>
              <w:rPr>
                <w:sz w:val="24"/>
                <w:szCs w:val="24"/>
              </w:rPr>
            </w:pPr>
            <w:r w:rsidRPr="0005007C">
              <w:rPr>
                <w:sz w:val="24"/>
                <w:szCs w:val="24"/>
              </w:rPr>
              <w:t xml:space="preserve">EP </w:t>
            </w:r>
          </w:p>
        </w:tc>
        <w:tc>
          <w:tcPr>
            <w:tcW w:w="2535" w:type="dxa"/>
          </w:tcPr>
          <w:p w14:paraId="50FB9502" w14:textId="728B3A0B" w:rsidR="0053683D" w:rsidRPr="0005007C" w:rsidRDefault="0053683D" w:rsidP="0053683D">
            <w:pPr>
              <w:spacing w:after="220"/>
              <w:rPr>
                <w:sz w:val="24"/>
                <w:szCs w:val="24"/>
              </w:rPr>
            </w:pPr>
            <w:r w:rsidRPr="0005007C">
              <w:rPr>
                <w:sz w:val="24"/>
                <w:szCs w:val="24"/>
              </w:rPr>
              <w:t>Stability</w:t>
            </w:r>
          </w:p>
        </w:tc>
      </w:tr>
      <w:tr w:rsidR="0053683D" w:rsidRPr="0005007C" w14:paraId="004685BC" w14:textId="77777777" w:rsidTr="0005007C">
        <w:tc>
          <w:tcPr>
            <w:tcW w:w="1271" w:type="dxa"/>
          </w:tcPr>
          <w:p w14:paraId="629A3A60" w14:textId="7583CFC9" w:rsidR="0053683D" w:rsidRPr="0005007C" w:rsidRDefault="0053683D" w:rsidP="0053683D">
            <w:pPr>
              <w:spacing w:after="220"/>
              <w:rPr>
                <w:sz w:val="24"/>
                <w:szCs w:val="24"/>
              </w:rPr>
            </w:pPr>
            <w:r w:rsidRPr="0005007C">
              <w:rPr>
                <w:sz w:val="24"/>
                <w:szCs w:val="24"/>
              </w:rPr>
              <w:t>1</w:t>
            </w:r>
          </w:p>
        </w:tc>
        <w:tc>
          <w:tcPr>
            <w:tcW w:w="4739" w:type="dxa"/>
          </w:tcPr>
          <w:p w14:paraId="51BE723B" w14:textId="33E72F4A" w:rsidR="0053683D" w:rsidRPr="0005007C" w:rsidRDefault="00A46BF2" w:rsidP="0053683D">
            <w:pPr>
              <w:spacing w:after="220"/>
              <w:rPr>
                <w:rFonts w:ascii="Cambria Math" w:hAnsi="Cambria Math"/>
                <w:i/>
                <w:sz w:val="24"/>
                <w:szCs w:val="24"/>
              </w:rPr>
            </w:pP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1</m:t>
                  </m:r>
                </m:sub>
              </m:sSub>
              <m:r>
                <m:rPr>
                  <m:sty m:val="p"/>
                </m:rPr>
                <w:rPr>
                  <w:rFonts w:ascii="Cambria Math" w:hAnsi="Cambria Math"/>
                  <w:sz w:val="24"/>
                  <w:szCs w:val="24"/>
                </w:rPr>
                <m:t>=0</m:t>
              </m:r>
              <m:r>
                <w:rPr>
                  <w:rFonts w:ascii="Cambria Math" w:hAnsi="Cambria Math"/>
                  <w:sz w:val="24"/>
                  <w:szCs w:val="24"/>
                </w:rPr>
                <m:t xml:space="preserve"> </m:t>
              </m:r>
            </m:oMath>
            <w:r w:rsidR="0053683D" w:rsidRPr="0005007C">
              <w:rPr>
                <w:rFonts w:ascii="Cambria Math" w:hAnsi="Cambria Math"/>
                <w:i/>
                <w:sz w:val="24"/>
                <w:szCs w:val="24"/>
              </w:rPr>
              <w:t xml:space="preserve"> </w:t>
            </w:r>
          </w:p>
        </w:tc>
        <w:tc>
          <w:tcPr>
            <w:tcW w:w="2535" w:type="dxa"/>
          </w:tcPr>
          <w:p w14:paraId="123116DB" w14:textId="6D23D35B" w:rsidR="0053683D" w:rsidRPr="0005007C" w:rsidRDefault="0053683D" w:rsidP="0053683D">
            <w:pPr>
              <w:spacing w:after="220"/>
              <w:rPr>
                <w:sz w:val="24"/>
                <w:szCs w:val="24"/>
              </w:rPr>
            </w:pPr>
            <w:r w:rsidRPr="0005007C">
              <w:rPr>
                <w:sz w:val="24"/>
                <w:szCs w:val="24"/>
              </w:rPr>
              <w:t>Stable</w:t>
            </w:r>
          </w:p>
        </w:tc>
      </w:tr>
      <w:tr w:rsidR="0053683D" w:rsidRPr="0005007C" w14:paraId="6704187F" w14:textId="77777777" w:rsidTr="0005007C">
        <w:tc>
          <w:tcPr>
            <w:tcW w:w="1271" w:type="dxa"/>
          </w:tcPr>
          <w:p w14:paraId="2C853D4A" w14:textId="5CC74D6D" w:rsidR="0053683D" w:rsidRPr="0005007C" w:rsidRDefault="0053683D" w:rsidP="0053683D">
            <w:pPr>
              <w:spacing w:after="220"/>
              <w:rPr>
                <w:sz w:val="24"/>
                <w:szCs w:val="24"/>
              </w:rPr>
            </w:pPr>
            <w:r w:rsidRPr="0005007C">
              <w:rPr>
                <w:sz w:val="24"/>
                <w:szCs w:val="24"/>
              </w:rPr>
              <w:t>2</w:t>
            </w:r>
          </w:p>
        </w:tc>
        <w:tc>
          <w:tcPr>
            <w:tcW w:w="4739" w:type="dxa"/>
          </w:tcPr>
          <w:p w14:paraId="0E8CF802" w14:textId="5ECA312A" w:rsidR="0053683D" w:rsidRPr="0005007C" w:rsidRDefault="00A46BF2" w:rsidP="0053683D">
            <w:pPr>
              <w:spacing w:after="220"/>
              <w:rPr>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=1</m:t>
              </m:r>
            </m:oMath>
            <w:r w:rsidR="0053683D" w:rsidRPr="0005007C">
              <w:rPr>
                <w:sz w:val="24"/>
                <w:szCs w:val="24"/>
              </w:rPr>
              <w:t xml:space="preserve"> </w:t>
            </w:r>
          </w:p>
        </w:tc>
        <w:tc>
          <w:tcPr>
            <w:tcW w:w="2535" w:type="dxa"/>
          </w:tcPr>
          <w:p w14:paraId="51132876" w14:textId="1B83EF90" w:rsidR="0053683D" w:rsidRPr="0005007C" w:rsidRDefault="0053683D" w:rsidP="0053683D">
            <w:pPr>
              <w:spacing w:after="220"/>
              <w:rPr>
                <w:sz w:val="24"/>
                <w:szCs w:val="24"/>
              </w:rPr>
            </w:pPr>
            <w:r w:rsidRPr="0005007C">
              <w:rPr>
                <w:sz w:val="24"/>
                <w:szCs w:val="24"/>
              </w:rPr>
              <w:t>Stable</w:t>
            </w:r>
          </w:p>
        </w:tc>
      </w:tr>
      <w:tr w:rsidR="0053683D" w:rsidRPr="0005007C" w14:paraId="56073662" w14:textId="77777777" w:rsidTr="0005007C">
        <w:tc>
          <w:tcPr>
            <w:tcW w:w="1271" w:type="dxa"/>
          </w:tcPr>
          <w:p w14:paraId="3F6210F2" w14:textId="6DBE1EAC" w:rsidR="0053683D" w:rsidRPr="0005007C" w:rsidRDefault="0053683D" w:rsidP="0053683D">
            <w:pPr>
              <w:spacing w:after="220"/>
              <w:rPr>
                <w:sz w:val="24"/>
                <w:szCs w:val="24"/>
              </w:rPr>
            </w:pPr>
            <w:r w:rsidRPr="0005007C">
              <w:rPr>
                <w:sz w:val="24"/>
                <w:szCs w:val="24"/>
              </w:rPr>
              <w:t>3</w:t>
            </w:r>
          </w:p>
        </w:tc>
        <w:tc>
          <w:tcPr>
            <w:tcW w:w="4739" w:type="dxa"/>
          </w:tcPr>
          <w:p w14:paraId="3030F5FF" w14:textId="0E6D8CFE" w:rsidR="0053683D" w:rsidRPr="0005007C" w:rsidRDefault="00A46BF2" w:rsidP="0053683D">
            <w:pPr>
              <w:spacing w:after="220"/>
              <w:rPr>
                <w:sz w:val="24"/>
                <w:szCs w:val="24"/>
              </w:rPr>
            </w:pP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3</m:t>
                  </m:r>
                </m:sub>
              </m:sSub>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-kT</m:t>
                  </m:r>
                </m:e>
              </m:d>
            </m:oMath>
            <w:r w:rsidR="0053683D" w:rsidRPr="0005007C">
              <w:rPr>
                <w:sz w:val="24"/>
                <w:szCs w:val="24"/>
              </w:rPr>
              <w:t xml:space="preserve"> </w:t>
            </w:r>
          </w:p>
        </w:tc>
        <w:tc>
          <w:tcPr>
            <w:tcW w:w="2535" w:type="dxa"/>
          </w:tcPr>
          <w:p w14:paraId="615A088F" w14:textId="6CFF4EE8" w:rsidR="0053683D" w:rsidRPr="0005007C" w:rsidRDefault="0053683D" w:rsidP="0053683D">
            <w:pPr>
              <w:spacing w:after="220"/>
              <w:rPr>
                <w:sz w:val="24"/>
                <w:szCs w:val="24"/>
              </w:rPr>
            </w:pPr>
            <w:r w:rsidRPr="0005007C">
              <w:rPr>
                <w:sz w:val="24"/>
                <w:szCs w:val="24"/>
              </w:rPr>
              <w:t>Unstable</w:t>
            </w:r>
          </w:p>
        </w:tc>
      </w:tr>
    </w:tbl>
    <w:p w14:paraId="0DAFE7F7" w14:textId="77777777" w:rsidR="0053683D" w:rsidRPr="0005007C" w:rsidRDefault="0053683D" w:rsidP="0053683D">
      <w:pPr>
        <w:spacing w:after="220"/>
        <w:rPr>
          <w:sz w:val="24"/>
          <w:szCs w:val="24"/>
        </w:rPr>
      </w:pPr>
    </w:p>
    <w:p w14:paraId="513DB691" w14:textId="35D346DA" w:rsidR="0053683D" w:rsidRPr="0005007C" w:rsidRDefault="0053683D" w:rsidP="0053683D">
      <w:pPr>
        <w:spacing w:after="220"/>
        <w:rPr>
          <w:sz w:val="24"/>
          <w:szCs w:val="24"/>
        </w:rPr>
      </w:pPr>
      <w:r w:rsidRPr="0005007C">
        <w:rPr>
          <w:sz w:val="24"/>
          <w:szCs w:val="24"/>
        </w:rPr>
        <w:t>If we try to plot the phase lines of these steady states, then we get the following phase line</w:t>
      </w:r>
      <w:r w:rsidR="00AC40B1" w:rsidRPr="0005007C">
        <w:rPr>
          <w:sz w:val="24"/>
          <w:szCs w:val="24"/>
        </w:rPr>
        <w:t xml:space="preserve"> as shown in Figure 4.</w:t>
      </w:r>
    </w:p>
    <w:p w14:paraId="43B4B8CF" w14:textId="2176FA52" w:rsidR="009A31DD" w:rsidRPr="0005007C" w:rsidRDefault="007E0703" w:rsidP="0053683D">
      <w:pPr>
        <w:spacing w:after="220"/>
        <w:rPr>
          <w:sz w:val="24"/>
          <w:szCs w:val="24"/>
        </w:rPr>
      </w:pPr>
      <w:r w:rsidRPr="0005007C">
        <w:rPr>
          <w:noProof/>
          <w:sz w:val="24"/>
          <w:szCs w:val="24"/>
          <w14:ligatures w14:val="standardContextual"/>
        </w:rPr>
        <w:drawing>
          <wp:inline distT="0" distB="0" distL="0" distR="0" wp14:anchorId="6C6DD4A8" wp14:editId="1BA94873">
            <wp:extent cx="5387926" cy="1158240"/>
            <wp:effectExtent l="0" t="0" r="3810" b="3810"/>
            <wp:docPr id="1210889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89924" name="Picture 1210889924"/>
                    <pic:cNvPicPr/>
                  </pic:nvPicPr>
                  <pic:blipFill>
                    <a:blip r:embed="rId10">
                      <a:extLst>
                        <a:ext uri="{28A0092B-C50C-407E-A947-70E740481C1C}">
                          <a14:useLocalDpi xmlns:a14="http://schemas.microsoft.com/office/drawing/2010/main" val="0"/>
                        </a:ext>
                      </a:extLst>
                    </a:blip>
                    <a:stretch>
                      <a:fillRect/>
                    </a:stretch>
                  </pic:blipFill>
                  <pic:spPr>
                    <a:xfrm>
                      <a:off x="0" y="0"/>
                      <a:ext cx="5390032" cy="1158693"/>
                    </a:xfrm>
                    <a:prstGeom prst="rect">
                      <a:avLst/>
                    </a:prstGeom>
                  </pic:spPr>
                </pic:pic>
              </a:graphicData>
            </a:graphic>
          </wp:inline>
        </w:drawing>
      </w:r>
    </w:p>
    <w:p w14:paraId="211736F4" w14:textId="6E6E0AF2" w:rsidR="00E0590D" w:rsidRPr="004C0454" w:rsidRDefault="00E0590D" w:rsidP="00E0590D">
      <w:pPr>
        <w:pStyle w:val="Heading2"/>
        <w:spacing w:before="42"/>
        <w:ind w:left="130" w:right="482"/>
        <w:jc w:val="center"/>
        <w:rPr>
          <w:rFonts w:ascii="Times New Roman" w:hAnsi="Times New Roman" w:cs="Times New Roman"/>
          <w:b/>
          <w:bCs/>
          <w:i/>
          <w:iCs/>
          <w:color w:val="auto"/>
          <w:sz w:val="24"/>
          <w:szCs w:val="24"/>
        </w:rPr>
      </w:pPr>
      <w:r w:rsidRPr="004C0454">
        <w:rPr>
          <w:rFonts w:ascii="Times New Roman" w:hAnsi="Times New Roman" w:cs="Times New Roman"/>
          <w:b/>
          <w:bCs/>
          <w:i/>
          <w:iCs/>
          <w:color w:val="auto"/>
          <w:sz w:val="24"/>
          <w:szCs w:val="24"/>
        </w:rPr>
        <w:t>Figure</w:t>
      </w:r>
      <w:r w:rsidRPr="004C0454">
        <w:rPr>
          <w:rFonts w:ascii="Times New Roman" w:hAnsi="Times New Roman" w:cs="Times New Roman"/>
          <w:b/>
          <w:bCs/>
          <w:i/>
          <w:iCs/>
          <w:color w:val="auto"/>
          <w:spacing w:val="-6"/>
          <w:sz w:val="24"/>
          <w:szCs w:val="24"/>
        </w:rPr>
        <w:t xml:space="preserve"> </w:t>
      </w:r>
      <w:r w:rsidR="00832B79" w:rsidRPr="004C0454">
        <w:rPr>
          <w:rFonts w:ascii="Times New Roman" w:hAnsi="Times New Roman" w:cs="Times New Roman"/>
          <w:b/>
          <w:bCs/>
          <w:i/>
          <w:iCs/>
          <w:color w:val="auto"/>
          <w:sz w:val="24"/>
          <w:szCs w:val="24"/>
        </w:rPr>
        <w:t>4</w:t>
      </w:r>
      <w:r w:rsidRPr="004C0454">
        <w:rPr>
          <w:rFonts w:ascii="Times New Roman" w:hAnsi="Times New Roman" w:cs="Times New Roman"/>
          <w:b/>
          <w:bCs/>
          <w:i/>
          <w:iCs/>
          <w:color w:val="auto"/>
          <w:sz w:val="24"/>
          <w:szCs w:val="24"/>
        </w:rPr>
        <w:t>:</w:t>
      </w:r>
      <w:r w:rsidRPr="004C0454">
        <w:rPr>
          <w:rFonts w:ascii="Times New Roman" w:hAnsi="Times New Roman" w:cs="Times New Roman"/>
          <w:b/>
          <w:bCs/>
          <w:i/>
          <w:iCs/>
          <w:color w:val="auto"/>
          <w:spacing w:val="-4"/>
          <w:sz w:val="24"/>
          <w:szCs w:val="24"/>
        </w:rPr>
        <w:t xml:space="preserve"> </w:t>
      </w:r>
      <w:r w:rsidRPr="004C0454">
        <w:rPr>
          <w:rFonts w:ascii="Times New Roman" w:hAnsi="Times New Roman" w:cs="Times New Roman"/>
          <w:b/>
          <w:bCs/>
          <w:i/>
          <w:iCs/>
          <w:color w:val="auto"/>
          <w:sz w:val="24"/>
          <w:szCs w:val="24"/>
        </w:rPr>
        <w:t>phase line</w:t>
      </w:r>
    </w:p>
    <w:p w14:paraId="75E5C022" w14:textId="2ABC18B6" w:rsidR="00131973" w:rsidRPr="0005007C" w:rsidRDefault="00131973" w:rsidP="00131973">
      <w:pPr>
        <w:spacing w:after="220"/>
        <w:rPr>
          <w:b/>
          <w:sz w:val="24"/>
          <w:szCs w:val="24"/>
        </w:rPr>
      </w:pPr>
      <w:r w:rsidRPr="0005007C">
        <w:rPr>
          <w:b/>
          <w:sz w:val="24"/>
          <w:szCs w:val="24"/>
        </w:rPr>
        <w:t>Solution of the ODE</w:t>
      </w:r>
    </w:p>
    <w:p w14:paraId="3CA99302" w14:textId="64493665" w:rsidR="00131973" w:rsidRPr="0005007C" w:rsidRDefault="00131973" w:rsidP="00131973">
      <w:pPr>
        <w:spacing w:after="220"/>
        <w:rPr>
          <w:bCs/>
          <w:sz w:val="24"/>
          <w:szCs w:val="24"/>
        </w:rPr>
      </w:pPr>
      <w:r w:rsidRPr="0005007C">
        <w:rPr>
          <w:bCs/>
          <w:sz w:val="24"/>
          <w:szCs w:val="24"/>
        </w:rPr>
        <w:t xml:space="preserve">Let us assume that </w:t>
      </w:r>
      <m:oMath>
        <m:sSub>
          <m:sSubPr>
            <m:ctrlPr>
              <w:rPr>
                <w:rFonts w:ascii="Cambria Math" w:hAnsi="Cambria Math"/>
                <w:bCs/>
                <w:i/>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sz w:val="24"/>
            <w:szCs w:val="24"/>
          </w:rPr>
          <m:t>-kT=A</m:t>
        </m:r>
      </m:oMath>
      <w:r w:rsidRPr="0005007C">
        <w:rPr>
          <w:bCs/>
          <w:sz w:val="24"/>
          <w:szCs w:val="24"/>
        </w:rPr>
        <w:t>, then we rewrite the equation as follows</w:t>
      </w:r>
    </w:p>
    <w:p w14:paraId="09038AD4" w14:textId="75D2EC29" w:rsidR="00131973" w:rsidRPr="0005007C" w:rsidRDefault="00A46BF2" w:rsidP="00131973">
      <w:pPr>
        <w:spacing w:after="220"/>
        <w:rPr>
          <w:sz w:val="24"/>
          <w:szCs w:val="24"/>
        </w:rPr>
      </w:pPr>
      <m:oMathPara>
        <m:oMath>
          <m:f>
            <m:fPr>
              <m:ctrlPr>
                <w:rPr>
                  <w:rFonts w:ascii="Cambria Math" w:hAnsi="Cambria Math"/>
                  <w:sz w:val="24"/>
                  <w:szCs w:val="24"/>
                </w:rPr>
              </m:ctrlPr>
            </m:fPr>
            <m:num>
              <m:r>
                <w:rPr>
                  <w:rFonts w:ascii="Cambria Math" w:hAnsi="Cambria Math"/>
                  <w:sz w:val="24"/>
                  <w:szCs w:val="24"/>
                </w:rPr>
                <m:t>dx</m:t>
              </m:r>
            </m:num>
            <m:den>
              <m:r>
                <w:rPr>
                  <w:rFonts w:ascii="Cambria Math" w:hAnsi="Cambria Math"/>
                  <w:sz w:val="24"/>
                  <w:szCs w:val="24"/>
                </w:rPr>
                <m:t>dt</m:t>
              </m:r>
            </m:den>
          </m:f>
          <m:r>
            <m:rPr>
              <m:sty m:val="p"/>
            </m:rPr>
            <w:rPr>
              <w:rFonts w:ascii="Cambria Math" w:hAnsi="Cambria Math"/>
              <w:sz w:val="24"/>
              <w:szCs w:val="24"/>
            </w:rPr>
            <m:t>=</m:t>
          </m:r>
          <m:r>
            <w:rPr>
              <w:rFonts w:ascii="Cambria Math" w:hAnsi="Cambria Math"/>
              <w:sz w:val="24"/>
              <w:szCs w:val="24"/>
            </w:rPr>
            <m:t>rx</m:t>
          </m:r>
          <m:r>
            <m:rPr>
              <m:sty m:val="p"/>
            </m:rPr>
            <w:rPr>
              <w:rFonts w:ascii="Cambria Math" w:hAnsi="Cambria Math"/>
              <w:sz w:val="24"/>
              <w:szCs w:val="24"/>
            </w:rPr>
            <m:t>(1-</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m:t>
          </m:r>
        </m:oMath>
      </m:oMathPara>
    </w:p>
    <w:p w14:paraId="67F1AB46" w14:textId="77777777" w:rsidR="00131973" w:rsidRPr="0005007C" w:rsidRDefault="00131973" w:rsidP="00131973">
      <w:pPr>
        <w:spacing w:after="220"/>
        <w:rPr>
          <w:sz w:val="24"/>
          <w:szCs w:val="24"/>
        </w:rPr>
      </w:pPr>
      <w:r w:rsidRPr="0005007C">
        <w:rPr>
          <w:sz w:val="24"/>
          <w:szCs w:val="24"/>
        </w:rPr>
        <w:t>To solve it, we separate variables and get</w:t>
      </w:r>
    </w:p>
    <w:p w14:paraId="3D44887A" w14:textId="77777777" w:rsidR="00131973" w:rsidRPr="0005007C" w:rsidRDefault="00A46BF2" w:rsidP="00131973">
      <w:pPr>
        <w:spacing w:after="220"/>
        <w:rPr>
          <w:sz w:val="24"/>
          <w:szCs w:val="24"/>
        </w:rPr>
      </w:pPr>
      <m:oMathPara>
        <m:oMath>
          <m:f>
            <m:fPr>
              <m:ctrlPr>
                <w:rPr>
                  <w:rFonts w:ascii="Cambria Math" w:hAnsi="Cambria Math"/>
                  <w:sz w:val="24"/>
                  <w:szCs w:val="24"/>
                </w:rPr>
              </m:ctrlPr>
            </m:fPr>
            <m:num>
              <m:r>
                <w:rPr>
                  <w:rFonts w:ascii="Cambria Math" w:hAnsi="Cambria Math"/>
                  <w:sz w:val="24"/>
                  <w:szCs w:val="24"/>
                </w:rPr>
                <m:t>dx</m:t>
              </m:r>
            </m:num>
            <m:den>
              <m:r>
                <w:rPr>
                  <w:rFonts w:ascii="Cambria Math" w:hAnsi="Cambria Math"/>
                  <w:sz w:val="24"/>
                  <w:szCs w:val="24"/>
                </w:rPr>
                <m:t>x</m:t>
              </m:r>
              <m:r>
                <m:rPr>
                  <m:sty m:val="p"/>
                </m:rPr>
                <w:rPr>
                  <w:rFonts w:ascii="Cambria Math" w:hAnsi="Cambria Math"/>
                  <w:sz w:val="24"/>
                  <w:szCs w:val="24"/>
                </w:rPr>
                <m:t>(1-</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m:t>
              </m:r>
            </m:den>
          </m:f>
          <m:r>
            <m:rPr>
              <m:sty m:val="p"/>
            </m:rPr>
            <w:rPr>
              <w:rFonts w:ascii="Cambria Math" w:hAnsi="Cambria Math"/>
              <w:sz w:val="24"/>
              <w:szCs w:val="24"/>
            </w:rPr>
            <m:t>=</m:t>
          </m:r>
          <m:r>
            <w:rPr>
              <w:rFonts w:ascii="Cambria Math" w:hAnsi="Cambria Math"/>
              <w:sz w:val="24"/>
              <w:szCs w:val="24"/>
            </w:rPr>
            <m:t>rdt</m:t>
          </m:r>
        </m:oMath>
      </m:oMathPara>
    </w:p>
    <w:p w14:paraId="09348751" w14:textId="77777777" w:rsidR="00131973" w:rsidRPr="0005007C" w:rsidRDefault="00131973" w:rsidP="00131973">
      <w:pPr>
        <w:spacing w:after="220"/>
        <w:rPr>
          <w:sz w:val="24"/>
          <w:szCs w:val="24"/>
        </w:rPr>
      </w:pPr>
      <w:r w:rsidRPr="0005007C">
        <w:rPr>
          <w:sz w:val="24"/>
          <w:szCs w:val="24"/>
        </w:rPr>
        <w:t>We apply partial fractions here</w:t>
      </w:r>
    </w:p>
    <w:p w14:paraId="3F37DD7B" w14:textId="77777777" w:rsidR="00131973" w:rsidRPr="0005007C" w:rsidRDefault="00A46BF2" w:rsidP="00131973">
      <w:pPr>
        <w:spacing w:after="220"/>
        <w:rPr>
          <w:sz w:val="24"/>
          <w:szCs w:val="24"/>
        </w:rPr>
      </w:pPr>
      <m:oMathPara>
        <m:oMath>
          <m:f>
            <m:fPr>
              <m:ctrlPr>
                <w:rPr>
                  <w:rFonts w:ascii="Cambria Math" w:hAnsi="Cambria Math"/>
                  <w:sz w:val="24"/>
                  <w:szCs w:val="24"/>
                </w:rPr>
              </m:ctrlPr>
            </m:fPr>
            <m:num>
              <m:r>
                <m:rPr>
                  <m:sty m:val="p"/>
                </m:rPr>
                <w:rPr>
                  <w:rFonts w:ascii="Cambria Math" w:hAnsi="Cambria Math"/>
                  <w:sz w:val="24"/>
                  <w:szCs w:val="24"/>
                </w:rPr>
                <m:t>1</m:t>
              </m:r>
            </m:num>
            <m:den>
              <m:r>
                <w:rPr>
                  <w:rFonts w:ascii="Cambria Math" w:hAnsi="Cambria Math"/>
                  <w:sz w:val="24"/>
                  <w:szCs w:val="24"/>
                </w:rPr>
                <m:t>x</m:t>
              </m:r>
              <m:r>
                <m:rPr>
                  <m:sty m:val="p"/>
                </m:rPr>
                <w:rPr>
                  <w:rFonts w:ascii="Cambria Math" w:hAnsi="Cambria Math"/>
                  <w:sz w:val="24"/>
                  <w:szCs w:val="24"/>
                </w:rPr>
                <m:t>(1-</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w:rPr>
                  <w:rFonts w:ascii="Cambria Math" w:hAnsi="Cambria Math"/>
                  <w:sz w:val="24"/>
                  <w:szCs w:val="24"/>
                </w:rPr>
                <m:t>A</m:t>
              </m:r>
            </m:den>
          </m:f>
          <m:f>
            <m:fPr>
              <m:ctrlPr>
                <w:rPr>
                  <w:rFonts w:ascii="Cambria Math" w:hAnsi="Cambria Math"/>
                  <w:sz w:val="24"/>
                  <w:szCs w:val="24"/>
                </w:rPr>
              </m:ctrlPr>
            </m:fPr>
            <m:num>
              <m:r>
                <m:rPr>
                  <m:sty m:val="p"/>
                </m:rPr>
                <w:rPr>
                  <w:rFonts w:ascii="Cambria Math" w:hAnsi="Cambria Math"/>
                  <w:sz w:val="24"/>
                  <w:szCs w:val="24"/>
                </w:rPr>
                <m:t>1</m:t>
              </m:r>
            </m:num>
            <m:den>
              <m:r>
                <w:rPr>
                  <w:rFonts w:ascii="Cambria Math" w:hAnsi="Cambria Math"/>
                  <w:sz w:val="24"/>
                  <w:szCs w:val="24"/>
                </w:rPr>
                <m:t>x</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m:t>
              </m:r>
              <m:r>
                <w:rPr>
                  <w:rFonts w:ascii="Cambria Math" w:hAnsi="Cambria Math"/>
                  <w:sz w:val="24"/>
                  <w:szCs w:val="24"/>
                </w:rPr>
                <m:t>A</m:t>
              </m:r>
            </m:den>
          </m:f>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m:t>
              </m:r>
              <m:r>
                <w:rPr>
                  <w:rFonts w:ascii="Cambria Math" w:hAnsi="Cambria Math"/>
                  <w:sz w:val="24"/>
                  <w:szCs w:val="24"/>
                </w:rPr>
                <m:t>x</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w:rPr>
                  <w:rFonts w:ascii="Cambria Math" w:hAnsi="Cambria Math"/>
                  <w:sz w:val="24"/>
                  <w:szCs w:val="24"/>
                </w:rPr>
                <m:t>A</m:t>
              </m:r>
              <m:r>
                <m:rPr>
                  <m:sty m:val="p"/>
                </m:rPr>
                <w:rPr>
                  <w:rFonts w:ascii="Cambria Math" w:hAnsi="Cambria Math"/>
                  <w:sz w:val="24"/>
                  <w:szCs w:val="24"/>
                </w:rPr>
                <m:t>(1-</m:t>
              </m:r>
              <m:r>
                <w:rPr>
                  <w:rFonts w:ascii="Cambria Math" w:hAnsi="Cambria Math"/>
                  <w:sz w:val="24"/>
                  <w:szCs w:val="24"/>
                </w:rPr>
                <m:t>A</m:t>
              </m:r>
              <m:r>
                <m:rPr>
                  <m:sty m:val="p"/>
                </m:rPr>
                <w:rPr>
                  <w:rFonts w:ascii="Cambria Math" w:hAnsi="Cambria Math"/>
                  <w:sz w:val="24"/>
                  <w:szCs w:val="24"/>
                </w:rPr>
                <m:t>)</m:t>
              </m:r>
            </m:den>
          </m:f>
          <m:f>
            <m:fPr>
              <m:ctrlPr>
                <w:rPr>
                  <w:rFonts w:ascii="Cambria Math" w:hAnsi="Cambria Math"/>
                  <w:sz w:val="24"/>
                  <w:szCs w:val="24"/>
                </w:rPr>
              </m:ctrlPr>
            </m:fPr>
            <m:num>
              <m:r>
                <m:rPr>
                  <m:sty m:val="p"/>
                </m:rPr>
                <w:rPr>
                  <w:rFonts w:ascii="Cambria Math" w:hAnsi="Cambria Math"/>
                  <w:sz w:val="24"/>
                  <w:szCs w:val="24"/>
                </w:rPr>
                <m:t>1</m:t>
              </m:r>
            </m:num>
            <m:den>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A</m:t>
              </m:r>
            </m:den>
          </m:f>
        </m:oMath>
      </m:oMathPara>
    </w:p>
    <w:p w14:paraId="5D389438" w14:textId="77777777" w:rsidR="00131973" w:rsidRPr="0005007C" w:rsidRDefault="00131973" w:rsidP="00131973">
      <w:pPr>
        <w:spacing w:after="220"/>
        <w:rPr>
          <w:sz w:val="24"/>
          <w:szCs w:val="24"/>
        </w:rPr>
      </w:pPr>
      <w:r w:rsidRPr="0005007C">
        <w:rPr>
          <w:sz w:val="24"/>
          <w:szCs w:val="24"/>
        </w:rPr>
        <w:t>We integrate both sides,</w:t>
      </w:r>
    </w:p>
    <w:p w14:paraId="5E9B0EB2" w14:textId="77777777" w:rsidR="00131973" w:rsidRPr="0005007C" w:rsidRDefault="00131973" w:rsidP="00131973">
      <w:pPr>
        <w:spacing w:after="220"/>
        <w:rPr>
          <w:sz w:val="24"/>
          <w:szCs w:val="24"/>
        </w:rPr>
      </w:pPr>
      <m:oMathPara>
        <m:oMath>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w:rPr>
                  <w:rFonts w:ascii="Cambria Math" w:hAnsi="Cambria Math"/>
                  <w:sz w:val="24"/>
                  <w:szCs w:val="24"/>
                </w:rPr>
                <m:t>A</m:t>
              </m:r>
            </m:den>
          </m:f>
          <m:r>
            <m:rPr>
              <m:sty m:val="p"/>
            </m:rPr>
            <w:rPr>
              <w:rFonts w:ascii="Cambria Math" w:hAnsi="Cambria Math"/>
              <w:sz w:val="24"/>
              <w:szCs w:val="24"/>
            </w:rPr>
            <m:t>ln⁡|</m:t>
          </m:r>
          <m:r>
            <w:rPr>
              <w:rFonts w:ascii="Cambria Math" w:hAnsi="Cambria Math"/>
              <w:sz w:val="24"/>
              <w:szCs w:val="24"/>
            </w:rPr>
            <m:t>x</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m:t>
              </m:r>
              <m:r>
                <w:rPr>
                  <w:rFonts w:ascii="Cambria Math" w:hAnsi="Cambria Math"/>
                  <w:sz w:val="24"/>
                  <w:szCs w:val="24"/>
                </w:rPr>
                <m:t>A</m:t>
              </m:r>
            </m:den>
          </m:f>
          <m:r>
            <m:rPr>
              <m:sty m:val="p"/>
            </m:rPr>
            <w:rPr>
              <w:rFonts w:ascii="Cambria Math" w:hAnsi="Cambria Math"/>
              <w:sz w:val="24"/>
              <w:szCs w:val="24"/>
            </w:rPr>
            <m:t>ln⁡|1-</m:t>
          </m:r>
          <m:r>
            <w:rPr>
              <w:rFonts w:ascii="Cambria Math" w:hAnsi="Cambria Math"/>
              <w:sz w:val="24"/>
              <w:szCs w:val="24"/>
            </w:rPr>
            <m:t>x</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w:rPr>
                  <w:rFonts w:ascii="Cambria Math" w:hAnsi="Cambria Math"/>
                  <w:sz w:val="24"/>
                  <w:szCs w:val="24"/>
                </w:rPr>
                <m:t>A</m:t>
              </m:r>
              <m:r>
                <m:rPr>
                  <m:sty m:val="p"/>
                </m:rPr>
                <w:rPr>
                  <w:rFonts w:ascii="Cambria Math" w:hAnsi="Cambria Math"/>
                  <w:sz w:val="24"/>
                  <w:szCs w:val="24"/>
                </w:rPr>
                <m:t>(1-</m:t>
              </m:r>
              <m:r>
                <w:rPr>
                  <w:rFonts w:ascii="Cambria Math" w:hAnsi="Cambria Math"/>
                  <w:sz w:val="24"/>
                  <w:szCs w:val="24"/>
                </w:rPr>
                <m:t>A</m:t>
              </m:r>
              <m:r>
                <m:rPr>
                  <m:sty m:val="p"/>
                </m:rPr>
                <w:rPr>
                  <w:rFonts w:ascii="Cambria Math" w:hAnsi="Cambria Math"/>
                  <w:sz w:val="24"/>
                  <w:szCs w:val="24"/>
                </w:rPr>
                <m:t>)</m:t>
              </m:r>
            </m:den>
          </m:f>
          <m:r>
            <m:rPr>
              <m:sty m:val="p"/>
            </m:rPr>
            <w:rPr>
              <w:rFonts w:ascii="Cambria Math" w:hAnsi="Cambria Math"/>
              <w:sz w:val="24"/>
              <w:szCs w:val="24"/>
            </w:rPr>
            <m:t>ln⁡|</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rt</m:t>
          </m:r>
          <m:r>
            <m:rPr>
              <m:sty m:val="p"/>
            </m:rPr>
            <w:rPr>
              <w:rFonts w:ascii="Cambria Math" w:hAnsi="Cambria Math"/>
              <w:sz w:val="24"/>
              <w:szCs w:val="24"/>
            </w:rPr>
            <m:t>+</m:t>
          </m:r>
          <m:r>
            <w:rPr>
              <w:rFonts w:ascii="Cambria Math" w:hAnsi="Cambria Math"/>
              <w:sz w:val="24"/>
              <w:szCs w:val="24"/>
            </w:rPr>
            <m:t>C</m:t>
          </m:r>
        </m:oMath>
      </m:oMathPara>
    </w:p>
    <w:p w14:paraId="7D8FA125" w14:textId="77777777" w:rsidR="00131973" w:rsidRPr="0005007C" w:rsidRDefault="00131973" w:rsidP="00131973">
      <w:pPr>
        <w:spacing w:after="220"/>
        <w:rPr>
          <w:sz w:val="24"/>
          <w:szCs w:val="24"/>
        </w:rPr>
      </w:pPr>
      <w:r w:rsidRPr="0005007C">
        <w:rPr>
          <w:sz w:val="24"/>
          <w:szCs w:val="24"/>
        </w:rPr>
        <w:t xml:space="preserve">We multiply both sides by </w:t>
      </w:r>
      <m:oMath>
        <m:r>
          <w:rPr>
            <w:rFonts w:ascii="Cambria Math" w:hAnsi="Cambria Math"/>
            <w:sz w:val="24"/>
            <w:szCs w:val="24"/>
          </w:rPr>
          <m:t>A</m:t>
        </m:r>
        <m:r>
          <m:rPr>
            <m:sty m:val="p"/>
          </m:rPr>
          <w:rPr>
            <w:rFonts w:ascii="Cambria Math" w:hAnsi="Cambria Math"/>
            <w:sz w:val="24"/>
            <w:szCs w:val="24"/>
          </w:rPr>
          <m:t>(1-</m:t>
        </m:r>
        <m:r>
          <w:rPr>
            <w:rFonts w:ascii="Cambria Math" w:hAnsi="Cambria Math"/>
            <w:sz w:val="24"/>
            <w:szCs w:val="24"/>
          </w:rPr>
          <m:t>A</m:t>
        </m:r>
        <m:r>
          <m:rPr>
            <m:sty m:val="p"/>
          </m:rPr>
          <w:rPr>
            <w:rFonts w:ascii="Cambria Math" w:hAnsi="Cambria Math"/>
            <w:sz w:val="24"/>
            <w:szCs w:val="24"/>
          </w:rPr>
          <m:t>)</m:t>
        </m:r>
      </m:oMath>
      <w:r w:rsidRPr="0005007C">
        <w:rPr>
          <w:sz w:val="24"/>
          <w:szCs w:val="24"/>
        </w:rPr>
        <w:t xml:space="preserve"> </w:t>
      </w:r>
    </w:p>
    <w:p w14:paraId="0A260A85" w14:textId="77777777" w:rsidR="00131973" w:rsidRPr="0005007C" w:rsidRDefault="00131973" w:rsidP="00131973">
      <w:pPr>
        <w:spacing w:after="220"/>
        <w:rPr>
          <w:sz w:val="24"/>
          <w:szCs w:val="24"/>
        </w:rPr>
      </w:pPr>
      <m:oMathPara>
        <m:oMath>
          <m:r>
            <m:rPr>
              <m:sty m:val="p"/>
            </m:rPr>
            <w:rPr>
              <w:rFonts w:ascii="Cambria Math" w:hAnsi="Cambria Math"/>
              <w:sz w:val="24"/>
              <w:szCs w:val="24"/>
            </w:rPr>
            <w:lastRenderedPageBreak/>
            <m:t>-(1-</m:t>
          </m:r>
          <m:r>
            <w:rPr>
              <w:rFonts w:ascii="Cambria Math" w:hAnsi="Cambria Math"/>
              <w:sz w:val="24"/>
              <w:szCs w:val="24"/>
            </w:rPr>
            <m:t>A</m:t>
          </m:r>
          <m:r>
            <m:rPr>
              <m:sty m:val="p"/>
            </m:rPr>
            <w:rPr>
              <w:rFonts w:ascii="Cambria Math" w:hAnsi="Cambria Math"/>
              <w:sz w:val="24"/>
              <w:szCs w:val="24"/>
            </w:rPr>
            <m:t>)ln⁡|</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ln⁡|1-</m:t>
          </m:r>
          <m:r>
            <w:rPr>
              <w:rFonts w:ascii="Cambria Math" w:hAnsi="Cambria Math"/>
              <w:sz w:val="24"/>
              <w:szCs w:val="24"/>
            </w:rPr>
            <m:t>x</m:t>
          </m:r>
          <m:r>
            <m:rPr>
              <m:sty m:val="p"/>
            </m:rPr>
            <w:rPr>
              <w:rFonts w:ascii="Cambria Math" w:hAnsi="Cambria Math"/>
              <w:sz w:val="24"/>
              <w:szCs w:val="24"/>
            </w:rPr>
            <m:t>|+ln⁡|</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(1-</m:t>
          </m:r>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rt</m:t>
          </m:r>
          <m:r>
            <m:rPr>
              <m:sty m:val="p"/>
            </m:rPr>
            <w:rPr>
              <w:rFonts w:ascii="Cambria Math" w:hAnsi="Cambria Math"/>
              <w:sz w:val="24"/>
              <w:szCs w:val="24"/>
            </w:rPr>
            <m:t>+</m:t>
          </m:r>
          <m:r>
            <w:rPr>
              <w:rFonts w:ascii="Cambria Math" w:hAnsi="Cambria Math"/>
              <w:sz w:val="24"/>
              <w:szCs w:val="24"/>
            </w:rPr>
            <m:t>C</m:t>
          </m:r>
        </m:oMath>
      </m:oMathPara>
    </w:p>
    <w:p w14:paraId="706E5061" w14:textId="77777777" w:rsidR="00131973" w:rsidRPr="0005007C" w:rsidRDefault="00131973" w:rsidP="00131973">
      <w:pPr>
        <w:spacing w:after="220"/>
        <w:rPr>
          <w:sz w:val="24"/>
          <w:szCs w:val="24"/>
        </w:rPr>
      </w:pPr>
      <w:r w:rsidRPr="0005007C">
        <w:rPr>
          <w:sz w:val="24"/>
          <w:szCs w:val="24"/>
        </w:rPr>
        <w:t>Hence, solution is written as follows</w:t>
      </w:r>
    </w:p>
    <w:p w14:paraId="530E7EB1" w14:textId="77777777" w:rsidR="00131973" w:rsidRPr="0005007C" w:rsidRDefault="00131973" w:rsidP="00131973">
      <w:pPr>
        <w:spacing w:after="220"/>
        <w:rPr>
          <w:rFonts w:eastAsiaTheme="minorEastAsia"/>
          <w:sz w:val="24"/>
          <w:szCs w:val="24"/>
        </w:rPr>
      </w:pPr>
      <m:oMathPara>
        <m:oMath>
          <m:r>
            <m:rPr>
              <m:sty m:val="p"/>
            </m:rPr>
            <w:rPr>
              <w:rFonts w:ascii="Cambria Math" w:hAnsi="Cambria Math"/>
              <w:sz w:val="24"/>
              <w:szCs w:val="24"/>
            </w:rPr>
            <m:t>ln⁡</m:t>
          </m:r>
          <m:d>
            <m:dPr>
              <m:begChr m:val="|"/>
              <m:endChr m:val="|"/>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A</m:t>
                  </m:r>
                </m:num>
                <m:den>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1-</m:t>
                      </m:r>
                      <m:r>
                        <w:rPr>
                          <w:rFonts w:ascii="Cambria Math" w:hAnsi="Cambria Math"/>
                          <w:sz w:val="24"/>
                          <w:szCs w:val="24"/>
                        </w:rPr>
                        <m:t>A</m:t>
                      </m:r>
                    </m:sup>
                  </m:sSup>
                  <m:r>
                    <m:rPr>
                      <m:sty m:val="p"/>
                    </m:rPr>
                    <w:rPr>
                      <w:rFonts w:ascii="Cambria Math" w:hAnsi="Cambria Math"/>
                      <w:sz w:val="24"/>
                      <w:szCs w:val="24"/>
                    </w:rPr>
                    <m:t>(1-</m:t>
                  </m:r>
                  <m:r>
                    <w:rPr>
                      <w:rFonts w:ascii="Cambria Math" w:hAnsi="Cambria Math"/>
                      <w:sz w:val="24"/>
                      <w:szCs w:val="24"/>
                    </w:rPr>
                    <m:t>x</m:t>
                  </m:r>
                  <m:sSup>
                    <m:sSupPr>
                      <m:ctrlPr>
                        <w:rPr>
                          <w:rFonts w:ascii="Cambria Math" w:hAnsi="Cambria Math"/>
                          <w:sz w:val="24"/>
                          <w:szCs w:val="24"/>
                        </w:rPr>
                      </m:ctrlPr>
                    </m:sSupPr>
                    <m:e>
                      <m:r>
                        <m:rPr>
                          <m:sty m:val="p"/>
                        </m:rPr>
                        <w:rPr>
                          <w:rFonts w:ascii="Cambria Math" w:hAnsi="Cambria Math"/>
                          <w:sz w:val="24"/>
                          <w:szCs w:val="24"/>
                        </w:rPr>
                        <m:t>)</m:t>
                      </m:r>
                    </m:e>
                    <m:sup>
                      <m:r>
                        <w:rPr>
                          <w:rFonts w:ascii="Cambria Math" w:hAnsi="Cambria Math"/>
                          <w:sz w:val="24"/>
                          <w:szCs w:val="24"/>
                        </w:rPr>
                        <m:t>A</m:t>
                      </m:r>
                    </m:sup>
                  </m:sSup>
                </m:den>
              </m:f>
            </m:e>
          </m:d>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(1-</m:t>
          </m:r>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rt</m:t>
          </m:r>
          <m:r>
            <m:rPr>
              <m:sty m:val="p"/>
            </m:rPr>
            <w:rPr>
              <w:rFonts w:ascii="Cambria Math" w:hAnsi="Cambria Math"/>
              <w:sz w:val="24"/>
              <w:szCs w:val="24"/>
            </w:rPr>
            <m:t>+</m:t>
          </m:r>
          <m:r>
            <w:rPr>
              <w:rFonts w:ascii="Cambria Math" w:hAnsi="Cambria Math"/>
              <w:sz w:val="24"/>
              <w:szCs w:val="24"/>
            </w:rPr>
            <m:t>C</m:t>
          </m:r>
        </m:oMath>
      </m:oMathPara>
    </w:p>
    <w:p w14:paraId="6E1F240A" w14:textId="77777777" w:rsidR="00131973" w:rsidRPr="0005007C" w:rsidRDefault="00131973" w:rsidP="00131973">
      <w:pPr>
        <w:spacing w:after="220"/>
        <w:rPr>
          <w:rFonts w:eastAsiaTheme="minorEastAsia"/>
          <w:sz w:val="24"/>
          <w:szCs w:val="24"/>
        </w:rPr>
      </w:pPr>
      <w:r w:rsidRPr="0005007C">
        <w:rPr>
          <w:rFonts w:eastAsiaTheme="minorEastAsia"/>
          <w:sz w:val="24"/>
          <w:szCs w:val="24"/>
        </w:rPr>
        <w:t>or we can write</w:t>
      </w:r>
    </w:p>
    <w:p w14:paraId="3BB6885F" w14:textId="77777777" w:rsidR="00131973" w:rsidRPr="0005007C" w:rsidRDefault="00A46BF2" w:rsidP="00131973">
      <w:pPr>
        <w:spacing w:after="220"/>
        <w:rPr>
          <w:sz w:val="24"/>
          <w:szCs w:val="24"/>
        </w:rPr>
      </w:pPr>
      <m:oMathPara>
        <m:oMath>
          <m:f>
            <m:fPr>
              <m:ctrlPr>
                <w:rPr>
                  <w:rFonts w:ascii="Cambria Math" w:hAnsi="Cambria Math"/>
                  <w:sz w:val="24"/>
                  <w:szCs w:val="24"/>
                </w:rPr>
              </m:ctrlPr>
            </m:fPr>
            <m:num>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A</m:t>
              </m:r>
            </m:num>
            <m:den>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1-</m:t>
                  </m:r>
                  <m:r>
                    <w:rPr>
                      <w:rFonts w:ascii="Cambria Math" w:hAnsi="Cambria Math"/>
                      <w:sz w:val="24"/>
                      <w:szCs w:val="24"/>
                    </w:rPr>
                    <m:t>A</m:t>
                  </m:r>
                </m:sup>
              </m:sSup>
              <m:r>
                <m:rPr>
                  <m:sty m:val="p"/>
                </m:rPr>
                <w:rPr>
                  <w:rFonts w:ascii="Cambria Math" w:hAnsi="Cambria Math"/>
                  <w:sz w:val="24"/>
                  <w:szCs w:val="24"/>
                </w:rPr>
                <m:t>(1-</m:t>
              </m:r>
              <m:r>
                <w:rPr>
                  <w:rFonts w:ascii="Cambria Math" w:hAnsi="Cambria Math"/>
                  <w:sz w:val="24"/>
                  <w:szCs w:val="24"/>
                </w:rPr>
                <m:t>x</m:t>
              </m:r>
              <m:sSup>
                <m:sSupPr>
                  <m:ctrlPr>
                    <w:rPr>
                      <w:rFonts w:ascii="Cambria Math" w:hAnsi="Cambria Math"/>
                      <w:sz w:val="24"/>
                      <w:szCs w:val="24"/>
                    </w:rPr>
                  </m:ctrlPr>
                </m:sSupPr>
                <m:e>
                  <m:r>
                    <m:rPr>
                      <m:sty m:val="p"/>
                    </m:rPr>
                    <w:rPr>
                      <w:rFonts w:ascii="Cambria Math" w:hAnsi="Cambria Math"/>
                      <w:sz w:val="24"/>
                      <w:szCs w:val="24"/>
                    </w:rPr>
                    <m:t>)</m:t>
                  </m:r>
                </m:e>
                <m:sup>
                  <m:r>
                    <w:rPr>
                      <w:rFonts w:ascii="Cambria Math" w:hAnsi="Cambria Math"/>
                      <w:sz w:val="24"/>
                      <w:szCs w:val="24"/>
                    </w:rPr>
                    <m:t>A</m:t>
                  </m:r>
                </m:sup>
              </m:sSup>
            </m:den>
          </m:f>
          <m:r>
            <w:rPr>
              <w:rFonts w:ascii="Cambria Math" w:hAnsi="Cambria Math"/>
              <w:sz w:val="24"/>
              <w:szCs w:val="24"/>
            </w:rPr>
            <m:t>=</m:t>
          </m:r>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A</m:t>
              </m:r>
              <m:r>
                <m:rPr>
                  <m:sty m:val="p"/>
                </m:rPr>
                <w:rPr>
                  <w:rFonts w:ascii="Cambria Math" w:hAnsi="Cambria Math"/>
                  <w:sz w:val="24"/>
                  <w:szCs w:val="24"/>
                </w:rPr>
                <m:t>(1-</m:t>
              </m:r>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rt</m:t>
              </m:r>
            </m:sup>
          </m:sSup>
        </m:oMath>
      </m:oMathPara>
    </w:p>
    <w:p w14:paraId="32EB5408" w14:textId="5340AA13" w:rsidR="00131973" w:rsidRDefault="00131973" w:rsidP="0081354F">
      <w:pPr>
        <w:jc w:val="both"/>
        <w:rPr>
          <w:bCs/>
          <w:sz w:val="24"/>
          <w:szCs w:val="24"/>
        </w:rPr>
      </w:pPr>
      <w:r w:rsidRPr="0005007C">
        <w:rPr>
          <w:bCs/>
          <w:sz w:val="24"/>
          <w:szCs w:val="24"/>
        </w:rPr>
        <w:t>This is the solution of our ODE model.</w:t>
      </w:r>
    </w:p>
    <w:p w14:paraId="54C91903" w14:textId="77777777" w:rsidR="0005007C" w:rsidRPr="0005007C" w:rsidRDefault="0005007C" w:rsidP="0081354F">
      <w:pPr>
        <w:jc w:val="both"/>
        <w:rPr>
          <w:bCs/>
          <w:sz w:val="24"/>
          <w:szCs w:val="24"/>
        </w:rPr>
      </w:pPr>
    </w:p>
    <w:p w14:paraId="3F0139E9" w14:textId="4E6279E6" w:rsidR="0053683D" w:rsidRDefault="00563FAE" w:rsidP="0081354F">
      <w:pPr>
        <w:jc w:val="both"/>
        <w:rPr>
          <w:b/>
          <w:sz w:val="24"/>
          <w:szCs w:val="24"/>
        </w:rPr>
      </w:pPr>
      <w:r w:rsidRPr="0005007C">
        <w:rPr>
          <w:b/>
          <w:sz w:val="24"/>
          <w:szCs w:val="24"/>
        </w:rPr>
        <w:t>Direction field plot</w:t>
      </w:r>
      <w:r w:rsidR="00E605A1" w:rsidRPr="0005007C">
        <w:rPr>
          <w:b/>
          <w:sz w:val="24"/>
          <w:szCs w:val="24"/>
        </w:rPr>
        <w:t xml:space="preserve"> diagram</w:t>
      </w:r>
    </w:p>
    <w:p w14:paraId="18FFD520" w14:textId="77777777" w:rsidR="0005007C" w:rsidRPr="0005007C" w:rsidRDefault="0005007C" w:rsidP="0081354F">
      <w:pPr>
        <w:jc w:val="both"/>
        <w:rPr>
          <w:b/>
          <w:sz w:val="24"/>
          <w:szCs w:val="24"/>
        </w:rPr>
      </w:pPr>
    </w:p>
    <w:p w14:paraId="770CE7B3" w14:textId="0AEDEDCF" w:rsidR="00E605A1" w:rsidRDefault="00D03932" w:rsidP="0081354F">
      <w:pPr>
        <w:jc w:val="both"/>
        <w:rPr>
          <w:bCs/>
          <w:sz w:val="24"/>
          <w:szCs w:val="24"/>
        </w:rPr>
      </w:pPr>
      <w:r w:rsidRPr="0005007C">
        <w:rPr>
          <w:bCs/>
          <w:sz w:val="24"/>
          <w:szCs w:val="24"/>
        </w:rPr>
        <w:t>We can plot the phase plane diagram for the proposed model</w:t>
      </w:r>
    </w:p>
    <w:p w14:paraId="2975D899" w14:textId="77777777" w:rsidR="0005007C" w:rsidRPr="0005007C" w:rsidRDefault="0005007C" w:rsidP="0081354F">
      <w:pPr>
        <w:jc w:val="both"/>
        <w:rPr>
          <w:bCs/>
          <w:sz w:val="24"/>
          <w:szCs w:val="24"/>
        </w:rPr>
      </w:pPr>
    </w:p>
    <w:p w14:paraId="2AF97157" w14:textId="77777777" w:rsidR="00D03932" w:rsidRPr="0005007C" w:rsidRDefault="00A46BF2" w:rsidP="00D03932">
      <w:pPr>
        <w:jc w:val="both"/>
        <w:rPr>
          <w:sz w:val="24"/>
          <w:szCs w:val="24"/>
        </w:rPr>
      </w:pPr>
      <m:oMathPara>
        <m:oMath>
          <m:f>
            <m:fPr>
              <m:ctrlPr>
                <w:rPr>
                  <w:rFonts w:ascii="Cambria Math" w:hAnsi="Cambria Math"/>
                  <w:sz w:val="24"/>
                  <w:szCs w:val="24"/>
                </w:rPr>
              </m:ctrlPr>
            </m:fPr>
            <m:num>
              <m:r>
                <w:rPr>
                  <w:rFonts w:ascii="Cambria Math" w:hAnsi="Cambria Math"/>
                  <w:sz w:val="24"/>
                  <w:szCs w:val="24"/>
                </w:rPr>
                <m:t>dx</m:t>
              </m:r>
            </m:num>
            <m:den>
              <m:r>
                <w:rPr>
                  <w:rFonts w:ascii="Cambria Math" w:hAnsi="Cambria Math"/>
                  <w:sz w:val="24"/>
                  <w:szCs w:val="24"/>
                </w:rPr>
                <m:t>dt</m:t>
              </m:r>
            </m:den>
          </m:f>
          <m:r>
            <m:rPr>
              <m:sty m:val="p"/>
            </m:rPr>
            <w:rPr>
              <w:rFonts w:ascii="Cambria Math" w:hAnsi="Cambria Math"/>
              <w:sz w:val="24"/>
              <w:szCs w:val="24"/>
            </w:rPr>
            <m:t>=</m:t>
          </m:r>
          <m:r>
            <w:rPr>
              <w:rFonts w:ascii="Cambria Math" w:hAnsi="Cambria Math"/>
              <w:sz w:val="24"/>
              <w:szCs w:val="24"/>
            </w:rPr>
            <m:t>rx</m:t>
          </m:r>
          <m:d>
            <m:dPr>
              <m:ctrlPr>
                <w:rPr>
                  <w:rFonts w:ascii="Cambria Math" w:hAnsi="Cambria Math"/>
                  <w:sz w:val="24"/>
                  <w:szCs w:val="24"/>
                </w:rPr>
              </m:ctrlPr>
            </m:dPr>
            <m:e>
              <m:r>
                <m:rPr>
                  <m:sty m:val="p"/>
                </m:rPr>
                <w:rPr>
                  <w:rFonts w:ascii="Cambria Math" w:hAnsi="Cambria Math"/>
                  <w:sz w:val="24"/>
                  <w:szCs w:val="24"/>
                </w:rPr>
                <m:t>1-</m:t>
              </m:r>
              <m:r>
                <w:rPr>
                  <w:rFonts w:ascii="Cambria Math" w:hAnsi="Cambria Math"/>
                  <w:sz w:val="24"/>
                  <w:szCs w:val="24"/>
                </w:rPr>
                <m:t>x</m:t>
              </m:r>
            </m:e>
          </m:d>
          <m:d>
            <m:dPr>
              <m:ctrlPr>
                <w:rPr>
                  <w:rFonts w:ascii="Cambria Math" w:hAnsi="Cambria Math"/>
                  <w:sz w:val="24"/>
                  <w:szCs w:val="24"/>
                </w:rPr>
              </m:ctrlPr>
            </m:dPr>
            <m:e>
              <m:r>
                <w:rPr>
                  <w:rFonts w:ascii="Cambria Math" w:hAnsi="Cambria Math"/>
                  <w:sz w:val="24"/>
                  <w:szCs w:val="24"/>
                </w:rPr>
                <m:t>x</m:t>
              </m:r>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e>
              </m:d>
            </m:e>
          </m:d>
          <m:r>
            <w:rPr>
              <w:rFonts w:ascii="Cambria Math" w:hAnsi="Cambria Math"/>
              <w:sz w:val="24"/>
              <w:szCs w:val="24"/>
            </w:rPr>
            <m:t>=</m:t>
          </m:r>
          <m:r>
            <w:rPr>
              <w:rFonts w:ascii="Cambria Math" w:hAnsi="Cambria Math"/>
              <w:sz w:val="24"/>
              <w:szCs w:val="24"/>
            </w:rPr>
            <m:t>f</m:t>
          </m:r>
          <m:r>
            <w:rPr>
              <w:rFonts w:ascii="Cambria Math" w:hAnsi="Cambria Math"/>
              <w:sz w:val="24"/>
              <w:szCs w:val="24"/>
            </w:rPr>
            <m:t>(</m:t>
          </m:r>
          <m:r>
            <w:rPr>
              <w:rFonts w:ascii="Cambria Math" w:hAnsi="Cambria Math"/>
              <w:sz w:val="24"/>
              <w:szCs w:val="24"/>
            </w:rPr>
            <m:t>x</m:t>
          </m:r>
          <m:r>
            <w:rPr>
              <w:rFonts w:ascii="Cambria Math" w:hAnsi="Cambria Math"/>
              <w:sz w:val="24"/>
              <w:szCs w:val="24"/>
            </w:rPr>
            <m:t>)</m:t>
          </m:r>
        </m:oMath>
      </m:oMathPara>
    </w:p>
    <w:p w14:paraId="7CB62320" w14:textId="77777777" w:rsidR="0005007C" w:rsidRPr="0005007C" w:rsidRDefault="0005007C" w:rsidP="00D03932">
      <w:pPr>
        <w:jc w:val="both"/>
        <w:rPr>
          <w:sz w:val="24"/>
          <w:szCs w:val="24"/>
        </w:rPr>
      </w:pPr>
    </w:p>
    <w:p w14:paraId="084E7DF2" w14:textId="4A49A385" w:rsidR="00D03932" w:rsidRDefault="00D03932" w:rsidP="0081354F">
      <w:pPr>
        <w:jc w:val="both"/>
        <w:rPr>
          <w:bCs/>
          <w:sz w:val="24"/>
          <w:szCs w:val="24"/>
        </w:rPr>
      </w:pPr>
      <w:r w:rsidRPr="0005007C">
        <w:rPr>
          <w:bCs/>
          <w:sz w:val="24"/>
          <w:szCs w:val="24"/>
        </w:rPr>
        <w:t xml:space="preserve">which is actually </w:t>
      </w:r>
      <w:r w:rsidR="00133D64" w:rsidRPr="0005007C">
        <w:rPr>
          <w:bCs/>
          <w:sz w:val="24"/>
          <w:szCs w:val="24"/>
        </w:rPr>
        <w:t xml:space="preserve">direction field instead. We have plotted the </w:t>
      </w:r>
      <w:r w:rsidR="00563FAE" w:rsidRPr="0005007C">
        <w:rPr>
          <w:bCs/>
          <w:sz w:val="24"/>
          <w:szCs w:val="24"/>
        </w:rPr>
        <w:t>direction field</w:t>
      </w:r>
      <w:r w:rsidR="002A3C77" w:rsidRPr="0005007C">
        <w:rPr>
          <w:bCs/>
          <w:sz w:val="24"/>
          <w:szCs w:val="24"/>
        </w:rPr>
        <w:t xml:space="preserve"> plot in Figure 5.</w:t>
      </w:r>
      <w:r w:rsidR="008E2D0E" w:rsidRPr="0005007C">
        <w:rPr>
          <w:bCs/>
          <w:sz w:val="24"/>
          <w:szCs w:val="24"/>
        </w:rPr>
        <w:t xml:space="preserve"> It shows how the trajectory actually tends towards various equilibrium points, which indeed depends on the initial conditions as well.</w:t>
      </w:r>
    </w:p>
    <w:p w14:paraId="792DCB88" w14:textId="77777777" w:rsidR="0005007C" w:rsidRPr="0005007C" w:rsidRDefault="0005007C" w:rsidP="0081354F">
      <w:pPr>
        <w:jc w:val="both"/>
        <w:rPr>
          <w:bCs/>
          <w:sz w:val="24"/>
          <w:szCs w:val="24"/>
        </w:rPr>
      </w:pPr>
    </w:p>
    <w:p w14:paraId="08977DF6" w14:textId="28326750" w:rsidR="00563FAE" w:rsidRDefault="00705352" w:rsidP="008E2D0E">
      <w:pPr>
        <w:jc w:val="center"/>
        <w:rPr>
          <w:bCs/>
          <w:sz w:val="24"/>
          <w:szCs w:val="24"/>
        </w:rPr>
      </w:pPr>
      <w:r w:rsidRPr="0005007C">
        <w:rPr>
          <w:bCs/>
          <w:noProof/>
          <w:sz w:val="24"/>
          <w:szCs w:val="24"/>
          <w14:ligatures w14:val="standardContextual"/>
        </w:rPr>
        <w:lastRenderedPageBreak/>
        <w:drawing>
          <wp:inline distT="0" distB="0" distL="0" distR="0" wp14:anchorId="30B22A9A" wp14:editId="136F538C">
            <wp:extent cx="4869180" cy="4869180"/>
            <wp:effectExtent l="0" t="0" r="7620" b="7620"/>
            <wp:docPr id="1538473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73477" name="Picture 1538473477"/>
                    <pic:cNvPicPr/>
                  </pic:nvPicPr>
                  <pic:blipFill>
                    <a:blip r:embed="rId11">
                      <a:extLst>
                        <a:ext uri="{28A0092B-C50C-407E-A947-70E740481C1C}">
                          <a14:useLocalDpi xmlns:a14="http://schemas.microsoft.com/office/drawing/2010/main" val="0"/>
                        </a:ext>
                      </a:extLst>
                    </a:blip>
                    <a:stretch>
                      <a:fillRect/>
                    </a:stretch>
                  </pic:blipFill>
                  <pic:spPr>
                    <a:xfrm>
                      <a:off x="0" y="0"/>
                      <a:ext cx="4871849" cy="4871849"/>
                    </a:xfrm>
                    <a:prstGeom prst="rect">
                      <a:avLst/>
                    </a:prstGeom>
                  </pic:spPr>
                </pic:pic>
              </a:graphicData>
            </a:graphic>
          </wp:inline>
        </w:drawing>
      </w:r>
    </w:p>
    <w:p w14:paraId="52448097" w14:textId="77777777" w:rsidR="0005007C" w:rsidRPr="0005007C" w:rsidRDefault="0005007C" w:rsidP="008E2D0E">
      <w:pPr>
        <w:jc w:val="center"/>
        <w:rPr>
          <w:bCs/>
          <w:sz w:val="24"/>
          <w:szCs w:val="24"/>
        </w:rPr>
      </w:pPr>
    </w:p>
    <w:p w14:paraId="01473114" w14:textId="65CB4C32" w:rsidR="00705352" w:rsidRPr="0005007C" w:rsidRDefault="00705352" w:rsidP="00705352">
      <w:pPr>
        <w:pStyle w:val="Heading2"/>
        <w:spacing w:before="42"/>
        <w:ind w:left="130" w:right="482"/>
        <w:jc w:val="center"/>
        <w:rPr>
          <w:rFonts w:ascii="Times New Roman" w:hAnsi="Times New Roman" w:cs="Times New Roman"/>
          <w:b/>
          <w:bCs/>
          <w:i/>
          <w:iCs/>
          <w:color w:val="auto"/>
          <w:sz w:val="24"/>
          <w:szCs w:val="24"/>
        </w:rPr>
      </w:pPr>
      <w:r w:rsidRPr="0005007C">
        <w:rPr>
          <w:rFonts w:ascii="Times New Roman" w:hAnsi="Times New Roman" w:cs="Times New Roman"/>
          <w:b/>
          <w:bCs/>
          <w:i/>
          <w:iCs/>
          <w:color w:val="auto"/>
          <w:sz w:val="24"/>
          <w:szCs w:val="24"/>
        </w:rPr>
        <w:t>Figure</w:t>
      </w:r>
      <w:r w:rsidRPr="0005007C">
        <w:rPr>
          <w:rFonts w:ascii="Times New Roman" w:hAnsi="Times New Roman" w:cs="Times New Roman"/>
          <w:b/>
          <w:bCs/>
          <w:i/>
          <w:iCs/>
          <w:color w:val="auto"/>
          <w:spacing w:val="-6"/>
          <w:sz w:val="24"/>
          <w:szCs w:val="24"/>
        </w:rPr>
        <w:t xml:space="preserve"> </w:t>
      </w:r>
      <w:r w:rsidR="00AC40B1" w:rsidRPr="0005007C">
        <w:rPr>
          <w:rFonts w:ascii="Times New Roman" w:hAnsi="Times New Roman" w:cs="Times New Roman"/>
          <w:b/>
          <w:bCs/>
          <w:i/>
          <w:iCs/>
          <w:color w:val="auto"/>
          <w:sz w:val="24"/>
          <w:szCs w:val="24"/>
        </w:rPr>
        <w:t>5</w:t>
      </w:r>
      <w:r w:rsidRPr="0005007C">
        <w:rPr>
          <w:rFonts w:ascii="Times New Roman" w:hAnsi="Times New Roman" w:cs="Times New Roman"/>
          <w:b/>
          <w:bCs/>
          <w:i/>
          <w:iCs/>
          <w:color w:val="auto"/>
          <w:sz w:val="24"/>
          <w:szCs w:val="24"/>
        </w:rPr>
        <w:t>:</w:t>
      </w:r>
      <w:r w:rsidRPr="0005007C">
        <w:rPr>
          <w:rFonts w:ascii="Times New Roman" w:hAnsi="Times New Roman" w:cs="Times New Roman"/>
          <w:b/>
          <w:bCs/>
          <w:i/>
          <w:iCs/>
          <w:color w:val="auto"/>
          <w:spacing w:val="-4"/>
          <w:sz w:val="24"/>
          <w:szCs w:val="24"/>
        </w:rPr>
        <w:t xml:space="preserve"> </w:t>
      </w:r>
      <w:r w:rsidRPr="0005007C">
        <w:rPr>
          <w:rFonts w:ascii="Times New Roman" w:hAnsi="Times New Roman" w:cs="Times New Roman"/>
          <w:b/>
          <w:bCs/>
          <w:i/>
          <w:iCs/>
          <w:color w:val="auto"/>
          <w:sz w:val="24"/>
          <w:szCs w:val="24"/>
        </w:rPr>
        <w:t>Direction field plot</w:t>
      </w:r>
      <w:r w:rsidR="007E0703" w:rsidRPr="0005007C">
        <w:rPr>
          <w:rFonts w:ascii="Times New Roman" w:hAnsi="Times New Roman" w:cs="Times New Roman"/>
          <w:b/>
          <w:bCs/>
          <w:i/>
          <w:iCs/>
          <w:color w:val="auto"/>
          <w:sz w:val="24"/>
          <w:szCs w:val="24"/>
        </w:rPr>
        <w:t xml:space="preserve"> </w:t>
      </w:r>
      <m:oMath>
        <m:acc>
          <m:accPr>
            <m:chr m:val="̇"/>
            <m:ctrlPr>
              <w:rPr>
                <w:rFonts w:ascii="Cambria Math" w:hAnsi="Cambria Math" w:cs="Times New Roman"/>
                <w:b/>
                <w:bCs/>
                <w:i/>
                <w:iCs/>
                <w:color w:val="auto"/>
                <w:sz w:val="24"/>
                <w:szCs w:val="24"/>
              </w:rPr>
            </m:ctrlPr>
          </m:accPr>
          <m:e>
            <m:r>
              <m:rPr>
                <m:sty m:val="bi"/>
              </m:rPr>
              <w:rPr>
                <w:rFonts w:ascii="Cambria Math" w:hAnsi="Cambria Math" w:cs="Times New Roman"/>
                <w:color w:val="auto"/>
                <w:sz w:val="24"/>
                <w:szCs w:val="24"/>
              </w:rPr>
              <m:t>x</m:t>
            </m:r>
          </m:e>
        </m:acc>
      </m:oMath>
      <w:r w:rsidR="007E0703" w:rsidRPr="0005007C">
        <w:rPr>
          <w:rFonts w:ascii="Times New Roman" w:hAnsi="Times New Roman" w:cs="Times New Roman"/>
          <w:b/>
          <w:bCs/>
          <w:i/>
          <w:iCs/>
          <w:color w:val="auto"/>
          <w:sz w:val="24"/>
          <w:szCs w:val="24"/>
        </w:rPr>
        <w:t xml:space="preserve"> versus t</w:t>
      </w:r>
    </w:p>
    <w:p w14:paraId="655A6987" w14:textId="77777777" w:rsidR="00705352" w:rsidRPr="0005007C" w:rsidRDefault="00705352" w:rsidP="0081354F">
      <w:pPr>
        <w:jc w:val="both"/>
        <w:rPr>
          <w:i/>
          <w:iCs/>
          <w:sz w:val="24"/>
          <w:szCs w:val="24"/>
        </w:rPr>
      </w:pPr>
    </w:p>
    <w:p w14:paraId="7CF001F2" w14:textId="6B212FBF" w:rsidR="00FB3406" w:rsidRDefault="00FB3406" w:rsidP="00677C0C">
      <w:pPr>
        <w:pStyle w:val="Heading1"/>
        <w:rPr>
          <w:rFonts w:ascii="Times New Roman" w:hAnsi="Times New Roman" w:cs="Times New Roman"/>
          <w:color w:val="auto"/>
          <w:spacing w:val="-2"/>
          <w:sz w:val="24"/>
          <w:szCs w:val="24"/>
        </w:rPr>
      </w:pPr>
      <w:r w:rsidRPr="0005007C">
        <w:rPr>
          <w:rFonts w:ascii="Times New Roman" w:hAnsi="Times New Roman" w:cs="Times New Roman"/>
          <w:color w:val="auto"/>
          <w:spacing w:val="-2"/>
          <w:sz w:val="24"/>
          <w:szCs w:val="24"/>
        </w:rPr>
        <w:t>The scenario</w:t>
      </w:r>
      <w:r w:rsidR="008354B4" w:rsidRPr="0005007C">
        <w:rPr>
          <w:rFonts w:ascii="Times New Roman" w:hAnsi="Times New Roman" w:cs="Times New Roman"/>
          <w:color w:val="auto"/>
          <w:spacing w:val="-2"/>
          <w:sz w:val="24"/>
          <w:szCs w:val="24"/>
        </w:rPr>
        <w:t xml:space="preserve">, which </w:t>
      </w:r>
      <w:r w:rsidRPr="0005007C">
        <w:rPr>
          <w:rFonts w:ascii="Times New Roman" w:hAnsi="Times New Roman" w:cs="Times New Roman"/>
          <w:color w:val="auto"/>
          <w:spacing w:val="-2"/>
          <w:sz w:val="24"/>
          <w:szCs w:val="24"/>
        </w:rPr>
        <w:t>can be observed in the mode</w:t>
      </w:r>
      <w:r w:rsidR="008354B4" w:rsidRPr="0005007C">
        <w:rPr>
          <w:rFonts w:ascii="Times New Roman" w:hAnsi="Times New Roman" w:cs="Times New Roman"/>
          <w:color w:val="auto"/>
          <w:spacing w:val="-2"/>
          <w:sz w:val="24"/>
          <w:szCs w:val="24"/>
        </w:rPr>
        <w:t>l, is shown in Table 3.</w:t>
      </w:r>
    </w:p>
    <w:p w14:paraId="0F714DCE" w14:textId="77777777" w:rsidR="0005007C" w:rsidRPr="0005007C" w:rsidRDefault="0005007C" w:rsidP="0005007C"/>
    <w:p w14:paraId="53556B58" w14:textId="58099CB2" w:rsidR="008354B4" w:rsidRPr="0005007C" w:rsidRDefault="008354B4" w:rsidP="008354B4">
      <w:pPr>
        <w:pStyle w:val="BodyText"/>
        <w:spacing w:before="44" w:line="276" w:lineRule="auto"/>
        <w:ind w:right="348"/>
        <w:jc w:val="center"/>
        <w:rPr>
          <w:b/>
          <w:bCs/>
        </w:rPr>
      </w:pPr>
      <w:r w:rsidRPr="0005007C">
        <w:rPr>
          <w:b/>
          <w:bCs/>
        </w:rPr>
        <w:t xml:space="preserve">Table </w:t>
      </w:r>
      <w:r w:rsidR="00C24C8A" w:rsidRPr="0005007C">
        <w:rPr>
          <w:b/>
          <w:bCs/>
        </w:rPr>
        <w:t>3</w:t>
      </w:r>
      <w:r w:rsidRPr="0005007C">
        <w:rPr>
          <w:b/>
          <w:bCs/>
        </w:rPr>
        <w:t xml:space="preserve">: Bifurcation </w:t>
      </w:r>
      <w:r w:rsidR="0005007C" w:rsidRPr="0005007C">
        <w:rPr>
          <w:b/>
          <w:bCs/>
        </w:rPr>
        <w:t>scenario</w:t>
      </w:r>
    </w:p>
    <w:tbl>
      <w:tblPr>
        <w:tblStyle w:val="NormalGrid"/>
        <w:tblW w:w="8416" w:type="dxa"/>
        <w:tblCellSpacing w:w="0" w:type="dxa"/>
        <w:tblLook w:val="04A0" w:firstRow="1" w:lastRow="0" w:firstColumn="1" w:lastColumn="0" w:noHBand="0" w:noVBand="1"/>
      </w:tblPr>
      <w:tblGrid>
        <w:gridCol w:w="2497"/>
        <w:gridCol w:w="3104"/>
        <w:gridCol w:w="2815"/>
      </w:tblGrid>
      <w:tr w:rsidR="00FB3406" w:rsidRPr="0005007C" w14:paraId="76943223" w14:textId="77777777" w:rsidTr="0005007C">
        <w:trPr>
          <w:cantSplit/>
          <w:trHeight w:val="1469"/>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tcPr>
          <w:p w14:paraId="130CED8F" w14:textId="77777777" w:rsidR="00FB3406" w:rsidRPr="0005007C" w:rsidRDefault="00A46BF2" w:rsidP="0087530E">
            <w:pPr>
              <w:rPr>
                <w:sz w:val="24"/>
                <w:szCs w:val="24"/>
              </w:rPr>
            </w:pPr>
            <m:oMathPara>
              <m:oMath>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&lt;</m:t>
                </m:r>
                <m:r>
                  <w:rPr>
                    <w:rFonts w:ascii="Cambria Math" w:hAnsi="Cambria Math"/>
                    <w:sz w:val="24"/>
                    <w:szCs w:val="24"/>
                  </w:rPr>
                  <m:t>kT</m:t>
                </m:r>
              </m:oMath>
            </m:oMathPara>
          </w:p>
          <w:p w14:paraId="5DEE39CD" w14:textId="77777777" w:rsidR="00FB3406" w:rsidRPr="0005007C" w:rsidRDefault="00FB3406" w:rsidP="0087530E">
            <w:pPr>
              <w:rPr>
                <w:sz w:val="24"/>
                <w:szCs w:val="24"/>
              </w:rPr>
            </w:pPr>
            <w:r w:rsidRPr="0005007C">
              <w:rPr>
                <w:sz w:val="24"/>
                <w:szCs w:val="24"/>
              </w:rPr>
              <w:t xml:space="preserve">(No interior equilibrium in </w:t>
            </w:r>
            <m:oMath>
              <m:r>
                <m:rPr>
                  <m:sty m:val="p"/>
                </m:rPr>
                <w:rPr>
                  <w:rFonts w:ascii="Cambria Math" w:hAnsi="Cambria Math"/>
                  <w:sz w:val="24"/>
                  <w:szCs w:val="24"/>
                </w:rPr>
                <m:t>(0,1)</m:t>
              </m:r>
            </m:oMath>
            <w:r w:rsidRPr="0005007C">
              <w:rPr>
                <w:sz w:val="24"/>
                <w:szCs w:val="24"/>
              </w:rPr>
              <w:t xml:space="preserve"> )</w:t>
            </w:r>
            <w:r w:rsidRPr="0005007C">
              <w:rPr>
                <w:sz w:val="24"/>
                <w:szCs w:val="24"/>
              </w:rPr>
              <w:br/>
            </w:r>
            <m:oMathPara>
              <m:oMath>
                <m:m>
                  <m:mPr>
                    <m:plcHide m:val="1"/>
                    <m:cGpRule m:val="4"/>
                    <m:mcs>
                      <m:mc>
                        <m:mcPr>
                          <m:count m:val="1"/>
                          <m:mcJc m:val="right"/>
                        </m:mcPr>
                      </m:mc>
                      <m:mc>
                        <m:mcPr>
                          <m:count m:val="1"/>
                          <m:mcJc m:val="left"/>
                        </m:mcPr>
                      </m:mc>
                    </m:mcs>
                    <m:ctrlPr>
                      <w:rPr>
                        <w:rFonts w:ascii="Cambria Math" w:hAnsi="Cambria Math"/>
                        <w:i/>
                        <w:sz w:val="24"/>
                        <w:szCs w:val="24"/>
                      </w:rPr>
                    </m:ctrlPr>
                  </m:mPr>
                  <m:mr>
                    <m:e/>
                    <m:e>
                      <m:r>
                        <w:rPr>
                          <w:rFonts w:ascii="Cambria Math" w:hAnsi="Cambria Math"/>
                          <w:sz w:val="24"/>
                          <w:szCs w:val="24"/>
                        </w:rPr>
                        <m:t>x</m:t>
                      </m:r>
                      <m:r>
                        <m:rPr>
                          <m:sty m:val="p"/>
                        </m:rPr>
                        <w:rPr>
                          <w:rFonts w:ascii="Cambria Math" w:hAnsi="Cambria Math"/>
                          <w:sz w:val="24"/>
                          <w:szCs w:val="24"/>
                        </w:rPr>
                        <m:t>=0:</m:t>
                      </m:r>
                      <m:r>
                        <m:rPr>
                          <m:nor/>
                        </m:rPr>
                        <w:rPr>
                          <w:sz w:val="24"/>
                          <w:szCs w:val="24"/>
                        </w:rPr>
                        <m:t> unstable </m:t>
                      </m:r>
                    </m:e>
                  </m:mr>
                  <m:mr>
                    <m:e/>
                    <m:e>
                      <m:r>
                        <w:rPr>
                          <w:rFonts w:ascii="Cambria Math" w:hAnsi="Cambria Math"/>
                          <w:sz w:val="24"/>
                          <w:szCs w:val="24"/>
                        </w:rPr>
                        <m:t>x</m:t>
                      </m:r>
                      <m:r>
                        <m:rPr>
                          <m:sty m:val="p"/>
                        </m:rPr>
                        <w:rPr>
                          <w:rFonts w:ascii="Cambria Math" w:hAnsi="Cambria Math"/>
                          <w:sz w:val="24"/>
                          <w:szCs w:val="24"/>
                        </w:rPr>
                        <m:t>=1:</m:t>
                      </m:r>
                      <m:r>
                        <m:rPr>
                          <m:nor/>
                        </m:rPr>
                        <w:rPr>
                          <w:sz w:val="24"/>
                          <w:szCs w:val="24"/>
                        </w:rPr>
                        <m:t> stable </m:t>
                      </m:r>
                    </m:e>
                  </m:mr>
                </m:m>
                <m:r>
                  <m:rPr>
                    <m:sty m:val="p"/>
                  </m:rPr>
                  <w:rPr>
                    <w:sz w:val="24"/>
                    <w:szCs w:val="24"/>
                  </w:rPr>
                  <w:br/>
                </m:r>
              </m:oMath>
            </m:oMathPara>
          </w:p>
          <w:p w14:paraId="72023819" w14:textId="33073954" w:rsidR="00FB3406" w:rsidRPr="0005007C" w:rsidRDefault="00FB3406" w:rsidP="0087530E">
            <w:pPr>
              <w:rPr>
                <w:sz w:val="24"/>
                <w:szCs w:val="24"/>
              </w:rPr>
            </w:pPr>
          </w:p>
        </w:tc>
        <w:tc>
          <w:tcPr>
            <w:tcW w:w="0" w:type="auto"/>
            <w:tcBorders>
              <w:top w:val="single" w:sz="8" w:space="0" w:color="000000"/>
              <w:bottom w:val="single" w:sz="8" w:space="0" w:color="000000"/>
              <w:right w:val="single" w:sz="8" w:space="0" w:color="000000"/>
            </w:tcBorders>
            <w:vAlign w:val="center"/>
          </w:tcPr>
          <w:p w14:paraId="5A2F1D47" w14:textId="77777777" w:rsidR="00FB3406" w:rsidRPr="0005007C" w:rsidRDefault="00A46BF2" w:rsidP="0087530E">
            <w:pPr>
              <w:rPr>
                <w:sz w:val="24"/>
                <w:szCs w:val="24"/>
              </w:rPr>
            </w:pPr>
            <m:oMathPara>
              <m:oMath>
                <m:m>
                  <m:mPr>
                    <m:plcHide m:val="1"/>
                    <m:mcs>
                      <m:mc>
                        <m:mcPr>
                          <m:count m:val="1"/>
                          <m:mcJc m:val="center"/>
                        </m:mcPr>
                      </m:mc>
                    </m:mcs>
                    <m:ctrlPr>
                      <w:rPr>
                        <w:rFonts w:ascii="Cambria Math" w:hAnsi="Cambria Math"/>
                        <w:i/>
                        <w:sz w:val="24"/>
                        <w:szCs w:val="24"/>
                      </w:rPr>
                    </m:ctrlPr>
                  </m:mPr>
                  <m:mr>
                    <m:e>
                      <m:r>
                        <w:rPr>
                          <w:rFonts w:ascii="Cambria Math" w:hAnsi="Cambria Math"/>
                          <w:sz w:val="24"/>
                          <w:szCs w:val="24"/>
                        </w:rPr>
                        <m:t>kT</m:t>
                      </m:r>
                      <m:r>
                        <m:rPr>
                          <m:sty m:val="p"/>
                        </m:rPr>
                        <w:rPr>
                          <w:rFonts w:ascii="Cambria Math" w:hAnsi="Cambria Math"/>
                          <w:sz w:val="24"/>
                          <w:szCs w:val="24"/>
                        </w:rPr>
                        <m:t>&lt;</m:t>
                      </m:r>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&lt;1+</m:t>
                      </m:r>
                      <m:r>
                        <w:rPr>
                          <w:rFonts w:ascii="Cambria Math" w:hAnsi="Cambria Math"/>
                          <w:sz w:val="24"/>
                          <w:szCs w:val="24"/>
                        </w:rPr>
                        <m:t>kT</m:t>
                      </m:r>
                    </m:e>
                  </m:mr>
                  <m:mr>
                    <m:e>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3</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r>
                            <m:rPr>
                              <m:nor/>
                            </m:rPr>
                            <w:rPr>
                              <w:sz w:val="24"/>
                              <w:szCs w:val="24"/>
                            </w:rPr>
                            <m:t> lies in </m:t>
                          </m:r>
                          <m:r>
                            <m:rPr>
                              <m:sty m:val="p"/>
                            </m:rPr>
                            <w:rPr>
                              <w:rFonts w:ascii="Cambria Math" w:hAnsi="Cambria Math"/>
                              <w:sz w:val="24"/>
                              <w:szCs w:val="24"/>
                            </w:rPr>
                            <m:t>(0,1)</m:t>
                          </m:r>
                        </m:e>
                      </m:d>
                    </m:e>
                  </m:mr>
                  <m:mr>
                    <m:e>
                      <m:r>
                        <w:rPr>
                          <w:rFonts w:ascii="Cambria Math" w:hAnsi="Cambria Math"/>
                          <w:sz w:val="24"/>
                          <w:szCs w:val="24"/>
                        </w:rPr>
                        <m:t>x</m:t>
                      </m:r>
                      <m:r>
                        <m:rPr>
                          <m:sty m:val="p"/>
                        </m:rPr>
                        <w:rPr>
                          <w:rFonts w:ascii="Cambria Math" w:hAnsi="Cambria Math"/>
                          <w:sz w:val="24"/>
                          <w:szCs w:val="24"/>
                        </w:rPr>
                        <m:t>=0 :</m:t>
                      </m:r>
                      <m:r>
                        <m:rPr>
                          <m:nor/>
                        </m:rPr>
                        <w:rPr>
                          <w:sz w:val="24"/>
                          <w:szCs w:val="24"/>
                        </w:rPr>
                        <m:t> stable </m:t>
                      </m:r>
                    </m:e>
                  </m:mr>
                  <m:mr>
                    <m:e>
                      <m:r>
                        <w:rPr>
                          <w:rFonts w:ascii="Cambria Math" w:hAnsi="Cambria Math"/>
                          <w:sz w:val="24"/>
                          <w:szCs w:val="24"/>
                        </w:rPr>
                        <m:t>x</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r>
                        <m:rPr>
                          <m:sty m:val="p"/>
                        </m:rPr>
                        <w:rPr>
                          <w:rFonts w:ascii="Cambria Math" w:hAnsi="Cambria Math"/>
                          <w:sz w:val="24"/>
                          <w:szCs w:val="24"/>
                        </w:rPr>
                        <m:t xml:space="preserve"> :</m:t>
                      </m:r>
                      <m:r>
                        <m:rPr>
                          <m:nor/>
                        </m:rPr>
                        <w:rPr>
                          <w:sz w:val="24"/>
                          <w:szCs w:val="24"/>
                        </w:rPr>
                        <m:t> unstable </m:t>
                      </m:r>
                    </m:e>
                  </m:mr>
                  <m:mr>
                    <m:e>
                      <m:r>
                        <w:rPr>
                          <w:rFonts w:ascii="Cambria Math" w:hAnsi="Cambria Math"/>
                          <w:sz w:val="24"/>
                          <w:szCs w:val="24"/>
                        </w:rPr>
                        <m:t>x</m:t>
                      </m:r>
                      <m:r>
                        <m:rPr>
                          <m:sty m:val="p"/>
                        </m:rPr>
                        <w:rPr>
                          <w:rFonts w:ascii="Cambria Math" w:hAnsi="Cambria Math"/>
                          <w:sz w:val="24"/>
                          <w:szCs w:val="24"/>
                        </w:rPr>
                        <m:t>=1 :</m:t>
                      </m:r>
                      <m:r>
                        <m:rPr>
                          <m:nor/>
                        </m:rPr>
                        <w:rPr>
                          <w:sz w:val="24"/>
                          <w:szCs w:val="24"/>
                        </w:rPr>
                        <m:t> stable </m:t>
                      </m:r>
                    </m:e>
                  </m:mr>
                </m:m>
              </m:oMath>
            </m:oMathPara>
          </w:p>
        </w:tc>
        <w:tc>
          <w:tcPr>
            <w:tcW w:w="0" w:type="auto"/>
            <w:tcBorders>
              <w:top w:val="single" w:sz="8" w:space="0" w:color="000000"/>
              <w:bottom w:val="single" w:sz="8" w:space="0" w:color="000000"/>
              <w:right w:val="single" w:sz="8" w:space="0" w:color="000000"/>
            </w:tcBorders>
            <w:vAlign w:val="center"/>
          </w:tcPr>
          <w:p w14:paraId="5C8312EB" w14:textId="77777777" w:rsidR="00FB3406" w:rsidRPr="0005007C" w:rsidRDefault="00A46BF2" w:rsidP="0087530E">
            <w:pPr>
              <w:rPr>
                <w:sz w:val="24"/>
                <w:szCs w:val="24"/>
              </w:rPr>
            </w:pPr>
            <m:oMathPara>
              <m:oMath>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&gt;1+</m:t>
                </m:r>
                <m:r>
                  <w:rPr>
                    <w:rFonts w:ascii="Cambria Math" w:hAnsi="Cambria Math"/>
                    <w:sz w:val="24"/>
                    <w:szCs w:val="24"/>
                  </w:rPr>
                  <m:t>kT</m:t>
                </m:r>
              </m:oMath>
            </m:oMathPara>
          </w:p>
          <w:p w14:paraId="2B79B151" w14:textId="77777777" w:rsidR="00FB3406" w:rsidRPr="0005007C" w:rsidRDefault="00FB3406" w:rsidP="0087530E">
            <w:pPr>
              <w:rPr>
                <w:sz w:val="24"/>
                <w:szCs w:val="24"/>
              </w:rPr>
            </w:pPr>
            <w:r w:rsidRPr="0005007C">
              <w:rPr>
                <w:sz w:val="24"/>
                <w:szCs w:val="24"/>
              </w:rPr>
              <w:t xml:space="preserve">(No interior equilibrium in </w:t>
            </w:r>
            <m:oMath>
              <m:r>
                <m:rPr>
                  <m:sty m:val="p"/>
                </m:rPr>
                <w:rPr>
                  <w:rFonts w:ascii="Cambria Math" w:hAnsi="Cambria Math"/>
                  <w:sz w:val="24"/>
                  <w:szCs w:val="24"/>
                </w:rPr>
                <m:t>(0,1)</m:t>
              </m:r>
            </m:oMath>
            <w:r w:rsidRPr="0005007C">
              <w:rPr>
                <w:sz w:val="24"/>
                <w:szCs w:val="24"/>
              </w:rPr>
              <w:t xml:space="preserve"> ) </w:t>
            </w:r>
            <m:oMath>
              <m:m>
                <m:mPr>
                  <m:plcHide m:val="1"/>
                  <m:cGpRule m:val="4"/>
                  <m:mcs>
                    <m:mc>
                      <m:mcPr>
                        <m:count m:val="1"/>
                        <m:mcJc m:val="right"/>
                      </m:mcPr>
                    </m:mc>
                    <m:mc>
                      <m:mcPr>
                        <m:count m:val="1"/>
                        <m:mcJc m:val="left"/>
                      </m:mcPr>
                    </m:mc>
                  </m:mcs>
                  <m:ctrlPr>
                    <w:rPr>
                      <w:rFonts w:ascii="Cambria Math" w:hAnsi="Cambria Math"/>
                      <w:i/>
                      <w:sz w:val="24"/>
                      <w:szCs w:val="24"/>
                    </w:rPr>
                  </m:ctrlPr>
                </m:mPr>
                <m:mr>
                  <m:e/>
                  <m:e>
                    <m:r>
                      <w:rPr>
                        <w:rFonts w:ascii="Cambria Math" w:hAnsi="Cambria Math"/>
                        <w:sz w:val="24"/>
                        <w:szCs w:val="24"/>
                      </w:rPr>
                      <m:t>x</m:t>
                    </m:r>
                    <m:r>
                      <m:rPr>
                        <m:sty m:val="p"/>
                      </m:rPr>
                      <w:rPr>
                        <w:rFonts w:ascii="Cambria Math" w:hAnsi="Cambria Math"/>
                        <w:sz w:val="24"/>
                        <w:szCs w:val="24"/>
                      </w:rPr>
                      <m:t>=0 :</m:t>
                    </m:r>
                    <m:r>
                      <m:rPr>
                        <m:nor/>
                      </m:rPr>
                      <w:rPr>
                        <w:sz w:val="24"/>
                        <w:szCs w:val="24"/>
                      </w:rPr>
                      <m:t> stable </m:t>
                    </m:r>
                  </m:e>
                </m:mr>
                <m:mr>
                  <m:e/>
                  <m:e>
                    <m:r>
                      <w:rPr>
                        <w:rFonts w:ascii="Cambria Math" w:hAnsi="Cambria Math"/>
                        <w:sz w:val="24"/>
                        <w:szCs w:val="24"/>
                      </w:rPr>
                      <m:t>x</m:t>
                    </m:r>
                    <m:r>
                      <m:rPr>
                        <m:sty m:val="p"/>
                      </m:rPr>
                      <w:rPr>
                        <w:rFonts w:ascii="Cambria Math" w:hAnsi="Cambria Math"/>
                        <w:sz w:val="24"/>
                        <w:szCs w:val="24"/>
                      </w:rPr>
                      <m:t>=1 :</m:t>
                    </m:r>
                    <m:r>
                      <m:rPr>
                        <m:nor/>
                      </m:rPr>
                      <w:rPr>
                        <w:sz w:val="24"/>
                        <w:szCs w:val="24"/>
                      </w:rPr>
                      <m:t> stable </m:t>
                    </m:r>
                  </m:e>
                </m:mr>
              </m:m>
            </m:oMath>
          </w:p>
        </w:tc>
      </w:tr>
      <w:tr w:rsidR="00FB3406" w:rsidRPr="0005007C" w14:paraId="4126EDA3" w14:textId="77777777" w:rsidTr="0005007C">
        <w:trPr>
          <w:cantSplit/>
          <w:trHeight w:val="824"/>
          <w:tblCellSpacing w:w="0" w:type="dxa"/>
        </w:trPr>
        <w:tc>
          <w:tcPr>
            <w:tcW w:w="0" w:type="auto"/>
            <w:gridSpan w:val="3"/>
            <w:tcBorders>
              <w:left w:val="single" w:sz="8" w:space="0" w:color="000000"/>
              <w:right w:val="single" w:sz="8" w:space="0" w:color="000000"/>
            </w:tcBorders>
          </w:tcPr>
          <w:p w14:paraId="2E544E05" w14:textId="77777777" w:rsidR="00FB3406" w:rsidRPr="0005007C" w:rsidRDefault="00FB3406" w:rsidP="0087530E">
            <w:pPr>
              <w:rPr>
                <w:sz w:val="24"/>
                <w:szCs w:val="24"/>
              </w:rPr>
            </w:pPr>
            <w:r w:rsidRPr="0005007C">
              <w:rPr>
                <w:sz w:val="24"/>
                <w:szCs w:val="24"/>
              </w:rPr>
              <w:t xml:space="preserve">Only one bifurcation occurs at </w:t>
            </w:r>
            <m:oMath>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oMath>
            <w:r w:rsidRPr="0005007C">
              <w:rPr>
                <w:sz w:val="24"/>
                <w:szCs w:val="24"/>
              </w:rPr>
              <w:t xml:space="preserve">, where the equilibrium </w:t>
            </w:r>
            <m:oMath>
              <m:r>
                <w:rPr>
                  <w:rFonts w:ascii="Cambria Math" w:hAnsi="Cambria Math"/>
                  <w:sz w:val="24"/>
                  <w:szCs w:val="24"/>
                </w:rPr>
                <m:t>x</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oMath>
            <w:r w:rsidRPr="0005007C">
              <w:rPr>
                <w:sz w:val="24"/>
                <w:szCs w:val="24"/>
              </w:rPr>
              <w:t xml:space="preserve"> is created at </w:t>
            </w:r>
            <m:oMath>
              <m:r>
                <w:rPr>
                  <w:rFonts w:ascii="Cambria Math" w:hAnsi="Cambria Math"/>
                  <w:sz w:val="24"/>
                  <w:szCs w:val="24"/>
                </w:rPr>
                <m:t>x</m:t>
              </m:r>
              <m:r>
                <m:rPr>
                  <m:sty m:val="p"/>
                </m:rPr>
                <w:rPr>
                  <w:rFonts w:ascii="Cambria Math" w:hAnsi="Cambria Math"/>
                  <w:sz w:val="24"/>
                  <w:szCs w:val="24"/>
                </w:rPr>
                <m:t>=0</m:t>
              </m:r>
            </m:oMath>
            <w:r w:rsidRPr="0005007C">
              <w:rPr>
                <w:sz w:val="24"/>
                <w:szCs w:val="24"/>
              </w:rPr>
              <w:t>.</w:t>
            </w:r>
          </w:p>
          <w:p w14:paraId="7341DF78" w14:textId="77777777" w:rsidR="00FB3406" w:rsidRPr="0005007C" w:rsidRDefault="00FB3406" w:rsidP="0087530E">
            <w:pPr>
              <w:rPr>
                <w:sz w:val="24"/>
                <w:szCs w:val="24"/>
              </w:rPr>
            </w:pPr>
            <w:r w:rsidRPr="0005007C">
              <w:rPr>
                <w:sz w:val="24"/>
                <w:szCs w:val="24"/>
              </w:rPr>
              <w:t xml:space="preserve">The equilibrium </w:t>
            </w:r>
            <m:oMath>
              <m:r>
                <w:rPr>
                  <w:rFonts w:ascii="Cambria Math" w:hAnsi="Cambria Math"/>
                  <w:sz w:val="24"/>
                  <w:szCs w:val="24"/>
                </w:rPr>
                <m:t>x</m:t>
              </m:r>
              <m:r>
                <m:rPr>
                  <m:sty m:val="p"/>
                </m:rPr>
                <w:rPr>
                  <w:rFonts w:ascii="Cambria Math" w:hAnsi="Cambria Math"/>
                  <w:sz w:val="24"/>
                  <w:szCs w:val="24"/>
                </w:rPr>
                <m:t>=1</m:t>
              </m:r>
            </m:oMath>
            <w:r w:rsidRPr="0005007C">
              <w:rPr>
                <w:sz w:val="24"/>
                <w:szCs w:val="24"/>
              </w:rPr>
              <w:t xml:space="preserve"> remains stable for all </w:t>
            </w:r>
            <m:oMath>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oMath>
            <w:r w:rsidRPr="0005007C">
              <w:rPr>
                <w:sz w:val="24"/>
                <w:szCs w:val="24"/>
              </w:rPr>
              <w:t>.</w:t>
            </w:r>
          </w:p>
        </w:tc>
      </w:tr>
      <w:tr w:rsidR="00FB3406" w:rsidRPr="0005007C" w14:paraId="44EB673B" w14:textId="77777777" w:rsidTr="0005007C">
        <w:trPr>
          <w:cantSplit/>
          <w:trHeight w:val="267"/>
          <w:tblCellSpacing w:w="0" w:type="dxa"/>
        </w:trPr>
        <w:tc>
          <w:tcPr>
            <w:tcW w:w="0" w:type="auto"/>
            <w:gridSpan w:val="3"/>
            <w:tcBorders>
              <w:left w:val="single" w:sz="8" w:space="0" w:color="000000"/>
              <w:bottom w:val="single" w:sz="8" w:space="0" w:color="000000"/>
              <w:right w:val="single" w:sz="8" w:space="0" w:color="000000"/>
            </w:tcBorders>
          </w:tcPr>
          <w:p w14:paraId="4DF82D37" w14:textId="77777777" w:rsidR="00FB3406" w:rsidRPr="0005007C" w:rsidRDefault="00FB3406" w:rsidP="0087530E">
            <w:pPr>
              <w:rPr>
                <w:sz w:val="24"/>
                <w:szCs w:val="24"/>
              </w:rPr>
            </w:pPr>
          </w:p>
        </w:tc>
      </w:tr>
    </w:tbl>
    <w:p w14:paraId="48B641F3" w14:textId="77777777" w:rsidR="00FB3406" w:rsidRPr="0005007C" w:rsidRDefault="00FB3406" w:rsidP="00FB3406">
      <w:pPr>
        <w:rPr>
          <w:sz w:val="24"/>
          <w:szCs w:val="24"/>
        </w:rPr>
      </w:pPr>
    </w:p>
    <w:p w14:paraId="1CFCE898" w14:textId="77777777" w:rsidR="00FB3406" w:rsidRPr="0005007C" w:rsidRDefault="00FB3406" w:rsidP="00FB3406">
      <w:pPr>
        <w:rPr>
          <w:sz w:val="24"/>
          <w:szCs w:val="24"/>
        </w:rPr>
      </w:pPr>
    </w:p>
    <w:p w14:paraId="08C6BE35" w14:textId="428D4492" w:rsidR="00FB3406" w:rsidRPr="0005007C" w:rsidRDefault="00FB3406" w:rsidP="00FB3406">
      <w:pPr>
        <w:rPr>
          <w:b/>
          <w:bCs/>
          <w:sz w:val="24"/>
          <w:szCs w:val="24"/>
        </w:rPr>
      </w:pPr>
      <w:r w:rsidRPr="0005007C">
        <w:rPr>
          <w:sz w:val="24"/>
          <w:szCs w:val="24"/>
        </w:rPr>
        <w:t>Based on above table, we can plot bifurcation diagram</w:t>
      </w:r>
      <w:r w:rsidR="003D4144" w:rsidRPr="0005007C">
        <w:rPr>
          <w:sz w:val="24"/>
          <w:szCs w:val="24"/>
        </w:rPr>
        <w:t xml:space="preserve"> showing BP</w:t>
      </w:r>
      <w:r w:rsidRPr="0005007C">
        <w:rPr>
          <w:sz w:val="24"/>
          <w:szCs w:val="24"/>
        </w:rPr>
        <w:t xml:space="preserve">, as shown in </w:t>
      </w:r>
      <w:r w:rsidRPr="0005007C">
        <w:rPr>
          <w:b/>
          <w:bCs/>
          <w:sz w:val="24"/>
          <w:szCs w:val="24"/>
        </w:rPr>
        <w:t xml:space="preserve">Figure </w:t>
      </w:r>
      <w:r w:rsidR="00AC40B1" w:rsidRPr="0005007C">
        <w:rPr>
          <w:b/>
          <w:bCs/>
          <w:sz w:val="24"/>
          <w:szCs w:val="24"/>
        </w:rPr>
        <w:t>6</w:t>
      </w:r>
      <w:r w:rsidRPr="0005007C">
        <w:rPr>
          <w:b/>
          <w:bCs/>
          <w:sz w:val="24"/>
          <w:szCs w:val="24"/>
        </w:rPr>
        <w:t>.</w:t>
      </w:r>
    </w:p>
    <w:p w14:paraId="1DE3D327" w14:textId="77777777" w:rsidR="0005007C" w:rsidRDefault="00FB3406" w:rsidP="00FB3406">
      <w:pPr>
        <w:pStyle w:val="Heading2"/>
        <w:spacing w:before="42"/>
        <w:ind w:left="130" w:right="482"/>
        <w:jc w:val="center"/>
        <w:rPr>
          <w:rFonts w:ascii="Times New Roman" w:hAnsi="Times New Roman" w:cs="Times New Roman"/>
          <w:b/>
          <w:bCs/>
          <w:color w:val="auto"/>
          <w:sz w:val="24"/>
          <w:szCs w:val="24"/>
        </w:rPr>
      </w:pPr>
      <w:r w:rsidRPr="0005007C">
        <w:rPr>
          <w:b/>
          <w:bCs/>
          <w:noProof/>
          <w:sz w:val="24"/>
          <w:szCs w:val="24"/>
          <w14:ligatures w14:val="standardContextual"/>
        </w:rPr>
        <w:drawing>
          <wp:inline distT="0" distB="0" distL="0" distR="0" wp14:anchorId="6FAAF8EF" wp14:editId="4CA9C7D4">
            <wp:extent cx="5197049" cy="2623625"/>
            <wp:effectExtent l="0" t="0" r="3810" b="5715"/>
            <wp:docPr id="1235447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47676" name="Picture 12354476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0873" cy="2630604"/>
                    </a:xfrm>
                    <a:prstGeom prst="rect">
                      <a:avLst/>
                    </a:prstGeom>
                  </pic:spPr>
                </pic:pic>
              </a:graphicData>
            </a:graphic>
          </wp:inline>
        </w:drawing>
      </w:r>
    </w:p>
    <w:p w14:paraId="1E1BA712" w14:textId="2863F612" w:rsidR="00FB3406" w:rsidRPr="0005007C" w:rsidRDefault="00FB3406" w:rsidP="00FB3406">
      <w:pPr>
        <w:pStyle w:val="Heading2"/>
        <w:spacing w:before="42"/>
        <w:ind w:left="130" w:right="482"/>
        <w:jc w:val="center"/>
        <w:rPr>
          <w:rFonts w:ascii="Times New Roman" w:hAnsi="Times New Roman" w:cs="Times New Roman"/>
          <w:b/>
          <w:bCs/>
          <w:i/>
          <w:iCs/>
          <w:color w:val="auto"/>
          <w:sz w:val="24"/>
          <w:szCs w:val="24"/>
        </w:rPr>
      </w:pPr>
      <w:r w:rsidRPr="0005007C">
        <w:rPr>
          <w:b/>
          <w:bCs/>
          <w:sz w:val="24"/>
          <w:szCs w:val="24"/>
        </w:rPr>
        <w:br/>
      </w:r>
      <w:r w:rsidRPr="0005007C">
        <w:rPr>
          <w:rFonts w:ascii="Times New Roman" w:hAnsi="Times New Roman" w:cs="Times New Roman"/>
          <w:b/>
          <w:bCs/>
          <w:i/>
          <w:iCs/>
          <w:color w:val="auto"/>
          <w:sz w:val="24"/>
          <w:szCs w:val="24"/>
        </w:rPr>
        <w:t>Figure</w:t>
      </w:r>
      <w:r w:rsidRPr="0005007C">
        <w:rPr>
          <w:rFonts w:ascii="Times New Roman" w:hAnsi="Times New Roman" w:cs="Times New Roman"/>
          <w:b/>
          <w:bCs/>
          <w:i/>
          <w:iCs/>
          <w:color w:val="auto"/>
          <w:spacing w:val="-6"/>
          <w:sz w:val="24"/>
          <w:szCs w:val="24"/>
        </w:rPr>
        <w:t xml:space="preserve"> </w:t>
      </w:r>
      <w:r w:rsidR="00AC40B1" w:rsidRPr="0005007C">
        <w:rPr>
          <w:rFonts w:ascii="Times New Roman" w:hAnsi="Times New Roman" w:cs="Times New Roman"/>
          <w:b/>
          <w:bCs/>
          <w:i/>
          <w:iCs/>
          <w:color w:val="auto"/>
          <w:sz w:val="24"/>
          <w:szCs w:val="24"/>
        </w:rPr>
        <w:t>6</w:t>
      </w:r>
      <w:r w:rsidRPr="0005007C">
        <w:rPr>
          <w:rFonts w:ascii="Times New Roman" w:hAnsi="Times New Roman" w:cs="Times New Roman"/>
          <w:b/>
          <w:bCs/>
          <w:i/>
          <w:iCs/>
          <w:color w:val="auto"/>
          <w:sz w:val="24"/>
          <w:szCs w:val="24"/>
        </w:rPr>
        <w:t>:</w:t>
      </w:r>
      <w:r w:rsidRPr="0005007C">
        <w:rPr>
          <w:rFonts w:ascii="Times New Roman" w:hAnsi="Times New Roman" w:cs="Times New Roman"/>
          <w:b/>
          <w:bCs/>
          <w:i/>
          <w:iCs/>
          <w:color w:val="auto"/>
          <w:spacing w:val="-4"/>
          <w:sz w:val="24"/>
          <w:szCs w:val="24"/>
        </w:rPr>
        <w:t xml:space="preserve"> </w:t>
      </w:r>
      <w:r w:rsidRPr="0005007C">
        <w:rPr>
          <w:rFonts w:ascii="Times New Roman" w:hAnsi="Times New Roman" w:cs="Times New Roman"/>
          <w:b/>
          <w:bCs/>
          <w:i/>
          <w:iCs/>
          <w:color w:val="auto"/>
          <w:sz w:val="24"/>
          <w:szCs w:val="24"/>
        </w:rPr>
        <w:t>Bifurcation diagram</w:t>
      </w:r>
    </w:p>
    <w:p w14:paraId="4BEBF5EE" w14:textId="77777777" w:rsidR="0005007C" w:rsidRPr="0005007C" w:rsidRDefault="0005007C" w:rsidP="0005007C"/>
    <w:p w14:paraId="25598938" w14:textId="5C032E89" w:rsidR="00131973" w:rsidRDefault="00131973" w:rsidP="00131973">
      <w:pPr>
        <w:jc w:val="both"/>
        <w:rPr>
          <w:b/>
          <w:sz w:val="24"/>
          <w:szCs w:val="24"/>
        </w:rPr>
      </w:pPr>
      <w:r w:rsidRPr="0005007C">
        <w:rPr>
          <w:b/>
          <w:sz w:val="24"/>
          <w:szCs w:val="24"/>
        </w:rPr>
        <w:t>N</w:t>
      </w:r>
      <w:r w:rsidR="005B47DC" w:rsidRPr="0005007C">
        <w:rPr>
          <w:b/>
          <w:sz w:val="24"/>
          <w:szCs w:val="24"/>
        </w:rPr>
        <w:t>UMERICAL SIMULATIONS</w:t>
      </w:r>
    </w:p>
    <w:p w14:paraId="488EE280" w14:textId="77777777" w:rsidR="0005007C" w:rsidRPr="0005007C" w:rsidRDefault="0005007C" w:rsidP="00131973">
      <w:pPr>
        <w:jc w:val="both"/>
        <w:rPr>
          <w:b/>
          <w:sz w:val="24"/>
          <w:szCs w:val="24"/>
        </w:rPr>
      </w:pPr>
    </w:p>
    <w:p w14:paraId="2DE9CE16" w14:textId="5CEA58B2" w:rsidR="00131973" w:rsidRPr="0005007C" w:rsidRDefault="00131973" w:rsidP="00131973">
      <w:pPr>
        <w:jc w:val="both"/>
        <w:rPr>
          <w:b/>
          <w:sz w:val="24"/>
          <w:szCs w:val="24"/>
        </w:rPr>
      </w:pPr>
      <w:r w:rsidRPr="0005007C">
        <w:rPr>
          <w:rFonts w:eastAsiaTheme="majorEastAsia"/>
          <w:spacing w:val="-2"/>
          <w:sz w:val="24"/>
          <w:szCs w:val="24"/>
        </w:rPr>
        <w:t>Now, we will perform the numerical analysis for the given system. To do so, we take two set of values in which different dynamics is obtaining for each set:</w:t>
      </w:r>
    </w:p>
    <w:p w14:paraId="1031D529" w14:textId="26BEE750" w:rsidR="00131973" w:rsidRDefault="00131973" w:rsidP="00131973">
      <w:pPr>
        <w:pStyle w:val="Heading1"/>
        <w:jc w:val="both"/>
        <w:rPr>
          <w:rFonts w:ascii="Times New Roman" w:hAnsi="Times New Roman" w:cs="Times New Roman"/>
          <w:color w:val="auto"/>
          <w:spacing w:val="-2"/>
          <w:sz w:val="24"/>
          <w:szCs w:val="24"/>
        </w:rPr>
      </w:pPr>
      <w:r w:rsidRPr="00EB2E1D">
        <w:rPr>
          <w:rFonts w:ascii="Times New Roman" w:hAnsi="Times New Roman" w:cs="Times New Roman"/>
          <w:b/>
          <w:bCs/>
          <w:color w:val="auto"/>
          <w:spacing w:val="-2"/>
          <w:sz w:val="24"/>
          <w:szCs w:val="24"/>
        </w:rPr>
        <w:t>Set 1:</w:t>
      </w:r>
      <w:r w:rsidRPr="0005007C">
        <w:rPr>
          <w:rFonts w:ascii="Times New Roman" w:hAnsi="Times New Roman" w:cs="Times New Roman"/>
          <w:color w:val="auto"/>
          <w:spacing w:val="-2"/>
          <w:sz w:val="24"/>
          <w:szCs w:val="24"/>
        </w:rPr>
        <w:t xml:space="preserve"> We take following values in Set 1</w:t>
      </w:r>
      <w:r w:rsidR="008354B4" w:rsidRPr="0005007C">
        <w:rPr>
          <w:rFonts w:ascii="Times New Roman" w:hAnsi="Times New Roman" w:cs="Times New Roman"/>
          <w:color w:val="auto"/>
          <w:spacing w:val="-2"/>
          <w:sz w:val="24"/>
          <w:szCs w:val="24"/>
        </w:rPr>
        <w:t xml:space="preserve"> as shown in Table 4.</w:t>
      </w:r>
    </w:p>
    <w:p w14:paraId="0E2D73FE" w14:textId="77777777" w:rsidR="008C78D8" w:rsidRDefault="008C78D8" w:rsidP="008C78D8"/>
    <w:p w14:paraId="03EEA4BC" w14:textId="77777777" w:rsidR="008C78D8" w:rsidRDefault="008C78D8" w:rsidP="008C78D8"/>
    <w:p w14:paraId="2A6B1D4B" w14:textId="77777777" w:rsidR="008C78D8" w:rsidRDefault="008C78D8" w:rsidP="008C78D8"/>
    <w:p w14:paraId="06BB3759" w14:textId="77777777" w:rsidR="008C78D8" w:rsidRDefault="008C78D8" w:rsidP="008C78D8"/>
    <w:p w14:paraId="59FAD198" w14:textId="77777777" w:rsidR="008C78D8" w:rsidRPr="008C78D8" w:rsidRDefault="008C78D8" w:rsidP="008C78D8"/>
    <w:p w14:paraId="1B43CDA0" w14:textId="77777777" w:rsidR="004C0454" w:rsidRPr="004C0454" w:rsidRDefault="004C0454" w:rsidP="004C0454"/>
    <w:p w14:paraId="54BE76C0" w14:textId="202A8A30" w:rsidR="008354B4" w:rsidRPr="0005007C" w:rsidRDefault="008354B4" w:rsidP="008354B4">
      <w:pPr>
        <w:pStyle w:val="BodyText"/>
        <w:spacing w:before="44" w:line="276" w:lineRule="auto"/>
        <w:ind w:right="348"/>
        <w:jc w:val="center"/>
        <w:rPr>
          <w:b/>
          <w:bCs/>
        </w:rPr>
      </w:pPr>
      <w:r w:rsidRPr="0005007C">
        <w:rPr>
          <w:b/>
          <w:bCs/>
        </w:rPr>
        <w:t>Table 4: Parameter values</w:t>
      </w:r>
    </w:p>
    <w:tbl>
      <w:tblPr>
        <w:tblStyle w:val="TableGrid"/>
        <w:tblW w:w="0" w:type="auto"/>
        <w:tblLook w:val="04A0" w:firstRow="1" w:lastRow="0" w:firstColumn="1" w:lastColumn="0" w:noHBand="0" w:noVBand="1"/>
      </w:tblPr>
      <w:tblGrid>
        <w:gridCol w:w="1615"/>
        <w:gridCol w:w="4395"/>
        <w:gridCol w:w="2355"/>
      </w:tblGrid>
      <w:tr w:rsidR="00131973" w:rsidRPr="0005007C" w14:paraId="14CBDF6B" w14:textId="77777777" w:rsidTr="008C78D8">
        <w:tc>
          <w:tcPr>
            <w:tcW w:w="1615" w:type="dxa"/>
            <w:tcBorders>
              <w:top w:val="single" w:sz="4" w:space="0" w:color="auto"/>
              <w:left w:val="single" w:sz="4" w:space="0" w:color="auto"/>
              <w:bottom w:val="single" w:sz="4" w:space="0" w:color="auto"/>
              <w:right w:val="single" w:sz="4" w:space="0" w:color="auto"/>
            </w:tcBorders>
            <w:hideMark/>
          </w:tcPr>
          <w:p w14:paraId="62CB383F" w14:textId="77777777" w:rsidR="00131973" w:rsidRPr="0005007C" w:rsidRDefault="00131973" w:rsidP="00723CB2">
            <w:pPr>
              <w:pStyle w:val="Heading1"/>
              <w:jc w:val="both"/>
              <w:outlineLvl w:val="0"/>
              <w:rPr>
                <w:rFonts w:ascii="Times New Roman" w:hAnsi="Times New Roman" w:cs="Times New Roman"/>
                <w:b/>
                <w:bCs/>
                <w:color w:val="auto"/>
                <w:spacing w:val="-2"/>
                <w:sz w:val="24"/>
                <w:szCs w:val="24"/>
              </w:rPr>
            </w:pPr>
            <w:r w:rsidRPr="0005007C">
              <w:rPr>
                <w:rFonts w:ascii="Times New Roman" w:hAnsi="Times New Roman" w:cs="Times New Roman"/>
                <w:b/>
                <w:bCs/>
                <w:color w:val="auto"/>
                <w:spacing w:val="-2"/>
                <w:sz w:val="24"/>
                <w:szCs w:val="24"/>
              </w:rPr>
              <w:t>S. No.</w:t>
            </w:r>
          </w:p>
        </w:tc>
        <w:tc>
          <w:tcPr>
            <w:tcW w:w="4395" w:type="dxa"/>
            <w:tcBorders>
              <w:top w:val="single" w:sz="4" w:space="0" w:color="auto"/>
              <w:left w:val="single" w:sz="4" w:space="0" w:color="auto"/>
              <w:bottom w:val="single" w:sz="4" w:space="0" w:color="auto"/>
              <w:right w:val="single" w:sz="4" w:space="0" w:color="auto"/>
            </w:tcBorders>
            <w:hideMark/>
          </w:tcPr>
          <w:p w14:paraId="2939A520" w14:textId="77777777" w:rsidR="00131973" w:rsidRPr="0005007C" w:rsidRDefault="00131973" w:rsidP="00723CB2">
            <w:pPr>
              <w:pStyle w:val="Heading1"/>
              <w:jc w:val="both"/>
              <w:outlineLvl w:val="0"/>
              <w:rPr>
                <w:rFonts w:ascii="Times New Roman" w:hAnsi="Times New Roman" w:cs="Times New Roman"/>
                <w:b/>
                <w:bCs/>
                <w:color w:val="auto"/>
                <w:spacing w:val="-2"/>
                <w:sz w:val="24"/>
                <w:szCs w:val="24"/>
              </w:rPr>
            </w:pPr>
            <w:r w:rsidRPr="0005007C">
              <w:rPr>
                <w:rFonts w:ascii="Times New Roman" w:hAnsi="Times New Roman" w:cs="Times New Roman"/>
                <w:b/>
                <w:bCs/>
                <w:color w:val="auto"/>
                <w:spacing w:val="-2"/>
                <w:sz w:val="24"/>
                <w:szCs w:val="24"/>
              </w:rPr>
              <w:t>Parameter/Variable initial condition</w:t>
            </w:r>
          </w:p>
        </w:tc>
        <w:tc>
          <w:tcPr>
            <w:tcW w:w="2355" w:type="dxa"/>
            <w:tcBorders>
              <w:top w:val="single" w:sz="4" w:space="0" w:color="auto"/>
              <w:left w:val="single" w:sz="4" w:space="0" w:color="auto"/>
              <w:bottom w:val="single" w:sz="4" w:space="0" w:color="auto"/>
              <w:right w:val="single" w:sz="4" w:space="0" w:color="auto"/>
            </w:tcBorders>
            <w:hideMark/>
          </w:tcPr>
          <w:p w14:paraId="2380871B" w14:textId="77777777" w:rsidR="00131973" w:rsidRPr="0005007C" w:rsidRDefault="00131973" w:rsidP="00723CB2">
            <w:pPr>
              <w:pStyle w:val="Heading1"/>
              <w:jc w:val="both"/>
              <w:outlineLvl w:val="0"/>
              <w:rPr>
                <w:rFonts w:ascii="Times New Roman" w:hAnsi="Times New Roman" w:cs="Times New Roman"/>
                <w:b/>
                <w:bCs/>
                <w:color w:val="auto"/>
                <w:spacing w:val="-2"/>
                <w:sz w:val="24"/>
                <w:szCs w:val="24"/>
              </w:rPr>
            </w:pPr>
            <w:r w:rsidRPr="0005007C">
              <w:rPr>
                <w:rFonts w:ascii="Times New Roman" w:hAnsi="Times New Roman" w:cs="Times New Roman"/>
                <w:b/>
                <w:bCs/>
                <w:color w:val="auto"/>
                <w:spacing w:val="-2"/>
                <w:sz w:val="24"/>
                <w:szCs w:val="24"/>
              </w:rPr>
              <w:t>Value</w:t>
            </w:r>
          </w:p>
        </w:tc>
      </w:tr>
      <w:tr w:rsidR="00131973" w:rsidRPr="0005007C" w14:paraId="2BE7F14D" w14:textId="77777777" w:rsidTr="008C78D8">
        <w:tc>
          <w:tcPr>
            <w:tcW w:w="1615" w:type="dxa"/>
            <w:tcBorders>
              <w:top w:val="single" w:sz="4" w:space="0" w:color="auto"/>
              <w:left w:val="single" w:sz="4" w:space="0" w:color="auto"/>
              <w:bottom w:val="single" w:sz="4" w:space="0" w:color="auto"/>
              <w:right w:val="single" w:sz="4" w:space="0" w:color="auto"/>
            </w:tcBorders>
            <w:hideMark/>
          </w:tcPr>
          <w:p w14:paraId="6C46BFB8" w14:textId="77777777" w:rsidR="00131973" w:rsidRPr="0005007C" w:rsidRDefault="00131973" w:rsidP="00723CB2">
            <w:pPr>
              <w:pStyle w:val="Heading1"/>
              <w:jc w:val="both"/>
              <w:outlineLvl w:val="0"/>
              <w:rPr>
                <w:rFonts w:ascii="Times New Roman" w:hAnsi="Times New Roman" w:cs="Times New Roman"/>
                <w:b/>
                <w:bCs/>
                <w:color w:val="auto"/>
                <w:spacing w:val="-2"/>
                <w:sz w:val="24"/>
                <w:szCs w:val="24"/>
              </w:rPr>
            </w:pPr>
            <w:r w:rsidRPr="0005007C">
              <w:rPr>
                <w:rFonts w:ascii="Times New Roman" w:hAnsi="Times New Roman" w:cs="Times New Roman"/>
                <w:b/>
                <w:bCs/>
                <w:color w:val="auto"/>
                <w:spacing w:val="-2"/>
                <w:sz w:val="24"/>
                <w:szCs w:val="24"/>
              </w:rPr>
              <w:t>1</w:t>
            </w:r>
          </w:p>
        </w:tc>
        <w:tc>
          <w:tcPr>
            <w:tcW w:w="4395" w:type="dxa"/>
            <w:tcBorders>
              <w:top w:val="single" w:sz="4" w:space="0" w:color="auto"/>
              <w:left w:val="single" w:sz="4" w:space="0" w:color="auto"/>
              <w:bottom w:val="single" w:sz="4" w:space="0" w:color="auto"/>
              <w:right w:val="single" w:sz="4" w:space="0" w:color="auto"/>
            </w:tcBorders>
            <w:hideMark/>
          </w:tcPr>
          <w:p w14:paraId="7135EA5B" w14:textId="77777777" w:rsidR="00131973" w:rsidRPr="008C78D8" w:rsidRDefault="00131973" w:rsidP="00723CB2">
            <w:pPr>
              <w:pStyle w:val="Heading1"/>
              <w:jc w:val="both"/>
              <w:outlineLvl w:val="0"/>
              <w:rPr>
                <w:rFonts w:ascii="Times New Roman" w:hAnsi="Times New Roman" w:cs="Times New Roman"/>
                <w:b/>
                <w:bCs/>
                <w:i/>
                <w:iCs/>
                <w:color w:val="auto"/>
                <w:spacing w:val="-2"/>
                <w:sz w:val="24"/>
                <w:szCs w:val="24"/>
              </w:rPr>
            </w:pPr>
            <w:r w:rsidRPr="008C78D8">
              <w:rPr>
                <w:rFonts w:ascii="Times New Roman" w:hAnsi="Times New Roman" w:cs="Times New Roman"/>
                <w:b/>
                <w:bCs/>
                <w:i/>
                <w:iCs/>
                <w:color w:val="auto"/>
                <w:spacing w:val="-2"/>
                <w:sz w:val="24"/>
                <w:szCs w:val="24"/>
              </w:rPr>
              <w:t>r</w:t>
            </w:r>
          </w:p>
        </w:tc>
        <w:tc>
          <w:tcPr>
            <w:tcW w:w="2355" w:type="dxa"/>
            <w:tcBorders>
              <w:top w:val="single" w:sz="4" w:space="0" w:color="auto"/>
              <w:left w:val="single" w:sz="4" w:space="0" w:color="auto"/>
              <w:bottom w:val="single" w:sz="4" w:space="0" w:color="auto"/>
              <w:right w:val="single" w:sz="4" w:space="0" w:color="auto"/>
            </w:tcBorders>
            <w:hideMark/>
          </w:tcPr>
          <w:p w14:paraId="3C6C9048" w14:textId="77777777" w:rsidR="00131973" w:rsidRPr="008C78D8" w:rsidRDefault="00131973" w:rsidP="00723CB2">
            <w:pPr>
              <w:pStyle w:val="Heading1"/>
              <w:jc w:val="both"/>
              <w:outlineLvl w:val="0"/>
              <w:rPr>
                <w:rFonts w:ascii="Times New Roman" w:hAnsi="Times New Roman" w:cs="Times New Roman"/>
                <w:b/>
                <w:bCs/>
                <w:i/>
                <w:iCs/>
                <w:color w:val="auto"/>
                <w:spacing w:val="-2"/>
                <w:sz w:val="24"/>
                <w:szCs w:val="24"/>
              </w:rPr>
            </w:pPr>
            <w:r w:rsidRPr="008C78D8">
              <w:rPr>
                <w:rFonts w:ascii="Times New Roman" w:hAnsi="Times New Roman" w:cs="Times New Roman"/>
                <w:b/>
                <w:bCs/>
                <w:i/>
                <w:iCs/>
                <w:color w:val="auto"/>
                <w:spacing w:val="-2"/>
                <w:sz w:val="24"/>
                <w:szCs w:val="24"/>
              </w:rPr>
              <w:t>1</w:t>
            </w:r>
          </w:p>
        </w:tc>
      </w:tr>
      <w:tr w:rsidR="00131973" w:rsidRPr="0005007C" w14:paraId="44A2B178" w14:textId="77777777" w:rsidTr="008C78D8">
        <w:tc>
          <w:tcPr>
            <w:tcW w:w="1615" w:type="dxa"/>
            <w:tcBorders>
              <w:top w:val="single" w:sz="4" w:space="0" w:color="auto"/>
              <w:left w:val="single" w:sz="4" w:space="0" w:color="auto"/>
              <w:bottom w:val="single" w:sz="4" w:space="0" w:color="auto"/>
              <w:right w:val="single" w:sz="4" w:space="0" w:color="auto"/>
            </w:tcBorders>
            <w:hideMark/>
          </w:tcPr>
          <w:p w14:paraId="7C20D3F6" w14:textId="77777777" w:rsidR="00131973" w:rsidRPr="0005007C" w:rsidRDefault="00131973" w:rsidP="00723CB2">
            <w:pPr>
              <w:pStyle w:val="Heading1"/>
              <w:jc w:val="both"/>
              <w:outlineLvl w:val="0"/>
              <w:rPr>
                <w:rFonts w:ascii="Times New Roman" w:hAnsi="Times New Roman" w:cs="Times New Roman"/>
                <w:b/>
                <w:bCs/>
                <w:color w:val="auto"/>
                <w:spacing w:val="-2"/>
                <w:sz w:val="24"/>
                <w:szCs w:val="24"/>
              </w:rPr>
            </w:pPr>
            <w:r w:rsidRPr="0005007C">
              <w:rPr>
                <w:rFonts w:ascii="Times New Roman" w:hAnsi="Times New Roman" w:cs="Times New Roman"/>
                <w:b/>
                <w:bCs/>
                <w:color w:val="auto"/>
                <w:spacing w:val="-2"/>
                <w:sz w:val="24"/>
                <w:szCs w:val="24"/>
              </w:rPr>
              <w:t>2</w:t>
            </w:r>
          </w:p>
        </w:tc>
        <w:tc>
          <w:tcPr>
            <w:tcW w:w="4395" w:type="dxa"/>
            <w:tcBorders>
              <w:top w:val="single" w:sz="4" w:space="0" w:color="auto"/>
              <w:left w:val="single" w:sz="4" w:space="0" w:color="auto"/>
              <w:bottom w:val="single" w:sz="4" w:space="0" w:color="auto"/>
              <w:right w:val="single" w:sz="4" w:space="0" w:color="auto"/>
            </w:tcBorders>
            <w:hideMark/>
          </w:tcPr>
          <w:p w14:paraId="12707F07" w14:textId="77777777" w:rsidR="00131973" w:rsidRPr="008C78D8" w:rsidRDefault="00131973" w:rsidP="00723CB2">
            <w:pPr>
              <w:pStyle w:val="Heading1"/>
              <w:jc w:val="both"/>
              <w:outlineLvl w:val="0"/>
              <w:rPr>
                <w:rFonts w:ascii="Times New Roman" w:hAnsi="Times New Roman" w:cs="Times New Roman"/>
                <w:b/>
                <w:bCs/>
                <w:i/>
                <w:iCs/>
                <w:color w:val="auto"/>
                <w:spacing w:val="-2"/>
                <w:sz w:val="24"/>
                <w:szCs w:val="24"/>
              </w:rPr>
            </w:pPr>
            <w:r w:rsidRPr="008C78D8">
              <w:rPr>
                <w:rFonts w:ascii="Times New Roman" w:hAnsi="Times New Roman" w:cs="Times New Roman"/>
                <w:b/>
                <w:bCs/>
                <w:i/>
                <w:iCs/>
                <w:color w:val="auto"/>
                <w:spacing w:val="-2"/>
                <w:sz w:val="24"/>
                <w:szCs w:val="24"/>
              </w:rPr>
              <w:t>a</w:t>
            </w:r>
            <w:r w:rsidRPr="008C78D8">
              <w:rPr>
                <w:rFonts w:ascii="Times New Roman" w:hAnsi="Times New Roman" w:cs="Times New Roman"/>
                <w:b/>
                <w:bCs/>
                <w:i/>
                <w:iCs/>
                <w:color w:val="auto"/>
                <w:spacing w:val="-2"/>
                <w:sz w:val="24"/>
                <w:szCs w:val="24"/>
                <w:vertAlign w:val="subscript"/>
              </w:rPr>
              <w:t xml:space="preserve">0 </w:t>
            </w:r>
            <w:r w:rsidRPr="008C78D8">
              <w:rPr>
                <w:rFonts w:ascii="Times New Roman" w:hAnsi="Times New Roman" w:cs="Times New Roman"/>
                <w:b/>
                <w:bCs/>
                <w:i/>
                <w:iCs/>
                <w:color w:val="auto"/>
                <w:spacing w:val="-2"/>
                <w:sz w:val="24"/>
                <w:szCs w:val="24"/>
              </w:rPr>
              <w:t xml:space="preserve">- </w:t>
            </w:r>
            <w:proofErr w:type="spellStart"/>
            <w:r w:rsidRPr="008C78D8">
              <w:rPr>
                <w:rFonts w:ascii="Times New Roman" w:hAnsi="Times New Roman" w:cs="Times New Roman"/>
                <w:b/>
                <w:bCs/>
                <w:i/>
                <w:iCs/>
                <w:color w:val="auto"/>
                <w:spacing w:val="-2"/>
                <w:sz w:val="24"/>
                <w:szCs w:val="24"/>
              </w:rPr>
              <w:t>kT</w:t>
            </w:r>
            <w:proofErr w:type="spellEnd"/>
          </w:p>
        </w:tc>
        <w:tc>
          <w:tcPr>
            <w:tcW w:w="2355" w:type="dxa"/>
            <w:tcBorders>
              <w:top w:val="single" w:sz="4" w:space="0" w:color="auto"/>
              <w:left w:val="single" w:sz="4" w:space="0" w:color="auto"/>
              <w:bottom w:val="single" w:sz="4" w:space="0" w:color="auto"/>
              <w:right w:val="single" w:sz="4" w:space="0" w:color="auto"/>
            </w:tcBorders>
            <w:hideMark/>
          </w:tcPr>
          <w:p w14:paraId="00C5F05C" w14:textId="77777777" w:rsidR="00131973" w:rsidRPr="008C78D8" w:rsidRDefault="00131973" w:rsidP="00723CB2">
            <w:pPr>
              <w:pStyle w:val="Heading1"/>
              <w:jc w:val="both"/>
              <w:outlineLvl w:val="0"/>
              <w:rPr>
                <w:rFonts w:ascii="Times New Roman" w:hAnsi="Times New Roman" w:cs="Times New Roman"/>
                <w:b/>
                <w:bCs/>
                <w:i/>
                <w:iCs/>
                <w:color w:val="auto"/>
                <w:spacing w:val="-2"/>
                <w:sz w:val="24"/>
                <w:szCs w:val="24"/>
              </w:rPr>
            </w:pPr>
            <w:r w:rsidRPr="008C78D8">
              <w:rPr>
                <w:rFonts w:ascii="Times New Roman" w:hAnsi="Times New Roman" w:cs="Times New Roman"/>
                <w:b/>
                <w:bCs/>
                <w:i/>
                <w:iCs/>
                <w:color w:val="auto"/>
                <w:spacing w:val="-2"/>
                <w:sz w:val="24"/>
                <w:szCs w:val="24"/>
              </w:rPr>
              <w:t>0.3</w:t>
            </w:r>
          </w:p>
        </w:tc>
      </w:tr>
      <w:tr w:rsidR="00131973" w:rsidRPr="0005007C" w14:paraId="38DC9B41" w14:textId="77777777" w:rsidTr="008C78D8">
        <w:tc>
          <w:tcPr>
            <w:tcW w:w="1615" w:type="dxa"/>
            <w:tcBorders>
              <w:top w:val="single" w:sz="4" w:space="0" w:color="auto"/>
              <w:left w:val="single" w:sz="4" w:space="0" w:color="auto"/>
              <w:bottom w:val="single" w:sz="4" w:space="0" w:color="auto"/>
              <w:right w:val="single" w:sz="4" w:space="0" w:color="auto"/>
            </w:tcBorders>
            <w:hideMark/>
          </w:tcPr>
          <w:p w14:paraId="307F1D57" w14:textId="77777777" w:rsidR="00131973" w:rsidRPr="0005007C" w:rsidRDefault="00131973" w:rsidP="00723CB2">
            <w:pPr>
              <w:pStyle w:val="Heading1"/>
              <w:jc w:val="both"/>
              <w:outlineLvl w:val="0"/>
              <w:rPr>
                <w:rFonts w:ascii="Times New Roman" w:hAnsi="Times New Roman" w:cs="Times New Roman"/>
                <w:b/>
                <w:bCs/>
                <w:color w:val="auto"/>
                <w:spacing w:val="-2"/>
                <w:sz w:val="24"/>
                <w:szCs w:val="24"/>
              </w:rPr>
            </w:pPr>
            <w:r w:rsidRPr="0005007C">
              <w:rPr>
                <w:rFonts w:ascii="Times New Roman" w:hAnsi="Times New Roman" w:cs="Times New Roman"/>
                <w:b/>
                <w:bCs/>
                <w:color w:val="auto"/>
                <w:spacing w:val="-2"/>
                <w:sz w:val="24"/>
                <w:szCs w:val="24"/>
              </w:rPr>
              <w:t>3</w:t>
            </w:r>
          </w:p>
        </w:tc>
        <w:tc>
          <w:tcPr>
            <w:tcW w:w="4395" w:type="dxa"/>
            <w:tcBorders>
              <w:top w:val="single" w:sz="4" w:space="0" w:color="auto"/>
              <w:left w:val="single" w:sz="4" w:space="0" w:color="auto"/>
              <w:bottom w:val="single" w:sz="4" w:space="0" w:color="auto"/>
              <w:right w:val="single" w:sz="4" w:space="0" w:color="auto"/>
            </w:tcBorders>
            <w:hideMark/>
          </w:tcPr>
          <w:p w14:paraId="17956242" w14:textId="77777777" w:rsidR="00131973" w:rsidRPr="008C78D8" w:rsidRDefault="00131973" w:rsidP="00723CB2">
            <w:pPr>
              <w:pStyle w:val="Heading1"/>
              <w:jc w:val="both"/>
              <w:outlineLvl w:val="0"/>
              <w:rPr>
                <w:rFonts w:ascii="Times New Roman" w:hAnsi="Times New Roman" w:cs="Times New Roman"/>
                <w:b/>
                <w:bCs/>
                <w:i/>
                <w:iCs/>
                <w:color w:val="auto"/>
                <w:spacing w:val="-2"/>
                <w:sz w:val="24"/>
                <w:szCs w:val="24"/>
              </w:rPr>
            </w:pPr>
            <w:proofErr w:type="gramStart"/>
            <w:r w:rsidRPr="008C78D8">
              <w:rPr>
                <w:rFonts w:ascii="Times New Roman" w:hAnsi="Times New Roman" w:cs="Times New Roman"/>
                <w:b/>
                <w:bCs/>
                <w:i/>
                <w:iCs/>
                <w:color w:val="auto"/>
                <w:spacing w:val="-2"/>
                <w:sz w:val="24"/>
                <w:szCs w:val="24"/>
              </w:rPr>
              <w:t>x(</w:t>
            </w:r>
            <w:proofErr w:type="gramEnd"/>
            <w:r w:rsidRPr="008C78D8">
              <w:rPr>
                <w:rFonts w:ascii="Times New Roman" w:hAnsi="Times New Roman" w:cs="Times New Roman"/>
                <w:b/>
                <w:bCs/>
                <w:i/>
                <w:iCs/>
                <w:color w:val="auto"/>
                <w:spacing w:val="-2"/>
                <w:sz w:val="24"/>
                <w:szCs w:val="24"/>
              </w:rPr>
              <w:t>0)</w:t>
            </w:r>
          </w:p>
        </w:tc>
        <w:tc>
          <w:tcPr>
            <w:tcW w:w="2355" w:type="dxa"/>
            <w:tcBorders>
              <w:top w:val="single" w:sz="4" w:space="0" w:color="auto"/>
              <w:left w:val="single" w:sz="4" w:space="0" w:color="auto"/>
              <w:bottom w:val="single" w:sz="4" w:space="0" w:color="auto"/>
              <w:right w:val="single" w:sz="4" w:space="0" w:color="auto"/>
            </w:tcBorders>
            <w:hideMark/>
          </w:tcPr>
          <w:p w14:paraId="58E734AC" w14:textId="77777777" w:rsidR="00131973" w:rsidRPr="008C78D8" w:rsidRDefault="00131973" w:rsidP="00723CB2">
            <w:pPr>
              <w:pStyle w:val="Heading1"/>
              <w:jc w:val="both"/>
              <w:outlineLvl w:val="0"/>
              <w:rPr>
                <w:rFonts w:ascii="Times New Roman" w:hAnsi="Times New Roman" w:cs="Times New Roman"/>
                <w:b/>
                <w:bCs/>
                <w:i/>
                <w:iCs/>
                <w:color w:val="auto"/>
                <w:spacing w:val="-2"/>
                <w:sz w:val="24"/>
                <w:szCs w:val="24"/>
              </w:rPr>
            </w:pPr>
            <w:r w:rsidRPr="008C78D8">
              <w:rPr>
                <w:rFonts w:ascii="Times New Roman" w:hAnsi="Times New Roman" w:cs="Times New Roman"/>
                <w:b/>
                <w:bCs/>
                <w:i/>
                <w:iCs/>
                <w:color w:val="auto"/>
                <w:spacing w:val="-2"/>
                <w:sz w:val="24"/>
                <w:szCs w:val="24"/>
              </w:rPr>
              <w:t>0.2</w:t>
            </w:r>
          </w:p>
        </w:tc>
      </w:tr>
    </w:tbl>
    <w:p w14:paraId="023CCE41" w14:textId="514D0682" w:rsidR="00131973" w:rsidRPr="0005007C" w:rsidRDefault="00131973" w:rsidP="00131973">
      <w:pPr>
        <w:pStyle w:val="Heading1"/>
        <w:jc w:val="both"/>
        <w:rPr>
          <w:rFonts w:ascii="Times New Roman" w:hAnsi="Times New Roman" w:cs="Times New Roman"/>
          <w:color w:val="auto"/>
          <w:spacing w:val="-2"/>
          <w:sz w:val="24"/>
          <w:szCs w:val="24"/>
        </w:rPr>
      </w:pPr>
      <w:r w:rsidRPr="0005007C">
        <w:rPr>
          <w:rFonts w:ascii="Times New Roman" w:hAnsi="Times New Roman" w:cs="Times New Roman"/>
          <w:color w:val="auto"/>
          <w:spacing w:val="-2"/>
          <w:sz w:val="24"/>
          <w:szCs w:val="24"/>
        </w:rPr>
        <w:t>In this set, we have plotted the time series and obtained that it is tending towards the zero steady state which is indeed stable equilibrium. Diagram is shown in Figure 7.</w:t>
      </w:r>
    </w:p>
    <w:p w14:paraId="284D05F2" w14:textId="77777777" w:rsidR="00131973" w:rsidRDefault="00131973" w:rsidP="00131973">
      <w:pPr>
        <w:jc w:val="both"/>
        <w:rPr>
          <w:b/>
          <w:bCs/>
          <w:sz w:val="24"/>
          <w:szCs w:val="24"/>
        </w:rPr>
      </w:pPr>
    </w:p>
    <w:p w14:paraId="5BA1DBFB" w14:textId="77777777" w:rsidR="00EB2E1D" w:rsidRDefault="00EB2E1D" w:rsidP="00EB2E1D">
      <w:pPr>
        <w:pStyle w:val="Heading1"/>
        <w:rPr>
          <w:rFonts w:ascii="Times New Roman" w:hAnsi="Times New Roman" w:cs="Times New Roman"/>
          <w:color w:val="auto"/>
          <w:spacing w:val="-2"/>
          <w:sz w:val="24"/>
          <w:szCs w:val="24"/>
        </w:rPr>
      </w:pPr>
      <w:r w:rsidRPr="00EB2E1D">
        <w:rPr>
          <w:rFonts w:ascii="Times New Roman" w:hAnsi="Times New Roman" w:cs="Times New Roman"/>
          <w:b/>
          <w:bCs/>
          <w:color w:val="auto"/>
          <w:spacing w:val="-2"/>
          <w:sz w:val="24"/>
          <w:szCs w:val="24"/>
        </w:rPr>
        <w:lastRenderedPageBreak/>
        <w:t>Set 2:</w:t>
      </w:r>
      <w:r w:rsidRPr="0005007C">
        <w:rPr>
          <w:rFonts w:ascii="Times New Roman" w:hAnsi="Times New Roman" w:cs="Times New Roman"/>
          <w:color w:val="auto"/>
          <w:spacing w:val="-2"/>
          <w:sz w:val="24"/>
          <w:szCs w:val="24"/>
        </w:rPr>
        <w:t xml:space="preserve"> We take following values in Set 2 as shown in Table 5.</w:t>
      </w:r>
    </w:p>
    <w:p w14:paraId="6B8117EE" w14:textId="77777777" w:rsidR="00EB2E1D" w:rsidRPr="0005007C" w:rsidRDefault="00EB2E1D" w:rsidP="00EB2E1D">
      <w:pPr>
        <w:pStyle w:val="Heading1"/>
        <w:rPr>
          <w:rFonts w:ascii="Times New Roman" w:hAnsi="Times New Roman" w:cs="Times New Roman"/>
          <w:b/>
          <w:bCs/>
          <w:color w:val="auto"/>
          <w:spacing w:val="-2"/>
          <w:sz w:val="24"/>
          <w:szCs w:val="24"/>
        </w:rPr>
      </w:pPr>
      <w:r w:rsidRPr="0005007C">
        <w:rPr>
          <w:rFonts w:ascii="Times New Roman" w:hAnsi="Times New Roman" w:cs="Times New Roman"/>
          <w:color w:val="auto"/>
          <w:spacing w:val="-2"/>
          <w:sz w:val="24"/>
          <w:szCs w:val="24"/>
        </w:rPr>
        <w:br/>
        <w:t xml:space="preserve">                                                  </w:t>
      </w:r>
      <w:r w:rsidRPr="0005007C">
        <w:rPr>
          <w:rFonts w:ascii="Times New Roman" w:hAnsi="Times New Roman" w:cs="Times New Roman"/>
          <w:b/>
          <w:bCs/>
          <w:color w:val="auto"/>
          <w:spacing w:val="-2"/>
          <w:sz w:val="24"/>
          <w:szCs w:val="24"/>
        </w:rPr>
        <w:t>Table 5: Parameter values</w:t>
      </w:r>
    </w:p>
    <w:tbl>
      <w:tblPr>
        <w:tblStyle w:val="TableGrid"/>
        <w:tblW w:w="0" w:type="auto"/>
        <w:tblLook w:val="04A0" w:firstRow="1" w:lastRow="0" w:firstColumn="1" w:lastColumn="0" w:noHBand="0" w:noVBand="1"/>
      </w:tblPr>
      <w:tblGrid>
        <w:gridCol w:w="1615"/>
        <w:gridCol w:w="4395"/>
        <w:gridCol w:w="2265"/>
      </w:tblGrid>
      <w:tr w:rsidR="00EB2E1D" w:rsidRPr="0005007C" w14:paraId="40461EAD" w14:textId="77777777" w:rsidTr="008C78D8">
        <w:tc>
          <w:tcPr>
            <w:tcW w:w="1615" w:type="dxa"/>
            <w:tcBorders>
              <w:top w:val="single" w:sz="4" w:space="0" w:color="auto"/>
              <w:left w:val="single" w:sz="4" w:space="0" w:color="auto"/>
              <w:bottom w:val="single" w:sz="4" w:space="0" w:color="auto"/>
              <w:right w:val="single" w:sz="4" w:space="0" w:color="auto"/>
            </w:tcBorders>
            <w:hideMark/>
          </w:tcPr>
          <w:p w14:paraId="527FE6F1" w14:textId="77777777" w:rsidR="00EB2E1D" w:rsidRPr="0005007C" w:rsidRDefault="00EB2E1D" w:rsidP="007070B6">
            <w:pPr>
              <w:pStyle w:val="Heading1"/>
              <w:outlineLvl w:val="0"/>
              <w:rPr>
                <w:rFonts w:ascii="Times New Roman" w:hAnsi="Times New Roman" w:cs="Times New Roman"/>
                <w:b/>
                <w:bCs/>
                <w:color w:val="auto"/>
                <w:spacing w:val="-2"/>
                <w:sz w:val="24"/>
                <w:szCs w:val="24"/>
              </w:rPr>
            </w:pPr>
            <w:r w:rsidRPr="0005007C">
              <w:rPr>
                <w:rFonts w:ascii="Times New Roman" w:hAnsi="Times New Roman" w:cs="Times New Roman"/>
                <w:b/>
                <w:bCs/>
                <w:color w:val="auto"/>
                <w:spacing w:val="-2"/>
                <w:sz w:val="24"/>
                <w:szCs w:val="24"/>
              </w:rPr>
              <w:t>S. No.</w:t>
            </w:r>
          </w:p>
        </w:tc>
        <w:tc>
          <w:tcPr>
            <w:tcW w:w="4395" w:type="dxa"/>
            <w:tcBorders>
              <w:top w:val="single" w:sz="4" w:space="0" w:color="auto"/>
              <w:left w:val="single" w:sz="4" w:space="0" w:color="auto"/>
              <w:bottom w:val="single" w:sz="4" w:space="0" w:color="auto"/>
              <w:right w:val="single" w:sz="4" w:space="0" w:color="auto"/>
            </w:tcBorders>
            <w:hideMark/>
          </w:tcPr>
          <w:p w14:paraId="0FCB9188" w14:textId="77777777" w:rsidR="00EB2E1D" w:rsidRPr="0005007C" w:rsidRDefault="00EB2E1D" w:rsidP="007070B6">
            <w:pPr>
              <w:pStyle w:val="Heading1"/>
              <w:outlineLvl w:val="0"/>
              <w:rPr>
                <w:rFonts w:ascii="Times New Roman" w:hAnsi="Times New Roman" w:cs="Times New Roman"/>
                <w:b/>
                <w:bCs/>
                <w:color w:val="auto"/>
                <w:spacing w:val="-2"/>
                <w:sz w:val="24"/>
                <w:szCs w:val="24"/>
              </w:rPr>
            </w:pPr>
            <w:r w:rsidRPr="0005007C">
              <w:rPr>
                <w:rFonts w:ascii="Times New Roman" w:hAnsi="Times New Roman" w:cs="Times New Roman"/>
                <w:b/>
                <w:bCs/>
                <w:color w:val="auto"/>
                <w:spacing w:val="-2"/>
                <w:sz w:val="24"/>
                <w:szCs w:val="24"/>
              </w:rPr>
              <w:t>Parameter/Variable initial condition</w:t>
            </w:r>
          </w:p>
        </w:tc>
        <w:tc>
          <w:tcPr>
            <w:tcW w:w="2265" w:type="dxa"/>
            <w:tcBorders>
              <w:top w:val="single" w:sz="4" w:space="0" w:color="auto"/>
              <w:left w:val="single" w:sz="4" w:space="0" w:color="auto"/>
              <w:bottom w:val="single" w:sz="4" w:space="0" w:color="auto"/>
              <w:right w:val="single" w:sz="4" w:space="0" w:color="auto"/>
            </w:tcBorders>
            <w:hideMark/>
          </w:tcPr>
          <w:p w14:paraId="0F9ACA0D" w14:textId="77777777" w:rsidR="00EB2E1D" w:rsidRPr="0005007C" w:rsidRDefault="00EB2E1D" w:rsidP="007070B6">
            <w:pPr>
              <w:pStyle w:val="Heading1"/>
              <w:outlineLvl w:val="0"/>
              <w:rPr>
                <w:rFonts w:ascii="Times New Roman" w:hAnsi="Times New Roman" w:cs="Times New Roman"/>
                <w:b/>
                <w:bCs/>
                <w:color w:val="auto"/>
                <w:spacing w:val="-2"/>
                <w:sz w:val="24"/>
                <w:szCs w:val="24"/>
              </w:rPr>
            </w:pPr>
            <w:r w:rsidRPr="0005007C">
              <w:rPr>
                <w:rFonts w:ascii="Times New Roman" w:hAnsi="Times New Roman" w:cs="Times New Roman"/>
                <w:b/>
                <w:bCs/>
                <w:color w:val="auto"/>
                <w:spacing w:val="-2"/>
                <w:sz w:val="24"/>
                <w:szCs w:val="24"/>
              </w:rPr>
              <w:t>Value</w:t>
            </w:r>
          </w:p>
        </w:tc>
      </w:tr>
      <w:tr w:rsidR="00EB2E1D" w:rsidRPr="0005007C" w14:paraId="7329E808" w14:textId="77777777" w:rsidTr="008C78D8">
        <w:tc>
          <w:tcPr>
            <w:tcW w:w="1615" w:type="dxa"/>
            <w:tcBorders>
              <w:top w:val="single" w:sz="4" w:space="0" w:color="auto"/>
              <w:left w:val="single" w:sz="4" w:space="0" w:color="auto"/>
              <w:bottom w:val="single" w:sz="4" w:space="0" w:color="auto"/>
              <w:right w:val="single" w:sz="4" w:space="0" w:color="auto"/>
            </w:tcBorders>
            <w:hideMark/>
          </w:tcPr>
          <w:p w14:paraId="5D13B766" w14:textId="77777777" w:rsidR="00EB2E1D" w:rsidRPr="0005007C" w:rsidRDefault="00EB2E1D" w:rsidP="007070B6">
            <w:pPr>
              <w:pStyle w:val="Heading1"/>
              <w:outlineLvl w:val="0"/>
              <w:rPr>
                <w:rFonts w:ascii="Times New Roman" w:hAnsi="Times New Roman" w:cs="Times New Roman"/>
                <w:b/>
                <w:bCs/>
                <w:color w:val="auto"/>
                <w:spacing w:val="-2"/>
                <w:sz w:val="24"/>
                <w:szCs w:val="24"/>
              </w:rPr>
            </w:pPr>
            <w:r w:rsidRPr="0005007C">
              <w:rPr>
                <w:rFonts w:ascii="Times New Roman" w:hAnsi="Times New Roman" w:cs="Times New Roman"/>
                <w:b/>
                <w:bCs/>
                <w:color w:val="auto"/>
                <w:spacing w:val="-2"/>
                <w:sz w:val="24"/>
                <w:szCs w:val="24"/>
              </w:rPr>
              <w:t>1</w:t>
            </w:r>
          </w:p>
        </w:tc>
        <w:tc>
          <w:tcPr>
            <w:tcW w:w="4395" w:type="dxa"/>
            <w:tcBorders>
              <w:top w:val="single" w:sz="4" w:space="0" w:color="auto"/>
              <w:left w:val="single" w:sz="4" w:space="0" w:color="auto"/>
              <w:bottom w:val="single" w:sz="4" w:space="0" w:color="auto"/>
              <w:right w:val="single" w:sz="4" w:space="0" w:color="auto"/>
            </w:tcBorders>
            <w:hideMark/>
          </w:tcPr>
          <w:p w14:paraId="586FBB1D" w14:textId="77777777" w:rsidR="00EB2E1D" w:rsidRPr="008C78D8" w:rsidRDefault="00EB2E1D" w:rsidP="007070B6">
            <w:pPr>
              <w:pStyle w:val="Heading1"/>
              <w:outlineLvl w:val="0"/>
              <w:rPr>
                <w:rFonts w:ascii="Times New Roman" w:hAnsi="Times New Roman" w:cs="Times New Roman"/>
                <w:b/>
                <w:bCs/>
                <w:i/>
                <w:iCs/>
                <w:color w:val="auto"/>
                <w:spacing w:val="-2"/>
                <w:sz w:val="24"/>
                <w:szCs w:val="24"/>
              </w:rPr>
            </w:pPr>
            <w:r w:rsidRPr="008C78D8">
              <w:rPr>
                <w:rFonts w:ascii="Times New Roman" w:hAnsi="Times New Roman" w:cs="Times New Roman"/>
                <w:b/>
                <w:bCs/>
                <w:i/>
                <w:iCs/>
                <w:color w:val="auto"/>
                <w:spacing w:val="-2"/>
                <w:sz w:val="24"/>
                <w:szCs w:val="24"/>
              </w:rPr>
              <w:t>r</w:t>
            </w:r>
          </w:p>
        </w:tc>
        <w:tc>
          <w:tcPr>
            <w:tcW w:w="2265" w:type="dxa"/>
            <w:tcBorders>
              <w:top w:val="single" w:sz="4" w:space="0" w:color="auto"/>
              <w:left w:val="single" w:sz="4" w:space="0" w:color="auto"/>
              <w:bottom w:val="single" w:sz="4" w:space="0" w:color="auto"/>
              <w:right w:val="single" w:sz="4" w:space="0" w:color="auto"/>
            </w:tcBorders>
            <w:hideMark/>
          </w:tcPr>
          <w:p w14:paraId="516A396D" w14:textId="77777777" w:rsidR="00EB2E1D" w:rsidRPr="008C78D8" w:rsidRDefault="00EB2E1D" w:rsidP="007070B6">
            <w:pPr>
              <w:pStyle w:val="Heading1"/>
              <w:outlineLvl w:val="0"/>
              <w:rPr>
                <w:rFonts w:ascii="Times New Roman" w:hAnsi="Times New Roman" w:cs="Times New Roman"/>
                <w:b/>
                <w:bCs/>
                <w:i/>
                <w:iCs/>
                <w:color w:val="auto"/>
                <w:spacing w:val="-2"/>
                <w:sz w:val="24"/>
                <w:szCs w:val="24"/>
              </w:rPr>
            </w:pPr>
            <w:r w:rsidRPr="008C78D8">
              <w:rPr>
                <w:rFonts w:ascii="Times New Roman" w:hAnsi="Times New Roman" w:cs="Times New Roman"/>
                <w:b/>
                <w:bCs/>
                <w:i/>
                <w:iCs/>
                <w:color w:val="auto"/>
                <w:spacing w:val="-2"/>
                <w:sz w:val="24"/>
                <w:szCs w:val="24"/>
              </w:rPr>
              <w:t>1</w:t>
            </w:r>
          </w:p>
        </w:tc>
      </w:tr>
      <w:tr w:rsidR="00EB2E1D" w:rsidRPr="0005007C" w14:paraId="612613C7" w14:textId="77777777" w:rsidTr="008C78D8">
        <w:tc>
          <w:tcPr>
            <w:tcW w:w="1615" w:type="dxa"/>
            <w:tcBorders>
              <w:top w:val="single" w:sz="4" w:space="0" w:color="auto"/>
              <w:left w:val="single" w:sz="4" w:space="0" w:color="auto"/>
              <w:bottom w:val="single" w:sz="4" w:space="0" w:color="auto"/>
              <w:right w:val="single" w:sz="4" w:space="0" w:color="auto"/>
            </w:tcBorders>
            <w:hideMark/>
          </w:tcPr>
          <w:p w14:paraId="29B76827" w14:textId="77777777" w:rsidR="00EB2E1D" w:rsidRPr="0005007C" w:rsidRDefault="00EB2E1D" w:rsidP="007070B6">
            <w:pPr>
              <w:pStyle w:val="Heading1"/>
              <w:outlineLvl w:val="0"/>
              <w:rPr>
                <w:rFonts w:ascii="Times New Roman" w:hAnsi="Times New Roman" w:cs="Times New Roman"/>
                <w:b/>
                <w:bCs/>
                <w:color w:val="auto"/>
                <w:spacing w:val="-2"/>
                <w:sz w:val="24"/>
                <w:szCs w:val="24"/>
              </w:rPr>
            </w:pPr>
            <w:r w:rsidRPr="0005007C">
              <w:rPr>
                <w:rFonts w:ascii="Times New Roman" w:hAnsi="Times New Roman" w:cs="Times New Roman"/>
                <w:b/>
                <w:bCs/>
                <w:color w:val="auto"/>
                <w:spacing w:val="-2"/>
                <w:sz w:val="24"/>
                <w:szCs w:val="24"/>
              </w:rPr>
              <w:t>2</w:t>
            </w:r>
          </w:p>
        </w:tc>
        <w:tc>
          <w:tcPr>
            <w:tcW w:w="4395" w:type="dxa"/>
            <w:tcBorders>
              <w:top w:val="single" w:sz="4" w:space="0" w:color="auto"/>
              <w:left w:val="single" w:sz="4" w:space="0" w:color="auto"/>
              <w:bottom w:val="single" w:sz="4" w:space="0" w:color="auto"/>
              <w:right w:val="single" w:sz="4" w:space="0" w:color="auto"/>
            </w:tcBorders>
            <w:hideMark/>
          </w:tcPr>
          <w:p w14:paraId="7C2373B6" w14:textId="77777777" w:rsidR="00EB2E1D" w:rsidRPr="008C78D8" w:rsidRDefault="00EB2E1D" w:rsidP="007070B6">
            <w:pPr>
              <w:pStyle w:val="Heading1"/>
              <w:outlineLvl w:val="0"/>
              <w:rPr>
                <w:rFonts w:ascii="Times New Roman" w:hAnsi="Times New Roman" w:cs="Times New Roman"/>
                <w:b/>
                <w:bCs/>
                <w:i/>
                <w:iCs/>
                <w:color w:val="auto"/>
                <w:spacing w:val="-2"/>
                <w:sz w:val="24"/>
                <w:szCs w:val="24"/>
              </w:rPr>
            </w:pPr>
            <w:r w:rsidRPr="008C78D8">
              <w:rPr>
                <w:rFonts w:ascii="Times New Roman" w:hAnsi="Times New Roman" w:cs="Times New Roman"/>
                <w:b/>
                <w:bCs/>
                <w:i/>
                <w:iCs/>
                <w:color w:val="auto"/>
                <w:spacing w:val="-2"/>
                <w:sz w:val="24"/>
                <w:szCs w:val="24"/>
              </w:rPr>
              <w:t>a</w:t>
            </w:r>
            <w:r w:rsidRPr="008C78D8">
              <w:rPr>
                <w:rFonts w:ascii="Times New Roman" w:hAnsi="Times New Roman" w:cs="Times New Roman"/>
                <w:b/>
                <w:bCs/>
                <w:i/>
                <w:iCs/>
                <w:color w:val="auto"/>
                <w:spacing w:val="-2"/>
                <w:sz w:val="24"/>
                <w:szCs w:val="24"/>
                <w:vertAlign w:val="subscript"/>
              </w:rPr>
              <w:t xml:space="preserve">0 </w:t>
            </w:r>
            <w:r w:rsidRPr="008C78D8">
              <w:rPr>
                <w:rFonts w:ascii="Times New Roman" w:hAnsi="Times New Roman" w:cs="Times New Roman"/>
                <w:b/>
                <w:bCs/>
                <w:i/>
                <w:iCs/>
                <w:color w:val="auto"/>
                <w:spacing w:val="-2"/>
                <w:sz w:val="24"/>
                <w:szCs w:val="24"/>
              </w:rPr>
              <w:t xml:space="preserve">- </w:t>
            </w:r>
            <w:proofErr w:type="spellStart"/>
            <w:r w:rsidRPr="008C78D8">
              <w:rPr>
                <w:rFonts w:ascii="Times New Roman" w:hAnsi="Times New Roman" w:cs="Times New Roman"/>
                <w:b/>
                <w:bCs/>
                <w:i/>
                <w:iCs/>
                <w:color w:val="auto"/>
                <w:spacing w:val="-2"/>
                <w:sz w:val="24"/>
                <w:szCs w:val="24"/>
              </w:rPr>
              <w:t>kT</w:t>
            </w:r>
            <w:proofErr w:type="spellEnd"/>
          </w:p>
        </w:tc>
        <w:tc>
          <w:tcPr>
            <w:tcW w:w="2265" w:type="dxa"/>
            <w:tcBorders>
              <w:top w:val="single" w:sz="4" w:space="0" w:color="auto"/>
              <w:left w:val="single" w:sz="4" w:space="0" w:color="auto"/>
              <w:bottom w:val="single" w:sz="4" w:space="0" w:color="auto"/>
              <w:right w:val="single" w:sz="4" w:space="0" w:color="auto"/>
            </w:tcBorders>
            <w:hideMark/>
          </w:tcPr>
          <w:p w14:paraId="771AFB42" w14:textId="77777777" w:rsidR="00EB2E1D" w:rsidRPr="008C78D8" w:rsidRDefault="00EB2E1D" w:rsidP="007070B6">
            <w:pPr>
              <w:pStyle w:val="Heading1"/>
              <w:outlineLvl w:val="0"/>
              <w:rPr>
                <w:rFonts w:ascii="Times New Roman" w:hAnsi="Times New Roman" w:cs="Times New Roman"/>
                <w:b/>
                <w:bCs/>
                <w:i/>
                <w:iCs/>
                <w:color w:val="auto"/>
                <w:spacing w:val="-2"/>
                <w:sz w:val="24"/>
                <w:szCs w:val="24"/>
              </w:rPr>
            </w:pPr>
            <w:r w:rsidRPr="008C78D8">
              <w:rPr>
                <w:rFonts w:ascii="Times New Roman" w:hAnsi="Times New Roman" w:cs="Times New Roman"/>
                <w:b/>
                <w:bCs/>
                <w:i/>
                <w:iCs/>
                <w:color w:val="auto"/>
                <w:spacing w:val="-2"/>
                <w:sz w:val="24"/>
                <w:szCs w:val="24"/>
              </w:rPr>
              <w:t>0.3</w:t>
            </w:r>
          </w:p>
        </w:tc>
      </w:tr>
      <w:tr w:rsidR="00EB2E1D" w:rsidRPr="0005007C" w14:paraId="47348468" w14:textId="77777777" w:rsidTr="008C78D8">
        <w:tc>
          <w:tcPr>
            <w:tcW w:w="1615" w:type="dxa"/>
            <w:tcBorders>
              <w:top w:val="single" w:sz="4" w:space="0" w:color="auto"/>
              <w:left w:val="single" w:sz="4" w:space="0" w:color="auto"/>
              <w:bottom w:val="single" w:sz="4" w:space="0" w:color="auto"/>
              <w:right w:val="single" w:sz="4" w:space="0" w:color="auto"/>
            </w:tcBorders>
            <w:hideMark/>
          </w:tcPr>
          <w:p w14:paraId="0CD19C6D" w14:textId="77777777" w:rsidR="00EB2E1D" w:rsidRPr="0005007C" w:rsidRDefault="00EB2E1D" w:rsidP="007070B6">
            <w:pPr>
              <w:pStyle w:val="Heading1"/>
              <w:outlineLvl w:val="0"/>
              <w:rPr>
                <w:rFonts w:ascii="Times New Roman" w:hAnsi="Times New Roman" w:cs="Times New Roman"/>
                <w:b/>
                <w:bCs/>
                <w:color w:val="auto"/>
                <w:spacing w:val="-2"/>
                <w:sz w:val="24"/>
                <w:szCs w:val="24"/>
              </w:rPr>
            </w:pPr>
            <w:r w:rsidRPr="0005007C">
              <w:rPr>
                <w:rFonts w:ascii="Times New Roman" w:hAnsi="Times New Roman" w:cs="Times New Roman"/>
                <w:b/>
                <w:bCs/>
                <w:color w:val="auto"/>
                <w:spacing w:val="-2"/>
                <w:sz w:val="24"/>
                <w:szCs w:val="24"/>
              </w:rPr>
              <w:t>3</w:t>
            </w:r>
          </w:p>
        </w:tc>
        <w:tc>
          <w:tcPr>
            <w:tcW w:w="4395" w:type="dxa"/>
            <w:tcBorders>
              <w:top w:val="single" w:sz="4" w:space="0" w:color="auto"/>
              <w:left w:val="single" w:sz="4" w:space="0" w:color="auto"/>
              <w:bottom w:val="single" w:sz="4" w:space="0" w:color="auto"/>
              <w:right w:val="single" w:sz="4" w:space="0" w:color="auto"/>
            </w:tcBorders>
            <w:hideMark/>
          </w:tcPr>
          <w:p w14:paraId="606AC0FC" w14:textId="77777777" w:rsidR="00EB2E1D" w:rsidRPr="008C78D8" w:rsidRDefault="00EB2E1D" w:rsidP="007070B6">
            <w:pPr>
              <w:pStyle w:val="Heading1"/>
              <w:outlineLvl w:val="0"/>
              <w:rPr>
                <w:rFonts w:ascii="Times New Roman" w:hAnsi="Times New Roman" w:cs="Times New Roman"/>
                <w:b/>
                <w:bCs/>
                <w:i/>
                <w:iCs/>
                <w:color w:val="auto"/>
                <w:spacing w:val="-2"/>
                <w:sz w:val="24"/>
                <w:szCs w:val="24"/>
              </w:rPr>
            </w:pPr>
            <w:proofErr w:type="gramStart"/>
            <w:r w:rsidRPr="008C78D8">
              <w:rPr>
                <w:rFonts w:ascii="Times New Roman" w:hAnsi="Times New Roman" w:cs="Times New Roman"/>
                <w:b/>
                <w:bCs/>
                <w:i/>
                <w:iCs/>
                <w:color w:val="auto"/>
                <w:spacing w:val="-2"/>
                <w:sz w:val="24"/>
                <w:szCs w:val="24"/>
              </w:rPr>
              <w:t>x(</w:t>
            </w:r>
            <w:proofErr w:type="gramEnd"/>
            <w:r w:rsidRPr="008C78D8">
              <w:rPr>
                <w:rFonts w:ascii="Times New Roman" w:hAnsi="Times New Roman" w:cs="Times New Roman"/>
                <w:b/>
                <w:bCs/>
                <w:i/>
                <w:iCs/>
                <w:color w:val="auto"/>
                <w:spacing w:val="-2"/>
                <w:sz w:val="24"/>
                <w:szCs w:val="24"/>
              </w:rPr>
              <w:t>0)</w:t>
            </w:r>
          </w:p>
        </w:tc>
        <w:tc>
          <w:tcPr>
            <w:tcW w:w="2265" w:type="dxa"/>
            <w:tcBorders>
              <w:top w:val="single" w:sz="4" w:space="0" w:color="auto"/>
              <w:left w:val="single" w:sz="4" w:space="0" w:color="auto"/>
              <w:bottom w:val="single" w:sz="4" w:space="0" w:color="auto"/>
              <w:right w:val="single" w:sz="4" w:space="0" w:color="auto"/>
            </w:tcBorders>
            <w:hideMark/>
          </w:tcPr>
          <w:p w14:paraId="7A7A7702" w14:textId="77777777" w:rsidR="00EB2E1D" w:rsidRPr="008C78D8" w:rsidRDefault="00EB2E1D" w:rsidP="007070B6">
            <w:pPr>
              <w:pStyle w:val="Heading1"/>
              <w:outlineLvl w:val="0"/>
              <w:rPr>
                <w:rFonts w:ascii="Times New Roman" w:hAnsi="Times New Roman" w:cs="Times New Roman"/>
                <w:b/>
                <w:bCs/>
                <w:i/>
                <w:iCs/>
                <w:color w:val="auto"/>
                <w:spacing w:val="-2"/>
                <w:sz w:val="24"/>
                <w:szCs w:val="24"/>
              </w:rPr>
            </w:pPr>
            <w:r w:rsidRPr="008C78D8">
              <w:rPr>
                <w:rFonts w:ascii="Times New Roman" w:hAnsi="Times New Roman" w:cs="Times New Roman"/>
                <w:b/>
                <w:bCs/>
                <w:i/>
                <w:iCs/>
                <w:color w:val="auto"/>
                <w:spacing w:val="-2"/>
                <w:sz w:val="24"/>
                <w:szCs w:val="24"/>
              </w:rPr>
              <w:t>0.5</w:t>
            </w:r>
          </w:p>
        </w:tc>
      </w:tr>
    </w:tbl>
    <w:p w14:paraId="44C86D36" w14:textId="77777777" w:rsidR="00EB2E1D" w:rsidRPr="0005007C" w:rsidRDefault="00EB2E1D" w:rsidP="00EB2E1D">
      <w:pPr>
        <w:pStyle w:val="Heading1"/>
        <w:jc w:val="both"/>
        <w:rPr>
          <w:rFonts w:ascii="Times New Roman" w:hAnsi="Times New Roman" w:cs="Times New Roman"/>
          <w:color w:val="auto"/>
          <w:spacing w:val="-2"/>
          <w:sz w:val="24"/>
          <w:szCs w:val="24"/>
        </w:rPr>
      </w:pPr>
      <w:r w:rsidRPr="0005007C">
        <w:rPr>
          <w:rFonts w:ascii="Times New Roman" w:hAnsi="Times New Roman" w:cs="Times New Roman"/>
          <w:color w:val="auto"/>
          <w:spacing w:val="-2"/>
          <w:sz w:val="24"/>
          <w:szCs w:val="24"/>
        </w:rPr>
        <w:t>In this set, we have plotted the time series and obtained that it is tending towards the 1 steady state which is also stable equilibrium. So, depending upon the initial conditions, we get different dynamics here. The time series plots are made by MATHEMATICA software. This scenario is shown in Figure 8.</w:t>
      </w:r>
    </w:p>
    <w:p w14:paraId="58128BE1" w14:textId="77777777" w:rsidR="00EB2E1D" w:rsidRPr="0005007C" w:rsidRDefault="00EB2E1D" w:rsidP="00EB2E1D">
      <w:pPr>
        <w:pStyle w:val="Heading2"/>
        <w:spacing w:before="42"/>
        <w:ind w:left="130" w:right="482"/>
        <w:rPr>
          <w:rFonts w:ascii="Times New Roman" w:hAnsi="Times New Roman" w:cs="Times New Roman"/>
          <w:b/>
          <w:bCs/>
          <w:color w:val="auto"/>
          <w:sz w:val="24"/>
          <w:szCs w:val="24"/>
        </w:rPr>
      </w:pPr>
    </w:p>
    <w:p w14:paraId="4C1BA550" w14:textId="77777777" w:rsidR="00EB2E1D" w:rsidRPr="0005007C" w:rsidRDefault="00EB2E1D" w:rsidP="00131973">
      <w:pPr>
        <w:jc w:val="both"/>
        <w:rPr>
          <w:b/>
          <w:bCs/>
          <w:sz w:val="24"/>
          <w:szCs w:val="24"/>
        </w:rPr>
      </w:pPr>
    </w:p>
    <w:p w14:paraId="26D7D9C0" w14:textId="66E755DB" w:rsidR="00131973" w:rsidRPr="0005007C" w:rsidRDefault="00E3230F" w:rsidP="00131973">
      <w:pPr>
        <w:pStyle w:val="Heading2"/>
        <w:spacing w:before="42"/>
        <w:ind w:left="130" w:right="482"/>
        <w:jc w:val="center"/>
        <w:rPr>
          <w:rFonts w:ascii="Times New Roman" w:hAnsi="Times New Roman" w:cs="Times New Roman"/>
          <w:b/>
          <w:bCs/>
          <w:color w:val="auto"/>
          <w:sz w:val="24"/>
          <w:szCs w:val="24"/>
        </w:rPr>
      </w:pPr>
      <w:r w:rsidRPr="0005007C">
        <w:rPr>
          <w:noProof/>
          <w:sz w:val="24"/>
          <w:szCs w:val="24"/>
          <w14:ligatures w14:val="standardContextual"/>
        </w:rPr>
        <w:lastRenderedPageBreak/>
        <w:drawing>
          <wp:inline distT="0" distB="0" distL="0" distR="0" wp14:anchorId="3869CECC" wp14:editId="10CADB6A">
            <wp:extent cx="5517578" cy="3291840"/>
            <wp:effectExtent l="0" t="0" r="6985" b="3810"/>
            <wp:docPr id="875345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45157" name="Picture 875345157"/>
                    <pic:cNvPicPr/>
                  </pic:nvPicPr>
                  <pic:blipFill>
                    <a:blip r:embed="rId13">
                      <a:extLst>
                        <a:ext uri="{28A0092B-C50C-407E-A947-70E740481C1C}">
                          <a14:useLocalDpi xmlns:a14="http://schemas.microsoft.com/office/drawing/2010/main" val="0"/>
                        </a:ext>
                      </a:extLst>
                    </a:blip>
                    <a:stretch>
                      <a:fillRect/>
                    </a:stretch>
                  </pic:blipFill>
                  <pic:spPr>
                    <a:xfrm>
                      <a:off x="0" y="0"/>
                      <a:ext cx="5534350" cy="3301846"/>
                    </a:xfrm>
                    <a:prstGeom prst="rect">
                      <a:avLst/>
                    </a:prstGeom>
                  </pic:spPr>
                </pic:pic>
              </a:graphicData>
            </a:graphic>
          </wp:inline>
        </w:drawing>
      </w:r>
      <w:r w:rsidR="00131973" w:rsidRPr="0005007C">
        <w:rPr>
          <w:sz w:val="24"/>
          <w:szCs w:val="24"/>
        </w:rPr>
        <w:br/>
      </w:r>
      <w:r w:rsidR="00131973" w:rsidRPr="008C78D8">
        <w:rPr>
          <w:rFonts w:ascii="Times New Roman" w:hAnsi="Times New Roman" w:cs="Times New Roman"/>
          <w:b/>
          <w:bCs/>
          <w:i/>
          <w:iCs/>
          <w:color w:val="auto"/>
          <w:sz w:val="24"/>
          <w:szCs w:val="24"/>
        </w:rPr>
        <w:t>Figure</w:t>
      </w:r>
      <w:r w:rsidR="00131973" w:rsidRPr="008C78D8">
        <w:rPr>
          <w:rFonts w:ascii="Times New Roman" w:hAnsi="Times New Roman" w:cs="Times New Roman"/>
          <w:b/>
          <w:bCs/>
          <w:i/>
          <w:iCs/>
          <w:color w:val="auto"/>
          <w:spacing w:val="-6"/>
          <w:sz w:val="24"/>
          <w:szCs w:val="24"/>
        </w:rPr>
        <w:t xml:space="preserve"> </w:t>
      </w:r>
      <w:r w:rsidR="00131973" w:rsidRPr="008C78D8">
        <w:rPr>
          <w:rFonts w:ascii="Times New Roman" w:hAnsi="Times New Roman" w:cs="Times New Roman"/>
          <w:b/>
          <w:bCs/>
          <w:i/>
          <w:iCs/>
          <w:color w:val="auto"/>
          <w:sz w:val="24"/>
          <w:szCs w:val="24"/>
        </w:rPr>
        <w:t>7:</w:t>
      </w:r>
      <w:r w:rsidR="00131973" w:rsidRPr="008C78D8">
        <w:rPr>
          <w:rFonts w:ascii="Times New Roman" w:hAnsi="Times New Roman" w:cs="Times New Roman"/>
          <w:b/>
          <w:bCs/>
          <w:i/>
          <w:iCs/>
          <w:color w:val="auto"/>
          <w:spacing w:val="-4"/>
          <w:sz w:val="24"/>
          <w:szCs w:val="24"/>
        </w:rPr>
        <w:t xml:space="preserve"> </w:t>
      </w:r>
      <w:r w:rsidR="00131973" w:rsidRPr="008C78D8">
        <w:rPr>
          <w:rFonts w:ascii="Times New Roman" w:hAnsi="Times New Roman" w:cs="Times New Roman"/>
          <w:b/>
          <w:bCs/>
          <w:i/>
          <w:iCs/>
          <w:color w:val="auto"/>
          <w:sz w:val="24"/>
          <w:szCs w:val="24"/>
        </w:rPr>
        <w:t xml:space="preserve">Time plot for </w:t>
      </w:r>
      <w:proofErr w:type="gramStart"/>
      <w:r w:rsidR="00131973" w:rsidRPr="008C78D8">
        <w:rPr>
          <w:rFonts w:ascii="Times New Roman" w:hAnsi="Times New Roman" w:cs="Times New Roman"/>
          <w:b/>
          <w:bCs/>
          <w:i/>
          <w:iCs/>
          <w:color w:val="auto"/>
          <w:sz w:val="24"/>
          <w:szCs w:val="24"/>
        </w:rPr>
        <w:t>x(</w:t>
      </w:r>
      <w:proofErr w:type="gramEnd"/>
      <w:r w:rsidR="00131973" w:rsidRPr="008C78D8">
        <w:rPr>
          <w:rFonts w:ascii="Times New Roman" w:hAnsi="Times New Roman" w:cs="Times New Roman"/>
          <w:b/>
          <w:bCs/>
          <w:i/>
          <w:iCs/>
          <w:color w:val="auto"/>
          <w:sz w:val="24"/>
          <w:szCs w:val="24"/>
        </w:rPr>
        <w:t>0)</w:t>
      </w:r>
      <w:r w:rsidR="008C78D8" w:rsidRPr="008C78D8">
        <w:rPr>
          <w:rFonts w:ascii="Times New Roman" w:hAnsi="Times New Roman" w:cs="Times New Roman"/>
          <w:b/>
          <w:bCs/>
          <w:i/>
          <w:iCs/>
          <w:color w:val="auto"/>
          <w:sz w:val="24"/>
          <w:szCs w:val="24"/>
        </w:rPr>
        <w:t xml:space="preserve"> </w:t>
      </w:r>
      <w:r w:rsidR="00131973" w:rsidRPr="008C78D8">
        <w:rPr>
          <w:rFonts w:ascii="Times New Roman" w:hAnsi="Times New Roman" w:cs="Times New Roman"/>
          <w:b/>
          <w:bCs/>
          <w:i/>
          <w:iCs/>
          <w:color w:val="auto"/>
          <w:sz w:val="24"/>
          <w:szCs w:val="24"/>
        </w:rPr>
        <w:t>=</w:t>
      </w:r>
      <w:r w:rsidR="008C78D8" w:rsidRPr="008C78D8">
        <w:rPr>
          <w:rFonts w:ascii="Times New Roman" w:hAnsi="Times New Roman" w:cs="Times New Roman"/>
          <w:b/>
          <w:bCs/>
          <w:i/>
          <w:iCs/>
          <w:color w:val="auto"/>
          <w:sz w:val="24"/>
          <w:szCs w:val="24"/>
        </w:rPr>
        <w:t xml:space="preserve"> </w:t>
      </w:r>
      <w:r w:rsidR="00131973" w:rsidRPr="008C78D8">
        <w:rPr>
          <w:rFonts w:ascii="Times New Roman" w:hAnsi="Times New Roman" w:cs="Times New Roman"/>
          <w:b/>
          <w:bCs/>
          <w:i/>
          <w:iCs/>
          <w:color w:val="auto"/>
          <w:sz w:val="24"/>
          <w:szCs w:val="24"/>
        </w:rPr>
        <w:t>0.2</w:t>
      </w:r>
    </w:p>
    <w:p w14:paraId="35B21542" w14:textId="42DF7212" w:rsidR="00131973" w:rsidRDefault="00E3230F" w:rsidP="00131973">
      <w:pPr>
        <w:pStyle w:val="Heading2"/>
        <w:spacing w:before="42"/>
        <w:ind w:left="130" w:right="482"/>
        <w:jc w:val="center"/>
        <w:rPr>
          <w:rFonts w:ascii="Times New Roman" w:hAnsi="Times New Roman" w:cs="Times New Roman"/>
          <w:b/>
          <w:bCs/>
          <w:i/>
          <w:iCs/>
          <w:color w:val="auto"/>
          <w:sz w:val="24"/>
          <w:szCs w:val="24"/>
        </w:rPr>
      </w:pPr>
      <w:r w:rsidRPr="0005007C">
        <w:rPr>
          <w:noProof/>
          <w:sz w:val="24"/>
          <w:szCs w:val="24"/>
          <w14:ligatures w14:val="standardContextual"/>
        </w:rPr>
        <w:drawing>
          <wp:inline distT="0" distB="0" distL="0" distR="0" wp14:anchorId="010257BC" wp14:editId="79F2DB35">
            <wp:extent cx="5731510" cy="3479800"/>
            <wp:effectExtent l="0" t="0" r="2540" b="6350"/>
            <wp:docPr id="4844913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91390" name="Picture 484491390"/>
                    <pic:cNvPicPr/>
                  </pic:nvPicPr>
                  <pic:blipFill>
                    <a:blip r:embed="rId14">
                      <a:extLst>
                        <a:ext uri="{28A0092B-C50C-407E-A947-70E740481C1C}">
                          <a14:useLocalDpi xmlns:a14="http://schemas.microsoft.com/office/drawing/2010/main" val="0"/>
                        </a:ext>
                      </a:extLst>
                    </a:blip>
                    <a:stretch>
                      <a:fillRect/>
                    </a:stretch>
                  </pic:blipFill>
                  <pic:spPr>
                    <a:xfrm>
                      <a:off x="0" y="0"/>
                      <a:ext cx="5731510" cy="3479800"/>
                    </a:xfrm>
                    <a:prstGeom prst="rect">
                      <a:avLst/>
                    </a:prstGeom>
                  </pic:spPr>
                </pic:pic>
              </a:graphicData>
            </a:graphic>
          </wp:inline>
        </w:drawing>
      </w:r>
      <w:r w:rsidR="00131973" w:rsidRPr="0005007C">
        <w:rPr>
          <w:sz w:val="24"/>
          <w:szCs w:val="24"/>
        </w:rPr>
        <w:br/>
      </w:r>
      <w:r w:rsidR="00131973" w:rsidRPr="008C78D8">
        <w:rPr>
          <w:rFonts w:ascii="Times New Roman" w:hAnsi="Times New Roman" w:cs="Times New Roman"/>
          <w:b/>
          <w:bCs/>
          <w:i/>
          <w:iCs/>
          <w:color w:val="auto"/>
          <w:sz w:val="24"/>
          <w:szCs w:val="24"/>
        </w:rPr>
        <w:t>Figure</w:t>
      </w:r>
      <w:r w:rsidR="00131973" w:rsidRPr="008C78D8">
        <w:rPr>
          <w:rFonts w:ascii="Times New Roman" w:hAnsi="Times New Roman" w:cs="Times New Roman"/>
          <w:b/>
          <w:bCs/>
          <w:i/>
          <w:iCs/>
          <w:color w:val="auto"/>
          <w:spacing w:val="-6"/>
          <w:sz w:val="24"/>
          <w:szCs w:val="24"/>
        </w:rPr>
        <w:t xml:space="preserve"> 8</w:t>
      </w:r>
      <w:r w:rsidR="00131973" w:rsidRPr="008C78D8">
        <w:rPr>
          <w:rFonts w:ascii="Times New Roman" w:hAnsi="Times New Roman" w:cs="Times New Roman"/>
          <w:b/>
          <w:bCs/>
          <w:i/>
          <w:iCs/>
          <w:color w:val="auto"/>
          <w:sz w:val="24"/>
          <w:szCs w:val="24"/>
        </w:rPr>
        <w:t>:</w:t>
      </w:r>
      <w:r w:rsidR="00131973" w:rsidRPr="008C78D8">
        <w:rPr>
          <w:rFonts w:ascii="Times New Roman" w:hAnsi="Times New Roman" w:cs="Times New Roman"/>
          <w:b/>
          <w:bCs/>
          <w:i/>
          <w:iCs/>
          <w:color w:val="auto"/>
          <w:spacing w:val="-4"/>
          <w:sz w:val="24"/>
          <w:szCs w:val="24"/>
        </w:rPr>
        <w:t xml:space="preserve"> </w:t>
      </w:r>
      <w:r w:rsidR="00131973" w:rsidRPr="008C78D8">
        <w:rPr>
          <w:rFonts w:ascii="Times New Roman" w:hAnsi="Times New Roman" w:cs="Times New Roman"/>
          <w:b/>
          <w:bCs/>
          <w:i/>
          <w:iCs/>
          <w:color w:val="auto"/>
          <w:sz w:val="24"/>
          <w:szCs w:val="24"/>
        </w:rPr>
        <w:t xml:space="preserve">Time plot for </w:t>
      </w:r>
      <w:proofErr w:type="gramStart"/>
      <w:r w:rsidR="00131973" w:rsidRPr="008C78D8">
        <w:rPr>
          <w:rFonts w:ascii="Times New Roman" w:hAnsi="Times New Roman" w:cs="Times New Roman"/>
          <w:b/>
          <w:bCs/>
          <w:i/>
          <w:iCs/>
          <w:color w:val="auto"/>
          <w:sz w:val="24"/>
          <w:szCs w:val="24"/>
        </w:rPr>
        <w:t>x(</w:t>
      </w:r>
      <w:proofErr w:type="gramEnd"/>
      <w:r w:rsidR="00131973" w:rsidRPr="008C78D8">
        <w:rPr>
          <w:rFonts w:ascii="Times New Roman" w:hAnsi="Times New Roman" w:cs="Times New Roman"/>
          <w:b/>
          <w:bCs/>
          <w:i/>
          <w:iCs/>
          <w:color w:val="auto"/>
          <w:sz w:val="24"/>
          <w:szCs w:val="24"/>
        </w:rPr>
        <w:t>0)</w:t>
      </w:r>
      <w:r w:rsidR="008C78D8" w:rsidRPr="008C78D8">
        <w:rPr>
          <w:rFonts w:ascii="Times New Roman" w:hAnsi="Times New Roman" w:cs="Times New Roman"/>
          <w:b/>
          <w:bCs/>
          <w:i/>
          <w:iCs/>
          <w:color w:val="auto"/>
          <w:sz w:val="24"/>
          <w:szCs w:val="24"/>
        </w:rPr>
        <w:t xml:space="preserve"> </w:t>
      </w:r>
      <w:r w:rsidR="00131973" w:rsidRPr="008C78D8">
        <w:rPr>
          <w:rFonts w:ascii="Times New Roman" w:hAnsi="Times New Roman" w:cs="Times New Roman"/>
          <w:b/>
          <w:bCs/>
          <w:i/>
          <w:iCs/>
          <w:color w:val="auto"/>
          <w:sz w:val="24"/>
          <w:szCs w:val="24"/>
        </w:rPr>
        <w:t>=</w:t>
      </w:r>
      <w:r w:rsidR="008C78D8" w:rsidRPr="008C78D8">
        <w:rPr>
          <w:rFonts w:ascii="Times New Roman" w:hAnsi="Times New Roman" w:cs="Times New Roman"/>
          <w:b/>
          <w:bCs/>
          <w:i/>
          <w:iCs/>
          <w:color w:val="auto"/>
          <w:sz w:val="24"/>
          <w:szCs w:val="24"/>
        </w:rPr>
        <w:t xml:space="preserve"> </w:t>
      </w:r>
      <w:r w:rsidR="00131973" w:rsidRPr="008C78D8">
        <w:rPr>
          <w:rFonts w:ascii="Times New Roman" w:hAnsi="Times New Roman" w:cs="Times New Roman"/>
          <w:b/>
          <w:bCs/>
          <w:i/>
          <w:iCs/>
          <w:color w:val="auto"/>
          <w:sz w:val="24"/>
          <w:szCs w:val="24"/>
        </w:rPr>
        <w:t>0.5</w:t>
      </w:r>
    </w:p>
    <w:p w14:paraId="72207FA8" w14:textId="77777777" w:rsidR="00EB2E1D" w:rsidRPr="00EB2E1D" w:rsidRDefault="00EB2E1D" w:rsidP="00EB2E1D"/>
    <w:p w14:paraId="4D87325A" w14:textId="2D715D3F" w:rsidR="00677C0C" w:rsidRPr="0005007C" w:rsidRDefault="00677C0C" w:rsidP="00677C0C">
      <w:pPr>
        <w:pStyle w:val="Heading1"/>
        <w:rPr>
          <w:rFonts w:ascii="Times New Roman" w:hAnsi="Times New Roman" w:cs="Times New Roman"/>
          <w:b/>
          <w:bCs/>
          <w:color w:val="auto"/>
          <w:spacing w:val="-2"/>
          <w:sz w:val="24"/>
          <w:szCs w:val="24"/>
        </w:rPr>
      </w:pPr>
      <w:r w:rsidRPr="0005007C">
        <w:rPr>
          <w:rFonts w:ascii="Times New Roman" w:hAnsi="Times New Roman" w:cs="Times New Roman"/>
          <w:b/>
          <w:bCs/>
          <w:color w:val="auto"/>
          <w:spacing w:val="-2"/>
          <w:sz w:val="24"/>
          <w:szCs w:val="24"/>
        </w:rPr>
        <w:t>DISCUSSION:</w:t>
      </w:r>
    </w:p>
    <w:p w14:paraId="7F2B486B" w14:textId="224CADC1" w:rsidR="00296DE4" w:rsidRPr="0005007C" w:rsidRDefault="00296DE4" w:rsidP="00296DE4">
      <w:pPr>
        <w:spacing w:after="220"/>
        <w:jc w:val="both"/>
        <w:rPr>
          <w:sz w:val="24"/>
          <w:szCs w:val="24"/>
        </w:rPr>
      </w:pPr>
      <w:r w:rsidRPr="0005007C">
        <w:rPr>
          <w:sz w:val="24"/>
          <w:szCs w:val="24"/>
        </w:rPr>
        <w:t xml:space="preserve">The present study extends the classical Concrete-Pictorial-Abstract (CPA) framework by incorporating technology as an essential intermediate component, leading to the proposed Concrete-Pictorial-Technological-Abstract (CPTA) model. </w:t>
      </w:r>
      <w:r w:rsidR="00AC40B1" w:rsidRPr="0005007C">
        <w:rPr>
          <w:sz w:val="24"/>
          <w:szCs w:val="24"/>
        </w:rPr>
        <w:t>It is not same as the</w:t>
      </w:r>
      <w:r w:rsidRPr="0005007C">
        <w:rPr>
          <w:sz w:val="24"/>
          <w:szCs w:val="24"/>
        </w:rPr>
        <w:t xml:space="preserve"> </w:t>
      </w:r>
      <w:r w:rsidR="00AC40B1" w:rsidRPr="0005007C">
        <w:rPr>
          <w:sz w:val="24"/>
          <w:szCs w:val="24"/>
        </w:rPr>
        <w:t xml:space="preserve">conventical </w:t>
      </w:r>
      <w:r w:rsidRPr="0005007C">
        <w:rPr>
          <w:sz w:val="24"/>
          <w:szCs w:val="24"/>
        </w:rPr>
        <w:t xml:space="preserve">CPA </w:t>
      </w:r>
      <w:r w:rsidR="00AC40B1" w:rsidRPr="0005007C">
        <w:rPr>
          <w:sz w:val="24"/>
          <w:szCs w:val="24"/>
        </w:rPr>
        <w:t>model</w:t>
      </w:r>
      <w:r w:rsidRPr="0005007C">
        <w:rPr>
          <w:sz w:val="24"/>
          <w:szCs w:val="24"/>
        </w:rPr>
        <w:t xml:space="preserve">, </w:t>
      </w:r>
      <w:r w:rsidR="00AC40B1" w:rsidRPr="0005007C">
        <w:rPr>
          <w:sz w:val="24"/>
          <w:szCs w:val="24"/>
        </w:rPr>
        <w:t xml:space="preserve">because there is direct transfer from pictorial to abstract understanding. However, Now-a-days, role has been changed and understanding can be fasten using digital tools, </w:t>
      </w:r>
      <w:r w:rsidR="00AC40B1" w:rsidRPr="0005007C">
        <w:rPr>
          <w:sz w:val="24"/>
          <w:szCs w:val="24"/>
        </w:rPr>
        <w:lastRenderedPageBreak/>
        <w:t>interactive platforms and online learning</w:t>
      </w:r>
      <w:r w:rsidRPr="0005007C">
        <w:rPr>
          <w:sz w:val="24"/>
          <w:szCs w:val="24"/>
        </w:rPr>
        <w:t xml:space="preserve">. </w:t>
      </w:r>
      <w:r w:rsidR="00602B2A" w:rsidRPr="0005007C">
        <w:rPr>
          <w:sz w:val="24"/>
          <w:szCs w:val="24"/>
        </w:rPr>
        <w:t xml:space="preserve">Use of MALL, CSCL, LXP, LCMS etc. is easier way to learn in a fast manner. </w:t>
      </w:r>
      <w:r w:rsidR="00AC40B1" w:rsidRPr="0005007C">
        <w:rPr>
          <w:sz w:val="24"/>
          <w:szCs w:val="24"/>
        </w:rPr>
        <w:t xml:space="preserve">Incorporation of technology will permit us </w:t>
      </w:r>
      <w:r w:rsidRPr="0005007C">
        <w:rPr>
          <w:sz w:val="24"/>
          <w:szCs w:val="24"/>
        </w:rPr>
        <w:t>for a more realistic and pedagogically relevant representation of cognitive development.</w:t>
      </w:r>
    </w:p>
    <w:p w14:paraId="3A86295B" w14:textId="5FE10559" w:rsidR="00296DE4" w:rsidRPr="0005007C" w:rsidRDefault="00AC40B1" w:rsidP="00296DE4">
      <w:pPr>
        <w:spacing w:after="220"/>
        <w:jc w:val="both"/>
        <w:rPr>
          <w:sz w:val="24"/>
          <w:szCs w:val="24"/>
        </w:rPr>
      </w:pPr>
      <w:r w:rsidRPr="0005007C">
        <w:rPr>
          <w:sz w:val="24"/>
          <w:szCs w:val="24"/>
        </w:rPr>
        <w:t>As far as our model is concerned, it is one-dimensional ordinary differential equation model in which we have taken x(t) is a function of time, representing average cognitive maturity score</w:t>
      </w:r>
      <w:r w:rsidR="00296DE4" w:rsidRPr="0005007C">
        <w:rPr>
          <w:sz w:val="24"/>
          <w:szCs w:val="24"/>
        </w:rPr>
        <w:t xml:space="preserve">. </w:t>
      </w:r>
      <w:r w:rsidRPr="0005007C">
        <w:rPr>
          <w:sz w:val="24"/>
          <w:szCs w:val="24"/>
        </w:rPr>
        <w:t>As we perform the analysis of the model, we put x’ equal to zero and get 3 distinct equilibrium points</w:t>
      </w:r>
      <w:r w:rsidR="00296DE4" w:rsidRPr="0005007C">
        <w:rPr>
          <w:sz w:val="24"/>
          <w:szCs w:val="24"/>
        </w:rPr>
        <w:t xml:space="preserve">, namely </w:t>
      </w:r>
      <m:oMath>
        <m:r>
          <w:rPr>
            <w:rFonts w:ascii="Cambria Math" w:hAnsi="Cambria Math"/>
            <w:sz w:val="24"/>
            <w:szCs w:val="24"/>
          </w:rPr>
          <m:t>x</m:t>
        </m:r>
        <m:r>
          <m:rPr>
            <m:sty m:val="p"/>
          </m:rPr>
          <w:rPr>
            <w:rFonts w:ascii="Cambria Math" w:hAnsi="Cambria Math"/>
            <w:sz w:val="24"/>
            <w:szCs w:val="24"/>
          </w:rPr>
          <m:t>=0,</m:t>
        </m:r>
        <m:r>
          <w:rPr>
            <w:rFonts w:ascii="Cambria Math" w:hAnsi="Cambria Math"/>
            <w:sz w:val="24"/>
            <w:szCs w:val="24"/>
          </w:rPr>
          <m:t>x</m:t>
        </m:r>
        <m:r>
          <m:rPr>
            <m:sty m:val="p"/>
          </m:rPr>
          <w:rPr>
            <w:rFonts w:ascii="Cambria Math" w:hAnsi="Cambria Math"/>
            <w:sz w:val="24"/>
            <w:szCs w:val="24"/>
          </w:rPr>
          <m:t>=1</m:t>
        </m:r>
      </m:oMath>
      <w:r w:rsidR="00296DE4" w:rsidRPr="0005007C">
        <w:rPr>
          <w:sz w:val="24"/>
          <w:szCs w:val="24"/>
        </w:rPr>
        <w:t xml:space="preserve">, and </w:t>
      </w:r>
      <m:oMath>
        <m:r>
          <w:rPr>
            <w:rFonts w:ascii="Cambria Math" w:hAnsi="Cambria Math"/>
            <w:sz w:val="24"/>
            <w:szCs w:val="24"/>
          </w:rPr>
          <m:t>x</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oMath>
      <w:r w:rsidR="00296DE4" w:rsidRPr="0005007C">
        <w:rPr>
          <w:sz w:val="24"/>
          <w:szCs w:val="24"/>
        </w:rPr>
        <w:t xml:space="preserve">. The stability investigation shows that the boundary equilibrium </w:t>
      </w:r>
      <m:oMath>
        <m:r>
          <w:rPr>
            <w:rFonts w:ascii="Cambria Math" w:hAnsi="Cambria Math"/>
            <w:sz w:val="24"/>
            <w:szCs w:val="24"/>
          </w:rPr>
          <m:t>x</m:t>
        </m:r>
        <m:r>
          <m:rPr>
            <m:sty m:val="p"/>
          </m:rPr>
          <w:rPr>
            <w:rFonts w:ascii="Cambria Math" w:hAnsi="Cambria Math"/>
            <w:sz w:val="24"/>
            <w:szCs w:val="24"/>
          </w:rPr>
          <m:t>=1</m:t>
        </m:r>
      </m:oMath>
      <w:r w:rsidR="00296DE4" w:rsidRPr="0005007C">
        <w:rPr>
          <w:sz w:val="24"/>
          <w:szCs w:val="24"/>
        </w:rPr>
        <w:t xml:space="preserve">, corresponding to complete abstract understanding, remains stable for all parameter values, indicating that the abstract stage is always an attainable and stable end state of learning. </w:t>
      </w:r>
      <w:r w:rsidRPr="0005007C">
        <w:rPr>
          <w:sz w:val="24"/>
          <w:szCs w:val="24"/>
        </w:rPr>
        <w:t>T</w:t>
      </w:r>
      <w:r w:rsidR="00296DE4" w:rsidRPr="0005007C">
        <w:rPr>
          <w:sz w:val="24"/>
          <w:szCs w:val="24"/>
        </w:rPr>
        <w:t xml:space="preserve">he equilibrium </w:t>
      </w:r>
      <m:oMath>
        <m:r>
          <w:rPr>
            <w:rFonts w:ascii="Cambria Math" w:hAnsi="Cambria Math"/>
            <w:sz w:val="24"/>
            <w:szCs w:val="24"/>
          </w:rPr>
          <m:t>x</m:t>
        </m:r>
        <m:r>
          <m:rPr>
            <m:sty m:val="p"/>
          </m:rPr>
          <w:rPr>
            <w:rFonts w:ascii="Cambria Math" w:hAnsi="Cambria Math"/>
            <w:sz w:val="24"/>
            <w:szCs w:val="24"/>
          </w:rPr>
          <m:t>=0</m:t>
        </m:r>
      </m:oMath>
      <w:r w:rsidR="00296DE4" w:rsidRPr="0005007C">
        <w:rPr>
          <w:sz w:val="24"/>
          <w:szCs w:val="24"/>
        </w:rPr>
        <w:t>, representing purely concrete learning</w:t>
      </w:r>
      <w:r w:rsidRPr="0005007C">
        <w:rPr>
          <w:sz w:val="24"/>
          <w:szCs w:val="24"/>
        </w:rPr>
        <w:t xml:space="preserve">, is also stable, however twist is in the stability of third equilibrium point </w:t>
      </w:r>
      <m:oMath>
        <m:r>
          <w:rPr>
            <w:rFonts w:ascii="Cambria Math" w:hAnsi="Cambria Math"/>
            <w:sz w:val="24"/>
            <w:szCs w:val="24"/>
          </w:rPr>
          <m:t>x</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oMath>
      <w:r w:rsidRPr="0005007C">
        <w:rPr>
          <w:sz w:val="24"/>
          <w:szCs w:val="24"/>
        </w:rPr>
        <w:t xml:space="preserve"> It is </w:t>
      </w:r>
      <w:r w:rsidR="002278FA" w:rsidRPr="0005007C">
        <w:rPr>
          <w:sz w:val="24"/>
          <w:szCs w:val="24"/>
        </w:rPr>
        <w:t xml:space="preserve">unstable, but technology is making this equilibrium small, and therefore, using technology, </w:t>
      </w:r>
      <w:r w:rsidR="003D4144" w:rsidRPr="0005007C">
        <w:rPr>
          <w:sz w:val="24"/>
          <w:szCs w:val="24"/>
        </w:rPr>
        <w:t>it’s</w:t>
      </w:r>
      <w:r w:rsidR="002278FA" w:rsidRPr="0005007C">
        <w:rPr>
          <w:sz w:val="24"/>
          <w:szCs w:val="24"/>
        </w:rPr>
        <w:t xml:space="preserve"> easy to pass this threshold as early as possible, consequently, we can shift towards abstract learning more easily with the help of technology.</w:t>
      </w:r>
    </w:p>
    <w:p w14:paraId="47ED64E5" w14:textId="4FC88EF4" w:rsidR="00296DE4" w:rsidRPr="0005007C" w:rsidRDefault="00296DE4" w:rsidP="00296DE4">
      <w:pPr>
        <w:spacing w:after="220"/>
        <w:jc w:val="both"/>
        <w:rPr>
          <w:rFonts w:eastAsia="Georgia"/>
          <w:sz w:val="24"/>
          <w:szCs w:val="24"/>
        </w:rPr>
      </w:pPr>
      <w:r w:rsidRPr="0005007C">
        <w:rPr>
          <w:sz w:val="24"/>
          <w:szCs w:val="24"/>
        </w:rPr>
        <w:t xml:space="preserve">A key outcome of the model is the emergence of a single bifurcation at </w:t>
      </w:r>
      <m:oMath>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oMath>
      <w:r w:rsidRPr="0005007C">
        <w:rPr>
          <w:sz w:val="24"/>
          <w:szCs w:val="24"/>
        </w:rPr>
        <w:t xml:space="preserve">, as also illustrated in the bifurcation diagram (Figure </w:t>
      </w:r>
      <w:r w:rsidR="002278FA" w:rsidRPr="0005007C">
        <w:rPr>
          <w:sz w:val="24"/>
          <w:szCs w:val="24"/>
        </w:rPr>
        <w:t>6</w:t>
      </w:r>
      <w:r w:rsidRPr="0005007C">
        <w:rPr>
          <w:sz w:val="24"/>
          <w:szCs w:val="24"/>
        </w:rPr>
        <w:t xml:space="preserve">). At this threshold, the interior equilibrium </w:t>
      </w:r>
      <m:oMath>
        <m:r>
          <w:rPr>
            <w:rFonts w:ascii="Cambria Math" w:hAnsi="Cambria Math"/>
            <w:sz w:val="24"/>
            <w:szCs w:val="24"/>
          </w:rPr>
          <m:t>x</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oMath>
      <w:r w:rsidRPr="0005007C">
        <w:rPr>
          <w:sz w:val="24"/>
          <w:szCs w:val="24"/>
        </w:rPr>
        <w:t xml:space="preserve"> is generated, which lies within the interval </w:t>
      </w:r>
      <m:oMath>
        <m:r>
          <m:rPr>
            <m:sty m:val="p"/>
          </m:rPr>
          <w:rPr>
            <w:rFonts w:ascii="Cambria Math" w:hAnsi="Cambria Math"/>
            <w:sz w:val="24"/>
            <w:szCs w:val="24"/>
          </w:rPr>
          <m:t>(0,1)</m:t>
        </m:r>
      </m:oMath>
      <w:r w:rsidRPr="0005007C">
        <w:rPr>
          <w:sz w:val="24"/>
          <w:szCs w:val="24"/>
        </w:rPr>
        <w:t xml:space="preserve"> for </w:t>
      </w:r>
      <m:oMath>
        <m:r>
          <w:rPr>
            <w:rFonts w:ascii="Cambria Math" w:hAnsi="Cambria Math"/>
            <w:sz w:val="24"/>
            <w:szCs w:val="24"/>
          </w:rPr>
          <m:t>kT</m:t>
        </m:r>
        <m:r>
          <m:rPr>
            <m:sty m:val="p"/>
          </m:rPr>
          <w:rPr>
            <w:rFonts w:ascii="Cambria Math" w:hAnsi="Cambria Math"/>
            <w:sz w:val="24"/>
            <w:szCs w:val="24"/>
          </w:rPr>
          <m:t>&lt;</m:t>
        </m:r>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&lt;1+</m:t>
        </m:r>
        <m:r>
          <w:rPr>
            <w:rFonts w:ascii="Cambria Math" w:hAnsi="Cambria Math"/>
            <w:sz w:val="24"/>
            <w:szCs w:val="24"/>
          </w:rPr>
          <m:t>kT</m:t>
        </m:r>
      </m:oMath>
      <w:r w:rsidRPr="0005007C">
        <w:rPr>
          <w:rFonts w:eastAsia="Georgia"/>
          <w:sz w:val="24"/>
          <w:szCs w:val="24"/>
        </w:rPr>
        <w:t>. This equilibrium is always unstable, acting as a transition point that separates different learning regimes. From a pedagogical perspective, this unstable equilibrium represents a critical cognitive threshold between concrete and abstract understanding.</w:t>
      </w:r>
    </w:p>
    <w:p w14:paraId="7AE838C7" w14:textId="7AAC149F" w:rsidR="00296DE4" w:rsidRPr="0005007C" w:rsidRDefault="002278FA" w:rsidP="00296DE4">
      <w:pPr>
        <w:spacing w:after="220"/>
        <w:jc w:val="both"/>
        <w:rPr>
          <w:sz w:val="24"/>
          <w:szCs w:val="24"/>
        </w:rPr>
      </w:pPr>
      <w:r w:rsidRPr="0005007C">
        <w:rPr>
          <w:sz w:val="24"/>
          <w:szCs w:val="24"/>
        </w:rPr>
        <w:t>Overall, t</w:t>
      </w:r>
      <w:r w:rsidR="00296DE4" w:rsidRPr="0005007C">
        <w:rPr>
          <w:sz w:val="24"/>
          <w:szCs w:val="24"/>
        </w:rPr>
        <w:t xml:space="preserve">he most significant contribution of this study lies in interpreting the role of technology parameter </w:t>
      </w:r>
      <m:oMath>
        <m:r>
          <w:rPr>
            <w:rFonts w:ascii="Cambria Math" w:hAnsi="Cambria Math"/>
            <w:sz w:val="24"/>
            <w:szCs w:val="24"/>
          </w:rPr>
          <m:t>T</m:t>
        </m:r>
      </m:oMath>
      <w:r w:rsidR="00296DE4" w:rsidRPr="0005007C">
        <w:rPr>
          <w:sz w:val="24"/>
          <w:szCs w:val="24"/>
        </w:rPr>
        <w:t xml:space="preserve">. The expression </w:t>
      </w: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3</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kT</m:t>
        </m:r>
      </m:oMath>
      <w:r w:rsidR="00296DE4" w:rsidRPr="0005007C">
        <w:rPr>
          <w:sz w:val="24"/>
          <w:szCs w:val="24"/>
        </w:rPr>
        <w:t xml:space="preserve"> clearly indicates that an increase in technology reduces the transition threshold </w:t>
      </w: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3</m:t>
            </m:r>
          </m:sub>
        </m:sSub>
      </m:oMath>
      <w:r w:rsidR="00296DE4" w:rsidRPr="0005007C">
        <w:rPr>
          <w:sz w:val="24"/>
          <w:szCs w:val="24"/>
        </w:rPr>
        <w:t xml:space="preserve">. In other words, higher technological support lowers the cognitive barrier required for learners to move toward abstract thinking. This aligns with the graphical interpretation shown in the </w:t>
      </w: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3</m:t>
            </m:r>
          </m:sub>
        </m:sSub>
      </m:oMath>
      <w:r w:rsidR="00296DE4" w:rsidRPr="0005007C">
        <w:rPr>
          <w:sz w:val="24"/>
          <w:szCs w:val="24"/>
        </w:rPr>
        <w:t xml:space="preserve"> versus </w:t>
      </w:r>
      <m:oMath>
        <m:r>
          <w:rPr>
            <w:rFonts w:ascii="Cambria Math" w:hAnsi="Cambria Math"/>
            <w:sz w:val="24"/>
            <w:szCs w:val="24"/>
          </w:rPr>
          <m:t>T</m:t>
        </m:r>
      </m:oMath>
      <w:r w:rsidR="00296DE4" w:rsidRPr="0005007C">
        <w:rPr>
          <w:sz w:val="24"/>
          <w:szCs w:val="24"/>
        </w:rPr>
        <w:t xml:space="preserve"> plot (Figure 3), where increasing </w:t>
      </w:r>
      <m:oMath>
        <m:r>
          <w:rPr>
            <w:rFonts w:ascii="Cambria Math" w:hAnsi="Cambria Math"/>
            <w:sz w:val="24"/>
            <w:szCs w:val="24"/>
          </w:rPr>
          <m:t>T</m:t>
        </m:r>
      </m:oMath>
      <w:r w:rsidR="00296DE4" w:rsidRPr="0005007C">
        <w:rPr>
          <w:sz w:val="24"/>
          <w:szCs w:val="24"/>
        </w:rPr>
        <w:t xml:space="preserve"> shifts the transition level downward. Consequently, learners can reach higher levels of understanding more efficiently when supported by appropriate technological tools.</w:t>
      </w:r>
    </w:p>
    <w:p w14:paraId="39D7307E" w14:textId="77777777" w:rsidR="00296DE4" w:rsidRPr="0005007C" w:rsidRDefault="00296DE4" w:rsidP="00296DE4">
      <w:pPr>
        <w:spacing w:after="220"/>
        <w:jc w:val="both"/>
        <w:rPr>
          <w:sz w:val="24"/>
          <w:szCs w:val="24"/>
        </w:rPr>
      </w:pPr>
      <w:r w:rsidRPr="0005007C">
        <w:rPr>
          <w:sz w:val="24"/>
          <w:szCs w:val="24"/>
        </w:rPr>
        <w:t xml:space="preserve">Furthermore, the presence of </w:t>
      </w:r>
      <w:proofErr w:type="spellStart"/>
      <w:r w:rsidRPr="0005007C">
        <w:rPr>
          <w:sz w:val="24"/>
          <w:szCs w:val="24"/>
        </w:rPr>
        <w:t>bistability</w:t>
      </w:r>
      <w:proofErr w:type="spellEnd"/>
      <w:r w:rsidRPr="0005007C">
        <w:rPr>
          <w:sz w:val="24"/>
          <w:szCs w:val="24"/>
        </w:rPr>
        <w:t xml:space="preserve"> in the region </w:t>
      </w:r>
      <m:oMath>
        <m:r>
          <w:rPr>
            <w:rFonts w:ascii="Cambria Math" w:hAnsi="Cambria Math"/>
            <w:sz w:val="24"/>
            <w:szCs w:val="24"/>
          </w:rPr>
          <m:t>kT</m:t>
        </m:r>
        <m:r>
          <m:rPr>
            <m:sty m:val="p"/>
          </m:rPr>
          <w:rPr>
            <w:rFonts w:ascii="Cambria Math" w:hAnsi="Cambria Math"/>
            <w:sz w:val="24"/>
            <w:szCs w:val="24"/>
          </w:rPr>
          <m:t>&lt;</m:t>
        </m:r>
        <m:sSub>
          <m:sSubPr>
            <m:ctrlPr>
              <w:rPr>
                <w:rFonts w:ascii="Cambria Math" w:hAnsi="Cambria Math"/>
                <w:sz w:val="24"/>
                <w:szCs w:val="24"/>
              </w:rPr>
            </m:ctrlPr>
          </m:sSubPr>
          <m:e>
            <m:r>
              <w:rPr>
                <w:rFonts w:ascii="Cambria Math" w:hAnsi="Cambria Math"/>
                <w:sz w:val="24"/>
                <w:szCs w:val="24"/>
              </w:rPr>
              <m:t>a</m:t>
            </m:r>
          </m:e>
          <m:sub>
            <m:r>
              <m:rPr>
                <m:sty m:val="p"/>
              </m:rPr>
              <w:rPr>
                <w:rFonts w:ascii="Cambria Math" w:hAnsi="Cambria Math"/>
                <w:sz w:val="24"/>
                <w:szCs w:val="24"/>
              </w:rPr>
              <m:t>0</m:t>
            </m:r>
          </m:sub>
        </m:sSub>
        <m:r>
          <m:rPr>
            <m:sty m:val="p"/>
          </m:rPr>
          <w:rPr>
            <w:rFonts w:ascii="Cambria Math" w:hAnsi="Cambria Math"/>
            <w:sz w:val="24"/>
            <w:szCs w:val="24"/>
          </w:rPr>
          <m:t>&lt;1+</m:t>
        </m:r>
        <m:r>
          <w:rPr>
            <w:rFonts w:ascii="Cambria Math" w:hAnsi="Cambria Math"/>
            <w:sz w:val="24"/>
            <w:szCs w:val="24"/>
          </w:rPr>
          <m:t>kT</m:t>
        </m:r>
      </m:oMath>
      <w:r w:rsidRPr="0005007C">
        <w:rPr>
          <w:sz w:val="24"/>
          <w:szCs w:val="24"/>
        </w:rPr>
        <w:t xml:space="preserve"> suggests that learning outcomes depend not only on system parameters but also on initial conditions. In this regime, both </w:t>
      </w:r>
      <m:oMath>
        <m:r>
          <w:rPr>
            <w:rFonts w:ascii="Cambria Math" w:hAnsi="Cambria Math"/>
            <w:sz w:val="24"/>
            <w:szCs w:val="24"/>
          </w:rPr>
          <m:t>x</m:t>
        </m:r>
        <m:r>
          <m:rPr>
            <m:sty m:val="p"/>
          </m:rPr>
          <w:rPr>
            <w:rFonts w:ascii="Cambria Math" w:hAnsi="Cambria Math"/>
            <w:sz w:val="24"/>
            <w:szCs w:val="24"/>
          </w:rPr>
          <m:t>=0</m:t>
        </m:r>
      </m:oMath>
      <w:r w:rsidRPr="0005007C">
        <w:rPr>
          <w:sz w:val="24"/>
          <w:szCs w:val="24"/>
        </w:rPr>
        <w:t xml:space="preserve"> and </w:t>
      </w:r>
      <m:oMath>
        <m:r>
          <w:rPr>
            <w:rFonts w:ascii="Cambria Math" w:hAnsi="Cambria Math"/>
            <w:sz w:val="24"/>
            <w:szCs w:val="24"/>
          </w:rPr>
          <m:t>x</m:t>
        </m:r>
        <m:r>
          <m:rPr>
            <m:sty m:val="p"/>
          </m:rPr>
          <w:rPr>
            <w:rFonts w:ascii="Cambria Math" w:hAnsi="Cambria Math"/>
            <w:sz w:val="24"/>
            <w:szCs w:val="24"/>
          </w:rPr>
          <m:t>=1</m:t>
        </m:r>
      </m:oMath>
      <w:r w:rsidRPr="0005007C">
        <w:rPr>
          <w:sz w:val="24"/>
          <w:szCs w:val="24"/>
        </w:rPr>
        <w:t xml:space="preserve"> are stable, implying that learners may either remain at a low cognitive level or progress to full abstraction depending on their initial state and the extent of technological intervention. This highlights the importance of guided instruction and structured use of technology in education.</w:t>
      </w:r>
    </w:p>
    <w:p w14:paraId="0F6C118A" w14:textId="275626CC" w:rsidR="00296DE4" w:rsidRPr="0005007C" w:rsidRDefault="002278FA" w:rsidP="00296DE4">
      <w:pPr>
        <w:spacing w:after="220"/>
        <w:jc w:val="both"/>
        <w:rPr>
          <w:sz w:val="24"/>
          <w:szCs w:val="24"/>
        </w:rPr>
      </w:pPr>
      <w:r w:rsidRPr="0005007C">
        <w:rPr>
          <w:sz w:val="24"/>
          <w:szCs w:val="24"/>
        </w:rPr>
        <w:t>By and large</w:t>
      </w:r>
      <w:r w:rsidR="00296DE4" w:rsidRPr="0005007C">
        <w:rPr>
          <w:sz w:val="24"/>
          <w:szCs w:val="24"/>
        </w:rPr>
        <w:t xml:space="preserve">, the CPTA model </w:t>
      </w:r>
      <w:r w:rsidR="005B47DC" w:rsidRPr="0005007C">
        <w:rPr>
          <w:sz w:val="24"/>
          <w:szCs w:val="24"/>
        </w:rPr>
        <w:t>overall perceptive for qualitative as well as quantitative approach of the</w:t>
      </w:r>
      <w:r w:rsidR="00296DE4" w:rsidRPr="0005007C">
        <w:rPr>
          <w:sz w:val="24"/>
          <w:szCs w:val="24"/>
        </w:rPr>
        <w:t xml:space="preserve"> learning process. </w:t>
      </w:r>
      <w:r w:rsidR="005B47DC" w:rsidRPr="0005007C">
        <w:rPr>
          <w:sz w:val="24"/>
          <w:szCs w:val="24"/>
        </w:rPr>
        <w:t xml:space="preserve">This shows </w:t>
      </w:r>
      <w:r w:rsidR="00296DE4" w:rsidRPr="0005007C">
        <w:rPr>
          <w:sz w:val="24"/>
          <w:szCs w:val="24"/>
        </w:rPr>
        <w:t xml:space="preserve">that technology </w:t>
      </w:r>
      <w:r w:rsidR="005B47DC" w:rsidRPr="0005007C">
        <w:rPr>
          <w:sz w:val="24"/>
          <w:szCs w:val="24"/>
        </w:rPr>
        <w:t>now-a-days is quite important, not only as supportive role</w:t>
      </w:r>
      <w:r w:rsidR="00296DE4" w:rsidRPr="0005007C">
        <w:rPr>
          <w:sz w:val="24"/>
          <w:szCs w:val="24"/>
        </w:rPr>
        <w:t xml:space="preserve"> but plays a decisive role in </w:t>
      </w:r>
      <w:r w:rsidR="005B47DC" w:rsidRPr="0005007C">
        <w:rPr>
          <w:sz w:val="24"/>
          <w:szCs w:val="24"/>
        </w:rPr>
        <w:t>quickening</w:t>
      </w:r>
      <w:r w:rsidR="00296DE4" w:rsidRPr="0005007C">
        <w:rPr>
          <w:sz w:val="24"/>
          <w:szCs w:val="24"/>
        </w:rPr>
        <w:t xml:space="preserve"> conceptual understanding and </w:t>
      </w:r>
      <w:r w:rsidR="005B47DC" w:rsidRPr="0005007C">
        <w:rPr>
          <w:sz w:val="24"/>
          <w:szCs w:val="24"/>
        </w:rPr>
        <w:t>enabling</w:t>
      </w:r>
      <w:r w:rsidR="00296DE4" w:rsidRPr="0005007C">
        <w:rPr>
          <w:sz w:val="24"/>
          <w:szCs w:val="24"/>
        </w:rPr>
        <w:t xml:space="preserve"> the transition to abstract thinking. The model th</w:t>
      </w:r>
      <w:r w:rsidR="005B47DC" w:rsidRPr="0005007C">
        <w:rPr>
          <w:sz w:val="24"/>
          <w:szCs w:val="24"/>
        </w:rPr>
        <w:t>ereby,</w:t>
      </w:r>
      <w:r w:rsidR="00296DE4" w:rsidRPr="0005007C">
        <w:rPr>
          <w:sz w:val="24"/>
          <w:szCs w:val="24"/>
        </w:rPr>
        <w:t xml:space="preserve"> </w:t>
      </w:r>
      <w:r w:rsidR="005B47DC" w:rsidRPr="0005007C">
        <w:rPr>
          <w:sz w:val="24"/>
          <w:szCs w:val="24"/>
        </w:rPr>
        <w:t>emphasizes on the well-known fact</w:t>
      </w:r>
      <w:r w:rsidR="00296DE4" w:rsidRPr="0005007C">
        <w:rPr>
          <w:sz w:val="24"/>
          <w:szCs w:val="24"/>
        </w:rPr>
        <w:t xml:space="preserve"> that </w:t>
      </w:r>
      <w:r w:rsidR="005B47DC" w:rsidRPr="0005007C">
        <w:rPr>
          <w:sz w:val="24"/>
          <w:szCs w:val="24"/>
        </w:rPr>
        <w:t>addin</w:t>
      </w:r>
      <w:r w:rsidR="00296DE4" w:rsidRPr="0005007C">
        <w:rPr>
          <w:sz w:val="24"/>
          <w:szCs w:val="24"/>
        </w:rPr>
        <w:t xml:space="preserve">g technology into pedagogical frameworks can significantly enhance learning efficiency and outcomes, making the CPTA model a </w:t>
      </w:r>
      <w:r w:rsidR="005B47DC" w:rsidRPr="0005007C">
        <w:rPr>
          <w:sz w:val="24"/>
          <w:szCs w:val="24"/>
        </w:rPr>
        <w:t>reasonable wide-ranging</w:t>
      </w:r>
      <w:r w:rsidR="00296DE4" w:rsidRPr="0005007C">
        <w:rPr>
          <w:sz w:val="24"/>
          <w:szCs w:val="24"/>
        </w:rPr>
        <w:t xml:space="preserve"> and </w:t>
      </w:r>
      <w:r w:rsidR="005B47DC" w:rsidRPr="0005007C">
        <w:rPr>
          <w:sz w:val="24"/>
          <w:szCs w:val="24"/>
        </w:rPr>
        <w:t>genuine</w:t>
      </w:r>
      <w:r w:rsidR="00296DE4" w:rsidRPr="0005007C">
        <w:rPr>
          <w:sz w:val="24"/>
          <w:szCs w:val="24"/>
        </w:rPr>
        <w:t xml:space="preserve"> extension of the traditional CPA approach.</w:t>
      </w:r>
    </w:p>
    <w:p w14:paraId="6EC53B7C" w14:textId="77777777" w:rsidR="004A20A6" w:rsidRDefault="004A20A6" w:rsidP="0081354F">
      <w:pPr>
        <w:jc w:val="both"/>
        <w:rPr>
          <w:bCs/>
          <w:sz w:val="24"/>
          <w:szCs w:val="24"/>
        </w:rPr>
      </w:pPr>
      <w:bookmarkStart w:id="0" w:name="_GoBack"/>
      <w:bookmarkEnd w:id="0"/>
    </w:p>
    <w:p w14:paraId="79235D25" w14:textId="77777777" w:rsidR="004A20A6" w:rsidRPr="0005007C" w:rsidRDefault="004A20A6" w:rsidP="004A20A6">
      <w:pPr>
        <w:pStyle w:val="BodyText"/>
        <w:spacing w:line="274" w:lineRule="exact"/>
        <w:rPr>
          <w:b/>
          <w:bCs/>
        </w:rPr>
      </w:pPr>
      <w:r w:rsidRPr="0005007C">
        <w:rPr>
          <w:b/>
          <w:bCs/>
        </w:rPr>
        <w:t>Abbreviations</w:t>
      </w:r>
    </w:p>
    <w:p w14:paraId="5CB94282" w14:textId="77777777" w:rsidR="004A20A6" w:rsidRPr="0005007C" w:rsidRDefault="004A20A6" w:rsidP="004A20A6">
      <w:pPr>
        <w:pStyle w:val="BodyText"/>
        <w:spacing w:line="274" w:lineRule="exact"/>
        <w:rPr>
          <w:b/>
          <w:bCs/>
        </w:rPr>
      </w:pPr>
    </w:p>
    <w:p w14:paraId="4A396EFC" w14:textId="77777777" w:rsidR="004A20A6" w:rsidRPr="0005007C" w:rsidRDefault="004A20A6" w:rsidP="004A20A6">
      <w:pPr>
        <w:pStyle w:val="BodyText"/>
        <w:spacing w:line="274" w:lineRule="exact"/>
      </w:pPr>
      <w:r w:rsidRPr="0005007C">
        <w:t xml:space="preserve">CPA </w:t>
      </w:r>
      <w:r w:rsidRPr="0005007C">
        <w:tab/>
      </w:r>
      <w:r w:rsidRPr="0005007C">
        <w:tab/>
        <w:t>:</w:t>
      </w:r>
      <w:r w:rsidRPr="0005007C">
        <w:tab/>
        <w:t>Concrete-Pictorial-Abstract</w:t>
      </w:r>
    </w:p>
    <w:p w14:paraId="186399C2" w14:textId="77777777" w:rsidR="004A20A6" w:rsidRPr="0005007C" w:rsidRDefault="004A20A6" w:rsidP="004A20A6">
      <w:pPr>
        <w:pStyle w:val="BodyText"/>
        <w:spacing w:line="274" w:lineRule="exact"/>
      </w:pPr>
      <w:r w:rsidRPr="0005007C">
        <w:t>CPTA</w:t>
      </w:r>
      <w:r w:rsidRPr="0005007C">
        <w:tab/>
      </w:r>
      <w:r w:rsidRPr="0005007C">
        <w:tab/>
        <w:t>:</w:t>
      </w:r>
      <w:r w:rsidRPr="0005007C">
        <w:tab/>
        <w:t>Concrete-Pictorial-Technology-Abstract</w:t>
      </w:r>
    </w:p>
    <w:p w14:paraId="400E63A5" w14:textId="77777777" w:rsidR="004A20A6" w:rsidRPr="0005007C" w:rsidRDefault="004A20A6" w:rsidP="004A20A6">
      <w:pPr>
        <w:pStyle w:val="BodyText"/>
        <w:spacing w:line="274" w:lineRule="exact"/>
      </w:pPr>
      <w:r w:rsidRPr="0005007C">
        <w:lastRenderedPageBreak/>
        <w:t>ICT</w:t>
      </w:r>
      <w:r w:rsidRPr="0005007C">
        <w:tab/>
      </w:r>
      <w:r w:rsidRPr="0005007C">
        <w:tab/>
        <w:t>:</w:t>
      </w:r>
      <w:r w:rsidRPr="0005007C">
        <w:tab/>
        <w:t>Information and Communication Technology</w:t>
      </w:r>
    </w:p>
    <w:p w14:paraId="03118551" w14:textId="77777777" w:rsidR="004A20A6" w:rsidRPr="0005007C" w:rsidRDefault="004A20A6" w:rsidP="004A20A6">
      <w:pPr>
        <w:pStyle w:val="BodyText"/>
        <w:spacing w:line="274" w:lineRule="exact"/>
      </w:pPr>
      <w:r w:rsidRPr="0005007C">
        <w:t>AI</w:t>
      </w:r>
      <w:r w:rsidRPr="0005007C">
        <w:tab/>
      </w:r>
      <w:r w:rsidRPr="0005007C">
        <w:tab/>
        <w:t>:</w:t>
      </w:r>
      <w:r w:rsidRPr="0005007C">
        <w:tab/>
        <w:t>Artificial Intelligence</w:t>
      </w:r>
    </w:p>
    <w:p w14:paraId="523415C5" w14:textId="77777777" w:rsidR="004A20A6" w:rsidRPr="0005007C" w:rsidRDefault="004A20A6" w:rsidP="004A20A6">
      <w:pPr>
        <w:pStyle w:val="BodyText"/>
        <w:spacing w:line="274" w:lineRule="exact"/>
      </w:pPr>
      <w:r w:rsidRPr="0005007C">
        <w:t>EP</w:t>
      </w:r>
      <w:r w:rsidRPr="0005007C">
        <w:tab/>
      </w:r>
      <w:r w:rsidRPr="0005007C">
        <w:tab/>
        <w:t>:</w:t>
      </w:r>
      <w:r w:rsidRPr="0005007C">
        <w:tab/>
        <w:t>Equilibrium point</w:t>
      </w:r>
    </w:p>
    <w:p w14:paraId="3333F9E4" w14:textId="77777777" w:rsidR="004A20A6" w:rsidRPr="0005007C" w:rsidRDefault="004A20A6" w:rsidP="004A20A6">
      <w:pPr>
        <w:pStyle w:val="BodyText"/>
        <w:spacing w:line="274" w:lineRule="exact"/>
      </w:pPr>
      <w:r w:rsidRPr="0005007C">
        <w:t>CMC</w:t>
      </w:r>
      <w:r w:rsidRPr="0005007C">
        <w:tab/>
      </w:r>
      <w:r w:rsidRPr="0005007C">
        <w:tab/>
        <w:t>:</w:t>
      </w:r>
      <w:r w:rsidRPr="0005007C">
        <w:tab/>
        <w:t>Cognitive maturity score</w:t>
      </w:r>
    </w:p>
    <w:p w14:paraId="6C0669B4" w14:textId="77777777" w:rsidR="004A20A6" w:rsidRPr="0005007C" w:rsidRDefault="004A20A6" w:rsidP="004A20A6">
      <w:pPr>
        <w:pStyle w:val="BodyText"/>
        <w:spacing w:line="274" w:lineRule="exact"/>
      </w:pPr>
      <w:r w:rsidRPr="0005007C">
        <w:t>MALL</w:t>
      </w:r>
      <w:r w:rsidRPr="0005007C">
        <w:tab/>
      </w:r>
      <w:r w:rsidRPr="0005007C">
        <w:tab/>
        <w:t>:</w:t>
      </w:r>
      <w:r w:rsidRPr="0005007C">
        <w:tab/>
        <w:t>Mobile-Assisted Language Learning</w:t>
      </w:r>
    </w:p>
    <w:p w14:paraId="4D122257" w14:textId="77777777" w:rsidR="004A20A6" w:rsidRPr="0005007C" w:rsidRDefault="004A20A6" w:rsidP="004A20A6">
      <w:pPr>
        <w:pStyle w:val="BodyText"/>
        <w:spacing w:line="274" w:lineRule="exact"/>
      </w:pPr>
      <w:r w:rsidRPr="0005007C">
        <w:t>CSCL</w:t>
      </w:r>
      <w:r w:rsidRPr="0005007C">
        <w:tab/>
      </w:r>
      <w:r w:rsidRPr="0005007C">
        <w:tab/>
        <w:t>:</w:t>
      </w:r>
      <w:r w:rsidRPr="0005007C">
        <w:tab/>
        <w:t>Computer-Supported Collaborative Learning</w:t>
      </w:r>
    </w:p>
    <w:p w14:paraId="4BBC3880" w14:textId="77777777" w:rsidR="004A20A6" w:rsidRPr="0005007C" w:rsidRDefault="004A20A6" w:rsidP="004A20A6">
      <w:pPr>
        <w:pStyle w:val="BodyText"/>
        <w:spacing w:line="274" w:lineRule="exact"/>
      </w:pPr>
      <w:r w:rsidRPr="0005007C">
        <w:t>LXP</w:t>
      </w:r>
      <w:r w:rsidRPr="0005007C">
        <w:tab/>
      </w:r>
      <w:r w:rsidRPr="0005007C">
        <w:tab/>
        <w:t>:</w:t>
      </w:r>
      <w:r w:rsidRPr="0005007C">
        <w:tab/>
        <w:t>Learning Experience Platform</w:t>
      </w:r>
    </w:p>
    <w:p w14:paraId="0ED058A0" w14:textId="77777777" w:rsidR="004A20A6" w:rsidRPr="0005007C" w:rsidRDefault="004A20A6" w:rsidP="004A20A6">
      <w:pPr>
        <w:pStyle w:val="BodyText"/>
        <w:spacing w:line="274" w:lineRule="exact"/>
      </w:pPr>
      <w:r w:rsidRPr="0005007C">
        <w:t>LCMS</w:t>
      </w:r>
      <w:r w:rsidRPr="0005007C">
        <w:tab/>
      </w:r>
      <w:r w:rsidRPr="0005007C">
        <w:tab/>
        <w:t>:</w:t>
      </w:r>
      <w:r w:rsidRPr="0005007C">
        <w:tab/>
        <w:t>Learning Content Management System</w:t>
      </w:r>
    </w:p>
    <w:p w14:paraId="69E4A898" w14:textId="77777777" w:rsidR="004A20A6" w:rsidRPr="0005007C" w:rsidRDefault="004A20A6" w:rsidP="004A20A6">
      <w:pPr>
        <w:pStyle w:val="BodyText"/>
        <w:spacing w:line="274" w:lineRule="exact"/>
      </w:pPr>
      <w:r w:rsidRPr="0005007C">
        <w:t>BP</w:t>
      </w:r>
      <w:r w:rsidRPr="0005007C">
        <w:tab/>
      </w:r>
      <w:r w:rsidRPr="0005007C">
        <w:tab/>
        <w:t>:</w:t>
      </w:r>
      <w:r w:rsidRPr="0005007C">
        <w:tab/>
        <w:t>Bifurcation point</w:t>
      </w:r>
    </w:p>
    <w:p w14:paraId="0424D173" w14:textId="77777777" w:rsidR="004A20A6" w:rsidRPr="0005007C" w:rsidRDefault="004A20A6" w:rsidP="004A20A6">
      <w:pPr>
        <w:pStyle w:val="BodyText"/>
        <w:spacing w:line="274" w:lineRule="exact"/>
      </w:pPr>
      <w:r w:rsidRPr="0005007C">
        <w:t>ODE</w:t>
      </w:r>
      <w:r w:rsidRPr="0005007C">
        <w:tab/>
      </w:r>
      <w:r w:rsidRPr="0005007C">
        <w:tab/>
        <w:t>:</w:t>
      </w:r>
      <w:r w:rsidRPr="0005007C">
        <w:tab/>
        <w:t>Ordinary Differential Equation</w:t>
      </w:r>
    </w:p>
    <w:p w14:paraId="1383D06B" w14:textId="77777777" w:rsidR="004A20A6" w:rsidRPr="0005007C" w:rsidRDefault="004A20A6" w:rsidP="004A20A6">
      <w:pPr>
        <w:pStyle w:val="BodyText"/>
        <w:spacing w:line="274" w:lineRule="exact"/>
      </w:pPr>
      <w:r w:rsidRPr="0005007C">
        <w:t>1D</w:t>
      </w:r>
      <w:r w:rsidRPr="0005007C">
        <w:tab/>
      </w:r>
      <w:r w:rsidRPr="0005007C">
        <w:tab/>
        <w:t>:</w:t>
      </w:r>
      <w:r w:rsidRPr="0005007C">
        <w:tab/>
        <w:t>One-dimensional</w:t>
      </w:r>
    </w:p>
    <w:p w14:paraId="42DF4FB8" w14:textId="77777777" w:rsidR="004A20A6" w:rsidRPr="0005007C" w:rsidRDefault="004A20A6" w:rsidP="004A20A6">
      <w:pPr>
        <w:pStyle w:val="BodyText"/>
        <w:spacing w:line="274" w:lineRule="exact"/>
      </w:pPr>
    </w:p>
    <w:p w14:paraId="3B8BB173" w14:textId="77777777" w:rsidR="004A20A6" w:rsidRPr="0005007C" w:rsidRDefault="004A20A6" w:rsidP="0081354F">
      <w:pPr>
        <w:jc w:val="both"/>
        <w:rPr>
          <w:bCs/>
          <w:sz w:val="24"/>
          <w:szCs w:val="24"/>
        </w:rPr>
      </w:pPr>
    </w:p>
    <w:p w14:paraId="0CE7AAC2" w14:textId="77777777" w:rsidR="0093745E" w:rsidRPr="0005007C" w:rsidRDefault="0093745E" w:rsidP="0081354F">
      <w:pPr>
        <w:jc w:val="both"/>
        <w:rPr>
          <w:bCs/>
          <w:sz w:val="24"/>
          <w:szCs w:val="24"/>
        </w:rPr>
      </w:pPr>
    </w:p>
    <w:p w14:paraId="65C325B3" w14:textId="15015DA7" w:rsidR="0093745E" w:rsidRPr="0005007C" w:rsidRDefault="0093745E" w:rsidP="0081354F">
      <w:pPr>
        <w:jc w:val="both"/>
        <w:rPr>
          <w:b/>
          <w:bCs/>
          <w:spacing w:val="-2"/>
          <w:sz w:val="24"/>
          <w:szCs w:val="24"/>
        </w:rPr>
      </w:pPr>
      <w:r w:rsidRPr="0005007C">
        <w:rPr>
          <w:b/>
          <w:bCs/>
          <w:spacing w:val="-2"/>
          <w:sz w:val="24"/>
          <w:szCs w:val="24"/>
        </w:rPr>
        <w:t>REFERENCES:</w:t>
      </w:r>
    </w:p>
    <w:p w14:paraId="76069E20" w14:textId="77777777" w:rsidR="0093745E" w:rsidRPr="0005007C" w:rsidRDefault="0093745E" w:rsidP="0081354F">
      <w:pPr>
        <w:jc w:val="both"/>
        <w:rPr>
          <w:b/>
          <w:bCs/>
          <w:spacing w:val="-2"/>
          <w:sz w:val="24"/>
          <w:szCs w:val="24"/>
        </w:rPr>
      </w:pPr>
    </w:p>
    <w:p w14:paraId="6BA6A9D8" w14:textId="1896DAB7" w:rsidR="0093745E" w:rsidRPr="0005007C" w:rsidRDefault="0093745E" w:rsidP="0093745E">
      <w:pPr>
        <w:tabs>
          <w:tab w:val="left" w:pos="720"/>
        </w:tabs>
        <w:spacing w:before="41" w:line="276" w:lineRule="auto"/>
        <w:ind w:right="350"/>
        <w:jc w:val="both"/>
        <w:rPr>
          <w:sz w:val="24"/>
          <w:szCs w:val="24"/>
        </w:rPr>
      </w:pPr>
      <w:r w:rsidRPr="0005007C">
        <w:rPr>
          <w:sz w:val="24"/>
          <w:szCs w:val="24"/>
        </w:rPr>
        <w:t xml:space="preserve">1. </w:t>
      </w:r>
      <w:proofErr w:type="spellStart"/>
      <w:r w:rsidRPr="0005007C">
        <w:rPr>
          <w:sz w:val="24"/>
          <w:szCs w:val="24"/>
        </w:rPr>
        <w:t>Jäder</w:t>
      </w:r>
      <w:proofErr w:type="spellEnd"/>
      <w:r w:rsidRPr="0005007C">
        <w:rPr>
          <w:sz w:val="24"/>
          <w:szCs w:val="24"/>
        </w:rPr>
        <w:t xml:space="preserve">, J., &amp; Johansson, H. (2025). </w:t>
      </w:r>
      <w:r w:rsidRPr="0005007C">
        <w:rPr>
          <w:i/>
          <w:iCs/>
          <w:sz w:val="24"/>
          <w:szCs w:val="24"/>
        </w:rPr>
        <w:t>Exploring students’ conceptual understanding through mathematical problem solving: Students’ use of and shift between different representations of rational numbers</w:t>
      </w:r>
      <w:r w:rsidRPr="0005007C">
        <w:rPr>
          <w:sz w:val="24"/>
          <w:szCs w:val="24"/>
        </w:rPr>
        <w:t xml:space="preserve">. Research in Mathematics Education. 1–18. </w:t>
      </w:r>
      <w:hyperlink r:id="rId15" w:history="1">
        <w:r w:rsidRPr="0005007C">
          <w:rPr>
            <w:rStyle w:val="Hyperlink"/>
            <w:sz w:val="24"/>
            <w:szCs w:val="24"/>
          </w:rPr>
          <w:t>https://doi.org/10.1080/14794802.2025.2456840</w:t>
        </w:r>
      </w:hyperlink>
      <w:r w:rsidR="004314EE">
        <w:rPr>
          <w:sz w:val="24"/>
          <w:szCs w:val="24"/>
        </w:rPr>
        <w:t>.</w:t>
      </w:r>
    </w:p>
    <w:p w14:paraId="6C7F89FE" w14:textId="77777777" w:rsidR="0093745E" w:rsidRPr="0005007C" w:rsidRDefault="0093745E" w:rsidP="0093745E">
      <w:pPr>
        <w:tabs>
          <w:tab w:val="left" w:pos="720"/>
        </w:tabs>
        <w:spacing w:before="41" w:line="276" w:lineRule="auto"/>
        <w:ind w:right="350"/>
        <w:jc w:val="both"/>
        <w:rPr>
          <w:sz w:val="24"/>
          <w:szCs w:val="24"/>
        </w:rPr>
      </w:pPr>
    </w:p>
    <w:p w14:paraId="561106AB" w14:textId="19797AB4" w:rsidR="0093745E" w:rsidRPr="0005007C" w:rsidRDefault="0093745E" w:rsidP="0093745E">
      <w:pPr>
        <w:tabs>
          <w:tab w:val="left" w:pos="720"/>
        </w:tabs>
        <w:spacing w:before="41" w:line="276" w:lineRule="auto"/>
        <w:ind w:right="350"/>
        <w:jc w:val="both"/>
        <w:rPr>
          <w:sz w:val="24"/>
          <w:szCs w:val="24"/>
        </w:rPr>
      </w:pPr>
      <w:r w:rsidRPr="0005007C">
        <w:rPr>
          <w:sz w:val="24"/>
          <w:szCs w:val="24"/>
        </w:rPr>
        <w:t xml:space="preserve">2. </w:t>
      </w:r>
      <w:r w:rsidR="004570FD" w:rsidRPr="0005007C">
        <w:rPr>
          <w:sz w:val="24"/>
          <w:szCs w:val="24"/>
        </w:rPr>
        <w:t xml:space="preserve">Seto, C., Goh, Y. Y., Teh, W., &amp; Chang, S. H. (2020). </w:t>
      </w:r>
      <w:r w:rsidR="004570FD" w:rsidRPr="0005007C">
        <w:rPr>
          <w:i/>
          <w:iCs/>
          <w:sz w:val="24"/>
          <w:szCs w:val="24"/>
        </w:rPr>
        <w:t>Concrete-pictorial-abstract approach: Fostering understanding in mathematics</w:t>
      </w:r>
      <w:r w:rsidR="004570FD" w:rsidRPr="0005007C">
        <w:rPr>
          <w:sz w:val="24"/>
          <w:szCs w:val="24"/>
        </w:rPr>
        <w:t xml:space="preserve">. In </w:t>
      </w:r>
      <w:r w:rsidR="004570FD" w:rsidRPr="0005007C">
        <w:rPr>
          <w:i/>
          <w:iCs/>
          <w:sz w:val="24"/>
          <w:szCs w:val="24"/>
        </w:rPr>
        <w:t>Mathematics teaching in Singapore</w:t>
      </w:r>
      <w:r w:rsidR="004570FD" w:rsidRPr="0005007C">
        <w:rPr>
          <w:sz w:val="24"/>
          <w:szCs w:val="24"/>
        </w:rPr>
        <w:t xml:space="preserve"> (pp. 35–51). World Scientific. </w:t>
      </w:r>
      <w:hyperlink r:id="rId16" w:tgtFrame="_new" w:history="1">
        <w:r w:rsidR="004570FD" w:rsidRPr="0005007C">
          <w:rPr>
            <w:rStyle w:val="Hyperlink"/>
            <w:sz w:val="24"/>
            <w:szCs w:val="24"/>
          </w:rPr>
          <w:t>https://doi.org/10.1142/9789811220159_0003</w:t>
        </w:r>
      </w:hyperlink>
      <w:r w:rsidR="004570FD" w:rsidRPr="0005007C">
        <w:rPr>
          <w:sz w:val="24"/>
          <w:szCs w:val="24"/>
        </w:rPr>
        <w:t>.</w:t>
      </w:r>
    </w:p>
    <w:p w14:paraId="11787D7D" w14:textId="0E8ED41D" w:rsidR="004570FD" w:rsidRPr="0005007C" w:rsidRDefault="004570FD" w:rsidP="0093745E">
      <w:pPr>
        <w:tabs>
          <w:tab w:val="left" w:pos="720"/>
        </w:tabs>
        <w:spacing w:before="41" w:line="276" w:lineRule="auto"/>
        <w:ind w:right="350"/>
        <w:jc w:val="both"/>
        <w:rPr>
          <w:sz w:val="24"/>
          <w:szCs w:val="24"/>
        </w:rPr>
      </w:pPr>
    </w:p>
    <w:p w14:paraId="07529660" w14:textId="6756111B" w:rsidR="004570FD" w:rsidRPr="0005007C" w:rsidRDefault="004570FD" w:rsidP="0093745E">
      <w:pPr>
        <w:tabs>
          <w:tab w:val="left" w:pos="720"/>
        </w:tabs>
        <w:spacing w:before="41" w:line="276" w:lineRule="auto"/>
        <w:ind w:right="350"/>
        <w:jc w:val="both"/>
        <w:rPr>
          <w:sz w:val="24"/>
          <w:szCs w:val="24"/>
        </w:rPr>
      </w:pPr>
      <w:r w:rsidRPr="0005007C">
        <w:rPr>
          <w:sz w:val="24"/>
          <w:szCs w:val="24"/>
        </w:rPr>
        <w:t xml:space="preserve">3. Abrenica, E. (2025). </w:t>
      </w:r>
      <w:r w:rsidRPr="0005007C">
        <w:rPr>
          <w:i/>
          <w:iCs/>
          <w:sz w:val="24"/>
          <w:szCs w:val="24"/>
        </w:rPr>
        <w:t>Concrete–pictorial–abstract approach in developing students' understanding of surface area of solids</w:t>
      </w:r>
      <w:r w:rsidRPr="0005007C">
        <w:rPr>
          <w:sz w:val="24"/>
          <w:szCs w:val="24"/>
        </w:rPr>
        <w:t xml:space="preserve">. </w:t>
      </w:r>
      <w:r w:rsidRPr="0005007C">
        <w:rPr>
          <w:i/>
          <w:iCs/>
          <w:sz w:val="24"/>
          <w:szCs w:val="24"/>
        </w:rPr>
        <w:t>Psychology and Education: A Multidisciplinary Journal, 47</w:t>
      </w:r>
      <w:r w:rsidRPr="0005007C">
        <w:rPr>
          <w:sz w:val="24"/>
          <w:szCs w:val="24"/>
        </w:rPr>
        <w:t xml:space="preserve">(9), 1071–1075. </w:t>
      </w:r>
      <w:hyperlink r:id="rId17" w:history="1">
        <w:r w:rsidRPr="0005007C">
          <w:rPr>
            <w:rStyle w:val="Hyperlink"/>
            <w:sz w:val="24"/>
            <w:szCs w:val="24"/>
          </w:rPr>
          <w:t>https://doi.org/10.70838/pemj.470903</w:t>
        </w:r>
      </w:hyperlink>
      <w:r w:rsidRPr="0005007C">
        <w:rPr>
          <w:sz w:val="24"/>
          <w:szCs w:val="24"/>
        </w:rPr>
        <w:t>.</w:t>
      </w:r>
    </w:p>
    <w:p w14:paraId="07F04486" w14:textId="4BC55867" w:rsidR="004570FD" w:rsidRPr="0005007C" w:rsidRDefault="004570FD" w:rsidP="0093745E">
      <w:pPr>
        <w:tabs>
          <w:tab w:val="left" w:pos="720"/>
        </w:tabs>
        <w:spacing w:before="41" w:line="276" w:lineRule="auto"/>
        <w:ind w:right="350"/>
        <w:jc w:val="both"/>
        <w:rPr>
          <w:sz w:val="24"/>
          <w:szCs w:val="24"/>
        </w:rPr>
      </w:pPr>
    </w:p>
    <w:p w14:paraId="01D7D33A" w14:textId="552B090D" w:rsidR="004570FD" w:rsidRPr="0005007C" w:rsidRDefault="004570FD" w:rsidP="0093745E">
      <w:pPr>
        <w:tabs>
          <w:tab w:val="left" w:pos="720"/>
        </w:tabs>
        <w:spacing w:before="41" w:line="276" w:lineRule="auto"/>
        <w:ind w:right="350"/>
        <w:jc w:val="both"/>
        <w:rPr>
          <w:sz w:val="24"/>
          <w:szCs w:val="24"/>
        </w:rPr>
      </w:pPr>
      <w:r w:rsidRPr="0005007C">
        <w:rPr>
          <w:sz w:val="24"/>
          <w:szCs w:val="24"/>
        </w:rPr>
        <w:t xml:space="preserve">4.  Putri, H. E. (2019). </w:t>
      </w:r>
      <w:r w:rsidRPr="0005007C">
        <w:rPr>
          <w:i/>
          <w:iCs/>
          <w:sz w:val="24"/>
          <w:szCs w:val="24"/>
        </w:rPr>
        <w:t>Influence of concrete pictorial abstract approach to the improvement of spatial sense ability of elementary school students</w:t>
      </w:r>
      <w:r w:rsidRPr="0005007C">
        <w:rPr>
          <w:sz w:val="24"/>
          <w:szCs w:val="24"/>
        </w:rPr>
        <w:t xml:space="preserve">. </w:t>
      </w:r>
      <w:r w:rsidRPr="0005007C">
        <w:rPr>
          <w:i/>
          <w:iCs/>
          <w:sz w:val="24"/>
          <w:szCs w:val="24"/>
        </w:rPr>
        <w:t>Journal of Physics: Conference Series, 1157</w:t>
      </w:r>
      <w:r w:rsidRPr="0005007C">
        <w:rPr>
          <w:sz w:val="24"/>
          <w:szCs w:val="24"/>
        </w:rPr>
        <w:t xml:space="preserve">(4), 042083. </w:t>
      </w:r>
      <w:hyperlink r:id="rId18" w:tgtFrame="_new" w:history="1">
        <w:r w:rsidRPr="0005007C">
          <w:rPr>
            <w:rStyle w:val="Hyperlink"/>
            <w:sz w:val="24"/>
            <w:szCs w:val="24"/>
          </w:rPr>
          <w:t>https://doi.org/10.1088/1742-6596/1157/4/042083</w:t>
        </w:r>
      </w:hyperlink>
      <w:r w:rsidRPr="0005007C">
        <w:rPr>
          <w:sz w:val="24"/>
          <w:szCs w:val="24"/>
        </w:rPr>
        <w:t>.</w:t>
      </w:r>
    </w:p>
    <w:p w14:paraId="4809AF01" w14:textId="77777777" w:rsidR="004570FD" w:rsidRPr="0005007C" w:rsidRDefault="004570FD" w:rsidP="0093745E">
      <w:pPr>
        <w:tabs>
          <w:tab w:val="left" w:pos="720"/>
        </w:tabs>
        <w:spacing w:before="41" w:line="276" w:lineRule="auto"/>
        <w:ind w:right="350"/>
        <w:jc w:val="both"/>
        <w:rPr>
          <w:sz w:val="24"/>
          <w:szCs w:val="24"/>
        </w:rPr>
      </w:pPr>
    </w:p>
    <w:p w14:paraId="24B4B6E4" w14:textId="102F790E" w:rsidR="004570FD" w:rsidRPr="0005007C" w:rsidRDefault="004570FD" w:rsidP="0093745E">
      <w:pPr>
        <w:tabs>
          <w:tab w:val="left" w:pos="720"/>
        </w:tabs>
        <w:spacing w:before="41" w:line="276" w:lineRule="auto"/>
        <w:ind w:right="350"/>
        <w:jc w:val="both"/>
        <w:rPr>
          <w:sz w:val="24"/>
          <w:szCs w:val="24"/>
        </w:rPr>
      </w:pPr>
      <w:r w:rsidRPr="0005007C">
        <w:rPr>
          <w:sz w:val="24"/>
          <w:szCs w:val="24"/>
        </w:rPr>
        <w:t xml:space="preserve">5. </w:t>
      </w:r>
      <w:proofErr w:type="spellStart"/>
      <w:r w:rsidRPr="0005007C">
        <w:rPr>
          <w:sz w:val="24"/>
          <w:szCs w:val="24"/>
        </w:rPr>
        <w:t>Iyamuremye</w:t>
      </w:r>
      <w:proofErr w:type="spellEnd"/>
      <w:r w:rsidRPr="0005007C">
        <w:rPr>
          <w:sz w:val="24"/>
          <w:szCs w:val="24"/>
        </w:rPr>
        <w:t xml:space="preserve">, E., &amp; Burns, D. (2025). </w:t>
      </w:r>
      <w:r w:rsidRPr="0005007C">
        <w:rPr>
          <w:i/>
          <w:iCs/>
          <w:sz w:val="24"/>
          <w:szCs w:val="24"/>
        </w:rPr>
        <w:t>Concrete-pictorial-abstract instruction: Enhancing students’ learning motivation and achievement in mathematics</w:t>
      </w:r>
      <w:r w:rsidRPr="0005007C">
        <w:rPr>
          <w:sz w:val="24"/>
          <w:szCs w:val="24"/>
        </w:rPr>
        <w:t xml:space="preserve">. </w:t>
      </w:r>
      <w:r w:rsidRPr="0005007C">
        <w:rPr>
          <w:i/>
          <w:iCs/>
          <w:sz w:val="24"/>
          <w:szCs w:val="24"/>
        </w:rPr>
        <w:t>Cogent Education, 12</w:t>
      </w:r>
      <w:r w:rsidRPr="0005007C">
        <w:rPr>
          <w:sz w:val="24"/>
          <w:szCs w:val="24"/>
        </w:rPr>
        <w:t xml:space="preserve">(1), Article 2558303. </w:t>
      </w:r>
      <w:hyperlink r:id="rId19" w:history="1">
        <w:r w:rsidRPr="0005007C">
          <w:rPr>
            <w:rStyle w:val="Hyperlink"/>
            <w:sz w:val="24"/>
            <w:szCs w:val="24"/>
          </w:rPr>
          <w:t>https://doi.org/10.1080/2331186X.2025.2558303</w:t>
        </w:r>
      </w:hyperlink>
      <w:r w:rsidRPr="0005007C">
        <w:rPr>
          <w:sz w:val="24"/>
          <w:szCs w:val="24"/>
        </w:rPr>
        <w:t>.</w:t>
      </w:r>
    </w:p>
    <w:p w14:paraId="3247AB8F" w14:textId="77777777" w:rsidR="004570FD" w:rsidRPr="0005007C" w:rsidRDefault="004570FD" w:rsidP="0093745E">
      <w:pPr>
        <w:tabs>
          <w:tab w:val="left" w:pos="720"/>
        </w:tabs>
        <w:spacing w:before="41" w:line="276" w:lineRule="auto"/>
        <w:ind w:right="350"/>
        <w:jc w:val="both"/>
        <w:rPr>
          <w:sz w:val="24"/>
          <w:szCs w:val="24"/>
        </w:rPr>
      </w:pPr>
    </w:p>
    <w:p w14:paraId="636F609D" w14:textId="4FB2D5C4" w:rsidR="004570FD" w:rsidRPr="0005007C" w:rsidRDefault="004570FD" w:rsidP="0093745E">
      <w:pPr>
        <w:tabs>
          <w:tab w:val="left" w:pos="720"/>
        </w:tabs>
        <w:spacing w:before="41" w:line="276" w:lineRule="auto"/>
        <w:ind w:right="350"/>
        <w:jc w:val="both"/>
        <w:rPr>
          <w:sz w:val="24"/>
          <w:szCs w:val="24"/>
        </w:rPr>
      </w:pPr>
      <w:r w:rsidRPr="0005007C">
        <w:rPr>
          <w:sz w:val="24"/>
          <w:szCs w:val="24"/>
        </w:rPr>
        <w:t xml:space="preserve">6. </w:t>
      </w:r>
      <w:r w:rsidR="00D33A60" w:rsidRPr="0005007C">
        <w:rPr>
          <w:sz w:val="24"/>
          <w:szCs w:val="24"/>
        </w:rPr>
        <w:t xml:space="preserve">Hoong, L. Y., Kin, H. W., &amp; Pien, C. L. (2015). </w:t>
      </w:r>
      <w:r w:rsidR="00D33A60" w:rsidRPr="0005007C">
        <w:rPr>
          <w:i/>
          <w:iCs/>
          <w:sz w:val="24"/>
          <w:szCs w:val="24"/>
        </w:rPr>
        <w:t>Concrete-pictorial-abstract: Surveying its origins and charting its future</w:t>
      </w:r>
      <w:r w:rsidR="00D33A60" w:rsidRPr="0005007C">
        <w:rPr>
          <w:sz w:val="24"/>
          <w:szCs w:val="24"/>
        </w:rPr>
        <w:t xml:space="preserve">. </w:t>
      </w:r>
      <w:r w:rsidR="00D33A60" w:rsidRPr="0005007C">
        <w:rPr>
          <w:i/>
          <w:iCs/>
          <w:sz w:val="24"/>
          <w:szCs w:val="24"/>
        </w:rPr>
        <w:t>The Mathematics Educator, 16</w:t>
      </w:r>
      <w:r w:rsidR="00D33A60" w:rsidRPr="0005007C">
        <w:rPr>
          <w:sz w:val="24"/>
          <w:szCs w:val="24"/>
        </w:rPr>
        <w:t>(1), 1–19.</w:t>
      </w:r>
    </w:p>
    <w:p w14:paraId="5883C9E1" w14:textId="77777777" w:rsidR="00D33A60" w:rsidRPr="0005007C" w:rsidRDefault="00D33A60" w:rsidP="0093745E">
      <w:pPr>
        <w:tabs>
          <w:tab w:val="left" w:pos="720"/>
        </w:tabs>
        <w:spacing w:before="41" w:line="276" w:lineRule="auto"/>
        <w:ind w:right="350"/>
        <w:jc w:val="both"/>
        <w:rPr>
          <w:sz w:val="24"/>
          <w:szCs w:val="24"/>
        </w:rPr>
      </w:pPr>
    </w:p>
    <w:p w14:paraId="26BC3A14" w14:textId="7471F3CA" w:rsidR="00D33A60" w:rsidRPr="0005007C" w:rsidRDefault="00D33A60" w:rsidP="0093745E">
      <w:pPr>
        <w:tabs>
          <w:tab w:val="left" w:pos="720"/>
        </w:tabs>
        <w:spacing w:before="41" w:line="276" w:lineRule="auto"/>
        <w:ind w:right="350"/>
        <w:jc w:val="both"/>
        <w:rPr>
          <w:sz w:val="24"/>
          <w:szCs w:val="24"/>
        </w:rPr>
      </w:pPr>
      <w:r w:rsidRPr="0005007C">
        <w:rPr>
          <w:sz w:val="24"/>
          <w:szCs w:val="24"/>
        </w:rPr>
        <w:t xml:space="preserve">7. Williams, R. (2018). </w:t>
      </w:r>
      <w:r w:rsidRPr="0005007C">
        <w:rPr>
          <w:i/>
          <w:iCs/>
          <w:sz w:val="24"/>
          <w:szCs w:val="24"/>
        </w:rPr>
        <w:t>Developing a consistent concrete, pictorial, abstract approach to the teaching of mathematics in upper key stage two</w:t>
      </w:r>
      <w:r w:rsidRPr="0005007C">
        <w:rPr>
          <w:sz w:val="24"/>
          <w:szCs w:val="24"/>
        </w:rPr>
        <w:t xml:space="preserve">. In F. Curtis (Ed.), </w:t>
      </w:r>
      <w:r w:rsidRPr="0005007C">
        <w:rPr>
          <w:i/>
          <w:iCs/>
          <w:sz w:val="24"/>
          <w:szCs w:val="24"/>
        </w:rPr>
        <w:t>Proceedings of the British Society for Research into Learning Mathematics, 38</w:t>
      </w:r>
      <w:r w:rsidRPr="0005007C">
        <w:rPr>
          <w:sz w:val="24"/>
          <w:szCs w:val="24"/>
        </w:rPr>
        <w:t>(2).</w:t>
      </w:r>
    </w:p>
    <w:p w14:paraId="3DF5F3F0" w14:textId="77777777" w:rsidR="00D33A60" w:rsidRPr="0005007C" w:rsidRDefault="00D33A60" w:rsidP="0093745E">
      <w:pPr>
        <w:tabs>
          <w:tab w:val="left" w:pos="720"/>
        </w:tabs>
        <w:spacing w:before="41" w:line="276" w:lineRule="auto"/>
        <w:ind w:right="350"/>
        <w:jc w:val="both"/>
        <w:rPr>
          <w:sz w:val="24"/>
          <w:szCs w:val="24"/>
        </w:rPr>
      </w:pPr>
    </w:p>
    <w:p w14:paraId="40922A64" w14:textId="6FDD4E28" w:rsidR="00D33A60" w:rsidRPr="0005007C" w:rsidRDefault="00D33A60" w:rsidP="0093745E">
      <w:pPr>
        <w:tabs>
          <w:tab w:val="left" w:pos="720"/>
        </w:tabs>
        <w:spacing w:before="41" w:line="276" w:lineRule="auto"/>
        <w:ind w:right="350"/>
        <w:jc w:val="both"/>
        <w:rPr>
          <w:sz w:val="24"/>
          <w:szCs w:val="24"/>
        </w:rPr>
      </w:pPr>
      <w:r w:rsidRPr="0005007C">
        <w:rPr>
          <w:sz w:val="24"/>
          <w:szCs w:val="24"/>
        </w:rPr>
        <w:lastRenderedPageBreak/>
        <w:t xml:space="preserve">8. Lee, N. H., &amp; Tan, J. B. L. (2015). </w:t>
      </w:r>
      <w:r w:rsidRPr="0005007C">
        <w:rPr>
          <w:i/>
          <w:iCs/>
          <w:sz w:val="24"/>
          <w:szCs w:val="24"/>
        </w:rPr>
        <w:t>The role of virtual manipulatives on the concrete-pictorial-abstract approach in teaching primary mathematics</w:t>
      </w:r>
      <w:r w:rsidRPr="0005007C">
        <w:rPr>
          <w:sz w:val="24"/>
          <w:szCs w:val="24"/>
        </w:rPr>
        <w:t xml:space="preserve">. National Institute of Education, Nanyang Technological University. </w:t>
      </w:r>
      <w:hyperlink r:id="rId20" w:history="1">
        <w:r w:rsidRPr="0005007C">
          <w:rPr>
            <w:rStyle w:val="Hyperlink"/>
            <w:sz w:val="24"/>
            <w:szCs w:val="24"/>
          </w:rPr>
          <w:t>https://hdl.handle.net/10497/15918</w:t>
        </w:r>
      </w:hyperlink>
      <w:r w:rsidRPr="0005007C">
        <w:rPr>
          <w:sz w:val="24"/>
          <w:szCs w:val="24"/>
        </w:rPr>
        <w:t>.</w:t>
      </w:r>
    </w:p>
    <w:p w14:paraId="0E3D1602" w14:textId="77777777" w:rsidR="009B08D8" w:rsidRPr="0005007C" w:rsidRDefault="009B08D8" w:rsidP="0093745E">
      <w:pPr>
        <w:tabs>
          <w:tab w:val="left" w:pos="720"/>
        </w:tabs>
        <w:spacing w:before="41" w:line="276" w:lineRule="auto"/>
        <w:ind w:right="350"/>
        <w:jc w:val="both"/>
        <w:rPr>
          <w:sz w:val="24"/>
          <w:szCs w:val="24"/>
        </w:rPr>
      </w:pPr>
    </w:p>
    <w:p w14:paraId="593EF7B6" w14:textId="6E5165BC" w:rsidR="009B08D8" w:rsidRPr="0005007C" w:rsidRDefault="009B08D8" w:rsidP="009B08D8">
      <w:pPr>
        <w:tabs>
          <w:tab w:val="left" w:pos="720"/>
        </w:tabs>
        <w:spacing w:before="41" w:line="276" w:lineRule="auto"/>
        <w:ind w:right="350"/>
        <w:jc w:val="both"/>
        <w:rPr>
          <w:sz w:val="24"/>
          <w:szCs w:val="24"/>
          <w:lang w:val="en-IN"/>
        </w:rPr>
      </w:pPr>
      <w:r w:rsidRPr="0005007C">
        <w:rPr>
          <w:sz w:val="24"/>
          <w:szCs w:val="24"/>
        </w:rPr>
        <w:t xml:space="preserve">9. </w:t>
      </w:r>
      <w:proofErr w:type="spellStart"/>
      <w:r w:rsidRPr="0005007C">
        <w:rPr>
          <w:sz w:val="24"/>
          <w:szCs w:val="24"/>
          <w:lang w:val="en-IN"/>
        </w:rPr>
        <w:t>Ejiko</w:t>
      </w:r>
      <w:proofErr w:type="spellEnd"/>
      <w:r w:rsidRPr="0005007C">
        <w:rPr>
          <w:sz w:val="24"/>
          <w:szCs w:val="24"/>
          <w:lang w:val="en-IN"/>
        </w:rPr>
        <w:t xml:space="preserve">, S. O., </w:t>
      </w:r>
      <w:proofErr w:type="spellStart"/>
      <w:r w:rsidRPr="0005007C">
        <w:rPr>
          <w:sz w:val="24"/>
          <w:szCs w:val="24"/>
          <w:lang w:val="en-IN"/>
        </w:rPr>
        <w:t>Ejiko</w:t>
      </w:r>
      <w:proofErr w:type="spellEnd"/>
      <w:r w:rsidRPr="0005007C">
        <w:rPr>
          <w:sz w:val="24"/>
          <w:szCs w:val="24"/>
          <w:lang w:val="en-IN"/>
        </w:rPr>
        <w:t xml:space="preserve">, S. O., &amp; </w:t>
      </w:r>
      <w:proofErr w:type="spellStart"/>
      <w:r w:rsidRPr="0005007C">
        <w:rPr>
          <w:sz w:val="24"/>
          <w:szCs w:val="24"/>
          <w:lang w:val="en-IN"/>
        </w:rPr>
        <w:t>Filani</w:t>
      </w:r>
      <w:proofErr w:type="spellEnd"/>
      <w:r w:rsidRPr="0005007C">
        <w:rPr>
          <w:sz w:val="24"/>
          <w:szCs w:val="24"/>
          <w:lang w:val="en-IN"/>
        </w:rPr>
        <w:t xml:space="preserve">, A. O. (2021). </w:t>
      </w:r>
      <w:r w:rsidRPr="0005007C">
        <w:rPr>
          <w:i/>
          <w:iCs/>
          <w:sz w:val="24"/>
          <w:szCs w:val="24"/>
          <w:lang w:val="en-IN"/>
        </w:rPr>
        <w:t xml:space="preserve">Mathematical </w:t>
      </w:r>
      <w:proofErr w:type="spellStart"/>
      <w:r w:rsidRPr="0005007C">
        <w:rPr>
          <w:i/>
          <w:iCs/>
          <w:sz w:val="24"/>
          <w:szCs w:val="24"/>
          <w:lang w:val="en-IN"/>
        </w:rPr>
        <w:t>modeling</w:t>
      </w:r>
      <w:proofErr w:type="spellEnd"/>
      <w:r w:rsidRPr="0005007C">
        <w:rPr>
          <w:i/>
          <w:iCs/>
          <w:sz w:val="24"/>
          <w:szCs w:val="24"/>
          <w:lang w:val="en-IN"/>
        </w:rPr>
        <w:t>: A useful tool for engineering research and practice</w:t>
      </w:r>
      <w:r w:rsidRPr="0005007C">
        <w:rPr>
          <w:sz w:val="24"/>
          <w:szCs w:val="24"/>
          <w:lang w:val="en-IN"/>
        </w:rPr>
        <w:t xml:space="preserve">. </w:t>
      </w:r>
      <w:r w:rsidRPr="0005007C">
        <w:rPr>
          <w:i/>
          <w:iCs/>
          <w:sz w:val="24"/>
          <w:szCs w:val="24"/>
          <w:lang w:val="en-IN"/>
        </w:rPr>
        <w:t>International Journal of Mathematics Trends and Technology, 67</w:t>
      </w:r>
      <w:r w:rsidRPr="0005007C">
        <w:rPr>
          <w:sz w:val="24"/>
          <w:szCs w:val="24"/>
          <w:lang w:val="en-IN"/>
        </w:rPr>
        <w:t xml:space="preserve">(9). </w:t>
      </w:r>
      <w:hyperlink r:id="rId21" w:history="1">
        <w:r w:rsidRPr="0005007C">
          <w:rPr>
            <w:rStyle w:val="Hyperlink"/>
            <w:sz w:val="24"/>
            <w:szCs w:val="24"/>
            <w:lang w:val="en-IN"/>
          </w:rPr>
          <w:t>https://doi.org/10.14445/22315373/IJMTT-V67I9P506</w:t>
        </w:r>
      </w:hyperlink>
      <w:r w:rsidR="004314EE">
        <w:rPr>
          <w:sz w:val="24"/>
          <w:szCs w:val="24"/>
        </w:rPr>
        <w:t>.</w:t>
      </w:r>
    </w:p>
    <w:p w14:paraId="771841EE" w14:textId="77777777" w:rsidR="009B08D8" w:rsidRPr="0005007C" w:rsidRDefault="009B08D8" w:rsidP="009B08D8">
      <w:pPr>
        <w:tabs>
          <w:tab w:val="left" w:pos="720"/>
        </w:tabs>
        <w:spacing w:before="41" w:line="276" w:lineRule="auto"/>
        <w:ind w:right="350"/>
        <w:jc w:val="both"/>
        <w:rPr>
          <w:sz w:val="24"/>
          <w:szCs w:val="24"/>
          <w:lang w:val="en-IN"/>
        </w:rPr>
      </w:pPr>
    </w:p>
    <w:p w14:paraId="63540D19" w14:textId="43B8D389" w:rsidR="009B08D8" w:rsidRPr="0005007C" w:rsidRDefault="009B08D8" w:rsidP="009B08D8">
      <w:pPr>
        <w:tabs>
          <w:tab w:val="left" w:pos="720"/>
        </w:tabs>
        <w:spacing w:before="41" w:line="276" w:lineRule="auto"/>
        <w:ind w:right="350"/>
        <w:jc w:val="both"/>
        <w:rPr>
          <w:sz w:val="24"/>
          <w:szCs w:val="24"/>
        </w:rPr>
      </w:pPr>
      <w:r w:rsidRPr="0005007C">
        <w:rPr>
          <w:sz w:val="24"/>
          <w:szCs w:val="24"/>
          <w:lang w:val="en-IN"/>
        </w:rPr>
        <w:t xml:space="preserve">10. </w:t>
      </w:r>
      <w:r w:rsidR="00B72623" w:rsidRPr="0005007C">
        <w:rPr>
          <w:sz w:val="24"/>
          <w:szCs w:val="24"/>
        </w:rPr>
        <w:t xml:space="preserve">Sible, J. C., &amp; Tyson, J. J. (2007). </w:t>
      </w:r>
      <w:r w:rsidR="00B72623" w:rsidRPr="0005007C">
        <w:rPr>
          <w:i/>
          <w:iCs/>
          <w:sz w:val="24"/>
          <w:szCs w:val="24"/>
        </w:rPr>
        <w:t>Mathematical modeling as a tool for investigating cell cycle control networks</w:t>
      </w:r>
      <w:r w:rsidR="00B72623" w:rsidRPr="0005007C">
        <w:rPr>
          <w:sz w:val="24"/>
          <w:szCs w:val="24"/>
        </w:rPr>
        <w:t xml:space="preserve">. </w:t>
      </w:r>
      <w:r w:rsidR="00B72623" w:rsidRPr="0005007C">
        <w:rPr>
          <w:i/>
          <w:iCs/>
          <w:sz w:val="24"/>
          <w:szCs w:val="24"/>
        </w:rPr>
        <w:t>Methods, 41</w:t>
      </w:r>
      <w:r w:rsidR="00B72623" w:rsidRPr="0005007C">
        <w:rPr>
          <w:sz w:val="24"/>
          <w:szCs w:val="24"/>
        </w:rPr>
        <w:t xml:space="preserve">(2), 238–247. </w:t>
      </w:r>
      <w:hyperlink r:id="rId22" w:history="1">
        <w:r w:rsidR="00B72623" w:rsidRPr="0005007C">
          <w:rPr>
            <w:rStyle w:val="Hyperlink"/>
            <w:sz w:val="24"/>
            <w:szCs w:val="24"/>
          </w:rPr>
          <w:t>https://doi.org/10.1016/j.ymeth.2006.08.003</w:t>
        </w:r>
      </w:hyperlink>
      <w:r w:rsidR="004314EE">
        <w:rPr>
          <w:sz w:val="24"/>
          <w:szCs w:val="24"/>
        </w:rPr>
        <w:t>.</w:t>
      </w:r>
    </w:p>
    <w:p w14:paraId="4EE298B2" w14:textId="77777777" w:rsidR="00B72623" w:rsidRPr="0005007C" w:rsidRDefault="00B72623" w:rsidP="009B08D8">
      <w:pPr>
        <w:tabs>
          <w:tab w:val="left" w:pos="720"/>
        </w:tabs>
        <w:spacing w:before="41" w:line="276" w:lineRule="auto"/>
        <w:ind w:right="350"/>
        <w:jc w:val="both"/>
        <w:rPr>
          <w:sz w:val="24"/>
          <w:szCs w:val="24"/>
        </w:rPr>
      </w:pPr>
    </w:p>
    <w:p w14:paraId="293F0CD6" w14:textId="2497FA86" w:rsidR="00B72623" w:rsidRPr="0005007C" w:rsidRDefault="00B72623" w:rsidP="009B08D8">
      <w:pPr>
        <w:tabs>
          <w:tab w:val="left" w:pos="720"/>
        </w:tabs>
        <w:spacing w:before="41" w:line="276" w:lineRule="auto"/>
        <w:ind w:right="350"/>
        <w:jc w:val="both"/>
        <w:rPr>
          <w:sz w:val="24"/>
          <w:szCs w:val="24"/>
        </w:rPr>
      </w:pPr>
      <w:r w:rsidRPr="0005007C">
        <w:rPr>
          <w:sz w:val="24"/>
          <w:szCs w:val="24"/>
        </w:rPr>
        <w:t xml:space="preserve">11. </w:t>
      </w:r>
      <w:proofErr w:type="spellStart"/>
      <w:r w:rsidRPr="0005007C">
        <w:rPr>
          <w:sz w:val="24"/>
          <w:szCs w:val="24"/>
        </w:rPr>
        <w:t>Bajuri</w:t>
      </w:r>
      <w:proofErr w:type="spellEnd"/>
      <w:r w:rsidRPr="0005007C">
        <w:rPr>
          <w:sz w:val="24"/>
          <w:szCs w:val="24"/>
        </w:rPr>
        <w:t xml:space="preserve">, M. R., Siri, Z., &amp; Abdullah, M. N. S. (2022). </w:t>
      </w:r>
      <w:r w:rsidRPr="0005007C">
        <w:rPr>
          <w:i/>
          <w:iCs/>
          <w:sz w:val="24"/>
          <w:szCs w:val="24"/>
        </w:rPr>
        <w:t>Mathematical modeling research output impacting new technological development: An axiomatization to build novelty</w:t>
      </w:r>
      <w:r w:rsidRPr="0005007C">
        <w:rPr>
          <w:sz w:val="24"/>
          <w:szCs w:val="24"/>
        </w:rPr>
        <w:t xml:space="preserve">. </w:t>
      </w:r>
      <w:r w:rsidRPr="0005007C">
        <w:rPr>
          <w:i/>
          <w:iCs/>
          <w:sz w:val="24"/>
          <w:szCs w:val="24"/>
        </w:rPr>
        <w:t>Axioms, 11</w:t>
      </w:r>
      <w:r w:rsidRPr="0005007C">
        <w:rPr>
          <w:sz w:val="24"/>
          <w:szCs w:val="24"/>
        </w:rPr>
        <w:t xml:space="preserve">(6), 264. </w:t>
      </w:r>
      <w:hyperlink r:id="rId23" w:history="1">
        <w:r w:rsidRPr="0005007C">
          <w:rPr>
            <w:rStyle w:val="Hyperlink"/>
            <w:sz w:val="24"/>
            <w:szCs w:val="24"/>
          </w:rPr>
          <w:t>https://doi.org/10.3390/axioms11060264</w:t>
        </w:r>
      </w:hyperlink>
      <w:r w:rsidR="004314EE">
        <w:rPr>
          <w:sz w:val="24"/>
          <w:szCs w:val="24"/>
        </w:rPr>
        <w:t>.</w:t>
      </w:r>
    </w:p>
    <w:p w14:paraId="365A5618" w14:textId="77777777" w:rsidR="00B72623" w:rsidRPr="0005007C" w:rsidRDefault="00B72623" w:rsidP="009B08D8">
      <w:pPr>
        <w:tabs>
          <w:tab w:val="left" w:pos="720"/>
        </w:tabs>
        <w:spacing w:before="41" w:line="276" w:lineRule="auto"/>
        <w:ind w:right="350"/>
        <w:jc w:val="both"/>
        <w:rPr>
          <w:sz w:val="24"/>
          <w:szCs w:val="24"/>
        </w:rPr>
      </w:pPr>
    </w:p>
    <w:p w14:paraId="0F6FBF51" w14:textId="7572B2A7" w:rsidR="00B72623" w:rsidRPr="0005007C" w:rsidRDefault="00B72623" w:rsidP="009B08D8">
      <w:pPr>
        <w:tabs>
          <w:tab w:val="left" w:pos="720"/>
        </w:tabs>
        <w:spacing w:before="41" w:line="276" w:lineRule="auto"/>
        <w:ind w:right="350"/>
        <w:jc w:val="both"/>
        <w:rPr>
          <w:sz w:val="24"/>
          <w:szCs w:val="24"/>
        </w:rPr>
      </w:pPr>
      <w:r w:rsidRPr="0005007C">
        <w:rPr>
          <w:sz w:val="24"/>
          <w:szCs w:val="24"/>
        </w:rPr>
        <w:t xml:space="preserve">12. </w:t>
      </w:r>
      <w:r w:rsidR="005B47DC" w:rsidRPr="0005007C">
        <w:rPr>
          <w:sz w:val="24"/>
          <w:szCs w:val="24"/>
        </w:rPr>
        <w:t>Kaushik, R. (2026). Mathematical epidemic model having two latent stages of exposed individuals. </w:t>
      </w:r>
      <w:r w:rsidR="005B47DC" w:rsidRPr="0005007C">
        <w:rPr>
          <w:i/>
          <w:iCs/>
          <w:sz w:val="24"/>
          <w:szCs w:val="24"/>
        </w:rPr>
        <w:t>Transactions on Computational Modeling and Intelligent Systems</w:t>
      </w:r>
      <w:r w:rsidR="005B47DC" w:rsidRPr="0005007C">
        <w:rPr>
          <w:sz w:val="24"/>
          <w:szCs w:val="24"/>
        </w:rPr>
        <w:t>, </w:t>
      </w:r>
      <w:r w:rsidR="005B47DC" w:rsidRPr="0005007C">
        <w:rPr>
          <w:i/>
          <w:iCs/>
          <w:sz w:val="24"/>
          <w:szCs w:val="24"/>
        </w:rPr>
        <w:t>3</w:t>
      </w:r>
      <w:r w:rsidR="005B47DC" w:rsidRPr="0005007C">
        <w:rPr>
          <w:sz w:val="24"/>
          <w:szCs w:val="24"/>
        </w:rPr>
        <w:t xml:space="preserve">, 10045. </w:t>
      </w:r>
      <w:hyperlink r:id="rId24" w:history="1">
        <w:r w:rsidR="005B47DC" w:rsidRPr="0005007C">
          <w:rPr>
            <w:rStyle w:val="Hyperlink"/>
            <w:sz w:val="24"/>
            <w:szCs w:val="24"/>
          </w:rPr>
          <w:t>https://doi.org/10.65112/tcmis.10045</w:t>
        </w:r>
      </w:hyperlink>
      <w:r w:rsidR="004314EE">
        <w:rPr>
          <w:sz w:val="24"/>
          <w:szCs w:val="24"/>
        </w:rPr>
        <w:t>.</w:t>
      </w:r>
    </w:p>
    <w:p w14:paraId="4C644239" w14:textId="77777777" w:rsidR="005B47DC" w:rsidRPr="0005007C" w:rsidRDefault="005B47DC" w:rsidP="009B08D8">
      <w:pPr>
        <w:tabs>
          <w:tab w:val="left" w:pos="720"/>
        </w:tabs>
        <w:spacing w:before="41" w:line="276" w:lineRule="auto"/>
        <w:ind w:right="350"/>
        <w:jc w:val="both"/>
        <w:rPr>
          <w:sz w:val="24"/>
          <w:szCs w:val="24"/>
        </w:rPr>
      </w:pPr>
    </w:p>
    <w:p w14:paraId="47BDFCBE" w14:textId="6B068081" w:rsidR="005B47DC" w:rsidRPr="0005007C" w:rsidRDefault="005B47DC" w:rsidP="009B08D8">
      <w:pPr>
        <w:tabs>
          <w:tab w:val="left" w:pos="720"/>
        </w:tabs>
        <w:spacing w:before="41" w:line="276" w:lineRule="auto"/>
        <w:ind w:right="350"/>
        <w:jc w:val="both"/>
        <w:rPr>
          <w:sz w:val="24"/>
          <w:szCs w:val="24"/>
        </w:rPr>
      </w:pPr>
      <w:r w:rsidRPr="0005007C">
        <w:rPr>
          <w:sz w:val="24"/>
          <w:szCs w:val="24"/>
        </w:rPr>
        <w:t xml:space="preserve">13. </w:t>
      </w:r>
      <w:r w:rsidR="007677D9" w:rsidRPr="0005007C">
        <w:rPr>
          <w:sz w:val="24"/>
          <w:szCs w:val="24"/>
        </w:rPr>
        <w:t xml:space="preserve">Siller, H.-S., Kaiser, G., &amp; Geiger, V. (Eds.). (2024). </w:t>
      </w:r>
      <w:r w:rsidR="007677D9" w:rsidRPr="0005007C">
        <w:rPr>
          <w:i/>
          <w:iCs/>
          <w:sz w:val="24"/>
          <w:szCs w:val="24"/>
        </w:rPr>
        <w:t>Researching mathematical modelling education in disruptive times</w:t>
      </w:r>
      <w:r w:rsidR="007677D9" w:rsidRPr="0005007C">
        <w:rPr>
          <w:sz w:val="24"/>
          <w:szCs w:val="24"/>
        </w:rPr>
        <w:t xml:space="preserve">. Springer. </w:t>
      </w:r>
      <w:hyperlink r:id="rId25" w:history="1">
        <w:r w:rsidR="007677D9" w:rsidRPr="0005007C">
          <w:rPr>
            <w:rStyle w:val="Hyperlink"/>
            <w:sz w:val="24"/>
            <w:szCs w:val="24"/>
          </w:rPr>
          <w:t>https://doi.org/10.1007/978-3-031-53322-8</w:t>
        </w:r>
      </w:hyperlink>
      <w:r w:rsidR="007677D9" w:rsidRPr="0005007C">
        <w:rPr>
          <w:sz w:val="24"/>
          <w:szCs w:val="24"/>
        </w:rPr>
        <w:t>.</w:t>
      </w:r>
    </w:p>
    <w:p w14:paraId="3D91981F" w14:textId="77777777" w:rsidR="007677D9" w:rsidRPr="0005007C" w:rsidRDefault="007677D9" w:rsidP="009B08D8">
      <w:pPr>
        <w:tabs>
          <w:tab w:val="left" w:pos="720"/>
        </w:tabs>
        <w:spacing w:before="41" w:line="276" w:lineRule="auto"/>
        <w:ind w:right="350"/>
        <w:jc w:val="both"/>
        <w:rPr>
          <w:sz w:val="24"/>
          <w:szCs w:val="24"/>
        </w:rPr>
      </w:pPr>
    </w:p>
    <w:p w14:paraId="7B0CA1A1" w14:textId="4BABE2F9" w:rsidR="007677D9" w:rsidRPr="0005007C" w:rsidRDefault="007677D9" w:rsidP="009B08D8">
      <w:pPr>
        <w:tabs>
          <w:tab w:val="left" w:pos="720"/>
        </w:tabs>
        <w:spacing w:before="41" w:line="276" w:lineRule="auto"/>
        <w:ind w:right="350"/>
        <w:jc w:val="both"/>
        <w:rPr>
          <w:sz w:val="24"/>
          <w:szCs w:val="24"/>
        </w:rPr>
      </w:pPr>
      <w:r w:rsidRPr="0005007C">
        <w:rPr>
          <w:sz w:val="24"/>
          <w:szCs w:val="24"/>
        </w:rPr>
        <w:t xml:space="preserve">14. Aris, R. (1994). </w:t>
      </w:r>
      <w:r w:rsidRPr="0005007C">
        <w:rPr>
          <w:i/>
          <w:iCs/>
          <w:sz w:val="24"/>
          <w:szCs w:val="24"/>
        </w:rPr>
        <w:t>Mathematical modeling techniques</w:t>
      </w:r>
      <w:r w:rsidRPr="0005007C">
        <w:rPr>
          <w:sz w:val="24"/>
          <w:szCs w:val="24"/>
        </w:rPr>
        <w:t>. Dover Publications.</w:t>
      </w:r>
    </w:p>
    <w:p w14:paraId="096CC58F" w14:textId="77777777" w:rsidR="007677D9" w:rsidRPr="0005007C" w:rsidRDefault="007677D9" w:rsidP="009B08D8">
      <w:pPr>
        <w:tabs>
          <w:tab w:val="left" w:pos="720"/>
        </w:tabs>
        <w:spacing w:before="41" w:line="276" w:lineRule="auto"/>
        <w:ind w:right="350"/>
        <w:jc w:val="both"/>
        <w:rPr>
          <w:sz w:val="24"/>
          <w:szCs w:val="24"/>
        </w:rPr>
      </w:pPr>
    </w:p>
    <w:p w14:paraId="030AF5DF" w14:textId="0D2014B7" w:rsidR="0093745E" w:rsidRPr="0005007C" w:rsidRDefault="007677D9" w:rsidP="00B97DDD">
      <w:pPr>
        <w:tabs>
          <w:tab w:val="left" w:pos="720"/>
        </w:tabs>
        <w:spacing w:before="41" w:line="276" w:lineRule="auto"/>
        <w:ind w:right="350"/>
        <w:jc w:val="both"/>
        <w:rPr>
          <w:sz w:val="24"/>
          <w:szCs w:val="24"/>
        </w:rPr>
      </w:pPr>
      <w:r w:rsidRPr="0005007C">
        <w:rPr>
          <w:sz w:val="24"/>
          <w:szCs w:val="24"/>
        </w:rPr>
        <w:t xml:space="preserve">15. Caldwell, J., &amp; Ram, Y. M. (1999). </w:t>
      </w:r>
      <w:r w:rsidRPr="0005007C">
        <w:rPr>
          <w:i/>
          <w:iCs/>
          <w:sz w:val="24"/>
          <w:szCs w:val="24"/>
        </w:rPr>
        <w:t>Mathematical modelling: Concepts and case studies</w:t>
      </w:r>
      <w:r w:rsidRPr="0005007C">
        <w:rPr>
          <w:sz w:val="24"/>
          <w:szCs w:val="24"/>
        </w:rPr>
        <w:t xml:space="preserve">. Springer </w:t>
      </w:r>
      <w:proofErr w:type="spellStart"/>
      <w:r w:rsidRPr="0005007C">
        <w:rPr>
          <w:sz w:val="24"/>
          <w:szCs w:val="24"/>
        </w:rPr>
        <w:t>Science+Business</w:t>
      </w:r>
      <w:proofErr w:type="spellEnd"/>
      <w:r w:rsidRPr="0005007C">
        <w:rPr>
          <w:sz w:val="24"/>
          <w:szCs w:val="24"/>
        </w:rPr>
        <w:t xml:space="preserve"> Media. </w:t>
      </w:r>
      <w:hyperlink r:id="rId26" w:history="1">
        <w:r w:rsidRPr="0005007C">
          <w:rPr>
            <w:rStyle w:val="Hyperlink"/>
            <w:sz w:val="24"/>
            <w:szCs w:val="24"/>
          </w:rPr>
          <w:t>https://doi.org/10.1007/978-94-017-2201-8</w:t>
        </w:r>
      </w:hyperlink>
      <w:r w:rsidRPr="0005007C">
        <w:rPr>
          <w:sz w:val="24"/>
          <w:szCs w:val="24"/>
        </w:rPr>
        <w:t>.</w:t>
      </w:r>
    </w:p>
    <w:sectPr w:rsidR="0093745E" w:rsidRPr="0005007C">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75F60" w14:textId="77777777" w:rsidR="00A46BF2" w:rsidRDefault="00A46BF2" w:rsidP="00ED4C8A">
      <w:r>
        <w:separator/>
      </w:r>
    </w:p>
  </w:endnote>
  <w:endnote w:type="continuationSeparator" w:id="0">
    <w:p w14:paraId="6C3B2077" w14:textId="77777777" w:rsidR="00A46BF2" w:rsidRDefault="00A46BF2" w:rsidP="00ED4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D3808" w14:textId="77777777" w:rsidR="00ED4C8A" w:rsidRDefault="00ED4C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0C53F" w14:textId="77777777" w:rsidR="00ED4C8A" w:rsidRDefault="00ED4C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8C12E" w14:textId="77777777" w:rsidR="00ED4C8A" w:rsidRDefault="00ED4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269A4" w14:textId="77777777" w:rsidR="00A46BF2" w:rsidRDefault="00A46BF2" w:rsidP="00ED4C8A">
      <w:r>
        <w:separator/>
      </w:r>
    </w:p>
  </w:footnote>
  <w:footnote w:type="continuationSeparator" w:id="0">
    <w:p w14:paraId="065FE3B3" w14:textId="77777777" w:rsidR="00A46BF2" w:rsidRDefault="00A46BF2" w:rsidP="00ED4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F7471" w14:textId="4A1185A0" w:rsidR="00ED4C8A" w:rsidRDefault="00ED4C8A">
    <w:pPr>
      <w:pStyle w:val="Header"/>
    </w:pPr>
    <w:r>
      <w:rPr>
        <w:noProof/>
      </w:rPr>
      <w:pict w14:anchorId="65640B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376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366A7" w14:textId="22108E0C" w:rsidR="00ED4C8A" w:rsidRDefault="00ED4C8A">
    <w:pPr>
      <w:pStyle w:val="Header"/>
    </w:pPr>
    <w:r>
      <w:rPr>
        <w:noProof/>
      </w:rPr>
      <w:pict w14:anchorId="452E73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376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47942" w14:textId="2F0D0A78" w:rsidR="00ED4C8A" w:rsidRDefault="00ED4C8A">
    <w:pPr>
      <w:pStyle w:val="Header"/>
    </w:pPr>
    <w:r>
      <w:rPr>
        <w:noProof/>
      </w:rPr>
      <w:pict w14:anchorId="745D01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5376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27792F"/>
    <w:multiLevelType w:val="hybridMultilevel"/>
    <w:tmpl w:val="BBE013B2"/>
    <w:lvl w:ilvl="0" w:tplc="13F27D3E">
      <w:start w:val="1"/>
      <w:numFmt w:val="decimal"/>
      <w:lvlText w:val="%1."/>
      <w:lvlJc w:val="left"/>
      <w:pPr>
        <w:ind w:left="718" w:hanging="358"/>
      </w:pPr>
      <w:rPr>
        <w:rFonts w:ascii="Times New Roman" w:eastAsia="Times New Roman" w:hAnsi="Times New Roman" w:cs="Times New Roman" w:hint="default"/>
        <w:b w:val="0"/>
        <w:bCs w:val="0"/>
        <w:i w:val="0"/>
        <w:iCs w:val="0"/>
        <w:spacing w:val="0"/>
        <w:w w:val="100"/>
        <w:sz w:val="24"/>
        <w:szCs w:val="24"/>
        <w:lang w:val="en-US" w:eastAsia="en-US" w:bidi="ar-SA"/>
      </w:rPr>
    </w:lvl>
    <w:lvl w:ilvl="1" w:tplc="4B9C2D0A">
      <w:numFmt w:val="bullet"/>
      <w:lvlText w:val="•"/>
      <w:lvlJc w:val="left"/>
      <w:pPr>
        <w:ind w:left="1620" w:hanging="358"/>
      </w:pPr>
      <w:rPr>
        <w:rFonts w:hint="default"/>
        <w:lang w:val="en-US" w:eastAsia="en-US" w:bidi="ar-SA"/>
      </w:rPr>
    </w:lvl>
    <w:lvl w:ilvl="2" w:tplc="3C1C6BD8">
      <w:numFmt w:val="bullet"/>
      <w:lvlText w:val="•"/>
      <w:lvlJc w:val="left"/>
      <w:pPr>
        <w:ind w:left="2520" w:hanging="358"/>
      </w:pPr>
      <w:rPr>
        <w:rFonts w:hint="default"/>
        <w:lang w:val="en-US" w:eastAsia="en-US" w:bidi="ar-SA"/>
      </w:rPr>
    </w:lvl>
    <w:lvl w:ilvl="3" w:tplc="B9243362">
      <w:numFmt w:val="bullet"/>
      <w:lvlText w:val="•"/>
      <w:lvlJc w:val="left"/>
      <w:pPr>
        <w:ind w:left="3420" w:hanging="358"/>
      </w:pPr>
      <w:rPr>
        <w:rFonts w:hint="default"/>
        <w:lang w:val="en-US" w:eastAsia="en-US" w:bidi="ar-SA"/>
      </w:rPr>
    </w:lvl>
    <w:lvl w:ilvl="4" w:tplc="81401A84">
      <w:numFmt w:val="bullet"/>
      <w:lvlText w:val="•"/>
      <w:lvlJc w:val="left"/>
      <w:pPr>
        <w:ind w:left="4320" w:hanging="358"/>
      </w:pPr>
      <w:rPr>
        <w:rFonts w:hint="default"/>
        <w:lang w:val="en-US" w:eastAsia="en-US" w:bidi="ar-SA"/>
      </w:rPr>
    </w:lvl>
    <w:lvl w:ilvl="5" w:tplc="8AAC5066">
      <w:numFmt w:val="bullet"/>
      <w:lvlText w:val="•"/>
      <w:lvlJc w:val="left"/>
      <w:pPr>
        <w:ind w:left="5220" w:hanging="358"/>
      </w:pPr>
      <w:rPr>
        <w:rFonts w:hint="default"/>
        <w:lang w:val="en-US" w:eastAsia="en-US" w:bidi="ar-SA"/>
      </w:rPr>
    </w:lvl>
    <w:lvl w:ilvl="6" w:tplc="ADEE2AAC">
      <w:numFmt w:val="bullet"/>
      <w:lvlText w:val="•"/>
      <w:lvlJc w:val="left"/>
      <w:pPr>
        <w:ind w:left="6120" w:hanging="358"/>
      </w:pPr>
      <w:rPr>
        <w:rFonts w:hint="default"/>
        <w:lang w:val="en-US" w:eastAsia="en-US" w:bidi="ar-SA"/>
      </w:rPr>
    </w:lvl>
    <w:lvl w:ilvl="7" w:tplc="64C68616">
      <w:numFmt w:val="bullet"/>
      <w:lvlText w:val="•"/>
      <w:lvlJc w:val="left"/>
      <w:pPr>
        <w:ind w:left="7020" w:hanging="358"/>
      </w:pPr>
      <w:rPr>
        <w:rFonts w:hint="default"/>
        <w:lang w:val="en-US" w:eastAsia="en-US" w:bidi="ar-SA"/>
      </w:rPr>
    </w:lvl>
    <w:lvl w:ilvl="8" w:tplc="7E7CBD48">
      <w:numFmt w:val="bullet"/>
      <w:lvlText w:val="•"/>
      <w:lvlJc w:val="left"/>
      <w:pPr>
        <w:ind w:left="7920" w:hanging="358"/>
      </w:pPr>
      <w:rPr>
        <w:rFonts w:hint="default"/>
        <w:lang w:val="en-US" w:eastAsia="en-US" w:bidi="ar-SA"/>
      </w:rPr>
    </w:lvl>
  </w:abstractNum>
  <w:abstractNum w:abstractNumId="1" w15:restartNumberingAfterBreak="0">
    <w:nsid w:val="6769058E"/>
    <w:multiLevelType w:val="hybridMultilevel"/>
    <w:tmpl w:val="0FE89F3E"/>
    <w:lvl w:ilvl="0" w:tplc="A15002E0">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0C28A08">
      <w:numFmt w:val="bullet"/>
      <w:lvlText w:val="•"/>
      <w:lvlJc w:val="left"/>
      <w:pPr>
        <w:ind w:left="1620" w:hanging="360"/>
      </w:pPr>
      <w:rPr>
        <w:rFonts w:hint="default"/>
        <w:lang w:val="en-US" w:eastAsia="en-US" w:bidi="ar-SA"/>
      </w:rPr>
    </w:lvl>
    <w:lvl w:ilvl="2" w:tplc="C8E6C210">
      <w:numFmt w:val="bullet"/>
      <w:lvlText w:val="•"/>
      <w:lvlJc w:val="left"/>
      <w:pPr>
        <w:ind w:left="2520" w:hanging="360"/>
      </w:pPr>
      <w:rPr>
        <w:rFonts w:hint="default"/>
        <w:lang w:val="en-US" w:eastAsia="en-US" w:bidi="ar-SA"/>
      </w:rPr>
    </w:lvl>
    <w:lvl w:ilvl="3" w:tplc="7310B7CA">
      <w:numFmt w:val="bullet"/>
      <w:lvlText w:val="•"/>
      <w:lvlJc w:val="left"/>
      <w:pPr>
        <w:ind w:left="3420" w:hanging="360"/>
      </w:pPr>
      <w:rPr>
        <w:rFonts w:hint="default"/>
        <w:lang w:val="en-US" w:eastAsia="en-US" w:bidi="ar-SA"/>
      </w:rPr>
    </w:lvl>
    <w:lvl w:ilvl="4" w:tplc="32D0A21C">
      <w:numFmt w:val="bullet"/>
      <w:lvlText w:val="•"/>
      <w:lvlJc w:val="left"/>
      <w:pPr>
        <w:ind w:left="4320" w:hanging="360"/>
      </w:pPr>
      <w:rPr>
        <w:rFonts w:hint="default"/>
        <w:lang w:val="en-US" w:eastAsia="en-US" w:bidi="ar-SA"/>
      </w:rPr>
    </w:lvl>
    <w:lvl w:ilvl="5" w:tplc="8340CD2E">
      <w:numFmt w:val="bullet"/>
      <w:lvlText w:val="•"/>
      <w:lvlJc w:val="left"/>
      <w:pPr>
        <w:ind w:left="5220" w:hanging="360"/>
      </w:pPr>
      <w:rPr>
        <w:rFonts w:hint="default"/>
        <w:lang w:val="en-US" w:eastAsia="en-US" w:bidi="ar-SA"/>
      </w:rPr>
    </w:lvl>
    <w:lvl w:ilvl="6" w:tplc="1C1A8BF4">
      <w:numFmt w:val="bullet"/>
      <w:lvlText w:val="•"/>
      <w:lvlJc w:val="left"/>
      <w:pPr>
        <w:ind w:left="6120" w:hanging="360"/>
      </w:pPr>
      <w:rPr>
        <w:rFonts w:hint="default"/>
        <w:lang w:val="en-US" w:eastAsia="en-US" w:bidi="ar-SA"/>
      </w:rPr>
    </w:lvl>
    <w:lvl w:ilvl="7" w:tplc="B5CCC4D2">
      <w:numFmt w:val="bullet"/>
      <w:lvlText w:val="•"/>
      <w:lvlJc w:val="left"/>
      <w:pPr>
        <w:ind w:left="7020" w:hanging="360"/>
      </w:pPr>
      <w:rPr>
        <w:rFonts w:hint="default"/>
        <w:lang w:val="en-US" w:eastAsia="en-US" w:bidi="ar-SA"/>
      </w:rPr>
    </w:lvl>
    <w:lvl w:ilvl="8" w:tplc="51523B62">
      <w:numFmt w:val="bullet"/>
      <w:lvlText w:val="•"/>
      <w:lvlJc w:val="left"/>
      <w:pPr>
        <w:ind w:left="7920" w:hanging="360"/>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088"/>
    <w:rsid w:val="000136EF"/>
    <w:rsid w:val="0005007C"/>
    <w:rsid w:val="00065F06"/>
    <w:rsid w:val="000D5B0B"/>
    <w:rsid w:val="00131973"/>
    <w:rsid w:val="00133D64"/>
    <w:rsid w:val="001501AA"/>
    <w:rsid w:val="00154376"/>
    <w:rsid w:val="001F7B54"/>
    <w:rsid w:val="002278FA"/>
    <w:rsid w:val="00296DE4"/>
    <w:rsid w:val="002A3C77"/>
    <w:rsid w:val="002C5442"/>
    <w:rsid w:val="00343F24"/>
    <w:rsid w:val="003D4144"/>
    <w:rsid w:val="003D6FB4"/>
    <w:rsid w:val="003E5EA0"/>
    <w:rsid w:val="004314EE"/>
    <w:rsid w:val="004570FD"/>
    <w:rsid w:val="004A20A6"/>
    <w:rsid w:val="004C0454"/>
    <w:rsid w:val="0053683D"/>
    <w:rsid w:val="00563FAE"/>
    <w:rsid w:val="00567A19"/>
    <w:rsid w:val="00585B8F"/>
    <w:rsid w:val="005B47DC"/>
    <w:rsid w:val="00602B2A"/>
    <w:rsid w:val="006303E2"/>
    <w:rsid w:val="006725C8"/>
    <w:rsid w:val="00677C0C"/>
    <w:rsid w:val="00705352"/>
    <w:rsid w:val="007677D9"/>
    <w:rsid w:val="007E0703"/>
    <w:rsid w:val="00800088"/>
    <w:rsid w:val="0081354F"/>
    <w:rsid w:val="00832B79"/>
    <w:rsid w:val="008354B4"/>
    <w:rsid w:val="00854B78"/>
    <w:rsid w:val="008B7F62"/>
    <w:rsid w:val="008C78D8"/>
    <w:rsid w:val="008E2D0E"/>
    <w:rsid w:val="0093745E"/>
    <w:rsid w:val="00993EB1"/>
    <w:rsid w:val="009A31DD"/>
    <w:rsid w:val="009B08D8"/>
    <w:rsid w:val="00A31026"/>
    <w:rsid w:val="00A46BF2"/>
    <w:rsid w:val="00AC40B1"/>
    <w:rsid w:val="00B72623"/>
    <w:rsid w:val="00B97DDD"/>
    <w:rsid w:val="00BC5331"/>
    <w:rsid w:val="00C03388"/>
    <w:rsid w:val="00C24C8A"/>
    <w:rsid w:val="00C370A1"/>
    <w:rsid w:val="00D03932"/>
    <w:rsid w:val="00D10EB1"/>
    <w:rsid w:val="00D33A60"/>
    <w:rsid w:val="00D6532E"/>
    <w:rsid w:val="00E0590D"/>
    <w:rsid w:val="00E3230F"/>
    <w:rsid w:val="00E605A1"/>
    <w:rsid w:val="00E75367"/>
    <w:rsid w:val="00EB2E1D"/>
    <w:rsid w:val="00ED4C8A"/>
    <w:rsid w:val="00EE562E"/>
    <w:rsid w:val="00EF3878"/>
    <w:rsid w:val="00F85169"/>
    <w:rsid w:val="00FB340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BAE47B"/>
  <w15:chartTrackingRefBased/>
  <w15:docId w15:val="{06B3C223-3683-4B80-8B7C-6DDFD1E6F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3932"/>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8000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000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000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000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000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0008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008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008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008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0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000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008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000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000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000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00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00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0088"/>
    <w:rPr>
      <w:rFonts w:eastAsiaTheme="majorEastAsia" w:cstheme="majorBidi"/>
      <w:color w:val="272727" w:themeColor="text1" w:themeTint="D8"/>
    </w:rPr>
  </w:style>
  <w:style w:type="paragraph" w:styleId="Title">
    <w:name w:val="Title"/>
    <w:basedOn w:val="Normal"/>
    <w:next w:val="Normal"/>
    <w:link w:val="TitleChar"/>
    <w:uiPriority w:val="10"/>
    <w:qFormat/>
    <w:rsid w:val="008000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00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00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00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0088"/>
    <w:pPr>
      <w:spacing w:before="160"/>
      <w:jc w:val="center"/>
    </w:pPr>
    <w:rPr>
      <w:i/>
      <w:iCs/>
      <w:color w:val="404040" w:themeColor="text1" w:themeTint="BF"/>
    </w:rPr>
  </w:style>
  <w:style w:type="character" w:customStyle="1" w:styleId="QuoteChar">
    <w:name w:val="Quote Char"/>
    <w:basedOn w:val="DefaultParagraphFont"/>
    <w:link w:val="Quote"/>
    <w:uiPriority w:val="29"/>
    <w:rsid w:val="00800088"/>
    <w:rPr>
      <w:i/>
      <w:iCs/>
      <w:color w:val="404040" w:themeColor="text1" w:themeTint="BF"/>
    </w:rPr>
  </w:style>
  <w:style w:type="paragraph" w:styleId="ListParagraph">
    <w:name w:val="List Paragraph"/>
    <w:basedOn w:val="Normal"/>
    <w:uiPriority w:val="1"/>
    <w:qFormat/>
    <w:rsid w:val="00800088"/>
    <w:pPr>
      <w:ind w:left="720"/>
      <w:contextualSpacing/>
    </w:pPr>
  </w:style>
  <w:style w:type="character" w:styleId="IntenseEmphasis">
    <w:name w:val="Intense Emphasis"/>
    <w:basedOn w:val="DefaultParagraphFont"/>
    <w:uiPriority w:val="21"/>
    <w:qFormat/>
    <w:rsid w:val="00800088"/>
    <w:rPr>
      <w:i/>
      <w:iCs/>
      <w:color w:val="2F5496" w:themeColor="accent1" w:themeShade="BF"/>
    </w:rPr>
  </w:style>
  <w:style w:type="paragraph" w:styleId="IntenseQuote">
    <w:name w:val="Intense Quote"/>
    <w:basedOn w:val="Normal"/>
    <w:next w:val="Normal"/>
    <w:link w:val="IntenseQuoteChar"/>
    <w:uiPriority w:val="30"/>
    <w:qFormat/>
    <w:rsid w:val="008000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0088"/>
    <w:rPr>
      <w:i/>
      <w:iCs/>
      <w:color w:val="2F5496" w:themeColor="accent1" w:themeShade="BF"/>
    </w:rPr>
  </w:style>
  <w:style w:type="character" w:styleId="IntenseReference">
    <w:name w:val="Intense Reference"/>
    <w:basedOn w:val="DefaultParagraphFont"/>
    <w:uiPriority w:val="32"/>
    <w:qFormat/>
    <w:rsid w:val="00800088"/>
    <w:rPr>
      <w:b/>
      <w:bCs/>
      <w:smallCaps/>
      <w:color w:val="2F5496" w:themeColor="accent1" w:themeShade="BF"/>
      <w:spacing w:val="5"/>
    </w:rPr>
  </w:style>
  <w:style w:type="paragraph" w:styleId="BodyText">
    <w:name w:val="Body Text"/>
    <w:basedOn w:val="Normal"/>
    <w:link w:val="BodyTextChar"/>
    <w:uiPriority w:val="1"/>
    <w:qFormat/>
    <w:rsid w:val="00800088"/>
    <w:rPr>
      <w:sz w:val="24"/>
      <w:szCs w:val="24"/>
    </w:rPr>
  </w:style>
  <w:style w:type="character" w:customStyle="1" w:styleId="BodyTextChar">
    <w:name w:val="Body Text Char"/>
    <w:basedOn w:val="DefaultParagraphFont"/>
    <w:link w:val="BodyText"/>
    <w:uiPriority w:val="1"/>
    <w:rsid w:val="00800088"/>
    <w:rPr>
      <w:rFonts w:ascii="Times New Roman" w:eastAsia="Times New Roman" w:hAnsi="Times New Roman" w:cs="Times New Roman"/>
      <w:kern w:val="0"/>
      <w:sz w:val="24"/>
      <w:szCs w:val="24"/>
      <w:lang w:val="en-US"/>
      <w14:ligatures w14:val="none"/>
    </w:rPr>
  </w:style>
  <w:style w:type="character" w:styleId="Hyperlink">
    <w:name w:val="Hyperlink"/>
    <w:basedOn w:val="DefaultParagraphFont"/>
    <w:uiPriority w:val="99"/>
    <w:unhideWhenUsed/>
    <w:rsid w:val="00800088"/>
    <w:rPr>
      <w:color w:val="0563C1" w:themeColor="hyperlink"/>
      <w:u w:val="single"/>
    </w:rPr>
  </w:style>
  <w:style w:type="table" w:styleId="TableGrid">
    <w:name w:val="Table Grid"/>
    <w:basedOn w:val="TableNormal"/>
    <w:uiPriority w:val="39"/>
    <w:rsid w:val="00800088"/>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0088"/>
    <w:rPr>
      <w:color w:val="666666"/>
    </w:rPr>
  </w:style>
  <w:style w:type="character" w:styleId="UnresolvedMention">
    <w:name w:val="Unresolved Mention"/>
    <w:basedOn w:val="DefaultParagraphFont"/>
    <w:uiPriority w:val="99"/>
    <w:semiHidden/>
    <w:unhideWhenUsed/>
    <w:rsid w:val="00800088"/>
    <w:rPr>
      <w:color w:val="605E5C"/>
      <w:shd w:val="clear" w:color="auto" w:fill="E1DFDD"/>
    </w:rPr>
  </w:style>
  <w:style w:type="table" w:customStyle="1" w:styleId="NormalGrid">
    <w:name w:val="Normal Grid"/>
    <w:basedOn w:val="TableNormal"/>
    <w:uiPriority w:val="39"/>
    <w:rsid w:val="00FB3406"/>
    <w:pPr>
      <w:spacing w:after="0" w:line="240" w:lineRule="auto"/>
    </w:pPr>
    <w:rPr>
      <w:rFonts w:ascii="Georgia"/>
      <w:kern w:val="0"/>
      <w:lang w:val="en-US"/>
      <w14:ligatures w14:val="none"/>
    </w:rPr>
    <w:tblPr>
      <w:tblCellMar>
        <w:top w:w="80" w:type="dxa"/>
        <w:left w:w="160" w:type="dxa"/>
        <w:bottom w:w="80" w:type="dxa"/>
        <w:right w:w="160" w:type="dxa"/>
      </w:tblCellMar>
    </w:tblPr>
  </w:style>
  <w:style w:type="paragraph" w:styleId="NormalWeb">
    <w:name w:val="Normal (Web)"/>
    <w:basedOn w:val="Normal"/>
    <w:uiPriority w:val="99"/>
    <w:semiHidden/>
    <w:unhideWhenUsed/>
    <w:rsid w:val="009B08D8"/>
    <w:rPr>
      <w:sz w:val="24"/>
      <w:szCs w:val="24"/>
    </w:rPr>
  </w:style>
  <w:style w:type="paragraph" w:styleId="Header">
    <w:name w:val="header"/>
    <w:basedOn w:val="Normal"/>
    <w:link w:val="HeaderChar"/>
    <w:uiPriority w:val="99"/>
    <w:unhideWhenUsed/>
    <w:rsid w:val="00ED4C8A"/>
    <w:pPr>
      <w:tabs>
        <w:tab w:val="center" w:pos="4680"/>
        <w:tab w:val="right" w:pos="9360"/>
      </w:tabs>
    </w:pPr>
  </w:style>
  <w:style w:type="character" w:customStyle="1" w:styleId="HeaderChar">
    <w:name w:val="Header Char"/>
    <w:basedOn w:val="DefaultParagraphFont"/>
    <w:link w:val="Header"/>
    <w:uiPriority w:val="99"/>
    <w:rsid w:val="00ED4C8A"/>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ED4C8A"/>
    <w:pPr>
      <w:tabs>
        <w:tab w:val="center" w:pos="4680"/>
        <w:tab w:val="right" w:pos="9360"/>
      </w:tabs>
    </w:pPr>
  </w:style>
  <w:style w:type="character" w:customStyle="1" w:styleId="FooterChar">
    <w:name w:val="Footer Char"/>
    <w:basedOn w:val="DefaultParagraphFont"/>
    <w:link w:val="Footer"/>
    <w:uiPriority w:val="99"/>
    <w:rsid w:val="00ED4C8A"/>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88/1742-6596/1157/4/042083" TargetMode="External"/><Relationship Id="rId26" Type="http://schemas.openxmlformats.org/officeDocument/2006/relationships/hyperlink" Target="https://doi.org/10.1007/978-94-017-2201-8" TargetMode="External"/><Relationship Id="rId3" Type="http://schemas.openxmlformats.org/officeDocument/2006/relationships/settings" Target="settings.xml"/><Relationship Id="rId21" Type="http://schemas.openxmlformats.org/officeDocument/2006/relationships/hyperlink" Target="https://doi.org/10.14445/22315373/IJMTT-V67I9P506"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70838/pemj.470903" TargetMode="External"/><Relationship Id="rId25" Type="http://schemas.openxmlformats.org/officeDocument/2006/relationships/hyperlink" Target="https://doi.org/10.1007/978-3-031-53322-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142/9789811220159_0003" TargetMode="External"/><Relationship Id="rId20" Type="http://schemas.openxmlformats.org/officeDocument/2006/relationships/hyperlink" Target="https://hdl.handle.net/10497/15918"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65112/tcmis.10045"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80/14794802.2025.2456840" TargetMode="External"/><Relationship Id="rId23" Type="http://schemas.openxmlformats.org/officeDocument/2006/relationships/hyperlink" Target="https://doi.org/10.3390/axioms11060264"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s://doi.org/10.1080/2331186X.2025.2558303"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16/j.ymeth.2006.08.003"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13</Pages>
  <Words>2572</Words>
  <Characters>14662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Yashika Sharma</dc:creator>
  <cp:keywords/>
  <dc:description/>
  <cp:lastModifiedBy>SDI 1084</cp:lastModifiedBy>
  <cp:revision>19</cp:revision>
  <cp:lastPrinted>2026-05-05T15:57:00Z</cp:lastPrinted>
  <dcterms:created xsi:type="dcterms:W3CDTF">2026-05-05T15:34:00Z</dcterms:created>
  <dcterms:modified xsi:type="dcterms:W3CDTF">2026-05-07T08:46:00Z</dcterms:modified>
</cp:coreProperties>
</file>