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98D17" w14:textId="77777777" w:rsidR="00B03F8B" w:rsidRDefault="008D2C4C" w:rsidP="008D2C4C">
      <w:pPr>
        <w:spacing w:after="0"/>
        <w:jc w:val="center"/>
        <w:rPr>
          <w:rFonts w:ascii="Times New Roman" w:hAnsi="Times New Roman" w:cs="Times New Roman"/>
          <w:b/>
          <w:bCs/>
          <w:sz w:val="28"/>
          <w:szCs w:val="28"/>
        </w:rPr>
      </w:pPr>
      <w:r w:rsidRPr="00DD4EA3">
        <w:rPr>
          <w:rFonts w:ascii="Times New Roman" w:hAnsi="Times New Roman" w:cs="Times New Roman"/>
          <w:b/>
          <w:bCs/>
          <w:sz w:val="28"/>
          <w:szCs w:val="28"/>
        </w:rPr>
        <w:t>Effect of temperature, pH and relative humidity on growth of Root rot disease of soybean</w:t>
      </w:r>
    </w:p>
    <w:p w14:paraId="1D397FF8" w14:textId="77777777" w:rsidR="005369EE" w:rsidRPr="00DD4EA3" w:rsidRDefault="005369EE" w:rsidP="008D2C4C">
      <w:pPr>
        <w:spacing w:after="0"/>
        <w:jc w:val="center"/>
        <w:rPr>
          <w:rFonts w:ascii="Times New Roman" w:hAnsi="Times New Roman" w:cs="Times New Roman"/>
          <w:b/>
          <w:bCs/>
          <w:sz w:val="28"/>
          <w:szCs w:val="28"/>
        </w:rPr>
      </w:pPr>
    </w:p>
    <w:p w14:paraId="26AA1415" w14:textId="77777777" w:rsidR="00C975BE" w:rsidRDefault="00C975BE" w:rsidP="00DD4EA3">
      <w:pPr>
        <w:spacing w:after="0"/>
        <w:rPr>
          <w:rFonts w:ascii="Times New Roman" w:hAnsi="Times New Roman" w:cs="Times New Roman"/>
          <w:b/>
          <w:bCs/>
          <w:sz w:val="28"/>
          <w:szCs w:val="24"/>
        </w:rPr>
      </w:pPr>
      <w:bookmarkStart w:id="0" w:name="_GoBack"/>
      <w:bookmarkEnd w:id="0"/>
    </w:p>
    <w:p w14:paraId="65D13ED2" w14:textId="77777777" w:rsidR="00DA4644" w:rsidRPr="00C975BE" w:rsidRDefault="00DA4644" w:rsidP="00C975BE">
      <w:pPr>
        <w:spacing w:after="0"/>
        <w:jc w:val="center"/>
        <w:rPr>
          <w:rFonts w:ascii="Times New Roman" w:hAnsi="Times New Roman" w:cs="Times New Roman"/>
          <w:b/>
          <w:bCs/>
          <w:sz w:val="28"/>
          <w:szCs w:val="24"/>
          <w:u w:val="single"/>
        </w:rPr>
      </w:pPr>
      <w:r w:rsidRPr="00C975BE">
        <w:rPr>
          <w:rFonts w:ascii="Times New Roman" w:hAnsi="Times New Roman" w:cs="Times New Roman"/>
          <w:b/>
          <w:bCs/>
          <w:sz w:val="28"/>
          <w:szCs w:val="24"/>
          <w:u w:val="single"/>
        </w:rPr>
        <w:t>Abstract</w:t>
      </w:r>
    </w:p>
    <w:p w14:paraId="2763EC49" w14:textId="77777777" w:rsidR="00675BF8" w:rsidRDefault="00E95C86" w:rsidP="00CC65F2">
      <w:pPr>
        <w:spacing w:after="0" w:line="360" w:lineRule="auto"/>
        <w:ind w:firstLine="720"/>
        <w:jc w:val="both"/>
        <w:rPr>
          <w:rFonts w:ascii="Times New Roman" w:hAnsi="Times New Roman" w:cs="Times New Roman"/>
        </w:rPr>
      </w:pPr>
      <w:proofErr w:type="spellStart"/>
      <w:r w:rsidRPr="00CC65F2">
        <w:rPr>
          <w:rFonts w:ascii="Times New Roman" w:hAnsi="Times New Roman" w:cs="Times New Roman"/>
          <w:i/>
          <w:iCs/>
        </w:rPr>
        <w:t>Rhizoctonia</w:t>
      </w:r>
      <w:proofErr w:type="spellEnd"/>
      <w:r w:rsidRPr="00CC65F2">
        <w:rPr>
          <w:rFonts w:ascii="Times New Roman" w:hAnsi="Times New Roman" w:cs="Times New Roman"/>
        </w:rPr>
        <w:t xml:space="preserve"> </w:t>
      </w:r>
      <w:proofErr w:type="spellStart"/>
      <w:r w:rsidRPr="00CC65F2">
        <w:rPr>
          <w:rStyle w:val="markedcontent"/>
          <w:rFonts w:ascii="Times New Roman" w:hAnsi="Times New Roman" w:cs="Times New Roman"/>
          <w:i/>
          <w:iCs/>
        </w:rPr>
        <w:t>bataticola</w:t>
      </w:r>
      <w:proofErr w:type="spellEnd"/>
      <w:r w:rsidRPr="00CC65F2">
        <w:rPr>
          <w:rStyle w:val="markedcontent"/>
          <w:rFonts w:ascii="Times New Roman" w:hAnsi="Times New Roman" w:cs="Times New Roman"/>
          <w:i/>
          <w:iCs/>
        </w:rPr>
        <w:t xml:space="preserve"> </w:t>
      </w:r>
      <w:r w:rsidRPr="00CC65F2">
        <w:rPr>
          <w:rFonts w:ascii="Times New Roman" w:hAnsi="Times New Roman" w:cs="Times New Roman"/>
        </w:rPr>
        <w:t xml:space="preserve">causal agent of </w:t>
      </w:r>
      <w:r w:rsidR="007B1AAE" w:rsidRPr="00CC65F2">
        <w:rPr>
          <w:rFonts w:ascii="Times New Roman" w:hAnsi="Times New Roman" w:cs="Times New Roman"/>
        </w:rPr>
        <w:t>root rot and charcoal rot in various pulses</w:t>
      </w:r>
      <w:r w:rsidRPr="00CC65F2">
        <w:rPr>
          <w:rFonts w:ascii="Times New Roman" w:hAnsi="Times New Roman" w:cs="Times New Roman"/>
        </w:rPr>
        <w:t xml:space="preserve"> </w:t>
      </w:r>
      <w:r w:rsidR="007B1AAE" w:rsidRPr="00CC65F2">
        <w:rPr>
          <w:rFonts w:ascii="Times New Roman" w:hAnsi="Times New Roman" w:cs="Times New Roman"/>
        </w:rPr>
        <w:t>crops. Due to fluctuation of temperature and climatic disturbance in arid region is quite difficult to</w:t>
      </w:r>
      <w:r w:rsidRPr="00CC65F2">
        <w:rPr>
          <w:rFonts w:ascii="Times New Roman" w:hAnsi="Times New Roman" w:cs="Times New Roman"/>
        </w:rPr>
        <w:t xml:space="preserve"> manage the </w:t>
      </w:r>
      <w:r w:rsidR="007B1AAE" w:rsidRPr="00CC65F2">
        <w:rPr>
          <w:rFonts w:ascii="Times New Roman" w:hAnsi="Times New Roman" w:cs="Times New Roman"/>
        </w:rPr>
        <w:t>root rot.</w:t>
      </w:r>
      <w:r w:rsidR="00AC3C0E" w:rsidRPr="00CC65F2">
        <w:rPr>
          <w:rFonts w:ascii="Times New Roman" w:hAnsi="Times New Roman" w:cs="Times New Roman"/>
        </w:rPr>
        <w:t xml:space="preserve"> Due to favorable weather circumstances, the disease spread widely across the state and resulting in significant yield losses. </w:t>
      </w:r>
      <w:r w:rsidR="007B1AAE" w:rsidRPr="00CC65F2">
        <w:rPr>
          <w:rFonts w:ascii="Times New Roman" w:hAnsi="Times New Roman" w:cs="Times New Roman"/>
        </w:rPr>
        <w:t>To reduce the number of sclerotia in soil or to minimize the contact of the</w:t>
      </w:r>
      <w:r w:rsidRPr="00CC65F2">
        <w:rPr>
          <w:rFonts w:ascii="Times New Roman" w:hAnsi="Times New Roman" w:cs="Times New Roman"/>
        </w:rPr>
        <w:t xml:space="preserve"> </w:t>
      </w:r>
      <w:r w:rsidR="007B1AAE" w:rsidRPr="00CC65F2">
        <w:rPr>
          <w:rFonts w:ascii="Times New Roman" w:hAnsi="Times New Roman" w:cs="Times New Roman"/>
        </w:rPr>
        <w:t xml:space="preserve">inoculums and the host, six different temperature </w:t>
      </w:r>
      <w:r w:rsidRPr="00CC65F2">
        <w:rPr>
          <w:rFonts w:ascii="Times New Roman" w:hAnsi="Times New Roman" w:cs="Times New Roman"/>
        </w:rPr>
        <w:t>and four pH</w:t>
      </w:r>
      <w:r w:rsidR="00CC65F2">
        <w:rPr>
          <w:rFonts w:ascii="Times New Roman" w:hAnsi="Times New Roman" w:cs="Times New Roman"/>
        </w:rPr>
        <w:t xml:space="preserve"> levels</w:t>
      </w:r>
      <w:r w:rsidRPr="00CC65F2">
        <w:rPr>
          <w:rFonts w:ascii="Times New Roman" w:hAnsi="Times New Roman" w:cs="Times New Roman"/>
        </w:rPr>
        <w:t xml:space="preserve"> </w:t>
      </w:r>
      <w:r w:rsidR="007B1AAE" w:rsidRPr="00CC65F2">
        <w:rPr>
          <w:rFonts w:ascii="Times New Roman" w:hAnsi="Times New Roman" w:cs="Times New Roman"/>
        </w:rPr>
        <w:t xml:space="preserve">were tested for their suitability on mycelial growth and </w:t>
      </w:r>
      <w:proofErr w:type="spellStart"/>
      <w:r w:rsidR="007B1AAE" w:rsidRPr="00CC65F2">
        <w:rPr>
          <w:rFonts w:ascii="Times New Roman" w:hAnsi="Times New Roman" w:cs="Times New Roman"/>
        </w:rPr>
        <w:t>sclerotial</w:t>
      </w:r>
      <w:proofErr w:type="spellEnd"/>
      <w:r w:rsidR="007B1AAE" w:rsidRPr="00CC65F2">
        <w:rPr>
          <w:rFonts w:ascii="Times New Roman" w:hAnsi="Times New Roman" w:cs="Times New Roman"/>
        </w:rPr>
        <w:t xml:space="preserve"> formation of the </w:t>
      </w:r>
      <w:proofErr w:type="spellStart"/>
      <w:r w:rsidRPr="00CC65F2">
        <w:rPr>
          <w:rFonts w:ascii="Times New Roman" w:hAnsi="Times New Roman" w:cs="Times New Roman"/>
          <w:i/>
          <w:iCs/>
        </w:rPr>
        <w:t>Rhizoctonia</w:t>
      </w:r>
      <w:proofErr w:type="spellEnd"/>
      <w:r w:rsidRPr="00CC65F2">
        <w:rPr>
          <w:rFonts w:ascii="Times New Roman" w:hAnsi="Times New Roman" w:cs="Times New Roman"/>
        </w:rPr>
        <w:t xml:space="preserve"> </w:t>
      </w:r>
      <w:proofErr w:type="spellStart"/>
      <w:r w:rsidRPr="00CC65F2">
        <w:rPr>
          <w:rStyle w:val="markedcontent"/>
          <w:rFonts w:ascii="Times New Roman" w:hAnsi="Times New Roman" w:cs="Times New Roman"/>
          <w:i/>
          <w:iCs/>
        </w:rPr>
        <w:t>bataticola</w:t>
      </w:r>
      <w:proofErr w:type="spellEnd"/>
      <w:r w:rsidRPr="00CC65F2">
        <w:rPr>
          <w:rStyle w:val="markedcontent"/>
          <w:rFonts w:ascii="Times New Roman" w:hAnsi="Times New Roman" w:cs="Times New Roman"/>
          <w:i/>
          <w:iCs/>
        </w:rPr>
        <w:t xml:space="preserve"> </w:t>
      </w:r>
      <w:r w:rsidR="007B1AAE" w:rsidRPr="00CC65F2">
        <w:rPr>
          <w:rFonts w:ascii="Times New Roman" w:hAnsi="Times New Roman" w:cs="Times New Roman"/>
          <w:i/>
          <w:iCs/>
        </w:rPr>
        <w:t>in vitro</w:t>
      </w:r>
      <w:r w:rsidR="007B1AAE" w:rsidRPr="00CC65F2">
        <w:rPr>
          <w:rFonts w:ascii="Times New Roman" w:hAnsi="Times New Roman" w:cs="Times New Roman"/>
        </w:rPr>
        <w:t xml:space="preserve"> conditions.</w:t>
      </w:r>
      <w:r w:rsidRPr="00CC65F2">
        <w:rPr>
          <w:rFonts w:ascii="Times New Roman" w:hAnsi="Times New Roman" w:cs="Times New Roman"/>
        </w:rPr>
        <w:t xml:space="preserve"> </w:t>
      </w:r>
      <w:r w:rsidR="00675BF8" w:rsidRPr="00CC65F2">
        <w:rPr>
          <w:rFonts w:ascii="Times New Roman" w:hAnsi="Times New Roman" w:cs="Times New Roman"/>
        </w:rPr>
        <w:t>Maximum mycelial</w:t>
      </w:r>
      <w:r w:rsidR="00CC65F2" w:rsidRPr="00CC65F2">
        <w:rPr>
          <w:rFonts w:ascii="Times New Roman" w:hAnsi="Times New Roman" w:cs="Times New Roman"/>
        </w:rPr>
        <w:t xml:space="preserve"> </w:t>
      </w:r>
      <w:r w:rsidR="00675BF8" w:rsidRPr="00CC65F2">
        <w:rPr>
          <w:rFonts w:ascii="Times New Roman" w:hAnsi="Times New Roman" w:cs="Times New Roman"/>
        </w:rPr>
        <w:t>growth</w:t>
      </w:r>
      <w:r w:rsidR="00CC65F2" w:rsidRPr="00CC65F2">
        <w:rPr>
          <w:rFonts w:ascii="Times New Roman" w:hAnsi="Times New Roman" w:cs="Times New Roman"/>
        </w:rPr>
        <w:t xml:space="preserve"> (88.33 </w:t>
      </w:r>
      <w:r w:rsidR="00675BF8" w:rsidRPr="00CC65F2">
        <w:rPr>
          <w:rFonts w:ascii="Times New Roman" w:hAnsi="Times New Roman" w:cs="Times New Roman"/>
        </w:rPr>
        <w:t xml:space="preserve">mm) was observed at 30 </w:t>
      </w:r>
      <w:proofErr w:type="spellStart"/>
      <w:r w:rsidR="00675BF8" w:rsidRPr="00CC65F2">
        <w:rPr>
          <w:rFonts w:ascii="Times New Roman" w:hAnsi="Times New Roman" w:cs="Times New Roman"/>
          <w:vertAlign w:val="superscript"/>
        </w:rPr>
        <w:t>o</w:t>
      </w:r>
      <w:r w:rsidR="00675BF8" w:rsidRPr="00CC65F2">
        <w:rPr>
          <w:rFonts w:ascii="Times New Roman" w:hAnsi="Times New Roman" w:cs="Times New Roman"/>
        </w:rPr>
        <w:t>C</w:t>
      </w:r>
      <w:proofErr w:type="spellEnd"/>
      <w:r w:rsidR="00675BF8" w:rsidRPr="00CC65F2">
        <w:rPr>
          <w:rFonts w:ascii="Times New Roman" w:hAnsi="Times New Roman" w:cs="Times New Roman"/>
        </w:rPr>
        <w:t xml:space="preserve"> temperature </w:t>
      </w:r>
      <w:r w:rsidR="00CC65F2" w:rsidRPr="00CC65F2">
        <w:rPr>
          <w:rFonts w:ascii="Times New Roman" w:hAnsi="Times New Roman" w:cs="Times New Roman"/>
        </w:rPr>
        <w:t xml:space="preserve">followed by 25ºC (66.33 mm), 35ºC (64.00 mm), 20 ºC (54.33) and 40ºC (27.00 mm) </w:t>
      </w:r>
      <w:r w:rsidR="00675BF8" w:rsidRPr="00CC65F2">
        <w:rPr>
          <w:rFonts w:ascii="Times New Roman" w:hAnsi="Times New Roman" w:cs="Times New Roman"/>
        </w:rPr>
        <w:t>and maximum dry</w:t>
      </w:r>
      <w:r w:rsidR="00CC65F2" w:rsidRPr="00CC65F2">
        <w:rPr>
          <w:rFonts w:ascii="Times New Roman" w:hAnsi="Times New Roman" w:cs="Times New Roman"/>
        </w:rPr>
        <w:t xml:space="preserve"> mycelial diameter (86.25 mm</w:t>
      </w:r>
      <w:r w:rsidR="00675BF8" w:rsidRPr="00CC65F2">
        <w:rPr>
          <w:rFonts w:ascii="Times New Roman" w:hAnsi="Times New Roman" w:cs="Times New Roman"/>
        </w:rPr>
        <w:t>) was observed at 6.5 pH</w:t>
      </w:r>
      <w:r w:rsidR="00CC65F2" w:rsidRPr="00CC65F2">
        <w:rPr>
          <w:rFonts w:ascii="Times New Roman" w:hAnsi="Times New Roman" w:cs="Times New Roman"/>
        </w:rPr>
        <w:t xml:space="preserve"> followed by pH level 5.5, 7.5, and 8.5 with colony diameter 71.33, 55.58, mm and 47.00 mm of the </w:t>
      </w:r>
      <w:r w:rsidR="00CC65F2" w:rsidRPr="00CC65F2">
        <w:rPr>
          <w:rFonts w:ascii="Times New Roman" w:hAnsi="Times New Roman" w:cs="Times New Roman"/>
          <w:i/>
          <w:iCs/>
        </w:rPr>
        <w:t xml:space="preserve">R. </w:t>
      </w:r>
      <w:proofErr w:type="spellStart"/>
      <w:r w:rsidR="00CC65F2" w:rsidRPr="00CC65F2">
        <w:rPr>
          <w:rFonts w:ascii="Times New Roman" w:hAnsi="Times New Roman" w:cs="Times New Roman"/>
          <w:i/>
          <w:iCs/>
        </w:rPr>
        <w:t>bataticola</w:t>
      </w:r>
      <w:proofErr w:type="spellEnd"/>
      <w:r w:rsidR="00CC65F2" w:rsidRPr="00CC65F2">
        <w:rPr>
          <w:rFonts w:ascii="Times New Roman" w:hAnsi="Times New Roman" w:cs="Times New Roman"/>
        </w:rPr>
        <w:t xml:space="preserve"> respectively.</w:t>
      </w:r>
    </w:p>
    <w:p w14:paraId="3F6C78DF" w14:textId="77777777" w:rsidR="00CC65F2" w:rsidRDefault="00CC65F2" w:rsidP="00CC65F2">
      <w:pPr>
        <w:spacing w:after="0"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w:t>
      </w:r>
      <w:proofErr w:type="spellStart"/>
      <w:r w:rsidRPr="00CC65F2">
        <w:rPr>
          <w:rFonts w:ascii="Times New Roman" w:hAnsi="Times New Roman" w:cs="Times New Roman"/>
          <w:i/>
          <w:iCs/>
        </w:rPr>
        <w:t>Rhizoctonia</w:t>
      </w:r>
      <w:proofErr w:type="spellEnd"/>
      <w:r w:rsidRPr="00CC65F2">
        <w:rPr>
          <w:rFonts w:ascii="Times New Roman" w:hAnsi="Times New Roman" w:cs="Times New Roman"/>
        </w:rPr>
        <w:t xml:space="preserve"> </w:t>
      </w:r>
      <w:proofErr w:type="spellStart"/>
      <w:r w:rsidRPr="00CC65F2">
        <w:rPr>
          <w:rStyle w:val="markedcontent"/>
          <w:rFonts w:ascii="Times New Roman" w:hAnsi="Times New Roman" w:cs="Times New Roman"/>
          <w:i/>
          <w:iCs/>
        </w:rPr>
        <w:t>bataticola</w:t>
      </w:r>
      <w:proofErr w:type="spellEnd"/>
      <w:r>
        <w:rPr>
          <w:rStyle w:val="markedcontent"/>
          <w:rFonts w:ascii="Times New Roman" w:hAnsi="Times New Roman" w:cs="Times New Roman"/>
          <w:i/>
          <w:iCs/>
        </w:rPr>
        <w:t xml:space="preserve">, </w:t>
      </w:r>
      <w:r w:rsidRPr="00CC65F2">
        <w:rPr>
          <w:rFonts w:ascii="Times New Roman" w:hAnsi="Times New Roman" w:cs="Times New Roman"/>
        </w:rPr>
        <w:t>pH</w:t>
      </w:r>
      <w:r>
        <w:rPr>
          <w:rFonts w:ascii="Times New Roman" w:hAnsi="Times New Roman" w:cs="Times New Roman"/>
        </w:rPr>
        <w:t xml:space="preserve">, </w:t>
      </w:r>
      <w:r w:rsidRPr="00CC65F2">
        <w:rPr>
          <w:rFonts w:ascii="Times New Roman" w:hAnsi="Times New Roman" w:cs="Times New Roman"/>
        </w:rPr>
        <w:t>temperature</w:t>
      </w:r>
      <w:r>
        <w:rPr>
          <w:rFonts w:ascii="Times New Roman" w:hAnsi="Times New Roman" w:cs="Times New Roman"/>
        </w:rPr>
        <w:t>, root rot disease.</w:t>
      </w:r>
    </w:p>
    <w:p w14:paraId="3F65E05F" w14:textId="77777777" w:rsidR="00C3332D" w:rsidRDefault="00CC65F2" w:rsidP="00C3332D">
      <w:pPr>
        <w:spacing w:after="0" w:line="360" w:lineRule="auto"/>
        <w:jc w:val="both"/>
        <w:rPr>
          <w:rFonts w:ascii="Times New Roman" w:hAnsi="Times New Roman" w:cs="Times New Roman"/>
          <w:b/>
          <w:bCs/>
          <w:sz w:val="26"/>
          <w:szCs w:val="26"/>
        </w:rPr>
      </w:pPr>
      <w:r w:rsidRPr="008A6DFB">
        <w:rPr>
          <w:rFonts w:ascii="Times New Roman" w:hAnsi="Times New Roman" w:cs="Times New Roman"/>
          <w:b/>
          <w:bCs/>
          <w:sz w:val="26"/>
          <w:szCs w:val="26"/>
        </w:rPr>
        <w:t>Introduction</w:t>
      </w:r>
    </w:p>
    <w:p w14:paraId="425D82CA" w14:textId="77777777" w:rsidR="008A6DFB" w:rsidRPr="00C3332D" w:rsidRDefault="008A6DFB" w:rsidP="00C3332D">
      <w:pPr>
        <w:spacing w:after="0" w:line="360" w:lineRule="auto"/>
        <w:ind w:firstLine="567"/>
        <w:jc w:val="both"/>
        <w:rPr>
          <w:rFonts w:ascii="Times New Roman" w:hAnsi="Times New Roman" w:cs="Times New Roman"/>
          <w:b/>
          <w:bCs/>
          <w:sz w:val="26"/>
          <w:szCs w:val="26"/>
        </w:rPr>
      </w:pPr>
      <w:r>
        <w:rPr>
          <w:rFonts w:ascii="Times New Roman" w:hAnsi="Times New Roman" w:cs="Times New Roman"/>
          <w:sz w:val="24"/>
          <w:szCs w:val="24"/>
        </w:rPr>
        <w:t>Soybean (</w:t>
      </w:r>
      <w:r>
        <w:rPr>
          <w:rFonts w:ascii="Times New Roman" w:hAnsi="Times New Roman" w:cs="Times New Roman"/>
          <w:i/>
          <w:iCs/>
          <w:sz w:val="24"/>
          <w:szCs w:val="24"/>
        </w:rPr>
        <w:t>Glycine max</w:t>
      </w:r>
      <w:r>
        <w:rPr>
          <w:rFonts w:ascii="Times New Roman" w:hAnsi="Times New Roman" w:cs="Times New Roman"/>
          <w:sz w:val="24"/>
          <w:szCs w:val="24"/>
        </w:rPr>
        <w:t xml:space="preserve"> (L.) Merrill) possess a very high nutritional value.</w:t>
      </w:r>
      <w:r w:rsidRPr="008A6DFB">
        <w:rPr>
          <w:rFonts w:ascii="Times New Roman" w:hAnsi="Times New Roman" w:cs="Times New Roman"/>
          <w:sz w:val="24"/>
          <w:szCs w:val="24"/>
        </w:rPr>
        <w:t xml:space="preserve"> </w:t>
      </w:r>
      <w:r>
        <w:rPr>
          <w:rFonts w:ascii="Times New Roman" w:hAnsi="Times New Roman" w:cs="Times New Roman"/>
          <w:sz w:val="24"/>
          <w:szCs w:val="24"/>
        </w:rPr>
        <w:t xml:space="preserve">It belongs to </w:t>
      </w:r>
      <w:r w:rsidRPr="00C975BE">
        <w:rPr>
          <w:rFonts w:ascii="Times New Roman" w:hAnsi="Times New Roman" w:cs="Times New Roman"/>
          <w:i/>
          <w:iCs/>
          <w:sz w:val="24"/>
          <w:szCs w:val="24"/>
        </w:rPr>
        <w:t>Leguminosae</w:t>
      </w:r>
      <w:r>
        <w:rPr>
          <w:rFonts w:ascii="Times New Roman" w:hAnsi="Times New Roman" w:cs="Times New Roman"/>
          <w:sz w:val="24"/>
          <w:szCs w:val="24"/>
        </w:rPr>
        <w:t xml:space="preserve"> family, sub-family </w:t>
      </w:r>
      <w:proofErr w:type="spellStart"/>
      <w:r w:rsidRPr="00C975BE">
        <w:rPr>
          <w:rFonts w:ascii="Times New Roman" w:hAnsi="Times New Roman" w:cs="Times New Roman"/>
          <w:i/>
          <w:iCs/>
          <w:sz w:val="24"/>
          <w:szCs w:val="24"/>
        </w:rPr>
        <w:t>Papilionoideae</w:t>
      </w:r>
      <w:proofErr w:type="spellEnd"/>
      <w:r>
        <w:rPr>
          <w:rFonts w:ascii="Times New Roman" w:hAnsi="Times New Roman" w:cs="Times New Roman"/>
          <w:sz w:val="24"/>
          <w:szCs w:val="24"/>
        </w:rPr>
        <w:t xml:space="preserve"> and genus </w:t>
      </w:r>
      <w:r>
        <w:rPr>
          <w:rFonts w:ascii="Times New Roman" w:hAnsi="Times New Roman" w:cs="Times New Roman"/>
          <w:i/>
          <w:iCs/>
          <w:sz w:val="24"/>
          <w:szCs w:val="24"/>
        </w:rPr>
        <w:t>Glycine</w:t>
      </w:r>
      <w:r>
        <w:rPr>
          <w:rFonts w:ascii="Times New Roman" w:hAnsi="Times New Roman" w:cs="Times New Roman"/>
          <w:sz w:val="24"/>
          <w:szCs w:val="24"/>
        </w:rPr>
        <w:t xml:space="preserve">. China is considered as the origin of soybean, it is predominantly cultivated in USA, Brazil, China, Argentina and India (Rathore, 1999). It has unmatched composition of 40 per cent protein and 20 per cent oil and nutritional fatty acids, carbohydrates, vitamins, minerals and 5 per cent fiber. </w:t>
      </w:r>
      <w:bookmarkStart w:id="1" w:name="_Hlk137720280"/>
      <w:r>
        <w:rPr>
          <w:rFonts w:ascii="Times New Roman" w:hAnsi="Times New Roman" w:cs="Times New Roman"/>
          <w:sz w:val="24"/>
          <w:szCs w:val="24"/>
        </w:rPr>
        <w:t>In addition to this it also contains vitamins A, B, C, D, E, K and all other essential amino acids. Soybean meal or soybean cake resulting from oil extraction processes is used in feeding livestock, poultry and household pets. Soybean due to its various uses is called 'Wonder crop' and 'Golden gift' of nature to mankind</w:t>
      </w:r>
      <w:bookmarkEnd w:id="1"/>
      <w:r>
        <w:rPr>
          <w:rFonts w:ascii="Times New Roman" w:hAnsi="Times New Roman" w:cs="Times New Roman"/>
          <w:sz w:val="24"/>
          <w:szCs w:val="24"/>
        </w:rPr>
        <w:t>. The epiphytotic incidence of charcoal rot of soybean in areas where temperature ranges from 35 to 40°C during the crop season and the disease may result in potential yield losses up to 80% (Gupta and Chauhan 2005).</w:t>
      </w:r>
      <w:r>
        <w:rPr>
          <w:rFonts w:ascii="Times New Roman" w:hAnsi="Times New Roman" w:cs="Times New Roman"/>
          <w:color w:val="FF0000"/>
          <w:sz w:val="24"/>
          <w:szCs w:val="24"/>
        </w:rPr>
        <w:t xml:space="preserve"> </w:t>
      </w:r>
      <w:bookmarkStart w:id="2" w:name="_Hlk136549774"/>
      <w:r w:rsidR="00701C41">
        <w:rPr>
          <w:rFonts w:ascii="Times New Roman" w:hAnsi="Times New Roman" w:cs="Times New Roman"/>
          <w:sz w:val="24"/>
          <w:szCs w:val="24"/>
        </w:rPr>
        <w:t xml:space="preserve">Khan </w:t>
      </w:r>
      <w:r w:rsidR="00701C41">
        <w:rPr>
          <w:rFonts w:ascii="Times New Roman" w:hAnsi="Times New Roman" w:cs="Times New Roman"/>
          <w:i/>
          <w:iCs/>
          <w:sz w:val="24"/>
          <w:szCs w:val="24"/>
        </w:rPr>
        <w:t xml:space="preserve">et al. </w:t>
      </w:r>
      <w:r w:rsidR="00701C41">
        <w:rPr>
          <w:rFonts w:ascii="Times New Roman" w:hAnsi="Times New Roman" w:cs="Times New Roman"/>
          <w:sz w:val="24"/>
          <w:szCs w:val="24"/>
        </w:rPr>
        <w:t xml:space="preserve">(2012) preserved the culture of </w:t>
      </w:r>
      <w:proofErr w:type="spellStart"/>
      <w:r w:rsidR="00701C41">
        <w:rPr>
          <w:rFonts w:ascii="Times New Roman" w:hAnsi="Times New Roman" w:cs="Times New Roman"/>
          <w:i/>
          <w:iCs/>
          <w:sz w:val="24"/>
          <w:szCs w:val="24"/>
        </w:rPr>
        <w:t>Rhizoctonia</w:t>
      </w:r>
      <w:proofErr w:type="spellEnd"/>
      <w:r w:rsidR="00701C41">
        <w:rPr>
          <w:rFonts w:ascii="Times New Roman" w:hAnsi="Times New Roman" w:cs="Times New Roman"/>
          <w:i/>
          <w:iCs/>
          <w:sz w:val="24"/>
          <w:szCs w:val="24"/>
        </w:rPr>
        <w:t xml:space="preserve"> </w:t>
      </w:r>
      <w:proofErr w:type="spellStart"/>
      <w:r w:rsidR="00701C41">
        <w:rPr>
          <w:rFonts w:ascii="Times New Roman" w:hAnsi="Times New Roman" w:cs="Times New Roman"/>
          <w:i/>
          <w:iCs/>
          <w:sz w:val="24"/>
          <w:szCs w:val="24"/>
        </w:rPr>
        <w:t>bataticola</w:t>
      </w:r>
      <w:proofErr w:type="spellEnd"/>
      <w:r w:rsidR="00701C41">
        <w:rPr>
          <w:rFonts w:ascii="Times New Roman" w:hAnsi="Times New Roman" w:cs="Times New Roman"/>
          <w:i/>
          <w:iCs/>
          <w:sz w:val="24"/>
          <w:szCs w:val="24"/>
        </w:rPr>
        <w:t xml:space="preserve"> </w:t>
      </w:r>
      <w:r w:rsidR="00701C41">
        <w:rPr>
          <w:rFonts w:ascii="Times New Roman" w:hAnsi="Times New Roman" w:cs="Times New Roman"/>
          <w:sz w:val="24"/>
          <w:szCs w:val="24"/>
        </w:rPr>
        <w:t>at different temperature levels. Higher growth rate was recorded at 30</w:t>
      </w:r>
      <w:r w:rsidR="00701C41">
        <w:rPr>
          <w:rFonts w:ascii="Times New Roman" w:hAnsi="Times New Roman" w:cs="Times New Roman"/>
          <w:sz w:val="24"/>
          <w:szCs w:val="24"/>
          <w:vertAlign w:val="superscript"/>
        </w:rPr>
        <w:t>0</w:t>
      </w:r>
      <w:r w:rsidR="00701C41">
        <w:rPr>
          <w:rFonts w:ascii="Times New Roman" w:hAnsi="Times New Roman" w:cs="Times New Roman"/>
          <w:sz w:val="24"/>
          <w:szCs w:val="24"/>
        </w:rPr>
        <w:t xml:space="preserve">C temperature </w:t>
      </w:r>
      <w:bookmarkEnd w:id="2"/>
      <w:r w:rsidR="00701C41">
        <w:rPr>
          <w:rFonts w:ascii="Times New Roman" w:hAnsi="Times New Roman" w:cs="Times New Roman"/>
          <w:sz w:val="24"/>
          <w:szCs w:val="24"/>
        </w:rPr>
        <w:t>followed by 35°C and minimum growth was noted at 10ºC.</w:t>
      </w:r>
    </w:p>
    <w:p w14:paraId="186F56E7" w14:textId="77777777" w:rsidR="00701C41" w:rsidRDefault="00701C41" w:rsidP="00701C4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Root rot of soybean is a prevalent and severe disease problem in Maharashtra and other states of India that vastly reduce yield. Disease symptoms usually appear under high temperature </w:t>
      </w:r>
      <w:r>
        <w:rPr>
          <w:rFonts w:ascii="Times New Roman" w:hAnsi="Times New Roman" w:cs="Times New Roman"/>
          <w:sz w:val="24"/>
          <w:szCs w:val="24"/>
        </w:rPr>
        <w:lastRenderedPageBreak/>
        <w:t xml:space="preserve">and low moisture or during </w:t>
      </w:r>
      <w:proofErr w:type="spellStart"/>
      <w:r>
        <w:rPr>
          <w:rFonts w:ascii="Times New Roman" w:hAnsi="Times New Roman" w:cs="Times New Roman"/>
          <w:sz w:val="24"/>
          <w:szCs w:val="24"/>
        </w:rPr>
        <w:t>unfavourable</w:t>
      </w:r>
      <w:proofErr w:type="spellEnd"/>
      <w:r>
        <w:rPr>
          <w:rFonts w:ascii="Times New Roman" w:hAnsi="Times New Roman" w:cs="Times New Roman"/>
          <w:sz w:val="24"/>
          <w:szCs w:val="24"/>
        </w:rPr>
        <w:t xml:space="preserve"> environmental situations cause stress to the plant. Fungi attack on root and disrupt proper functioning of plant to uptake water and other nutrients.</w:t>
      </w:r>
    </w:p>
    <w:p w14:paraId="02659564" w14:textId="77777777" w:rsidR="00701C41" w:rsidRDefault="00701C41" w:rsidP="00701C41">
      <w:pPr>
        <w:spacing w:after="0" w:line="360" w:lineRule="auto"/>
        <w:ind w:firstLine="567"/>
        <w:jc w:val="both"/>
        <w:rPr>
          <w:rFonts w:ascii="Times New Roman" w:hAnsi="Times New Roman" w:cs="Times New Roman"/>
          <w:sz w:val="24"/>
          <w:szCs w:val="24"/>
        </w:rPr>
      </w:pPr>
      <w:r w:rsidRPr="00701C41">
        <w:rPr>
          <w:rFonts w:ascii="Times New Roman" w:hAnsi="Times New Roman" w:cs="Times New Roman"/>
          <w:sz w:val="24"/>
          <w:szCs w:val="24"/>
        </w:rPr>
        <w:t>In this paper, we report the response of</w:t>
      </w:r>
      <w:r>
        <w:rPr>
          <w:rFonts w:ascii="Times New Roman" w:hAnsi="Times New Roman" w:cs="Times New Roman"/>
          <w:sz w:val="24"/>
          <w:szCs w:val="24"/>
        </w:rPr>
        <w:t xml:space="preserve"> </w:t>
      </w:r>
      <w:r w:rsidRPr="00701C41">
        <w:rPr>
          <w:rFonts w:ascii="Times New Roman" w:hAnsi="Times New Roman" w:cs="Times New Roman"/>
          <w:sz w:val="24"/>
          <w:szCs w:val="24"/>
        </w:rPr>
        <w:t xml:space="preserve">isolates of </w:t>
      </w:r>
      <w:proofErr w:type="spellStart"/>
      <w:r w:rsidRPr="00701C41">
        <w:rPr>
          <w:rFonts w:ascii="Times New Roman" w:hAnsi="Times New Roman" w:cs="Times New Roman"/>
          <w:i/>
          <w:iCs/>
          <w:sz w:val="24"/>
          <w:szCs w:val="24"/>
        </w:rPr>
        <w:t>Rhizoctonia</w:t>
      </w:r>
      <w:proofErr w:type="spellEnd"/>
      <w:r w:rsidRPr="00701C41">
        <w:rPr>
          <w:rFonts w:ascii="Times New Roman" w:hAnsi="Times New Roman" w:cs="Times New Roman"/>
          <w:i/>
          <w:iCs/>
          <w:sz w:val="24"/>
          <w:szCs w:val="24"/>
        </w:rPr>
        <w:t xml:space="preserve"> </w:t>
      </w:r>
      <w:proofErr w:type="spellStart"/>
      <w:r w:rsidRPr="00701C41">
        <w:rPr>
          <w:rFonts w:ascii="Times New Roman" w:hAnsi="Times New Roman" w:cs="Times New Roman"/>
          <w:i/>
          <w:iCs/>
          <w:sz w:val="24"/>
          <w:szCs w:val="24"/>
        </w:rPr>
        <w:t>bataticola</w:t>
      </w:r>
      <w:proofErr w:type="spellEnd"/>
      <w:r w:rsidRPr="00701C41">
        <w:rPr>
          <w:rFonts w:ascii="Times New Roman" w:hAnsi="Times New Roman" w:cs="Times New Roman"/>
          <w:sz w:val="24"/>
          <w:szCs w:val="24"/>
        </w:rPr>
        <w:t xml:space="preserve"> at different</w:t>
      </w:r>
      <w:r>
        <w:rPr>
          <w:rFonts w:ascii="Times New Roman" w:hAnsi="Times New Roman" w:cs="Times New Roman"/>
          <w:sz w:val="24"/>
          <w:szCs w:val="24"/>
        </w:rPr>
        <w:t xml:space="preserve"> </w:t>
      </w:r>
      <w:r w:rsidRPr="00701C41">
        <w:rPr>
          <w:rFonts w:ascii="Times New Roman" w:hAnsi="Times New Roman" w:cs="Times New Roman"/>
          <w:sz w:val="24"/>
          <w:szCs w:val="24"/>
        </w:rPr>
        <w:t xml:space="preserve">temperatures </w:t>
      </w:r>
      <w:r>
        <w:rPr>
          <w:rFonts w:ascii="Times New Roman" w:hAnsi="Times New Roman" w:cs="Times New Roman"/>
          <w:sz w:val="24"/>
          <w:szCs w:val="24"/>
        </w:rPr>
        <w:t xml:space="preserve">and pH </w:t>
      </w:r>
      <w:r w:rsidRPr="00701C41">
        <w:rPr>
          <w:rFonts w:ascii="Times New Roman" w:hAnsi="Times New Roman" w:cs="Times New Roman"/>
          <w:sz w:val="24"/>
          <w:szCs w:val="24"/>
        </w:rPr>
        <w:t>on the growth and the disease</w:t>
      </w:r>
      <w:r>
        <w:rPr>
          <w:rFonts w:ascii="Times New Roman" w:hAnsi="Times New Roman" w:cs="Times New Roman"/>
          <w:sz w:val="24"/>
          <w:szCs w:val="24"/>
        </w:rPr>
        <w:t xml:space="preserve"> development.</w:t>
      </w:r>
    </w:p>
    <w:p w14:paraId="0E20DD05" w14:textId="77777777" w:rsidR="008A6DFB" w:rsidRPr="00701C41" w:rsidRDefault="00701C41" w:rsidP="00701C41">
      <w:pPr>
        <w:spacing w:before="240" w:after="120" w:line="360" w:lineRule="auto"/>
        <w:jc w:val="both"/>
        <w:rPr>
          <w:rFonts w:ascii="Times New Roman" w:hAnsi="Times New Roman" w:cs="Times New Roman"/>
          <w:b/>
          <w:bCs/>
          <w:sz w:val="26"/>
          <w:szCs w:val="26"/>
        </w:rPr>
      </w:pPr>
      <w:r w:rsidRPr="00701C41">
        <w:rPr>
          <w:rFonts w:ascii="Times New Roman" w:hAnsi="Times New Roman" w:cs="Times New Roman"/>
          <w:b/>
          <w:bCs/>
          <w:sz w:val="26"/>
          <w:szCs w:val="26"/>
        </w:rPr>
        <w:t>Materials and methods</w:t>
      </w:r>
    </w:p>
    <w:p w14:paraId="1DCBCB6F" w14:textId="77777777" w:rsidR="0041491C" w:rsidRPr="00651571" w:rsidRDefault="0041491C" w:rsidP="00651571">
      <w:pPr>
        <w:spacing w:after="0" w:line="360" w:lineRule="auto"/>
        <w:ind w:firstLine="720"/>
        <w:jc w:val="both"/>
        <w:rPr>
          <w:rFonts w:ascii="Times New Roman" w:hAnsi="Times New Roman" w:cs="Times New Roman"/>
          <w:sz w:val="24"/>
          <w:szCs w:val="24"/>
        </w:rPr>
      </w:pPr>
      <w:r w:rsidRPr="0041491C">
        <w:rPr>
          <w:rFonts w:ascii="Times New Roman" w:hAnsi="Times New Roman" w:cs="Times New Roman"/>
          <w:sz w:val="24"/>
          <w:szCs w:val="24"/>
        </w:rPr>
        <w:t xml:space="preserve">The infected </w:t>
      </w:r>
      <w:r>
        <w:rPr>
          <w:rFonts w:ascii="Times New Roman" w:hAnsi="Times New Roman" w:cs="Times New Roman"/>
          <w:sz w:val="24"/>
          <w:szCs w:val="24"/>
        </w:rPr>
        <w:t>soybean</w:t>
      </w:r>
      <w:r w:rsidRPr="0041491C">
        <w:rPr>
          <w:rFonts w:ascii="Times New Roman" w:hAnsi="Times New Roman" w:cs="Times New Roman"/>
          <w:sz w:val="24"/>
          <w:szCs w:val="24"/>
        </w:rPr>
        <w:t xml:space="preserve"> plant showing typical symptoms</w:t>
      </w:r>
      <w:r>
        <w:rPr>
          <w:rFonts w:ascii="Times New Roman" w:hAnsi="Times New Roman" w:cs="Times New Roman"/>
          <w:sz w:val="24"/>
          <w:szCs w:val="24"/>
        </w:rPr>
        <w:t xml:space="preserve"> </w:t>
      </w:r>
      <w:r w:rsidRPr="0041491C">
        <w:rPr>
          <w:rFonts w:ascii="Times New Roman" w:hAnsi="Times New Roman" w:cs="Times New Roman"/>
          <w:sz w:val="24"/>
          <w:szCs w:val="24"/>
        </w:rPr>
        <w:t xml:space="preserve">of root rot like yellowing, sudden wilting </w:t>
      </w:r>
      <w:proofErr w:type="gramStart"/>
      <w:r w:rsidRPr="0041491C">
        <w:rPr>
          <w:rFonts w:ascii="Times New Roman" w:hAnsi="Times New Roman" w:cs="Times New Roman"/>
          <w:sz w:val="24"/>
          <w:szCs w:val="24"/>
        </w:rPr>
        <w:t>were</w:t>
      </w:r>
      <w:proofErr w:type="gramEnd"/>
      <w:r>
        <w:rPr>
          <w:rFonts w:ascii="Times New Roman" w:hAnsi="Times New Roman" w:cs="Times New Roman"/>
          <w:sz w:val="24"/>
          <w:szCs w:val="24"/>
        </w:rPr>
        <w:t xml:space="preserve"> </w:t>
      </w:r>
      <w:r w:rsidRPr="0041491C">
        <w:rPr>
          <w:rFonts w:ascii="Times New Roman" w:hAnsi="Times New Roman" w:cs="Times New Roman"/>
          <w:sz w:val="24"/>
          <w:szCs w:val="24"/>
        </w:rPr>
        <w:t xml:space="preserve">collected from </w:t>
      </w:r>
      <w:r>
        <w:rPr>
          <w:rFonts w:ascii="Times New Roman" w:hAnsi="Times New Roman" w:cs="Times New Roman"/>
          <w:sz w:val="24"/>
          <w:szCs w:val="24"/>
        </w:rPr>
        <w:t xml:space="preserve">Department of Plant Pathology, College of Agriculture, </w:t>
      </w:r>
      <w:proofErr w:type="spellStart"/>
      <w:r>
        <w:rPr>
          <w:rFonts w:ascii="Times New Roman" w:hAnsi="Times New Roman" w:cs="Times New Roman"/>
          <w:sz w:val="24"/>
          <w:szCs w:val="24"/>
        </w:rPr>
        <w:t>Ummedganj</w:t>
      </w:r>
      <w:proofErr w:type="spellEnd"/>
      <w:r>
        <w:rPr>
          <w:rFonts w:ascii="Times New Roman" w:hAnsi="Times New Roman" w:cs="Times New Roman"/>
          <w:sz w:val="24"/>
          <w:szCs w:val="24"/>
        </w:rPr>
        <w:t>, (Kota)</w:t>
      </w:r>
      <w:r w:rsidRPr="0041491C">
        <w:rPr>
          <w:rFonts w:ascii="Times New Roman" w:hAnsi="Times New Roman" w:cs="Times New Roman"/>
          <w:sz w:val="24"/>
          <w:szCs w:val="24"/>
        </w:rPr>
        <w:t>. Collected samples of infected plant were</w:t>
      </w:r>
      <w:r>
        <w:rPr>
          <w:rFonts w:ascii="Times New Roman" w:hAnsi="Times New Roman" w:cs="Times New Roman"/>
          <w:sz w:val="24"/>
          <w:szCs w:val="24"/>
        </w:rPr>
        <w:t xml:space="preserve"> </w:t>
      </w:r>
      <w:r w:rsidRPr="0041491C">
        <w:rPr>
          <w:rFonts w:ascii="Times New Roman" w:hAnsi="Times New Roman" w:cs="Times New Roman"/>
          <w:sz w:val="24"/>
          <w:szCs w:val="24"/>
        </w:rPr>
        <w:t>brought to the laboratory for further investigations.</w:t>
      </w:r>
      <w:r>
        <w:rPr>
          <w:rFonts w:ascii="Times New Roman" w:hAnsi="Times New Roman" w:cs="Times New Roman"/>
          <w:sz w:val="24"/>
          <w:szCs w:val="24"/>
        </w:rPr>
        <w:t xml:space="preserve"> </w:t>
      </w:r>
      <w:r w:rsidRPr="0041491C">
        <w:rPr>
          <w:rFonts w:ascii="Times New Roman" w:hAnsi="Times New Roman" w:cs="Times New Roman"/>
          <w:sz w:val="24"/>
          <w:szCs w:val="24"/>
        </w:rPr>
        <w:t xml:space="preserve">Studies of the following physiological aspects </w:t>
      </w:r>
      <w:proofErr w:type="spellStart"/>
      <w:r w:rsidRPr="00701C41">
        <w:rPr>
          <w:rFonts w:ascii="Times New Roman" w:hAnsi="Times New Roman" w:cs="Times New Roman"/>
          <w:i/>
          <w:iCs/>
          <w:sz w:val="24"/>
          <w:szCs w:val="24"/>
        </w:rPr>
        <w:t>Rhizoctonia</w:t>
      </w:r>
      <w:proofErr w:type="spellEnd"/>
      <w:r w:rsidRPr="00701C41">
        <w:rPr>
          <w:rFonts w:ascii="Times New Roman" w:hAnsi="Times New Roman" w:cs="Times New Roman"/>
          <w:i/>
          <w:iCs/>
          <w:sz w:val="24"/>
          <w:szCs w:val="24"/>
        </w:rPr>
        <w:t xml:space="preserve"> </w:t>
      </w:r>
      <w:proofErr w:type="spellStart"/>
      <w:r w:rsidRPr="00701C41">
        <w:rPr>
          <w:rFonts w:ascii="Times New Roman" w:hAnsi="Times New Roman" w:cs="Times New Roman"/>
          <w:i/>
          <w:iCs/>
          <w:sz w:val="24"/>
          <w:szCs w:val="24"/>
        </w:rPr>
        <w:t>bataticola</w:t>
      </w:r>
      <w:proofErr w:type="spellEnd"/>
      <w:r w:rsidRPr="0041491C">
        <w:rPr>
          <w:rFonts w:ascii="Times New Roman" w:hAnsi="Times New Roman" w:cs="Times New Roman"/>
          <w:sz w:val="24"/>
          <w:szCs w:val="24"/>
        </w:rPr>
        <w:t xml:space="preserve"> were conducted </w:t>
      </w:r>
      <w:r w:rsidRPr="0041491C">
        <w:rPr>
          <w:rFonts w:ascii="Times New Roman" w:hAnsi="Times New Roman" w:cs="Times New Roman"/>
          <w:i/>
          <w:iCs/>
          <w:sz w:val="24"/>
          <w:szCs w:val="24"/>
        </w:rPr>
        <w:t>in vitro</w:t>
      </w:r>
      <w:r w:rsidRPr="0041491C">
        <w:rPr>
          <w:rFonts w:ascii="Times New Roman" w:hAnsi="Times New Roman" w:cs="Times New Roman"/>
          <w:sz w:val="24"/>
          <w:szCs w:val="24"/>
        </w:rPr>
        <w:t>.</w:t>
      </w:r>
    </w:p>
    <w:p w14:paraId="2E4817CC" w14:textId="77777777" w:rsidR="00651571" w:rsidRDefault="0041491C" w:rsidP="00651571">
      <w:pPr>
        <w:spacing w:after="0" w:line="360" w:lineRule="auto"/>
        <w:jc w:val="both"/>
        <w:rPr>
          <w:rFonts w:ascii="Times New Roman" w:hAnsi="Times New Roman" w:cs="Times New Roman"/>
          <w:b/>
          <w:bCs/>
          <w:i/>
          <w:iCs/>
          <w:sz w:val="24"/>
          <w:szCs w:val="24"/>
        </w:rPr>
      </w:pPr>
      <w:r w:rsidRPr="0041491C">
        <w:rPr>
          <w:rFonts w:ascii="Times New Roman" w:hAnsi="Times New Roman" w:cs="Times New Roman"/>
          <w:b/>
          <w:bCs/>
          <w:sz w:val="24"/>
          <w:szCs w:val="24"/>
        </w:rPr>
        <w:t xml:space="preserve">Effect of temperature on growth of </w:t>
      </w:r>
      <w:proofErr w:type="spellStart"/>
      <w:r w:rsidRPr="0041491C">
        <w:rPr>
          <w:rFonts w:ascii="Times New Roman" w:hAnsi="Times New Roman" w:cs="Times New Roman"/>
          <w:b/>
          <w:bCs/>
          <w:i/>
          <w:iCs/>
          <w:sz w:val="24"/>
          <w:szCs w:val="24"/>
        </w:rPr>
        <w:t>Rhizoctonia</w:t>
      </w:r>
      <w:proofErr w:type="spellEnd"/>
      <w:r w:rsidRPr="0041491C">
        <w:rPr>
          <w:rFonts w:ascii="Times New Roman" w:hAnsi="Times New Roman" w:cs="Times New Roman"/>
          <w:b/>
          <w:bCs/>
          <w:i/>
          <w:iCs/>
          <w:sz w:val="24"/>
          <w:szCs w:val="24"/>
        </w:rPr>
        <w:t xml:space="preserve"> </w:t>
      </w:r>
      <w:proofErr w:type="spellStart"/>
      <w:r w:rsidRPr="0041491C">
        <w:rPr>
          <w:rFonts w:ascii="Times New Roman" w:hAnsi="Times New Roman" w:cs="Times New Roman"/>
          <w:b/>
          <w:bCs/>
          <w:i/>
          <w:iCs/>
          <w:sz w:val="24"/>
          <w:szCs w:val="24"/>
        </w:rPr>
        <w:t>bataticola</w:t>
      </w:r>
      <w:proofErr w:type="spellEnd"/>
    </w:p>
    <w:p w14:paraId="1EC5C8F9" w14:textId="77777777" w:rsidR="0041491C" w:rsidRPr="00651571" w:rsidRDefault="0041491C" w:rsidP="00651571">
      <w:pPr>
        <w:spacing w:after="0" w:line="360" w:lineRule="auto"/>
        <w:ind w:firstLine="720"/>
        <w:jc w:val="both"/>
        <w:rPr>
          <w:rFonts w:ascii="Times New Roman" w:hAnsi="Times New Roman" w:cs="Times New Roman"/>
          <w:b/>
          <w:bCs/>
          <w:i/>
          <w:iCs/>
          <w:sz w:val="24"/>
          <w:szCs w:val="24"/>
        </w:rPr>
      </w:pPr>
      <w:r>
        <w:rPr>
          <w:rFonts w:ascii="Times New Roman" w:hAnsi="Times New Roman" w:cs="Times New Roman"/>
          <w:sz w:val="24"/>
          <w:szCs w:val="24"/>
        </w:rPr>
        <w:t>To determine the minimum, optimum and maximum range of temperature for</w:t>
      </w:r>
      <w:r>
        <w:rPr>
          <w:rFonts w:ascii="Times New Roman" w:hAnsi="Times New Roman" w:cs="Times New Roman"/>
          <w:sz w:val="24"/>
          <w:szCs w:val="24"/>
        </w:rPr>
        <w:br/>
        <w:t xml:space="preserve">mycelial growth of </w:t>
      </w:r>
      <w:proofErr w:type="spellStart"/>
      <w:r>
        <w:rPr>
          <w:rFonts w:ascii="Times New Roman" w:hAnsi="Times New Roman" w:cs="Times New Roman"/>
          <w:i/>
          <w:iCs/>
          <w:sz w:val="24"/>
          <w:szCs w:val="24"/>
        </w:rPr>
        <w:t>Rhizoctonia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bataticola</w:t>
      </w:r>
      <w:proofErr w:type="spellEnd"/>
      <w:r>
        <w:rPr>
          <w:rFonts w:ascii="Times New Roman" w:hAnsi="Times New Roman" w:cs="Times New Roman"/>
          <w:sz w:val="24"/>
          <w:szCs w:val="24"/>
        </w:rPr>
        <w:t xml:space="preserve">, PDA was poured into the petri plates and a 6 mm mycelial disc from actively growing culture of the fungus placed on the surface of solidified medium (20 ml for each petri plate) in a laminar air flow. The inoculated plates were incubated at different regimes of temperature viz., 15, 20, 25 30, 35 and 40±1°C in different BOD incubator. Three replications were maintained for each treatment. Radial growth of the colony was recorded by measuring colony diameter in </w:t>
      </w:r>
      <w:proofErr w:type="spellStart"/>
      <w:r>
        <w:rPr>
          <w:rFonts w:ascii="Times New Roman" w:hAnsi="Times New Roman" w:cs="Times New Roman"/>
          <w:sz w:val="24"/>
          <w:szCs w:val="24"/>
        </w:rPr>
        <w:t>millimetre</w:t>
      </w:r>
      <w:proofErr w:type="spellEnd"/>
      <w:r>
        <w:rPr>
          <w:rFonts w:ascii="Times New Roman" w:hAnsi="Times New Roman" w:cs="Times New Roman"/>
          <w:sz w:val="24"/>
          <w:szCs w:val="24"/>
        </w:rPr>
        <w:t xml:space="preserve"> at regular intervals of 96 hrs. The data obtained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statistically.</w:t>
      </w:r>
    </w:p>
    <w:p w14:paraId="24BBC676" w14:textId="77777777" w:rsidR="00651571" w:rsidRDefault="00651571" w:rsidP="00651571">
      <w:pPr>
        <w:spacing w:before="240" w:after="0" w:line="360" w:lineRule="auto"/>
        <w:jc w:val="both"/>
        <w:rPr>
          <w:rFonts w:ascii="Times New Roman" w:hAnsi="Times New Roman" w:cs="Times New Roman"/>
          <w:b/>
          <w:bCs/>
          <w:sz w:val="24"/>
          <w:szCs w:val="24"/>
        </w:rPr>
      </w:pPr>
      <w:r w:rsidRPr="00651571">
        <w:rPr>
          <w:rFonts w:ascii="Times New Roman" w:hAnsi="Times New Roman" w:cs="Times New Roman"/>
          <w:b/>
          <w:bCs/>
          <w:sz w:val="24"/>
          <w:szCs w:val="24"/>
        </w:rPr>
        <w:t>Effect of hydrogen ion concentration (pH)</w:t>
      </w:r>
    </w:p>
    <w:p w14:paraId="52B953B7" w14:textId="77777777" w:rsidR="00C3332D" w:rsidRDefault="00651571" w:rsidP="00C3332D">
      <w:pPr>
        <w:pStyle w:val="NoSpacing"/>
        <w:spacing w:line="360" w:lineRule="auto"/>
        <w:ind w:firstLine="720"/>
        <w:jc w:val="both"/>
        <w:rPr>
          <w:rFonts w:ascii="Times New Roman" w:hAnsi="Times New Roman" w:cs="Times New Roman"/>
          <w:sz w:val="24"/>
        </w:rPr>
      </w:pPr>
      <w:r w:rsidRPr="00C975BE">
        <w:rPr>
          <w:rFonts w:ascii="Times New Roman" w:hAnsi="Times New Roman" w:cs="Times New Roman"/>
          <w:sz w:val="24"/>
        </w:rPr>
        <w:t xml:space="preserve">For determining the optimum level of pH for mycelial of </w:t>
      </w:r>
      <w:proofErr w:type="spellStart"/>
      <w:r w:rsidRPr="00C975BE">
        <w:rPr>
          <w:rFonts w:ascii="Times New Roman" w:hAnsi="Times New Roman" w:cs="Times New Roman"/>
          <w:i/>
          <w:iCs/>
          <w:sz w:val="24"/>
        </w:rPr>
        <w:t>Rhizoctonia</w:t>
      </w:r>
      <w:proofErr w:type="spellEnd"/>
      <w:r w:rsidRPr="00C975BE">
        <w:rPr>
          <w:rFonts w:ascii="Times New Roman" w:hAnsi="Times New Roman" w:cs="Times New Roman"/>
          <w:i/>
          <w:iCs/>
          <w:sz w:val="24"/>
        </w:rPr>
        <w:t xml:space="preserve"> </w:t>
      </w:r>
      <w:proofErr w:type="spellStart"/>
      <w:r w:rsidRPr="00C975BE">
        <w:rPr>
          <w:rFonts w:ascii="Times New Roman" w:hAnsi="Times New Roman" w:cs="Times New Roman"/>
          <w:i/>
          <w:iCs/>
          <w:sz w:val="24"/>
        </w:rPr>
        <w:t>bataticola</w:t>
      </w:r>
      <w:proofErr w:type="spellEnd"/>
      <w:r w:rsidRPr="00C975BE">
        <w:rPr>
          <w:rFonts w:ascii="Times New Roman" w:hAnsi="Times New Roman" w:cs="Times New Roman"/>
          <w:sz w:val="24"/>
        </w:rPr>
        <w:t xml:space="preserve">, 100 ml of medium (PDA) was dispensed into the 5 Erlenmeyer flasks of 250 ml capacity and different regimes of pH </w:t>
      </w:r>
      <w:r w:rsidRPr="00C3332D">
        <w:rPr>
          <w:rFonts w:ascii="Times New Roman" w:hAnsi="Times New Roman" w:cs="Times New Roman"/>
          <w:i/>
          <w:iCs/>
          <w:sz w:val="24"/>
        </w:rPr>
        <w:t>viz</w:t>
      </w:r>
      <w:r w:rsidRPr="00C975BE">
        <w:rPr>
          <w:rFonts w:ascii="Times New Roman" w:hAnsi="Times New Roman" w:cs="Times New Roman"/>
          <w:sz w:val="24"/>
        </w:rPr>
        <w:t xml:space="preserve">., 5.5, 6.5, 7.5, and 8.5 were adjust by with the digital pH meter by using N/10 HCl or N/10 NaOH solution prior to sterilization. The sterilized medium was poured into petri plates after solidification. A 6 mm mycelial disc from actively growing culture of fungus was cut and placed on the surface of medium (20 ml for each petri </w:t>
      </w:r>
      <w:r w:rsidR="00C975BE" w:rsidRPr="00C975BE">
        <w:rPr>
          <w:rFonts w:ascii="Times New Roman" w:hAnsi="Times New Roman" w:cs="Times New Roman"/>
          <w:sz w:val="24"/>
        </w:rPr>
        <w:t xml:space="preserve">plate) under aseptic condition. The inoculated </w:t>
      </w:r>
      <w:r w:rsidRPr="00C975BE">
        <w:rPr>
          <w:rFonts w:ascii="Times New Roman" w:hAnsi="Times New Roman" w:cs="Times New Roman"/>
          <w:sz w:val="24"/>
        </w:rPr>
        <w:t xml:space="preserve">plates were incubated at 25±1°C. Five replications </w:t>
      </w:r>
      <w:r w:rsidR="00C975BE" w:rsidRPr="00C975BE">
        <w:rPr>
          <w:rFonts w:ascii="Times New Roman" w:hAnsi="Times New Roman" w:cs="Times New Roman"/>
          <w:sz w:val="24"/>
        </w:rPr>
        <w:t xml:space="preserve">were </w:t>
      </w:r>
      <w:r w:rsidRPr="00C975BE">
        <w:rPr>
          <w:rFonts w:ascii="Times New Roman" w:hAnsi="Times New Roman" w:cs="Times New Roman"/>
          <w:sz w:val="24"/>
        </w:rPr>
        <w:t>maintained for each treatment of pH level. Radial growth of the colony was recorded</w:t>
      </w:r>
      <w:r w:rsidR="00C975BE" w:rsidRPr="00C975BE">
        <w:rPr>
          <w:rFonts w:ascii="Times New Roman" w:hAnsi="Times New Roman" w:cs="Times New Roman"/>
          <w:sz w:val="24"/>
        </w:rPr>
        <w:t xml:space="preserve"> </w:t>
      </w:r>
      <w:r w:rsidRPr="00C975BE">
        <w:rPr>
          <w:rFonts w:ascii="Times New Roman" w:hAnsi="Times New Roman" w:cs="Times New Roman"/>
          <w:sz w:val="24"/>
        </w:rPr>
        <w:t xml:space="preserve">by measuring colony diameter in </w:t>
      </w:r>
      <w:proofErr w:type="spellStart"/>
      <w:r w:rsidRPr="00C975BE">
        <w:rPr>
          <w:rFonts w:ascii="Times New Roman" w:hAnsi="Times New Roman" w:cs="Times New Roman"/>
          <w:sz w:val="24"/>
        </w:rPr>
        <w:t>millimetre</w:t>
      </w:r>
      <w:proofErr w:type="spellEnd"/>
      <w:r w:rsidRPr="00C975BE">
        <w:rPr>
          <w:rFonts w:ascii="Times New Roman" w:hAnsi="Times New Roman" w:cs="Times New Roman"/>
          <w:sz w:val="24"/>
        </w:rPr>
        <w:t xml:space="preserve"> at regular intervals of 96 hrs. </w:t>
      </w:r>
      <w:r w:rsidR="00C975BE" w:rsidRPr="00C975BE">
        <w:rPr>
          <w:rFonts w:ascii="Times New Roman" w:hAnsi="Times New Roman" w:cs="Times New Roman"/>
          <w:sz w:val="24"/>
        </w:rPr>
        <w:t xml:space="preserve">The data obtained were </w:t>
      </w:r>
      <w:proofErr w:type="spellStart"/>
      <w:r w:rsidR="00C975BE" w:rsidRPr="00C975BE">
        <w:rPr>
          <w:rFonts w:ascii="Times New Roman" w:hAnsi="Times New Roman" w:cs="Times New Roman"/>
          <w:sz w:val="24"/>
        </w:rPr>
        <w:t>analysed</w:t>
      </w:r>
      <w:proofErr w:type="spellEnd"/>
      <w:r w:rsidR="00C975BE" w:rsidRPr="00C975BE">
        <w:rPr>
          <w:rFonts w:ascii="Times New Roman" w:hAnsi="Times New Roman" w:cs="Times New Roman"/>
          <w:sz w:val="24"/>
        </w:rPr>
        <w:t xml:space="preserve"> </w:t>
      </w:r>
      <w:r w:rsidRPr="00C975BE">
        <w:rPr>
          <w:rFonts w:ascii="Times New Roman" w:hAnsi="Times New Roman" w:cs="Times New Roman"/>
          <w:sz w:val="24"/>
        </w:rPr>
        <w:t>statistically.</w:t>
      </w:r>
    </w:p>
    <w:p w14:paraId="2ACD6BD3" w14:textId="77777777" w:rsidR="00651571" w:rsidRPr="00C3332D" w:rsidRDefault="00651571" w:rsidP="00C3332D">
      <w:pPr>
        <w:pStyle w:val="NoSpacing"/>
        <w:spacing w:line="360" w:lineRule="auto"/>
        <w:jc w:val="both"/>
        <w:rPr>
          <w:rFonts w:ascii="Times New Roman" w:hAnsi="Times New Roman" w:cs="Times New Roman"/>
          <w:sz w:val="24"/>
        </w:rPr>
      </w:pPr>
      <w:r w:rsidRPr="00651571">
        <w:rPr>
          <w:rFonts w:ascii="Times New Roman" w:hAnsi="Times New Roman" w:cs="Times New Roman"/>
          <w:b/>
          <w:bCs/>
          <w:sz w:val="26"/>
          <w:szCs w:val="26"/>
        </w:rPr>
        <w:t>Results and Discussion</w:t>
      </w:r>
    </w:p>
    <w:p w14:paraId="25AE370D" w14:textId="77777777" w:rsidR="00651571" w:rsidRDefault="00651571" w:rsidP="00651571">
      <w:pPr>
        <w:spacing w:after="0" w:line="360" w:lineRule="auto"/>
        <w:ind w:firstLine="720"/>
        <w:jc w:val="both"/>
        <w:rPr>
          <w:rFonts w:ascii="Times New Roman" w:hAnsi="Times New Roman" w:cs="Times New Roman"/>
          <w:sz w:val="24"/>
          <w:szCs w:val="24"/>
        </w:rPr>
      </w:pPr>
      <w:r w:rsidRPr="00651571">
        <w:rPr>
          <w:rFonts w:ascii="Times New Roman" w:hAnsi="Times New Roman" w:cs="Times New Roman"/>
          <w:sz w:val="24"/>
          <w:szCs w:val="24"/>
        </w:rPr>
        <w:lastRenderedPageBreak/>
        <w:t>Temperature was known to have profound effect on the growth of fungal organism. Present studies were taken up to know the optimum, minimum and maximum temperature requirements for the growth of pathogen</w:t>
      </w:r>
      <w:r>
        <w:rPr>
          <w:rFonts w:ascii="Times New Roman" w:hAnsi="Times New Roman" w:cs="Times New Roman"/>
          <w:sz w:val="24"/>
          <w:szCs w:val="24"/>
        </w:rPr>
        <w:t>.</w:t>
      </w:r>
    </w:p>
    <w:p w14:paraId="2782A672" w14:textId="77777777" w:rsidR="00651571" w:rsidRDefault="00651571" w:rsidP="00651571">
      <w:pPr>
        <w:spacing w:after="0"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Effect of different temperature level on radial growth of </w:t>
      </w:r>
      <w:r>
        <w:rPr>
          <w:rFonts w:ascii="Times New Roman" w:hAnsi="Times New Roman" w:cs="Times New Roman"/>
          <w:b/>
          <w:bCs/>
          <w:i/>
          <w:iCs/>
          <w:sz w:val="24"/>
          <w:szCs w:val="24"/>
        </w:rPr>
        <w:t xml:space="preserve">R. </w:t>
      </w:r>
      <w:proofErr w:type="spellStart"/>
      <w:r>
        <w:rPr>
          <w:rFonts w:ascii="Times New Roman" w:hAnsi="Times New Roman" w:cs="Times New Roman"/>
          <w:b/>
          <w:bCs/>
          <w:i/>
          <w:iCs/>
          <w:sz w:val="24"/>
          <w:szCs w:val="24"/>
        </w:rPr>
        <w:t>bataticola</w:t>
      </w:r>
      <w:proofErr w:type="spellEnd"/>
    </w:p>
    <w:p w14:paraId="2CB61C4D" w14:textId="3D946D02"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Temperature is one of the most critical environmental factors influencing the growth, survival, and pathogenic behavior of microorganisms. Each microorganism has a specific thermal range within which it can grow, reproduce, and express its pathogenic potential. In the case of plant pathogens, temperature not only affects the growth of the pathogen itself but also governs the dynamics of host–pathogen interactions, disease development, and epidemiology. Therefore, understanding the temperature requirements of </w:t>
      </w:r>
      <w:proofErr w:type="spellStart"/>
      <w:r w:rsidRPr="00985FAD">
        <w:rPr>
          <w:rFonts w:ascii="Times New Roman" w:hAnsi="Times New Roman" w:cs="Times New Roman"/>
          <w:i/>
          <w:iCs/>
          <w:sz w:val="24"/>
          <w:szCs w:val="24"/>
        </w:rPr>
        <w:t>Rhizoctonia</w:t>
      </w:r>
      <w:proofErr w:type="spellEnd"/>
      <w:r w:rsidRPr="00985FAD">
        <w:rPr>
          <w:rFonts w:ascii="Times New Roman" w:hAnsi="Times New Roman" w:cs="Times New Roman"/>
          <w:i/>
          <w:iCs/>
          <w:sz w:val="24"/>
          <w:szCs w:val="24"/>
        </w:rPr>
        <w:t xml:space="preserve">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is essential for predicting disease outbreaks and developing effective management strategies.</w:t>
      </w:r>
      <w:r>
        <w:rPr>
          <w:rFonts w:ascii="Times New Roman" w:hAnsi="Times New Roman" w:cs="Times New Roman"/>
          <w:sz w:val="24"/>
          <w:szCs w:val="24"/>
        </w:rPr>
        <w:t xml:space="preserve"> </w:t>
      </w:r>
      <w:r w:rsidRPr="00985FAD">
        <w:rPr>
          <w:rFonts w:ascii="Times New Roman" w:hAnsi="Times New Roman" w:cs="Times New Roman"/>
          <w:sz w:val="24"/>
          <w:szCs w:val="24"/>
        </w:rPr>
        <w:t xml:space="preserve">In the present investigation, the effect of different temperature regimes on the radial growth of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was studied under controlled laboratory conditions using potato dextrose agar (PDA) as the basal medium. Six temperature levels, namely 15, 20, 25, 30, 35, and 40°C, were selected to cover a broad spectrum ranging from low to relatively high thermal conditions. The observations on mycelial growth were recorded after a fixed incubation period and analyzed statistically to determine the optimum temperature for fungal development.</w:t>
      </w:r>
    </w:p>
    <w:p w14:paraId="61687E94" w14:textId="77777777" w:rsidR="00985FAD" w:rsidRPr="00985FAD" w:rsidRDefault="00985FAD" w:rsidP="00985FAD">
      <w:pPr>
        <w:spacing w:after="0" w:line="360" w:lineRule="auto"/>
        <w:jc w:val="both"/>
        <w:rPr>
          <w:rFonts w:ascii="Times New Roman" w:hAnsi="Times New Roman" w:cs="Times New Roman"/>
          <w:sz w:val="24"/>
          <w:szCs w:val="24"/>
        </w:rPr>
      </w:pPr>
    </w:p>
    <w:p w14:paraId="4C06E455" w14:textId="4C12691A" w:rsidR="00985FAD" w:rsidRPr="00985FAD" w:rsidRDefault="00985FAD" w:rsidP="00985FAD">
      <w:pPr>
        <w:spacing w:after="0" w:line="360" w:lineRule="auto"/>
        <w:jc w:val="both"/>
        <w:rPr>
          <w:rFonts w:ascii="Times New Roman" w:hAnsi="Times New Roman" w:cs="Times New Roman"/>
          <w:sz w:val="24"/>
          <w:szCs w:val="24"/>
        </w:rPr>
      </w:pPr>
      <w:r w:rsidRPr="00985FAD">
        <w:rPr>
          <w:rFonts w:ascii="Times New Roman" w:hAnsi="Times New Roman" w:cs="Times New Roman"/>
          <w:sz w:val="24"/>
          <w:szCs w:val="24"/>
        </w:rPr>
        <w:t xml:space="preserve">The results clearly indicated that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possesses the ability to grow over a wide temperature range, from as low as 15°C to as high as 40°C. However, the extent of growth varied significantly across the tested temperatures, demonstrating the strong influence of thermal conditions on the metabolic activity and mycelial expansion of the pathogen. This adaptability to a broad temperature range highlights the ecological versatility of the fungus and explains its widespread occurrence in diverse agro-climatic regions.</w:t>
      </w:r>
    </w:p>
    <w:p w14:paraId="260CF41B" w14:textId="770FC697"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Among the different temperature levels evaluated, the maximum radial growth of the fungus was observed at 30°C, where the colony diameter reached 88.33 mm. This growth was found to be statistically superior to all other temperature treatments, indicating that 30°C is the most favorable or optimum temperature for the growth of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under in vitro conditions. At this temperature, the fungus exhibited vigorous mycelial development, suggesting that its enzymatic activities and physiological processes operate most efficiently in this thermal environment.</w:t>
      </w:r>
    </w:p>
    <w:p w14:paraId="6E62B94D" w14:textId="5BA4313F"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lastRenderedPageBreak/>
        <w:t xml:space="preserve">The second-highest growth was recorded at 25°C, with a colony diameter of 66.33 mm. Although this temperature supported substantial fungal growth, it was significantly lower than that observed at 30°C, indicating that even a slight deviation from the optimum temperature can reduce the growth rate of the pathogen. Similarly, at 35°C, the fungus showed a colony diameter of 64.00 mm, which was comparable to that at 25°C but still inferior to the optimum level. These observations suggest that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can tolerate moderately high temperatures but does not achieve its maximum growth potential beyond 30°C.</w:t>
      </w:r>
    </w:p>
    <w:p w14:paraId="2C1EF845" w14:textId="45023240"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At 20°C, the fungal growth was further reduced, with a colony diameter of 54.33 mm. This indicates that lower temperatures begin to impose constraints on the metabolic processes of the pathogen, leading to slower mycelial expansion. The reduction in growth at this temperature could be attributed to decreased enzymatic activity and limited nutrient uptake under cooler conditions.</w:t>
      </w:r>
    </w:p>
    <w:p w14:paraId="21BD60C7" w14:textId="0F719B19"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A marked decline in growth was observed at the higher extreme of 40°C, where the colony diameter was restricted to 27.00 mm. Although the fungus was still able to grow at this temperature, the significantly reduced colony size indicates that such high temperatures are stressful and not conducive to optimal development. The inhibitory effect of high temperature may be due to denaturation of enzymes, disruption of cellular processes, and reduced stability of fungal structures.</w:t>
      </w:r>
      <w:r>
        <w:rPr>
          <w:rFonts w:ascii="Times New Roman" w:hAnsi="Times New Roman" w:cs="Times New Roman"/>
          <w:sz w:val="24"/>
          <w:szCs w:val="24"/>
        </w:rPr>
        <w:t xml:space="preserve"> </w:t>
      </w:r>
      <w:r w:rsidRPr="00985FAD">
        <w:rPr>
          <w:rFonts w:ascii="Times New Roman" w:hAnsi="Times New Roman" w:cs="Times New Roman"/>
          <w:sz w:val="24"/>
          <w:szCs w:val="24"/>
        </w:rPr>
        <w:t xml:space="preserve">The lowest growth among all treatments was recorded at 15°C, where the colony diameter was only 38.33 mm. This temperature appears to be near the lower threshold for the growth of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resulting in slow and restricted mycelial development. The reduced growth at this level suggests that the pathogen is less adapted to cooler environments and performs poorly under such conditions.</w:t>
      </w:r>
    </w:p>
    <w:p w14:paraId="3AE77A54" w14:textId="3B5B48D4"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Overall, the trend observed in this study clearly demonstrates that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exhibits maximum growth at 30°C, with a gradual decline in growth as the temperature deviates either below or above this optimum point. The ability of the fungus to grow across a wide temperature range, albeit with varying efficiency, underscores its adaptability and potential to survive under different environmental conditions.</w:t>
      </w:r>
    </w:p>
    <w:p w14:paraId="63F4384C" w14:textId="0F456723"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The findings of the present study are in close agreement with earlier research conducted by various scientists. Khan et al. (2012) studied the effect of temperature on the growth of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and reported that the highest growth rate was achieved at 30°C. Their observations </w:t>
      </w:r>
      <w:r w:rsidRPr="00985FAD">
        <w:rPr>
          <w:rFonts w:ascii="Times New Roman" w:hAnsi="Times New Roman" w:cs="Times New Roman"/>
          <w:sz w:val="24"/>
          <w:szCs w:val="24"/>
        </w:rPr>
        <w:lastRenderedPageBreak/>
        <w:t>confirm that this temperature provides the most favorable conditions for the physiological and metabolic activities of the fungus.</w:t>
      </w:r>
    </w:p>
    <w:p w14:paraId="2175F060" w14:textId="74927371"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Similarly, Ratul and Singh (2018) investigated the environmental factors influencing the incidence of Rhizoctonia root rot disease in gram and found that 30°C was the most suitable temperature for disease development. This suggests that the optimum temperature for fungal growth also coincides with the conditions that favor disease expression in the host plant, thereby emphasizing the importance of temperature in disease epidemiology.</w:t>
      </w:r>
    </w:p>
    <w:p w14:paraId="37B5B944" w14:textId="6A147676" w:rsidR="00EC291E" w:rsidRDefault="00EC291E" w:rsidP="00EC291E">
      <w:pPr>
        <w:spacing w:after="0" w:line="360" w:lineRule="auto"/>
        <w:ind w:left="992" w:hanging="992"/>
        <w:jc w:val="both"/>
        <w:rPr>
          <w:rFonts w:ascii="Times New Roman" w:hAnsi="Times New Roman" w:cs="Times New Roman"/>
          <w:b/>
          <w:bCs/>
          <w:sz w:val="24"/>
          <w:szCs w:val="24"/>
        </w:rPr>
      </w:pPr>
      <w:r>
        <w:rPr>
          <w:rFonts w:ascii="Times New Roman" w:hAnsi="Times New Roman" w:cs="Times New Roman"/>
          <w:b/>
          <w:bCs/>
          <w:sz w:val="24"/>
          <w:szCs w:val="24"/>
        </w:rPr>
        <w:t>Table-1</w:t>
      </w:r>
      <w:r>
        <w:rPr>
          <w:rFonts w:ascii="Times New Roman" w:hAnsi="Times New Roman" w:cs="Times New Roman"/>
          <w:sz w:val="24"/>
          <w:szCs w:val="24"/>
        </w:rPr>
        <w:t xml:space="preserve"> </w:t>
      </w:r>
      <w:r>
        <w:rPr>
          <w:rFonts w:ascii="Times New Roman" w:hAnsi="Times New Roman" w:cs="Times New Roman"/>
          <w:b/>
          <w:bCs/>
          <w:sz w:val="24"/>
          <w:szCs w:val="24"/>
        </w:rPr>
        <w:t xml:space="preserve">Effect of different temperature level on mycelial growth by </w:t>
      </w:r>
      <w:r>
        <w:rPr>
          <w:rFonts w:ascii="Times New Roman" w:hAnsi="Times New Roman" w:cs="Times New Roman"/>
          <w:b/>
          <w:bCs/>
          <w:i/>
          <w:iCs/>
          <w:sz w:val="24"/>
          <w:szCs w:val="24"/>
        </w:rPr>
        <w:t xml:space="preserve">R. </w:t>
      </w:r>
      <w:proofErr w:type="spellStart"/>
      <w:r>
        <w:rPr>
          <w:rFonts w:ascii="Times New Roman" w:hAnsi="Times New Roman" w:cs="Times New Roman"/>
          <w:b/>
          <w:bCs/>
          <w:i/>
          <w:iCs/>
          <w:sz w:val="24"/>
          <w:szCs w:val="24"/>
        </w:rPr>
        <w:t>bataticola</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in vitro</w:t>
      </w:r>
      <w:r>
        <w:rPr>
          <w:rFonts w:ascii="Times New Roman" w:hAnsi="Times New Roman" w:cs="Times New Roman"/>
          <w:b/>
          <w:bCs/>
          <w:sz w:val="24"/>
          <w:szCs w:val="24"/>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3"/>
        <w:gridCol w:w="2646"/>
        <w:gridCol w:w="4347"/>
      </w:tblGrid>
      <w:tr w:rsidR="00EC291E" w:rsidRPr="00EC291E" w14:paraId="35B9C10A" w14:textId="77777777" w:rsidTr="00EC291E">
        <w:trPr>
          <w:trHeight w:val="290"/>
          <w:jc w:val="center"/>
        </w:trPr>
        <w:tc>
          <w:tcPr>
            <w:tcW w:w="1613" w:type="dxa"/>
            <w:tcBorders>
              <w:top w:val="single" w:sz="4" w:space="0" w:color="auto"/>
              <w:bottom w:val="single" w:sz="4" w:space="0" w:color="auto"/>
            </w:tcBorders>
            <w:vAlign w:val="center"/>
            <w:hideMark/>
          </w:tcPr>
          <w:p w14:paraId="519127CA" w14:textId="77777777" w:rsidR="00EC291E" w:rsidRPr="00EC291E" w:rsidRDefault="00EC291E" w:rsidP="00EC291E">
            <w:pPr>
              <w:pStyle w:val="TableParagraph"/>
              <w:spacing w:line="265" w:lineRule="exact"/>
              <w:ind w:left="122"/>
              <w:jc w:val="center"/>
              <w:rPr>
                <w:b/>
                <w:bCs/>
                <w:sz w:val="20"/>
                <w:szCs w:val="18"/>
              </w:rPr>
            </w:pPr>
            <w:r w:rsidRPr="00EC291E">
              <w:rPr>
                <w:b/>
                <w:sz w:val="20"/>
                <w:szCs w:val="18"/>
              </w:rPr>
              <w:t>S. No.</w:t>
            </w:r>
          </w:p>
        </w:tc>
        <w:tc>
          <w:tcPr>
            <w:tcW w:w="2646" w:type="dxa"/>
            <w:tcBorders>
              <w:top w:val="single" w:sz="4" w:space="0" w:color="auto"/>
              <w:bottom w:val="single" w:sz="4" w:space="0" w:color="auto"/>
            </w:tcBorders>
            <w:vAlign w:val="center"/>
            <w:hideMark/>
          </w:tcPr>
          <w:p w14:paraId="48B0522A" w14:textId="77777777" w:rsidR="00EC291E" w:rsidRPr="00EC291E" w:rsidRDefault="00EC291E" w:rsidP="00EC291E">
            <w:pPr>
              <w:spacing w:line="360" w:lineRule="auto"/>
              <w:jc w:val="center"/>
              <w:rPr>
                <w:rFonts w:ascii="Times New Roman" w:hAnsi="Times New Roman" w:cs="Times New Roman"/>
                <w:b/>
                <w:bCs/>
                <w:sz w:val="20"/>
                <w:szCs w:val="18"/>
              </w:rPr>
            </w:pPr>
            <w:r w:rsidRPr="00EC291E">
              <w:rPr>
                <w:rFonts w:ascii="Times New Roman" w:hAnsi="Times New Roman" w:cs="Times New Roman"/>
                <w:b/>
                <w:sz w:val="20"/>
                <w:szCs w:val="18"/>
              </w:rPr>
              <w:t>Temperature</w:t>
            </w:r>
          </w:p>
        </w:tc>
        <w:tc>
          <w:tcPr>
            <w:tcW w:w="4347" w:type="dxa"/>
            <w:tcBorders>
              <w:top w:val="single" w:sz="4" w:space="0" w:color="auto"/>
              <w:bottom w:val="single" w:sz="4" w:space="0" w:color="auto"/>
            </w:tcBorders>
            <w:vAlign w:val="center"/>
            <w:hideMark/>
          </w:tcPr>
          <w:p w14:paraId="2F4CF0AC" w14:textId="77777777" w:rsidR="00EC291E" w:rsidRPr="00EC291E" w:rsidRDefault="00EC291E" w:rsidP="00EC291E">
            <w:pPr>
              <w:pStyle w:val="TableParagraph"/>
              <w:ind w:left="132" w:right="165" w:firstLine="1"/>
              <w:jc w:val="center"/>
              <w:rPr>
                <w:b/>
                <w:bCs/>
                <w:sz w:val="20"/>
                <w:szCs w:val="18"/>
              </w:rPr>
            </w:pPr>
            <w:r w:rsidRPr="00EC291E">
              <w:rPr>
                <w:b/>
                <w:sz w:val="20"/>
                <w:szCs w:val="18"/>
              </w:rPr>
              <w:t>Colony</w:t>
            </w:r>
            <w:r w:rsidRPr="00EC291E">
              <w:rPr>
                <w:b/>
                <w:spacing w:val="1"/>
                <w:sz w:val="20"/>
                <w:szCs w:val="18"/>
              </w:rPr>
              <w:t xml:space="preserve"> </w:t>
            </w:r>
            <w:r w:rsidRPr="00EC291E">
              <w:rPr>
                <w:b/>
                <w:spacing w:val="-1"/>
                <w:sz w:val="20"/>
                <w:szCs w:val="18"/>
              </w:rPr>
              <w:t>diameter</w:t>
            </w:r>
            <w:r w:rsidRPr="00EC291E">
              <w:rPr>
                <w:b/>
                <w:spacing w:val="-13"/>
                <w:sz w:val="20"/>
                <w:szCs w:val="18"/>
              </w:rPr>
              <w:t xml:space="preserve"> </w:t>
            </w:r>
            <w:r w:rsidRPr="00EC291E">
              <w:rPr>
                <w:b/>
                <w:spacing w:val="-1"/>
                <w:sz w:val="20"/>
                <w:szCs w:val="18"/>
              </w:rPr>
              <w:t xml:space="preserve">in </w:t>
            </w:r>
            <w:r w:rsidRPr="00EC291E">
              <w:rPr>
                <w:b/>
                <w:sz w:val="20"/>
                <w:szCs w:val="18"/>
              </w:rPr>
              <w:t>mm</w:t>
            </w:r>
            <w:r w:rsidRPr="00EC291E">
              <w:rPr>
                <w:b/>
                <w:spacing w:val="1"/>
                <w:sz w:val="20"/>
                <w:szCs w:val="18"/>
              </w:rPr>
              <w:t xml:space="preserve"> </w:t>
            </w:r>
            <w:r w:rsidRPr="00EC291E">
              <w:rPr>
                <w:b/>
                <w:spacing w:val="-1"/>
                <w:sz w:val="20"/>
                <w:szCs w:val="18"/>
              </w:rPr>
              <w:t>(96HAI)</w:t>
            </w:r>
            <w:r w:rsidRPr="00EC291E">
              <w:rPr>
                <w:b/>
                <w:spacing w:val="-11"/>
                <w:sz w:val="20"/>
                <w:szCs w:val="18"/>
              </w:rPr>
              <w:t xml:space="preserve"> </w:t>
            </w:r>
            <w:r w:rsidRPr="00EC291E">
              <w:rPr>
                <w:b/>
                <w:sz w:val="20"/>
                <w:szCs w:val="18"/>
              </w:rPr>
              <w:t>*</w:t>
            </w:r>
          </w:p>
        </w:tc>
      </w:tr>
      <w:tr w:rsidR="00EC291E" w:rsidRPr="00EC291E" w14:paraId="738D282E" w14:textId="77777777" w:rsidTr="00EC291E">
        <w:trPr>
          <w:trHeight w:val="280"/>
          <w:jc w:val="center"/>
        </w:trPr>
        <w:tc>
          <w:tcPr>
            <w:tcW w:w="1613" w:type="dxa"/>
            <w:tcBorders>
              <w:top w:val="single" w:sz="4" w:space="0" w:color="auto"/>
            </w:tcBorders>
            <w:vAlign w:val="center"/>
            <w:hideMark/>
          </w:tcPr>
          <w:p w14:paraId="322F6C35"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1.</w:t>
            </w:r>
          </w:p>
        </w:tc>
        <w:tc>
          <w:tcPr>
            <w:tcW w:w="2646" w:type="dxa"/>
            <w:tcBorders>
              <w:top w:val="single" w:sz="4" w:space="0" w:color="auto"/>
            </w:tcBorders>
            <w:vAlign w:val="center"/>
            <w:hideMark/>
          </w:tcPr>
          <w:p w14:paraId="60570358" w14:textId="77777777" w:rsidR="00EC291E" w:rsidRPr="00EC291E" w:rsidRDefault="00EC291E" w:rsidP="00EC291E">
            <w:pPr>
              <w:spacing w:line="360" w:lineRule="auto"/>
              <w:jc w:val="center"/>
              <w:rPr>
                <w:rFonts w:ascii="Times New Roman" w:hAnsi="Times New Roman" w:cs="Times New Roman"/>
                <w:sz w:val="20"/>
                <w:szCs w:val="18"/>
              </w:rPr>
            </w:pPr>
            <w:bookmarkStart w:id="3" w:name="_Hlk136288209"/>
            <w:r w:rsidRPr="00EC291E">
              <w:rPr>
                <w:rFonts w:ascii="Times New Roman" w:hAnsi="Times New Roman" w:cs="Times New Roman"/>
                <w:b/>
                <w:bCs/>
                <w:position w:val="1"/>
                <w:sz w:val="20"/>
                <w:szCs w:val="18"/>
              </w:rPr>
              <w:t>T</w:t>
            </w:r>
            <w:r w:rsidRPr="00EC291E">
              <w:rPr>
                <w:rFonts w:ascii="Times New Roman" w:hAnsi="Times New Roman" w:cs="Times New Roman"/>
                <w:b/>
                <w:bCs/>
                <w:position w:val="1"/>
                <w:sz w:val="20"/>
                <w:szCs w:val="18"/>
                <w:vertAlign w:val="subscript"/>
              </w:rPr>
              <w:t>1</w:t>
            </w:r>
            <w:r w:rsidRPr="00EC291E">
              <w:rPr>
                <w:rFonts w:ascii="Times New Roman" w:hAnsi="Times New Roman" w:cs="Times New Roman"/>
                <w:position w:val="1"/>
                <w:sz w:val="20"/>
                <w:szCs w:val="18"/>
              </w:rPr>
              <w:t>=15</w:t>
            </w:r>
            <w:r w:rsidRPr="00EC291E">
              <w:rPr>
                <w:rFonts w:ascii="Times New Roman" w:hAnsi="Times New Roman" w:cs="Times New Roman"/>
                <w:position w:val="1"/>
                <w:sz w:val="20"/>
                <w:szCs w:val="18"/>
                <w:vertAlign w:val="superscript"/>
              </w:rPr>
              <w:t>o</w:t>
            </w:r>
            <w:r w:rsidRPr="00EC291E">
              <w:rPr>
                <w:rFonts w:ascii="Times New Roman" w:hAnsi="Times New Roman" w:cs="Times New Roman"/>
                <w:position w:val="1"/>
                <w:sz w:val="20"/>
                <w:szCs w:val="18"/>
              </w:rPr>
              <w:t>C</w:t>
            </w:r>
            <w:bookmarkEnd w:id="3"/>
          </w:p>
        </w:tc>
        <w:tc>
          <w:tcPr>
            <w:tcW w:w="4347" w:type="dxa"/>
            <w:tcBorders>
              <w:top w:val="single" w:sz="4" w:space="0" w:color="auto"/>
            </w:tcBorders>
            <w:vAlign w:val="center"/>
            <w:hideMark/>
          </w:tcPr>
          <w:p w14:paraId="05283BDC"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38.33</w:t>
            </w:r>
          </w:p>
        </w:tc>
      </w:tr>
      <w:tr w:rsidR="00EC291E" w:rsidRPr="00EC291E" w14:paraId="6C0D85A5" w14:textId="77777777" w:rsidTr="00EC291E">
        <w:trPr>
          <w:trHeight w:val="290"/>
          <w:jc w:val="center"/>
        </w:trPr>
        <w:tc>
          <w:tcPr>
            <w:tcW w:w="1613" w:type="dxa"/>
            <w:vAlign w:val="center"/>
            <w:hideMark/>
          </w:tcPr>
          <w:p w14:paraId="094B74EF"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2.</w:t>
            </w:r>
          </w:p>
        </w:tc>
        <w:tc>
          <w:tcPr>
            <w:tcW w:w="2646" w:type="dxa"/>
            <w:vAlign w:val="center"/>
            <w:hideMark/>
          </w:tcPr>
          <w:p w14:paraId="2ED1B0FE" w14:textId="77777777" w:rsidR="00EC291E" w:rsidRPr="00EC291E" w:rsidRDefault="00EC291E" w:rsidP="00EC291E">
            <w:pPr>
              <w:spacing w:line="360" w:lineRule="auto"/>
              <w:jc w:val="center"/>
              <w:rPr>
                <w:rFonts w:ascii="Times New Roman" w:hAnsi="Times New Roman" w:cs="Times New Roman"/>
                <w:sz w:val="20"/>
                <w:szCs w:val="18"/>
              </w:rPr>
            </w:pPr>
            <w:bookmarkStart w:id="4" w:name="_Hlk136288242"/>
            <w:r w:rsidRPr="00EC291E">
              <w:rPr>
                <w:rFonts w:ascii="Times New Roman" w:hAnsi="Times New Roman" w:cs="Times New Roman"/>
                <w:b/>
                <w:bCs/>
                <w:position w:val="1"/>
                <w:sz w:val="20"/>
                <w:szCs w:val="18"/>
              </w:rPr>
              <w:t>T</w:t>
            </w:r>
            <w:r w:rsidRPr="00EC291E">
              <w:rPr>
                <w:rFonts w:ascii="Times New Roman" w:hAnsi="Times New Roman" w:cs="Times New Roman"/>
                <w:b/>
                <w:bCs/>
                <w:position w:val="1"/>
                <w:sz w:val="20"/>
                <w:szCs w:val="18"/>
                <w:vertAlign w:val="subscript"/>
              </w:rPr>
              <w:t>2</w:t>
            </w:r>
            <w:r w:rsidRPr="00EC291E">
              <w:rPr>
                <w:rFonts w:ascii="Times New Roman" w:hAnsi="Times New Roman" w:cs="Times New Roman"/>
                <w:position w:val="1"/>
                <w:sz w:val="20"/>
                <w:szCs w:val="18"/>
              </w:rPr>
              <w:t>=20</w:t>
            </w:r>
            <w:r w:rsidRPr="00EC291E">
              <w:rPr>
                <w:rFonts w:ascii="Times New Roman" w:hAnsi="Times New Roman" w:cs="Times New Roman"/>
                <w:position w:val="1"/>
                <w:sz w:val="20"/>
                <w:szCs w:val="18"/>
                <w:vertAlign w:val="superscript"/>
              </w:rPr>
              <w:t>o</w:t>
            </w:r>
            <w:r w:rsidRPr="00EC291E">
              <w:rPr>
                <w:rFonts w:ascii="Times New Roman" w:hAnsi="Times New Roman" w:cs="Times New Roman"/>
                <w:position w:val="1"/>
                <w:sz w:val="20"/>
                <w:szCs w:val="18"/>
              </w:rPr>
              <w:t>C</w:t>
            </w:r>
            <w:bookmarkEnd w:id="4"/>
          </w:p>
        </w:tc>
        <w:tc>
          <w:tcPr>
            <w:tcW w:w="4347" w:type="dxa"/>
            <w:vAlign w:val="center"/>
            <w:hideMark/>
          </w:tcPr>
          <w:p w14:paraId="3D7FD4A5"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54.33</w:t>
            </w:r>
          </w:p>
        </w:tc>
      </w:tr>
      <w:tr w:rsidR="00EC291E" w:rsidRPr="00EC291E" w14:paraId="287319AF" w14:textId="77777777" w:rsidTr="00EC291E">
        <w:trPr>
          <w:trHeight w:val="280"/>
          <w:jc w:val="center"/>
        </w:trPr>
        <w:tc>
          <w:tcPr>
            <w:tcW w:w="1613" w:type="dxa"/>
            <w:vAlign w:val="center"/>
            <w:hideMark/>
          </w:tcPr>
          <w:p w14:paraId="5DCD04A0"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3.</w:t>
            </w:r>
          </w:p>
        </w:tc>
        <w:tc>
          <w:tcPr>
            <w:tcW w:w="2646" w:type="dxa"/>
            <w:vAlign w:val="center"/>
            <w:hideMark/>
          </w:tcPr>
          <w:p w14:paraId="1D37475E" w14:textId="77777777" w:rsidR="00EC291E" w:rsidRPr="00EC291E" w:rsidRDefault="00EC291E" w:rsidP="00EC291E">
            <w:pPr>
              <w:spacing w:line="360" w:lineRule="auto"/>
              <w:jc w:val="center"/>
              <w:rPr>
                <w:rFonts w:ascii="Times New Roman" w:hAnsi="Times New Roman" w:cs="Times New Roman"/>
                <w:sz w:val="20"/>
                <w:szCs w:val="18"/>
              </w:rPr>
            </w:pPr>
            <w:bookmarkStart w:id="5" w:name="_Hlk136288270"/>
            <w:r w:rsidRPr="00EC291E">
              <w:rPr>
                <w:rFonts w:ascii="Times New Roman" w:hAnsi="Times New Roman" w:cs="Times New Roman"/>
                <w:b/>
                <w:bCs/>
                <w:position w:val="1"/>
                <w:sz w:val="20"/>
                <w:szCs w:val="18"/>
              </w:rPr>
              <w:t>T</w:t>
            </w:r>
            <w:r w:rsidRPr="00EC291E">
              <w:rPr>
                <w:rFonts w:ascii="Times New Roman" w:hAnsi="Times New Roman" w:cs="Times New Roman"/>
                <w:b/>
                <w:bCs/>
                <w:position w:val="1"/>
                <w:sz w:val="20"/>
                <w:szCs w:val="18"/>
                <w:vertAlign w:val="subscript"/>
              </w:rPr>
              <w:t>3</w:t>
            </w:r>
            <w:r w:rsidRPr="00EC291E">
              <w:rPr>
                <w:rFonts w:ascii="Times New Roman" w:hAnsi="Times New Roman" w:cs="Times New Roman"/>
                <w:position w:val="1"/>
                <w:sz w:val="20"/>
                <w:szCs w:val="18"/>
              </w:rPr>
              <w:t>=25</w:t>
            </w:r>
            <w:r w:rsidRPr="00EC291E">
              <w:rPr>
                <w:rFonts w:ascii="Times New Roman" w:hAnsi="Times New Roman" w:cs="Times New Roman"/>
                <w:position w:val="1"/>
                <w:sz w:val="20"/>
                <w:szCs w:val="18"/>
                <w:vertAlign w:val="superscript"/>
              </w:rPr>
              <w:t>o</w:t>
            </w:r>
            <w:r w:rsidRPr="00EC291E">
              <w:rPr>
                <w:rFonts w:ascii="Times New Roman" w:hAnsi="Times New Roman" w:cs="Times New Roman"/>
                <w:position w:val="1"/>
                <w:sz w:val="20"/>
                <w:szCs w:val="18"/>
              </w:rPr>
              <w:t>C</w:t>
            </w:r>
            <w:bookmarkEnd w:id="5"/>
          </w:p>
        </w:tc>
        <w:tc>
          <w:tcPr>
            <w:tcW w:w="4347" w:type="dxa"/>
            <w:vAlign w:val="center"/>
            <w:hideMark/>
          </w:tcPr>
          <w:p w14:paraId="6CB9A16F"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66.33</w:t>
            </w:r>
          </w:p>
        </w:tc>
      </w:tr>
      <w:tr w:rsidR="00EC291E" w:rsidRPr="00EC291E" w14:paraId="52AB0E55" w14:textId="77777777" w:rsidTr="00EC291E">
        <w:trPr>
          <w:trHeight w:val="290"/>
          <w:jc w:val="center"/>
        </w:trPr>
        <w:tc>
          <w:tcPr>
            <w:tcW w:w="1613" w:type="dxa"/>
            <w:vAlign w:val="center"/>
            <w:hideMark/>
          </w:tcPr>
          <w:p w14:paraId="62AD19E0"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4.</w:t>
            </w:r>
          </w:p>
        </w:tc>
        <w:tc>
          <w:tcPr>
            <w:tcW w:w="2646" w:type="dxa"/>
            <w:vAlign w:val="center"/>
            <w:hideMark/>
          </w:tcPr>
          <w:p w14:paraId="25C69545" w14:textId="77777777" w:rsidR="00EC291E" w:rsidRPr="00EC291E" w:rsidRDefault="00EC291E" w:rsidP="00EC291E">
            <w:pPr>
              <w:spacing w:line="360" w:lineRule="auto"/>
              <w:jc w:val="center"/>
              <w:rPr>
                <w:rFonts w:ascii="Times New Roman" w:hAnsi="Times New Roman" w:cs="Times New Roman"/>
                <w:sz w:val="20"/>
                <w:szCs w:val="18"/>
              </w:rPr>
            </w:pPr>
            <w:bookmarkStart w:id="6" w:name="_Hlk136288296"/>
            <w:r w:rsidRPr="00EC291E">
              <w:rPr>
                <w:rFonts w:ascii="Times New Roman" w:hAnsi="Times New Roman" w:cs="Times New Roman"/>
                <w:b/>
                <w:bCs/>
                <w:position w:val="1"/>
                <w:sz w:val="20"/>
                <w:szCs w:val="18"/>
              </w:rPr>
              <w:t>T</w:t>
            </w:r>
            <w:r w:rsidRPr="00EC291E">
              <w:rPr>
                <w:rFonts w:ascii="Times New Roman" w:hAnsi="Times New Roman" w:cs="Times New Roman"/>
                <w:b/>
                <w:bCs/>
                <w:position w:val="1"/>
                <w:sz w:val="20"/>
                <w:szCs w:val="18"/>
                <w:vertAlign w:val="subscript"/>
              </w:rPr>
              <w:t>4</w:t>
            </w:r>
            <w:r w:rsidRPr="00EC291E">
              <w:rPr>
                <w:rFonts w:ascii="Times New Roman" w:hAnsi="Times New Roman" w:cs="Times New Roman"/>
                <w:position w:val="1"/>
                <w:sz w:val="20"/>
                <w:szCs w:val="18"/>
              </w:rPr>
              <w:t>=30</w:t>
            </w:r>
            <w:bookmarkStart w:id="7" w:name="_Hlk136288062"/>
            <w:r w:rsidRPr="00EC291E">
              <w:rPr>
                <w:rFonts w:ascii="Times New Roman" w:hAnsi="Times New Roman" w:cs="Times New Roman"/>
                <w:position w:val="1"/>
                <w:sz w:val="20"/>
                <w:szCs w:val="18"/>
                <w:vertAlign w:val="superscript"/>
              </w:rPr>
              <w:t>o</w:t>
            </w:r>
            <w:r w:rsidRPr="00EC291E">
              <w:rPr>
                <w:rFonts w:ascii="Times New Roman" w:hAnsi="Times New Roman" w:cs="Times New Roman"/>
                <w:position w:val="1"/>
                <w:sz w:val="20"/>
                <w:szCs w:val="18"/>
              </w:rPr>
              <w:t>C</w:t>
            </w:r>
            <w:bookmarkEnd w:id="6"/>
            <w:bookmarkEnd w:id="7"/>
          </w:p>
        </w:tc>
        <w:tc>
          <w:tcPr>
            <w:tcW w:w="4347" w:type="dxa"/>
            <w:vAlign w:val="center"/>
            <w:hideMark/>
          </w:tcPr>
          <w:p w14:paraId="4E594B50"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88.33</w:t>
            </w:r>
          </w:p>
        </w:tc>
      </w:tr>
      <w:tr w:rsidR="00EC291E" w:rsidRPr="00EC291E" w14:paraId="2EBC2905" w14:textId="77777777" w:rsidTr="00EC291E">
        <w:trPr>
          <w:trHeight w:val="350"/>
          <w:jc w:val="center"/>
        </w:trPr>
        <w:tc>
          <w:tcPr>
            <w:tcW w:w="1613" w:type="dxa"/>
            <w:vAlign w:val="center"/>
            <w:hideMark/>
          </w:tcPr>
          <w:p w14:paraId="0751BDA8"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5.</w:t>
            </w:r>
          </w:p>
        </w:tc>
        <w:tc>
          <w:tcPr>
            <w:tcW w:w="2646" w:type="dxa"/>
            <w:vAlign w:val="center"/>
            <w:hideMark/>
          </w:tcPr>
          <w:p w14:paraId="65E58349" w14:textId="77777777" w:rsidR="00EC291E" w:rsidRPr="00EC291E" w:rsidRDefault="00EC291E" w:rsidP="00EC291E">
            <w:pPr>
              <w:pStyle w:val="TableParagraph"/>
              <w:tabs>
                <w:tab w:val="left" w:pos="691"/>
              </w:tabs>
              <w:spacing w:before="74" w:line="360" w:lineRule="auto"/>
              <w:ind w:left="122"/>
              <w:jc w:val="center"/>
              <w:rPr>
                <w:position w:val="1"/>
                <w:sz w:val="20"/>
                <w:szCs w:val="18"/>
              </w:rPr>
            </w:pPr>
            <w:bookmarkStart w:id="8" w:name="_Hlk136288315"/>
            <w:r w:rsidRPr="00EC291E">
              <w:rPr>
                <w:b/>
                <w:bCs/>
                <w:position w:val="1"/>
                <w:sz w:val="20"/>
                <w:szCs w:val="18"/>
              </w:rPr>
              <w:t>T</w:t>
            </w:r>
            <w:r w:rsidRPr="00EC291E">
              <w:rPr>
                <w:b/>
                <w:bCs/>
                <w:position w:val="1"/>
                <w:sz w:val="20"/>
                <w:szCs w:val="18"/>
                <w:vertAlign w:val="subscript"/>
              </w:rPr>
              <w:t>5</w:t>
            </w:r>
            <w:r w:rsidRPr="00EC291E">
              <w:rPr>
                <w:position w:val="1"/>
                <w:sz w:val="20"/>
                <w:szCs w:val="18"/>
              </w:rPr>
              <w:t>=35</w:t>
            </w:r>
            <w:r w:rsidRPr="00EC291E">
              <w:rPr>
                <w:position w:val="1"/>
                <w:sz w:val="20"/>
                <w:szCs w:val="18"/>
                <w:vertAlign w:val="superscript"/>
              </w:rPr>
              <w:t>o</w:t>
            </w:r>
            <w:r w:rsidRPr="00EC291E">
              <w:rPr>
                <w:position w:val="1"/>
                <w:sz w:val="20"/>
                <w:szCs w:val="18"/>
              </w:rPr>
              <w:t>C</w:t>
            </w:r>
            <w:bookmarkEnd w:id="8"/>
          </w:p>
        </w:tc>
        <w:tc>
          <w:tcPr>
            <w:tcW w:w="4347" w:type="dxa"/>
            <w:vAlign w:val="center"/>
            <w:hideMark/>
          </w:tcPr>
          <w:p w14:paraId="30EA7CA2"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64.00</w:t>
            </w:r>
          </w:p>
        </w:tc>
      </w:tr>
      <w:tr w:rsidR="00EC291E" w:rsidRPr="00EC291E" w14:paraId="3FC6C91F" w14:textId="77777777" w:rsidTr="00EC291E">
        <w:trPr>
          <w:trHeight w:val="280"/>
          <w:jc w:val="center"/>
        </w:trPr>
        <w:tc>
          <w:tcPr>
            <w:tcW w:w="1613" w:type="dxa"/>
            <w:tcBorders>
              <w:bottom w:val="single" w:sz="4" w:space="0" w:color="auto"/>
            </w:tcBorders>
            <w:vAlign w:val="center"/>
            <w:hideMark/>
          </w:tcPr>
          <w:p w14:paraId="037E7A50"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6.</w:t>
            </w:r>
          </w:p>
        </w:tc>
        <w:tc>
          <w:tcPr>
            <w:tcW w:w="2646" w:type="dxa"/>
            <w:tcBorders>
              <w:bottom w:val="single" w:sz="4" w:space="0" w:color="auto"/>
            </w:tcBorders>
            <w:vAlign w:val="center"/>
            <w:hideMark/>
          </w:tcPr>
          <w:p w14:paraId="26270C35" w14:textId="77777777" w:rsidR="00EC291E" w:rsidRPr="00EC291E" w:rsidRDefault="00EC291E" w:rsidP="00EC291E">
            <w:pPr>
              <w:spacing w:line="360" w:lineRule="auto"/>
              <w:jc w:val="center"/>
              <w:rPr>
                <w:rFonts w:ascii="Times New Roman" w:hAnsi="Times New Roman" w:cs="Times New Roman"/>
                <w:sz w:val="20"/>
                <w:szCs w:val="18"/>
              </w:rPr>
            </w:pPr>
            <w:bookmarkStart w:id="9" w:name="_Hlk136288344"/>
            <w:r w:rsidRPr="00EC291E">
              <w:rPr>
                <w:rFonts w:ascii="Times New Roman" w:hAnsi="Times New Roman" w:cs="Times New Roman"/>
                <w:b/>
                <w:bCs/>
                <w:position w:val="1"/>
                <w:sz w:val="20"/>
                <w:szCs w:val="18"/>
              </w:rPr>
              <w:t>T</w:t>
            </w:r>
            <w:r w:rsidRPr="00EC291E">
              <w:rPr>
                <w:rFonts w:ascii="Times New Roman" w:hAnsi="Times New Roman" w:cs="Times New Roman"/>
                <w:b/>
                <w:bCs/>
                <w:position w:val="1"/>
                <w:sz w:val="20"/>
                <w:szCs w:val="18"/>
                <w:vertAlign w:val="subscript"/>
              </w:rPr>
              <w:t>6</w:t>
            </w:r>
            <w:r w:rsidRPr="00EC291E">
              <w:rPr>
                <w:rFonts w:ascii="Times New Roman" w:hAnsi="Times New Roman" w:cs="Times New Roman"/>
                <w:position w:val="1"/>
                <w:sz w:val="20"/>
                <w:szCs w:val="18"/>
              </w:rPr>
              <w:t>=40</w:t>
            </w:r>
            <w:r w:rsidRPr="00EC291E">
              <w:rPr>
                <w:rFonts w:ascii="Times New Roman" w:hAnsi="Times New Roman" w:cs="Times New Roman"/>
                <w:position w:val="1"/>
                <w:sz w:val="20"/>
                <w:szCs w:val="18"/>
                <w:vertAlign w:val="superscript"/>
              </w:rPr>
              <w:t>o</w:t>
            </w:r>
            <w:r w:rsidRPr="00EC291E">
              <w:rPr>
                <w:rFonts w:ascii="Times New Roman" w:hAnsi="Times New Roman" w:cs="Times New Roman"/>
                <w:position w:val="1"/>
                <w:sz w:val="20"/>
                <w:szCs w:val="18"/>
              </w:rPr>
              <w:t>C</w:t>
            </w:r>
            <w:bookmarkEnd w:id="9"/>
          </w:p>
        </w:tc>
        <w:tc>
          <w:tcPr>
            <w:tcW w:w="4347" w:type="dxa"/>
            <w:tcBorders>
              <w:bottom w:val="single" w:sz="4" w:space="0" w:color="auto"/>
            </w:tcBorders>
            <w:vAlign w:val="center"/>
            <w:hideMark/>
          </w:tcPr>
          <w:p w14:paraId="430C091F" w14:textId="77777777" w:rsidR="00EC291E" w:rsidRPr="00EC291E" w:rsidRDefault="00EC291E" w:rsidP="00EC291E">
            <w:pPr>
              <w:spacing w:line="360" w:lineRule="auto"/>
              <w:jc w:val="center"/>
              <w:rPr>
                <w:rFonts w:ascii="Times New Roman" w:hAnsi="Times New Roman" w:cs="Times New Roman"/>
                <w:sz w:val="20"/>
                <w:szCs w:val="18"/>
              </w:rPr>
            </w:pPr>
            <w:r w:rsidRPr="00EC291E">
              <w:rPr>
                <w:rFonts w:ascii="Times New Roman" w:hAnsi="Times New Roman" w:cs="Times New Roman"/>
                <w:sz w:val="20"/>
                <w:szCs w:val="18"/>
              </w:rPr>
              <w:t>27.00</w:t>
            </w:r>
          </w:p>
        </w:tc>
      </w:tr>
      <w:tr w:rsidR="00EC291E" w:rsidRPr="00EC291E" w14:paraId="66D93BA5" w14:textId="77777777" w:rsidTr="00EC291E">
        <w:trPr>
          <w:trHeight w:val="290"/>
          <w:jc w:val="center"/>
        </w:trPr>
        <w:tc>
          <w:tcPr>
            <w:tcW w:w="1613" w:type="dxa"/>
            <w:tcBorders>
              <w:top w:val="single" w:sz="4" w:space="0" w:color="auto"/>
              <w:bottom w:val="nil"/>
            </w:tcBorders>
            <w:vAlign w:val="center"/>
            <w:hideMark/>
          </w:tcPr>
          <w:p w14:paraId="481E8274" w14:textId="77777777" w:rsidR="00EC291E" w:rsidRPr="00EC291E" w:rsidRDefault="00EC291E" w:rsidP="00EC291E">
            <w:pPr>
              <w:pStyle w:val="TableParagraph"/>
              <w:spacing w:line="263" w:lineRule="exact"/>
              <w:ind w:left="122"/>
              <w:jc w:val="center"/>
              <w:rPr>
                <w:b/>
                <w:bCs/>
                <w:sz w:val="20"/>
                <w:szCs w:val="18"/>
              </w:rPr>
            </w:pPr>
            <w:r w:rsidRPr="00EC291E">
              <w:rPr>
                <w:b/>
                <w:bCs/>
                <w:sz w:val="20"/>
                <w:szCs w:val="18"/>
              </w:rPr>
              <w:t>S Em. ±</w:t>
            </w:r>
          </w:p>
        </w:tc>
        <w:tc>
          <w:tcPr>
            <w:tcW w:w="2646" w:type="dxa"/>
            <w:tcBorders>
              <w:top w:val="single" w:sz="4" w:space="0" w:color="auto"/>
              <w:bottom w:val="nil"/>
            </w:tcBorders>
            <w:vAlign w:val="center"/>
          </w:tcPr>
          <w:p w14:paraId="557F6DF6" w14:textId="77777777" w:rsidR="00EC291E" w:rsidRPr="00EC291E" w:rsidRDefault="00EC291E" w:rsidP="00EC291E">
            <w:pPr>
              <w:spacing w:line="360" w:lineRule="auto"/>
              <w:jc w:val="center"/>
              <w:rPr>
                <w:rFonts w:ascii="Times New Roman" w:hAnsi="Times New Roman" w:cs="Times New Roman"/>
                <w:sz w:val="20"/>
                <w:szCs w:val="18"/>
              </w:rPr>
            </w:pPr>
          </w:p>
        </w:tc>
        <w:tc>
          <w:tcPr>
            <w:tcW w:w="4347" w:type="dxa"/>
            <w:tcBorders>
              <w:top w:val="single" w:sz="4" w:space="0" w:color="auto"/>
              <w:bottom w:val="nil"/>
            </w:tcBorders>
            <w:vAlign w:val="center"/>
            <w:hideMark/>
          </w:tcPr>
          <w:p w14:paraId="14AA5DB2" w14:textId="77777777" w:rsidR="00EC291E" w:rsidRPr="00EC291E" w:rsidRDefault="00EC291E" w:rsidP="00EC291E">
            <w:pPr>
              <w:spacing w:line="360" w:lineRule="auto"/>
              <w:jc w:val="center"/>
              <w:rPr>
                <w:rFonts w:ascii="Times New Roman" w:hAnsi="Times New Roman" w:cs="Times New Roman"/>
                <w:b/>
                <w:bCs/>
                <w:sz w:val="20"/>
                <w:szCs w:val="18"/>
              </w:rPr>
            </w:pPr>
            <w:r w:rsidRPr="00EC291E">
              <w:rPr>
                <w:rFonts w:ascii="Times New Roman" w:hAnsi="Times New Roman" w:cs="Times New Roman"/>
                <w:b/>
                <w:bCs/>
                <w:sz w:val="20"/>
                <w:szCs w:val="18"/>
              </w:rPr>
              <w:t>0.88</w:t>
            </w:r>
          </w:p>
        </w:tc>
      </w:tr>
      <w:tr w:rsidR="00EC291E" w:rsidRPr="00EC291E" w14:paraId="72DC2D3A" w14:textId="77777777" w:rsidTr="00EC291E">
        <w:trPr>
          <w:trHeight w:val="280"/>
          <w:jc w:val="center"/>
        </w:trPr>
        <w:tc>
          <w:tcPr>
            <w:tcW w:w="1613" w:type="dxa"/>
            <w:tcBorders>
              <w:top w:val="nil"/>
              <w:bottom w:val="single" w:sz="4" w:space="0" w:color="auto"/>
            </w:tcBorders>
            <w:vAlign w:val="center"/>
            <w:hideMark/>
          </w:tcPr>
          <w:p w14:paraId="36D21BCF" w14:textId="77777777" w:rsidR="00EC291E" w:rsidRPr="00EC291E" w:rsidRDefault="00EC291E" w:rsidP="00EC291E">
            <w:pPr>
              <w:spacing w:line="360" w:lineRule="auto"/>
              <w:jc w:val="center"/>
              <w:rPr>
                <w:rFonts w:ascii="Times New Roman" w:hAnsi="Times New Roman" w:cs="Times New Roman"/>
                <w:b/>
                <w:bCs/>
                <w:sz w:val="20"/>
                <w:szCs w:val="18"/>
              </w:rPr>
            </w:pPr>
            <w:r w:rsidRPr="00EC291E">
              <w:rPr>
                <w:rFonts w:ascii="Times New Roman" w:hAnsi="Times New Roman" w:cs="Times New Roman"/>
                <w:b/>
                <w:bCs/>
                <w:sz w:val="20"/>
                <w:szCs w:val="18"/>
              </w:rPr>
              <w:t>CD</w:t>
            </w:r>
            <w:r w:rsidRPr="00EC291E">
              <w:rPr>
                <w:rFonts w:ascii="Times New Roman" w:hAnsi="Times New Roman" w:cs="Times New Roman"/>
                <w:b/>
                <w:bCs/>
                <w:spacing w:val="-1"/>
                <w:sz w:val="20"/>
                <w:szCs w:val="18"/>
              </w:rPr>
              <w:t xml:space="preserve"> </w:t>
            </w:r>
            <w:r w:rsidRPr="00EC291E">
              <w:rPr>
                <w:rFonts w:ascii="Times New Roman" w:hAnsi="Times New Roman" w:cs="Times New Roman"/>
                <w:b/>
                <w:bCs/>
                <w:sz w:val="20"/>
                <w:szCs w:val="18"/>
              </w:rPr>
              <w:t>at 5%</w:t>
            </w:r>
          </w:p>
        </w:tc>
        <w:tc>
          <w:tcPr>
            <w:tcW w:w="2646" w:type="dxa"/>
            <w:tcBorders>
              <w:top w:val="nil"/>
              <w:bottom w:val="single" w:sz="4" w:space="0" w:color="auto"/>
            </w:tcBorders>
            <w:vAlign w:val="center"/>
          </w:tcPr>
          <w:p w14:paraId="35819922" w14:textId="77777777" w:rsidR="00EC291E" w:rsidRPr="00EC291E" w:rsidRDefault="00EC291E" w:rsidP="00EC291E">
            <w:pPr>
              <w:spacing w:line="360" w:lineRule="auto"/>
              <w:jc w:val="center"/>
              <w:rPr>
                <w:rFonts w:ascii="Times New Roman" w:hAnsi="Times New Roman" w:cs="Times New Roman"/>
                <w:sz w:val="20"/>
                <w:szCs w:val="18"/>
              </w:rPr>
            </w:pPr>
          </w:p>
        </w:tc>
        <w:tc>
          <w:tcPr>
            <w:tcW w:w="4347" w:type="dxa"/>
            <w:tcBorders>
              <w:top w:val="nil"/>
              <w:bottom w:val="single" w:sz="4" w:space="0" w:color="auto"/>
            </w:tcBorders>
            <w:vAlign w:val="center"/>
            <w:hideMark/>
          </w:tcPr>
          <w:p w14:paraId="47DC8B63" w14:textId="77777777" w:rsidR="00EC291E" w:rsidRPr="00EC291E" w:rsidRDefault="00EC291E" w:rsidP="00EC291E">
            <w:pPr>
              <w:spacing w:line="360" w:lineRule="auto"/>
              <w:jc w:val="center"/>
              <w:rPr>
                <w:rFonts w:ascii="Times New Roman" w:hAnsi="Times New Roman" w:cs="Times New Roman"/>
                <w:b/>
                <w:bCs/>
                <w:sz w:val="20"/>
                <w:szCs w:val="18"/>
              </w:rPr>
            </w:pPr>
            <w:r w:rsidRPr="00EC291E">
              <w:rPr>
                <w:rFonts w:ascii="Times New Roman" w:hAnsi="Times New Roman" w:cs="Times New Roman"/>
                <w:b/>
                <w:bCs/>
                <w:sz w:val="20"/>
                <w:szCs w:val="18"/>
              </w:rPr>
              <w:t>2.72</w:t>
            </w:r>
          </w:p>
        </w:tc>
      </w:tr>
    </w:tbl>
    <w:p w14:paraId="03C0093A" w14:textId="77777777" w:rsidR="00EC291E" w:rsidRDefault="00EC291E" w:rsidP="00EC291E">
      <w:pPr>
        <w:spacing w:after="0" w:line="240" w:lineRule="auto"/>
        <w:ind w:left="1077" w:hanging="1077"/>
        <w:jc w:val="both"/>
        <w:rPr>
          <w:rFonts w:ascii="Times New Roman" w:hAnsi="Times New Roman" w:cs="Times New Roman"/>
          <w:sz w:val="20"/>
        </w:rPr>
      </w:pPr>
      <w:r>
        <w:rPr>
          <w:rFonts w:ascii="Times New Roman" w:hAnsi="Times New Roman" w:cs="Times New Roman"/>
          <w:sz w:val="20"/>
        </w:rPr>
        <w:t>*Mean of three replications; HAI=Hours after inoculation.</w:t>
      </w:r>
    </w:p>
    <w:p w14:paraId="03865884" w14:textId="77777777" w:rsidR="00985FAD" w:rsidRDefault="00985FAD" w:rsidP="00EC291E">
      <w:pPr>
        <w:spacing w:after="0" w:line="240" w:lineRule="auto"/>
        <w:ind w:left="1077" w:hanging="1077"/>
        <w:jc w:val="both"/>
        <w:rPr>
          <w:rFonts w:ascii="Times New Roman" w:hAnsi="Times New Roman" w:cs="Times New Roman"/>
          <w:sz w:val="20"/>
        </w:rPr>
      </w:pPr>
    </w:p>
    <w:p w14:paraId="65905E42" w14:textId="77777777" w:rsidR="00985FAD" w:rsidRDefault="00985FAD" w:rsidP="00EC291E">
      <w:pPr>
        <w:spacing w:after="0" w:line="240" w:lineRule="auto"/>
        <w:ind w:left="1077" w:hanging="1077"/>
        <w:jc w:val="both"/>
        <w:rPr>
          <w:rFonts w:ascii="Times New Roman" w:hAnsi="Times New Roman" w:cs="Times New Roman"/>
          <w:sz w:val="20"/>
        </w:rPr>
      </w:pPr>
    </w:p>
    <w:p w14:paraId="4A8F9FD4" w14:textId="77777777" w:rsidR="00985FAD" w:rsidRDefault="00985FAD" w:rsidP="00EC291E">
      <w:pPr>
        <w:spacing w:after="0" w:line="240" w:lineRule="auto"/>
        <w:ind w:left="1077" w:hanging="1077"/>
        <w:jc w:val="both"/>
        <w:rPr>
          <w:rFonts w:ascii="Times New Roman" w:hAnsi="Times New Roman" w:cs="Times New Roman"/>
          <w:sz w:val="20"/>
        </w:rPr>
      </w:pPr>
    </w:p>
    <w:p w14:paraId="58E7F29A" w14:textId="77777777"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Further supporting these findings, Calara et al. (2022) reported that dry root rot of chickpea caused by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becomes particularly severe under conditions of moisture stress combined with temperatures exceeding 30°C. Their study highlights the role of high temperature in predisposing the host plant to infection and enhancing the aggressiveness of the pathogen. This indicates that while the fungus can grow at higher temperatures, its pathogenicity may be influenced by additional environmental factors such as soil moisture and host susceptibility.</w:t>
      </w:r>
    </w:p>
    <w:p w14:paraId="668EC74B" w14:textId="662E492C"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More recently, </w:t>
      </w:r>
      <w:proofErr w:type="spellStart"/>
      <w:r w:rsidRPr="00985FAD">
        <w:rPr>
          <w:rFonts w:ascii="Times New Roman" w:hAnsi="Times New Roman" w:cs="Times New Roman"/>
          <w:sz w:val="24"/>
          <w:szCs w:val="24"/>
        </w:rPr>
        <w:t>Sunkad</w:t>
      </w:r>
      <w:proofErr w:type="spellEnd"/>
      <w:r w:rsidRPr="00985FAD">
        <w:rPr>
          <w:rFonts w:ascii="Times New Roman" w:hAnsi="Times New Roman" w:cs="Times New Roman"/>
          <w:sz w:val="24"/>
          <w:szCs w:val="24"/>
        </w:rPr>
        <w:t xml:space="preserve"> </w:t>
      </w:r>
      <w:r w:rsidRPr="00985FAD">
        <w:rPr>
          <w:rFonts w:ascii="Times New Roman" w:hAnsi="Times New Roman" w:cs="Times New Roman"/>
          <w:i/>
          <w:iCs/>
          <w:sz w:val="24"/>
          <w:szCs w:val="24"/>
        </w:rPr>
        <w:t>et al.</w:t>
      </w:r>
      <w:r w:rsidRPr="00985FAD">
        <w:rPr>
          <w:rFonts w:ascii="Times New Roman" w:hAnsi="Times New Roman" w:cs="Times New Roman"/>
          <w:sz w:val="24"/>
          <w:szCs w:val="24"/>
        </w:rPr>
        <w:t xml:space="preserve"> (2023) observed that the maximum colony growth of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and the highest severity of dry root rot disease in chickpea were recorded within the temperature range of 30–35°C. They identified this range as the optimum for both fungal growth and disease development. These findings are consistent with the results of the present study, where 30°C was identified as the most favorable temperature, followed by 35°C.</w:t>
      </w:r>
    </w:p>
    <w:p w14:paraId="0E806EFA" w14:textId="77777777"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The consistency of results across different studies indicates that the temperature requirement of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is relatively stable and well-defined. The optimum temperature of </w:t>
      </w:r>
      <w:r w:rsidRPr="00985FAD">
        <w:rPr>
          <w:rFonts w:ascii="Times New Roman" w:hAnsi="Times New Roman" w:cs="Times New Roman"/>
          <w:sz w:val="24"/>
          <w:szCs w:val="24"/>
        </w:rPr>
        <w:lastRenderedPageBreak/>
        <w:t xml:space="preserve">around 30°C appears to be a critical factor governing both the </w:t>
      </w:r>
      <w:r w:rsidRPr="00985FAD">
        <w:rPr>
          <w:rFonts w:ascii="Times New Roman" w:hAnsi="Times New Roman" w:cs="Times New Roman"/>
          <w:i/>
          <w:iCs/>
          <w:sz w:val="24"/>
          <w:szCs w:val="24"/>
        </w:rPr>
        <w:t>in vitro</w:t>
      </w:r>
      <w:r w:rsidRPr="00985FAD">
        <w:rPr>
          <w:rFonts w:ascii="Times New Roman" w:hAnsi="Times New Roman" w:cs="Times New Roman"/>
          <w:sz w:val="24"/>
          <w:szCs w:val="24"/>
        </w:rPr>
        <w:t xml:space="preserve"> growth of the pathogen and its in vivo interaction with host plants. This information is particularly valuable for agricultural practices, as it can help predict periods of high disease risk and guide the implementation of timely management strategies.</w:t>
      </w:r>
    </w:p>
    <w:p w14:paraId="702E216B" w14:textId="77777777"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From an ecological and epidemiological perspective, the ability of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xml:space="preserve"> to grow over a wide temperature range, coupled with its preference for warm conditions, explains its prevalence in tropical and subtropical regions. In areas where temperatures frequently approach or exceed 30°C, especially during the cropping season, the pathogen can proliferate rapidly and cause significant damage to susceptible crops such as chickpea.</w:t>
      </w:r>
    </w:p>
    <w:p w14:paraId="34C4F358" w14:textId="77777777" w:rsidR="00985FAD" w:rsidRPr="00985FAD" w:rsidRDefault="00985FAD" w:rsidP="00985FAD">
      <w:pPr>
        <w:spacing w:after="0" w:line="360" w:lineRule="auto"/>
        <w:ind w:firstLine="720"/>
        <w:jc w:val="both"/>
        <w:rPr>
          <w:rFonts w:ascii="Times New Roman" w:hAnsi="Times New Roman" w:cs="Times New Roman"/>
          <w:sz w:val="24"/>
          <w:szCs w:val="24"/>
        </w:rPr>
      </w:pPr>
      <w:r w:rsidRPr="00985FAD">
        <w:rPr>
          <w:rFonts w:ascii="Times New Roman" w:hAnsi="Times New Roman" w:cs="Times New Roman"/>
          <w:sz w:val="24"/>
          <w:szCs w:val="24"/>
        </w:rPr>
        <w:t xml:space="preserve">In conclusion, the present study demonstrates that temperature plays a crucial role in regulating the growth of </w:t>
      </w:r>
      <w:r w:rsidRPr="00985FAD">
        <w:rPr>
          <w:rFonts w:ascii="Times New Roman" w:hAnsi="Times New Roman" w:cs="Times New Roman"/>
          <w:i/>
          <w:iCs/>
          <w:sz w:val="24"/>
          <w:szCs w:val="24"/>
        </w:rPr>
        <w:t xml:space="preserve">R. </w:t>
      </w:r>
      <w:proofErr w:type="spellStart"/>
      <w:r w:rsidRPr="00985FAD">
        <w:rPr>
          <w:rFonts w:ascii="Times New Roman" w:hAnsi="Times New Roman" w:cs="Times New Roman"/>
          <w:i/>
          <w:iCs/>
          <w:sz w:val="24"/>
          <w:szCs w:val="24"/>
        </w:rPr>
        <w:t>bataticola</w:t>
      </w:r>
      <w:proofErr w:type="spellEnd"/>
      <w:r w:rsidRPr="00985FAD">
        <w:rPr>
          <w:rFonts w:ascii="Times New Roman" w:hAnsi="Times New Roman" w:cs="Times New Roman"/>
          <w:sz w:val="24"/>
          <w:szCs w:val="24"/>
        </w:rPr>
        <w:t>. The fungus exhibits maximum radial growth at 30°C, which is identified as the optimum temperature for its development. Growth decreases progressively at temperatures below and above this level, with the least growth observed at 15°C and significantly reduced growth at 40°C. These findings, supported by earlier studies, provide valuable insights into the thermal biology of the pathogen and contribute to a better understanding of its behavior under varying environmental conditions. Such knowledge is essential for developing effective disease forecasting models and implementing integrated disease management practices.</w:t>
      </w:r>
    </w:p>
    <w:p w14:paraId="792EB2FC" w14:textId="77777777" w:rsidR="00EC291E" w:rsidRDefault="00EC291E" w:rsidP="00EC291E">
      <w:pPr>
        <w:spacing w:after="0" w:line="360" w:lineRule="auto"/>
        <w:jc w:val="center"/>
        <w:rPr>
          <w:rFonts w:ascii="Times New Roman" w:hAnsi="Times New Roman" w:cs="Times New Roman"/>
          <w:sz w:val="24"/>
          <w:szCs w:val="24"/>
        </w:rPr>
      </w:pPr>
      <w:r>
        <w:rPr>
          <w:noProof/>
        </w:rPr>
        <w:drawing>
          <wp:inline distT="0" distB="0" distL="0" distR="0" wp14:anchorId="7E1C9462" wp14:editId="16C0BC00">
            <wp:extent cx="4602480" cy="2705100"/>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95613D" w14:textId="77777777" w:rsidR="00EC291E" w:rsidRDefault="00EC291E" w:rsidP="00EC291E">
      <w:pPr>
        <w:spacing w:after="0" w:line="240" w:lineRule="auto"/>
        <w:ind w:left="1077" w:hanging="1077"/>
        <w:jc w:val="center"/>
        <w:rPr>
          <w:rFonts w:ascii="Times New Roman" w:hAnsi="Times New Roman" w:cs="Times New Roman"/>
          <w:b/>
          <w:bCs/>
          <w:i/>
          <w:sz w:val="24"/>
          <w:szCs w:val="24"/>
        </w:rPr>
      </w:pPr>
      <w:r>
        <w:rPr>
          <w:rFonts w:ascii="Times New Roman" w:hAnsi="Times New Roman" w:cs="Times New Roman"/>
          <w:b/>
          <w:bCs/>
          <w:sz w:val="24"/>
          <w:szCs w:val="24"/>
        </w:rPr>
        <w:t>Fig.-1 Effect</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of</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different</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temperature</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level</w:t>
      </w:r>
      <w:r>
        <w:rPr>
          <w:rFonts w:ascii="Times New Roman" w:hAnsi="Times New Roman" w:cs="Times New Roman"/>
          <w:b/>
          <w:bCs/>
          <w:spacing w:val="6"/>
          <w:sz w:val="24"/>
          <w:szCs w:val="24"/>
        </w:rPr>
        <w:t xml:space="preserve"> </w:t>
      </w:r>
      <w:r>
        <w:rPr>
          <w:rFonts w:ascii="Times New Roman" w:hAnsi="Times New Roman" w:cs="Times New Roman"/>
          <w:b/>
          <w:bCs/>
          <w:sz w:val="24"/>
          <w:szCs w:val="24"/>
        </w:rPr>
        <w:t>on mycelial</w:t>
      </w:r>
      <w:r>
        <w:rPr>
          <w:rFonts w:ascii="Times New Roman" w:hAnsi="Times New Roman" w:cs="Times New Roman"/>
          <w:b/>
          <w:bCs/>
          <w:spacing w:val="6"/>
          <w:sz w:val="24"/>
          <w:szCs w:val="24"/>
        </w:rPr>
        <w:t xml:space="preserve"> </w:t>
      </w:r>
      <w:r>
        <w:rPr>
          <w:rFonts w:ascii="Times New Roman" w:hAnsi="Times New Roman" w:cs="Times New Roman"/>
          <w:b/>
          <w:bCs/>
          <w:sz w:val="24"/>
          <w:szCs w:val="24"/>
        </w:rPr>
        <w:t>growth</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of</w:t>
      </w:r>
      <w:r>
        <w:rPr>
          <w:rFonts w:ascii="Times New Roman" w:hAnsi="Times New Roman" w:cs="Times New Roman"/>
          <w:b/>
          <w:bCs/>
          <w:spacing w:val="10"/>
          <w:sz w:val="24"/>
          <w:szCs w:val="24"/>
        </w:rPr>
        <w:t xml:space="preserve"> </w:t>
      </w:r>
      <w:r>
        <w:rPr>
          <w:rFonts w:ascii="Times New Roman" w:hAnsi="Times New Roman" w:cs="Times New Roman"/>
          <w:b/>
          <w:bCs/>
          <w:i/>
          <w:sz w:val="24"/>
          <w:szCs w:val="24"/>
        </w:rPr>
        <w:t xml:space="preserve">R. </w:t>
      </w:r>
      <w:proofErr w:type="spellStart"/>
      <w:r>
        <w:rPr>
          <w:rFonts w:ascii="Times New Roman" w:hAnsi="Times New Roman" w:cs="Times New Roman"/>
          <w:b/>
          <w:bCs/>
          <w:i/>
          <w:sz w:val="24"/>
          <w:szCs w:val="24"/>
        </w:rPr>
        <w:t>bataticola</w:t>
      </w:r>
      <w:proofErr w:type="spellEnd"/>
    </w:p>
    <w:p w14:paraId="70C02604" w14:textId="77777777" w:rsidR="0051487B" w:rsidRDefault="0051487B" w:rsidP="00EC291E">
      <w:pPr>
        <w:spacing w:after="0" w:line="240" w:lineRule="auto"/>
        <w:ind w:left="1077" w:hanging="1077"/>
        <w:jc w:val="center"/>
        <w:rPr>
          <w:rFonts w:ascii="Times New Roman" w:hAnsi="Times New Roman" w:cs="Times New Roman"/>
          <w:sz w:val="20"/>
        </w:rPr>
      </w:pPr>
    </w:p>
    <w:p w14:paraId="167F64E3" w14:textId="77777777" w:rsidR="00EC291E" w:rsidRDefault="0051487B" w:rsidP="0051487B">
      <w:pPr>
        <w:spacing w:after="0" w:line="360" w:lineRule="auto"/>
        <w:jc w:val="center"/>
        <w:rPr>
          <w:rFonts w:ascii="Times New Roman" w:hAnsi="Times New Roman" w:cs="Times New Roman"/>
          <w:sz w:val="24"/>
          <w:szCs w:val="24"/>
        </w:rPr>
      </w:pPr>
      <w:r w:rsidRPr="0051487B">
        <w:rPr>
          <w:rFonts w:ascii="Times New Roman" w:hAnsi="Times New Roman" w:cs="Times New Roman"/>
          <w:noProof/>
          <w:sz w:val="24"/>
          <w:szCs w:val="24"/>
        </w:rPr>
        <w:lastRenderedPageBreak/>
        <w:drawing>
          <wp:inline distT="0" distB="0" distL="0" distR="0" wp14:anchorId="2ABC2B71" wp14:editId="6F30475E">
            <wp:extent cx="2964180" cy="31623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75787" cy="3174683"/>
                    </a:xfrm>
                    <a:prstGeom prst="rect">
                      <a:avLst/>
                    </a:prstGeom>
                  </pic:spPr>
                </pic:pic>
              </a:graphicData>
            </a:graphic>
          </wp:inline>
        </w:drawing>
      </w:r>
    </w:p>
    <w:p w14:paraId="304E0EA4" w14:textId="77777777" w:rsidR="0051487B" w:rsidRPr="0051487B" w:rsidRDefault="0051487B" w:rsidP="0051487B">
      <w:pPr>
        <w:pStyle w:val="BodyText"/>
        <w:spacing w:after="120" w:line="360" w:lineRule="auto"/>
        <w:ind w:left="2160" w:right="215"/>
        <w:rPr>
          <w:sz w:val="20"/>
          <w:szCs w:val="20"/>
        </w:rPr>
      </w:pPr>
      <w:r>
        <w:rPr>
          <w:b/>
          <w:bCs/>
          <w:sz w:val="20"/>
          <w:szCs w:val="20"/>
        </w:rPr>
        <w:t xml:space="preserve">   </w:t>
      </w:r>
      <w:r w:rsidRPr="0051487B">
        <w:rPr>
          <w:b/>
          <w:bCs/>
          <w:sz w:val="20"/>
          <w:szCs w:val="20"/>
        </w:rPr>
        <w:t>T</w:t>
      </w:r>
      <w:r w:rsidRPr="0051487B">
        <w:rPr>
          <w:b/>
          <w:bCs/>
          <w:sz w:val="20"/>
          <w:szCs w:val="20"/>
          <w:vertAlign w:val="subscript"/>
        </w:rPr>
        <w:t>1</w:t>
      </w:r>
      <w:r w:rsidRPr="0051487B">
        <w:rPr>
          <w:sz w:val="20"/>
          <w:szCs w:val="20"/>
        </w:rPr>
        <w:t>=15</w:t>
      </w:r>
      <w:r w:rsidRPr="0051487B">
        <w:rPr>
          <w:sz w:val="20"/>
          <w:szCs w:val="20"/>
          <w:vertAlign w:val="superscript"/>
        </w:rPr>
        <w:t>o</w:t>
      </w:r>
      <w:r w:rsidRPr="0051487B">
        <w:rPr>
          <w:sz w:val="20"/>
          <w:szCs w:val="20"/>
        </w:rPr>
        <w:t xml:space="preserve">C, </w:t>
      </w:r>
      <w:r w:rsidRPr="0051487B">
        <w:rPr>
          <w:b/>
          <w:bCs/>
          <w:sz w:val="20"/>
          <w:szCs w:val="20"/>
        </w:rPr>
        <w:t>T</w:t>
      </w:r>
      <w:r w:rsidRPr="0051487B">
        <w:rPr>
          <w:b/>
          <w:bCs/>
          <w:sz w:val="20"/>
          <w:szCs w:val="20"/>
          <w:vertAlign w:val="subscript"/>
        </w:rPr>
        <w:t>2</w:t>
      </w:r>
      <w:r w:rsidRPr="0051487B">
        <w:rPr>
          <w:sz w:val="20"/>
          <w:szCs w:val="20"/>
        </w:rPr>
        <w:t>=20</w:t>
      </w:r>
      <w:r w:rsidRPr="0051487B">
        <w:rPr>
          <w:sz w:val="20"/>
          <w:szCs w:val="20"/>
          <w:vertAlign w:val="superscript"/>
        </w:rPr>
        <w:t>o</w:t>
      </w:r>
      <w:r w:rsidRPr="0051487B">
        <w:rPr>
          <w:sz w:val="20"/>
          <w:szCs w:val="20"/>
        </w:rPr>
        <w:t xml:space="preserve">C, </w:t>
      </w:r>
      <w:r w:rsidRPr="0051487B">
        <w:rPr>
          <w:b/>
          <w:bCs/>
          <w:sz w:val="20"/>
          <w:szCs w:val="20"/>
        </w:rPr>
        <w:t>T</w:t>
      </w:r>
      <w:r w:rsidRPr="0051487B">
        <w:rPr>
          <w:b/>
          <w:bCs/>
          <w:sz w:val="20"/>
          <w:szCs w:val="20"/>
          <w:vertAlign w:val="subscript"/>
        </w:rPr>
        <w:t>3</w:t>
      </w:r>
      <w:r w:rsidRPr="0051487B">
        <w:rPr>
          <w:sz w:val="20"/>
          <w:szCs w:val="20"/>
        </w:rPr>
        <w:t>=25</w:t>
      </w:r>
      <w:r w:rsidRPr="0051487B">
        <w:rPr>
          <w:sz w:val="20"/>
          <w:szCs w:val="20"/>
          <w:vertAlign w:val="superscript"/>
        </w:rPr>
        <w:t>o</w:t>
      </w:r>
      <w:r w:rsidRPr="0051487B">
        <w:rPr>
          <w:sz w:val="20"/>
          <w:szCs w:val="20"/>
        </w:rPr>
        <w:t xml:space="preserve">C, </w:t>
      </w:r>
      <w:r w:rsidRPr="0051487B">
        <w:rPr>
          <w:b/>
          <w:bCs/>
          <w:sz w:val="20"/>
          <w:szCs w:val="20"/>
        </w:rPr>
        <w:t>T</w:t>
      </w:r>
      <w:r w:rsidRPr="0051487B">
        <w:rPr>
          <w:b/>
          <w:bCs/>
          <w:sz w:val="20"/>
          <w:szCs w:val="20"/>
          <w:vertAlign w:val="subscript"/>
        </w:rPr>
        <w:t>4</w:t>
      </w:r>
      <w:r w:rsidRPr="0051487B">
        <w:rPr>
          <w:sz w:val="20"/>
          <w:szCs w:val="20"/>
        </w:rPr>
        <w:t>=30</w:t>
      </w:r>
      <w:r w:rsidRPr="0051487B">
        <w:rPr>
          <w:sz w:val="20"/>
          <w:szCs w:val="20"/>
          <w:vertAlign w:val="superscript"/>
        </w:rPr>
        <w:t>o</w:t>
      </w:r>
      <w:r w:rsidRPr="0051487B">
        <w:rPr>
          <w:sz w:val="20"/>
          <w:szCs w:val="20"/>
        </w:rPr>
        <w:t xml:space="preserve">C, </w:t>
      </w:r>
      <w:r w:rsidRPr="0051487B">
        <w:rPr>
          <w:b/>
          <w:bCs/>
          <w:sz w:val="20"/>
          <w:szCs w:val="20"/>
        </w:rPr>
        <w:t>T</w:t>
      </w:r>
      <w:r w:rsidRPr="0051487B">
        <w:rPr>
          <w:b/>
          <w:bCs/>
          <w:sz w:val="20"/>
          <w:szCs w:val="20"/>
          <w:vertAlign w:val="subscript"/>
        </w:rPr>
        <w:t>5</w:t>
      </w:r>
      <w:r w:rsidRPr="0051487B">
        <w:rPr>
          <w:sz w:val="20"/>
          <w:szCs w:val="20"/>
        </w:rPr>
        <w:t>=35</w:t>
      </w:r>
      <w:r w:rsidRPr="0051487B">
        <w:rPr>
          <w:sz w:val="20"/>
          <w:szCs w:val="20"/>
          <w:vertAlign w:val="superscript"/>
        </w:rPr>
        <w:t>o</w:t>
      </w:r>
      <w:r w:rsidRPr="0051487B">
        <w:rPr>
          <w:sz w:val="20"/>
          <w:szCs w:val="20"/>
        </w:rPr>
        <w:t>C</w:t>
      </w:r>
      <w:r w:rsidRPr="0051487B">
        <w:rPr>
          <w:b/>
          <w:bCs/>
          <w:sz w:val="20"/>
          <w:szCs w:val="20"/>
        </w:rPr>
        <w:t>, T</w:t>
      </w:r>
      <w:r w:rsidRPr="0051487B">
        <w:rPr>
          <w:b/>
          <w:bCs/>
          <w:sz w:val="20"/>
          <w:szCs w:val="20"/>
          <w:vertAlign w:val="subscript"/>
        </w:rPr>
        <w:t>6</w:t>
      </w:r>
      <w:r w:rsidRPr="0051487B">
        <w:rPr>
          <w:sz w:val="20"/>
          <w:szCs w:val="20"/>
        </w:rPr>
        <w:t>=40</w:t>
      </w:r>
      <w:r w:rsidRPr="0051487B">
        <w:rPr>
          <w:sz w:val="20"/>
          <w:szCs w:val="20"/>
          <w:vertAlign w:val="superscript"/>
        </w:rPr>
        <w:t>o</w:t>
      </w:r>
      <w:r w:rsidRPr="0051487B">
        <w:rPr>
          <w:sz w:val="20"/>
          <w:szCs w:val="20"/>
        </w:rPr>
        <w:t>C</w:t>
      </w:r>
    </w:p>
    <w:p w14:paraId="3D946991" w14:textId="77777777" w:rsidR="0051487B" w:rsidRDefault="0051487B" w:rsidP="0051487B">
      <w:pPr>
        <w:spacing w:line="240" w:lineRule="auto"/>
        <w:ind w:left="1361" w:hanging="1361"/>
        <w:jc w:val="center"/>
        <w:rPr>
          <w:rFonts w:ascii="Times New Roman" w:hAnsi="Times New Roman" w:cs="Times New Roman"/>
          <w:b/>
          <w:bCs/>
          <w:strike/>
          <w:sz w:val="24"/>
          <w:szCs w:val="24"/>
        </w:rPr>
      </w:pPr>
      <w:r>
        <w:rPr>
          <w:rFonts w:ascii="Times New Roman" w:hAnsi="Times New Roman" w:cs="Times New Roman"/>
          <w:b/>
          <w:bCs/>
          <w:sz w:val="24"/>
          <w:szCs w:val="24"/>
        </w:rPr>
        <w:t>Plate 1: Effect</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of</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different</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temperature</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level</w:t>
      </w:r>
      <w:r>
        <w:rPr>
          <w:rFonts w:ascii="Times New Roman" w:hAnsi="Times New Roman" w:cs="Times New Roman"/>
          <w:b/>
          <w:bCs/>
          <w:spacing w:val="6"/>
          <w:sz w:val="24"/>
          <w:szCs w:val="24"/>
        </w:rPr>
        <w:t xml:space="preserve"> </w:t>
      </w:r>
      <w:r>
        <w:rPr>
          <w:rFonts w:ascii="Times New Roman" w:hAnsi="Times New Roman" w:cs="Times New Roman"/>
          <w:b/>
          <w:bCs/>
          <w:sz w:val="24"/>
          <w:szCs w:val="24"/>
        </w:rPr>
        <w:t>on mycelial</w:t>
      </w:r>
      <w:r>
        <w:rPr>
          <w:rFonts w:ascii="Times New Roman" w:hAnsi="Times New Roman" w:cs="Times New Roman"/>
          <w:b/>
          <w:bCs/>
          <w:spacing w:val="6"/>
          <w:sz w:val="24"/>
          <w:szCs w:val="24"/>
        </w:rPr>
        <w:t xml:space="preserve"> </w:t>
      </w:r>
      <w:r>
        <w:rPr>
          <w:rFonts w:ascii="Times New Roman" w:hAnsi="Times New Roman" w:cs="Times New Roman"/>
          <w:b/>
          <w:bCs/>
          <w:sz w:val="24"/>
          <w:szCs w:val="24"/>
        </w:rPr>
        <w:t>growth</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of</w:t>
      </w:r>
      <w:r>
        <w:rPr>
          <w:rFonts w:ascii="Times New Roman" w:hAnsi="Times New Roman" w:cs="Times New Roman"/>
          <w:b/>
          <w:bCs/>
          <w:spacing w:val="10"/>
          <w:sz w:val="24"/>
          <w:szCs w:val="24"/>
        </w:rPr>
        <w:t xml:space="preserve"> </w:t>
      </w:r>
      <w:r>
        <w:rPr>
          <w:rFonts w:ascii="Times New Roman" w:hAnsi="Times New Roman" w:cs="Times New Roman"/>
          <w:b/>
          <w:bCs/>
          <w:i/>
          <w:sz w:val="24"/>
          <w:szCs w:val="24"/>
        </w:rPr>
        <w:t xml:space="preserve">R. </w:t>
      </w:r>
      <w:proofErr w:type="spellStart"/>
      <w:r>
        <w:rPr>
          <w:rFonts w:ascii="Times New Roman" w:hAnsi="Times New Roman" w:cs="Times New Roman"/>
          <w:b/>
          <w:bCs/>
          <w:i/>
          <w:sz w:val="24"/>
          <w:szCs w:val="24"/>
        </w:rPr>
        <w:t>bataticola</w:t>
      </w:r>
      <w:proofErr w:type="spellEnd"/>
      <w:r>
        <w:rPr>
          <w:rFonts w:ascii="Times New Roman" w:hAnsi="Times New Roman" w:cs="Times New Roman"/>
          <w:b/>
          <w:bCs/>
          <w:sz w:val="24"/>
          <w:szCs w:val="24"/>
        </w:rPr>
        <w:t>.</w:t>
      </w:r>
    </w:p>
    <w:p w14:paraId="01A2BE2A" w14:textId="77777777" w:rsidR="0051487B" w:rsidRDefault="00CA46FA" w:rsidP="0051487B">
      <w:pPr>
        <w:spacing w:after="0" w:line="360" w:lineRule="auto"/>
        <w:rPr>
          <w:rFonts w:ascii="Times New Roman" w:hAnsi="Times New Roman" w:cs="Times New Roman"/>
          <w:b/>
          <w:bCs/>
          <w:i/>
          <w:iCs/>
          <w:sz w:val="24"/>
          <w:szCs w:val="24"/>
        </w:rPr>
      </w:pPr>
      <w:r>
        <w:rPr>
          <w:rFonts w:ascii="Times New Roman" w:hAnsi="Times New Roman" w:cs="Times New Roman"/>
          <w:b/>
          <w:bCs/>
          <w:sz w:val="24"/>
          <w:szCs w:val="24"/>
        </w:rPr>
        <w:t xml:space="preserve">Effect of different pH level on mycelial growth of </w:t>
      </w:r>
      <w:r>
        <w:rPr>
          <w:rFonts w:ascii="Times New Roman" w:hAnsi="Times New Roman" w:cs="Times New Roman"/>
          <w:b/>
          <w:bCs/>
          <w:i/>
          <w:iCs/>
          <w:sz w:val="24"/>
          <w:szCs w:val="24"/>
        </w:rPr>
        <w:t xml:space="preserve">R. </w:t>
      </w:r>
      <w:proofErr w:type="spellStart"/>
      <w:r>
        <w:rPr>
          <w:rFonts w:ascii="Times New Roman" w:hAnsi="Times New Roman" w:cs="Times New Roman"/>
          <w:b/>
          <w:bCs/>
          <w:i/>
          <w:iCs/>
          <w:sz w:val="24"/>
          <w:szCs w:val="24"/>
        </w:rPr>
        <w:t>bataticola</w:t>
      </w:r>
      <w:proofErr w:type="spellEnd"/>
    </w:p>
    <w:p w14:paraId="6A89253F" w14:textId="5D06D771" w:rsidR="00E259DD" w:rsidRPr="00E259DD" w:rsidRDefault="00E259DD" w:rsidP="00E259DD">
      <w:pPr>
        <w:spacing w:after="0" w:line="360" w:lineRule="auto"/>
        <w:ind w:firstLine="720"/>
        <w:jc w:val="both"/>
        <w:rPr>
          <w:rFonts w:ascii="Times New Roman" w:hAnsi="Times New Roman" w:cs="Times New Roman"/>
          <w:sz w:val="24"/>
          <w:szCs w:val="24"/>
        </w:rPr>
      </w:pPr>
      <w:r w:rsidRPr="00E259DD">
        <w:rPr>
          <w:rFonts w:ascii="Times New Roman" w:hAnsi="Times New Roman" w:cs="Times New Roman"/>
          <w:sz w:val="24"/>
          <w:szCs w:val="24"/>
        </w:rPr>
        <w:t xml:space="preserve">The hydrogen ion concentration (pH) of the growth medium plays a critical role in influencing the physiological and metabolic activities of fungal pathogens, thereby directly affecting their growth, development, and pathogenic potential. In the present investigation, the impact of different pH levels on the radial growth of </w:t>
      </w:r>
      <w:proofErr w:type="spellStart"/>
      <w:r w:rsidRPr="00E259DD">
        <w:rPr>
          <w:rFonts w:ascii="Times New Roman" w:hAnsi="Times New Roman" w:cs="Times New Roman"/>
          <w:i/>
          <w:iCs/>
          <w:sz w:val="24"/>
          <w:szCs w:val="24"/>
        </w:rPr>
        <w:t>Rhizoctonia</w:t>
      </w:r>
      <w:proofErr w:type="spellEnd"/>
      <w:r w:rsidRPr="00E259DD">
        <w:rPr>
          <w:rFonts w:ascii="Times New Roman" w:hAnsi="Times New Roman" w:cs="Times New Roman"/>
          <w:i/>
          <w:iCs/>
          <w:sz w:val="24"/>
          <w:szCs w:val="24"/>
        </w:rPr>
        <w:t xml:space="preserve">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xml:space="preserve"> was systematically evaluated under controlled laboratory conditions. The study was conducted using Potato Dextrose Agar (PDA) medium, which was adjusted to four distinct pH levels, namely 5.5, 6.5, 7.5, and 8.5, to assess the suitability of each level for fungal growth. The observations pertaining to colony diameter and growth characteristics were carefully recorded and statistically analyzed, and the findings are summarized in Table </w:t>
      </w:r>
      <w:r w:rsidR="009A0DB8">
        <w:rPr>
          <w:rFonts w:ascii="Times New Roman" w:hAnsi="Times New Roman" w:cs="Times New Roman"/>
          <w:sz w:val="24"/>
          <w:szCs w:val="24"/>
        </w:rPr>
        <w:t>2</w:t>
      </w:r>
      <w:r w:rsidRPr="00E259DD">
        <w:rPr>
          <w:rFonts w:ascii="Times New Roman" w:hAnsi="Times New Roman" w:cs="Times New Roman"/>
          <w:sz w:val="24"/>
          <w:szCs w:val="24"/>
        </w:rPr>
        <w:t>, with visual representation provided in Plate</w:t>
      </w:r>
      <w:r>
        <w:rPr>
          <w:rFonts w:ascii="Times New Roman" w:hAnsi="Times New Roman" w:cs="Times New Roman"/>
          <w:sz w:val="24"/>
          <w:szCs w:val="24"/>
        </w:rPr>
        <w:t xml:space="preserve"> 2</w:t>
      </w:r>
      <w:r w:rsidRPr="00E259DD">
        <w:rPr>
          <w:rFonts w:ascii="Times New Roman" w:hAnsi="Times New Roman" w:cs="Times New Roman"/>
          <w:sz w:val="24"/>
          <w:szCs w:val="24"/>
        </w:rPr>
        <w:t>.</w:t>
      </w:r>
    </w:p>
    <w:p w14:paraId="4863D95F" w14:textId="782B888D" w:rsidR="00E259DD" w:rsidRPr="00E259DD" w:rsidRDefault="00E259DD" w:rsidP="00E259DD">
      <w:pPr>
        <w:spacing w:after="0" w:line="360" w:lineRule="auto"/>
        <w:ind w:firstLine="720"/>
        <w:jc w:val="both"/>
        <w:rPr>
          <w:rFonts w:ascii="Times New Roman" w:hAnsi="Times New Roman" w:cs="Times New Roman"/>
          <w:sz w:val="24"/>
          <w:szCs w:val="24"/>
        </w:rPr>
      </w:pPr>
      <w:r w:rsidRPr="00E259DD">
        <w:rPr>
          <w:rFonts w:ascii="Times New Roman" w:hAnsi="Times New Roman" w:cs="Times New Roman"/>
          <w:sz w:val="24"/>
          <w:szCs w:val="24"/>
        </w:rPr>
        <w:t xml:space="preserve">The results of the experiment clearly demonstrated that the growth of </w:t>
      </w:r>
      <w:r w:rsidRPr="00E259DD">
        <w:rPr>
          <w:rFonts w:ascii="Times New Roman" w:hAnsi="Times New Roman" w:cs="Times New Roman"/>
          <w:i/>
          <w:iCs/>
          <w:sz w:val="24"/>
          <w:szCs w:val="24"/>
        </w:rPr>
        <w:t xml:space="preserve">R.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xml:space="preserve"> varied significantly across the tested pH levels, indicating a strong dependence of the fungus on the acidity or alkalinity of the medium. Among the different treatments, the fungus exhibited the highest radial growth at pH 6.5, where the mean colony diameter reached 86.25 mm. This level was found to be statistically superior to all other pH treatments, suggesting that a slightly acidic to near-neutral environment is most conducive for the optimal growth of this pathogen. The luxuriant growth observed at pH 6.5 may be attributed to the favorable biochemical and </w:t>
      </w:r>
      <w:r w:rsidRPr="00E259DD">
        <w:rPr>
          <w:rFonts w:ascii="Times New Roman" w:hAnsi="Times New Roman" w:cs="Times New Roman"/>
          <w:sz w:val="24"/>
          <w:szCs w:val="24"/>
        </w:rPr>
        <w:lastRenderedPageBreak/>
        <w:t>enzymatic conditions that support efficient nutrient absorption, enzyme activity, and cellular metabolism in the fungus.</w:t>
      </w:r>
    </w:p>
    <w:p w14:paraId="6E81E559" w14:textId="3770A9B6" w:rsidR="00E259DD" w:rsidRPr="00E259DD" w:rsidRDefault="00E259DD" w:rsidP="00E259DD">
      <w:pPr>
        <w:spacing w:after="0" w:line="360" w:lineRule="auto"/>
        <w:ind w:firstLine="720"/>
        <w:jc w:val="both"/>
        <w:rPr>
          <w:rFonts w:ascii="Times New Roman" w:hAnsi="Times New Roman" w:cs="Times New Roman"/>
          <w:sz w:val="24"/>
          <w:szCs w:val="24"/>
        </w:rPr>
      </w:pPr>
      <w:r w:rsidRPr="00E259DD">
        <w:rPr>
          <w:rFonts w:ascii="Times New Roman" w:hAnsi="Times New Roman" w:cs="Times New Roman"/>
          <w:sz w:val="24"/>
          <w:szCs w:val="24"/>
        </w:rPr>
        <w:t xml:space="preserve">Following pH 6.5, the next best growth was observed at pH 5.5, where the colony diameter measured 71.33 mm. Although slightly lower than the maximum, this result still indicates that the fungus can thrive reasonably well under moderately acidic conditions. However, a noticeable decline in growth was recorded as the pH shifted towards neutrality and alkalinity. At pH 7.5, the colony diameter decreased to 55.58 mm, reflecting a reduction in mycelial expansion compared to the more acidic treatments. The least growth was observed at pH 8.5, where the colony diameter was restricted to 47.00 mm, indicating that alkaline conditions are less favorable for the development of </w:t>
      </w:r>
      <w:r w:rsidRPr="00E259DD">
        <w:rPr>
          <w:rFonts w:ascii="Times New Roman" w:hAnsi="Times New Roman" w:cs="Times New Roman"/>
          <w:i/>
          <w:iCs/>
          <w:sz w:val="24"/>
          <w:szCs w:val="24"/>
        </w:rPr>
        <w:t xml:space="preserve">R.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w:t>
      </w:r>
    </w:p>
    <w:p w14:paraId="5DA79101" w14:textId="66B135FA" w:rsidR="00E259DD" w:rsidRPr="00E259DD" w:rsidRDefault="00E259DD" w:rsidP="00E259DD">
      <w:pPr>
        <w:spacing w:after="0" w:line="360" w:lineRule="auto"/>
        <w:ind w:firstLine="720"/>
        <w:jc w:val="both"/>
        <w:rPr>
          <w:rFonts w:ascii="Times New Roman" w:hAnsi="Times New Roman" w:cs="Times New Roman"/>
          <w:sz w:val="24"/>
          <w:szCs w:val="24"/>
        </w:rPr>
      </w:pPr>
      <w:r w:rsidRPr="00E259DD">
        <w:rPr>
          <w:rFonts w:ascii="Times New Roman" w:hAnsi="Times New Roman" w:cs="Times New Roman"/>
          <w:sz w:val="24"/>
          <w:szCs w:val="24"/>
        </w:rPr>
        <w:t xml:space="preserve">The trend observed in the present study clearly highlights that both an increase and a decrease in pH from the optimal level (6.5) significantly </w:t>
      </w:r>
      <w:r>
        <w:rPr>
          <w:rFonts w:ascii="Times New Roman" w:hAnsi="Times New Roman"/>
          <w:sz w:val="24"/>
          <w:szCs w:val="24"/>
        </w:rPr>
        <w:t>effective</w:t>
      </w:r>
      <w:r w:rsidRPr="00E259DD">
        <w:rPr>
          <w:rFonts w:ascii="Times New Roman" w:hAnsi="Times New Roman"/>
          <w:sz w:val="24"/>
          <w:szCs w:val="24"/>
          <w:cs/>
        </w:rPr>
        <w:t xml:space="preserve"> </w:t>
      </w:r>
      <w:r w:rsidRPr="00E259DD">
        <w:rPr>
          <w:rFonts w:ascii="Times New Roman" w:hAnsi="Times New Roman" w:cs="Times New Roman"/>
          <w:sz w:val="24"/>
          <w:szCs w:val="24"/>
        </w:rPr>
        <w:t xml:space="preserve">the growth of the pathogen. This suggests that </w:t>
      </w:r>
      <w:r w:rsidRPr="00E259DD">
        <w:rPr>
          <w:rFonts w:ascii="Times New Roman" w:hAnsi="Times New Roman" w:cs="Times New Roman"/>
          <w:i/>
          <w:iCs/>
          <w:sz w:val="24"/>
          <w:szCs w:val="24"/>
        </w:rPr>
        <w:t xml:space="preserve">R.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xml:space="preserve"> has a narrow pH range within which it can achieve maximum growth, and any deviation from this range leads to suboptimal physiological functioning. The reduction in growth at higher pH levels could be due to alterations in membrane permeability, enzyme denaturation, or reduced availability of essential nutrients, all of which can adversely affect fungal metabolism. Similarly, excessively acidic conditions, although still supportive to some extent, may also limit growth due to stress on cellular processes</w:t>
      </w:r>
      <w:r>
        <w:rPr>
          <w:rFonts w:ascii="Times New Roman" w:hAnsi="Times New Roman" w:cs="Times New Roman"/>
          <w:sz w:val="24"/>
          <w:szCs w:val="24"/>
        </w:rPr>
        <w:t>.</w:t>
      </w:r>
    </w:p>
    <w:p w14:paraId="4B208D6A" w14:textId="21D4D390" w:rsidR="00E259DD" w:rsidRPr="00E259DD" w:rsidRDefault="00E259DD" w:rsidP="00E259DD">
      <w:pPr>
        <w:spacing w:after="0" w:line="360" w:lineRule="auto"/>
        <w:ind w:firstLine="720"/>
        <w:jc w:val="both"/>
        <w:rPr>
          <w:rFonts w:ascii="Times New Roman" w:hAnsi="Times New Roman" w:cs="Times New Roman"/>
          <w:sz w:val="24"/>
          <w:szCs w:val="24"/>
        </w:rPr>
      </w:pPr>
      <w:r w:rsidRPr="00E259DD">
        <w:rPr>
          <w:rFonts w:ascii="Times New Roman" w:hAnsi="Times New Roman" w:cs="Times New Roman"/>
          <w:sz w:val="24"/>
          <w:szCs w:val="24"/>
        </w:rPr>
        <w:t xml:space="preserve">The influence of pH on fungal growth is closely associated with its effect on enzymatic activities, nutrient solubility, and ion availability. Fungi generally exhibit optimal growth within a specific pH range that supports the stability and activity of enzymes involved in metabolic pathways. In the case of </w:t>
      </w:r>
      <w:r w:rsidRPr="00E259DD">
        <w:rPr>
          <w:rFonts w:ascii="Times New Roman" w:hAnsi="Times New Roman" w:cs="Times New Roman"/>
          <w:i/>
          <w:iCs/>
          <w:sz w:val="24"/>
          <w:szCs w:val="24"/>
        </w:rPr>
        <w:t xml:space="preserve">R.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the findings indicate that the organism prefers a slightly acidic environment for its growth and proliferation. This preference may be linked to the natural soil conditions where the pathogen is commonly found, as many agricultural soils tend to have a pH range that is slightly acidic to neutral.</w:t>
      </w:r>
    </w:p>
    <w:p w14:paraId="715F05DA" w14:textId="51DCE1F2" w:rsidR="00E259DD" w:rsidRPr="00E259DD" w:rsidRDefault="00E259DD" w:rsidP="00E259DD">
      <w:pPr>
        <w:spacing w:after="0" w:line="360" w:lineRule="auto"/>
        <w:ind w:firstLine="720"/>
        <w:jc w:val="both"/>
        <w:rPr>
          <w:rFonts w:ascii="Times New Roman" w:hAnsi="Times New Roman" w:cs="Times New Roman"/>
          <w:sz w:val="24"/>
          <w:szCs w:val="24"/>
        </w:rPr>
      </w:pPr>
      <w:r w:rsidRPr="00E259DD">
        <w:rPr>
          <w:rFonts w:ascii="Times New Roman" w:hAnsi="Times New Roman" w:cs="Times New Roman"/>
          <w:sz w:val="24"/>
          <w:szCs w:val="24"/>
        </w:rPr>
        <w:t xml:space="preserve">The results of the present investigation are in close agreement with earlier studies conducted by various researchers on similar pathogens. For instance, Bhupathi and </w:t>
      </w:r>
      <w:proofErr w:type="spellStart"/>
      <w:r w:rsidRPr="00E259DD">
        <w:rPr>
          <w:rFonts w:ascii="Times New Roman" w:hAnsi="Times New Roman" w:cs="Times New Roman"/>
          <w:sz w:val="24"/>
          <w:szCs w:val="24"/>
        </w:rPr>
        <w:t>Theradimani</w:t>
      </w:r>
      <w:proofErr w:type="spellEnd"/>
      <w:r w:rsidRPr="00E259DD">
        <w:rPr>
          <w:rFonts w:ascii="Times New Roman" w:hAnsi="Times New Roman" w:cs="Times New Roman"/>
          <w:sz w:val="24"/>
          <w:szCs w:val="24"/>
        </w:rPr>
        <w:t xml:space="preserve"> (2018) reported that pH 7.0 was most favorable for the growth of </w:t>
      </w:r>
      <w:proofErr w:type="spellStart"/>
      <w:r w:rsidRPr="00E259DD">
        <w:rPr>
          <w:rFonts w:ascii="Times New Roman" w:hAnsi="Times New Roman" w:cs="Times New Roman"/>
          <w:i/>
          <w:iCs/>
          <w:sz w:val="24"/>
          <w:szCs w:val="24"/>
        </w:rPr>
        <w:t>Macrophomina</w:t>
      </w:r>
      <w:proofErr w:type="spellEnd"/>
      <w:r w:rsidRPr="00E259DD">
        <w:rPr>
          <w:rFonts w:ascii="Times New Roman" w:hAnsi="Times New Roman" w:cs="Times New Roman"/>
          <w:i/>
          <w:iCs/>
          <w:sz w:val="24"/>
          <w:szCs w:val="24"/>
        </w:rPr>
        <w:t xml:space="preserve"> </w:t>
      </w:r>
      <w:proofErr w:type="spellStart"/>
      <w:r w:rsidRPr="00E259DD">
        <w:rPr>
          <w:rFonts w:ascii="Times New Roman" w:hAnsi="Times New Roman" w:cs="Times New Roman"/>
          <w:i/>
          <w:iCs/>
          <w:sz w:val="24"/>
          <w:szCs w:val="24"/>
        </w:rPr>
        <w:t>phaseolina</w:t>
      </w:r>
      <w:proofErr w:type="spellEnd"/>
      <w:r w:rsidRPr="00E259DD">
        <w:rPr>
          <w:rFonts w:ascii="Times New Roman" w:hAnsi="Times New Roman" w:cs="Times New Roman"/>
          <w:sz w:val="24"/>
          <w:szCs w:val="24"/>
        </w:rPr>
        <w:t xml:space="preserve">, irrespective of the isolates tested. Their findings suggest that near-neutral pH conditions support maximum fungal activity, which aligns closely with the observations of the current study, where </w:t>
      </w:r>
      <w:r w:rsidRPr="00E259DD">
        <w:rPr>
          <w:rFonts w:ascii="Times New Roman" w:hAnsi="Times New Roman" w:cs="Times New Roman"/>
          <w:sz w:val="24"/>
          <w:szCs w:val="24"/>
        </w:rPr>
        <w:lastRenderedPageBreak/>
        <w:t>optimal growth was recorded at pH 6.5. Although there is a slight variation in the exact pH value, both studies emphasize the importance of a narrow optimal range for fungal development.</w:t>
      </w:r>
    </w:p>
    <w:p w14:paraId="120E1E2D" w14:textId="5E5B4CD5" w:rsidR="00E259DD" w:rsidRDefault="00E259DD" w:rsidP="00E259DD">
      <w:pPr>
        <w:spacing w:after="0" w:line="360" w:lineRule="auto"/>
        <w:ind w:firstLine="720"/>
        <w:jc w:val="both"/>
        <w:rPr>
          <w:rFonts w:ascii="Times New Roman" w:hAnsi="Times New Roman" w:cs="Times New Roman"/>
          <w:sz w:val="24"/>
          <w:szCs w:val="24"/>
        </w:rPr>
      </w:pPr>
      <w:r w:rsidRPr="00E259DD">
        <w:rPr>
          <w:rFonts w:ascii="Times New Roman" w:hAnsi="Times New Roman" w:cs="Times New Roman"/>
          <w:sz w:val="24"/>
          <w:szCs w:val="24"/>
        </w:rPr>
        <w:t xml:space="preserve">Similarly, </w:t>
      </w:r>
      <w:proofErr w:type="spellStart"/>
      <w:r w:rsidRPr="00E259DD">
        <w:rPr>
          <w:rFonts w:ascii="Times New Roman" w:hAnsi="Times New Roman" w:cs="Times New Roman"/>
          <w:sz w:val="24"/>
          <w:szCs w:val="24"/>
        </w:rPr>
        <w:t>Thombre</w:t>
      </w:r>
      <w:proofErr w:type="spellEnd"/>
      <w:r w:rsidRPr="00E259DD">
        <w:rPr>
          <w:rFonts w:ascii="Times New Roman" w:hAnsi="Times New Roman" w:cs="Times New Roman"/>
          <w:sz w:val="24"/>
          <w:szCs w:val="24"/>
        </w:rPr>
        <w:t xml:space="preserve"> and </w:t>
      </w:r>
      <w:proofErr w:type="spellStart"/>
      <w:r w:rsidRPr="00E259DD">
        <w:rPr>
          <w:rFonts w:ascii="Times New Roman" w:hAnsi="Times New Roman" w:cs="Times New Roman"/>
          <w:sz w:val="24"/>
          <w:szCs w:val="24"/>
        </w:rPr>
        <w:t>Kohire</w:t>
      </w:r>
      <w:proofErr w:type="spellEnd"/>
      <w:r w:rsidRPr="00E259DD">
        <w:rPr>
          <w:rFonts w:ascii="Times New Roman" w:hAnsi="Times New Roman" w:cs="Times New Roman"/>
          <w:sz w:val="24"/>
          <w:szCs w:val="24"/>
        </w:rPr>
        <w:t xml:space="preserve"> (2018) observed that </w:t>
      </w:r>
      <w:proofErr w:type="spellStart"/>
      <w:r w:rsidRPr="00E259DD">
        <w:rPr>
          <w:rFonts w:ascii="Times New Roman" w:hAnsi="Times New Roman" w:cs="Times New Roman"/>
          <w:i/>
          <w:iCs/>
          <w:sz w:val="24"/>
          <w:szCs w:val="24"/>
        </w:rPr>
        <w:t>Macrophomina</w:t>
      </w:r>
      <w:proofErr w:type="spellEnd"/>
      <w:r w:rsidRPr="00E259DD">
        <w:rPr>
          <w:rFonts w:ascii="Times New Roman" w:hAnsi="Times New Roman" w:cs="Times New Roman"/>
          <w:i/>
          <w:iCs/>
          <w:sz w:val="24"/>
          <w:szCs w:val="24"/>
        </w:rPr>
        <w:t xml:space="preserve"> </w:t>
      </w:r>
      <w:proofErr w:type="spellStart"/>
      <w:r w:rsidRPr="00E259DD">
        <w:rPr>
          <w:rFonts w:ascii="Times New Roman" w:hAnsi="Times New Roman" w:cs="Times New Roman"/>
          <w:i/>
          <w:iCs/>
          <w:sz w:val="24"/>
          <w:szCs w:val="24"/>
        </w:rPr>
        <w:t>phaseolina</w:t>
      </w:r>
      <w:proofErr w:type="spellEnd"/>
      <w:r w:rsidRPr="00E259DD">
        <w:rPr>
          <w:rFonts w:ascii="Times New Roman" w:hAnsi="Times New Roman" w:cs="Times New Roman"/>
          <w:sz w:val="24"/>
          <w:szCs w:val="24"/>
        </w:rPr>
        <w:t xml:space="preserve"> was capable of growing and sporulating within a pH range of 5 to 8. This indicates that the fungus has a relatively broad tolerance to pH variations, although its maximum growth still occurs within a specific optimal range. The present findings also support this observation, as </w:t>
      </w:r>
      <w:r w:rsidRPr="00E259DD">
        <w:rPr>
          <w:rFonts w:ascii="Times New Roman" w:hAnsi="Times New Roman" w:cs="Times New Roman"/>
          <w:i/>
          <w:iCs/>
          <w:sz w:val="24"/>
          <w:szCs w:val="24"/>
        </w:rPr>
        <w:t xml:space="preserve">R.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xml:space="preserve"> demonstrated the ability to grow across all tested pH levels, albeit with varying degrees of efficiency. The reduction in growth at extreme pH levels further confirms that while the fungus can tolerate a range of conditions, its performance is significantly </w:t>
      </w:r>
      <w:r w:rsidRPr="00E259DD">
        <w:rPr>
          <w:rFonts w:ascii="Times New Roman" w:hAnsi="Times New Roman"/>
          <w:sz w:val="24"/>
          <w:szCs w:val="24"/>
          <w:cs/>
        </w:rPr>
        <w:t xml:space="preserve">प्रभावित </w:t>
      </w:r>
      <w:r w:rsidRPr="00E259DD">
        <w:rPr>
          <w:rFonts w:ascii="Times New Roman" w:hAnsi="Times New Roman" w:cs="Times New Roman"/>
          <w:sz w:val="24"/>
          <w:szCs w:val="24"/>
        </w:rPr>
        <w:t>when the environment deviates from the optimum.</w:t>
      </w:r>
      <w:r>
        <w:rPr>
          <w:rFonts w:ascii="Times New Roman" w:hAnsi="Times New Roman" w:cs="Times New Roman"/>
          <w:sz w:val="24"/>
          <w:szCs w:val="24"/>
        </w:rPr>
        <w:t xml:space="preserve"> </w:t>
      </w:r>
      <w:r w:rsidRPr="00E259DD">
        <w:rPr>
          <w:rFonts w:ascii="Times New Roman" w:hAnsi="Times New Roman" w:cs="Times New Roman"/>
          <w:sz w:val="24"/>
          <w:szCs w:val="24"/>
        </w:rPr>
        <w:t xml:space="preserve">In another study, </w:t>
      </w:r>
      <w:proofErr w:type="spellStart"/>
      <w:r w:rsidRPr="00E259DD">
        <w:rPr>
          <w:rFonts w:ascii="Times New Roman" w:hAnsi="Times New Roman" w:cs="Times New Roman"/>
          <w:sz w:val="24"/>
          <w:szCs w:val="24"/>
        </w:rPr>
        <w:t>Khendkar</w:t>
      </w:r>
      <w:proofErr w:type="spellEnd"/>
      <w:r w:rsidRPr="00E259DD">
        <w:rPr>
          <w:rFonts w:ascii="Times New Roman" w:hAnsi="Times New Roman" w:cs="Times New Roman"/>
          <w:sz w:val="24"/>
          <w:szCs w:val="24"/>
        </w:rPr>
        <w:t xml:space="preserve"> and Deshpande (2020) investigated the growth behavior of </w:t>
      </w:r>
      <w:proofErr w:type="spellStart"/>
      <w:r w:rsidRPr="00E259DD">
        <w:rPr>
          <w:rFonts w:ascii="Times New Roman" w:hAnsi="Times New Roman" w:cs="Times New Roman"/>
          <w:i/>
          <w:iCs/>
          <w:sz w:val="24"/>
          <w:szCs w:val="24"/>
        </w:rPr>
        <w:t>Rhizoctonia</w:t>
      </w:r>
      <w:proofErr w:type="spellEnd"/>
      <w:r w:rsidRPr="00E259DD">
        <w:rPr>
          <w:rFonts w:ascii="Times New Roman" w:hAnsi="Times New Roman" w:cs="Times New Roman"/>
          <w:i/>
          <w:iCs/>
          <w:sz w:val="24"/>
          <w:szCs w:val="24"/>
        </w:rPr>
        <w:t xml:space="preserve">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xml:space="preserve"> in soybean and reported that the pathogen exhibited variable growth within a pH range of 7 to 10. Their findings suggest that the fungus can adapt to slightly alkaline conditions, although the degree of growth may vary depending on other environmental factors and host interactions. In contrast, the present study recorded reduced growth at higher pH levels, particularly at pH 8.5, indicating that extreme alkalinity may not be ideal for the pathogen under in vitro conditions. This difference may be attributed to variations in experimental conditions, substrate composition, or fungal isolates.</w:t>
      </w:r>
    </w:p>
    <w:p w14:paraId="3A3A8CB9" w14:textId="77777777" w:rsidR="009A0DB8" w:rsidRDefault="009A0DB8" w:rsidP="00E259DD">
      <w:pPr>
        <w:spacing w:after="0" w:line="360" w:lineRule="auto"/>
        <w:ind w:firstLine="720"/>
        <w:jc w:val="both"/>
        <w:rPr>
          <w:rFonts w:ascii="Times New Roman" w:hAnsi="Times New Roman" w:cs="Times New Roman"/>
          <w:sz w:val="24"/>
          <w:szCs w:val="24"/>
        </w:rPr>
      </w:pPr>
    </w:p>
    <w:p w14:paraId="64A42903" w14:textId="77777777" w:rsidR="009A0DB8" w:rsidRPr="00E259DD" w:rsidRDefault="009A0DB8" w:rsidP="00E259DD">
      <w:pPr>
        <w:spacing w:after="0" w:line="360" w:lineRule="auto"/>
        <w:ind w:firstLine="720"/>
        <w:jc w:val="both"/>
        <w:rPr>
          <w:rFonts w:ascii="Times New Roman" w:hAnsi="Times New Roman" w:cs="Times New Roman"/>
          <w:sz w:val="24"/>
          <w:szCs w:val="24"/>
        </w:rPr>
      </w:pPr>
    </w:p>
    <w:p w14:paraId="74184EBC" w14:textId="292113B2" w:rsidR="00CF5B49" w:rsidRDefault="00A5211B" w:rsidP="00E259D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C975BE">
        <w:rPr>
          <w:rFonts w:ascii="Times New Roman" w:hAnsi="Times New Roman" w:cs="Times New Roman"/>
          <w:b/>
          <w:bCs/>
          <w:sz w:val="24"/>
          <w:szCs w:val="24"/>
        </w:rPr>
        <w:t xml:space="preserve"> 2</w:t>
      </w:r>
      <w:r w:rsidR="00CF5B49">
        <w:rPr>
          <w:rFonts w:ascii="Times New Roman" w:hAnsi="Times New Roman" w:cs="Times New Roman"/>
          <w:b/>
          <w:bCs/>
          <w:sz w:val="24"/>
          <w:szCs w:val="24"/>
        </w:rPr>
        <w:t>: Effect</w:t>
      </w:r>
      <w:r w:rsidR="00CF5B49">
        <w:rPr>
          <w:rFonts w:ascii="Times New Roman" w:hAnsi="Times New Roman" w:cs="Times New Roman"/>
          <w:b/>
          <w:bCs/>
          <w:spacing w:val="12"/>
          <w:sz w:val="24"/>
          <w:szCs w:val="24"/>
        </w:rPr>
        <w:t xml:space="preserve"> </w:t>
      </w:r>
      <w:r w:rsidR="00CF5B49">
        <w:rPr>
          <w:rFonts w:ascii="Times New Roman" w:hAnsi="Times New Roman" w:cs="Times New Roman"/>
          <w:b/>
          <w:bCs/>
          <w:sz w:val="24"/>
          <w:szCs w:val="24"/>
        </w:rPr>
        <w:t>of</w:t>
      </w:r>
      <w:r w:rsidR="00CF5B49">
        <w:rPr>
          <w:rFonts w:ascii="Times New Roman" w:hAnsi="Times New Roman" w:cs="Times New Roman"/>
          <w:b/>
          <w:bCs/>
          <w:spacing w:val="14"/>
          <w:sz w:val="24"/>
          <w:szCs w:val="24"/>
        </w:rPr>
        <w:t xml:space="preserve"> </w:t>
      </w:r>
      <w:r w:rsidR="00CF5B49">
        <w:rPr>
          <w:rFonts w:ascii="Times New Roman" w:hAnsi="Times New Roman" w:cs="Times New Roman"/>
          <w:b/>
          <w:bCs/>
          <w:sz w:val="24"/>
          <w:szCs w:val="24"/>
        </w:rPr>
        <w:t>different</w:t>
      </w:r>
      <w:r w:rsidR="00CF5B49">
        <w:rPr>
          <w:rFonts w:ascii="Times New Roman" w:hAnsi="Times New Roman" w:cs="Times New Roman"/>
          <w:b/>
          <w:bCs/>
          <w:spacing w:val="12"/>
          <w:sz w:val="24"/>
          <w:szCs w:val="24"/>
        </w:rPr>
        <w:t xml:space="preserve"> </w:t>
      </w:r>
      <w:r w:rsidR="00CF5B49">
        <w:rPr>
          <w:rFonts w:ascii="Times New Roman" w:hAnsi="Times New Roman" w:cs="Times New Roman"/>
          <w:b/>
          <w:bCs/>
          <w:sz w:val="24"/>
          <w:szCs w:val="24"/>
        </w:rPr>
        <w:t>pH level</w:t>
      </w:r>
      <w:r w:rsidR="00CF5B49">
        <w:rPr>
          <w:rFonts w:ascii="Times New Roman" w:hAnsi="Times New Roman" w:cs="Times New Roman"/>
          <w:b/>
          <w:bCs/>
          <w:spacing w:val="14"/>
          <w:sz w:val="24"/>
          <w:szCs w:val="24"/>
        </w:rPr>
        <w:t xml:space="preserve"> </w:t>
      </w:r>
      <w:r w:rsidR="00CF5B49">
        <w:rPr>
          <w:rFonts w:ascii="Times New Roman" w:hAnsi="Times New Roman" w:cs="Times New Roman"/>
          <w:b/>
          <w:bCs/>
          <w:sz w:val="24"/>
          <w:szCs w:val="24"/>
        </w:rPr>
        <w:t>on</w:t>
      </w:r>
      <w:r w:rsidR="00CF5B49">
        <w:rPr>
          <w:rFonts w:ascii="Times New Roman" w:hAnsi="Times New Roman" w:cs="Times New Roman"/>
          <w:b/>
          <w:bCs/>
          <w:spacing w:val="13"/>
          <w:sz w:val="24"/>
          <w:szCs w:val="24"/>
        </w:rPr>
        <w:t xml:space="preserve"> </w:t>
      </w:r>
      <w:r w:rsidR="00CF5B49">
        <w:rPr>
          <w:rFonts w:ascii="Times New Roman" w:hAnsi="Times New Roman" w:cs="Times New Roman"/>
          <w:b/>
          <w:bCs/>
          <w:sz w:val="24"/>
          <w:szCs w:val="24"/>
        </w:rPr>
        <w:t>mycelial</w:t>
      </w:r>
      <w:r w:rsidR="00CF5B49">
        <w:rPr>
          <w:rFonts w:ascii="Times New Roman" w:hAnsi="Times New Roman" w:cs="Times New Roman"/>
          <w:b/>
          <w:bCs/>
          <w:spacing w:val="11"/>
          <w:sz w:val="24"/>
          <w:szCs w:val="24"/>
        </w:rPr>
        <w:t xml:space="preserve"> </w:t>
      </w:r>
      <w:r w:rsidR="00CF5B49">
        <w:rPr>
          <w:rFonts w:ascii="Times New Roman" w:hAnsi="Times New Roman" w:cs="Times New Roman"/>
          <w:b/>
          <w:bCs/>
          <w:sz w:val="24"/>
          <w:szCs w:val="24"/>
        </w:rPr>
        <w:t>growth</w:t>
      </w:r>
      <w:r w:rsidR="00CF5B49">
        <w:rPr>
          <w:rFonts w:ascii="Times New Roman" w:hAnsi="Times New Roman" w:cs="Times New Roman"/>
          <w:b/>
          <w:bCs/>
          <w:spacing w:val="13"/>
          <w:sz w:val="24"/>
          <w:szCs w:val="24"/>
        </w:rPr>
        <w:t xml:space="preserve"> </w:t>
      </w:r>
      <w:r w:rsidR="00CF5B49">
        <w:rPr>
          <w:rFonts w:ascii="Times New Roman" w:hAnsi="Times New Roman" w:cs="Times New Roman"/>
          <w:b/>
          <w:bCs/>
          <w:sz w:val="24"/>
          <w:szCs w:val="24"/>
        </w:rPr>
        <w:t>by</w:t>
      </w:r>
      <w:r w:rsidR="00CF5B49">
        <w:rPr>
          <w:rFonts w:ascii="Times New Roman" w:hAnsi="Times New Roman" w:cs="Times New Roman"/>
          <w:b/>
          <w:bCs/>
          <w:spacing w:val="-1"/>
          <w:sz w:val="24"/>
          <w:szCs w:val="24"/>
        </w:rPr>
        <w:t xml:space="preserve"> </w:t>
      </w:r>
      <w:r w:rsidR="00CF5B49">
        <w:rPr>
          <w:rFonts w:ascii="Times New Roman" w:hAnsi="Times New Roman" w:cs="Times New Roman"/>
          <w:b/>
          <w:bCs/>
          <w:i/>
          <w:sz w:val="24"/>
          <w:szCs w:val="24"/>
        </w:rPr>
        <w:t xml:space="preserve">R. </w:t>
      </w:r>
      <w:proofErr w:type="spellStart"/>
      <w:r w:rsidR="00CF5B49">
        <w:rPr>
          <w:rFonts w:ascii="Times New Roman" w:hAnsi="Times New Roman" w:cs="Times New Roman"/>
          <w:b/>
          <w:bCs/>
          <w:i/>
          <w:sz w:val="24"/>
          <w:szCs w:val="24"/>
        </w:rPr>
        <w:t>bataticola</w:t>
      </w:r>
      <w:proofErr w:type="spellEnd"/>
      <w:r w:rsidR="00CF5B49">
        <w:rPr>
          <w:rFonts w:ascii="Times New Roman" w:hAnsi="Times New Roman" w:cs="Times New Roman"/>
          <w:b/>
          <w:bCs/>
          <w:sz w:val="24"/>
          <w:szCs w:val="24"/>
        </w:rPr>
        <w:t>,</w:t>
      </w:r>
      <w:r w:rsidR="00CF5B49">
        <w:rPr>
          <w:rFonts w:ascii="Times New Roman" w:hAnsi="Times New Roman" w:cs="Times New Roman"/>
          <w:b/>
          <w:bCs/>
          <w:spacing w:val="-3"/>
          <w:sz w:val="24"/>
          <w:szCs w:val="24"/>
        </w:rPr>
        <w:t xml:space="preserve"> </w:t>
      </w:r>
      <w:r w:rsidR="00CF5B49">
        <w:rPr>
          <w:rFonts w:ascii="Times New Roman" w:hAnsi="Times New Roman" w:cs="Times New Roman"/>
          <w:b/>
          <w:bCs/>
          <w:i/>
          <w:sz w:val="24"/>
          <w:szCs w:val="24"/>
        </w:rPr>
        <w:t>in vitro</w:t>
      </w:r>
      <w:r w:rsidR="00CF5B49">
        <w:rPr>
          <w:rFonts w:ascii="Times New Roman" w:hAnsi="Times New Roman" w:cs="Times New Roman"/>
          <w:b/>
          <w:bCs/>
          <w:i/>
          <w:spacing w:val="-1"/>
          <w:sz w:val="24"/>
          <w:szCs w:val="24"/>
        </w:rPr>
        <w:t xml:space="preserve"> </w:t>
      </w:r>
      <w:r w:rsidR="00CF5B49">
        <w:rPr>
          <w:rFonts w:ascii="Times New Roman" w:hAnsi="Times New Roman" w:cs="Times New Roman"/>
          <w:b/>
          <w:bCs/>
          <w:sz w:val="24"/>
          <w:szCs w:val="24"/>
        </w:rPr>
        <w:t>at 30±1℃.</w:t>
      </w:r>
    </w:p>
    <w:p w14:paraId="63917336" w14:textId="77777777" w:rsidR="00CF5B49" w:rsidRDefault="00CF5B49" w:rsidP="00CF5B49">
      <w:pPr>
        <w:spacing w:after="0" w:line="240" w:lineRule="auto"/>
        <w:ind w:left="1077" w:hanging="1077"/>
        <w:jc w:val="both"/>
        <w:rPr>
          <w:rFonts w:ascii="Times New Roman" w:hAnsi="Times New Roman" w:cs="Times New Roman"/>
          <w:b/>
          <w:bCs/>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2891"/>
        <w:gridCol w:w="4129"/>
      </w:tblGrid>
      <w:tr w:rsidR="00CF5B49" w:rsidRPr="00A5211B" w14:paraId="40C20A33" w14:textId="77777777" w:rsidTr="009A0DB8">
        <w:trPr>
          <w:trHeight w:val="584"/>
          <w:jc w:val="center"/>
        </w:trPr>
        <w:tc>
          <w:tcPr>
            <w:tcW w:w="1441" w:type="dxa"/>
            <w:tcBorders>
              <w:top w:val="single" w:sz="4" w:space="0" w:color="auto"/>
              <w:bottom w:val="single" w:sz="4" w:space="0" w:color="auto"/>
            </w:tcBorders>
            <w:hideMark/>
          </w:tcPr>
          <w:p w14:paraId="5DFDD4A1" w14:textId="77777777" w:rsidR="00CF5B49" w:rsidRPr="00A5211B" w:rsidRDefault="00CF5B49">
            <w:pPr>
              <w:pStyle w:val="TableParagraph"/>
              <w:spacing w:line="360" w:lineRule="auto"/>
              <w:ind w:left="122"/>
              <w:jc w:val="center"/>
              <w:rPr>
                <w:b/>
                <w:sz w:val="20"/>
                <w:szCs w:val="18"/>
              </w:rPr>
            </w:pPr>
            <w:r w:rsidRPr="00A5211B">
              <w:rPr>
                <w:b/>
                <w:sz w:val="20"/>
                <w:szCs w:val="18"/>
              </w:rPr>
              <w:t>S. No.</w:t>
            </w:r>
          </w:p>
        </w:tc>
        <w:tc>
          <w:tcPr>
            <w:tcW w:w="2891" w:type="dxa"/>
            <w:tcBorders>
              <w:top w:val="single" w:sz="4" w:space="0" w:color="auto"/>
              <w:bottom w:val="single" w:sz="4" w:space="0" w:color="auto"/>
            </w:tcBorders>
            <w:hideMark/>
          </w:tcPr>
          <w:p w14:paraId="6DD3018C" w14:textId="77777777" w:rsidR="00CF5B49" w:rsidRPr="00A5211B" w:rsidRDefault="00CF5B49">
            <w:pPr>
              <w:spacing w:line="360" w:lineRule="auto"/>
              <w:jc w:val="center"/>
              <w:rPr>
                <w:rFonts w:ascii="Times New Roman" w:hAnsi="Times New Roman" w:cs="Times New Roman"/>
                <w:b/>
                <w:sz w:val="20"/>
                <w:szCs w:val="18"/>
              </w:rPr>
            </w:pPr>
            <w:r w:rsidRPr="00A5211B">
              <w:rPr>
                <w:rFonts w:ascii="Times New Roman" w:hAnsi="Times New Roman" w:cs="Times New Roman"/>
                <w:b/>
                <w:sz w:val="20"/>
                <w:szCs w:val="18"/>
              </w:rPr>
              <w:t>pH level</w:t>
            </w:r>
          </w:p>
        </w:tc>
        <w:tc>
          <w:tcPr>
            <w:tcW w:w="4129" w:type="dxa"/>
            <w:tcBorders>
              <w:top w:val="single" w:sz="4" w:space="0" w:color="auto"/>
              <w:bottom w:val="single" w:sz="4" w:space="0" w:color="auto"/>
            </w:tcBorders>
            <w:hideMark/>
          </w:tcPr>
          <w:p w14:paraId="52EF48A0" w14:textId="77777777" w:rsidR="00CF5B49" w:rsidRPr="00A5211B" w:rsidRDefault="00CF5B49">
            <w:pPr>
              <w:pStyle w:val="TableParagraph"/>
              <w:spacing w:line="360" w:lineRule="auto"/>
              <w:ind w:left="132" w:right="165" w:firstLine="1"/>
              <w:jc w:val="center"/>
              <w:rPr>
                <w:b/>
                <w:sz w:val="20"/>
                <w:szCs w:val="18"/>
              </w:rPr>
            </w:pPr>
            <w:r w:rsidRPr="00A5211B">
              <w:rPr>
                <w:b/>
                <w:sz w:val="20"/>
                <w:szCs w:val="18"/>
              </w:rPr>
              <w:t>Colony</w:t>
            </w:r>
            <w:r w:rsidRPr="00A5211B">
              <w:rPr>
                <w:b/>
                <w:spacing w:val="1"/>
                <w:sz w:val="20"/>
                <w:szCs w:val="18"/>
              </w:rPr>
              <w:t xml:space="preserve"> </w:t>
            </w:r>
            <w:r w:rsidRPr="00A5211B">
              <w:rPr>
                <w:b/>
                <w:spacing w:val="-1"/>
                <w:sz w:val="20"/>
                <w:szCs w:val="18"/>
              </w:rPr>
              <w:t>diameter</w:t>
            </w:r>
            <w:r w:rsidRPr="00A5211B">
              <w:rPr>
                <w:b/>
                <w:spacing w:val="-13"/>
                <w:sz w:val="20"/>
                <w:szCs w:val="18"/>
              </w:rPr>
              <w:t xml:space="preserve"> </w:t>
            </w:r>
            <w:r w:rsidRPr="00A5211B">
              <w:rPr>
                <w:b/>
                <w:spacing w:val="-1"/>
                <w:sz w:val="20"/>
                <w:szCs w:val="18"/>
              </w:rPr>
              <w:t xml:space="preserve">in </w:t>
            </w:r>
            <w:r w:rsidRPr="00A5211B">
              <w:rPr>
                <w:b/>
                <w:sz w:val="20"/>
                <w:szCs w:val="18"/>
              </w:rPr>
              <w:t>mm</w:t>
            </w:r>
            <w:r w:rsidRPr="00A5211B">
              <w:rPr>
                <w:b/>
                <w:spacing w:val="1"/>
                <w:sz w:val="20"/>
                <w:szCs w:val="18"/>
              </w:rPr>
              <w:t xml:space="preserve"> </w:t>
            </w:r>
            <w:r w:rsidRPr="00A5211B">
              <w:rPr>
                <w:b/>
                <w:spacing w:val="-1"/>
                <w:sz w:val="20"/>
                <w:szCs w:val="18"/>
              </w:rPr>
              <w:t>(96HAI)</w:t>
            </w:r>
            <w:r w:rsidRPr="00A5211B">
              <w:rPr>
                <w:b/>
                <w:spacing w:val="-11"/>
                <w:sz w:val="20"/>
                <w:szCs w:val="18"/>
              </w:rPr>
              <w:t xml:space="preserve"> </w:t>
            </w:r>
            <w:r w:rsidRPr="00A5211B">
              <w:rPr>
                <w:b/>
                <w:sz w:val="20"/>
                <w:szCs w:val="18"/>
              </w:rPr>
              <w:t>*</w:t>
            </w:r>
          </w:p>
        </w:tc>
      </w:tr>
      <w:tr w:rsidR="00CF5B49" w:rsidRPr="00A5211B" w14:paraId="18D61C55" w14:textId="77777777" w:rsidTr="009A0DB8">
        <w:trPr>
          <w:trHeight w:val="396"/>
          <w:jc w:val="center"/>
        </w:trPr>
        <w:tc>
          <w:tcPr>
            <w:tcW w:w="1441" w:type="dxa"/>
            <w:tcBorders>
              <w:top w:val="single" w:sz="4" w:space="0" w:color="auto"/>
            </w:tcBorders>
            <w:hideMark/>
          </w:tcPr>
          <w:p w14:paraId="6F0E2BD4"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1.</w:t>
            </w:r>
          </w:p>
        </w:tc>
        <w:tc>
          <w:tcPr>
            <w:tcW w:w="2891" w:type="dxa"/>
            <w:tcBorders>
              <w:top w:val="single" w:sz="4" w:space="0" w:color="auto"/>
            </w:tcBorders>
            <w:hideMark/>
          </w:tcPr>
          <w:p w14:paraId="0DB45409"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
                <w:position w:val="1"/>
                <w:sz w:val="20"/>
                <w:szCs w:val="18"/>
              </w:rPr>
              <w:t>T</w:t>
            </w:r>
            <w:r w:rsidRPr="00A5211B">
              <w:rPr>
                <w:rFonts w:ascii="Times New Roman" w:hAnsi="Times New Roman" w:cs="Times New Roman"/>
                <w:b/>
                <w:sz w:val="20"/>
                <w:szCs w:val="18"/>
                <w:vertAlign w:val="subscript"/>
              </w:rPr>
              <w:t>1</w:t>
            </w:r>
            <w:r w:rsidRPr="00A5211B">
              <w:rPr>
                <w:rFonts w:ascii="Times New Roman" w:hAnsi="Times New Roman" w:cs="Times New Roman"/>
                <w:bCs/>
                <w:position w:val="1"/>
                <w:sz w:val="20"/>
                <w:szCs w:val="18"/>
              </w:rPr>
              <w:t>= 5.5</w:t>
            </w:r>
          </w:p>
        </w:tc>
        <w:tc>
          <w:tcPr>
            <w:tcW w:w="4129" w:type="dxa"/>
            <w:tcBorders>
              <w:top w:val="single" w:sz="4" w:space="0" w:color="auto"/>
            </w:tcBorders>
            <w:hideMark/>
          </w:tcPr>
          <w:p w14:paraId="5A08A606"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71.33</w:t>
            </w:r>
          </w:p>
        </w:tc>
      </w:tr>
      <w:tr w:rsidR="00CF5B49" w:rsidRPr="00A5211B" w14:paraId="33DA7342" w14:textId="77777777" w:rsidTr="009A0DB8">
        <w:trPr>
          <w:trHeight w:val="605"/>
          <w:jc w:val="center"/>
        </w:trPr>
        <w:tc>
          <w:tcPr>
            <w:tcW w:w="1441" w:type="dxa"/>
            <w:hideMark/>
          </w:tcPr>
          <w:p w14:paraId="6909AEC9"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2.</w:t>
            </w:r>
          </w:p>
        </w:tc>
        <w:tc>
          <w:tcPr>
            <w:tcW w:w="2891" w:type="dxa"/>
            <w:hideMark/>
          </w:tcPr>
          <w:p w14:paraId="338340EB"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
                <w:position w:val="1"/>
                <w:sz w:val="20"/>
                <w:szCs w:val="18"/>
              </w:rPr>
              <w:t>T</w:t>
            </w:r>
            <w:r w:rsidRPr="00A5211B">
              <w:rPr>
                <w:rFonts w:ascii="Times New Roman" w:hAnsi="Times New Roman" w:cs="Times New Roman"/>
                <w:b/>
                <w:sz w:val="20"/>
                <w:szCs w:val="18"/>
                <w:vertAlign w:val="subscript"/>
              </w:rPr>
              <w:t>2</w:t>
            </w:r>
            <w:r w:rsidRPr="00A5211B">
              <w:rPr>
                <w:rFonts w:ascii="Times New Roman" w:hAnsi="Times New Roman" w:cs="Times New Roman"/>
                <w:bCs/>
                <w:position w:val="1"/>
                <w:sz w:val="20"/>
                <w:szCs w:val="18"/>
              </w:rPr>
              <w:t>=</w:t>
            </w:r>
            <w:r w:rsidRPr="00A5211B">
              <w:rPr>
                <w:rFonts w:ascii="Times New Roman" w:hAnsi="Times New Roman" w:cs="Times New Roman"/>
                <w:bCs/>
                <w:spacing w:val="7"/>
                <w:position w:val="1"/>
                <w:sz w:val="20"/>
                <w:szCs w:val="18"/>
              </w:rPr>
              <w:t xml:space="preserve"> </w:t>
            </w:r>
            <w:r w:rsidRPr="00A5211B">
              <w:rPr>
                <w:rFonts w:ascii="Times New Roman" w:hAnsi="Times New Roman" w:cs="Times New Roman"/>
                <w:bCs/>
                <w:position w:val="1"/>
                <w:sz w:val="20"/>
                <w:szCs w:val="18"/>
              </w:rPr>
              <w:t>6.5</w:t>
            </w:r>
          </w:p>
        </w:tc>
        <w:tc>
          <w:tcPr>
            <w:tcW w:w="4129" w:type="dxa"/>
            <w:hideMark/>
          </w:tcPr>
          <w:p w14:paraId="4D5E406D"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86.25</w:t>
            </w:r>
          </w:p>
        </w:tc>
      </w:tr>
      <w:tr w:rsidR="00CF5B49" w:rsidRPr="00A5211B" w14:paraId="508A40F4" w14:textId="77777777" w:rsidTr="009A0DB8">
        <w:trPr>
          <w:trHeight w:val="584"/>
          <w:jc w:val="center"/>
        </w:trPr>
        <w:tc>
          <w:tcPr>
            <w:tcW w:w="1441" w:type="dxa"/>
            <w:hideMark/>
          </w:tcPr>
          <w:p w14:paraId="5E8486C3"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3.</w:t>
            </w:r>
          </w:p>
        </w:tc>
        <w:tc>
          <w:tcPr>
            <w:tcW w:w="2891" w:type="dxa"/>
            <w:hideMark/>
          </w:tcPr>
          <w:p w14:paraId="1D32D43D"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
                <w:spacing w:val="-1"/>
                <w:position w:val="1"/>
                <w:sz w:val="20"/>
                <w:szCs w:val="18"/>
              </w:rPr>
              <w:t>T</w:t>
            </w:r>
            <w:r w:rsidRPr="00A5211B">
              <w:rPr>
                <w:rFonts w:ascii="Times New Roman" w:hAnsi="Times New Roman" w:cs="Times New Roman"/>
                <w:b/>
                <w:spacing w:val="-1"/>
                <w:sz w:val="20"/>
                <w:szCs w:val="18"/>
                <w:vertAlign w:val="subscript"/>
              </w:rPr>
              <w:t>3</w:t>
            </w:r>
            <w:r w:rsidRPr="00A5211B">
              <w:rPr>
                <w:rFonts w:ascii="Times New Roman" w:hAnsi="Times New Roman" w:cs="Times New Roman"/>
                <w:bCs/>
                <w:spacing w:val="-1"/>
                <w:position w:val="1"/>
                <w:sz w:val="20"/>
                <w:szCs w:val="18"/>
              </w:rPr>
              <w:t>=</w:t>
            </w:r>
            <w:r w:rsidRPr="00A5211B">
              <w:rPr>
                <w:rFonts w:ascii="Times New Roman" w:hAnsi="Times New Roman" w:cs="Times New Roman"/>
                <w:bCs/>
                <w:spacing w:val="-16"/>
                <w:position w:val="1"/>
                <w:sz w:val="20"/>
                <w:szCs w:val="18"/>
              </w:rPr>
              <w:t xml:space="preserve"> 7.5</w:t>
            </w:r>
          </w:p>
        </w:tc>
        <w:tc>
          <w:tcPr>
            <w:tcW w:w="4129" w:type="dxa"/>
            <w:hideMark/>
          </w:tcPr>
          <w:p w14:paraId="4204E321"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55.58</w:t>
            </w:r>
          </w:p>
        </w:tc>
      </w:tr>
      <w:tr w:rsidR="00CF5B49" w:rsidRPr="00A5211B" w14:paraId="00E3218E" w14:textId="77777777" w:rsidTr="009A0DB8">
        <w:trPr>
          <w:trHeight w:val="605"/>
          <w:jc w:val="center"/>
        </w:trPr>
        <w:tc>
          <w:tcPr>
            <w:tcW w:w="1441" w:type="dxa"/>
            <w:tcBorders>
              <w:bottom w:val="single" w:sz="4" w:space="0" w:color="auto"/>
            </w:tcBorders>
            <w:hideMark/>
          </w:tcPr>
          <w:p w14:paraId="62EAB3EB"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4.</w:t>
            </w:r>
          </w:p>
        </w:tc>
        <w:tc>
          <w:tcPr>
            <w:tcW w:w="2891" w:type="dxa"/>
            <w:tcBorders>
              <w:bottom w:val="single" w:sz="4" w:space="0" w:color="auto"/>
            </w:tcBorders>
            <w:hideMark/>
          </w:tcPr>
          <w:p w14:paraId="6105320F"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
                <w:position w:val="1"/>
                <w:sz w:val="20"/>
                <w:szCs w:val="18"/>
              </w:rPr>
              <w:t>T</w:t>
            </w:r>
            <w:r w:rsidRPr="00A5211B">
              <w:rPr>
                <w:rFonts w:ascii="Times New Roman" w:hAnsi="Times New Roman" w:cs="Times New Roman"/>
                <w:b/>
                <w:sz w:val="20"/>
                <w:szCs w:val="18"/>
                <w:vertAlign w:val="subscript"/>
              </w:rPr>
              <w:t>4</w:t>
            </w:r>
            <w:r w:rsidRPr="00A5211B">
              <w:rPr>
                <w:rFonts w:ascii="Times New Roman" w:hAnsi="Times New Roman" w:cs="Times New Roman"/>
                <w:bCs/>
                <w:position w:val="1"/>
                <w:sz w:val="20"/>
                <w:szCs w:val="18"/>
              </w:rPr>
              <w:t>=</w:t>
            </w:r>
            <w:r w:rsidRPr="00A5211B">
              <w:rPr>
                <w:rFonts w:ascii="Times New Roman" w:hAnsi="Times New Roman" w:cs="Times New Roman"/>
                <w:bCs/>
                <w:spacing w:val="-10"/>
                <w:position w:val="1"/>
                <w:sz w:val="20"/>
                <w:szCs w:val="18"/>
              </w:rPr>
              <w:t xml:space="preserve"> 8.5</w:t>
            </w:r>
          </w:p>
        </w:tc>
        <w:tc>
          <w:tcPr>
            <w:tcW w:w="4129" w:type="dxa"/>
            <w:tcBorders>
              <w:bottom w:val="single" w:sz="4" w:space="0" w:color="auto"/>
            </w:tcBorders>
            <w:hideMark/>
          </w:tcPr>
          <w:p w14:paraId="1F5E54AD"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47.00</w:t>
            </w:r>
          </w:p>
        </w:tc>
      </w:tr>
      <w:tr w:rsidR="00CF5B49" w:rsidRPr="00A5211B" w14:paraId="45BC76F5" w14:textId="77777777" w:rsidTr="009A0DB8">
        <w:trPr>
          <w:trHeight w:val="564"/>
          <w:jc w:val="center"/>
        </w:trPr>
        <w:tc>
          <w:tcPr>
            <w:tcW w:w="1441" w:type="dxa"/>
            <w:tcBorders>
              <w:top w:val="single" w:sz="4" w:space="0" w:color="auto"/>
              <w:bottom w:val="nil"/>
            </w:tcBorders>
            <w:hideMark/>
          </w:tcPr>
          <w:p w14:paraId="248AFA9C"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S Em. ±</w:t>
            </w:r>
          </w:p>
        </w:tc>
        <w:tc>
          <w:tcPr>
            <w:tcW w:w="2891" w:type="dxa"/>
            <w:tcBorders>
              <w:top w:val="single" w:sz="4" w:space="0" w:color="auto"/>
              <w:bottom w:val="nil"/>
            </w:tcBorders>
          </w:tcPr>
          <w:p w14:paraId="02BD0B18" w14:textId="77777777" w:rsidR="00CF5B49" w:rsidRPr="00A5211B" w:rsidRDefault="00CF5B49">
            <w:pPr>
              <w:spacing w:line="360" w:lineRule="auto"/>
              <w:jc w:val="center"/>
              <w:rPr>
                <w:rFonts w:ascii="Times New Roman" w:hAnsi="Times New Roman" w:cs="Times New Roman"/>
                <w:bCs/>
                <w:sz w:val="20"/>
                <w:szCs w:val="18"/>
              </w:rPr>
            </w:pPr>
          </w:p>
        </w:tc>
        <w:tc>
          <w:tcPr>
            <w:tcW w:w="4129" w:type="dxa"/>
            <w:tcBorders>
              <w:top w:val="single" w:sz="4" w:space="0" w:color="auto"/>
              <w:bottom w:val="nil"/>
            </w:tcBorders>
            <w:hideMark/>
          </w:tcPr>
          <w:p w14:paraId="295F3D39"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1.32</w:t>
            </w:r>
          </w:p>
        </w:tc>
      </w:tr>
      <w:tr w:rsidR="00CF5B49" w:rsidRPr="00A5211B" w14:paraId="72AA858B" w14:textId="77777777" w:rsidTr="009A0DB8">
        <w:trPr>
          <w:trHeight w:val="584"/>
          <w:jc w:val="center"/>
        </w:trPr>
        <w:tc>
          <w:tcPr>
            <w:tcW w:w="1441" w:type="dxa"/>
            <w:tcBorders>
              <w:top w:val="nil"/>
              <w:bottom w:val="single" w:sz="4" w:space="0" w:color="auto"/>
            </w:tcBorders>
            <w:hideMark/>
          </w:tcPr>
          <w:p w14:paraId="6A2C7386" w14:textId="77777777" w:rsidR="00CF5B49" w:rsidRPr="00A5211B" w:rsidRDefault="00A5211B">
            <w:pPr>
              <w:spacing w:line="360" w:lineRule="auto"/>
              <w:rPr>
                <w:rFonts w:ascii="Times New Roman" w:hAnsi="Times New Roman" w:cs="Times New Roman"/>
                <w:bCs/>
                <w:sz w:val="20"/>
                <w:szCs w:val="18"/>
              </w:rPr>
            </w:pPr>
            <w:r>
              <w:rPr>
                <w:rFonts w:ascii="Times New Roman" w:hAnsi="Times New Roman" w:cs="Times New Roman"/>
                <w:bCs/>
                <w:sz w:val="20"/>
                <w:szCs w:val="18"/>
              </w:rPr>
              <w:t xml:space="preserve">    </w:t>
            </w:r>
            <w:r w:rsidR="00CF5B49" w:rsidRPr="00A5211B">
              <w:rPr>
                <w:rFonts w:ascii="Times New Roman" w:hAnsi="Times New Roman" w:cs="Times New Roman"/>
                <w:bCs/>
                <w:sz w:val="20"/>
                <w:szCs w:val="18"/>
              </w:rPr>
              <w:t>CD</w:t>
            </w:r>
            <w:r w:rsidR="00CF5B49" w:rsidRPr="00A5211B">
              <w:rPr>
                <w:rFonts w:ascii="Times New Roman" w:hAnsi="Times New Roman" w:cs="Times New Roman"/>
                <w:bCs/>
                <w:spacing w:val="-1"/>
                <w:sz w:val="20"/>
                <w:szCs w:val="18"/>
              </w:rPr>
              <w:t xml:space="preserve"> </w:t>
            </w:r>
            <w:r w:rsidR="00CF5B49" w:rsidRPr="00A5211B">
              <w:rPr>
                <w:rFonts w:ascii="Times New Roman" w:hAnsi="Times New Roman" w:cs="Times New Roman"/>
                <w:bCs/>
                <w:sz w:val="20"/>
                <w:szCs w:val="18"/>
              </w:rPr>
              <w:t>at 5%</w:t>
            </w:r>
          </w:p>
        </w:tc>
        <w:tc>
          <w:tcPr>
            <w:tcW w:w="2891" w:type="dxa"/>
            <w:tcBorders>
              <w:top w:val="nil"/>
              <w:bottom w:val="single" w:sz="4" w:space="0" w:color="auto"/>
            </w:tcBorders>
          </w:tcPr>
          <w:p w14:paraId="4658CE05" w14:textId="77777777" w:rsidR="00CF5B49" w:rsidRPr="00A5211B" w:rsidRDefault="00CF5B49">
            <w:pPr>
              <w:spacing w:line="360" w:lineRule="auto"/>
              <w:jc w:val="center"/>
              <w:rPr>
                <w:rFonts w:ascii="Times New Roman" w:hAnsi="Times New Roman" w:cs="Times New Roman"/>
                <w:bCs/>
                <w:sz w:val="20"/>
                <w:szCs w:val="18"/>
              </w:rPr>
            </w:pPr>
          </w:p>
        </w:tc>
        <w:tc>
          <w:tcPr>
            <w:tcW w:w="4129" w:type="dxa"/>
            <w:tcBorders>
              <w:top w:val="nil"/>
              <w:bottom w:val="single" w:sz="4" w:space="0" w:color="auto"/>
            </w:tcBorders>
            <w:hideMark/>
          </w:tcPr>
          <w:p w14:paraId="57E476B3" w14:textId="77777777" w:rsidR="00CF5B49" w:rsidRPr="00A5211B" w:rsidRDefault="00CF5B49">
            <w:pPr>
              <w:spacing w:line="360" w:lineRule="auto"/>
              <w:jc w:val="center"/>
              <w:rPr>
                <w:rFonts w:ascii="Times New Roman" w:hAnsi="Times New Roman" w:cs="Times New Roman"/>
                <w:bCs/>
                <w:sz w:val="20"/>
                <w:szCs w:val="18"/>
              </w:rPr>
            </w:pPr>
            <w:r w:rsidRPr="00A5211B">
              <w:rPr>
                <w:rFonts w:ascii="Times New Roman" w:hAnsi="Times New Roman" w:cs="Times New Roman"/>
                <w:bCs/>
                <w:sz w:val="20"/>
                <w:szCs w:val="18"/>
              </w:rPr>
              <w:t>4.05</w:t>
            </w:r>
          </w:p>
        </w:tc>
      </w:tr>
    </w:tbl>
    <w:p w14:paraId="12D22181" w14:textId="77777777" w:rsidR="00CA46FA" w:rsidRDefault="00CF5B49" w:rsidP="0051487B">
      <w:pPr>
        <w:spacing w:after="0" w:line="360" w:lineRule="auto"/>
        <w:rPr>
          <w:rFonts w:ascii="Times New Roman" w:hAnsi="Times New Roman" w:cs="Times New Roman"/>
          <w:sz w:val="20"/>
        </w:rPr>
      </w:pPr>
      <w:r>
        <w:rPr>
          <w:rFonts w:ascii="Times New Roman" w:hAnsi="Times New Roman" w:cs="Times New Roman"/>
          <w:sz w:val="20"/>
        </w:rPr>
        <w:t>*Mean of five replications; HAI=Hours after inoculation</w:t>
      </w:r>
    </w:p>
    <w:p w14:paraId="787C51FD" w14:textId="77777777" w:rsidR="009A0DB8" w:rsidRDefault="009A0DB8" w:rsidP="0051487B">
      <w:pPr>
        <w:spacing w:after="0" w:line="360" w:lineRule="auto"/>
        <w:rPr>
          <w:rFonts w:ascii="Times New Roman" w:hAnsi="Times New Roman" w:cs="Times New Roman"/>
          <w:sz w:val="20"/>
        </w:rPr>
      </w:pPr>
    </w:p>
    <w:p w14:paraId="5BD183FD" w14:textId="77777777" w:rsidR="009A0DB8" w:rsidRDefault="009A0DB8" w:rsidP="0051487B">
      <w:pPr>
        <w:spacing w:after="0" w:line="360" w:lineRule="auto"/>
        <w:rPr>
          <w:rFonts w:ascii="Times New Roman" w:hAnsi="Times New Roman" w:cs="Times New Roman"/>
          <w:sz w:val="20"/>
        </w:rPr>
      </w:pPr>
    </w:p>
    <w:p w14:paraId="7A7E20C8" w14:textId="70BF3FC3" w:rsidR="009A0DB8" w:rsidRDefault="009A0DB8" w:rsidP="009A0DB8">
      <w:pPr>
        <w:jc w:val="center"/>
        <w:rPr>
          <w:rFonts w:ascii="Times New Roman" w:hAnsi="Times New Roman" w:cs="Times New Roman"/>
          <w:sz w:val="20"/>
        </w:rPr>
      </w:pPr>
      <w:r>
        <w:rPr>
          <w:noProof/>
        </w:rPr>
        <w:drawing>
          <wp:inline distT="0" distB="0" distL="0" distR="0" wp14:anchorId="73FE069C" wp14:editId="1A3A0063">
            <wp:extent cx="5400675" cy="31718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D9AEA3" w14:textId="77777777" w:rsidR="00A5211B" w:rsidRDefault="00A5211B" w:rsidP="00A5211B">
      <w:pPr>
        <w:jc w:val="center"/>
        <w:rPr>
          <w:rFonts w:ascii="Times New Roman" w:hAnsi="Times New Roman" w:cs="Times New Roman"/>
          <w:b/>
          <w:bCs/>
          <w:sz w:val="24"/>
          <w:szCs w:val="24"/>
        </w:rPr>
      </w:pPr>
      <w:r>
        <w:rPr>
          <w:rFonts w:ascii="Times New Roman" w:hAnsi="Times New Roman" w:cs="Times New Roman"/>
          <w:b/>
          <w:bCs/>
          <w:sz w:val="24"/>
          <w:szCs w:val="24"/>
        </w:rPr>
        <w:t>Fig.</w:t>
      </w:r>
      <w:r w:rsidR="00C3332D">
        <w:rPr>
          <w:rFonts w:ascii="Times New Roman" w:hAnsi="Times New Roman" w:cs="Times New Roman"/>
          <w:b/>
          <w:bCs/>
          <w:sz w:val="24"/>
          <w:szCs w:val="24"/>
        </w:rPr>
        <w:t>2</w:t>
      </w:r>
      <w:r>
        <w:rPr>
          <w:rFonts w:ascii="Times New Roman" w:hAnsi="Times New Roman" w:cs="Times New Roman"/>
          <w:b/>
          <w:bCs/>
          <w:sz w:val="24"/>
          <w:szCs w:val="24"/>
        </w:rPr>
        <w:t>-</w:t>
      </w:r>
      <w:r w:rsidRPr="00A5211B">
        <w:rPr>
          <w:rFonts w:ascii="Times New Roman" w:hAnsi="Times New Roman" w:cs="Times New Roman"/>
          <w:b/>
          <w:bCs/>
          <w:sz w:val="24"/>
          <w:szCs w:val="24"/>
        </w:rPr>
        <w:t xml:space="preserve"> Effect of different pH level on mycelial growth of </w:t>
      </w:r>
      <w:r w:rsidRPr="00A5211B">
        <w:rPr>
          <w:rFonts w:ascii="Times New Roman" w:hAnsi="Times New Roman" w:cs="Times New Roman"/>
          <w:b/>
          <w:bCs/>
          <w:i/>
          <w:iCs/>
          <w:sz w:val="24"/>
          <w:szCs w:val="24"/>
        </w:rPr>
        <w:t xml:space="preserve">R. </w:t>
      </w:r>
      <w:proofErr w:type="spellStart"/>
      <w:r w:rsidRPr="00A5211B">
        <w:rPr>
          <w:rFonts w:ascii="Times New Roman" w:hAnsi="Times New Roman" w:cs="Times New Roman"/>
          <w:b/>
          <w:bCs/>
          <w:i/>
          <w:iCs/>
          <w:sz w:val="24"/>
          <w:szCs w:val="24"/>
        </w:rPr>
        <w:t>bataticola</w:t>
      </w:r>
      <w:proofErr w:type="spellEnd"/>
    </w:p>
    <w:p w14:paraId="38593368" w14:textId="77777777" w:rsidR="009A0DB8" w:rsidRDefault="009A0DB8" w:rsidP="00A5211B">
      <w:pPr>
        <w:jc w:val="center"/>
        <w:rPr>
          <w:rFonts w:ascii="Times New Roman" w:hAnsi="Times New Roman" w:cs="Times New Roman"/>
          <w:sz w:val="24"/>
          <w:szCs w:val="24"/>
        </w:rPr>
      </w:pPr>
    </w:p>
    <w:p w14:paraId="730D4E5F" w14:textId="08C63E85" w:rsidR="00A5211B" w:rsidRDefault="00A5211B" w:rsidP="00A5211B">
      <w:pPr>
        <w:jc w:val="center"/>
        <w:rPr>
          <w:rFonts w:ascii="Times New Roman" w:hAnsi="Times New Roman" w:cs="Times New Roman"/>
          <w:sz w:val="24"/>
          <w:szCs w:val="24"/>
        </w:rPr>
      </w:pPr>
      <w:r>
        <w:rPr>
          <w:noProof/>
        </w:rPr>
        <w:drawing>
          <wp:inline distT="0" distB="0" distL="0" distR="0" wp14:anchorId="0B34CFE8" wp14:editId="02622E81">
            <wp:extent cx="3135630" cy="3648075"/>
            <wp:effectExtent l="0" t="0" r="7620" b="9525"/>
            <wp:docPr id="1661620404" name="Picture 2"/>
            <wp:cNvGraphicFramePr/>
            <a:graphic xmlns:a="http://schemas.openxmlformats.org/drawingml/2006/main">
              <a:graphicData uri="http://schemas.openxmlformats.org/drawingml/2006/picture">
                <pic:pic xmlns:pic="http://schemas.openxmlformats.org/drawingml/2006/picture">
                  <pic:nvPicPr>
                    <pic:cNvPr id="1661620404"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35630" cy="3648075"/>
                    </a:xfrm>
                    <a:prstGeom prst="rect">
                      <a:avLst/>
                    </a:prstGeom>
                    <a:noFill/>
                    <a:ln>
                      <a:noFill/>
                    </a:ln>
                  </pic:spPr>
                </pic:pic>
              </a:graphicData>
            </a:graphic>
          </wp:inline>
        </w:drawing>
      </w:r>
    </w:p>
    <w:p w14:paraId="60848453" w14:textId="77777777" w:rsidR="00A5211B" w:rsidRDefault="00A5211B" w:rsidP="00A5211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T</w:t>
      </w:r>
      <w:r>
        <w:rPr>
          <w:rFonts w:ascii="Times New Roman" w:hAnsi="Times New Roman" w:cs="Times New Roman"/>
          <w:b/>
          <w:bCs/>
          <w:sz w:val="24"/>
          <w:szCs w:val="24"/>
          <w:vertAlign w:val="subscript"/>
        </w:rPr>
        <w:t>1</w:t>
      </w:r>
      <w:r>
        <w:rPr>
          <w:rFonts w:ascii="Times New Roman" w:hAnsi="Times New Roman" w:cs="Times New Roman"/>
          <w:sz w:val="24"/>
          <w:szCs w:val="24"/>
        </w:rPr>
        <w:t xml:space="preserve">= 5.5, </w:t>
      </w:r>
      <w:r>
        <w:rPr>
          <w:rFonts w:ascii="Times New Roman" w:hAnsi="Times New Roman" w:cs="Times New Roman"/>
          <w:b/>
          <w:bCs/>
          <w:sz w:val="24"/>
          <w:szCs w:val="24"/>
        </w:rPr>
        <w:t>T</w:t>
      </w:r>
      <w:r>
        <w:rPr>
          <w:rFonts w:ascii="Times New Roman" w:hAnsi="Times New Roman" w:cs="Times New Roman"/>
          <w:b/>
          <w:bCs/>
          <w:sz w:val="24"/>
          <w:szCs w:val="24"/>
          <w:vertAlign w:val="subscript"/>
        </w:rPr>
        <w:t>2</w:t>
      </w:r>
      <w:r>
        <w:rPr>
          <w:rFonts w:ascii="Times New Roman" w:hAnsi="Times New Roman" w:cs="Times New Roman"/>
          <w:sz w:val="24"/>
          <w:szCs w:val="24"/>
        </w:rPr>
        <w:t xml:space="preserve">= 6.5, </w:t>
      </w:r>
      <w:r>
        <w:rPr>
          <w:rFonts w:ascii="Times New Roman" w:hAnsi="Times New Roman" w:cs="Times New Roman"/>
          <w:b/>
          <w:bCs/>
          <w:sz w:val="24"/>
          <w:szCs w:val="24"/>
        </w:rPr>
        <w:t>T</w:t>
      </w:r>
      <w:r>
        <w:rPr>
          <w:rFonts w:ascii="Times New Roman" w:hAnsi="Times New Roman" w:cs="Times New Roman"/>
          <w:b/>
          <w:bCs/>
          <w:sz w:val="24"/>
          <w:szCs w:val="24"/>
          <w:vertAlign w:val="subscript"/>
        </w:rPr>
        <w:t>3</w:t>
      </w:r>
      <w:r>
        <w:rPr>
          <w:rFonts w:ascii="Times New Roman" w:hAnsi="Times New Roman" w:cs="Times New Roman"/>
          <w:sz w:val="24"/>
          <w:szCs w:val="24"/>
        </w:rPr>
        <w:t xml:space="preserve">= 7.5, </w:t>
      </w:r>
      <w:r>
        <w:rPr>
          <w:rFonts w:ascii="Times New Roman" w:hAnsi="Times New Roman" w:cs="Times New Roman"/>
          <w:b/>
          <w:bCs/>
          <w:sz w:val="24"/>
          <w:szCs w:val="24"/>
        </w:rPr>
        <w:t>T</w:t>
      </w:r>
      <w:r>
        <w:rPr>
          <w:rFonts w:ascii="Times New Roman" w:hAnsi="Times New Roman" w:cs="Times New Roman"/>
          <w:b/>
          <w:bCs/>
          <w:sz w:val="24"/>
          <w:szCs w:val="24"/>
          <w:vertAlign w:val="subscript"/>
        </w:rPr>
        <w:t>4</w:t>
      </w:r>
      <w:r>
        <w:rPr>
          <w:rFonts w:ascii="Times New Roman" w:hAnsi="Times New Roman" w:cs="Times New Roman"/>
          <w:sz w:val="24"/>
          <w:szCs w:val="24"/>
        </w:rPr>
        <w:t>= 8.8</w:t>
      </w:r>
    </w:p>
    <w:p w14:paraId="56D5610F" w14:textId="77777777" w:rsidR="00A5211B" w:rsidRDefault="00A5211B" w:rsidP="00A521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Plate-2</w:t>
      </w:r>
      <w:r>
        <w:rPr>
          <w:rFonts w:ascii="Times New Roman" w:hAnsi="Times New Roman" w:cs="Times New Roman"/>
          <w:sz w:val="24"/>
          <w:szCs w:val="24"/>
        </w:rPr>
        <w:t xml:space="preserve"> </w:t>
      </w:r>
      <w:r>
        <w:rPr>
          <w:rFonts w:ascii="Times New Roman" w:hAnsi="Times New Roman" w:cs="Times New Roman"/>
          <w:b/>
          <w:bCs/>
          <w:sz w:val="24"/>
          <w:szCs w:val="24"/>
        </w:rPr>
        <w:t xml:space="preserve">Effect of different pH level on mycelial growth of </w:t>
      </w:r>
      <w:r>
        <w:rPr>
          <w:rFonts w:ascii="Times New Roman" w:hAnsi="Times New Roman" w:cs="Times New Roman"/>
          <w:b/>
          <w:bCs/>
          <w:i/>
          <w:iCs/>
          <w:sz w:val="24"/>
          <w:szCs w:val="24"/>
        </w:rPr>
        <w:t xml:space="preserve">R. </w:t>
      </w:r>
      <w:proofErr w:type="spellStart"/>
      <w:r>
        <w:rPr>
          <w:rFonts w:ascii="Times New Roman" w:hAnsi="Times New Roman" w:cs="Times New Roman"/>
          <w:b/>
          <w:bCs/>
          <w:i/>
          <w:iCs/>
          <w:sz w:val="24"/>
          <w:szCs w:val="24"/>
        </w:rPr>
        <w:t>bataticola</w:t>
      </w:r>
      <w:proofErr w:type="spellEnd"/>
      <w:r>
        <w:rPr>
          <w:rFonts w:ascii="Times New Roman" w:hAnsi="Times New Roman" w:cs="Times New Roman"/>
          <w:b/>
          <w:bCs/>
          <w:sz w:val="24"/>
          <w:szCs w:val="24"/>
        </w:rPr>
        <w:t>.</w:t>
      </w:r>
    </w:p>
    <w:p w14:paraId="1374F03B" w14:textId="77777777" w:rsidR="009A0DB8" w:rsidRPr="00E259DD" w:rsidRDefault="009A0DB8" w:rsidP="009A0DB8">
      <w:pPr>
        <w:spacing w:after="0" w:line="360" w:lineRule="auto"/>
        <w:ind w:firstLine="720"/>
        <w:jc w:val="both"/>
        <w:rPr>
          <w:rFonts w:ascii="Times New Roman" w:hAnsi="Times New Roman" w:cs="Times New Roman"/>
          <w:sz w:val="24"/>
          <w:szCs w:val="24"/>
        </w:rPr>
      </w:pPr>
      <w:r w:rsidRPr="00E259DD">
        <w:rPr>
          <w:rFonts w:ascii="Times New Roman" w:hAnsi="Times New Roman" w:cs="Times New Roman"/>
          <w:sz w:val="24"/>
          <w:szCs w:val="24"/>
        </w:rPr>
        <w:t xml:space="preserve">Furthermore, Sathe and Kamble (2021) also reported that pH 6.5 was the most suitable for the mycelial growth of </w:t>
      </w:r>
      <w:r w:rsidRPr="00E259DD">
        <w:rPr>
          <w:rFonts w:ascii="Times New Roman" w:hAnsi="Times New Roman" w:cs="Times New Roman"/>
          <w:i/>
          <w:iCs/>
          <w:sz w:val="24"/>
          <w:szCs w:val="24"/>
        </w:rPr>
        <w:t xml:space="preserve">R.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which strongly corroborates the findings of the present investigation. Their study reinforces the conclusion that a slightly acidic pH provides the most favorable environment for the growth and development of this pathogen. The consistency of these results across different studies highlights the reliability of the observed trend and underscores the importance of pH as a critical factor influencing fungal biology.</w:t>
      </w:r>
      <w:r>
        <w:rPr>
          <w:rFonts w:ascii="Times New Roman" w:hAnsi="Times New Roman" w:cs="Times New Roman"/>
          <w:sz w:val="24"/>
          <w:szCs w:val="24"/>
        </w:rPr>
        <w:t xml:space="preserve"> </w:t>
      </w:r>
      <w:r w:rsidRPr="00E259DD">
        <w:rPr>
          <w:rFonts w:ascii="Times New Roman" w:hAnsi="Times New Roman" w:cs="Times New Roman"/>
          <w:sz w:val="24"/>
          <w:szCs w:val="24"/>
        </w:rPr>
        <w:t xml:space="preserve">The practical implications of these findings are significant, particularly in the context of disease management and agricultural practices. Since soil pH can influence the survival and activity of soil-borne pathogens like </w:t>
      </w:r>
      <w:r w:rsidRPr="00E259DD">
        <w:rPr>
          <w:rFonts w:ascii="Times New Roman" w:hAnsi="Times New Roman" w:cs="Times New Roman"/>
          <w:i/>
          <w:iCs/>
          <w:sz w:val="24"/>
          <w:szCs w:val="24"/>
        </w:rPr>
        <w:t xml:space="preserve">R.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understanding the optimal pH conditions for fungal growth can help in developing effective strategies to suppress disease incidence. For example, modifying soil pH through the application of amendments such as lime or sulfur may help create unfavorable conditions for the pathogen, thereby reducing its growth and spread. Additionally, selecting crop varieties that can tolerate or thrive under specific pH conditions may also contribute to improved disease resistance.</w:t>
      </w:r>
    </w:p>
    <w:p w14:paraId="1F6C3383" w14:textId="09E4AEBD" w:rsidR="009A0DB8" w:rsidRDefault="009A0DB8" w:rsidP="009A0DB8">
      <w:pPr>
        <w:spacing w:after="0" w:line="360" w:lineRule="auto"/>
        <w:ind w:firstLine="720"/>
        <w:jc w:val="both"/>
        <w:rPr>
          <w:rFonts w:ascii="Times New Roman" w:hAnsi="Times New Roman" w:cs="Times New Roman"/>
          <w:sz w:val="24"/>
          <w:szCs w:val="24"/>
        </w:rPr>
      </w:pPr>
      <w:r w:rsidRPr="00E259DD">
        <w:rPr>
          <w:rFonts w:ascii="Times New Roman" w:hAnsi="Times New Roman" w:cs="Times New Roman"/>
          <w:sz w:val="24"/>
          <w:szCs w:val="24"/>
        </w:rPr>
        <w:t xml:space="preserve">It is also important to consider that the interaction between pH and other environmental factors, such as temperature, moisture, and nutrient availability, can further influence fungal growth. Therefore, while pH plays a crucial role, it should be studied in conjunction with other parameters to gain a comprehensive understanding of pathogen ecology. Future research may focus on exploring the combined effects of multiple environmental factors on the growth and pathogenicity of </w:t>
      </w:r>
      <w:r w:rsidRPr="00E259DD">
        <w:rPr>
          <w:rFonts w:ascii="Times New Roman" w:hAnsi="Times New Roman" w:cs="Times New Roman"/>
          <w:i/>
          <w:iCs/>
          <w:sz w:val="24"/>
          <w:szCs w:val="24"/>
        </w:rPr>
        <w:t xml:space="preserve">R.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xml:space="preserve"> to develop more integrated disease management approaches.</w:t>
      </w:r>
      <w:r>
        <w:rPr>
          <w:rFonts w:ascii="Times New Roman" w:hAnsi="Times New Roman" w:cs="Times New Roman"/>
          <w:sz w:val="24"/>
          <w:szCs w:val="24"/>
        </w:rPr>
        <w:t xml:space="preserve"> </w:t>
      </w:r>
      <w:r w:rsidRPr="00E259DD">
        <w:rPr>
          <w:rFonts w:ascii="Times New Roman" w:hAnsi="Times New Roman" w:cs="Times New Roman"/>
          <w:sz w:val="24"/>
          <w:szCs w:val="24"/>
        </w:rPr>
        <w:t xml:space="preserve">In conclusion, the present study clearly demonstrates that the pH of the growth medium has a profound effect on the radial growth of </w:t>
      </w:r>
      <w:proofErr w:type="spellStart"/>
      <w:r w:rsidRPr="00E259DD">
        <w:rPr>
          <w:rFonts w:ascii="Times New Roman" w:hAnsi="Times New Roman" w:cs="Times New Roman"/>
          <w:i/>
          <w:iCs/>
          <w:sz w:val="24"/>
          <w:szCs w:val="24"/>
        </w:rPr>
        <w:t>Rhizoctonia</w:t>
      </w:r>
      <w:proofErr w:type="spellEnd"/>
      <w:r w:rsidRPr="00E259DD">
        <w:rPr>
          <w:rFonts w:ascii="Times New Roman" w:hAnsi="Times New Roman" w:cs="Times New Roman"/>
          <w:i/>
          <w:iCs/>
          <w:sz w:val="24"/>
          <w:szCs w:val="24"/>
        </w:rPr>
        <w:t xml:space="preserve"> </w:t>
      </w:r>
      <w:proofErr w:type="spellStart"/>
      <w:r w:rsidRPr="00E259DD">
        <w:rPr>
          <w:rFonts w:ascii="Times New Roman" w:hAnsi="Times New Roman" w:cs="Times New Roman"/>
          <w:i/>
          <w:iCs/>
          <w:sz w:val="24"/>
          <w:szCs w:val="24"/>
        </w:rPr>
        <w:t>bataticola</w:t>
      </w:r>
      <w:proofErr w:type="spellEnd"/>
      <w:r w:rsidRPr="00E259DD">
        <w:rPr>
          <w:rFonts w:ascii="Times New Roman" w:hAnsi="Times New Roman" w:cs="Times New Roman"/>
          <w:sz w:val="24"/>
          <w:szCs w:val="24"/>
        </w:rPr>
        <w:t>. Among the tested levels, pH 6.5 was found to be the most favorable for maximum mycelial growth, followed by pH 5.5, 7.5, and 8.5. The results indicate that both acidic and alkaline deviations from the optimal pH significantly</w:t>
      </w:r>
      <w:r>
        <w:rPr>
          <w:rFonts w:ascii="Times New Roman" w:hAnsi="Times New Roman" w:cs="Times New Roman"/>
          <w:sz w:val="24"/>
          <w:szCs w:val="24"/>
        </w:rPr>
        <w:t xml:space="preserve"> effective </w:t>
      </w:r>
      <w:r w:rsidRPr="00E259DD">
        <w:rPr>
          <w:rFonts w:ascii="Times New Roman" w:hAnsi="Times New Roman" w:cs="Times New Roman"/>
          <w:sz w:val="24"/>
          <w:szCs w:val="24"/>
        </w:rPr>
        <w:t>fungal growth, highlighting the sensitivity of the pathogen to changes in environmental conditions. These findings are in agreement with previous studies and contribute valuable insights into the biology and ecology of the pathogen, which can be utilized for developing effective disease management strategies.</w:t>
      </w:r>
    </w:p>
    <w:p w14:paraId="52F94E6C" w14:textId="77777777" w:rsidR="00A5211B" w:rsidRPr="00A5211B" w:rsidRDefault="00A5211B" w:rsidP="00A5211B">
      <w:pPr>
        <w:tabs>
          <w:tab w:val="left" w:pos="420"/>
        </w:tabs>
        <w:rPr>
          <w:rFonts w:ascii="Times New Roman" w:hAnsi="Times New Roman" w:cs="Times New Roman"/>
          <w:b/>
          <w:bCs/>
          <w:sz w:val="24"/>
          <w:szCs w:val="24"/>
        </w:rPr>
      </w:pPr>
      <w:r w:rsidRPr="00A5211B">
        <w:rPr>
          <w:rFonts w:ascii="Times New Roman" w:hAnsi="Times New Roman" w:cs="Times New Roman"/>
          <w:b/>
          <w:bCs/>
          <w:sz w:val="24"/>
          <w:szCs w:val="24"/>
        </w:rPr>
        <w:lastRenderedPageBreak/>
        <w:t>CONCLUSIONS</w:t>
      </w:r>
    </w:p>
    <w:p w14:paraId="41425422" w14:textId="77777777" w:rsidR="00A5211B" w:rsidRDefault="00207670" w:rsidP="00207670">
      <w:pPr>
        <w:tabs>
          <w:tab w:val="left" w:pos="4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5211B" w:rsidRPr="00A5211B">
        <w:rPr>
          <w:rFonts w:ascii="Times New Roman" w:hAnsi="Times New Roman" w:cs="Times New Roman"/>
          <w:sz w:val="24"/>
          <w:szCs w:val="24"/>
        </w:rPr>
        <w:t xml:space="preserve">Overall </w:t>
      </w:r>
      <w:r w:rsidR="00A5211B">
        <w:rPr>
          <w:rFonts w:ascii="Times New Roman" w:hAnsi="Times New Roman" w:cs="Times New Roman"/>
          <w:sz w:val="24"/>
          <w:szCs w:val="24"/>
        </w:rPr>
        <w:t>the pathogen associated with</w:t>
      </w:r>
      <w:r w:rsidR="00A5211B" w:rsidRPr="00A5211B">
        <w:rPr>
          <w:rFonts w:ascii="Times New Roman" w:hAnsi="Times New Roman" w:cs="Times New Roman"/>
          <w:sz w:val="24"/>
          <w:szCs w:val="24"/>
        </w:rPr>
        <w:t xml:space="preserve"> root rot of</w:t>
      </w:r>
      <w:r w:rsidR="00A5211B">
        <w:rPr>
          <w:rFonts w:ascii="Times New Roman" w:hAnsi="Times New Roman" w:cs="Times New Roman"/>
          <w:sz w:val="24"/>
          <w:szCs w:val="24"/>
        </w:rPr>
        <w:t xml:space="preserve"> soyabean</w:t>
      </w:r>
      <w:r w:rsidR="00A5211B" w:rsidRPr="00A5211B">
        <w:rPr>
          <w:rFonts w:ascii="Times New Roman" w:hAnsi="Times New Roman" w:cs="Times New Roman"/>
          <w:sz w:val="24"/>
          <w:szCs w:val="24"/>
        </w:rPr>
        <w:t xml:space="preserve"> was grow best on Potato dextrose agar media</w:t>
      </w:r>
      <w:r w:rsidR="00A5211B">
        <w:rPr>
          <w:rFonts w:ascii="Times New Roman" w:hAnsi="Times New Roman" w:cs="Times New Roman"/>
          <w:sz w:val="24"/>
          <w:szCs w:val="24"/>
        </w:rPr>
        <w:t xml:space="preserve"> </w:t>
      </w:r>
      <w:r w:rsidR="00A5211B" w:rsidRPr="00A5211B">
        <w:rPr>
          <w:rFonts w:ascii="Times New Roman" w:hAnsi="Times New Roman" w:cs="Times New Roman"/>
          <w:sz w:val="24"/>
          <w:szCs w:val="24"/>
        </w:rPr>
        <w:t xml:space="preserve">as well as </w:t>
      </w:r>
      <w:r w:rsidRPr="00207670">
        <w:rPr>
          <w:rFonts w:ascii="Times New Roman" w:hAnsi="Times New Roman" w:cs="Times New Roman"/>
          <w:sz w:val="24"/>
          <w:szCs w:val="24"/>
        </w:rPr>
        <w:t>Mycelium growth was maximum on potato dextrose agar (Natural) (88.00 mm), at 30°C temperature (87.02 mm) &amp; pH level 6.5 (82.63 mm).</w:t>
      </w:r>
    </w:p>
    <w:p w14:paraId="28A28075" w14:textId="77777777" w:rsidR="00207670" w:rsidRDefault="00207670" w:rsidP="00207670">
      <w:pPr>
        <w:tabs>
          <w:tab w:val="left" w:pos="420"/>
        </w:tabs>
        <w:spacing w:line="360" w:lineRule="auto"/>
        <w:jc w:val="both"/>
        <w:rPr>
          <w:rFonts w:ascii="Times New Roman" w:hAnsi="Times New Roman" w:cs="Times New Roman"/>
          <w:b/>
          <w:bCs/>
          <w:sz w:val="24"/>
          <w:szCs w:val="24"/>
        </w:rPr>
      </w:pPr>
      <w:r w:rsidRPr="00207670">
        <w:rPr>
          <w:rFonts w:ascii="Times New Roman" w:hAnsi="Times New Roman" w:cs="Times New Roman"/>
          <w:b/>
          <w:bCs/>
          <w:sz w:val="24"/>
          <w:szCs w:val="24"/>
        </w:rPr>
        <w:t>REFERENCES</w:t>
      </w:r>
    </w:p>
    <w:p w14:paraId="7D26D5C0" w14:textId="77777777" w:rsidR="0087057F" w:rsidRDefault="0087057F" w:rsidP="0087057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Bhupathi, P., &amp; </w:t>
      </w:r>
      <w:proofErr w:type="spellStart"/>
      <w:r>
        <w:rPr>
          <w:rFonts w:ascii="Times New Roman" w:hAnsi="Times New Roman" w:cs="Times New Roman"/>
          <w:sz w:val="24"/>
          <w:szCs w:val="24"/>
        </w:rPr>
        <w:t>Theradimani</w:t>
      </w:r>
      <w:proofErr w:type="spellEnd"/>
      <w:r>
        <w:rPr>
          <w:rFonts w:ascii="Times New Roman" w:hAnsi="Times New Roman" w:cs="Times New Roman"/>
          <w:sz w:val="24"/>
          <w:szCs w:val="24"/>
        </w:rPr>
        <w:t xml:space="preserve">, M. (2018). </w:t>
      </w:r>
      <w:r>
        <w:rPr>
          <w:rFonts w:ascii="Times New Roman" w:hAnsi="Times New Roman" w:cs="Times New Roman"/>
          <w:i/>
          <w:iCs/>
          <w:sz w:val="24"/>
          <w:szCs w:val="24"/>
        </w:rPr>
        <w:t>In vitro</w:t>
      </w:r>
      <w:r>
        <w:rPr>
          <w:rFonts w:ascii="Times New Roman" w:hAnsi="Times New Roman" w:cs="Times New Roman"/>
          <w:sz w:val="24"/>
          <w:szCs w:val="24"/>
        </w:rPr>
        <w:t xml:space="preserve"> Studies of carbon, Nitrogen sources and pH on mycelia growth </w:t>
      </w:r>
      <w:proofErr w:type="spellStart"/>
      <w:r>
        <w:rPr>
          <w:rFonts w:ascii="Times New Roman" w:hAnsi="Times New Roman" w:cs="Times New Roman"/>
          <w:sz w:val="24"/>
          <w:szCs w:val="24"/>
        </w:rPr>
        <w:t>Blackgram</w:t>
      </w:r>
      <w:proofErr w:type="spellEnd"/>
      <w:r>
        <w:rPr>
          <w:rFonts w:ascii="Times New Roman" w:hAnsi="Times New Roman" w:cs="Times New Roman"/>
          <w:sz w:val="24"/>
          <w:szCs w:val="24"/>
        </w:rPr>
        <w:t xml:space="preserve"> Root rot caused by </w:t>
      </w:r>
      <w:proofErr w:type="spellStart"/>
      <w:r>
        <w:rPr>
          <w:rFonts w:ascii="Times New Roman" w:hAnsi="Times New Roman" w:cs="Times New Roman"/>
          <w:i/>
          <w:iCs/>
          <w:sz w:val="24"/>
          <w:szCs w:val="24"/>
        </w:rPr>
        <w:t>Macrophomina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phaseolina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The Pharma Innovation Journal</w:t>
      </w:r>
      <w:r>
        <w:rPr>
          <w:rFonts w:ascii="Times New Roman" w:hAnsi="Times New Roman" w:cs="Times New Roman"/>
          <w:sz w:val="24"/>
          <w:szCs w:val="24"/>
        </w:rPr>
        <w:t xml:space="preserve">, </w:t>
      </w:r>
      <w:r>
        <w:rPr>
          <w:rFonts w:ascii="Times New Roman" w:hAnsi="Times New Roman" w:cs="Times New Roman"/>
          <w:b/>
          <w:bCs/>
          <w:sz w:val="24"/>
          <w:szCs w:val="24"/>
        </w:rPr>
        <w:t>7</w:t>
      </w:r>
      <w:r>
        <w:rPr>
          <w:rFonts w:ascii="Times New Roman" w:hAnsi="Times New Roman" w:cs="Times New Roman"/>
          <w:sz w:val="24"/>
          <w:szCs w:val="24"/>
        </w:rPr>
        <w:t>(6), 33-35.</w:t>
      </w:r>
    </w:p>
    <w:p w14:paraId="55E3315E" w14:textId="77777777" w:rsidR="0087057F" w:rsidRDefault="0087057F" w:rsidP="0087057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Calara, M., </w:t>
      </w:r>
      <w:proofErr w:type="spellStart"/>
      <w:r>
        <w:rPr>
          <w:rFonts w:ascii="Times New Roman" w:hAnsi="Times New Roman" w:cs="Times New Roman"/>
          <w:sz w:val="24"/>
          <w:szCs w:val="24"/>
        </w:rPr>
        <w:t>Avasiloaiei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Benchea</w:t>
      </w:r>
      <w:proofErr w:type="spellEnd"/>
      <w:r>
        <w:rPr>
          <w:rFonts w:ascii="Times New Roman" w:hAnsi="Times New Roman" w:cs="Times New Roman"/>
          <w:sz w:val="24"/>
          <w:szCs w:val="24"/>
        </w:rPr>
        <w:t xml:space="preserve">, C.M., Brezeanu, C., </w:t>
      </w:r>
      <w:proofErr w:type="spellStart"/>
      <w:r>
        <w:rPr>
          <w:rFonts w:ascii="Times New Roman" w:hAnsi="Times New Roman" w:cs="Times New Roman"/>
          <w:sz w:val="24"/>
          <w:szCs w:val="24"/>
        </w:rPr>
        <w:t>Brezeanu</w:t>
      </w:r>
      <w:proofErr w:type="spellEnd"/>
      <w:r>
        <w:rPr>
          <w:rFonts w:ascii="Times New Roman" w:hAnsi="Times New Roman" w:cs="Times New Roman"/>
          <w:sz w:val="24"/>
          <w:szCs w:val="24"/>
        </w:rPr>
        <w:t xml:space="preserve">, P.M., </w:t>
      </w:r>
      <w:proofErr w:type="spellStart"/>
      <w:r>
        <w:rPr>
          <w:rFonts w:ascii="Times New Roman" w:hAnsi="Times New Roman" w:cs="Times New Roman"/>
          <w:sz w:val="24"/>
          <w:szCs w:val="24"/>
        </w:rPr>
        <w:t>Ambăruş</w:t>
      </w:r>
      <w:proofErr w:type="spellEnd"/>
      <w:r>
        <w:rPr>
          <w:rFonts w:ascii="Times New Roman" w:hAnsi="Times New Roman" w:cs="Times New Roman"/>
          <w:sz w:val="24"/>
          <w:szCs w:val="24"/>
        </w:rPr>
        <w:t xml:space="preserve">, S., Cristea, T.O., </w:t>
      </w:r>
      <w:proofErr w:type="spellStart"/>
      <w:r>
        <w:rPr>
          <w:rFonts w:ascii="Times New Roman" w:hAnsi="Times New Roman" w:cs="Times New Roman"/>
          <w:sz w:val="24"/>
          <w:szCs w:val="24"/>
        </w:rPr>
        <w:t>Iosob</w:t>
      </w:r>
      <w:proofErr w:type="spellEnd"/>
      <w:r>
        <w:rPr>
          <w:rFonts w:ascii="Times New Roman" w:hAnsi="Times New Roman" w:cs="Times New Roman"/>
          <w:sz w:val="24"/>
          <w:szCs w:val="24"/>
        </w:rPr>
        <w:t xml:space="preserve">, G.A., </w:t>
      </w:r>
      <w:proofErr w:type="spellStart"/>
      <w:r>
        <w:rPr>
          <w:rFonts w:ascii="Times New Roman" w:hAnsi="Times New Roman" w:cs="Times New Roman"/>
          <w:sz w:val="24"/>
          <w:szCs w:val="24"/>
        </w:rPr>
        <w:t>Bouruc</w:t>
      </w:r>
      <w:proofErr w:type="spellEnd"/>
      <w:r>
        <w:rPr>
          <w:rFonts w:ascii="Times New Roman" w:hAnsi="Times New Roman" w:cs="Times New Roman"/>
          <w:sz w:val="24"/>
          <w:szCs w:val="24"/>
        </w:rPr>
        <w:t>, D., Antal, A.T. and Bute, A., (2022). Pest and disease of chickpea (</w:t>
      </w:r>
      <w:proofErr w:type="spellStart"/>
      <w:r>
        <w:rPr>
          <w:rFonts w:ascii="Times New Roman" w:hAnsi="Times New Roman" w:cs="Times New Roman"/>
          <w:i/>
          <w:iCs/>
          <w:sz w:val="24"/>
          <w:szCs w:val="24"/>
        </w:rPr>
        <w:t>Cicer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arietiunum</w:t>
      </w:r>
      <w:proofErr w:type="spellEnd"/>
      <w:r>
        <w:rPr>
          <w:rFonts w:ascii="Times New Roman" w:hAnsi="Times New Roman" w:cs="Times New Roman"/>
          <w:sz w:val="24"/>
          <w:szCs w:val="24"/>
        </w:rPr>
        <w:t xml:space="preserve"> l.) and their management: a review. </w:t>
      </w:r>
      <w:r>
        <w:rPr>
          <w:rFonts w:ascii="Times New Roman" w:hAnsi="Times New Roman" w:cs="Times New Roman"/>
          <w:i/>
          <w:iCs/>
          <w:sz w:val="24"/>
          <w:szCs w:val="24"/>
        </w:rPr>
        <w:t>Scientific Studies &amp; Research. Series Biology/</w:t>
      </w:r>
      <w:proofErr w:type="spellStart"/>
      <w:r>
        <w:rPr>
          <w:rFonts w:ascii="Times New Roman" w:hAnsi="Times New Roman" w:cs="Times New Roman"/>
          <w:i/>
          <w:iCs/>
          <w:sz w:val="24"/>
          <w:szCs w:val="24"/>
        </w:rPr>
        <w:t>Studiisi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Cercetari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Stiintifice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Seria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Biologie</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31</w:t>
      </w:r>
      <w:r>
        <w:rPr>
          <w:rFonts w:ascii="Times New Roman" w:hAnsi="Times New Roman" w:cs="Times New Roman"/>
          <w:sz w:val="24"/>
          <w:szCs w:val="24"/>
        </w:rPr>
        <w:t>(1).</w:t>
      </w:r>
    </w:p>
    <w:p w14:paraId="07E9BE7D" w14:textId="77777777" w:rsidR="0087057F" w:rsidRDefault="0087057F" w:rsidP="0087057F">
      <w:pPr>
        <w:spacing w:after="0" w:line="360" w:lineRule="auto"/>
        <w:ind w:left="720" w:hanging="720"/>
        <w:jc w:val="both"/>
        <w:rPr>
          <w:rStyle w:val="markedcontent"/>
          <w:rFonts w:ascii="Times New Roman" w:hAnsi="Times New Roman"/>
          <w:sz w:val="24"/>
          <w:szCs w:val="24"/>
        </w:rPr>
      </w:pPr>
      <w:r>
        <w:rPr>
          <w:rStyle w:val="markedcontent"/>
          <w:rFonts w:ascii="Times New Roman" w:hAnsi="Times New Roman" w:cs="Times New Roman"/>
          <w:sz w:val="24"/>
          <w:szCs w:val="24"/>
        </w:rPr>
        <w:t>Gupta, G.K. and Chauhan, G.S. (2005). Symptoms, Identification and Management of Soybean</w:t>
      </w:r>
      <w:r>
        <w:rPr>
          <w:rFonts w:ascii="Times New Roman" w:hAnsi="Times New Roman" w:cs="Times New Roman"/>
          <w:sz w:val="24"/>
          <w:szCs w:val="24"/>
        </w:rPr>
        <w:t xml:space="preserve"> </w:t>
      </w:r>
      <w:r>
        <w:rPr>
          <w:rStyle w:val="markedcontent"/>
          <w:rFonts w:ascii="Times New Roman" w:hAnsi="Times New Roman" w:cs="Times New Roman"/>
          <w:sz w:val="24"/>
          <w:szCs w:val="24"/>
        </w:rPr>
        <w:t>Diseases. Technical Bulletin 10. Indore, India, National Research Centre for Soybean.</w:t>
      </w:r>
    </w:p>
    <w:p w14:paraId="2D3D84FF" w14:textId="77777777" w:rsidR="0087057F" w:rsidRDefault="0087057F" w:rsidP="0087057F">
      <w:pPr>
        <w:spacing w:after="0" w:line="36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lang w:val="da-DK" w:eastAsia="en-IN"/>
        </w:rPr>
        <w:t xml:space="preserve">Khan, R. A., Bhat, T. A., &amp; Kumar, K. (2012). </w:t>
      </w:r>
      <w:r>
        <w:rPr>
          <w:rFonts w:ascii="Times New Roman" w:eastAsia="Times New Roman" w:hAnsi="Times New Roman" w:cs="Times New Roman"/>
          <w:sz w:val="24"/>
          <w:szCs w:val="24"/>
          <w:lang w:eastAsia="en-IN"/>
        </w:rPr>
        <w:t xml:space="preserve">Management of chickpea (Cicer arietinum L.) dry root rot caused by </w:t>
      </w:r>
      <w:proofErr w:type="spellStart"/>
      <w:r>
        <w:rPr>
          <w:rFonts w:ascii="Times New Roman" w:eastAsia="Times New Roman" w:hAnsi="Times New Roman" w:cs="Times New Roman"/>
          <w:i/>
          <w:iCs/>
          <w:sz w:val="24"/>
          <w:szCs w:val="24"/>
          <w:lang w:eastAsia="en-IN"/>
        </w:rPr>
        <w:t>Rhizoctonia</w:t>
      </w:r>
      <w:proofErr w:type="spellEnd"/>
      <w:r>
        <w:rPr>
          <w:rFonts w:ascii="Times New Roman" w:eastAsia="Times New Roman" w:hAnsi="Times New Roman" w:cs="Times New Roman"/>
          <w:i/>
          <w:iCs/>
          <w:sz w:val="24"/>
          <w:szCs w:val="24"/>
          <w:lang w:eastAsia="en-IN"/>
        </w:rPr>
        <w:t xml:space="preserve"> </w:t>
      </w:r>
      <w:proofErr w:type="spellStart"/>
      <w:r>
        <w:rPr>
          <w:rFonts w:ascii="Times New Roman" w:eastAsia="Times New Roman" w:hAnsi="Times New Roman" w:cs="Times New Roman"/>
          <w:i/>
          <w:iCs/>
          <w:sz w:val="24"/>
          <w:szCs w:val="24"/>
          <w:lang w:eastAsia="en-IN"/>
        </w:rPr>
        <w:t>bataticola</w:t>
      </w:r>
      <w:proofErr w:type="spellEnd"/>
      <w:r>
        <w:rPr>
          <w:rFonts w:ascii="Times New Roman" w:eastAsia="Times New Roman" w:hAnsi="Times New Roman" w:cs="Times New Roman"/>
          <w:sz w:val="24"/>
          <w:szCs w:val="24"/>
          <w:lang w:eastAsia="en-IN"/>
        </w:rPr>
        <w:t xml:space="preserve"> (Taub.) Butler. </w:t>
      </w:r>
      <w:r>
        <w:rPr>
          <w:rFonts w:ascii="Times New Roman" w:eastAsia="Times New Roman" w:hAnsi="Times New Roman" w:cs="Times New Roman"/>
          <w:i/>
          <w:iCs/>
          <w:sz w:val="24"/>
          <w:szCs w:val="24"/>
          <w:lang w:eastAsia="en-IN"/>
        </w:rPr>
        <w:t>International Journal of Research in Pharmaceutical and Biomedical Sciences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b/>
          <w:bCs/>
          <w:sz w:val="24"/>
          <w:szCs w:val="24"/>
          <w:lang w:eastAsia="en-IN"/>
        </w:rPr>
        <w:t>3</w:t>
      </w:r>
      <w:r>
        <w:rPr>
          <w:rFonts w:ascii="Times New Roman" w:eastAsia="Times New Roman" w:hAnsi="Times New Roman" w:cs="Times New Roman"/>
          <w:sz w:val="24"/>
          <w:szCs w:val="24"/>
          <w:lang w:eastAsia="en-IN"/>
        </w:rPr>
        <w:t>(4), 1539-1548.</w:t>
      </w:r>
    </w:p>
    <w:p w14:paraId="2C23FE55" w14:textId="77777777" w:rsidR="0087057F" w:rsidRDefault="0087057F" w:rsidP="0087057F">
      <w:pPr>
        <w:spacing w:after="0" w:line="360" w:lineRule="auto"/>
        <w:ind w:left="720" w:hanging="720"/>
        <w:jc w:val="both"/>
        <w:rPr>
          <w:rFonts w:ascii="Times New Roman" w:hAnsi="Times New Roman" w:cs="Times New Roman"/>
          <w:sz w:val="24"/>
          <w:szCs w:val="24"/>
        </w:rPr>
      </w:pPr>
      <w:bookmarkStart w:id="10" w:name="_Hlk137240893"/>
      <w:proofErr w:type="spellStart"/>
      <w:r>
        <w:rPr>
          <w:rFonts w:ascii="Times New Roman" w:hAnsi="Times New Roman" w:cs="Times New Roman"/>
          <w:sz w:val="24"/>
          <w:szCs w:val="24"/>
        </w:rPr>
        <w:t>Khendkar</w:t>
      </w:r>
      <w:proofErr w:type="spellEnd"/>
      <w:r>
        <w:rPr>
          <w:rFonts w:ascii="Times New Roman" w:hAnsi="Times New Roman" w:cs="Times New Roman"/>
          <w:sz w:val="24"/>
          <w:szCs w:val="24"/>
        </w:rPr>
        <w:t>, A. S., &amp; Deshpande, A. R. (2020)</w:t>
      </w:r>
      <w:bookmarkEnd w:id="10"/>
      <w:r>
        <w:rPr>
          <w:rFonts w:ascii="Times New Roman" w:hAnsi="Times New Roman" w:cs="Times New Roman"/>
          <w:sz w:val="24"/>
          <w:szCs w:val="24"/>
        </w:rPr>
        <w:t xml:space="preserve">. Isolation, identification and antagonistic potential of streptomyces ansca22 for biocontrol of </w:t>
      </w:r>
      <w:proofErr w:type="spellStart"/>
      <w:r>
        <w:rPr>
          <w:rFonts w:ascii="Times New Roman" w:hAnsi="Times New Roman" w:cs="Times New Roman"/>
          <w:i/>
          <w:iCs/>
          <w:sz w:val="24"/>
          <w:szCs w:val="24"/>
        </w:rPr>
        <w:t>Rhizoctonia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bataticola</w:t>
      </w:r>
      <w:proofErr w:type="spellEnd"/>
      <w:r>
        <w:rPr>
          <w:rFonts w:ascii="Times New Roman" w:hAnsi="Times New Roman" w:cs="Times New Roman"/>
          <w:sz w:val="24"/>
          <w:szCs w:val="24"/>
        </w:rPr>
        <w:t xml:space="preserve"> infection of soybean. </w:t>
      </w:r>
      <w:r>
        <w:rPr>
          <w:rFonts w:ascii="Times New Roman" w:hAnsi="Times New Roman" w:cs="Times New Roman"/>
          <w:i/>
          <w:iCs/>
          <w:sz w:val="24"/>
          <w:szCs w:val="24"/>
        </w:rPr>
        <w:t>Plant Archives</w:t>
      </w:r>
      <w:r>
        <w:rPr>
          <w:rFonts w:ascii="Times New Roman" w:hAnsi="Times New Roman" w:cs="Times New Roman"/>
          <w:sz w:val="24"/>
          <w:szCs w:val="24"/>
        </w:rPr>
        <w:t xml:space="preserve">, </w:t>
      </w:r>
      <w:r>
        <w:rPr>
          <w:rFonts w:ascii="Times New Roman" w:hAnsi="Times New Roman" w:cs="Times New Roman"/>
          <w:b/>
          <w:bCs/>
          <w:sz w:val="24"/>
          <w:szCs w:val="24"/>
        </w:rPr>
        <w:t>20</w:t>
      </w:r>
      <w:r>
        <w:rPr>
          <w:rFonts w:ascii="Times New Roman" w:hAnsi="Times New Roman" w:cs="Times New Roman"/>
          <w:sz w:val="24"/>
          <w:szCs w:val="24"/>
        </w:rPr>
        <w:t>(1), 701-707.</w:t>
      </w:r>
    </w:p>
    <w:p w14:paraId="7BE0D898" w14:textId="77777777" w:rsidR="0087057F" w:rsidRDefault="0087057F" w:rsidP="0087057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Rathore, P. S. (1999). Techniques and management of field crop production. Argi bios online (India) pp 59-266.</w:t>
      </w:r>
    </w:p>
    <w:p w14:paraId="7BE237A0" w14:textId="77777777" w:rsidR="0087057F" w:rsidRDefault="0087057F" w:rsidP="0087057F">
      <w:pPr>
        <w:spacing w:after="0" w:line="360" w:lineRule="auto"/>
        <w:ind w:left="720" w:hanging="720"/>
        <w:jc w:val="both"/>
        <w:rPr>
          <w:rStyle w:val="markedcontent"/>
          <w:rFonts w:ascii="Times New Roman" w:hAnsi="Times New Roman"/>
          <w:sz w:val="24"/>
          <w:szCs w:val="24"/>
        </w:rPr>
      </w:pPr>
      <w:r>
        <w:rPr>
          <w:rStyle w:val="markedcontent"/>
          <w:rFonts w:ascii="Times New Roman" w:hAnsi="Times New Roman" w:cs="Times New Roman"/>
          <w:sz w:val="24"/>
          <w:szCs w:val="24"/>
        </w:rPr>
        <w:t xml:space="preserve">Ratul, M. R. &amp; Singh, H.B. (2018). </w:t>
      </w:r>
      <w:proofErr w:type="spellStart"/>
      <w:r>
        <w:rPr>
          <w:rStyle w:val="markedcontent"/>
          <w:rFonts w:ascii="Times New Roman" w:hAnsi="Times New Roman" w:cs="Times New Roman"/>
          <w:i/>
          <w:iCs/>
          <w:sz w:val="24"/>
          <w:szCs w:val="24"/>
        </w:rPr>
        <w:t>Rhizoctonia</w:t>
      </w:r>
      <w:proofErr w:type="spellEnd"/>
      <w:r>
        <w:rPr>
          <w:rStyle w:val="markedcontent"/>
          <w:rFonts w:ascii="Times New Roman" w:hAnsi="Times New Roman" w:cs="Times New Roman"/>
          <w:i/>
          <w:iCs/>
          <w:sz w:val="24"/>
          <w:szCs w:val="24"/>
        </w:rPr>
        <w:t xml:space="preserve"> </w:t>
      </w:r>
      <w:proofErr w:type="spellStart"/>
      <w:r>
        <w:rPr>
          <w:rStyle w:val="markedcontent"/>
          <w:rFonts w:ascii="Times New Roman" w:hAnsi="Times New Roman" w:cs="Times New Roman"/>
          <w:i/>
          <w:iCs/>
          <w:sz w:val="24"/>
          <w:szCs w:val="24"/>
        </w:rPr>
        <w:t>bataticola</w:t>
      </w:r>
      <w:proofErr w:type="spellEnd"/>
      <w:r>
        <w:rPr>
          <w:rStyle w:val="markedcontent"/>
          <w:rFonts w:ascii="Times New Roman" w:hAnsi="Times New Roman" w:cs="Times New Roman"/>
          <w:sz w:val="24"/>
          <w:szCs w:val="24"/>
        </w:rPr>
        <w:t>: A serious threat to chickpea</w:t>
      </w:r>
      <w:r>
        <w:rPr>
          <w:rFonts w:ascii="Times New Roman" w:hAnsi="Times New Roman" w:cs="Times New Roman"/>
          <w:sz w:val="24"/>
          <w:szCs w:val="24"/>
        </w:rPr>
        <w:br/>
      </w:r>
      <w:r>
        <w:rPr>
          <w:rStyle w:val="markedcontent"/>
          <w:rFonts w:ascii="Times New Roman" w:hAnsi="Times New Roman" w:cs="Times New Roman"/>
          <w:sz w:val="24"/>
          <w:szCs w:val="24"/>
        </w:rPr>
        <w:t xml:space="preserve">production. </w:t>
      </w:r>
      <w:r>
        <w:rPr>
          <w:rStyle w:val="markedcontent"/>
          <w:rFonts w:ascii="Times New Roman" w:hAnsi="Times New Roman" w:cs="Times New Roman"/>
          <w:i/>
          <w:iCs/>
          <w:sz w:val="24"/>
          <w:szCs w:val="24"/>
        </w:rPr>
        <w:t>International Journal of Chemical Studies</w:t>
      </w:r>
      <w:r>
        <w:rPr>
          <w:rStyle w:val="markedcontent"/>
          <w:rFonts w:ascii="Times New Roman" w:hAnsi="Times New Roman" w:cs="Times New Roman"/>
          <w:sz w:val="24"/>
          <w:szCs w:val="24"/>
        </w:rPr>
        <w:t xml:space="preserve">. </w:t>
      </w:r>
      <w:r>
        <w:rPr>
          <w:rStyle w:val="markedcontent"/>
          <w:rFonts w:ascii="Times New Roman" w:hAnsi="Times New Roman" w:cs="Times New Roman"/>
          <w:b/>
          <w:bCs/>
          <w:sz w:val="24"/>
          <w:szCs w:val="24"/>
        </w:rPr>
        <w:t>6</w:t>
      </w:r>
      <w:r>
        <w:rPr>
          <w:rStyle w:val="markedcontent"/>
          <w:rFonts w:ascii="Times New Roman" w:hAnsi="Times New Roman" w:cs="Times New Roman"/>
          <w:sz w:val="24"/>
          <w:szCs w:val="24"/>
        </w:rPr>
        <w:t>(4), 715-723.</w:t>
      </w:r>
    </w:p>
    <w:p w14:paraId="307CF16F" w14:textId="77777777" w:rsidR="0087057F" w:rsidRDefault="0087057F" w:rsidP="0087057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Sathe, B.G. and Kamble, S.S. (2021). Effect of physical factors on the bio-control potential of </w:t>
      </w:r>
      <w:r>
        <w:rPr>
          <w:rFonts w:ascii="Times New Roman" w:hAnsi="Times New Roman" w:cs="Times New Roman"/>
          <w:i/>
          <w:iCs/>
          <w:sz w:val="24"/>
          <w:szCs w:val="24"/>
        </w:rPr>
        <w:t xml:space="preserve">Trichoderma </w:t>
      </w:r>
      <w:proofErr w:type="spellStart"/>
      <w:r>
        <w:rPr>
          <w:rFonts w:ascii="Times New Roman" w:hAnsi="Times New Roman" w:cs="Times New Roman"/>
          <w:i/>
          <w:iCs/>
          <w:sz w:val="24"/>
          <w:szCs w:val="24"/>
        </w:rPr>
        <w:t>pseudokoningii</w:t>
      </w:r>
      <w:proofErr w:type="spellEnd"/>
      <w:r>
        <w:rPr>
          <w:rFonts w:ascii="Times New Roman" w:hAnsi="Times New Roman" w:cs="Times New Roman"/>
          <w:sz w:val="24"/>
          <w:szCs w:val="24"/>
        </w:rPr>
        <w:t xml:space="preserve"> against </w:t>
      </w:r>
      <w:proofErr w:type="spellStart"/>
      <w:r>
        <w:rPr>
          <w:rFonts w:ascii="Times New Roman" w:hAnsi="Times New Roman" w:cs="Times New Roman"/>
          <w:i/>
          <w:iCs/>
          <w:sz w:val="24"/>
          <w:szCs w:val="24"/>
        </w:rPr>
        <w:t>Rhizoctonia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bataticola</w:t>
      </w:r>
      <w:proofErr w:type="spellEnd"/>
      <w:r>
        <w:rPr>
          <w:rFonts w:ascii="Times New Roman" w:hAnsi="Times New Roman" w:cs="Times New Roman"/>
          <w:sz w:val="24"/>
          <w:szCs w:val="24"/>
        </w:rPr>
        <w:t xml:space="preserve"> causing root rot of deccan hemp. </w:t>
      </w:r>
      <w:r>
        <w:rPr>
          <w:rFonts w:ascii="Times New Roman" w:hAnsi="Times New Roman" w:cs="Times New Roman"/>
          <w:i/>
          <w:iCs/>
          <w:sz w:val="24"/>
          <w:szCs w:val="24"/>
        </w:rPr>
        <w:t>BIOINFOLET</w:t>
      </w:r>
      <w:r>
        <w:rPr>
          <w:rFonts w:ascii="Times New Roman" w:hAnsi="Times New Roman" w:cs="Times New Roman"/>
          <w:sz w:val="24"/>
          <w:szCs w:val="24"/>
        </w:rPr>
        <w:t xml:space="preserve">. </w:t>
      </w:r>
      <w:r>
        <w:rPr>
          <w:rFonts w:ascii="Times New Roman" w:hAnsi="Times New Roman" w:cs="Times New Roman"/>
          <w:b/>
          <w:bCs/>
          <w:sz w:val="24"/>
          <w:szCs w:val="24"/>
        </w:rPr>
        <w:t>18</w:t>
      </w:r>
      <w:r>
        <w:rPr>
          <w:rFonts w:ascii="Times New Roman" w:hAnsi="Times New Roman" w:cs="Times New Roman"/>
          <w:sz w:val="24"/>
          <w:szCs w:val="24"/>
        </w:rPr>
        <w:t>(1a); 47-50.</w:t>
      </w:r>
    </w:p>
    <w:p w14:paraId="4446EFFD" w14:textId="77777777" w:rsidR="0087057F" w:rsidRDefault="0087057F" w:rsidP="0087057F">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Sunkad</w:t>
      </w:r>
      <w:proofErr w:type="spellEnd"/>
      <w:r>
        <w:rPr>
          <w:rFonts w:ascii="Times New Roman" w:hAnsi="Times New Roman" w:cs="Times New Roman"/>
          <w:sz w:val="24"/>
          <w:szCs w:val="24"/>
        </w:rPr>
        <w:t xml:space="preserve">, G., Dore, D., Patil, M., Joshi, R., &amp; Kumar, M. (2023). Impact of temperature, moisture and CO2 on growth of pathogen and severity of emerging dry root rot disease of chickpea in Karnatak. </w:t>
      </w:r>
      <w:r>
        <w:rPr>
          <w:rFonts w:ascii="Times New Roman" w:hAnsi="Times New Roman" w:cs="Times New Roman"/>
          <w:i/>
          <w:iCs/>
          <w:sz w:val="24"/>
          <w:szCs w:val="24"/>
        </w:rPr>
        <w:t>Journal of Agrometeorology</w:t>
      </w:r>
      <w:r>
        <w:rPr>
          <w:rFonts w:ascii="Times New Roman" w:hAnsi="Times New Roman" w:cs="Times New Roman"/>
          <w:sz w:val="24"/>
          <w:szCs w:val="24"/>
        </w:rPr>
        <w:t xml:space="preserve">, </w:t>
      </w:r>
      <w:r>
        <w:rPr>
          <w:rFonts w:ascii="Times New Roman" w:hAnsi="Times New Roman" w:cs="Times New Roman"/>
          <w:b/>
          <w:bCs/>
          <w:sz w:val="24"/>
          <w:szCs w:val="24"/>
        </w:rPr>
        <w:t>25</w:t>
      </w:r>
      <w:r>
        <w:rPr>
          <w:rFonts w:ascii="Times New Roman" w:hAnsi="Times New Roman" w:cs="Times New Roman"/>
          <w:sz w:val="24"/>
          <w:szCs w:val="24"/>
        </w:rPr>
        <w:t>(2).</w:t>
      </w:r>
    </w:p>
    <w:p w14:paraId="70718D61" w14:textId="77777777" w:rsidR="0087057F" w:rsidRDefault="0087057F" w:rsidP="0087057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Thombre, B.B. and </w:t>
      </w:r>
      <w:proofErr w:type="spellStart"/>
      <w:r>
        <w:rPr>
          <w:rFonts w:ascii="Times New Roman" w:hAnsi="Times New Roman" w:cs="Times New Roman"/>
          <w:sz w:val="24"/>
          <w:szCs w:val="24"/>
        </w:rPr>
        <w:t>Kohire</w:t>
      </w:r>
      <w:proofErr w:type="spellEnd"/>
      <w:r>
        <w:rPr>
          <w:rFonts w:ascii="Times New Roman" w:hAnsi="Times New Roman" w:cs="Times New Roman"/>
          <w:sz w:val="24"/>
          <w:szCs w:val="24"/>
        </w:rPr>
        <w:t xml:space="preserve">, O.D. (2018). In vitro bio-efficacy of bioagents and botanicals against </w:t>
      </w:r>
      <w:proofErr w:type="spellStart"/>
      <w:r>
        <w:rPr>
          <w:rFonts w:ascii="Times New Roman" w:hAnsi="Times New Roman" w:cs="Times New Roman"/>
          <w:sz w:val="24"/>
          <w:szCs w:val="24"/>
        </w:rPr>
        <w:t>Macrophomina</w:t>
      </w:r>
      <w:proofErr w:type="spellEnd"/>
      <w:r>
        <w:rPr>
          <w:rFonts w:ascii="Times New Roman" w:hAnsi="Times New Roman" w:cs="Times New Roman"/>
          <w:sz w:val="24"/>
          <w:szCs w:val="24"/>
        </w:rPr>
        <w:t xml:space="preserve"> blight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caused by </w:t>
      </w:r>
      <w:proofErr w:type="spellStart"/>
      <w:r>
        <w:rPr>
          <w:rFonts w:ascii="Times New Roman" w:hAnsi="Times New Roman" w:cs="Times New Roman"/>
          <w:i/>
          <w:iCs/>
          <w:sz w:val="24"/>
          <w:szCs w:val="24"/>
        </w:rPr>
        <w:t>Macrophomina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phaseolina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Goid</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International Journal of Chemical Studies</w:t>
      </w:r>
      <w:r>
        <w:rPr>
          <w:rFonts w:ascii="Times New Roman" w:hAnsi="Times New Roman" w:cs="Times New Roman"/>
          <w:sz w:val="24"/>
          <w:szCs w:val="24"/>
        </w:rPr>
        <w:t xml:space="preserve">, </w:t>
      </w:r>
      <w:r>
        <w:rPr>
          <w:rFonts w:ascii="Times New Roman" w:hAnsi="Times New Roman" w:cs="Times New Roman"/>
          <w:b/>
          <w:bCs/>
          <w:sz w:val="24"/>
          <w:szCs w:val="24"/>
        </w:rPr>
        <w:t>6</w:t>
      </w:r>
      <w:r>
        <w:rPr>
          <w:rFonts w:ascii="Times New Roman" w:hAnsi="Times New Roman" w:cs="Times New Roman"/>
          <w:sz w:val="24"/>
          <w:szCs w:val="24"/>
        </w:rPr>
        <w:t>(2): 3063-3066.</w:t>
      </w:r>
    </w:p>
    <w:p w14:paraId="4F49C596" w14:textId="77777777" w:rsidR="00207670" w:rsidRDefault="00207670" w:rsidP="00207670">
      <w:pPr>
        <w:tabs>
          <w:tab w:val="left" w:pos="420"/>
        </w:tabs>
        <w:spacing w:line="360" w:lineRule="auto"/>
        <w:jc w:val="both"/>
        <w:rPr>
          <w:rFonts w:ascii="Times New Roman" w:hAnsi="Times New Roman" w:cs="Times New Roman"/>
          <w:b/>
          <w:bCs/>
          <w:sz w:val="24"/>
          <w:szCs w:val="24"/>
        </w:rPr>
      </w:pPr>
    </w:p>
    <w:p w14:paraId="7A1864B4" w14:textId="77777777" w:rsidR="00B832CD" w:rsidRPr="00B832CD" w:rsidRDefault="00B832CD" w:rsidP="00B832CD">
      <w:pPr>
        <w:rPr>
          <w:rFonts w:ascii="Times New Roman" w:hAnsi="Times New Roman" w:cs="Times New Roman"/>
          <w:sz w:val="24"/>
          <w:szCs w:val="24"/>
        </w:rPr>
      </w:pPr>
    </w:p>
    <w:p w14:paraId="5F8BB524" w14:textId="77777777" w:rsidR="00B832CD" w:rsidRPr="00B832CD" w:rsidRDefault="00B832CD" w:rsidP="00B832CD">
      <w:pPr>
        <w:rPr>
          <w:rFonts w:ascii="Times New Roman" w:hAnsi="Times New Roman" w:cs="Times New Roman"/>
          <w:sz w:val="24"/>
          <w:szCs w:val="24"/>
        </w:rPr>
      </w:pPr>
    </w:p>
    <w:p w14:paraId="5C92B24E" w14:textId="77777777" w:rsidR="00B832CD" w:rsidRPr="00B832CD" w:rsidRDefault="00B832CD" w:rsidP="00B832CD">
      <w:pPr>
        <w:rPr>
          <w:rFonts w:ascii="Times New Roman" w:hAnsi="Times New Roman" w:cs="Times New Roman"/>
          <w:sz w:val="24"/>
          <w:szCs w:val="24"/>
        </w:rPr>
      </w:pPr>
    </w:p>
    <w:p w14:paraId="65952B8A" w14:textId="77777777" w:rsidR="00B832CD" w:rsidRPr="00B832CD" w:rsidRDefault="00B832CD" w:rsidP="00B832CD">
      <w:pPr>
        <w:rPr>
          <w:rFonts w:ascii="Times New Roman" w:hAnsi="Times New Roman" w:cs="Times New Roman"/>
          <w:sz w:val="24"/>
          <w:szCs w:val="24"/>
        </w:rPr>
      </w:pPr>
    </w:p>
    <w:p w14:paraId="6A618EF2" w14:textId="77777777" w:rsidR="00B832CD" w:rsidRPr="00B832CD" w:rsidRDefault="00B832CD" w:rsidP="00B832CD">
      <w:pPr>
        <w:rPr>
          <w:rFonts w:ascii="Times New Roman" w:hAnsi="Times New Roman" w:cs="Times New Roman"/>
          <w:sz w:val="24"/>
          <w:szCs w:val="24"/>
        </w:rPr>
      </w:pPr>
    </w:p>
    <w:p w14:paraId="488F18D0" w14:textId="77777777" w:rsidR="00B832CD" w:rsidRDefault="00B832CD" w:rsidP="00B832CD">
      <w:pPr>
        <w:rPr>
          <w:rFonts w:ascii="Times New Roman" w:hAnsi="Times New Roman" w:cs="Times New Roman"/>
          <w:b/>
          <w:bCs/>
          <w:sz w:val="24"/>
          <w:szCs w:val="24"/>
        </w:rPr>
      </w:pPr>
    </w:p>
    <w:p w14:paraId="0A960B50" w14:textId="77777777" w:rsidR="00B832CD" w:rsidRDefault="00B832CD" w:rsidP="00B832CD">
      <w:pPr>
        <w:rPr>
          <w:rFonts w:ascii="Times New Roman" w:hAnsi="Times New Roman" w:cs="Times New Roman"/>
          <w:b/>
          <w:bCs/>
          <w:sz w:val="24"/>
          <w:szCs w:val="24"/>
        </w:rPr>
      </w:pPr>
    </w:p>
    <w:p w14:paraId="6A93F6DE" w14:textId="49729A9C" w:rsidR="00B832CD" w:rsidRPr="00B832CD" w:rsidRDefault="00B832CD" w:rsidP="00B832CD">
      <w:pPr>
        <w:tabs>
          <w:tab w:val="left" w:pos="2729"/>
        </w:tabs>
        <w:rPr>
          <w:rFonts w:ascii="Times New Roman" w:hAnsi="Times New Roman" w:cs="Times New Roman"/>
          <w:sz w:val="24"/>
          <w:szCs w:val="24"/>
        </w:rPr>
      </w:pPr>
      <w:r>
        <w:rPr>
          <w:rFonts w:ascii="Times New Roman" w:hAnsi="Times New Roman" w:cs="Times New Roman"/>
          <w:sz w:val="24"/>
          <w:szCs w:val="24"/>
        </w:rPr>
        <w:tab/>
      </w:r>
    </w:p>
    <w:sectPr w:rsidR="00B832CD" w:rsidRPr="00B832C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98963" w14:textId="77777777" w:rsidR="000956C0" w:rsidRDefault="000956C0" w:rsidP="00CA5FB6">
      <w:pPr>
        <w:spacing w:after="0" w:line="240" w:lineRule="auto"/>
      </w:pPr>
      <w:r>
        <w:separator/>
      </w:r>
    </w:p>
  </w:endnote>
  <w:endnote w:type="continuationSeparator" w:id="0">
    <w:p w14:paraId="5FBB373A" w14:textId="77777777" w:rsidR="000956C0" w:rsidRDefault="000956C0" w:rsidP="00CA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03961" w14:textId="77777777" w:rsidR="00CA5FB6" w:rsidRDefault="00CA5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B9664" w14:textId="77777777" w:rsidR="00CA5FB6" w:rsidRDefault="00CA5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BC141" w14:textId="77777777" w:rsidR="00CA5FB6" w:rsidRDefault="00CA5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03259" w14:textId="77777777" w:rsidR="000956C0" w:rsidRDefault="000956C0" w:rsidP="00CA5FB6">
      <w:pPr>
        <w:spacing w:after="0" w:line="240" w:lineRule="auto"/>
      </w:pPr>
      <w:r>
        <w:separator/>
      </w:r>
    </w:p>
  </w:footnote>
  <w:footnote w:type="continuationSeparator" w:id="0">
    <w:p w14:paraId="27B03EE4" w14:textId="77777777" w:rsidR="000956C0" w:rsidRDefault="000956C0" w:rsidP="00CA5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7DFD" w14:textId="6539BF30" w:rsidR="00CA5FB6" w:rsidRDefault="00CA5FB6">
    <w:pPr>
      <w:pStyle w:val="Header"/>
    </w:pPr>
    <w:r>
      <w:rPr>
        <w:noProof/>
      </w:rPr>
      <w:pict w14:anchorId="216CC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153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71611" w14:textId="3495B0D1" w:rsidR="00CA5FB6" w:rsidRDefault="00CA5FB6">
    <w:pPr>
      <w:pStyle w:val="Header"/>
    </w:pPr>
    <w:r>
      <w:rPr>
        <w:noProof/>
      </w:rPr>
      <w:pict w14:anchorId="25291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153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6BEE7" w14:textId="7F886823" w:rsidR="00CA5FB6" w:rsidRDefault="00CA5FB6">
    <w:pPr>
      <w:pStyle w:val="Header"/>
    </w:pPr>
    <w:r>
      <w:rPr>
        <w:noProof/>
      </w:rPr>
      <w:pict w14:anchorId="44D02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153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C898FD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A41"/>
    <w:rsid w:val="000956C0"/>
    <w:rsid w:val="000A1135"/>
    <w:rsid w:val="00127473"/>
    <w:rsid w:val="001556A0"/>
    <w:rsid w:val="00191133"/>
    <w:rsid w:val="00203510"/>
    <w:rsid w:val="00207670"/>
    <w:rsid w:val="002F76E5"/>
    <w:rsid w:val="003E752E"/>
    <w:rsid w:val="0041491C"/>
    <w:rsid w:val="004211FB"/>
    <w:rsid w:val="00447991"/>
    <w:rsid w:val="0051487B"/>
    <w:rsid w:val="005369EE"/>
    <w:rsid w:val="00594A41"/>
    <w:rsid w:val="00651571"/>
    <w:rsid w:val="00675BF8"/>
    <w:rsid w:val="00701C41"/>
    <w:rsid w:val="007B1AAE"/>
    <w:rsid w:val="0087057F"/>
    <w:rsid w:val="008A6DFB"/>
    <w:rsid w:val="008D2C4C"/>
    <w:rsid w:val="00925FA9"/>
    <w:rsid w:val="00985FAD"/>
    <w:rsid w:val="009A0DB8"/>
    <w:rsid w:val="009E6D1E"/>
    <w:rsid w:val="00A5211B"/>
    <w:rsid w:val="00A96A6B"/>
    <w:rsid w:val="00AC3C0E"/>
    <w:rsid w:val="00B03F8B"/>
    <w:rsid w:val="00B832CD"/>
    <w:rsid w:val="00BE06D4"/>
    <w:rsid w:val="00C3332D"/>
    <w:rsid w:val="00C41EAF"/>
    <w:rsid w:val="00C818F0"/>
    <w:rsid w:val="00C975BE"/>
    <w:rsid w:val="00CA46FA"/>
    <w:rsid w:val="00CA5FB6"/>
    <w:rsid w:val="00CC65F2"/>
    <w:rsid w:val="00CF5B49"/>
    <w:rsid w:val="00DA4644"/>
    <w:rsid w:val="00DD0C3E"/>
    <w:rsid w:val="00DD4EA3"/>
    <w:rsid w:val="00E12AB5"/>
    <w:rsid w:val="00E259DD"/>
    <w:rsid w:val="00E95C86"/>
    <w:rsid w:val="00EC291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1729A7"/>
  <w15:docId w15:val="{711A7963-19CF-4B21-865E-B055C833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FB6"/>
  </w:style>
  <w:style w:type="paragraph" w:styleId="Heading1">
    <w:name w:val="heading 1"/>
    <w:basedOn w:val="Normal"/>
    <w:next w:val="Normal"/>
    <w:link w:val="Heading1Char"/>
    <w:uiPriority w:val="9"/>
    <w:qFormat/>
    <w:rsid w:val="00CA5FB6"/>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CA5FB6"/>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CA5FB6"/>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A5FB6"/>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A5FB6"/>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CA5FB6"/>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CA5FB6"/>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A5FB6"/>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A5FB6"/>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E95C86"/>
  </w:style>
  <w:style w:type="paragraph" w:customStyle="1" w:styleId="TableParagraph">
    <w:name w:val="Table Paragraph"/>
    <w:basedOn w:val="Normal"/>
    <w:uiPriority w:val="1"/>
    <w:rsid w:val="00EC291E"/>
    <w:pPr>
      <w:widowControl w:val="0"/>
      <w:autoSpaceDE w:val="0"/>
      <w:autoSpaceDN w:val="0"/>
      <w:spacing w:after="0" w:line="240" w:lineRule="auto"/>
    </w:pPr>
    <w:rPr>
      <w:rFonts w:ascii="Times New Roman" w:eastAsia="Times New Roman" w:hAnsi="Times New Roman" w:cs="Times New Roman"/>
      <w:lang w:bidi="ar-SA"/>
    </w:rPr>
  </w:style>
  <w:style w:type="table" w:styleId="TableGrid">
    <w:name w:val="Table Grid"/>
    <w:basedOn w:val="TableNormal"/>
    <w:uiPriority w:val="59"/>
    <w:qFormat/>
    <w:rsid w:val="00EC291E"/>
    <w:pPr>
      <w:spacing w:after="0" w:line="240" w:lineRule="auto"/>
    </w:pPr>
    <w:rPr>
      <w:kern w:val="2"/>
      <w:lang w:val="en-IN"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rsid w:val="0051487B"/>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semiHidden/>
    <w:rsid w:val="0051487B"/>
    <w:rPr>
      <w:rFonts w:ascii="Times New Roman" w:eastAsia="Times New Roman" w:hAnsi="Times New Roman" w:cs="Times New Roman"/>
      <w:sz w:val="24"/>
      <w:szCs w:val="24"/>
      <w:lang w:bidi="ar-SA"/>
    </w:rPr>
  </w:style>
  <w:style w:type="paragraph" w:styleId="NoSpacing">
    <w:name w:val="No Spacing"/>
    <w:uiPriority w:val="1"/>
    <w:qFormat/>
    <w:rsid w:val="00CA5FB6"/>
    <w:pPr>
      <w:spacing w:after="0" w:line="240" w:lineRule="auto"/>
    </w:pPr>
  </w:style>
  <w:style w:type="paragraph" w:styleId="BalloonText">
    <w:name w:val="Balloon Text"/>
    <w:basedOn w:val="Normal"/>
    <w:link w:val="BalloonTextChar"/>
    <w:uiPriority w:val="99"/>
    <w:semiHidden/>
    <w:unhideWhenUsed/>
    <w:rsid w:val="00DD4EA3"/>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D4EA3"/>
    <w:rPr>
      <w:rFonts w:ascii="Tahoma" w:hAnsi="Tahoma" w:cs="Mangal"/>
      <w:sz w:val="16"/>
      <w:szCs w:val="14"/>
    </w:rPr>
  </w:style>
  <w:style w:type="paragraph" w:customStyle="1" w:styleId="Default">
    <w:name w:val="Default"/>
    <w:rsid w:val="00DD4EA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27473"/>
    <w:rPr>
      <w:color w:val="0563C1" w:themeColor="hyperlink"/>
      <w:u w:val="single"/>
    </w:rPr>
  </w:style>
  <w:style w:type="character" w:styleId="UnresolvedMention">
    <w:name w:val="Unresolved Mention"/>
    <w:basedOn w:val="DefaultParagraphFont"/>
    <w:uiPriority w:val="99"/>
    <w:semiHidden/>
    <w:unhideWhenUsed/>
    <w:rsid w:val="00127473"/>
    <w:rPr>
      <w:color w:val="605E5C"/>
      <w:shd w:val="clear" w:color="auto" w:fill="E1DFDD"/>
    </w:rPr>
  </w:style>
  <w:style w:type="paragraph" w:styleId="Header">
    <w:name w:val="header"/>
    <w:basedOn w:val="Normal"/>
    <w:link w:val="HeaderChar"/>
    <w:uiPriority w:val="99"/>
    <w:unhideWhenUsed/>
    <w:rsid w:val="00CA5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FB6"/>
    <w:rPr>
      <w:rFonts w:cs="Mangal"/>
    </w:rPr>
  </w:style>
  <w:style w:type="paragraph" w:styleId="Footer">
    <w:name w:val="footer"/>
    <w:basedOn w:val="Normal"/>
    <w:link w:val="FooterChar"/>
    <w:uiPriority w:val="99"/>
    <w:unhideWhenUsed/>
    <w:rsid w:val="00CA5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FB6"/>
    <w:rPr>
      <w:rFonts w:cs="Mangal"/>
    </w:rPr>
  </w:style>
  <w:style w:type="character" w:customStyle="1" w:styleId="Heading1Char">
    <w:name w:val="Heading 1 Char"/>
    <w:basedOn w:val="DefaultParagraphFont"/>
    <w:link w:val="Heading1"/>
    <w:uiPriority w:val="9"/>
    <w:rsid w:val="00CA5FB6"/>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CA5FB6"/>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CA5FB6"/>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A5FB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A5FB6"/>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CA5FB6"/>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CA5F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A5FB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A5FB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A5FB6"/>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CA5FB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CA5FB6"/>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CA5FB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CA5FB6"/>
    <w:rPr>
      <w:color w:val="5A5A5A" w:themeColor="text1" w:themeTint="A5"/>
      <w:spacing w:val="10"/>
    </w:rPr>
  </w:style>
  <w:style w:type="character" w:styleId="Strong">
    <w:name w:val="Strong"/>
    <w:basedOn w:val="DefaultParagraphFont"/>
    <w:uiPriority w:val="22"/>
    <w:qFormat/>
    <w:rsid w:val="00CA5FB6"/>
    <w:rPr>
      <w:b/>
      <w:bCs/>
      <w:color w:val="000000" w:themeColor="text1"/>
    </w:rPr>
  </w:style>
  <w:style w:type="character" w:styleId="Emphasis">
    <w:name w:val="Emphasis"/>
    <w:basedOn w:val="DefaultParagraphFont"/>
    <w:uiPriority w:val="20"/>
    <w:qFormat/>
    <w:rsid w:val="00CA5FB6"/>
    <w:rPr>
      <w:i/>
      <w:iCs/>
      <w:color w:val="auto"/>
    </w:rPr>
  </w:style>
  <w:style w:type="paragraph" w:styleId="Quote">
    <w:name w:val="Quote"/>
    <w:basedOn w:val="Normal"/>
    <w:next w:val="Normal"/>
    <w:link w:val="QuoteChar"/>
    <w:uiPriority w:val="29"/>
    <w:qFormat/>
    <w:rsid w:val="00CA5FB6"/>
    <w:pPr>
      <w:spacing w:before="160"/>
      <w:ind w:left="720" w:right="720"/>
    </w:pPr>
    <w:rPr>
      <w:i/>
      <w:iCs/>
      <w:color w:val="000000" w:themeColor="text1"/>
    </w:rPr>
  </w:style>
  <w:style w:type="character" w:customStyle="1" w:styleId="QuoteChar">
    <w:name w:val="Quote Char"/>
    <w:basedOn w:val="DefaultParagraphFont"/>
    <w:link w:val="Quote"/>
    <w:uiPriority w:val="29"/>
    <w:rsid w:val="00CA5FB6"/>
    <w:rPr>
      <w:i/>
      <w:iCs/>
      <w:color w:val="000000" w:themeColor="text1"/>
    </w:rPr>
  </w:style>
  <w:style w:type="paragraph" w:styleId="IntenseQuote">
    <w:name w:val="Intense Quote"/>
    <w:basedOn w:val="Normal"/>
    <w:next w:val="Normal"/>
    <w:link w:val="IntenseQuoteChar"/>
    <w:uiPriority w:val="30"/>
    <w:qFormat/>
    <w:rsid w:val="00CA5FB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CA5FB6"/>
    <w:rPr>
      <w:color w:val="000000" w:themeColor="text1"/>
      <w:shd w:val="clear" w:color="auto" w:fill="F2F2F2" w:themeFill="background1" w:themeFillShade="F2"/>
    </w:rPr>
  </w:style>
  <w:style w:type="character" w:styleId="SubtleEmphasis">
    <w:name w:val="Subtle Emphasis"/>
    <w:basedOn w:val="DefaultParagraphFont"/>
    <w:uiPriority w:val="19"/>
    <w:qFormat/>
    <w:rsid w:val="00CA5FB6"/>
    <w:rPr>
      <w:i/>
      <w:iCs/>
      <w:color w:val="404040" w:themeColor="text1" w:themeTint="BF"/>
    </w:rPr>
  </w:style>
  <w:style w:type="character" w:styleId="IntenseEmphasis">
    <w:name w:val="Intense Emphasis"/>
    <w:basedOn w:val="DefaultParagraphFont"/>
    <w:uiPriority w:val="21"/>
    <w:qFormat/>
    <w:rsid w:val="00CA5FB6"/>
    <w:rPr>
      <w:b/>
      <w:bCs/>
      <w:i/>
      <w:iCs/>
      <w:caps/>
    </w:rPr>
  </w:style>
  <w:style w:type="character" w:styleId="SubtleReference">
    <w:name w:val="Subtle Reference"/>
    <w:basedOn w:val="DefaultParagraphFont"/>
    <w:uiPriority w:val="31"/>
    <w:qFormat/>
    <w:rsid w:val="00CA5F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A5FB6"/>
    <w:rPr>
      <w:b/>
      <w:bCs/>
      <w:smallCaps/>
      <w:u w:val="single"/>
    </w:rPr>
  </w:style>
  <w:style w:type="character" w:styleId="BookTitle">
    <w:name w:val="Book Title"/>
    <w:basedOn w:val="DefaultParagraphFont"/>
    <w:uiPriority w:val="33"/>
    <w:qFormat/>
    <w:rsid w:val="00CA5FB6"/>
    <w:rPr>
      <w:b w:val="0"/>
      <w:bCs w:val="0"/>
      <w:smallCaps/>
      <w:spacing w:val="5"/>
    </w:rPr>
  </w:style>
  <w:style w:type="paragraph" w:styleId="TOCHeading">
    <w:name w:val="TOC Heading"/>
    <w:basedOn w:val="Heading1"/>
    <w:next w:val="Normal"/>
    <w:uiPriority w:val="39"/>
    <w:semiHidden/>
    <w:unhideWhenUsed/>
    <w:qFormat/>
    <w:rsid w:val="00CA5F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4911">
      <w:bodyDiv w:val="1"/>
      <w:marLeft w:val="0"/>
      <w:marRight w:val="0"/>
      <w:marTop w:val="0"/>
      <w:marBottom w:val="0"/>
      <w:divBdr>
        <w:top w:val="none" w:sz="0" w:space="0" w:color="auto"/>
        <w:left w:val="none" w:sz="0" w:space="0" w:color="auto"/>
        <w:bottom w:val="none" w:sz="0" w:space="0" w:color="auto"/>
        <w:right w:val="none" w:sz="0" w:space="0" w:color="auto"/>
      </w:divBdr>
    </w:div>
    <w:div w:id="75251747">
      <w:bodyDiv w:val="1"/>
      <w:marLeft w:val="0"/>
      <w:marRight w:val="0"/>
      <w:marTop w:val="0"/>
      <w:marBottom w:val="0"/>
      <w:divBdr>
        <w:top w:val="none" w:sz="0" w:space="0" w:color="auto"/>
        <w:left w:val="none" w:sz="0" w:space="0" w:color="auto"/>
        <w:bottom w:val="none" w:sz="0" w:space="0" w:color="auto"/>
        <w:right w:val="none" w:sz="0" w:space="0" w:color="auto"/>
      </w:divBdr>
    </w:div>
    <w:div w:id="141046147">
      <w:bodyDiv w:val="1"/>
      <w:marLeft w:val="0"/>
      <w:marRight w:val="0"/>
      <w:marTop w:val="0"/>
      <w:marBottom w:val="0"/>
      <w:divBdr>
        <w:top w:val="none" w:sz="0" w:space="0" w:color="auto"/>
        <w:left w:val="none" w:sz="0" w:space="0" w:color="auto"/>
        <w:bottom w:val="none" w:sz="0" w:space="0" w:color="auto"/>
        <w:right w:val="none" w:sz="0" w:space="0" w:color="auto"/>
      </w:divBdr>
    </w:div>
    <w:div w:id="166680738">
      <w:bodyDiv w:val="1"/>
      <w:marLeft w:val="0"/>
      <w:marRight w:val="0"/>
      <w:marTop w:val="0"/>
      <w:marBottom w:val="0"/>
      <w:divBdr>
        <w:top w:val="none" w:sz="0" w:space="0" w:color="auto"/>
        <w:left w:val="none" w:sz="0" w:space="0" w:color="auto"/>
        <w:bottom w:val="none" w:sz="0" w:space="0" w:color="auto"/>
        <w:right w:val="none" w:sz="0" w:space="0" w:color="auto"/>
      </w:divBdr>
    </w:div>
    <w:div w:id="232474344">
      <w:bodyDiv w:val="1"/>
      <w:marLeft w:val="0"/>
      <w:marRight w:val="0"/>
      <w:marTop w:val="0"/>
      <w:marBottom w:val="0"/>
      <w:divBdr>
        <w:top w:val="none" w:sz="0" w:space="0" w:color="auto"/>
        <w:left w:val="none" w:sz="0" w:space="0" w:color="auto"/>
        <w:bottom w:val="none" w:sz="0" w:space="0" w:color="auto"/>
        <w:right w:val="none" w:sz="0" w:space="0" w:color="auto"/>
      </w:divBdr>
    </w:div>
    <w:div w:id="453600996">
      <w:bodyDiv w:val="1"/>
      <w:marLeft w:val="0"/>
      <w:marRight w:val="0"/>
      <w:marTop w:val="0"/>
      <w:marBottom w:val="0"/>
      <w:divBdr>
        <w:top w:val="none" w:sz="0" w:space="0" w:color="auto"/>
        <w:left w:val="none" w:sz="0" w:space="0" w:color="auto"/>
        <w:bottom w:val="none" w:sz="0" w:space="0" w:color="auto"/>
        <w:right w:val="none" w:sz="0" w:space="0" w:color="auto"/>
      </w:divBdr>
    </w:div>
    <w:div w:id="455683660">
      <w:bodyDiv w:val="1"/>
      <w:marLeft w:val="0"/>
      <w:marRight w:val="0"/>
      <w:marTop w:val="0"/>
      <w:marBottom w:val="0"/>
      <w:divBdr>
        <w:top w:val="none" w:sz="0" w:space="0" w:color="auto"/>
        <w:left w:val="none" w:sz="0" w:space="0" w:color="auto"/>
        <w:bottom w:val="none" w:sz="0" w:space="0" w:color="auto"/>
        <w:right w:val="none" w:sz="0" w:space="0" w:color="auto"/>
      </w:divBdr>
    </w:div>
    <w:div w:id="501820688">
      <w:bodyDiv w:val="1"/>
      <w:marLeft w:val="0"/>
      <w:marRight w:val="0"/>
      <w:marTop w:val="0"/>
      <w:marBottom w:val="0"/>
      <w:divBdr>
        <w:top w:val="none" w:sz="0" w:space="0" w:color="auto"/>
        <w:left w:val="none" w:sz="0" w:space="0" w:color="auto"/>
        <w:bottom w:val="none" w:sz="0" w:space="0" w:color="auto"/>
        <w:right w:val="none" w:sz="0" w:space="0" w:color="auto"/>
      </w:divBdr>
    </w:div>
    <w:div w:id="610547813">
      <w:bodyDiv w:val="1"/>
      <w:marLeft w:val="0"/>
      <w:marRight w:val="0"/>
      <w:marTop w:val="0"/>
      <w:marBottom w:val="0"/>
      <w:divBdr>
        <w:top w:val="none" w:sz="0" w:space="0" w:color="auto"/>
        <w:left w:val="none" w:sz="0" w:space="0" w:color="auto"/>
        <w:bottom w:val="none" w:sz="0" w:space="0" w:color="auto"/>
        <w:right w:val="none" w:sz="0" w:space="0" w:color="auto"/>
      </w:divBdr>
    </w:div>
    <w:div w:id="930820487">
      <w:bodyDiv w:val="1"/>
      <w:marLeft w:val="0"/>
      <w:marRight w:val="0"/>
      <w:marTop w:val="0"/>
      <w:marBottom w:val="0"/>
      <w:divBdr>
        <w:top w:val="none" w:sz="0" w:space="0" w:color="auto"/>
        <w:left w:val="none" w:sz="0" w:space="0" w:color="auto"/>
        <w:bottom w:val="none" w:sz="0" w:space="0" w:color="auto"/>
        <w:right w:val="none" w:sz="0" w:space="0" w:color="auto"/>
      </w:divBdr>
    </w:div>
    <w:div w:id="940650720">
      <w:bodyDiv w:val="1"/>
      <w:marLeft w:val="0"/>
      <w:marRight w:val="0"/>
      <w:marTop w:val="0"/>
      <w:marBottom w:val="0"/>
      <w:divBdr>
        <w:top w:val="none" w:sz="0" w:space="0" w:color="auto"/>
        <w:left w:val="none" w:sz="0" w:space="0" w:color="auto"/>
        <w:bottom w:val="none" w:sz="0" w:space="0" w:color="auto"/>
        <w:right w:val="none" w:sz="0" w:space="0" w:color="auto"/>
      </w:divBdr>
    </w:div>
    <w:div w:id="961618592">
      <w:bodyDiv w:val="1"/>
      <w:marLeft w:val="0"/>
      <w:marRight w:val="0"/>
      <w:marTop w:val="0"/>
      <w:marBottom w:val="0"/>
      <w:divBdr>
        <w:top w:val="none" w:sz="0" w:space="0" w:color="auto"/>
        <w:left w:val="none" w:sz="0" w:space="0" w:color="auto"/>
        <w:bottom w:val="none" w:sz="0" w:space="0" w:color="auto"/>
        <w:right w:val="none" w:sz="0" w:space="0" w:color="auto"/>
      </w:divBdr>
    </w:div>
    <w:div w:id="1008630375">
      <w:bodyDiv w:val="1"/>
      <w:marLeft w:val="0"/>
      <w:marRight w:val="0"/>
      <w:marTop w:val="0"/>
      <w:marBottom w:val="0"/>
      <w:divBdr>
        <w:top w:val="none" w:sz="0" w:space="0" w:color="auto"/>
        <w:left w:val="none" w:sz="0" w:space="0" w:color="auto"/>
        <w:bottom w:val="none" w:sz="0" w:space="0" w:color="auto"/>
        <w:right w:val="none" w:sz="0" w:space="0" w:color="auto"/>
      </w:divBdr>
    </w:div>
    <w:div w:id="1031418534">
      <w:bodyDiv w:val="1"/>
      <w:marLeft w:val="0"/>
      <w:marRight w:val="0"/>
      <w:marTop w:val="0"/>
      <w:marBottom w:val="0"/>
      <w:divBdr>
        <w:top w:val="none" w:sz="0" w:space="0" w:color="auto"/>
        <w:left w:val="none" w:sz="0" w:space="0" w:color="auto"/>
        <w:bottom w:val="none" w:sz="0" w:space="0" w:color="auto"/>
        <w:right w:val="none" w:sz="0" w:space="0" w:color="auto"/>
      </w:divBdr>
    </w:div>
    <w:div w:id="1133673689">
      <w:bodyDiv w:val="1"/>
      <w:marLeft w:val="0"/>
      <w:marRight w:val="0"/>
      <w:marTop w:val="0"/>
      <w:marBottom w:val="0"/>
      <w:divBdr>
        <w:top w:val="none" w:sz="0" w:space="0" w:color="auto"/>
        <w:left w:val="none" w:sz="0" w:space="0" w:color="auto"/>
        <w:bottom w:val="none" w:sz="0" w:space="0" w:color="auto"/>
        <w:right w:val="none" w:sz="0" w:space="0" w:color="auto"/>
      </w:divBdr>
    </w:div>
    <w:div w:id="1316302953">
      <w:bodyDiv w:val="1"/>
      <w:marLeft w:val="0"/>
      <w:marRight w:val="0"/>
      <w:marTop w:val="0"/>
      <w:marBottom w:val="0"/>
      <w:divBdr>
        <w:top w:val="none" w:sz="0" w:space="0" w:color="auto"/>
        <w:left w:val="none" w:sz="0" w:space="0" w:color="auto"/>
        <w:bottom w:val="none" w:sz="0" w:space="0" w:color="auto"/>
        <w:right w:val="none" w:sz="0" w:space="0" w:color="auto"/>
      </w:divBdr>
    </w:div>
    <w:div w:id="1334995229">
      <w:bodyDiv w:val="1"/>
      <w:marLeft w:val="0"/>
      <w:marRight w:val="0"/>
      <w:marTop w:val="0"/>
      <w:marBottom w:val="0"/>
      <w:divBdr>
        <w:top w:val="none" w:sz="0" w:space="0" w:color="auto"/>
        <w:left w:val="none" w:sz="0" w:space="0" w:color="auto"/>
        <w:bottom w:val="none" w:sz="0" w:space="0" w:color="auto"/>
        <w:right w:val="none" w:sz="0" w:space="0" w:color="auto"/>
      </w:divBdr>
    </w:div>
    <w:div w:id="1427144471">
      <w:bodyDiv w:val="1"/>
      <w:marLeft w:val="0"/>
      <w:marRight w:val="0"/>
      <w:marTop w:val="0"/>
      <w:marBottom w:val="0"/>
      <w:divBdr>
        <w:top w:val="none" w:sz="0" w:space="0" w:color="auto"/>
        <w:left w:val="none" w:sz="0" w:space="0" w:color="auto"/>
        <w:bottom w:val="none" w:sz="0" w:space="0" w:color="auto"/>
        <w:right w:val="none" w:sz="0" w:space="0" w:color="auto"/>
      </w:divBdr>
    </w:div>
    <w:div w:id="1702704989">
      <w:bodyDiv w:val="1"/>
      <w:marLeft w:val="0"/>
      <w:marRight w:val="0"/>
      <w:marTop w:val="0"/>
      <w:marBottom w:val="0"/>
      <w:divBdr>
        <w:top w:val="none" w:sz="0" w:space="0" w:color="auto"/>
        <w:left w:val="none" w:sz="0" w:space="0" w:color="auto"/>
        <w:bottom w:val="none" w:sz="0" w:space="0" w:color="auto"/>
        <w:right w:val="none" w:sz="0" w:space="0" w:color="auto"/>
      </w:divBdr>
    </w:div>
    <w:div w:id="1703162972">
      <w:bodyDiv w:val="1"/>
      <w:marLeft w:val="0"/>
      <w:marRight w:val="0"/>
      <w:marTop w:val="0"/>
      <w:marBottom w:val="0"/>
      <w:divBdr>
        <w:top w:val="none" w:sz="0" w:space="0" w:color="auto"/>
        <w:left w:val="none" w:sz="0" w:space="0" w:color="auto"/>
        <w:bottom w:val="none" w:sz="0" w:space="0" w:color="auto"/>
        <w:right w:val="none" w:sz="0" w:space="0" w:color="auto"/>
      </w:divBdr>
    </w:div>
    <w:div w:id="1729181677">
      <w:bodyDiv w:val="1"/>
      <w:marLeft w:val="0"/>
      <w:marRight w:val="0"/>
      <w:marTop w:val="0"/>
      <w:marBottom w:val="0"/>
      <w:divBdr>
        <w:top w:val="none" w:sz="0" w:space="0" w:color="auto"/>
        <w:left w:val="none" w:sz="0" w:space="0" w:color="auto"/>
        <w:bottom w:val="none" w:sz="0" w:space="0" w:color="auto"/>
        <w:right w:val="none" w:sz="0" w:space="0" w:color="auto"/>
      </w:divBdr>
    </w:div>
    <w:div w:id="1813325155">
      <w:bodyDiv w:val="1"/>
      <w:marLeft w:val="0"/>
      <w:marRight w:val="0"/>
      <w:marTop w:val="0"/>
      <w:marBottom w:val="0"/>
      <w:divBdr>
        <w:top w:val="none" w:sz="0" w:space="0" w:color="auto"/>
        <w:left w:val="none" w:sz="0" w:space="0" w:color="auto"/>
        <w:bottom w:val="none" w:sz="0" w:space="0" w:color="auto"/>
        <w:right w:val="none" w:sz="0" w:space="0" w:color="auto"/>
      </w:divBdr>
    </w:div>
    <w:div w:id="1884101174">
      <w:bodyDiv w:val="1"/>
      <w:marLeft w:val="0"/>
      <w:marRight w:val="0"/>
      <w:marTop w:val="0"/>
      <w:marBottom w:val="0"/>
      <w:divBdr>
        <w:top w:val="none" w:sz="0" w:space="0" w:color="auto"/>
        <w:left w:val="none" w:sz="0" w:space="0" w:color="auto"/>
        <w:bottom w:val="none" w:sz="0" w:space="0" w:color="auto"/>
        <w:right w:val="none" w:sz="0" w:space="0" w:color="auto"/>
      </w:divBdr>
    </w:div>
    <w:div w:id="1933589677">
      <w:bodyDiv w:val="1"/>
      <w:marLeft w:val="0"/>
      <w:marRight w:val="0"/>
      <w:marTop w:val="0"/>
      <w:marBottom w:val="0"/>
      <w:divBdr>
        <w:top w:val="none" w:sz="0" w:space="0" w:color="auto"/>
        <w:left w:val="none" w:sz="0" w:space="0" w:color="auto"/>
        <w:bottom w:val="none" w:sz="0" w:space="0" w:color="auto"/>
        <w:right w:val="none" w:sz="0" w:space="0" w:color="auto"/>
      </w:divBdr>
    </w:div>
    <w:div w:id="2035109230">
      <w:bodyDiv w:val="1"/>
      <w:marLeft w:val="0"/>
      <w:marRight w:val="0"/>
      <w:marTop w:val="0"/>
      <w:marBottom w:val="0"/>
      <w:divBdr>
        <w:top w:val="none" w:sz="0" w:space="0" w:color="auto"/>
        <w:left w:val="none" w:sz="0" w:space="0" w:color="auto"/>
        <w:bottom w:val="none" w:sz="0" w:space="0" w:color="auto"/>
        <w:right w:val="none" w:sz="0" w:space="0" w:color="auto"/>
      </w:divBdr>
    </w:div>
    <w:div w:id="2077775716">
      <w:bodyDiv w:val="1"/>
      <w:marLeft w:val="0"/>
      <w:marRight w:val="0"/>
      <w:marTop w:val="0"/>
      <w:marBottom w:val="0"/>
      <w:divBdr>
        <w:top w:val="none" w:sz="0" w:space="0" w:color="auto"/>
        <w:left w:val="none" w:sz="0" w:space="0" w:color="auto"/>
        <w:bottom w:val="none" w:sz="0" w:space="0" w:color="auto"/>
        <w:right w:val="none" w:sz="0" w:space="0" w:color="auto"/>
      </w:divBdr>
    </w:div>
    <w:div w:id="2096710207">
      <w:bodyDiv w:val="1"/>
      <w:marLeft w:val="0"/>
      <w:marRight w:val="0"/>
      <w:marTop w:val="0"/>
      <w:marBottom w:val="0"/>
      <w:divBdr>
        <w:top w:val="none" w:sz="0" w:space="0" w:color="auto"/>
        <w:left w:val="none" w:sz="0" w:space="0" w:color="auto"/>
        <w:bottom w:val="none" w:sz="0" w:space="0" w:color="auto"/>
        <w:right w:val="none" w:sz="0" w:space="0" w:color="auto"/>
      </w:divBdr>
    </w:div>
    <w:div w:id="212272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Colonydiameterinmm(96HAI)*</c:v>
                </c:pt>
              </c:strCache>
            </c:strRef>
          </c:tx>
          <c:spPr>
            <a:solidFill>
              <a:schemeClr val="accent6">
                <a:alpha val="70000"/>
              </a:schemeClr>
            </a:solidFill>
            <a:ln>
              <a:solidFill>
                <a:schemeClr val="tx1"/>
              </a:solidFill>
            </a:ln>
            <a:effectLst/>
          </c:spPr>
          <c:invertIfNegative val="0"/>
          <c:cat>
            <c:strRef>
              <c:f>Sheet1!$A$2:$A$7</c:f>
              <c:strCache>
                <c:ptCount val="6"/>
                <c:pt idx="0">
                  <c:v>T1=15oC</c:v>
                </c:pt>
                <c:pt idx="1">
                  <c:v>T2=20oC</c:v>
                </c:pt>
                <c:pt idx="2">
                  <c:v>T3=25oC</c:v>
                </c:pt>
                <c:pt idx="3">
                  <c:v>T4=30oC</c:v>
                </c:pt>
                <c:pt idx="4">
                  <c:v>T5=35oC</c:v>
                </c:pt>
                <c:pt idx="5">
                  <c:v>T6=40oC</c:v>
                </c:pt>
              </c:strCache>
            </c:strRef>
          </c:cat>
          <c:val>
            <c:numRef>
              <c:f>Sheet1!$B$2:$B$7</c:f>
              <c:numCache>
                <c:formatCode>General</c:formatCode>
                <c:ptCount val="6"/>
                <c:pt idx="0">
                  <c:v>38.33</c:v>
                </c:pt>
                <c:pt idx="1">
                  <c:v>54.33</c:v>
                </c:pt>
                <c:pt idx="2">
                  <c:v>66.33</c:v>
                </c:pt>
                <c:pt idx="3">
                  <c:v>88.33</c:v>
                </c:pt>
                <c:pt idx="4">
                  <c:v>64</c:v>
                </c:pt>
                <c:pt idx="5">
                  <c:v>27</c:v>
                </c:pt>
              </c:numCache>
            </c:numRef>
          </c:val>
          <c:extLst>
            <c:ext xmlns:c16="http://schemas.microsoft.com/office/drawing/2014/chart" uri="{C3380CC4-5D6E-409C-BE32-E72D297353CC}">
              <c16:uniqueId val="{00000000-844A-4060-86E4-77FFCB0EB45C}"/>
            </c:ext>
          </c:extLst>
        </c:ser>
        <c:dLbls>
          <c:showLegendKey val="0"/>
          <c:showVal val="0"/>
          <c:showCatName val="0"/>
          <c:showSerName val="0"/>
          <c:showPercent val="0"/>
          <c:showBubbleSize val="0"/>
        </c:dLbls>
        <c:gapWidth val="150"/>
        <c:axId val="128979712"/>
        <c:axId val="128981632"/>
      </c:barChart>
      <c:catAx>
        <c:axId val="12897971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b="1" cap="none"/>
                  <a:t>Temperature levels</a:t>
                </a:r>
              </a:p>
            </c:rich>
          </c:tx>
          <c:overlay val="0"/>
          <c:spPr>
            <a:noFill/>
            <a:ln>
              <a:noFill/>
            </a:ln>
            <a:effectLst/>
          </c:spPr>
        </c:title>
        <c:numFmt formatCode="General" sourceLinked="0"/>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cap="none" spc="20" normalizeH="0" baseline="0">
                <a:solidFill>
                  <a:schemeClr val="tx1">
                    <a:lumMod val="65000"/>
                    <a:lumOff val="35000"/>
                  </a:schemeClr>
                </a:solidFill>
                <a:latin typeface="+mn-lt"/>
                <a:ea typeface="+mn-ea"/>
                <a:cs typeface="+mn-cs"/>
              </a:defRPr>
            </a:pPr>
            <a:endParaRPr lang="en-US"/>
          </a:p>
        </c:txPr>
        <c:crossAx val="128981632"/>
        <c:crosses val="autoZero"/>
        <c:auto val="1"/>
        <c:lblAlgn val="ctr"/>
        <c:lblOffset val="100"/>
        <c:noMultiLvlLbl val="0"/>
      </c:catAx>
      <c:valAx>
        <c:axId val="128981632"/>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b="1" cap="none"/>
                  <a:t>Colont daimeter (mm)</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2897971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Colonydiameterinmm(96HAI)*</c:v>
                </c:pt>
              </c:strCache>
            </c:strRef>
          </c:tx>
          <c:spPr>
            <a:ln w="22225" cap="rnd">
              <a:solidFill>
                <a:schemeClr val="tx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stdErr"/>
            <c:noEndCap val="0"/>
            <c:spPr>
              <a:noFill/>
              <a:ln w="9525">
                <a:solidFill>
                  <a:schemeClr val="tx1">
                    <a:lumMod val="65000"/>
                    <a:lumOff val="35000"/>
                  </a:schemeClr>
                </a:solidFill>
                <a:round/>
              </a:ln>
              <a:effectLst/>
            </c:spPr>
          </c:errBars>
          <c:cat>
            <c:strRef>
              <c:f>Sheet1!$A$2:$A$5</c:f>
              <c:strCache>
                <c:ptCount val="4"/>
                <c:pt idx="0">
                  <c:v>T1= 5.5</c:v>
                </c:pt>
                <c:pt idx="1">
                  <c:v>T2=6.5</c:v>
                </c:pt>
                <c:pt idx="2">
                  <c:v>T3= 7.5</c:v>
                </c:pt>
                <c:pt idx="3">
                  <c:v>T4= 8.5</c:v>
                </c:pt>
              </c:strCache>
            </c:strRef>
          </c:cat>
          <c:val>
            <c:numRef>
              <c:f>Sheet1!$B$2:$B$5</c:f>
              <c:numCache>
                <c:formatCode>General</c:formatCode>
                <c:ptCount val="4"/>
                <c:pt idx="0">
                  <c:v>71.33</c:v>
                </c:pt>
                <c:pt idx="1">
                  <c:v>86.25</c:v>
                </c:pt>
                <c:pt idx="2">
                  <c:v>55.58</c:v>
                </c:pt>
                <c:pt idx="3">
                  <c:v>47</c:v>
                </c:pt>
              </c:numCache>
            </c:numRef>
          </c:val>
          <c:smooth val="0"/>
          <c:extLst>
            <c:ext xmlns:c16="http://schemas.microsoft.com/office/drawing/2014/chart" uri="{C3380CC4-5D6E-409C-BE32-E72D297353CC}">
              <c16:uniqueId val="{00000000-0C0F-4D2F-9621-49C0F79E0230}"/>
            </c:ext>
          </c:extLst>
        </c:ser>
        <c:dLbls>
          <c:showLegendKey val="0"/>
          <c:showVal val="1"/>
          <c:showCatName val="0"/>
          <c:showSerName val="0"/>
          <c:showPercent val="0"/>
          <c:showBubbleSize val="0"/>
        </c:dLbls>
        <c:marker val="1"/>
        <c:smooth val="0"/>
        <c:axId val="127355136"/>
        <c:axId val="127357312"/>
      </c:lineChart>
      <c:catAx>
        <c:axId val="1273551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US" b="1" cap="none">
                    <a:solidFill>
                      <a:sysClr val="windowText" lastClr="000000"/>
                    </a:solidFill>
                  </a:rPr>
                  <a:t>pH levels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27357312"/>
        <c:crosses val="autoZero"/>
        <c:auto val="1"/>
        <c:lblAlgn val="ctr"/>
        <c:lblOffset val="100"/>
        <c:noMultiLvlLbl val="0"/>
      </c:catAx>
      <c:valAx>
        <c:axId val="12735731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ysClr val="windowText" lastClr="000000"/>
                    </a:solidFill>
                    <a:latin typeface="+mn-lt"/>
                    <a:ea typeface="+mn-ea"/>
                    <a:cs typeface="+mn-cs"/>
                  </a:defRPr>
                </a:pPr>
                <a:r>
                  <a:rPr lang="en-US" b="1" cap="none">
                    <a:solidFill>
                      <a:sysClr val="windowText" lastClr="000000"/>
                    </a:solidFill>
                  </a:rPr>
                  <a:t>Colony daimeter (mm)</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3551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3731</Words>
  <Characters>21272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Dr.Mimrot</dc:creator>
  <cp:keywords/>
  <dc:description/>
  <cp:lastModifiedBy>SDI 1166</cp:lastModifiedBy>
  <cp:revision>20</cp:revision>
  <dcterms:created xsi:type="dcterms:W3CDTF">2026-04-24T16:26:00Z</dcterms:created>
  <dcterms:modified xsi:type="dcterms:W3CDTF">2026-04-25T10:01:00Z</dcterms:modified>
</cp:coreProperties>
</file>