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D893" w14:textId="77777777" w:rsidR="00A606F9" w:rsidRPr="00A606F9" w:rsidRDefault="00A606F9" w:rsidP="00A606F9">
      <w:pPr>
        <w:pStyle w:val="NormalWeb"/>
        <w:spacing w:line="480" w:lineRule="auto"/>
        <w:rPr>
          <w:b/>
          <w:bCs/>
          <w:i/>
          <w:iCs/>
          <w:color w:val="000000"/>
          <w:sz w:val="36"/>
          <w:szCs w:val="36"/>
          <w:u w:val="single"/>
        </w:rPr>
      </w:pPr>
      <w:r w:rsidRPr="00A606F9">
        <w:rPr>
          <w:b/>
          <w:bCs/>
          <w:i/>
          <w:iCs/>
          <w:color w:val="000000"/>
          <w:sz w:val="36"/>
          <w:szCs w:val="36"/>
          <w:u w:val="single"/>
        </w:rPr>
        <w:t>Original Research Article</w:t>
      </w:r>
    </w:p>
    <w:p w14:paraId="69062CB4" w14:textId="77777777" w:rsidR="00DF19D0" w:rsidRPr="00073CE5" w:rsidRDefault="00DF19D0" w:rsidP="002A33A8">
      <w:pPr>
        <w:pStyle w:val="NormalWeb"/>
        <w:spacing w:line="480" w:lineRule="auto"/>
        <w:jc w:val="right"/>
        <w:rPr>
          <w:color w:val="000000"/>
          <w:sz w:val="36"/>
          <w:szCs w:val="36"/>
        </w:rPr>
      </w:pPr>
      <w:r w:rsidRPr="00073CE5">
        <w:rPr>
          <w:rStyle w:val="Strong"/>
          <w:color w:val="000000"/>
          <w:sz w:val="36"/>
          <w:szCs w:val="36"/>
        </w:rPr>
        <w:t xml:space="preserve">Incidence and Biochemical Profiling of True </w:t>
      </w:r>
      <w:proofErr w:type="spellStart"/>
      <w:r w:rsidRPr="00073CE5">
        <w:rPr>
          <w:rStyle w:val="Strong"/>
          <w:color w:val="000000"/>
          <w:sz w:val="36"/>
          <w:szCs w:val="36"/>
        </w:rPr>
        <w:t>Anoestrus</w:t>
      </w:r>
      <w:proofErr w:type="spellEnd"/>
      <w:r w:rsidRPr="00073CE5">
        <w:rPr>
          <w:rStyle w:val="Strong"/>
          <w:color w:val="000000"/>
          <w:sz w:val="36"/>
          <w:szCs w:val="36"/>
        </w:rPr>
        <w:t xml:space="preserve"> and Silent </w:t>
      </w:r>
      <w:proofErr w:type="spellStart"/>
      <w:r w:rsidRPr="00073CE5">
        <w:rPr>
          <w:rStyle w:val="Strong"/>
          <w:color w:val="000000"/>
          <w:sz w:val="36"/>
          <w:szCs w:val="36"/>
        </w:rPr>
        <w:t>Oestrus</w:t>
      </w:r>
      <w:proofErr w:type="spellEnd"/>
      <w:r w:rsidRPr="00073CE5">
        <w:rPr>
          <w:rStyle w:val="Strong"/>
          <w:color w:val="000000"/>
          <w:sz w:val="36"/>
          <w:szCs w:val="36"/>
        </w:rPr>
        <w:t xml:space="preserve"> in Crossbred Cows under Field Conditions of Assam</w:t>
      </w:r>
      <w:r w:rsidR="00976C2C" w:rsidRPr="00073CE5">
        <w:rPr>
          <w:rStyle w:val="Strong"/>
          <w:color w:val="000000"/>
          <w:sz w:val="36"/>
          <w:szCs w:val="36"/>
        </w:rPr>
        <w:t>, India</w:t>
      </w:r>
    </w:p>
    <w:p w14:paraId="72AFE576" w14:textId="77777777" w:rsidR="00D7782D" w:rsidRDefault="00D7782D" w:rsidP="00D7782D">
      <w:pPr>
        <w:pStyle w:val="NormalWeb"/>
        <w:spacing w:line="480" w:lineRule="auto"/>
        <w:jc w:val="center"/>
        <w:rPr>
          <w:rStyle w:val="Strong"/>
          <w:color w:val="000000"/>
        </w:rPr>
      </w:pPr>
    </w:p>
    <w:p w14:paraId="6102CE29" w14:textId="77777777" w:rsidR="00D7782D" w:rsidRDefault="00D7782D" w:rsidP="00D7782D">
      <w:pPr>
        <w:pStyle w:val="NormalWeb"/>
        <w:spacing w:line="480" w:lineRule="auto"/>
        <w:jc w:val="center"/>
        <w:rPr>
          <w:rStyle w:val="Strong"/>
          <w:color w:val="000000"/>
        </w:rPr>
      </w:pPr>
    </w:p>
    <w:p w14:paraId="43ABE31F" w14:textId="77777777" w:rsidR="00DF19D0" w:rsidRPr="00C611B5" w:rsidRDefault="002A33A8" w:rsidP="00F650AD">
      <w:pPr>
        <w:pStyle w:val="NormalWeb"/>
        <w:spacing w:line="480" w:lineRule="auto"/>
        <w:jc w:val="both"/>
        <w:rPr>
          <w:rFonts w:ascii="Arial" w:hAnsi="Arial" w:cs="Arial"/>
          <w:b/>
          <w:bCs/>
          <w:color w:val="000000"/>
          <w:sz w:val="22"/>
          <w:szCs w:val="22"/>
        </w:rPr>
      </w:pPr>
      <w:r w:rsidRPr="00C611B5">
        <w:rPr>
          <w:rStyle w:val="Strong"/>
          <w:rFonts w:ascii="Arial Black" w:hAnsi="Arial Black" w:cs="Arial"/>
          <w:color w:val="000000"/>
        </w:rPr>
        <w:t>ABSTRACT</w:t>
      </w:r>
      <w:r w:rsidR="00DF19D0" w:rsidRPr="00C611B5">
        <w:rPr>
          <w:rFonts w:ascii="Arial" w:hAnsi="Arial" w:cs="Arial"/>
          <w:color w:val="000000"/>
          <w:sz w:val="22"/>
          <w:szCs w:val="22"/>
        </w:rPr>
        <w:br/>
      </w:r>
      <w:r w:rsidR="00976C2C" w:rsidRPr="00C611B5">
        <w:rPr>
          <w:rFonts w:ascii="Arial" w:hAnsi="Arial" w:cs="Arial"/>
          <w:color w:val="000000"/>
          <w:sz w:val="22"/>
          <w:szCs w:val="22"/>
        </w:rPr>
        <w:t>T</w:t>
      </w:r>
      <w:r w:rsidR="00DF19D0" w:rsidRPr="00C611B5">
        <w:rPr>
          <w:rFonts w:ascii="Arial" w:hAnsi="Arial" w:cs="Arial"/>
          <w:color w:val="000000"/>
          <w:sz w:val="22"/>
          <w:szCs w:val="22"/>
        </w:rPr>
        <w:t xml:space="preserve">he present study was conducted to determine the incidence and biochemical alterations associated with true </w:t>
      </w:r>
      <w:proofErr w:type="spellStart"/>
      <w:r w:rsidR="00DF19D0" w:rsidRPr="00C611B5">
        <w:rPr>
          <w:rFonts w:ascii="Arial" w:hAnsi="Arial" w:cs="Arial"/>
          <w:color w:val="000000"/>
          <w:sz w:val="22"/>
          <w:szCs w:val="22"/>
        </w:rPr>
        <w:t>anoestrus</w:t>
      </w:r>
      <w:proofErr w:type="spellEnd"/>
      <w:r w:rsidR="00DF19D0" w:rsidRPr="00C611B5">
        <w:rPr>
          <w:rFonts w:ascii="Arial" w:hAnsi="Arial" w:cs="Arial"/>
          <w:color w:val="000000"/>
          <w:sz w:val="22"/>
          <w:szCs w:val="22"/>
        </w:rPr>
        <w:t xml:space="preserve"> and silent </w:t>
      </w:r>
      <w:proofErr w:type="spellStart"/>
      <w:r w:rsidR="00DF19D0" w:rsidRPr="00C611B5">
        <w:rPr>
          <w:rFonts w:ascii="Arial" w:hAnsi="Arial" w:cs="Arial"/>
          <w:color w:val="000000"/>
          <w:sz w:val="22"/>
          <w:szCs w:val="22"/>
        </w:rPr>
        <w:t>oestrus</w:t>
      </w:r>
      <w:proofErr w:type="spellEnd"/>
      <w:r w:rsidR="00DF19D0" w:rsidRPr="00C611B5">
        <w:rPr>
          <w:rFonts w:ascii="Arial" w:hAnsi="Arial" w:cs="Arial"/>
          <w:color w:val="000000"/>
          <w:sz w:val="22"/>
          <w:szCs w:val="22"/>
        </w:rPr>
        <w:t xml:space="preserve"> in crossbred cows maintained under field conditions in Assam. A total of 1374 crossbred cows from private farms in the greater Guwahati area were examined through breeding history, </w:t>
      </w:r>
      <w:proofErr w:type="spellStart"/>
      <w:r w:rsidR="00DF19D0" w:rsidRPr="00C611B5">
        <w:rPr>
          <w:rFonts w:ascii="Arial" w:hAnsi="Arial" w:cs="Arial"/>
          <w:color w:val="000000"/>
          <w:sz w:val="22"/>
          <w:szCs w:val="22"/>
        </w:rPr>
        <w:t>clinico-gynaecological</w:t>
      </w:r>
      <w:proofErr w:type="spellEnd"/>
      <w:r w:rsidR="00DF19D0" w:rsidRPr="00C611B5">
        <w:rPr>
          <w:rFonts w:ascii="Arial" w:hAnsi="Arial" w:cs="Arial"/>
          <w:color w:val="000000"/>
          <w:sz w:val="22"/>
          <w:szCs w:val="22"/>
        </w:rPr>
        <w:t xml:space="preserve">, and ultrasonographic evaluations. Out of these, 1172 (85.3%) were found normal, while 102 (7.42%) and 100 (7.28%) were identified as repeat breeders and anoestrus cows, respectively. The overall incidence of silent </w:t>
      </w:r>
      <w:proofErr w:type="spellStart"/>
      <w:r w:rsidR="00DF19D0" w:rsidRPr="00C611B5">
        <w:rPr>
          <w:rFonts w:ascii="Arial" w:hAnsi="Arial" w:cs="Arial"/>
          <w:color w:val="000000"/>
          <w:sz w:val="22"/>
          <w:szCs w:val="22"/>
        </w:rPr>
        <w:t>oestrus</w:t>
      </w:r>
      <w:proofErr w:type="spellEnd"/>
      <w:r w:rsidR="00DF19D0" w:rsidRPr="00C611B5">
        <w:rPr>
          <w:rFonts w:ascii="Arial" w:hAnsi="Arial" w:cs="Arial"/>
          <w:color w:val="000000"/>
          <w:sz w:val="22"/>
          <w:szCs w:val="22"/>
        </w:rPr>
        <w:t xml:space="preserve"> and true </w:t>
      </w:r>
      <w:proofErr w:type="spellStart"/>
      <w:r w:rsidR="00DF19D0" w:rsidRPr="00C611B5">
        <w:rPr>
          <w:rFonts w:ascii="Arial" w:hAnsi="Arial" w:cs="Arial"/>
          <w:color w:val="000000"/>
          <w:sz w:val="22"/>
          <w:szCs w:val="22"/>
        </w:rPr>
        <w:t>anoestrus</w:t>
      </w:r>
      <w:proofErr w:type="spellEnd"/>
      <w:r w:rsidR="00DF19D0" w:rsidRPr="00C611B5">
        <w:rPr>
          <w:rFonts w:ascii="Arial" w:hAnsi="Arial" w:cs="Arial"/>
          <w:color w:val="000000"/>
          <w:sz w:val="22"/>
          <w:szCs w:val="22"/>
        </w:rPr>
        <w:t xml:space="preserve"> was 4.58% and 2.69%, respectively. Biochemical analyses revealed significantly (p&lt;0.05) lower serum calcium levels and higher cholesterol and total protein concentrations in true anoestrus cows compared to normal cyclic ones, while differences in phosphorus and zinc levels were non-significant. The findings indicate that nutritional and metabolic imbalances, particularly calcium deficiency and altered lipid and protein metabolism, play crucial roles in the occurrence of anoestrus. The study underscores the importance of </w:t>
      </w:r>
      <w:r w:rsidR="00DF19D0" w:rsidRPr="00C611B5">
        <w:rPr>
          <w:rFonts w:ascii="Arial" w:hAnsi="Arial" w:cs="Arial"/>
          <w:color w:val="000000"/>
          <w:sz w:val="22"/>
          <w:szCs w:val="22"/>
        </w:rPr>
        <w:lastRenderedPageBreak/>
        <w:t>mineral supplementation, balanced nutrition, and proper management to enhance reproductive efficiency and productivity in crossbred dairy herds under field conditions of Assam.</w:t>
      </w:r>
    </w:p>
    <w:p w14:paraId="3434E924" w14:textId="77777777" w:rsidR="005A4AED" w:rsidRPr="00C611B5" w:rsidRDefault="00976C2C" w:rsidP="00D7782D">
      <w:pPr>
        <w:spacing w:before="100" w:beforeAutospacing="1" w:after="100" w:afterAutospacing="1" w:line="480" w:lineRule="auto"/>
        <w:jc w:val="both"/>
        <w:outlineLvl w:val="1"/>
        <w:rPr>
          <w:rFonts w:ascii="Times New Roman" w:eastAsia="Times New Roman" w:hAnsi="Times New Roman" w:cs="Times New Roman"/>
          <w:b/>
          <w:bCs/>
          <w:i/>
          <w:sz w:val="20"/>
          <w:szCs w:val="20"/>
        </w:rPr>
      </w:pPr>
      <w:r w:rsidRPr="00C611B5">
        <w:rPr>
          <w:rStyle w:val="Strong"/>
          <w:rFonts w:ascii="Times New Roman" w:hAnsi="Times New Roman" w:cs="Times New Roman"/>
          <w:b w:val="0"/>
          <w:i/>
          <w:color w:val="000000"/>
          <w:sz w:val="20"/>
          <w:szCs w:val="20"/>
        </w:rPr>
        <w:t>Keywords:</w:t>
      </w:r>
      <w:r w:rsidRPr="00C611B5">
        <w:rPr>
          <w:rStyle w:val="apple-converted-space"/>
          <w:rFonts w:ascii="Times New Roman" w:hAnsi="Times New Roman" w:cs="Times New Roman"/>
          <w:i/>
          <w:color w:val="000000"/>
          <w:sz w:val="20"/>
          <w:szCs w:val="20"/>
        </w:rPr>
        <w:t> </w:t>
      </w:r>
      <w:r w:rsidRPr="00C611B5">
        <w:rPr>
          <w:rFonts w:ascii="Times New Roman" w:hAnsi="Times New Roman" w:cs="Times New Roman"/>
          <w:i/>
          <w:color w:val="000000"/>
          <w:sz w:val="20"/>
          <w:szCs w:val="20"/>
        </w:rPr>
        <w:t xml:space="preserve">Anoestrus, Biochemical profile, Crossbred cows, Infertility, Mineral status, Silent </w:t>
      </w:r>
      <w:proofErr w:type="spellStart"/>
      <w:r w:rsidRPr="00C611B5">
        <w:rPr>
          <w:rFonts w:ascii="Times New Roman" w:hAnsi="Times New Roman" w:cs="Times New Roman"/>
          <w:i/>
          <w:color w:val="000000"/>
          <w:sz w:val="20"/>
          <w:szCs w:val="20"/>
        </w:rPr>
        <w:t>oestrus</w:t>
      </w:r>
      <w:proofErr w:type="spellEnd"/>
    </w:p>
    <w:p w14:paraId="6CE0CB7D" w14:textId="77777777" w:rsidR="005A4AED" w:rsidRPr="00C611B5" w:rsidRDefault="002A33A8" w:rsidP="00F650AD">
      <w:pPr>
        <w:spacing w:before="100" w:beforeAutospacing="1" w:after="0" w:line="480" w:lineRule="auto"/>
        <w:jc w:val="both"/>
        <w:outlineLvl w:val="1"/>
        <w:rPr>
          <w:rFonts w:ascii="Arial Black" w:eastAsia="Times New Roman" w:hAnsi="Arial Black" w:cs="Times New Roman"/>
          <w:b/>
          <w:bCs/>
        </w:rPr>
      </w:pPr>
      <w:r w:rsidRPr="00C611B5">
        <w:rPr>
          <w:rFonts w:ascii="Arial Black" w:eastAsia="Times New Roman" w:hAnsi="Arial Black" w:cs="Times New Roman"/>
          <w:b/>
          <w:bCs/>
        </w:rPr>
        <w:t>1. INTRODUCTION</w:t>
      </w:r>
    </w:p>
    <w:p w14:paraId="06EB6A35" w14:textId="77777777" w:rsidR="005A4AED" w:rsidRPr="00C611B5" w:rsidRDefault="005A4AED" w:rsidP="00F650AD">
      <w:pPr>
        <w:spacing w:after="0" w:line="480" w:lineRule="auto"/>
        <w:jc w:val="both"/>
        <w:rPr>
          <w:rFonts w:ascii="Arial" w:eastAsia="Times New Roman" w:hAnsi="Arial" w:cs="Arial"/>
          <w:sz w:val="20"/>
          <w:szCs w:val="20"/>
        </w:rPr>
      </w:pPr>
      <w:r w:rsidRPr="00C611B5">
        <w:rPr>
          <w:rFonts w:ascii="Arial" w:eastAsia="Times New Roman" w:hAnsi="Arial" w:cs="Arial"/>
          <w:sz w:val="20"/>
          <w:szCs w:val="20"/>
        </w:rPr>
        <w:t>Milk is a vital source of calcium, vitamins, and minerals, and is considered an essential component of human nutrition. In India, it carries not only nutritional but also cultural significance</w:t>
      </w:r>
      <w:r w:rsidR="00ED3CD5">
        <w:rPr>
          <w:rFonts w:ascii="Arial" w:eastAsia="Times New Roman" w:hAnsi="Arial" w:cs="Arial"/>
          <w:sz w:val="20"/>
          <w:szCs w:val="20"/>
        </w:rPr>
        <w:t>.</w:t>
      </w:r>
      <w:r w:rsidRPr="00C611B5">
        <w:rPr>
          <w:rFonts w:ascii="Arial" w:eastAsia="Times New Roman" w:hAnsi="Arial" w:cs="Arial"/>
          <w:sz w:val="20"/>
          <w:szCs w:val="20"/>
        </w:rPr>
        <w:t xml:space="preserve"> Driven by increasing health consciousness and demand, global cow milk production has risen steadily from 497 million metric tons in 2015 to 532 million metric tons in 2020. India accounts for nearly 22% of global milk production and is both the largest producer and consumer of milk. The dairy sector contributes around 4.2% to India’s Gross Domestic Product (GDP), underlining its socio-economic importance.</w:t>
      </w:r>
      <w:r w:rsidR="0064686C" w:rsidRPr="00C611B5">
        <w:rPr>
          <w:rFonts w:ascii="Arial" w:eastAsia="Times New Roman" w:hAnsi="Arial" w:cs="Arial"/>
          <w:sz w:val="20"/>
          <w:szCs w:val="20"/>
        </w:rPr>
        <w:t xml:space="preserve"> </w:t>
      </w:r>
      <w:r w:rsidRPr="00C611B5">
        <w:rPr>
          <w:rFonts w:ascii="Arial" w:eastAsia="Times New Roman" w:hAnsi="Arial" w:cs="Arial"/>
          <w:sz w:val="20"/>
          <w:szCs w:val="20"/>
        </w:rPr>
        <w:t xml:space="preserve">Despite this progress, sustaining milk productivity remains a challenge, particularly due to reproductive inefficiencies in dairy herds. Fertility and breeding efficiency are critical for profitability, as any deviation in reproductive rhythm can increase calving intervals, reduce milk yield, delay calf crops, and raise labor and healthcare costs (Peter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 xml:space="preserve"> 2009; </w:t>
      </w:r>
      <w:proofErr w:type="spellStart"/>
      <w:r w:rsidRPr="00C611B5">
        <w:rPr>
          <w:rFonts w:ascii="Arial" w:eastAsia="Times New Roman" w:hAnsi="Arial" w:cs="Arial"/>
          <w:sz w:val="20"/>
          <w:szCs w:val="20"/>
        </w:rPr>
        <w:t>Dudhatra</w:t>
      </w:r>
      <w:proofErr w:type="spellEnd"/>
      <w:r w:rsidRPr="00C611B5">
        <w:rPr>
          <w:rFonts w:ascii="Arial" w:eastAsia="Times New Roman" w:hAnsi="Arial" w:cs="Arial"/>
          <w:sz w:val="20"/>
          <w:szCs w:val="20"/>
        </w:rPr>
        <w:t xml:space="preserve">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 xml:space="preserve"> 2012).</w:t>
      </w:r>
    </w:p>
    <w:p w14:paraId="10562708" w14:textId="77777777" w:rsidR="005A4AED" w:rsidRPr="00C611B5" w:rsidRDefault="005A4AED" w:rsidP="00D7782D">
      <w:pPr>
        <w:spacing w:after="0" w:line="480" w:lineRule="auto"/>
        <w:ind w:firstLine="720"/>
        <w:jc w:val="both"/>
        <w:rPr>
          <w:rFonts w:ascii="Arial" w:eastAsia="Times New Roman" w:hAnsi="Arial" w:cs="Arial"/>
          <w:sz w:val="20"/>
          <w:szCs w:val="20"/>
        </w:rPr>
      </w:pPr>
      <w:r w:rsidRPr="00C611B5">
        <w:rPr>
          <w:rFonts w:ascii="Arial" w:eastAsia="Times New Roman" w:hAnsi="Arial" w:cs="Arial"/>
          <w:sz w:val="20"/>
          <w:szCs w:val="20"/>
        </w:rPr>
        <w:t xml:space="preserve">Anoestrus is recognized as one of the most common and economically significant reproductive disorders in dairy cows. It is characterized by the absence of visible </w:t>
      </w:r>
      <w:proofErr w:type="spellStart"/>
      <w:r w:rsidRPr="00C611B5">
        <w:rPr>
          <w:rFonts w:ascii="Arial" w:eastAsia="Times New Roman" w:hAnsi="Arial" w:cs="Arial"/>
          <w:sz w:val="20"/>
          <w:szCs w:val="20"/>
        </w:rPr>
        <w:t>oestrus</w:t>
      </w:r>
      <w:proofErr w:type="spellEnd"/>
      <w:r w:rsidRPr="00C611B5">
        <w:rPr>
          <w:rFonts w:ascii="Arial" w:eastAsia="Times New Roman" w:hAnsi="Arial" w:cs="Arial"/>
          <w:sz w:val="20"/>
          <w:szCs w:val="20"/>
        </w:rPr>
        <w:t xml:space="preserve"> signs and failure of cyclic ovarian activity (Boyd, 1977). Physiological anoestrus may occur up to 60 days postpartum, but persistence beyond this period is pathological. Postpartum anoestrus is widespread among Indian dairy herds and is associated with nutritional imbalance,</w:t>
      </w:r>
      <w:r w:rsidR="00202817" w:rsidRPr="00C611B5">
        <w:rPr>
          <w:rFonts w:ascii="Arial" w:eastAsia="Times New Roman" w:hAnsi="Arial" w:cs="Arial"/>
          <w:sz w:val="20"/>
          <w:szCs w:val="20"/>
        </w:rPr>
        <w:t xml:space="preserve"> hormonal dysfunction, diseases</w:t>
      </w:r>
      <w:r w:rsidRPr="00C611B5">
        <w:rPr>
          <w:rFonts w:ascii="Arial" w:eastAsia="Times New Roman" w:hAnsi="Arial" w:cs="Arial"/>
          <w:sz w:val="20"/>
          <w:szCs w:val="20"/>
        </w:rPr>
        <w:t xml:space="preserve"> and managemental constraints (</w:t>
      </w:r>
      <w:proofErr w:type="spellStart"/>
      <w:r w:rsidRPr="00C611B5">
        <w:rPr>
          <w:rFonts w:ascii="Arial" w:eastAsia="Times New Roman" w:hAnsi="Arial" w:cs="Arial"/>
          <w:sz w:val="20"/>
          <w:szCs w:val="20"/>
        </w:rPr>
        <w:t>Opsomer</w:t>
      </w:r>
      <w:proofErr w:type="spellEnd"/>
      <w:r w:rsidRPr="00C611B5">
        <w:rPr>
          <w:rFonts w:ascii="Arial" w:eastAsia="Times New Roman" w:hAnsi="Arial" w:cs="Arial"/>
          <w:sz w:val="20"/>
          <w:szCs w:val="20"/>
        </w:rPr>
        <w:t xml:space="preserve"> and Crowe, 2014).</w:t>
      </w:r>
    </w:p>
    <w:p w14:paraId="54242516" w14:textId="77777777" w:rsidR="005A4AED" w:rsidRPr="00C611B5" w:rsidRDefault="005A4AED" w:rsidP="00D7782D">
      <w:pPr>
        <w:spacing w:after="100" w:afterAutospacing="1" w:line="480" w:lineRule="auto"/>
        <w:ind w:firstLine="720"/>
        <w:jc w:val="both"/>
        <w:rPr>
          <w:rFonts w:ascii="Arial" w:eastAsia="Times New Roman" w:hAnsi="Arial" w:cs="Arial"/>
          <w:sz w:val="20"/>
          <w:szCs w:val="20"/>
        </w:rPr>
      </w:pPr>
      <w:r w:rsidRPr="00C611B5">
        <w:rPr>
          <w:rFonts w:ascii="Arial" w:eastAsia="Times New Roman" w:hAnsi="Arial" w:cs="Arial"/>
          <w:sz w:val="20"/>
          <w:szCs w:val="20"/>
        </w:rPr>
        <w:t>In addition, ultrasonography has emerged as a reliable diagnostic tool for monitoring ovarian dynamics, differentiating between true anoestrus and other reproductive abnormalities, and guiding therapeutic decisions (</w:t>
      </w:r>
      <w:proofErr w:type="spellStart"/>
      <w:r w:rsidRPr="00C611B5">
        <w:rPr>
          <w:rFonts w:ascii="Arial" w:eastAsia="Times New Roman" w:hAnsi="Arial" w:cs="Arial"/>
          <w:sz w:val="20"/>
          <w:szCs w:val="20"/>
        </w:rPr>
        <w:t>Rajamahendran</w:t>
      </w:r>
      <w:proofErr w:type="spellEnd"/>
      <w:r w:rsidRPr="00C611B5">
        <w:rPr>
          <w:rFonts w:ascii="Arial" w:eastAsia="Times New Roman" w:hAnsi="Arial" w:cs="Arial"/>
          <w:sz w:val="20"/>
          <w:szCs w:val="20"/>
        </w:rPr>
        <w:t xml:space="preserve"> and Taylor, 1990; </w:t>
      </w:r>
      <w:proofErr w:type="spellStart"/>
      <w:r w:rsidRPr="00C611B5">
        <w:rPr>
          <w:rFonts w:ascii="Arial" w:eastAsia="Times New Roman" w:hAnsi="Arial" w:cs="Arial"/>
          <w:sz w:val="20"/>
          <w:szCs w:val="20"/>
        </w:rPr>
        <w:t>Rajamahendran</w:t>
      </w:r>
      <w:proofErr w:type="spellEnd"/>
      <w:r w:rsidRPr="00C611B5">
        <w:rPr>
          <w:rFonts w:ascii="Arial" w:eastAsia="Times New Roman" w:hAnsi="Arial" w:cs="Arial"/>
          <w:sz w:val="20"/>
          <w:szCs w:val="20"/>
        </w:rPr>
        <w:t xml:space="preserve">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1994). However, limited information is available on the application of ultrasonography-based diagnosis and comparative efficacy of different treatment strategies under field conditions in Assam</w:t>
      </w:r>
      <w:r w:rsidR="0064686C" w:rsidRPr="00C611B5">
        <w:rPr>
          <w:rFonts w:ascii="Arial" w:eastAsia="Times New Roman" w:hAnsi="Arial" w:cs="Arial"/>
          <w:sz w:val="20"/>
          <w:szCs w:val="20"/>
        </w:rPr>
        <w:t xml:space="preserve">. Hence the present study was undertaken </w:t>
      </w:r>
      <w:r w:rsidR="0064686C" w:rsidRPr="00C611B5">
        <w:rPr>
          <w:rFonts w:ascii="Arial" w:eastAsia="Times New Roman" w:hAnsi="Arial" w:cs="Arial"/>
          <w:sz w:val="20"/>
          <w:szCs w:val="20"/>
        </w:rPr>
        <w:lastRenderedPageBreak/>
        <w:t>to address the widespread problem of postpartum anoestrus in crossbred cows and its mineral and total protein contents in such condition under field conditions of Assam.</w:t>
      </w:r>
    </w:p>
    <w:p w14:paraId="09AFAC44" w14:textId="77777777" w:rsidR="005A4AED" w:rsidRPr="00C611B5" w:rsidRDefault="002A33A8" w:rsidP="00D7782D">
      <w:pPr>
        <w:pStyle w:val="Heading2"/>
        <w:spacing w:before="0" w:beforeAutospacing="0" w:after="0" w:afterAutospacing="0" w:line="480" w:lineRule="auto"/>
        <w:jc w:val="both"/>
        <w:rPr>
          <w:rFonts w:ascii="Arial Black" w:hAnsi="Arial Black"/>
          <w:sz w:val="22"/>
          <w:szCs w:val="22"/>
        </w:rPr>
      </w:pPr>
      <w:r w:rsidRPr="00C611B5">
        <w:rPr>
          <w:rFonts w:ascii="Arial Black" w:hAnsi="Arial Black"/>
          <w:sz w:val="22"/>
          <w:szCs w:val="22"/>
        </w:rPr>
        <w:t>2. MATERIALS AND METHODS</w:t>
      </w:r>
    </w:p>
    <w:p w14:paraId="33705611" w14:textId="77777777" w:rsidR="005A4AED" w:rsidRPr="00C611B5" w:rsidRDefault="00685F4B" w:rsidP="00F650AD">
      <w:pPr>
        <w:pStyle w:val="NormalWeb"/>
        <w:spacing w:before="0" w:beforeAutospacing="0" w:after="240" w:afterAutospacing="0" w:line="480" w:lineRule="auto"/>
        <w:jc w:val="both"/>
        <w:rPr>
          <w:rFonts w:ascii="Arial" w:hAnsi="Arial" w:cs="Arial"/>
          <w:color w:val="000000"/>
          <w:sz w:val="20"/>
          <w:szCs w:val="20"/>
        </w:rPr>
      </w:pPr>
      <w:r w:rsidRPr="00C611B5">
        <w:rPr>
          <w:rFonts w:ascii="Arial" w:hAnsi="Arial" w:cs="Arial"/>
          <w:sz w:val="20"/>
          <w:szCs w:val="20"/>
        </w:rPr>
        <w:t xml:space="preserve">The present investigation was carried out in College of Veterinary Science, Assam Agricultural University, </w:t>
      </w:r>
      <w:proofErr w:type="spellStart"/>
      <w:r w:rsidRPr="00C611B5">
        <w:rPr>
          <w:rFonts w:ascii="Arial" w:hAnsi="Arial" w:cs="Arial"/>
          <w:sz w:val="20"/>
          <w:szCs w:val="20"/>
        </w:rPr>
        <w:t>Khanapara</w:t>
      </w:r>
      <w:proofErr w:type="spellEnd"/>
      <w:r w:rsidRPr="00C611B5">
        <w:rPr>
          <w:rFonts w:ascii="Arial" w:hAnsi="Arial" w:cs="Arial"/>
          <w:sz w:val="20"/>
          <w:szCs w:val="20"/>
        </w:rPr>
        <w:t xml:space="preserve">, Guwahati-22, Assam. The study was conducted over a period of 24 months, from December 2019 to December 2021 to study the prevalence of reproductive disorders in 1374 crossbred cows of private farms of the greater Guwahati, Assam, India. The animals were reared in intensive system and fed with paddy straw as dry fodder along with concentrate rations and green fodder, depending on seasonal availability. None of the animals were supplemented with mineral mixtures or vitamin preparations prior to the </w:t>
      </w:r>
      <w:r w:rsidR="00E40C83" w:rsidRPr="00C611B5">
        <w:rPr>
          <w:rFonts w:ascii="Arial" w:hAnsi="Arial" w:cs="Arial"/>
          <w:sz w:val="20"/>
          <w:szCs w:val="20"/>
        </w:rPr>
        <w:t>study. Crossbred</w:t>
      </w:r>
      <w:r w:rsidR="00E2682F" w:rsidRPr="00C611B5">
        <w:rPr>
          <w:rFonts w:ascii="Arial" w:hAnsi="Arial" w:cs="Arial"/>
          <w:sz w:val="20"/>
          <w:szCs w:val="20"/>
        </w:rPr>
        <w:t xml:space="preserve"> c</w:t>
      </w:r>
      <w:r w:rsidR="005A4AED" w:rsidRPr="00C611B5">
        <w:rPr>
          <w:rFonts w:ascii="Arial" w:hAnsi="Arial" w:cs="Arial"/>
          <w:sz w:val="20"/>
          <w:szCs w:val="20"/>
        </w:rPr>
        <w:t xml:space="preserve">ows </w:t>
      </w:r>
      <w:r w:rsidR="000D4276" w:rsidRPr="00C611B5">
        <w:rPr>
          <w:rFonts w:ascii="Arial" w:hAnsi="Arial" w:cs="Arial"/>
          <w:sz w:val="20"/>
          <w:szCs w:val="20"/>
        </w:rPr>
        <w:t>having</w:t>
      </w:r>
      <w:r w:rsidR="005A4AED" w:rsidRPr="00C611B5">
        <w:rPr>
          <w:rFonts w:ascii="Arial" w:hAnsi="Arial" w:cs="Arial"/>
          <w:sz w:val="20"/>
          <w:szCs w:val="20"/>
        </w:rPr>
        <w:t xml:space="preserve"> breeding problems </w:t>
      </w:r>
      <w:r w:rsidR="000D4276" w:rsidRPr="00C611B5">
        <w:rPr>
          <w:rFonts w:ascii="Arial" w:hAnsi="Arial" w:cs="Arial"/>
          <w:sz w:val="20"/>
          <w:szCs w:val="20"/>
        </w:rPr>
        <w:t>based on b</w:t>
      </w:r>
      <w:r w:rsidR="005A4AED" w:rsidRPr="00C611B5">
        <w:rPr>
          <w:rFonts w:ascii="Arial" w:hAnsi="Arial" w:cs="Arial"/>
          <w:sz w:val="20"/>
          <w:szCs w:val="20"/>
        </w:rPr>
        <w:t xml:space="preserve">reeding history, tonicity of the uterus, and presence or </w:t>
      </w:r>
      <w:r w:rsidR="00B53DAA" w:rsidRPr="00C611B5">
        <w:rPr>
          <w:rFonts w:ascii="Arial" w:hAnsi="Arial" w:cs="Arial"/>
          <w:sz w:val="20"/>
          <w:szCs w:val="20"/>
        </w:rPr>
        <w:t>absence of ovarian structures was</w:t>
      </w:r>
      <w:r w:rsidR="005A4AED" w:rsidRPr="00C611B5">
        <w:rPr>
          <w:rFonts w:ascii="Arial" w:hAnsi="Arial" w:cs="Arial"/>
          <w:sz w:val="20"/>
          <w:szCs w:val="20"/>
        </w:rPr>
        <w:t xml:space="preserve"> recorded.</w:t>
      </w:r>
      <w:r w:rsidR="000D4276" w:rsidRPr="00C611B5">
        <w:rPr>
          <w:rFonts w:ascii="Arial" w:hAnsi="Arial" w:cs="Arial"/>
          <w:sz w:val="20"/>
          <w:szCs w:val="20"/>
        </w:rPr>
        <w:t xml:space="preserve"> </w:t>
      </w:r>
      <w:r w:rsidR="000D4276" w:rsidRPr="00C611B5">
        <w:rPr>
          <w:rFonts w:ascii="Arial" w:hAnsi="Arial" w:cs="Arial"/>
          <w:color w:val="000000"/>
          <w:sz w:val="20"/>
          <w:szCs w:val="20"/>
        </w:rPr>
        <w:t xml:space="preserve">Based on breeding history, </w:t>
      </w:r>
      <w:proofErr w:type="spellStart"/>
      <w:r w:rsidR="000D4276" w:rsidRPr="00C611B5">
        <w:rPr>
          <w:rFonts w:ascii="Arial" w:hAnsi="Arial" w:cs="Arial"/>
          <w:color w:val="000000"/>
          <w:sz w:val="20"/>
          <w:szCs w:val="20"/>
        </w:rPr>
        <w:t>clinico-gynaecological</w:t>
      </w:r>
      <w:proofErr w:type="spellEnd"/>
      <w:r w:rsidR="000D4276" w:rsidRPr="00C611B5">
        <w:rPr>
          <w:rFonts w:ascii="Arial" w:hAnsi="Arial" w:cs="Arial"/>
          <w:color w:val="000000"/>
          <w:sz w:val="20"/>
          <w:szCs w:val="20"/>
        </w:rPr>
        <w:t xml:space="preserve"> and ultrasonographic examination the incidence of silent </w:t>
      </w:r>
      <w:proofErr w:type="spellStart"/>
      <w:r w:rsidR="000D4276" w:rsidRPr="00C611B5">
        <w:rPr>
          <w:rFonts w:ascii="Arial" w:hAnsi="Arial" w:cs="Arial"/>
          <w:color w:val="000000"/>
          <w:sz w:val="20"/>
          <w:szCs w:val="20"/>
        </w:rPr>
        <w:t>oestrus</w:t>
      </w:r>
      <w:proofErr w:type="spellEnd"/>
      <w:r w:rsidR="000D4276" w:rsidRPr="00C611B5">
        <w:rPr>
          <w:rFonts w:ascii="Arial" w:hAnsi="Arial" w:cs="Arial"/>
          <w:color w:val="000000"/>
          <w:sz w:val="20"/>
          <w:szCs w:val="20"/>
        </w:rPr>
        <w:t xml:space="preserve"> and true </w:t>
      </w:r>
      <w:proofErr w:type="spellStart"/>
      <w:r w:rsidR="000D4276" w:rsidRPr="00C611B5">
        <w:rPr>
          <w:rFonts w:ascii="Arial" w:hAnsi="Arial" w:cs="Arial"/>
          <w:color w:val="000000"/>
          <w:sz w:val="20"/>
          <w:szCs w:val="20"/>
        </w:rPr>
        <w:t>anoestrus</w:t>
      </w:r>
      <w:proofErr w:type="spellEnd"/>
      <w:r w:rsidR="000D4276" w:rsidRPr="00C611B5">
        <w:rPr>
          <w:rFonts w:ascii="Arial" w:hAnsi="Arial" w:cs="Arial"/>
          <w:color w:val="000000"/>
          <w:sz w:val="20"/>
          <w:szCs w:val="20"/>
        </w:rPr>
        <w:t xml:space="preserve"> was found out. </w:t>
      </w:r>
      <w:r w:rsidR="00447AE2" w:rsidRPr="00C611B5">
        <w:rPr>
          <w:rFonts w:ascii="Arial" w:hAnsi="Arial" w:cs="Arial"/>
          <w:sz w:val="20"/>
          <w:szCs w:val="20"/>
        </w:rPr>
        <w:t xml:space="preserve">Out of 1374 </w:t>
      </w:r>
      <w:r w:rsidR="000D4276" w:rsidRPr="00C611B5">
        <w:rPr>
          <w:rFonts w:ascii="Arial" w:hAnsi="Arial" w:cs="Arial"/>
          <w:color w:val="000000"/>
          <w:sz w:val="20"/>
          <w:szCs w:val="20"/>
        </w:rPr>
        <w:t xml:space="preserve">crossbred </w:t>
      </w:r>
      <w:r w:rsidR="00447AE2" w:rsidRPr="00C611B5">
        <w:rPr>
          <w:rFonts w:ascii="Arial" w:hAnsi="Arial" w:cs="Arial"/>
          <w:color w:val="000000"/>
          <w:sz w:val="20"/>
          <w:szCs w:val="20"/>
        </w:rPr>
        <w:t xml:space="preserve">a total of 100 </w:t>
      </w:r>
      <w:r w:rsidR="000D4276" w:rsidRPr="00C611B5">
        <w:rPr>
          <w:rFonts w:ascii="Arial" w:hAnsi="Arial" w:cs="Arial"/>
          <w:color w:val="000000"/>
          <w:sz w:val="20"/>
          <w:szCs w:val="20"/>
        </w:rPr>
        <w:t xml:space="preserve">cows were </w:t>
      </w:r>
      <w:r w:rsidR="00447AE2" w:rsidRPr="00C611B5">
        <w:rPr>
          <w:rFonts w:ascii="Arial" w:hAnsi="Arial" w:cs="Arial"/>
          <w:color w:val="000000"/>
          <w:sz w:val="20"/>
          <w:szCs w:val="20"/>
        </w:rPr>
        <w:t>selected</w:t>
      </w:r>
      <w:r w:rsidR="000D4276" w:rsidRPr="00C611B5">
        <w:rPr>
          <w:rFonts w:ascii="Arial" w:hAnsi="Arial" w:cs="Arial"/>
          <w:color w:val="000000"/>
          <w:sz w:val="20"/>
          <w:szCs w:val="20"/>
        </w:rPr>
        <w:t xml:space="preserve"> for recording the incidence of silent </w:t>
      </w:r>
      <w:proofErr w:type="spellStart"/>
      <w:r w:rsidR="000D4276" w:rsidRPr="00C611B5">
        <w:rPr>
          <w:rFonts w:ascii="Arial" w:hAnsi="Arial" w:cs="Arial"/>
          <w:color w:val="000000"/>
          <w:sz w:val="20"/>
          <w:szCs w:val="20"/>
        </w:rPr>
        <w:t>oestrus</w:t>
      </w:r>
      <w:proofErr w:type="spellEnd"/>
      <w:r w:rsidR="000D4276" w:rsidRPr="00C611B5">
        <w:rPr>
          <w:rFonts w:ascii="Arial" w:hAnsi="Arial" w:cs="Arial"/>
          <w:color w:val="000000"/>
          <w:sz w:val="20"/>
          <w:szCs w:val="20"/>
        </w:rPr>
        <w:t xml:space="preserve"> and true </w:t>
      </w:r>
      <w:proofErr w:type="spellStart"/>
      <w:r w:rsidR="000D4276" w:rsidRPr="00C611B5">
        <w:rPr>
          <w:rFonts w:ascii="Arial" w:hAnsi="Arial" w:cs="Arial"/>
          <w:color w:val="000000"/>
          <w:sz w:val="20"/>
          <w:szCs w:val="20"/>
        </w:rPr>
        <w:t>anoestrus</w:t>
      </w:r>
      <w:proofErr w:type="spellEnd"/>
      <w:r w:rsidR="000D4276" w:rsidRPr="00C611B5">
        <w:rPr>
          <w:rFonts w:ascii="Arial" w:hAnsi="Arial" w:cs="Arial"/>
          <w:color w:val="000000"/>
          <w:sz w:val="20"/>
          <w:szCs w:val="20"/>
        </w:rPr>
        <w:t xml:space="preserve">. </w:t>
      </w:r>
      <w:r w:rsidR="000D4276" w:rsidRPr="00C611B5">
        <w:rPr>
          <w:rFonts w:ascii="Arial" w:hAnsi="Arial" w:cs="Arial"/>
          <w:sz w:val="20"/>
          <w:szCs w:val="20"/>
        </w:rPr>
        <w:t>The inc</w:t>
      </w:r>
      <w:r w:rsidR="00447AE2" w:rsidRPr="00C611B5">
        <w:rPr>
          <w:rFonts w:ascii="Arial" w:hAnsi="Arial" w:cs="Arial"/>
          <w:sz w:val="20"/>
          <w:szCs w:val="20"/>
        </w:rPr>
        <w:t>idence of reproductive disorders</w:t>
      </w:r>
      <w:r w:rsidR="000D4276" w:rsidRPr="00C611B5">
        <w:rPr>
          <w:rFonts w:ascii="Arial" w:hAnsi="Arial" w:cs="Arial"/>
          <w:sz w:val="20"/>
          <w:szCs w:val="20"/>
        </w:rPr>
        <w:t xml:space="preserve"> was calculated both in relation to the total number of </w:t>
      </w:r>
      <w:proofErr w:type="spellStart"/>
      <w:r w:rsidR="000D4276" w:rsidRPr="00C611B5">
        <w:rPr>
          <w:rFonts w:ascii="Arial" w:hAnsi="Arial" w:cs="Arial"/>
          <w:sz w:val="20"/>
          <w:szCs w:val="20"/>
        </w:rPr>
        <w:t>breedable</w:t>
      </w:r>
      <w:proofErr w:type="spellEnd"/>
      <w:r w:rsidR="000D4276" w:rsidRPr="00C611B5">
        <w:rPr>
          <w:rFonts w:ascii="Arial" w:hAnsi="Arial" w:cs="Arial"/>
          <w:sz w:val="20"/>
          <w:szCs w:val="20"/>
        </w:rPr>
        <w:t xml:space="preserve"> cows and the total number of infertile animals detected.</w:t>
      </w:r>
      <w:r w:rsidR="0064686C" w:rsidRPr="00C611B5">
        <w:rPr>
          <w:rFonts w:ascii="Arial" w:hAnsi="Arial" w:cs="Arial"/>
          <w:sz w:val="20"/>
          <w:szCs w:val="20"/>
        </w:rPr>
        <w:t xml:space="preserve"> </w:t>
      </w:r>
      <w:r w:rsidR="005A4AED" w:rsidRPr="00C611B5">
        <w:rPr>
          <w:rFonts w:ascii="Arial" w:hAnsi="Arial" w:cs="Arial"/>
          <w:sz w:val="20"/>
          <w:szCs w:val="20"/>
        </w:rPr>
        <w:t xml:space="preserve">Cows not exhibiting visible signs of </w:t>
      </w:r>
      <w:proofErr w:type="spellStart"/>
      <w:r w:rsidR="005A4AED" w:rsidRPr="00C611B5">
        <w:rPr>
          <w:rFonts w:ascii="Arial" w:hAnsi="Arial" w:cs="Arial"/>
          <w:sz w:val="20"/>
          <w:szCs w:val="20"/>
        </w:rPr>
        <w:t>oestrus</w:t>
      </w:r>
      <w:proofErr w:type="spellEnd"/>
      <w:r w:rsidR="005A4AED" w:rsidRPr="00C611B5">
        <w:rPr>
          <w:rFonts w:ascii="Arial" w:hAnsi="Arial" w:cs="Arial"/>
          <w:sz w:val="20"/>
          <w:szCs w:val="20"/>
        </w:rPr>
        <w:t xml:space="preserve"> even after three months of calving but showing the presence of a distinctly palpable corpus luteum (CL) in either ovary with an apparently normal uterus were diagnosed as silent </w:t>
      </w:r>
      <w:proofErr w:type="spellStart"/>
      <w:r w:rsidR="005A4AED" w:rsidRPr="00C611B5">
        <w:rPr>
          <w:rFonts w:ascii="Arial" w:hAnsi="Arial" w:cs="Arial"/>
          <w:sz w:val="20"/>
          <w:szCs w:val="20"/>
        </w:rPr>
        <w:t>oestrus</w:t>
      </w:r>
      <w:proofErr w:type="spellEnd"/>
      <w:r w:rsidR="005A4AED" w:rsidRPr="00C611B5">
        <w:rPr>
          <w:rFonts w:ascii="Arial" w:hAnsi="Arial" w:cs="Arial"/>
          <w:sz w:val="20"/>
          <w:szCs w:val="20"/>
        </w:rPr>
        <w:t xml:space="preserve"> cases.</w:t>
      </w:r>
      <w:r w:rsidR="0064686C" w:rsidRPr="00C611B5">
        <w:rPr>
          <w:rFonts w:ascii="Arial" w:hAnsi="Arial" w:cs="Arial"/>
          <w:color w:val="000000"/>
          <w:sz w:val="20"/>
          <w:szCs w:val="20"/>
        </w:rPr>
        <w:t xml:space="preserve"> </w:t>
      </w:r>
      <w:r w:rsidR="005A4AED" w:rsidRPr="00C611B5">
        <w:rPr>
          <w:rFonts w:ascii="Arial" w:hAnsi="Arial" w:cs="Arial"/>
          <w:sz w:val="20"/>
          <w:szCs w:val="20"/>
        </w:rPr>
        <w:t xml:space="preserve">Cows not showing signs of </w:t>
      </w:r>
      <w:proofErr w:type="spellStart"/>
      <w:r w:rsidR="005A4AED" w:rsidRPr="00C611B5">
        <w:rPr>
          <w:rFonts w:ascii="Arial" w:hAnsi="Arial" w:cs="Arial"/>
          <w:sz w:val="20"/>
          <w:szCs w:val="20"/>
        </w:rPr>
        <w:t>oestrus</w:t>
      </w:r>
      <w:proofErr w:type="spellEnd"/>
      <w:r w:rsidR="005A4AED" w:rsidRPr="00C611B5">
        <w:rPr>
          <w:rFonts w:ascii="Arial" w:hAnsi="Arial" w:cs="Arial"/>
          <w:sz w:val="20"/>
          <w:szCs w:val="20"/>
        </w:rPr>
        <w:t xml:space="preserve"> beyond three months postpartum and failing to reveal any palpable CL in the ovaries, with an apparently normal uterus on </w:t>
      </w:r>
      <w:r w:rsidR="00DF19D0" w:rsidRPr="00C611B5">
        <w:rPr>
          <w:rFonts w:ascii="Arial" w:hAnsi="Arial" w:cs="Arial"/>
          <w:sz w:val="20"/>
          <w:szCs w:val="20"/>
        </w:rPr>
        <w:t>per rectal</w:t>
      </w:r>
      <w:r w:rsidR="005A4AED" w:rsidRPr="00C611B5">
        <w:rPr>
          <w:rFonts w:ascii="Arial" w:hAnsi="Arial" w:cs="Arial"/>
          <w:sz w:val="20"/>
          <w:szCs w:val="20"/>
        </w:rPr>
        <w:t xml:space="preserve"> and ultrasonographic examination, were diagnosed as true anoestrus.</w:t>
      </w:r>
    </w:p>
    <w:p w14:paraId="77A287D7" w14:textId="77777777" w:rsidR="005A4AED" w:rsidRPr="00C611B5" w:rsidRDefault="00073CE5" w:rsidP="00D7782D">
      <w:pPr>
        <w:pStyle w:val="Heading3"/>
        <w:spacing w:before="0" w:beforeAutospacing="0" w:after="0" w:afterAutospacing="0" w:line="480" w:lineRule="auto"/>
        <w:jc w:val="both"/>
        <w:rPr>
          <w:rFonts w:ascii="Arial Black" w:hAnsi="Arial Black"/>
          <w:sz w:val="22"/>
          <w:szCs w:val="22"/>
        </w:rPr>
      </w:pPr>
      <w:r w:rsidRPr="00C611B5">
        <w:rPr>
          <w:rFonts w:ascii="Arial Black" w:hAnsi="Arial Black"/>
          <w:sz w:val="22"/>
          <w:szCs w:val="22"/>
        </w:rPr>
        <w:t>2.1 Biochemical</w:t>
      </w:r>
      <w:r w:rsidR="00EA4DE5" w:rsidRPr="00C611B5">
        <w:rPr>
          <w:rFonts w:ascii="Arial Black" w:hAnsi="Arial Black"/>
          <w:sz w:val="22"/>
          <w:szCs w:val="22"/>
        </w:rPr>
        <w:t xml:space="preserve"> analysis of blood serum</w:t>
      </w:r>
    </w:p>
    <w:p w14:paraId="31422FC1" w14:textId="77777777" w:rsidR="000E6A33" w:rsidRPr="00C611B5" w:rsidRDefault="00EA4DE5" w:rsidP="00D7782D">
      <w:pPr>
        <w:pStyle w:val="NormalWeb"/>
        <w:spacing w:before="0" w:beforeAutospacing="0" w:after="0" w:afterAutospacing="0" w:line="480" w:lineRule="auto"/>
        <w:ind w:firstLine="720"/>
        <w:jc w:val="both"/>
        <w:rPr>
          <w:rFonts w:ascii="Arial" w:hAnsi="Arial" w:cs="Arial"/>
          <w:sz w:val="20"/>
          <w:szCs w:val="20"/>
        </w:rPr>
      </w:pPr>
      <w:r w:rsidRPr="00C611B5">
        <w:rPr>
          <w:rFonts w:ascii="Arial" w:hAnsi="Arial" w:cs="Arial"/>
          <w:sz w:val="20"/>
          <w:szCs w:val="20"/>
        </w:rPr>
        <w:t>From each selected cow</w:t>
      </w:r>
      <w:r w:rsidR="005A4AED" w:rsidRPr="00C611B5">
        <w:rPr>
          <w:rFonts w:ascii="Arial" w:hAnsi="Arial" w:cs="Arial"/>
          <w:sz w:val="20"/>
          <w:szCs w:val="20"/>
        </w:rPr>
        <w:t xml:space="preserve"> 5 ml of blood was collected aseptically from the jugular vein using a sterile 18-gauge needle and transferred to an 8.5 ml vacutainer. Samples were allowed to clot and centrifuged at 3000 rpm for 10 minutes to separate serum. Serum was aliquoted in sterile plastic vials and stored at −20 °C until further analysis.</w:t>
      </w:r>
      <w:r w:rsidRPr="00C611B5">
        <w:rPr>
          <w:rFonts w:ascii="Arial" w:hAnsi="Arial" w:cs="Arial"/>
          <w:sz w:val="20"/>
          <w:szCs w:val="20"/>
        </w:rPr>
        <w:t xml:space="preserve"> </w:t>
      </w:r>
      <w:r w:rsidR="005A4AED" w:rsidRPr="00C611B5">
        <w:rPr>
          <w:rFonts w:ascii="Arial" w:hAnsi="Arial" w:cs="Arial"/>
          <w:sz w:val="20"/>
          <w:szCs w:val="20"/>
        </w:rPr>
        <w:t xml:space="preserve">Serum calcium, inorganic phosphorus, zinc, total protein, and cholesterol were estimated using an automatic biochemistry analyzer following the protocols provided </w:t>
      </w:r>
      <w:r w:rsidR="005A4AED" w:rsidRPr="00C611B5">
        <w:rPr>
          <w:rFonts w:ascii="Arial" w:hAnsi="Arial" w:cs="Arial"/>
          <w:sz w:val="20"/>
          <w:szCs w:val="20"/>
        </w:rPr>
        <w:lastRenderedPageBreak/>
        <w:t xml:space="preserve">with commercial kits (Accurex Biomedical Pvt. Ltd., Coral Clinical Systems, </w:t>
      </w:r>
      <w:proofErr w:type="spellStart"/>
      <w:r w:rsidR="005A4AED" w:rsidRPr="00C611B5">
        <w:rPr>
          <w:rFonts w:ascii="Arial" w:hAnsi="Arial" w:cs="Arial"/>
          <w:sz w:val="20"/>
          <w:szCs w:val="20"/>
        </w:rPr>
        <w:t>Autozyme</w:t>
      </w:r>
      <w:proofErr w:type="spellEnd"/>
      <w:r w:rsidR="005A4AED" w:rsidRPr="00C611B5">
        <w:rPr>
          <w:rFonts w:ascii="Arial" w:hAnsi="Arial" w:cs="Arial"/>
          <w:sz w:val="20"/>
          <w:szCs w:val="20"/>
        </w:rPr>
        <w:t>, and DIATEK Healthcare Pvt. Ltd.).</w:t>
      </w:r>
      <w:r w:rsidRPr="00C611B5">
        <w:rPr>
          <w:rFonts w:ascii="Arial" w:hAnsi="Arial" w:cs="Arial"/>
          <w:sz w:val="20"/>
          <w:szCs w:val="20"/>
        </w:rPr>
        <w:t xml:space="preserve"> </w:t>
      </w:r>
    </w:p>
    <w:p w14:paraId="532EC146" w14:textId="77777777" w:rsidR="005A4AED" w:rsidRPr="00C611B5" w:rsidRDefault="005A4AED" w:rsidP="00D7782D">
      <w:pPr>
        <w:pStyle w:val="NormalWeb"/>
        <w:spacing w:before="0" w:beforeAutospacing="0" w:after="0" w:afterAutospacing="0" w:line="480" w:lineRule="auto"/>
        <w:ind w:firstLine="720"/>
        <w:jc w:val="both"/>
        <w:rPr>
          <w:rFonts w:ascii="Arial" w:hAnsi="Arial" w:cs="Arial"/>
          <w:sz w:val="20"/>
          <w:szCs w:val="20"/>
        </w:rPr>
      </w:pPr>
      <w:r w:rsidRPr="00C611B5">
        <w:rPr>
          <w:rFonts w:ascii="Arial" w:hAnsi="Arial" w:cs="Arial"/>
          <w:sz w:val="20"/>
          <w:szCs w:val="20"/>
        </w:rPr>
        <w:t xml:space="preserve">The </w:t>
      </w:r>
      <w:r w:rsidR="00EA4DE5" w:rsidRPr="00C611B5">
        <w:rPr>
          <w:rFonts w:ascii="Arial" w:hAnsi="Arial" w:cs="Arial"/>
          <w:sz w:val="20"/>
          <w:szCs w:val="20"/>
        </w:rPr>
        <w:t xml:space="preserve">baseline data collected </w:t>
      </w:r>
      <w:r w:rsidRPr="00C611B5">
        <w:rPr>
          <w:rFonts w:ascii="Arial" w:hAnsi="Arial" w:cs="Arial"/>
          <w:sz w:val="20"/>
          <w:szCs w:val="20"/>
        </w:rPr>
        <w:t xml:space="preserve">were statistically analyzed using the SAS System (version W32_7PRO, Local). Results were expressed as mean ± standard error (SE). Appropriate statistical tests t-test </w:t>
      </w:r>
      <w:r w:rsidR="00E40C83">
        <w:rPr>
          <w:rFonts w:ascii="Arial" w:hAnsi="Arial" w:cs="Arial"/>
          <w:sz w:val="20"/>
          <w:szCs w:val="20"/>
        </w:rPr>
        <w:t xml:space="preserve">was </w:t>
      </w:r>
      <w:r w:rsidRPr="00C611B5">
        <w:rPr>
          <w:rFonts w:ascii="Arial" w:hAnsi="Arial" w:cs="Arial"/>
          <w:sz w:val="20"/>
          <w:szCs w:val="20"/>
        </w:rPr>
        <w:t>applied to evaluate the significance of differences among groups.</w:t>
      </w:r>
    </w:p>
    <w:p w14:paraId="43B9832E" w14:textId="77777777" w:rsidR="005A4AED" w:rsidRPr="00C611B5" w:rsidRDefault="002A33A8" w:rsidP="00D7782D">
      <w:pPr>
        <w:pStyle w:val="Heading2"/>
        <w:spacing w:before="240" w:beforeAutospacing="0" w:after="0" w:afterAutospacing="0" w:line="480" w:lineRule="auto"/>
        <w:jc w:val="both"/>
        <w:rPr>
          <w:rFonts w:ascii="Arial Black" w:hAnsi="Arial Black"/>
          <w:sz w:val="22"/>
          <w:szCs w:val="22"/>
        </w:rPr>
      </w:pPr>
      <w:r w:rsidRPr="00C611B5">
        <w:rPr>
          <w:rFonts w:ascii="Arial Black" w:hAnsi="Arial Black"/>
          <w:sz w:val="22"/>
          <w:szCs w:val="22"/>
        </w:rPr>
        <w:t>3. RESULTS AND DISCUSSION</w:t>
      </w:r>
    </w:p>
    <w:p w14:paraId="3EEA5301" w14:textId="77777777" w:rsidR="00B51746" w:rsidRPr="00C611B5" w:rsidRDefault="005A4AED" w:rsidP="00C611B5">
      <w:pPr>
        <w:pStyle w:val="NormalWeb"/>
        <w:spacing w:before="0" w:beforeAutospacing="0" w:after="0" w:afterAutospacing="0" w:line="480" w:lineRule="auto"/>
        <w:ind w:firstLine="720"/>
        <w:jc w:val="both"/>
        <w:rPr>
          <w:rStyle w:val="Strong"/>
          <w:rFonts w:ascii="Arial" w:hAnsi="Arial" w:cs="Arial"/>
          <w:b w:val="0"/>
          <w:bCs w:val="0"/>
          <w:color w:val="000000" w:themeColor="text1"/>
          <w:sz w:val="20"/>
          <w:szCs w:val="20"/>
        </w:rPr>
      </w:pPr>
      <w:r w:rsidRPr="00C611B5">
        <w:rPr>
          <w:rFonts w:ascii="Arial" w:hAnsi="Arial" w:cs="Arial"/>
          <w:color w:val="000000" w:themeColor="text1"/>
          <w:sz w:val="20"/>
          <w:szCs w:val="20"/>
        </w:rPr>
        <w:t xml:space="preserve">The incidence </w:t>
      </w:r>
      <w:r w:rsidR="000E6A33" w:rsidRPr="00C611B5">
        <w:rPr>
          <w:rFonts w:ascii="Arial" w:hAnsi="Arial" w:cs="Arial"/>
          <w:color w:val="000000" w:themeColor="text1"/>
          <w:sz w:val="20"/>
          <w:szCs w:val="20"/>
        </w:rPr>
        <w:t xml:space="preserve">of reproductive disorders </w:t>
      </w:r>
      <w:r w:rsidRPr="00C611B5">
        <w:rPr>
          <w:rFonts w:ascii="Arial" w:hAnsi="Arial" w:cs="Arial"/>
          <w:color w:val="000000" w:themeColor="text1"/>
          <w:sz w:val="20"/>
          <w:szCs w:val="20"/>
        </w:rPr>
        <w:t xml:space="preserve">was assessed based on breeding history, </w:t>
      </w:r>
      <w:proofErr w:type="spellStart"/>
      <w:r w:rsidRPr="00C611B5">
        <w:rPr>
          <w:rFonts w:ascii="Arial" w:hAnsi="Arial" w:cs="Arial"/>
          <w:color w:val="000000" w:themeColor="text1"/>
          <w:sz w:val="20"/>
          <w:szCs w:val="20"/>
        </w:rPr>
        <w:t>clinico-gynaecological</w:t>
      </w:r>
      <w:proofErr w:type="spellEnd"/>
      <w:r w:rsidRPr="00C611B5">
        <w:rPr>
          <w:rFonts w:ascii="Arial" w:hAnsi="Arial" w:cs="Arial"/>
          <w:color w:val="000000" w:themeColor="text1"/>
          <w:sz w:val="20"/>
          <w:szCs w:val="20"/>
        </w:rPr>
        <w:t xml:space="preserve"> examination and ultrasonographic findings.</w:t>
      </w:r>
      <w:r w:rsidR="000E6A33" w:rsidRPr="00C611B5">
        <w:rPr>
          <w:rFonts w:ascii="Arial" w:hAnsi="Arial" w:cs="Arial"/>
          <w:color w:val="000000" w:themeColor="text1"/>
          <w:sz w:val="20"/>
          <w:szCs w:val="20"/>
        </w:rPr>
        <w:t xml:space="preserve"> </w:t>
      </w:r>
      <w:r w:rsidRPr="00C611B5">
        <w:rPr>
          <w:rFonts w:ascii="Arial" w:hAnsi="Arial" w:cs="Arial"/>
          <w:color w:val="000000" w:themeColor="text1"/>
          <w:sz w:val="20"/>
          <w:szCs w:val="20"/>
        </w:rPr>
        <w:t xml:space="preserve">Out of the total </w:t>
      </w:r>
      <w:r w:rsidRPr="00C611B5">
        <w:rPr>
          <w:rStyle w:val="Strong"/>
          <w:rFonts w:ascii="Arial" w:hAnsi="Arial" w:cs="Arial"/>
          <w:b w:val="0"/>
          <w:bCs w:val="0"/>
          <w:color w:val="000000" w:themeColor="text1"/>
          <w:sz w:val="20"/>
          <w:szCs w:val="20"/>
        </w:rPr>
        <w:t>1374 crossbred cows examined</w:t>
      </w:r>
      <w:r w:rsidRPr="00C611B5">
        <w:rPr>
          <w:rFonts w:ascii="Arial" w:hAnsi="Arial" w:cs="Arial"/>
          <w:color w:val="000000" w:themeColor="text1"/>
          <w:sz w:val="20"/>
          <w:szCs w:val="20"/>
        </w:rPr>
        <w:t xml:space="preserve">, 1172 (85.3%) were normal, 102 (7.42%) were repeat breeders and 100 (7.28%) were anoestrus cows. </w:t>
      </w:r>
      <w:r w:rsidR="000E6A33" w:rsidRPr="00C611B5">
        <w:rPr>
          <w:rFonts w:ascii="Arial" w:hAnsi="Arial" w:cs="Arial"/>
          <w:color w:val="000000" w:themeColor="text1"/>
          <w:sz w:val="20"/>
          <w:szCs w:val="20"/>
        </w:rPr>
        <w:t xml:space="preserve">Overall </w:t>
      </w:r>
      <w:r w:rsidR="000E6A33" w:rsidRPr="00C611B5">
        <w:rPr>
          <w:rStyle w:val="Strong"/>
          <w:rFonts w:ascii="Arial" w:hAnsi="Arial" w:cs="Arial"/>
          <w:b w:val="0"/>
          <w:bCs w:val="0"/>
          <w:color w:val="000000" w:themeColor="text1"/>
          <w:sz w:val="20"/>
          <w:szCs w:val="20"/>
        </w:rPr>
        <w:t xml:space="preserve">14.7% of </w:t>
      </w:r>
      <w:proofErr w:type="spellStart"/>
      <w:r w:rsidR="000E6A33" w:rsidRPr="00C611B5">
        <w:rPr>
          <w:rStyle w:val="Strong"/>
          <w:rFonts w:ascii="Arial" w:hAnsi="Arial" w:cs="Arial"/>
          <w:b w:val="0"/>
          <w:bCs w:val="0"/>
          <w:color w:val="000000" w:themeColor="text1"/>
          <w:sz w:val="20"/>
          <w:szCs w:val="20"/>
        </w:rPr>
        <w:t>breedable</w:t>
      </w:r>
      <w:proofErr w:type="spellEnd"/>
      <w:r w:rsidR="000E6A33" w:rsidRPr="00C611B5">
        <w:rPr>
          <w:rStyle w:val="Strong"/>
          <w:rFonts w:ascii="Arial" w:hAnsi="Arial" w:cs="Arial"/>
          <w:b w:val="0"/>
          <w:bCs w:val="0"/>
          <w:color w:val="000000" w:themeColor="text1"/>
          <w:sz w:val="20"/>
          <w:szCs w:val="20"/>
        </w:rPr>
        <w:t xml:space="preserve"> crossbred cows</w:t>
      </w:r>
      <w:r w:rsidR="000E6A33" w:rsidRPr="00C611B5">
        <w:rPr>
          <w:rFonts w:ascii="Arial" w:hAnsi="Arial" w:cs="Arial"/>
          <w:color w:val="000000" w:themeColor="text1"/>
          <w:sz w:val="20"/>
          <w:szCs w:val="20"/>
        </w:rPr>
        <w:t xml:space="preserve"> were found </w:t>
      </w:r>
      <w:r w:rsidR="000B32FF" w:rsidRPr="00C611B5">
        <w:rPr>
          <w:rFonts w:ascii="Arial" w:hAnsi="Arial" w:cs="Arial"/>
          <w:color w:val="000000" w:themeColor="text1"/>
          <w:sz w:val="20"/>
          <w:szCs w:val="20"/>
        </w:rPr>
        <w:t>to be affected</w:t>
      </w:r>
      <w:r w:rsidR="000E6A33" w:rsidRPr="00C611B5">
        <w:rPr>
          <w:rFonts w:ascii="Arial" w:hAnsi="Arial" w:cs="Arial"/>
          <w:color w:val="000000" w:themeColor="text1"/>
          <w:sz w:val="20"/>
          <w:szCs w:val="20"/>
        </w:rPr>
        <w:t xml:space="preserve"> from one or the other type of reproductive disorder. </w:t>
      </w:r>
      <w:r w:rsidRPr="00C611B5">
        <w:rPr>
          <w:rFonts w:ascii="Arial" w:hAnsi="Arial" w:cs="Arial"/>
          <w:color w:val="000000" w:themeColor="text1"/>
          <w:sz w:val="20"/>
          <w:szCs w:val="20"/>
        </w:rPr>
        <w:t xml:space="preserve">The overall incidence of </w:t>
      </w:r>
      <w:r w:rsidRPr="00C611B5">
        <w:rPr>
          <w:rStyle w:val="Strong"/>
          <w:rFonts w:ascii="Arial" w:hAnsi="Arial" w:cs="Arial"/>
          <w:b w:val="0"/>
          <w:bCs w:val="0"/>
          <w:color w:val="000000" w:themeColor="text1"/>
          <w:sz w:val="20"/>
          <w:szCs w:val="20"/>
        </w:rPr>
        <w:t xml:space="preserve">silent </w:t>
      </w:r>
      <w:proofErr w:type="spellStart"/>
      <w:r w:rsidRPr="00C611B5">
        <w:rPr>
          <w:rStyle w:val="Strong"/>
          <w:rFonts w:ascii="Arial" w:hAnsi="Arial" w:cs="Arial"/>
          <w:b w:val="0"/>
          <w:bCs w:val="0"/>
          <w:color w:val="000000" w:themeColor="text1"/>
          <w:sz w:val="20"/>
          <w:szCs w:val="20"/>
        </w:rPr>
        <w:t>oestrus</w:t>
      </w:r>
      <w:proofErr w:type="spellEnd"/>
      <w:r w:rsidRPr="00C611B5">
        <w:rPr>
          <w:rFonts w:ascii="Arial" w:hAnsi="Arial" w:cs="Arial"/>
          <w:color w:val="000000" w:themeColor="text1"/>
          <w:sz w:val="20"/>
          <w:szCs w:val="20"/>
        </w:rPr>
        <w:t xml:space="preserve"> and </w:t>
      </w:r>
      <w:r w:rsidRPr="00C611B5">
        <w:rPr>
          <w:rStyle w:val="Strong"/>
          <w:rFonts w:ascii="Arial" w:hAnsi="Arial" w:cs="Arial"/>
          <w:b w:val="0"/>
          <w:bCs w:val="0"/>
          <w:color w:val="000000" w:themeColor="text1"/>
          <w:sz w:val="20"/>
          <w:szCs w:val="20"/>
        </w:rPr>
        <w:t xml:space="preserve">true </w:t>
      </w:r>
      <w:proofErr w:type="spellStart"/>
      <w:r w:rsidRPr="00C611B5">
        <w:rPr>
          <w:rStyle w:val="Strong"/>
          <w:rFonts w:ascii="Arial" w:hAnsi="Arial" w:cs="Arial"/>
          <w:b w:val="0"/>
          <w:bCs w:val="0"/>
          <w:color w:val="000000" w:themeColor="text1"/>
          <w:sz w:val="20"/>
          <w:szCs w:val="20"/>
        </w:rPr>
        <w:t>anoestrus</w:t>
      </w:r>
      <w:proofErr w:type="spellEnd"/>
      <w:r w:rsidRPr="00C611B5">
        <w:rPr>
          <w:rFonts w:ascii="Arial" w:hAnsi="Arial" w:cs="Arial"/>
          <w:color w:val="000000" w:themeColor="text1"/>
          <w:sz w:val="20"/>
          <w:szCs w:val="20"/>
        </w:rPr>
        <w:t xml:space="preserve"> was </w:t>
      </w:r>
      <w:r w:rsidRPr="00C611B5">
        <w:rPr>
          <w:rStyle w:val="Strong"/>
          <w:rFonts w:ascii="Arial" w:hAnsi="Arial" w:cs="Arial"/>
          <w:b w:val="0"/>
          <w:bCs w:val="0"/>
          <w:color w:val="000000" w:themeColor="text1"/>
          <w:sz w:val="20"/>
          <w:szCs w:val="20"/>
        </w:rPr>
        <w:t>4.58% and 2.69%</w:t>
      </w:r>
      <w:r w:rsidRPr="00C611B5">
        <w:rPr>
          <w:rFonts w:ascii="Arial" w:hAnsi="Arial" w:cs="Arial"/>
          <w:color w:val="000000" w:themeColor="text1"/>
          <w:sz w:val="20"/>
          <w:szCs w:val="20"/>
        </w:rPr>
        <w:t>, respectively. Among</w:t>
      </w:r>
      <w:r w:rsidR="000E6A33" w:rsidRPr="00C611B5">
        <w:rPr>
          <w:rFonts w:ascii="Arial" w:hAnsi="Arial" w:cs="Arial"/>
          <w:color w:val="000000" w:themeColor="text1"/>
          <w:sz w:val="20"/>
          <w:szCs w:val="20"/>
        </w:rPr>
        <w:t xml:space="preserve"> the 100 anoestrus cows studied</w:t>
      </w:r>
      <w:r w:rsidRPr="00C611B5">
        <w:rPr>
          <w:rFonts w:ascii="Arial" w:hAnsi="Arial" w:cs="Arial"/>
          <w:color w:val="000000" w:themeColor="text1"/>
          <w:sz w:val="20"/>
          <w:szCs w:val="20"/>
        </w:rPr>
        <w:t xml:space="preserve"> 63 (63%) were diagnosed as silent </w:t>
      </w:r>
      <w:proofErr w:type="spellStart"/>
      <w:r w:rsidRPr="00C611B5">
        <w:rPr>
          <w:rFonts w:ascii="Arial" w:hAnsi="Arial" w:cs="Arial"/>
          <w:color w:val="000000" w:themeColor="text1"/>
          <w:sz w:val="20"/>
          <w:szCs w:val="20"/>
        </w:rPr>
        <w:t>oestrus</w:t>
      </w:r>
      <w:proofErr w:type="spellEnd"/>
      <w:r w:rsidRPr="00C611B5">
        <w:rPr>
          <w:rFonts w:ascii="Arial" w:hAnsi="Arial" w:cs="Arial"/>
          <w:color w:val="000000" w:themeColor="text1"/>
          <w:sz w:val="20"/>
          <w:szCs w:val="20"/>
        </w:rPr>
        <w:t xml:space="preserve"> and 37 (37%) as true anoestrus (Table 1).</w:t>
      </w:r>
      <w:r w:rsidR="000E6A33" w:rsidRPr="00C611B5">
        <w:rPr>
          <w:rFonts w:ascii="Arial" w:hAnsi="Arial" w:cs="Arial"/>
          <w:color w:val="000000" w:themeColor="text1"/>
          <w:sz w:val="20"/>
          <w:szCs w:val="20"/>
        </w:rPr>
        <w:t xml:space="preserve"> The variation in incidence of </w:t>
      </w:r>
      <w:proofErr w:type="spellStart"/>
      <w:r w:rsidR="000E6A33" w:rsidRPr="00C611B5">
        <w:rPr>
          <w:rFonts w:ascii="Arial" w:hAnsi="Arial" w:cs="Arial"/>
          <w:color w:val="000000" w:themeColor="text1"/>
          <w:sz w:val="20"/>
          <w:szCs w:val="20"/>
        </w:rPr>
        <w:t>anoestrus</w:t>
      </w:r>
      <w:proofErr w:type="spellEnd"/>
      <w:r w:rsidR="000E6A33" w:rsidRPr="00C611B5">
        <w:rPr>
          <w:rFonts w:ascii="Arial" w:hAnsi="Arial" w:cs="Arial"/>
          <w:color w:val="000000" w:themeColor="text1"/>
          <w:sz w:val="20"/>
          <w:szCs w:val="20"/>
        </w:rPr>
        <w:t xml:space="preserve"> and silent </w:t>
      </w:r>
      <w:proofErr w:type="spellStart"/>
      <w:r w:rsidR="000E6A33" w:rsidRPr="00C611B5">
        <w:rPr>
          <w:rFonts w:ascii="Arial" w:hAnsi="Arial" w:cs="Arial"/>
          <w:color w:val="000000" w:themeColor="text1"/>
          <w:sz w:val="20"/>
          <w:szCs w:val="20"/>
        </w:rPr>
        <w:t>oestrus</w:t>
      </w:r>
      <w:proofErr w:type="spellEnd"/>
      <w:r w:rsidR="000E6A33" w:rsidRPr="00C611B5">
        <w:rPr>
          <w:rFonts w:ascii="Arial" w:hAnsi="Arial" w:cs="Arial"/>
          <w:color w:val="000000" w:themeColor="text1"/>
          <w:sz w:val="20"/>
          <w:szCs w:val="20"/>
        </w:rPr>
        <w:t xml:space="preserve"> among different studies may be attributed to differences in nutrition, hormonal imbalance, and the frequency of predisposing factors such as dystocia, retained placenta, abortion, and uterine infections (Roberts, 1971; Noakes, 2009).</w:t>
      </w:r>
    </w:p>
    <w:p w14:paraId="3E7F184B" w14:textId="77777777" w:rsidR="000E6A33" w:rsidRPr="00EC5433" w:rsidRDefault="00F650AD" w:rsidP="00D7782D">
      <w:pPr>
        <w:pStyle w:val="NormalWeb"/>
        <w:spacing w:line="480" w:lineRule="auto"/>
        <w:jc w:val="both"/>
        <w:rPr>
          <w:rStyle w:val="Strong"/>
          <w:rFonts w:ascii="Arial Black" w:hAnsi="Arial Black" w:cs="Arial"/>
          <w:sz w:val="22"/>
          <w:szCs w:val="22"/>
        </w:rPr>
      </w:pPr>
      <w:r w:rsidRPr="00EC5433">
        <w:rPr>
          <w:rStyle w:val="Strong"/>
          <w:rFonts w:ascii="Arial Black" w:hAnsi="Arial Black" w:cs="Arial"/>
          <w:sz w:val="22"/>
          <w:szCs w:val="22"/>
        </w:rPr>
        <w:t xml:space="preserve">Table </w:t>
      </w:r>
      <w:r w:rsidR="000E6A33" w:rsidRPr="00EC5433">
        <w:rPr>
          <w:rStyle w:val="Strong"/>
          <w:rFonts w:ascii="Arial Black" w:hAnsi="Arial Black" w:cs="Arial"/>
          <w:sz w:val="22"/>
          <w:szCs w:val="22"/>
        </w:rPr>
        <w:t xml:space="preserve">1. Incidence of true </w:t>
      </w:r>
      <w:proofErr w:type="spellStart"/>
      <w:r w:rsidR="000E6A33" w:rsidRPr="00EC5433">
        <w:rPr>
          <w:rStyle w:val="Strong"/>
          <w:rFonts w:ascii="Arial Black" w:hAnsi="Arial Black" w:cs="Arial"/>
          <w:sz w:val="22"/>
          <w:szCs w:val="22"/>
        </w:rPr>
        <w:t>anoestrus</w:t>
      </w:r>
      <w:proofErr w:type="spellEnd"/>
      <w:r w:rsidR="000E6A33" w:rsidRPr="00EC5433">
        <w:rPr>
          <w:rStyle w:val="Strong"/>
          <w:rFonts w:ascii="Arial Black" w:hAnsi="Arial Black" w:cs="Arial"/>
          <w:sz w:val="22"/>
          <w:szCs w:val="22"/>
        </w:rPr>
        <w:t xml:space="preserve"> and silent </w:t>
      </w:r>
      <w:proofErr w:type="spellStart"/>
      <w:r w:rsidR="000E6A33" w:rsidRPr="00EC5433">
        <w:rPr>
          <w:rStyle w:val="Strong"/>
          <w:rFonts w:ascii="Arial Black" w:hAnsi="Arial Black" w:cs="Arial"/>
          <w:sz w:val="22"/>
          <w:szCs w:val="22"/>
        </w:rPr>
        <w:t>oestrus</w:t>
      </w:r>
      <w:proofErr w:type="spellEnd"/>
      <w:r w:rsidR="000E6A33" w:rsidRPr="00EC5433">
        <w:rPr>
          <w:rStyle w:val="Strong"/>
          <w:rFonts w:ascii="Arial Black" w:hAnsi="Arial Black" w:cs="Arial"/>
          <w:sz w:val="22"/>
          <w:szCs w:val="22"/>
        </w:rPr>
        <w:t xml:space="preserve"> in crossbred cattle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51746" w:rsidRPr="00EC5433" w14:paraId="4C4804F9" w14:textId="77777777" w:rsidTr="002A33A8">
        <w:tc>
          <w:tcPr>
            <w:tcW w:w="1596" w:type="dxa"/>
            <w:tcBorders>
              <w:top w:val="single" w:sz="4" w:space="0" w:color="auto"/>
              <w:bottom w:val="single" w:sz="4" w:space="0" w:color="auto"/>
            </w:tcBorders>
            <w:vAlign w:val="center"/>
          </w:tcPr>
          <w:p w14:paraId="2CD3C14D" w14:textId="77777777" w:rsidR="00B51746" w:rsidRPr="00EC5433" w:rsidRDefault="00B51746" w:rsidP="005C56E3">
            <w:pPr>
              <w:spacing w:line="480" w:lineRule="auto"/>
              <w:jc w:val="both"/>
              <w:rPr>
                <w:rFonts w:ascii="Arial" w:hAnsi="Arial" w:cs="Arial"/>
                <w:b/>
                <w:bCs/>
              </w:rPr>
            </w:pPr>
            <w:proofErr w:type="spellStart"/>
            <w:r w:rsidRPr="00EC5433">
              <w:rPr>
                <w:rFonts w:ascii="Arial" w:hAnsi="Arial" w:cs="Arial"/>
                <w:b/>
                <w:bCs/>
              </w:rPr>
              <w:t>No.of</w:t>
            </w:r>
            <w:proofErr w:type="spellEnd"/>
            <w:r w:rsidRPr="00EC5433">
              <w:rPr>
                <w:rFonts w:ascii="Arial" w:hAnsi="Arial" w:cs="Arial"/>
                <w:b/>
                <w:bCs/>
              </w:rPr>
              <w:t xml:space="preserve"> animals examined</w:t>
            </w:r>
          </w:p>
        </w:tc>
        <w:tc>
          <w:tcPr>
            <w:tcW w:w="1596" w:type="dxa"/>
            <w:tcBorders>
              <w:top w:val="single" w:sz="4" w:space="0" w:color="auto"/>
              <w:bottom w:val="single" w:sz="4" w:space="0" w:color="auto"/>
            </w:tcBorders>
            <w:vAlign w:val="center"/>
          </w:tcPr>
          <w:p w14:paraId="52AB687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No. of anoestrus animals</w:t>
            </w:r>
          </w:p>
        </w:tc>
        <w:tc>
          <w:tcPr>
            <w:tcW w:w="1596" w:type="dxa"/>
            <w:tcBorders>
              <w:top w:val="single" w:sz="4" w:space="0" w:color="auto"/>
              <w:bottom w:val="single" w:sz="4" w:space="0" w:color="auto"/>
            </w:tcBorders>
            <w:vAlign w:val="center"/>
          </w:tcPr>
          <w:p w14:paraId="14D34745"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True anoestrus (No.)</w:t>
            </w:r>
          </w:p>
        </w:tc>
        <w:tc>
          <w:tcPr>
            <w:tcW w:w="1596" w:type="dxa"/>
            <w:tcBorders>
              <w:top w:val="single" w:sz="4" w:space="0" w:color="auto"/>
              <w:bottom w:val="single" w:sz="4" w:space="0" w:color="auto"/>
            </w:tcBorders>
            <w:vAlign w:val="center"/>
          </w:tcPr>
          <w:p w14:paraId="0861D1B9"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True anoestrus (%)</w:t>
            </w:r>
          </w:p>
        </w:tc>
        <w:tc>
          <w:tcPr>
            <w:tcW w:w="1596" w:type="dxa"/>
            <w:tcBorders>
              <w:top w:val="single" w:sz="4" w:space="0" w:color="auto"/>
              <w:bottom w:val="single" w:sz="4" w:space="0" w:color="auto"/>
            </w:tcBorders>
            <w:vAlign w:val="center"/>
          </w:tcPr>
          <w:p w14:paraId="2BB76DC4"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 xml:space="preserve">Silent </w:t>
            </w:r>
            <w:proofErr w:type="spellStart"/>
            <w:r w:rsidRPr="00EC5433">
              <w:rPr>
                <w:rFonts w:ascii="Arial" w:hAnsi="Arial" w:cs="Arial"/>
                <w:b/>
                <w:bCs/>
              </w:rPr>
              <w:t>oestrus</w:t>
            </w:r>
            <w:proofErr w:type="spellEnd"/>
            <w:r w:rsidRPr="00EC5433">
              <w:rPr>
                <w:rFonts w:ascii="Arial" w:hAnsi="Arial" w:cs="Arial"/>
                <w:b/>
                <w:bCs/>
              </w:rPr>
              <w:t xml:space="preserve"> (No.)</w:t>
            </w:r>
          </w:p>
        </w:tc>
        <w:tc>
          <w:tcPr>
            <w:tcW w:w="1596" w:type="dxa"/>
            <w:tcBorders>
              <w:top w:val="single" w:sz="4" w:space="0" w:color="auto"/>
              <w:bottom w:val="single" w:sz="4" w:space="0" w:color="auto"/>
            </w:tcBorders>
            <w:vAlign w:val="center"/>
          </w:tcPr>
          <w:p w14:paraId="36FABD9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 xml:space="preserve">Silent </w:t>
            </w:r>
            <w:proofErr w:type="spellStart"/>
            <w:r w:rsidRPr="00EC5433">
              <w:rPr>
                <w:rFonts w:ascii="Arial" w:hAnsi="Arial" w:cs="Arial"/>
                <w:b/>
                <w:bCs/>
              </w:rPr>
              <w:t>oestrus</w:t>
            </w:r>
            <w:proofErr w:type="spellEnd"/>
            <w:r w:rsidRPr="00EC5433">
              <w:rPr>
                <w:rFonts w:ascii="Arial" w:hAnsi="Arial" w:cs="Arial"/>
                <w:b/>
                <w:bCs/>
              </w:rPr>
              <w:t xml:space="preserve"> (%)</w:t>
            </w:r>
          </w:p>
        </w:tc>
      </w:tr>
      <w:tr w:rsidR="00B51746" w:rsidRPr="00EC5433" w14:paraId="7A94950F" w14:textId="77777777" w:rsidTr="002A33A8">
        <w:tc>
          <w:tcPr>
            <w:tcW w:w="1596" w:type="dxa"/>
            <w:tcBorders>
              <w:top w:val="single" w:sz="4" w:space="0" w:color="auto"/>
            </w:tcBorders>
            <w:vAlign w:val="center"/>
          </w:tcPr>
          <w:p w14:paraId="01F3AA5D" w14:textId="77777777" w:rsidR="00B51746" w:rsidRPr="00EC5433" w:rsidRDefault="00B51746" w:rsidP="005C56E3">
            <w:pPr>
              <w:spacing w:line="480" w:lineRule="auto"/>
              <w:jc w:val="both"/>
              <w:rPr>
                <w:rFonts w:ascii="Arial" w:hAnsi="Arial" w:cs="Arial"/>
              </w:rPr>
            </w:pPr>
            <w:r w:rsidRPr="00EC5433">
              <w:rPr>
                <w:rFonts w:ascii="Arial" w:hAnsi="Arial" w:cs="Arial"/>
              </w:rPr>
              <w:t>1374</w:t>
            </w:r>
          </w:p>
        </w:tc>
        <w:tc>
          <w:tcPr>
            <w:tcW w:w="1596" w:type="dxa"/>
            <w:tcBorders>
              <w:top w:val="single" w:sz="4" w:space="0" w:color="auto"/>
            </w:tcBorders>
            <w:vAlign w:val="center"/>
          </w:tcPr>
          <w:p w14:paraId="7BDB6675" w14:textId="77777777" w:rsidR="00B51746" w:rsidRPr="00EC5433" w:rsidRDefault="00B51746" w:rsidP="005C56E3">
            <w:pPr>
              <w:spacing w:line="480" w:lineRule="auto"/>
              <w:jc w:val="both"/>
              <w:rPr>
                <w:rFonts w:ascii="Arial" w:hAnsi="Arial" w:cs="Arial"/>
              </w:rPr>
            </w:pPr>
            <w:r w:rsidRPr="00EC5433">
              <w:rPr>
                <w:rFonts w:ascii="Arial" w:hAnsi="Arial" w:cs="Arial"/>
              </w:rPr>
              <w:t>100</w:t>
            </w:r>
          </w:p>
        </w:tc>
        <w:tc>
          <w:tcPr>
            <w:tcW w:w="1596" w:type="dxa"/>
            <w:tcBorders>
              <w:top w:val="single" w:sz="4" w:space="0" w:color="auto"/>
            </w:tcBorders>
            <w:vAlign w:val="center"/>
          </w:tcPr>
          <w:p w14:paraId="2AF68AF2" w14:textId="77777777" w:rsidR="00B51746" w:rsidRPr="00EC5433" w:rsidRDefault="00B51746" w:rsidP="005C56E3">
            <w:pPr>
              <w:spacing w:line="480" w:lineRule="auto"/>
              <w:jc w:val="both"/>
              <w:rPr>
                <w:rFonts w:ascii="Arial" w:hAnsi="Arial" w:cs="Arial"/>
              </w:rPr>
            </w:pPr>
            <w:r w:rsidRPr="00EC5433">
              <w:rPr>
                <w:rFonts w:ascii="Arial" w:hAnsi="Arial" w:cs="Arial"/>
              </w:rPr>
              <w:t>37</w:t>
            </w:r>
          </w:p>
        </w:tc>
        <w:tc>
          <w:tcPr>
            <w:tcW w:w="1596" w:type="dxa"/>
            <w:tcBorders>
              <w:top w:val="single" w:sz="4" w:space="0" w:color="auto"/>
            </w:tcBorders>
            <w:vAlign w:val="center"/>
          </w:tcPr>
          <w:p w14:paraId="4F3D3ACF" w14:textId="77777777" w:rsidR="00B51746" w:rsidRPr="00EC5433" w:rsidRDefault="00B51746" w:rsidP="005C56E3">
            <w:pPr>
              <w:spacing w:line="480" w:lineRule="auto"/>
              <w:jc w:val="both"/>
              <w:rPr>
                <w:rFonts w:ascii="Arial" w:hAnsi="Arial" w:cs="Arial"/>
              </w:rPr>
            </w:pPr>
            <w:r w:rsidRPr="00EC5433">
              <w:rPr>
                <w:rFonts w:ascii="Arial" w:hAnsi="Arial" w:cs="Arial"/>
              </w:rPr>
              <w:t>2.69</w:t>
            </w:r>
          </w:p>
        </w:tc>
        <w:tc>
          <w:tcPr>
            <w:tcW w:w="1596" w:type="dxa"/>
            <w:tcBorders>
              <w:top w:val="single" w:sz="4" w:space="0" w:color="auto"/>
            </w:tcBorders>
            <w:vAlign w:val="center"/>
          </w:tcPr>
          <w:p w14:paraId="7B05E951" w14:textId="77777777" w:rsidR="00B51746" w:rsidRPr="00EC5433" w:rsidRDefault="00B51746" w:rsidP="005C56E3">
            <w:pPr>
              <w:spacing w:line="480" w:lineRule="auto"/>
              <w:jc w:val="both"/>
              <w:rPr>
                <w:rFonts w:ascii="Arial" w:hAnsi="Arial" w:cs="Arial"/>
              </w:rPr>
            </w:pPr>
            <w:r w:rsidRPr="00EC5433">
              <w:rPr>
                <w:rFonts w:ascii="Arial" w:hAnsi="Arial" w:cs="Arial"/>
              </w:rPr>
              <w:t>63</w:t>
            </w:r>
          </w:p>
        </w:tc>
        <w:tc>
          <w:tcPr>
            <w:tcW w:w="1596" w:type="dxa"/>
            <w:tcBorders>
              <w:top w:val="single" w:sz="4" w:space="0" w:color="auto"/>
            </w:tcBorders>
            <w:vAlign w:val="center"/>
          </w:tcPr>
          <w:p w14:paraId="2CD4CBA0" w14:textId="77777777" w:rsidR="00B51746" w:rsidRPr="00EC5433" w:rsidRDefault="00B51746" w:rsidP="005C56E3">
            <w:pPr>
              <w:spacing w:line="480" w:lineRule="auto"/>
              <w:jc w:val="both"/>
              <w:rPr>
                <w:rFonts w:ascii="Arial" w:hAnsi="Arial" w:cs="Arial"/>
              </w:rPr>
            </w:pPr>
            <w:r w:rsidRPr="00EC5433">
              <w:rPr>
                <w:rFonts w:ascii="Arial" w:hAnsi="Arial" w:cs="Arial"/>
              </w:rPr>
              <w:t>4.58</w:t>
            </w:r>
          </w:p>
        </w:tc>
      </w:tr>
    </w:tbl>
    <w:p w14:paraId="31275BC8" w14:textId="77777777" w:rsidR="00DF7867" w:rsidRPr="00EC5433" w:rsidRDefault="00DF7867" w:rsidP="00D7782D">
      <w:pPr>
        <w:pStyle w:val="NormalWeb"/>
        <w:spacing w:line="480" w:lineRule="auto"/>
        <w:ind w:firstLine="720"/>
        <w:jc w:val="both"/>
        <w:rPr>
          <w:rFonts w:ascii="Arial" w:hAnsi="Arial" w:cs="Arial"/>
          <w:color w:val="000000"/>
          <w:sz w:val="20"/>
          <w:szCs w:val="20"/>
        </w:rPr>
      </w:pPr>
      <w:r w:rsidRPr="00EC5433">
        <w:rPr>
          <w:rFonts w:ascii="Arial" w:hAnsi="Arial" w:cs="Arial"/>
          <w:color w:val="000000"/>
          <w:sz w:val="20"/>
          <w:szCs w:val="20"/>
        </w:rPr>
        <w:t>The comparative evaluation of blood biochemical parameters between normal cyclic and true anoestrus cows revealed distinct variations in mineral and metabolic profiles (Table 2).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mean serum calcium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significantly higher in normal cyclic cows (</w:t>
      </w:r>
      <w:r w:rsidRPr="00EC5433">
        <w:rPr>
          <w:rStyle w:val="Strong"/>
          <w:rFonts w:ascii="Arial" w:hAnsi="Arial" w:cs="Arial"/>
          <w:b w:val="0"/>
          <w:bCs w:val="0"/>
          <w:color w:val="000000"/>
          <w:sz w:val="20"/>
          <w:szCs w:val="20"/>
        </w:rPr>
        <w:t>7.42 ± 0.24 mg/dl</w:t>
      </w:r>
      <w:r w:rsidRPr="00EC5433">
        <w:rPr>
          <w:rFonts w:ascii="Arial" w:hAnsi="Arial" w:cs="Arial"/>
          <w:color w:val="000000"/>
          <w:sz w:val="20"/>
          <w:szCs w:val="20"/>
        </w:rPr>
        <w:t>) compared to true anoestrus cows (</w:t>
      </w:r>
      <w:r w:rsidRPr="00EC5433">
        <w:rPr>
          <w:rStyle w:val="Strong"/>
          <w:rFonts w:ascii="Arial" w:hAnsi="Arial" w:cs="Arial"/>
          <w:b w:val="0"/>
          <w:bCs w:val="0"/>
          <w:color w:val="000000"/>
          <w:sz w:val="20"/>
          <w:szCs w:val="20"/>
        </w:rPr>
        <w:t>6.30 ± 0.40 mg/dl</w:t>
      </w:r>
      <w:r w:rsidRPr="00EC5433">
        <w:rPr>
          <w:rFonts w:ascii="Arial" w:hAnsi="Arial" w:cs="Arial"/>
          <w:color w:val="000000"/>
          <w:sz w:val="20"/>
          <w:szCs w:val="20"/>
        </w:rPr>
        <w:t xml:space="preserve">), indicating a possible role of calcium deficiency in the manifestation of </w:t>
      </w:r>
      <w:r w:rsidRPr="00EC5433">
        <w:rPr>
          <w:rFonts w:ascii="Arial" w:hAnsi="Arial" w:cs="Arial"/>
          <w:color w:val="000000"/>
          <w:sz w:val="20"/>
          <w:szCs w:val="20"/>
        </w:rPr>
        <w:lastRenderedPageBreak/>
        <w:t>anoestrus.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serum phosphorus level</w:t>
      </w:r>
      <w:r w:rsidRPr="00EC5433">
        <w:rPr>
          <w:rStyle w:val="apple-converted-space"/>
          <w:rFonts w:ascii="Arial" w:hAnsi="Arial" w:cs="Arial"/>
          <w:color w:val="000000"/>
          <w:sz w:val="20"/>
          <w:szCs w:val="20"/>
        </w:rPr>
        <w:t> </w:t>
      </w:r>
      <w:r w:rsidRPr="00EC5433">
        <w:rPr>
          <w:rFonts w:ascii="Arial" w:hAnsi="Arial" w:cs="Arial"/>
          <w:color w:val="000000"/>
          <w:sz w:val="20"/>
          <w:szCs w:val="20"/>
        </w:rPr>
        <w:t>showed a marginal but non-significant reduction in true anoestrus cows (</w:t>
      </w:r>
      <w:r w:rsidRPr="00EC5433">
        <w:rPr>
          <w:rStyle w:val="Strong"/>
          <w:rFonts w:ascii="Arial" w:hAnsi="Arial" w:cs="Arial"/>
          <w:b w:val="0"/>
          <w:bCs w:val="0"/>
          <w:color w:val="000000"/>
          <w:sz w:val="20"/>
          <w:szCs w:val="20"/>
        </w:rPr>
        <w:t>3.33 ± 0.19 mg/dl</w:t>
      </w:r>
      <w:r w:rsidRPr="00EC5433">
        <w:rPr>
          <w:rFonts w:ascii="Arial" w:hAnsi="Arial" w:cs="Arial"/>
          <w:color w:val="000000"/>
          <w:sz w:val="20"/>
          <w:szCs w:val="20"/>
        </w:rPr>
        <w:t>) as compared to normal cyclic cows (</w:t>
      </w:r>
      <w:r w:rsidRPr="00EC5433">
        <w:rPr>
          <w:rStyle w:val="Strong"/>
          <w:rFonts w:ascii="Arial" w:hAnsi="Arial" w:cs="Arial"/>
          <w:b w:val="0"/>
          <w:bCs w:val="0"/>
          <w:color w:val="000000"/>
          <w:sz w:val="20"/>
          <w:szCs w:val="20"/>
        </w:rPr>
        <w:t>3.68 ± 0.14 mg/dl</w:t>
      </w:r>
      <w:r w:rsidRPr="00EC5433">
        <w:rPr>
          <w:rFonts w:ascii="Arial" w:hAnsi="Arial" w:cs="Arial"/>
          <w:color w:val="000000"/>
          <w:sz w:val="20"/>
          <w:szCs w:val="20"/>
        </w:rPr>
        <w:t>).</w:t>
      </w:r>
      <w:r w:rsidR="00976C2C" w:rsidRPr="00EC5433">
        <w:rPr>
          <w:rFonts w:ascii="Arial" w:hAnsi="Arial" w:cs="Arial"/>
          <w:color w:val="000000"/>
          <w:sz w:val="20"/>
          <w:szCs w:val="20"/>
        </w:rPr>
        <w:t xml:space="preserve"> </w:t>
      </w:r>
      <w:r w:rsidRPr="00EC5433">
        <w:rPr>
          <w:rFonts w:ascii="Arial" w:hAnsi="Arial" w:cs="Arial"/>
          <w:color w:val="000000"/>
          <w:sz w:val="20"/>
          <w:szCs w:val="20"/>
        </w:rPr>
        <w:t>Similarly,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mean serum zinc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slightly lower in true anoestrus cows (</w:t>
      </w:r>
      <w:r w:rsidRPr="00EC5433">
        <w:rPr>
          <w:rStyle w:val="Strong"/>
          <w:rFonts w:ascii="Arial" w:hAnsi="Arial" w:cs="Arial"/>
          <w:b w:val="0"/>
          <w:bCs w:val="0"/>
          <w:color w:val="000000"/>
          <w:sz w:val="20"/>
          <w:szCs w:val="20"/>
        </w:rPr>
        <w:t>343.41 ± 2.43 µg/dl</w:t>
      </w:r>
      <w:r w:rsidRPr="00EC5433">
        <w:rPr>
          <w:rFonts w:ascii="Arial" w:hAnsi="Arial" w:cs="Arial"/>
          <w:color w:val="000000"/>
          <w:sz w:val="20"/>
          <w:szCs w:val="20"/>
        </w:rPr>
        <w:t>) than in their normal counterparts (</w:t>
      </w:r>
      <w:r w:rsidRPr="00EC5433">
        <w:rPr>
          <w:rStyle w:val="Strong"/>
          <w:rFonts w:ascii="Arial" w:hAnsi="Arial" w:cs="Arial"/>
          <w:b w:val="0"/>
          <w:bCs w:val="0"/>
          <w:color w:val="000000"/>
          <w:sz w:val="20"/>
          <w:szCs w:val="20"/>
        </w:rPr>
        <w:t>347.81 ± 2.15 µg/dl</w:t>
      </w:r>
      <w:r w:rsidRPr="00EC5433">
        <w:rPr>
          <w:rFonts w:ascii="Arial" w:hAnsi="Arial" w:cs="Arial"/>
          <w:color w:val="000000"/>
          <w:sz w:val="20"/>
          <w:szCs w:val="20"/>
        </w:rPr>
        <w:t>), although the difference was statistically non-significant. In contrast, a pronounced rise was observed in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serum cholesterol level</w:t>
      </w:r>
      <w:r w:rsidRPr="00EC5433">
        <w:rPr>
          <w:rStyle w:val="apple-converted-space"/>
          <w:rFonts w:ascii="Arial" w:hAnsi="Arial" w:cs="Arial"/>
          <w:color w:val="000000"/>
          <w:sz w:val="20"/>
          <w:szCs w:val="20"/>
        </w:rPr>
        <w:t> </w:t>
      </w:r>
      <w:r w:rsidRPr="00EC5433">
        <w:rPr>
          <w:rFonts w:ascii="Arial" w:hAnsi="Arial" w:cs="Arial"/>
          <w:color w:val="000000"/>
          <w:sz w:val="20"/>
          <w:szCs w:val="20"/>
        </w:rPr>
        <w:t>of true anoestrus cows (</w:t>
      </w:r>
      <w:r w:rsidRPr="00EC5433">
        <w:rPr>
          <w:rStyle w:val="Strong"/>
          <w:rFonts w:ascii="Arial" w:hAnsi="Arial" w:cs="Arial"/>
          <w:b w:val="0"/>
          <w:bCs w:val="0"/>
          <w:color w:val="000000"/>
          <w:sz w:val="20"/>
          <w:szCs w:val="20"/>
        </w:rPr>
        <w:t>156.00 ± 0.00 mg/dl</w:t>
      </w:r>
      <w:r w:rsidRPr="00EC5433">
        <w:rPr>
          <w:rFonts w:ascii="Arial" w:hAnsi="Arial" w:cs="Arial"/>
          <w:color w:val="000000"/>
          <w:sz w:val="20"/>
          <w:szCs w:val="20"/>
        </w:rPr>
        <w:t>) relative to normal cyclic animals (</w:t>
      </w:r>
      <w:r w:rsidRPr="00EC5433">
        <w:rPr>
          <w:rStyle w:val="Strong"/>
          <w:rFonts w:ascii="Arial" w:hAnsi="Arial" w:cs="Arial"/>
          <w:b w:val="0"/>
          <w:bCs w:val="0"/>
          <w:color w:val="000000"/>
          <w:sz w:val="20"/>
          <w:szCs w:val="20"/>
        </w:rPr>
        <w:t>121.00 ± 14.33 mg/dl</w:t>
      </w:r>
      <w:r w:rsidRPr="00EC5433">
        <w:rPr>
          <w:rFonts w:ascii="Arial" w:hAnsi="Arial" w:cs="Arial"/>
          <w:color w:val="000000"/>
          <w:sz w:val="20"/>
          <w:szCs w:val="20"/>
        </w:rPr>
        <w:t>), reflecting altered lipid metabolism during the anoestrus condition.</w:t>
      </w:r>
      <w:r w:rsidR="00976C2C" w:rsidRPr="00EC5433">
        <w:rPr>
          <w:rFonts w:ascii="Arial" w:hAnsi="Arial" w:cs="Arial"/>
          <w:color w:val="000000"/>
          <w:sz w:val="20"/>
          <w:szCs w:val="20"/>
        </w:rPr>
        <w:t xml:space="preserve"> </w:t>
      </w:r>
      <w:r w:rsidRPr="00EC5433">
        <w:rPr>
          <w:rFonts w:ascii="Arial" w:hAnsi="Arial" w:cs="Arial"/>
          <w:color w:val="000000"/>
          <w:sz w:val="20"/>
          <w:szCs w:val="20"/>
        </w:rPr>
        <w:t>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total serum protein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also significantly elevated in true anoestrus cows (</w:t>
      </w:r>
      <w:r w:rsidRPr="00EC5433">
        <w:rPr>
          <w:rStyle w:val="Strong"/>
          <w:rFonts w:ascii="Arial" w:hAnsi="Arial" w:cs="Arial"/>
          <w:b w:val="0"/>
          <w:bCs w:val="0"/>
          <w:color w:val="000000"/>
          <w:sz w:val="20"/>
          <w:szCs w:val="20"/>
        </w:rPr>
        <w:t>7.98 ± 0.76 g/dl</w:t>
      </w:r>
      <w:r w:rsidRPr="00EC5433">
        <w:rPr>
          <w:rFonts w:ascii="Arial" w:hAnsi="Arial" w:cs="Arial"/>
          <w:color w:val="000000"/>
          <w:sz w:val="20"/>
          <w:szCs w:val="20"/>
        </w:rPr>
        <w:t>) compared to normal cyclic cows (</w:t>
      </w:r>
      <w:r w:rsidRPr="00EC5433">
        <w:rPr>
          <w:rStyle w:val="Strong"/>
          <w:rFonts w:ascii="Arial" w:hAnsi="Arial" w:cs="Arial"/>
          <w:b w:val="0"/>
          <w:bCs w:val="0"/>
          <w:color w:val="000000"/>
          <w:sz w:val="20"/>
          <w:szCs w:val="20"/>
        </w:rPr>
        <w:t>6.23 ± 0.28 g/dl</w:t>
      </w:r>
      <w:r w:rsidRPr="00EC5433">
        <w:rPr>
          <w:rFonts w:ascii="Arial" w:hAnsi="Arial" w:cs="Arial"/>
          <w:color w:val="000000"/>
          <w:sz w:val="20"/>
          <w:szCs w:val="20"/>
        </w:rPr>
        <w:t>), suggesting possible metabolic or hepatic alterations associated with the reproductive disorder.</w:t>
      </w:r>
      <w:r w:rsidR="00976C2C" w:rsidRPr="00EC5433">
        <w:rPr>
          <w:rFonts w:ascii="Arial" w:hAnsi="Arial" w:cs="Arial"/>
          <w:color w:val="000000"/>
          <w:sz w:val="20"/>
          <w:szCs w:val="20"/>
        </w:rPr>
        <w:t xml:space="preserve"> </w:t>
      </w:r>
      <w:r w:rsidRPr="00EC5433">
        <w:rPr>
          <w:rFonts w:ascii="Arial" w:hAnsi="Arial" w:cs="Arial"/>
          <w:color w:val="000000"/>
          <w:sz w:val="20"/>
          <w:szCs w:val="20"/>
        </w:rPr>
        <w:t>Overall, significant differences (p&lt;0.05) were observed in serum</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calcium, cholesterol, and total protein levels</w:t>
      </w:r>
      <w:r w:rsidRPr="00EC5433">
        <w:rPr>
          <w:rStyle w:val="apple-converted-space"/>
          <w:rFonts w:ascii="Arial" w:hAnsi="Arial" w:cs="Arial"/>
          <w:color w:val="000000"/>
          <w:sz w:val="20"/>
          <w:szCs w:val="20"/>
        </w:rPr>
        <w:t> </w:t>
      </w:r>
      <w:r w:rsidRPr="00EC5433">
        <w:rPr>
          <w:rFonts w:ascii="Arial" w:hAnsi="Arial" w:cs="Arial"/>
          <w:color w:val="000000"/>
          <w:sz w:val="20"/>
          <w:szCs w:val="20"/>
        </w:rPr>
        <w:t>between the two groups, whereas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phosphorus and zinc concentrations</w:t>
      </w:r>
      <w:r w:rsidRPr="00EC5433">
        <w:rPr>
          <w:rStyle w:val="apple-converted-space"/>
          <w:rFonts w:ascii="Arial" w:hAnsi="Arial" w:cs="Arial"/>
          <w:color w:val="000000"/>
          <w:sz w:val="20"/>
          <w:szCs w:val="20"/>
        </w:rPr>
        <w:t> </w:t>
      </w:r>
      <w:r w:rsidRPr="00EC5433">
        <w:rPr>
          <w:rFonts w:ascii="Arial" w:hAnsi="Arial" w:cs="Arial"/>
          <w:color w:val="000000"/>
          <w:sz w:val="20"/>
          <w:szCs w:val="20"/>
        </w:rPr>
        <w:t>did not vary significantly. These findings point toward a close association between mineral balance and metabolic status with the reproductive functionality of crossbred cows under field conditions.</w:t>
      </w:r>
    </w:p>
    <w:p w14:paraId="4DF8E0E5" w14:textId="77777777" w:rsidR="005A4AED" w:rsidRPr="00EC5433" w:rsidRDefault="005A4AED" w:rsidP="00D7782D">
      <w:pPr>
        <w:pStyle w:val="NormalWeb"/>
        <w:spacing w:line="480" w:lineRule="auto"/>
        <w:jc w:val="both"/>
        <w:rPr>
          <w:rStyle w:val="Strong"/>
          <w:rFonts w:ascii="Arial Black" w:hAnsi="Arial Black"/>
          <w:sz w:val="22"/>
          <w:szCs w:val="22"/>
        </w:rPr>
      </w:pPr>
      <w:r w:rsidRPr="00EC5433">
        <w:rPr>
          <w:rStyle w:val="Strong"/>
          <w:rFonts w:ascii="Arial Black" w:hAnsi="Arial Black"/>
          <w:sz w:val="22"/>
          <w:szCs w:val="22"/>
        </w:rPr>
        <w:t xml:space="preserve">Table </w:t>
      </w:r>
      <w:r w:rsidR="00447755" w:rsidRPr="00EC5433">
        <w:rPr>
          <w:rStyle w:val="Strong"/>
          <w:rFonts w:ascii="Arial Black" w:hAnsi="Arial Black"/>
          <w:sz w:val="22"/>
          <w:szCs w:val="22"/>
        </w:rPr>
        <w:t>2</w:t>
      </w:r>
      <w:r w:rsidRPr="00EC5433">
        <w:rPr>
          <w:rStyle w:val="Strong"/>
          <w:rFonts w:ascii="Arial Black" w:hAnsi="Arial Black"/>
          <w:sz w:val="22"/>
          <w:szCs w:val="22"/>
        </w:rPr>
        <w:t>. Hormonal and blood biochemical profile of normal and true anoestrus crossbred cows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3"/>
        <w:gridCol w:w="2394"/>
        <w:gridCol w:w="2394"/>
      </w:tblGrid>
      <w:tr w:rsidR="00B51746" w:rsidRPr="00EC5433" w14:paraId="02AD47EB" w14:textId="77777777" w:rsidTr="002A33A8">
        <w:tc>
          <w:tcPr>
            <w:tcW w:w="2235" w:type="dxa"/>
            <w:tcBorders>
              <w:top w:val="single" w:sz="4" w:space="0" w:color="auto"/>
              <w:bottom w:val="single" w:sz="4" w:space="0" w:color="auto"/>
            </w:tcBorders>
            <w:vAlign w:val="center"/>
          </w:tcPr>
          <w:p w14:paraId="5FD897D7"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Parameter</w:t>
            </w:r>
          </w:p>
        </w:tc>
        <w:tc>
          <w:tcPr>
            <w:tcW w:w="2553" w:type="dxa"/>
            <w:tcBorders>
              <w:top w:val="single" w:sz="4" w:space="0" w:color="auto"/>
              <w:bottom w:val="single" w:sz="4" w:space="0" w:color="auto"/>
            </w:tcBorders>
            <w:vAlign w:val="center"/>
          </w:tcPr>
          <w:p w14:paraId="13460D77" w14:textId="77777777" w:rsidR="002A33A8" w:rsidRDefault="00B51746" w:rsidP="005C56E3">
            <w:pPr>
              <w:spacing w:line="480" w:lineRule="auto"/>
              <w:jc w:val="both"/>
              <w:rPr>
                <w:rFonts w:ascii="Arial" w:hAnsi="Arial" w:cs="Arial"/>
                <w:b/>
                <w:bCs/>
              </w:rPr>
            </w:pPr>
            <w:r w:rsidRPr="00EC5433">
              <w:rPr>
                <w:rFonts w:ascii="Arial" w:hAnsi="Arial" w:cs="Arial"/>
                <w:b/>
                <w:bCs/>
              </w:rPr>
              <w:t>Normal cyclic</w:t>
            </w:r>
          </w:p>
          <w:p w14:paraId="017F597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 xml:space="preserve"> (Mean ± SE)</w:t>
            </w:r>
          </w:p>
        </w:tc>
        <w:tc>
          <w:tcPr>
            <w:tcW w:w="2394" w:type="dxa"/>
            <w:tcBorders>
              <w:top w:val="single" w:sz="4" w:space="0" w:color="auto"/>
              <w:bottom w:val="single" w:sz="4" w:space="0" w:color="auto"/>
            </w:tcBorders>
            <w:vAlign w:val="center"/>
          </w:tcPr>
          <w:p w14:paraId="0D97C56F" w14:textId="77777777" w:rsidR="00B51746" w:rsidRPr="00EC5433" w:rsidRDefault="00B51746" w:rsidP="002A33A8">
            <w:pPr>
              <w:spacing w:line="480" w:lineRule="auto"/>
              <w:rPr>
                <w:rFonts w:ascii="Arial" w:hAnsi="Arial" w:cs="Arial"/>
                <w:b/>
                <w:bCs/>
              </w:rPr>
            </w:pPr>
            <w:r w:rsidRPr="00EC5433">
              <w:rPr>
                <w:rFonts w:ascii="Arial" w:hAnsi="Arial" w:cs="Arial"/>
                <w:b/>
                <w:bCs/>
              </w:rPr>
              <w:t>True</w:t>
            </w:r>
            <w:r w:rsidR="002A33A8">
              <w:rPr>
                <w:rFonts w:ascii="Arial" w:hAnsi="Arial" w:cs="Arial"/>
                <w:b/>
                <w:bCs/>
              </w:rPr>
              <w:t xml:space="preserve"> </w:t>
            </w:r>
            <w:r w:rsidRPr="00EC5433">
              <w:rPr>
                <w:rFonts w:ascii="Arial" w:hAnsi="Arial" w:cs="Arial"/>
                <w:b/>
                <w:bCs/>
              </w:rPr>
              <w:t>anoestrus (Mean ± SE)</w:t>
            </w:r>
          </w:p>
        </w:tc>
        <w:tc>
          <w:tcPr>
            <w:tcW w:w="2394" w:type="dxa"/>
            <w:tcBorders>
              <w:top w:val="single" w:sz="4" w:space="0" w:color="auto"/>
              <w:bottom w:val="single" w:sz="4" w:space="0" w:color="auto"/>
            </w:tcBorders>
            <w:vAlign w:val="center"/>
          </w:tcPr>
          <w:p w14:paraId="127DE455"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t-value</w:t>
            </w:r>
          </w:p>
        </w:tc>
      </w:tr>
      <w:tr w:rsidR="00B51746" w:rsidRPr="00EC5433" w14:paraId="1D1842CC" w14:textId="77777777" w:rsidTr="002A33A8">
        <w:tc>
          <w:tcPr>
            <w:tcW w:w="2235" w:type="dxa"/>
            <w:tcBorders>
              <w:top w:val="single" w:sz="4" w:space="0" w:color="auto"/>
            </w:tcBorders>
            <w:vAlign w:val="center"/>
          </w:tcPr>
          <w:p w14:paraId="4CACB296"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Calcium (mg/dl)</w:t>
            </w:r>
          </w:p>
        </w:tc>
        <w:tc>
          <w:tcPr>
            <w:tcW w:w="2553" w:type="dxa"/>
            <w:tcBorders>
              <w:top w:val="single" w:sz="4" w:space="0" w:color="auto"/>
            </w:tcBorders>
            <w:vAlign w:val="center"/>
          </w:tcPr>
          <w:p w14:paraId="184C0D22"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7.42a ± 0.24</w:t>
            </w:r>
          </w:p>
        </w:tc>
        <w:tc>
          <w:tcPr>
            <w:tcW w:w="2394" w:type="dxa"/>
            <w:tcBorders>
              <w:top w:val="single" w:sz="4" w:space="0" w:color="auto"/>
            </w:tcBorders>
            <w:vAlign w:val="center"/>
          </w:tcPr>
          <w:p w14:paraId="38A0A1FA" w14:textId="77777777" w:rsidR="00B51746" w:rsidRPr="00EC5433" w:rsidRDefault="00B51746" w:rsidP="005C56E3">
            <w:pPr>
              <w:spacing w:line="480" w:lineRule="auto"/>
              <w:jc w:val="both"/>
              <w:rPr>
                <w:rFonts w:ascii="Arial" w:hAnsi="Arial" w:cs="Arial"/>
              </w:rPr>
            </w:pPr>
            <w:r w:rsidRPr="00EC5433">
              <w:rPr>
                <w:rFonts w:ascii="Arial" w:hAnsi="Arial" w:cs="Arial"/>
              </w:rPr>
              <w:t>6.30b ± 0.40</w:t>
            </w:r>
          </w:p>
        </w:tc>
        <w:tc>
          <w:tcPr>
            <w:tcW w:w="2394" w:type="dxa"/>
            <w:tcBorders>
              <w:top w:val="single" w:sz="4" w:space="0" w:color="auto"/>
            </w:tcBorders>
            <w:vAlign w:val="center"/>
          </w:tcPr>
          <w:p w14:paraId="0572B862" w14:textId="77777777" w:rsidR="00B51746" w:rsidRPr="00EC5433" w:rsidRDefault="00B51746" w:rsidP="005C56E3">
            <w:pPr>
              <w:spacing w:line="480" w:lineRule="auto"/>
              <w:jc w:val="both"/>
              <w:rPr>
                <w:rFonts w:ascii="Arial" w:hAnsi="Arial" w:cs="Arial"/>
              </w:rPr>
            </w:pPr>
            <w:r w:rsidRPr="00EC5433">
              <w:rPr>
                <w:rFonts w:ascii="Arial" w:hAnsi="Arial" w:cs="Arial"/>
              </w:rPr>
              <w:t>2.56 *</w:t>
            </w:r>
          </w:p>
        </w:tc>
      </w:tr>
      <w:tr w:rsidR="00B51746" w:rsidRPr="00EC5433" w14:paraId="74EA41E1" w14:textId="77777777" w:rsidTr="002A33A8">
        <w:tc>
          <w:tcPr>
            <w:tcW w:w="2235" w:type="dxa"/>
            <w:vAlign w:val="center"/>
          </w:tcPr>
          <w:p w14:paraId="46C7529E"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Phosphorus (mg/dl)</w:t>
            </w:r>
          </w:p>
        </w:tc>
        <w:tc>
          <w:tcPr>
            <w:tcW w:w="2553" w:type="dxa"/>
            <w:vAlign w:val="center"/>
          </w:tcPr>
          <w:p w14:paraId="67B94E50"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3.68 ± 0.14</w:t>
            </w:r>
          </w:p>
        </w:tc>
        <w:tc>
          <w:tcPr>
            <w:tcW w:w="2394" w:type="dxa"/>
            <w:vAlign w:val="center"/>
          </w:tcPr>
          <w:p w14:paraId="4AFE47E0" w14:textId="77777777" w:rsidR="00B51746" w:rsidRPr="00EC5433" w:rsidRDefault="00B51746" w:rsidP="005C56E3">
            <w:pPr>
              <w:spacing w:line="480" w:lineRule="auto"/>
              <w:jc w:val="both"/>
              <w:rPr>
                <w:rFonts w:ascii="Arial" w:hAnsi="Arial" w:cs="Arial"/>
              </w:rPr>
            </w:pPr>
            <w:r w:rsidRPr="00EC5433">
              <w:rPr>
                <w:rFonts w:ascii="Arial" w:hAnsi="Arial" w:cs="Arial"/>
              </w:rPr>
              <w:t>3.33 ± 0.19</w:t>
            </w:r>
          </w:p>
        </w:tc>
        <w:tc>
          <w:tcPr>
            <w:tcW w:w="2394" w:type="dxa"/>
            <w:vAlign w:val="center"/>
          </w:tcPr>
          <w:p w14:paraId="18183D09" w14:textId="77777777" w:rsidR="00B51746" w:rsidRPr="00EC5433" w:rsidRDefault="00B51746" w:rsidP="005C56E3">
            <w:pPr>
              <w:spacing w:line="480" w:lineRule="auto"/>
              <w:jc w:val="both"/>
              <w:rPr>
                <w:rFonts w:ascii="Arial" w:hAnsi="Arial" w:cs="Arial"/>
              </w:rPr>
            </w:pPr>
            <w:r w:rsidRPr="00EC5433">
              <w:rPr>
                <w:rFonts w:ascii="Arial" w:hAnsi="Arial" w:cs="Arial"/>
              </w:rPr>
              <w:t>1.52 NS</w:t>
            </w:r>
          </w:p>
        </w:tc>
      </w:tr>
      <w:tr w:rsidR="00B51746" w:rsidRPr="00EC5433" w14:paraId="713051BF" w14:textId="77777777" w:rsidTr="002A33A8">
        <w:tc>
          <w:tcPr>
            <w:tcW w:w="2235" w:type="dxa"/>
            <w:vAlign w:val="center"/>
          </w:tcPr>
          <w:p w14:paraId="59EE5D1B" w14:textId="77777777" w:rsidR="00B51746" w:rsidRPr="00EC5433" w:rsidRDefault="00B51746" w:rsidP="005C56E3">
            <w:pPr>
              <w:spacing w:line="480" w:lineRule="auto"/>
              <w:jc w:val="both"/>
              <w:rPr>
                <w:rFonts w:ascii="Arial" w:hAnsi="Arial" w:cs="Arial"/>
              </w:rPr>
            </w:pPr>
            <w:r w:rsidRPr="00EC5433">
              <w:rPr>
                <w:rFonts w:ascii="Arial" w:hAnsi="Arial" w:cs="Arial"/>
              </w:rPr>
              <w:t>Zinc (µg/dl)</w:t>
            </w:r>
          </w:p>
        </w:tc>
        <w:tc>
          <w:tcPr>
            <w:tcW w:w="2553" w:type="dxa"/>
            <w:vAlign w:val="center"/>
          </w:tcPr>
          <w:p w14:paraId="2876C521" w14:textId="77777777" w:rsidR="00B51746" w:rsidRPr="00EC5433" w:rsidRDefault="00B51746" w:rsidP="005C56E3">
            <w:pPr>
              <w:spacing w:line="480" w:lineRule="auto"/>
              <w:jc w:val="both"/>
              <w:rPr>
                <w:rFonts w:ascii="Arial" w:hAnsi="Arial" w:cs="Arial"/>
              </w:rPr>
            </w:pPr>
            <w:r w:rsidRPr="00EC5433">
              <w:rPr>
                <w:rFonts w:ascii="Arial" w:hAnsi="Arial" w:cs="Arial"/>
              </w:rPr>
              <w:t>347.81 ± 2.15</w:t>
            </w:r>
          </w:p>
        </w:tc>
        <w:tc>
          <w:tcPr>
            <w:tcW w:w="2394" w:type="dxa"/>
            <w:vAlign w:val="center"/>
          </w:tcPr>
          <w:p w14:paraId="6F75412D" w14:textId="77777777" w:rsidR="00B51746" w:rsidRPr="00EC5433" w:rsidRDefault="00B51746" w:rsidP="005C56E3">
            <w:pPr>
              <w:spacing w:line="480" w:lineRule="auto"/>
              <w:jc w:val="both"/>
              <w:rPr>
                <w:rFonts w:ascii="Arial" w:hAnsi="Arial" w:cs="Arial"/>
              </w:rPr>
            </w:pPr>
            <w:r w:rsidRPr="00EC5433">
              <w:rPr>
                <w:rFonts w:ascii="Arial" w:hAnsi="Arial" w:cs="Arial"/>
              </w:rPr>
              <w:t>343.41 ± 2.43</w:t>
            </w:r>
          </w:p>
        </w:tc>
        <w:tc>
          <w:tcPr>
            <w:tcW w:w="2394" w:type="dxa"/>
            <w:vAlign w:val="center"/>
          </w:tcPr>
          <w:p w14:paraId="0052526A" w14:textId="77777777" w:rsidR="00B51746" w:rsidRPr="00EC5433" w:rsidRDefault="00B51746" w:rsidP="005C56E3">
            <w:pPr>
              <w:spacing w:line="480" w:lineRule="auto"/>
              <w:jc w:val="both"/>
              <w:rPr>
                <w:rFonts w:ascii="Arial" w:hAnsi="Arial" w:cs="Arial"/>
              </w:rPr>
            </w:pPr>
            <w:r w:rsidRPr="00EC5433">
              <w:rPr>
                <w:rFonts w:ascii="Arial" w:hAnsi="Arial" w:cs="Arial"/>
              </w:rPr>
              <w:t>1.31 NS</w:t>
            </w:r>
          </w:p>
        </w:tc>
      </w:tr>
      <w:tr w:rsidR="00B51746" w:rsidRPr="00EC5433" w14:paraId="24406003" w14:textId="77777777" w:rsidTr="002A33A8">
        <w:tc>
          <w:tcPr>
            <w:tcW w:w="2235" w:type="dxa"/>
            <w:vAlign w:val="center"/>
          </w:tcPr>
          <w:p w14:paraId="65BCF0CA" w14:textId="77777777" w:rsidR="00B51746" w:rsidRPr="00EC5433" w:rsidRDefault="00B51746" w:rsidP="005C56E3">
            <w:pPr>
              <w:spacing w:line="480" w:lineRule="auto"/>
              <w:jc w:val="both"/>
              <w:rPr>
                <w:rFonts w:ascii="Arial" w:hAnsi="Arial" w:cs="Arial"/>
              </w:rPr>
            </w:pPr>
            <w:r w:rsidRPr="00EC5433">
              <w:rPr>
                <w:rFonts w:ascii="Arial" w:hAnsi="Arial" w:cs="Arial"/>
              </w:rPr>
              <w:t>Cholesterol (mg/dl)</w:t>
            </w:r>
          </w:p>
        </w:tc>
        <w:tc>
          <w:tcPr>
            <w:tcW w:w="2553" w:type="dxa"/>
            <w:vAlign w:val="center"/>
          </w:tcPr>
          <w:p w14:paraId="1C6E6CE5" w14:textId="77777777" w:rsidR="00B51746" w:rsidRPr="00EC5433" w:rsidRDefault="00B51746" w:rsidP="005C56E3">
            <w:pPr>
              <w:spacing w:line="480" w:lineRule="auto"/>
              <w:jc w:val="both"/>
              <w:rPr>
                <w:rFonts w:ascii="Arial" w:hAnsi="Arial" w:cs="Arial"/>
              </w:rPr>
            </w:pPr>
            <w:r w:rsidRPr="00EC5433">
              <w:rPr>
                <w:rFonts w:ascii="Arial" w:hAnsi="Arial" w:cs="Arial"/>
              </w:rPr>
              <w:t>121.00a ± 14.33</w:t>
            </w:r>
          </w:p>
        </w:tc>
        <w:tc>
          <w:tcPr>
            <w:tcW w:w="2394" w:type="dxa"/>
            <w:vAlign w:val="center"/>
          </w:tcPr>
          <w:p w14:paraId="53545C2A" w14:textId="77777777" w:rsidR="00B51746" w:rsidRPr="00EC5433" w:rsidRDefault="00B51746" w:rsidP="005C56E3">
            <w:pPr>
              <w:spacing w:line="480" w:lineRule="auto"/>
              <w:jc w:val="both"/>
              <w:rPr>
                <w:rFonts w:ascii="Arial" w:hAnsi="Arial" w:cs="Arial"/>
              </w:rPr>
            </w:pPr>
            <w:r w:rsidRPr="00EC5433">
              <w:rPr>
                <w:rFonts w:ascii="Arial" w:hAnsi="Arial" w:cs="Arial"/>
              </w:rPr>
              <w:t>156.00b ± 0.00</w:t>
            </w:r>
          </w:p>
        </w:tc>
        <w:tc>
          <w:tcPr>
            <w:tcW w:w="2394" w:type="dxa"/>
            <w:vAlign w:val="center"/>
          </w:tcPr>
          <w:p w14:paraId="6660A254" w14:textId="77777777" w:rsidR="00B51746" w:rsidRPr="00EC5433" w:rsidRDefault="00B51746" w:rsidP="005C56E3">
            <w:pPr>
              <w:spacing w:line="480" w:lineRule="auto"/>
              <w:jc w:val="both"/>
              <w:rPr>
                <w:rFonts w:ascii="Arial" w:hAnsi="Arial" w:cs="Arial"/>
              </w:rPr>
            </w:pPr>
            <w:r w:rsidRPr="00EC5433">
              <w:rPr>
                <w:rFonts w:ascii="Arial" w:hAnsi="Arial" w:cs="Arial"/>
              </w:rPr>
              <w:t>3.46 **</w:t>
            </w:r>
          </w:p>
        </w:tc>
      </w:tr>
      <w:tr w:rsidR="00B51746" w:rsidRPr="00EC5433" w14:paraId="03C732B8" w14:textId="77777777" w:rsidTr="002A33A8">
        <w:tc>
          <w:tcPr>
            <w:tcW w:w="2235" w:type="dxa"/>
            <w:tcBorders>
              <w:bottom w:val="single" w:sz="4" w:space="0" w:color="auto"/>
            </w:tcBorders>
            <w:vAlign w:val="center"/>
          </w:tcPr>
          <w:p w14:paraId="54B0115B" w14:textId="77777777" w:rsidR="00B51746" w:rsidRPr="00EC5433" w:rsidRDefault="00B51746" w:rsidP="005C56E3">
            <w:pPr>
              <w:spacing w:line="480" w:lineRule="auto"/>
              <w:jc w:val="both"/>
              <w:rPr>
                <w:rFonts w:ascii="Arial" w:hAnsi="Arial" w:cs="Arial"/>
              </w:rPr>
            </w:pPr>
            <w:r w:rsidRPr="00EC5433">
              <w:rPr>
                <w:rFonts w:ascii="Arial" w:hAnsi="Arial" w:cs="Arial"/>
              </w:rPr>
              <w:t>Total Protein (g/dl)</w:t>
            </w:r>
          </w:p>
        </w:tc>
        <w:tc>
          <w:tcPr>
            <w:tcW w:w="2553" w:type="dxa"/>
            <w:tcBorders>
              <w:bottom w:val="single" w:sz="4" w:space="0" w:color="auto"/>
            </w:tcBorders>
            <w:vAlign w:val="center"/>
          </w:tcPr>
          <w:p w14:paraId="0196A7BB" w14:textId="77777777" w:rsidR="00B51746" w:rsidRPr="00EC5433" w:rsidRDefault="00B51746" w:rsidP="005C56E3">
            <w:pPr>
              <w:spacing w:line="480" w:lineRule="auto"/>
              <w:jc w:val="both"/>
              <w:rPr>
                <w:rFonts w:ascii="Arial" w:hAnsi="Arial" w:cs="Arial"/>
              </w:rPr>
            </w:pPr>
            <w:r w:rsidRPr="00EC5433">
              <w:rPr>
                <w:rFonts w:ascii="Arial" w:hAnsi="Arial" w:cs="Arial"/>
              </w:rPr>
              <w:t>6.23a ± 0.28</w:t>
            </w:r>
          </w:p>
        </w:tc>
        <w:tc>
          <w:tcPr>
            <w:tcW w:w="2394" w:type="dxa"/>
            <w:tcBorders>
              <w:bottom w:val="single" w:sz="4" w:space="0" w:color="auto"/>
            </w:tcBorders>
            <w:vAlign w:val="center"/>
          </w:tcPr>
          <w:p w14:paraId="0BAD51FB" w14:textId="77777777" w:rsidR="00B51746" w:rsidRPr="00EC5433" w:rsidRDefault="00B51746" w:rsidP="005C56E3">
            <w:pPr>
              <w:spacing w:line="480" w:lineRule="auto"/>
              <w:jc w:val="both"/>
              <w:rPr>
                <w:rFonts w:ascii="Arial" w:hAnsi="Arial" w:cs="Arial"/>
              </w:rPr>
            </w:pPr>
            <w:r w:rsidRPr="00EC5433">
              <w:rPr>
                <w:rFonts w:ascii="Arial" w:hAnsi="Arial" w:cs="Arial"/>
              </w:rPr>
              <w:t>7.98b ± 0.76</w:t>
            </w:r>
          </w:p>
        </w:tc>
        <w:tc>
          <w:tcPr>
            <w:tcW w:w="2394" w:type="dxa"/>
            <w:tcBorders>
              <w:bottom w:val="single" w:sz="4" w:space="0" w:color="auto"/>
            </w:tcBorders>
            <w:vAlign w:val="center"/>
          </w:tcPr>
          <w:p w14:paraId="132EC1A3" w14:textId="77777777" w:rsidR="00B51746" w:rsidRPr="00EC5433" w:rsidRDefault="00B51746" w:rsidP="005C56E3">
            <w:pPr>
              <w:spacing w:line="480" w:lineRule="auto"/>
              <w:jc w:val="both"/>
              <w:rPr>
                <w:rFonts w:ascii="Arial" w:hAnsi="Arial" w:cs="Arial"/>
              </w:rPr>
            </w:pPr>
            <w:r w:rsidRPr="00EC5433">
              <w:rPr>
                <w:rFonts w:ascii="Arial" w:hAnsi="Arial" w:cs="Arial"/>
              </w:rPr>
              <w:t>2.58 *</w:t>
            </w:r>
          </w:p>
        </w:tc>
      </w:tr>
    </w:tbl>
    <w:p w14:paraId="0BF163EC" w14:textId="77777777" w:rsidR="00F01D05" w:rsidRPr="00D7782D" w:rsidRDefault="005A4AED" w:rsidP="00F650AD">
      <w:pPr>
        <w:pStyle w:val="NormalWeb"/>
        <w:spacing w:line="480" w:lineRule="auto"/>
        <w:jc w:val="both"/>
      </w:pPr>
      <w:r w:rsidRPr="00D7782D">
        <w:rPr>
          <w:rStyle w:val="Strong"/>
        </w:rPr>
        <w:t>Note:</w:t>
      </w:r>
      <w:r w:rsidRPr="00D7782D">
        <w:t xml:space="preserve"> *(</w:t>
      </w:r>
      <w:r w:rsidRPr="00B51746">
        <w:rPr>
          <w:i/>
        </w:rPr>
        <w:t>p</w:t>
      </w:r>
      <w:r w:rsidRPr="00D7782D">
        <w:t>&lt;0.05), *</w:t>
      </w:r>
      <w:r w:rsidRPr="00D7782D">
        <w:rPr>
          <w:rStyle w:val="Emphasis"/>
        </w:rPr>
        <w:t>(p&lt;0.01), NS = Non-significant. Means with different superscripts in a row differ significantly.</w:t>
      </w:r>
    </w:p>
    <w:p w14:paraId="469310DD" w14:textId="77777777" w:rsidR="00DF7867" w:rsidRPr="00EC5433"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lastRenderedPageBreak/>
        <w:t>The present investigation revealed that</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14.7% of crossbred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in the greater Guwahati region suffered from reproductive disorders, with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incidence of silent </w:t>
      </w:r>
      <w:proofErr w:type="spellStart"/>
      <w:r w:rsidRPr="00EC5433">
        <w:rPr>
          <w:rStyle w:val="Strong"/>
          <w:rFonts w:ascii="Arial" w:hAnsi="Arial" w:cs="Arial"/>
          <w:b w:val="0"/>
          <w:bCs w:val="0"/>
          <w:color w:val="000000"/>
          <w:sz w:val="20"/>
          <w:szCs w:val="20"/>
        </w:rPr>
        <w:t>oestrus</w:t>
      </w:r>
      <w:proofErr w:type="spellEnd"/>
      <w:r w:rsidRPr="00EC5433">
        <w:rPr>
          <w:rStyle w:val="Strong"/>
          <w:rFonts w:ascii="Arial" w:hAnsi="Arial" w:cs="Arial"/>
          <w:b w:val="0"/>
          <w:bCs w:val="0"/>
          <w:color w:val="000000"/>
          <w:sz w:val="20"/>
          <w:szCs w:val="20"/>
        </w:rPr>
        <w:t xml:space="preserve"> and true </w:t>
      </w:r>
      <w:proofErr w:type="spellStart"/>
      <w:r w:rsidRPr="00EC5433">
        <w:rPr>
          <w:rStyle w:val="Strong"/>
          <w:rFonts w:ascii="Arial" w:hAnsi="Arial" w:cs="Arial"/>
          <w:b w:val="0"/>
          <w:bCs w:val="0"/>
          <w:color w:val="000000"/>
          <w:sz w:val="20"/>
          <w:szCs w:val="20"/>
        </w:rPr>
        <w:t>anoestrus</w:t>
      </w:r>
      <w:proofErr w:type="spellEnd"/>
      <w:r w:rsidRPr="00EC5433">
        <w:rPr>
          <w:rStyle w:val="Strong"/>
          <w:rFonts w:ascii="Arial" w:hAnsi="Arial" w:cs="Arial"/>
          <w:b w:val="0"/>
          <w:bCs w:val="0"/>
          <w:color w:val="000000"/>
          <w:sz w:val="20"/>
          <w:szCs w:val="20"/>
        </w:rPr>
        <w:t xml:space="preserve"> recorded at 4.58% and 2.69%, respectively</w:t>
      </w:r>
      <w:r w:rsidRPr="00EC5433">
        <w:rPr>
          <w:rFonts w:ascii="Arial" w:hAnsi="Arial" w:cs="Arial"/>
          <w:color w:val="000000"/>
          <w:sz w:val="20"/>
          <w:szCs w:val="20"/>
        </w:rPr>
        <w:t>. These findings closely correspond with those of</w:t>
      </w:r>
      <w:r w:rsidRPr="00EC5433">
        <w:rPr>
          <w:rStyle w:val="apple-converted-space"/>
          <w:rFonts w:ascii="Arial" w:hAnsi="Arial" w:cs="Arial"/>
          <w:color w:val="000000"/>
          <w:sz w:val="20"/>
          <w:szCs w:val="20"/>
        </w:rPr>
        <w:t> </w:t>
      </w:r>
      <w:r w:rsidR="00E7670C" w:rsidRPr="00EC5433">
        <w:rPr>
          <w:rStyle w:val="Strong"/>
          <w:rFonts w:ascii="Arial" w:hAnsi="Arial" w:cs="Arial"/>
          <w:b w:val="0"/>
          <w:bCs w:val="0"/>
          <w:color w:val="000000"/>
          <w:sz w:val="20"/>
          <w:szCs w:val="20"/>
        </w:rPr>
        <w:t>Acharya (</w:t>
      </w:r>
      <w:r w:rsidRPr="00EC5433">
        <w:rPr>
          <w:rStyle w:val="Strong"/>
          <w:rFonts w:ascii="Arial" w:hAnsi="Arial" w:cs="Arial"/>
          <w:b w:val="0"/>
          <w:bCs w:val="0"/>
          <w:color w:val="000000"/>
          <w:sz w:val="20"/>
          <w:szCs w:val="20"/>
        </w:rPr>
        <w:t>2016)</w:t>
      </w:r>
      <w:r w:rsidRPr="00EC5433">
        <w:rPr>
          <w:rFonts w:ascii="Arial" w:hAnsi="Arial" w:cs="Arial"/>
          <w:color w:val="000000"/>
          <w:sz w:val="20"/>
          <w:szCs w:val="20"/>
        </w:rPr>
        <w:t xml:space="preserve">, who observed 5.21% silent </w:t>
      </w:r>
      <w:proofErr w:type="spellStart"/>
      <w:r w:rsidRPr="00EC5433">
        <w:rPr>
          <w:rFonts w:ascii="Arial" w:hAnsi="Arial" w:cs="Arial"/>
          <w:color w:val="000000"/>
          <w:sz w:val="20"/>
          <w:szCs w:val="20"/>
        </w:rPr>
        <w:t>oestrus</w:t>
      </w:r>
      <w:proofErr w:type="spellEnd"/>
      <w:r w:rsidRPr="00EC5433">
        <w:rPr>
          <w:rFonts w:ascii="Arial" w:hAnsi="Arial" w:cs="Arial"/>
          <w:color w:val="000000"/>
          <w:sz w:val="20"/>
          <w:szCs w:val="20"/>
        </w:rPr>
        <w:t xml:space="preserve"> and 1.83% true anoestrus in crossbred cattle reared under similar management systems in Guwahati. However, the incidence of silent </w:t>
      </w:r>
      <w:proofErr w:type="spellStart"/>
      <w:r w:rsidRPr="00EC5433">
        <w:rPr>
          <w:rFonts w:ascii="Arial" w:hAnsi="Arial" w:cs="Arial"/>
          <w:color w:val="000000"/>
          <w:sz w:val="20"/>
          <w:szCs w:val="20"/>
        </w:rPr>
        <w:t>oestrus</w:t>
      </w:r>
      <w:proofErr w:type="spellEnd"/>
      <w:r w:rsidRPr="00EC5433">
        <w:rPr>
          <w:rFonts w:ascii="Arial" w:hAnsi="Arial" w:cs="Arial"/>
          <w:color w:val="000000"/>
          <w:sz w:val="20"/>
          <w:szCs w:val="20"/>
        </w:rPr>
        <w:t xml:space="preserve"> in the current study was notably lower than that reported by</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Bharali </w:t>
      </w:r>
      <w:r w:rsidR="00847D8C" w:rsidRPr="00EC5433">
        <w:rPr>
          <w:rStyle w:val="Strong"/>
          <w:rFonts w:ascii="Arial" w:hAnsi="Arial" w:cs="Arial"/>
          <w:b w:val="0"/>
          <w:bCs w:val="0"/>
          <w:iCs/>
          <w:color w:val="000000"/>
          <w:sz w:val="20"/>
          <w:szCs w:val="20"/>
        </w:rPr>
        <w:t>et al</w:t>
      </w:r>
      <w:r w:rsidR="00847D8C" w:rsidRPr="00EC5433">
        <w:rPr>
          <w:rStyle w:val="Strong"/>
          <w:rFonts w:ascii="Arial" w:hAnsi="Arial" w:cs="Arial"/>
          <w:b w:val="0"/>
          <w:bCs w:val="0"/>
          <w:i/>
          <w:iCs/>
          <w:color w:val="000000"/>
          <w:sz w:val="20"/>
          <w:szCs w:val="20"/>
        </w:rPr>
        <w:t>.</w:t>
      </w:r>
      <w:r w:rsidRPr="00EC5433">
        <w:rPr>
          <w:rStyle w:val="Strong"/>
          <w:rFonts w:ascii="Arial" w:hAnsi="Arial" w:cs="Arial"/>
          <w:b w:val="0"/>
          <w:bCs w:val="0"/>
          <w:color w:val="000000"/>
          <w:sz w:val="20"/>
          <w:szCs w:val="20"/>
        </w:rPr>
        <w:t xml:space="preserve"> (2019)</w:t>
      </w:r>
      <w:r w:rsidRPr="00EC5433">
        <w:rPr>
          <w:rFonts w:ascii="Arial" w:hAnsi="Arial" w:cs="Arial"/>
          <w:color w:val="000000"/>
          <w:sz w:val="20"/>
          <w:szCs w:val="20"/>
        </w:rPr>
        <w:t>, who documented 14.25% in postpartum crossbred cows within comparable agro-climatic conditions of Assam.</w:t>
      </w:r>
    </w:p>
    <w:p w14:paraId="12FAD25B" w14:textId="77777777" w:rsidR="00DF7867" w:rsidRPr="00EC5433"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t>Such variations in the incidence of reproductive disorders among different studies can be attributed to multiple interrelated factors, including</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differences in nutritional management, parity, housing, and postpartum care</w:t>
      </w:r>
      <w:r w:rsidRPr="00EC5433">
        <w:rPr>
          <w:rFonts w:ascii="Arial" w:hAnsi="Arial" w:cs="Arial"/>
          <w:color w:val="000000"/>
          <w:sz w:val="20"/>
          <w:szCs w:val="20"/>
        </w:rPr>
        <w:t>. Comparatively, studies from developed countries report that only</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4–6% of dairy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are culled annually due to infertility (Laying, 1970), whereas in tropical smallholder systems such 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Ethiopia</w:t>
      </w:r>
      <w:r w:rsidRPr="00EC5433">
        <w:rPr>
          <w:rFonts w:ascii="Arial" w:hAnsi="Arial" w:cs="Arial"/>
          <w:color w:val="000000"/>
          <w:sz w:val="20"/>
          <w:szCs w:val="20"/>
        </w:rPr>
        <w:t>, infertility prevalence may reach</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40.3%</w:t>
      </w:r>
      <w:r w:rsidRPr="00EC5433">
        <w:rPr>
          <w:rStyle w:val="apple-converted-space"/>
          <w:rFonts w:ascii="Arial" w:hAnsi="Arial" w:cs="Arial"/>
          <w:color w:val="000000"/>
          <w:sz w:val="20"/>
          <w:szCs w:val="20"/>
        </w:rPr>
        <w:t> </w:t>
      </w:r>
      <w:r w:rsidRPr="00EC5433">
        <w:rPr>
          <w:rFonts w:ascii="Arial" w:hAnsi="Arial" w:cs="Arial"/>
          <w:color w:val="000000"/>
          <w:sz w:val="20"/>
          <w:szCs w:val="20"/>
        </w:rPr>
        <w:t xml:space="preserve">(Dawit </w:t>
      </w:r>
      <w:r w:rsidR="00847D8C" w:rsidRPr="00EC5433">
        <w:rPr>
          <w:rFonts w:ascii="Arial" w:hAnsi="Arial" w:cs="Arial"/>
          <w:iCs/>
          <w:color w:val="000000"/>
          <w:sz w:val="20"/>
          <w:szCs w:val="20"/>
        </w:rPr>
        <w:t>et al.</w:t>
      </w:r>
      <w:r w:rsidRPr="00EC5433">
        <w:rPr>
          <w:rFonts w:ascii="Arial" w:hAnsi="Arial" w:cs="Arial"/>
          <w:color w:val="000000"/>
          <w:sz w:val="20"/>
          <w:szCs w:val="20"/>
        </w:rPr>
        <w:t xml:space="preserve"> 2013). Within the Indian context, incidences as high 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32.32% anoestrus in infertile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have been reported (Maji &amp; Samanta, 2013), while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Dutta </w:t>
      </w:r>
      <w:r w:rsidR="00847D8C" w:rsidRPr="00EC5433">
        <w:rPr>
          <w:rStyle w:val="Strong"/>
          <w:rFonts w:ascii="Arial" w:hAnsi="Arial" w:cs="Arial"/>
          <w:b w:val="0"/>
          <w:bCs w:val="0"/>
          <w:color w:val="000000"/>
          <w:sz w:val="20"/>
          <w:szCs w:val="20"/>
        </w:rPr>
        <w:t>et al.</w:t>
      </w:r>
      <w:r w:rsidRPr="00EC5433">
        <w:rPr>
          <w:rStyle w:val="Strong"/>
          <w:rFonts w:ascii="Arial" w:hAnsi="Arial" w:cs="Arial"/>
          <w:b w:val="0"/>
          <w:bCs w:val="0"/>
          <w:color w:val="000000"/>
          <w:sz w:val="20"/>
          <w:szCs w:val="20"/>
        </w:rPr>
        <w:t xml:space="preserve"> (2017)</w:t>
      </w:r>
      <w:r w:rsidRPr="00EC5433">
        <w:rPr>
          <w:rStyle w:val="apple-converted-space"/>
          <w:rFonts w:ascii="Arial" w:hAnsi="Arial" w:cs="Arial"/>
          <w:color w:val="000000"/>
          <w:sz w:val="20"/>
          <w:szCs w:val="20"/>
        </w:rPr>
        <w:t> </w:t>
      </w:r>
      <w:r w:rsidRPr="00EC5433">
        <w:rPr>
          <w:rFonts w:ascii="Arial" w:hAnsi="Arial" w:cs="Arial"/>
          <w:color w:val="000000"/>
          <w:sz w:val="20"/>
          <w:szCs w:val="20"/>
        </w:rPr>
        <w:t xml:space="preserve">documented a lower prevalence of 2.53% silent </w:t>
      </w:r>
      <w:proofErr w:type="spellStart"/>
      <w:r w:rsidRPr="00EC5433">
        <w:rPr>
          <w:rFonts w:ascii="Arial" w:hAnsi="Arial" w:cs="Arial"/>
          <w:color w:val="000000"/>
          <w:sz w:val="20"/>
          <w:szCs w:val="20"/>
        </w:rPr>
        <w:t>oestrus</w:t>
      </w:r>
      <w:proofErr w:type="spellEnd"/>
      <w:r w:rsidRPr="00EC5433">
        <w:rPr>
          <w:rFonts w:ascii="Arial" w:hAnsi="Arial" w:cs="Arial"/>
          <w:color w:val="000000"/>
          <w:sz w:val="20"/>
          <w:szCs w:val="20"/>
        </w:rPr>
        <w:t xml:space="preserve"> and 2.97% true anoestrus in Assam.</w:t>
      </w:r>
    </w:p>
    <w:p w14:paraId="3B64A39B" w14:textId="77777777" w:rsidR="00DF7867" w:rsidRPr="00EC5433"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t>The observed disparities underscore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complex interplay of nutritional, environmental, and physiological </w:t>
      </w:r>
      <w:r w:rsidR="007A717C" w:rsidRPr="00EC5433">
        <w:rPr>
          <w:rStyle w:val="Strong"/>
          <w:rFonts w:ascii="Arial" w:hAnsi="Arial" w:cs="Arial"/>
          <w:b w:val="0"/>
          <w:bCs w:val="0"/>
          <w:color w:val="000000"/>
          <w:sz w:val="20"/>
          <w:szCs w:val="20"/>
        </w:rPr>
        <w:t>factors</w:t>
      </w:r>
      <w:r w:rsidR="007A717C" w:rsidRPr="00EC5433">
        <w:rPr>
          <w:rFonts w:ascii="Arial" w:hAnsi="Arial" w:cs="Arial"/>
          <w:color w:val="000000"/>
          <w:sz w:val="20"/>
          <w:szCs w:val="20"/>
        </w:rPr>
        <w:t xml:space="preserve"> influencing</w:t>
      </w:r>
      <w:r w:rsidRPr="00EC5433">
        <w:rPr>
          <w:rFonts w:ascii="Arial" w:hAnsi="Arial" w:cs="Arial"/>
          <w:color w:val="000000"/>
          <w:sz w:val="20"/>
          <w:szCs w:val="20"/>
        </w:rPr>
        <w:t xml:space="preserve"> reproductive performance. Deficiencies in key minerals and energy, uterine infections, dystocia, retained placenta, and hormonal imbalances (Roberts, 1971; Noakes, 2009) can collectively disrupt</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ovarian cyclicity, follicular maturation, and expression of estrus</w:t>
      </w:r>
      <w:r w:rsidRPr="00EC5433">
        <w:rPr>
          <w:rFonts w:ascii="Arial" w:hAnsi="Arial" w:cs="Arial"/>
          <w:color w:val="000000"/>
          <w:sz w:val="20"/>
          <w:szCs w:val="20"/>
        </w:rPr>
        <w:t>. These findings highlight the need for an integrated reproductive management approach emphasizing</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balanced nutrition, timely health interventions, and improved husbandry practices</w:t>
      </w:r>
      <w:r w:rsidRPr="00EC5433">
        <w:rPr>
          <w:rStyle w:val="apple-converted-space"/>
          <w:rFonts w:ascii="Arial" w:hAnsi="Arial" w:cs="Arial"/>
          <w:color w:val="000000"/>
          <w:sz w:val="20"/>
          <w:szCs w:val="20"/>
        </w:rPr>
        <w:t> </w:t>
      </w:r>
      <w:r w:rsidRPr="00EC5433">
        <w:rPr>
          <w:rFonts w:ascii="Arial" w:hAnsi="Arial" w:cs="Arial"/>
          <w:color w:val="000000"/>
          <w:sz w:val="20"/>
          <w:szCs w:val="20"/>
        </w:rPr>
        <w:t>to enhance fertility and productivity in crossbred dairy cows under field conditions of Assam.</w:t>
      </w:r>
    </w:p>
    <w:p w14:paraId="1EE55424" w14:textId="77777777" w:rsidR="00F01D05" w:rsidRPr="00EC5433" w:rsidRDefault="00F650AD" w:rsidP="00D7782D">
      <w:pPr>
        <w:pStyle w:val="Heading3"/>
        <w:spacing w:after="0" w:afterAutospacing="0" w:line="480" w:lineRule="auto"/>
        <w:jc w:val="both"/>
        <w:rPr>
          <w:rFonts w:ascii="Arial Black" w:hAnsi="Arial Black"/>
          <w:sz w:val="22"/>
          <w:szCs w:val="22"/>
        </w:rPr>
      </w:pPr>
      <w:r w:rsidRPr="00EC5433">
        <w:rPr>
          <w:rFonts w:ascii="Arial Black" w:hAnsi="Arial Black"/>
          <w:sz w:val="22"/>
          <w:szCs w:val="22"/>
        </w:rPr>
        <w:t xml:space="preserve">3.1 </w:t>
      </w:r>
      <w:r w:rsidR="00F01D05" w:rsidRPr="00EC5433">
        <w:rPr>
          <w:rFonts w:ascii="Arial Black" w:hAnsi="Arial Black"/>
          <w:sz w:val="22"/>
          <w:szCs w:val="22"/>
        </w:rPr>
        <w:t>Mineral and Biochemical Profile</w:t>
      </w:r>
    </w:p>
    <w:p w14:paraId="5ED9B2F5"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Among minerals, serum calcium levels were significantly lower in true anoestrus cows than in normal cyclic cows, </w:t>
      </w:r>
      <w:r w:rsidR="009120BB" w:rsidRPr="00EC5433">
        <w:rPr>
          <w:rFonts w:ascii="Arial" w:hAnsi="Arial" w:cs="Arial"/>
          <w:sz w:val="20"/>
          <w:szCs w:val="20"/>
        </w:rPr>
        <w:t>supporting</w:t>
      </w:r>
      <w:r w:rsidRPr="00EC5433">
        <w:rPr>
          <w:rFonts w:ascii="Arial" w:hAnsi="Arial" w:cs="Arial"/>
          <w:sz w:val="20"/>
          <w:szCs w:val="20"/>
        </w:rPr>
        <w:t xml:space="preserve"> earlier reports of Das </w:t>
      </w:r>
      <w:r w:rsidR="00847D8C" w:rsidRPr="00EC5433">
        <w:rPr>
          <w:rFonts w:ascii="Arial" w:hAnsi="Arial" w:cs="Arial"/>
          <w:iCs/>
          <w:sz w:val="20"/>
          <w:szCs w:val="20"/>
        </w:rPr>
        <w:t>et al.</w:t>
      </w:r>
      <w:r w:rsidRPr="00EC5433">
        <w:rPr>
          <w:rFonts w:ascii="Arial" w:hAnsi="Arial" w:cs="Arial"/>
          <w:sz w:val="20"/>
          <w:szCs w:val="20"/>
        </w:rPr>
        <w:t xml:space="preserve"> (2002, 2012), Hassan</w:t>
      </w:r>
      <w:r w:rsidR="00AC65EE" w:rsidRPr="00EC5433">
        <w:rPr>
          <w:rFonts w:ascii="Arial" w:hAnsi="Arial" w:cs="Arial"/>
          <w:sz w:val="20"/>
          <w:szCs w:val="20"/>
        </w:rPr>
        <w:t xml:space="preserve"> </w:t>
      </w:r>
      <w:r w:rsidRPr="00EC5433">
        <w:rPr>
          <w:rFonts w:ascii="Arial" w:hAnsi="Arial" w:cs="Arial"/>
          <w:sz w:val="20"/>
          <w:szCs w:val="20"/>
        </w:rPr>
        <w:t xml:space="preserve">in (2003), and </w:t>
      </w:r>
      <w:proofErr w:type="spellStart"/>
      <w:r w:rsidRPr="00EC5433">
        <w:rPr>
          <w:rFonts w:ascii="Arial" w:hAnsi="Arial" w:cs="Arial"/>
          <w:sz w:val="20"/>
          <w:szCs w:val="20"/>
        </w:rPr>
        <w:t>Munner</w:t>
      </w:r>
      <w:proofErr w:type="spellEnd"/>
      <w:r w:rsidRPr="00EC5433">
        <w:rPr>
          <w:rFonts w:ascii="Arial" w:hAnsi="Arial" w:cs="Arial"/>
          <w:sz w:val="20"/>
          <w:szCs w:val="20"/>
        </w:rPr>
        <w:t xml:space="preserve"> </w:t>
      </w:r>
      <w:r w:rsidR="00847D8C" w:rsidRPr="00EC5433">
        <w:rPr>
          <w:rFonts w:ascii="Arial" w:hAnsi="Arial" w:cs="Arial"/>
          <w:iCs/>
          <w:sz w:val="20"/>
          <w:szCs w:val="20"/>
        </w:rPr>
        <w:t>et al</w:t>
      </w:r>
      <w:r w:rsidR="00847D8C" w:rsidRPr="00EC5433">
        <w:rPr>
          <w:rFonts w:ascii="Arial" w:hAnsi="Arial" w:cs="Arial"/>
          <w:i/>
          <w:iCs/>
          <w:sz w:val="20"/>
          <w:szCs w:val="20"/>
        </w:rPr>
        <w:t>.</w:t>
      </w:r>
      <w:r w:rsidRPr="00EC5433">
        <w:rPr>
          <w:rFonts w:ascii="Arial" w:hAnsi="Arial" w:cs="Arial"/>
          <w:sz w:val="20"/>
          <w:szCs w:val="20"/>
        </w:rPr>
        <w:t xml:space="preserve"> (2013). Since calcium plays a critical role in neuromuscular activity and hormone secretion, its deficiency may impair ovarian function and estrus expression. Similar observations were made by Virmani </w:t>
      </w:r>
      <w:r w:rsidR="00847D8C" w:rsidRPr="00EC5433">
        <w:rPr>
          <w:rFonts w:ascii="Arial" w:hAnsi="Arial" w:cs="Arial"/>
          <w:iCs/>
          <w:sz w:val="20"/>
          <w:szCs w:val="20"/>
        </w:rPr>
        <w:lastRenderedPageBreak/>
        <w:t>et al.</w:t>
      </w:r>
      <w:r w:rsidRPr="00EC5433">
        <w:rPr>
          <w:rFonts w:ascii="Arial" w:hAnsi="Arial" w:cs="Arial"/>
          <w:sz w:val="20"/>
          <w:szCs w:val="20"/>
        </w:rPr>
        <w:t xml:space="preserve"> (2011) and </w:t>
      </w:r>
      <w:proofErr w:type="spellStart"/>
      <w:r w:rsidRPr="00EC5433">
        <w:rPr>
          <w:rFonts w:ascii="Arial" w:hAnsi="Arial" w:cs="Arial"/>
          <w:sz w:val="20"/>
          <w:szCs w:val="20"/>
        </w:rPr>
        <w:t>Krupakaran</w:t>
      </w:r>
      <w:proofErr w:type="spellEnd"/>
      <w:r w:rsidRPr="00EC5433">
        <w:rPr>
          <w:rFonts w:ascii="Arial" w:hAnsi="Arial" w:cs="Arial"/>
          <w:sz w:val="20"/>
          <w:szCs w:val="20"/>
        </w:rPr>
        <w:t xml:space="preserve"> (2013), who reported lower calcium concentrations during anoestrus compared to cyclic phases.</w:t>
      </w:r>
    </w:p>
    <w:p w14:paraId="60B33E96"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The mean serum phosphorus levels, though lower in anoestrus cows, did not differ significantly between groups. This is consistent with the findings of Agarwal </w:t>
      </w:r>
      <w:r w:rsidR="00847D8C" w:rsidRPr="00EC5433">
        <w:rPr>
          <w:rFonts w:ascii="Arial" w:hAnsi="Arial" w:cs="Arial"/>
          <w:iCs/>
          <w:sz w:val="20"/>
          <w:szCs w:val="20"/>
        </w:rPr>
        <w:t>et al.</w:t>
      </w:r>
      <w:r w:rsidRPr="00EC5433">
        <w:rPr>
          <w:rFonts w:ascii="Arial" w:hAnsi="Arial" w:cs="Arial"/>
          <w:sz w:val="20"/>
          <w:szCs w:val="20"/>
        </w:rPr>
        <w:t xml:space="preserve"> (2015), who highlighted that phosphorus deficiency is associated with delayed puberty, irregular cycles, and ovarian inactivity in cattle.</w:t>
      </w:r>
    </w:p>
    <w:p w14:paraId="5774FBAC"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Serum zinc concentrations in both groups were above the critical level reported for cattle (McDowell </w:t>
      </w:r>
      <w:r w:rsidR="00847D8C" w:rsidRPr="00EC5433">
        <w:rPr>
          <w:rFonts w:ascii="Arial" w:hAnsi="Arial" w:cs="Arial"/>
          <w:iCs/>
          <w:sz w:val="20"/>
          <w:szCs w:val="20"/>
        </w:rPr>
        <w:t>et al.</w:t>
      </w:r>
      <w:r w:rsidRPr="00EC5433">
        <w:rPr>
          <w:rFonts w:ascii="Arial" w:hAnsi="Arial" w:cs="Arial"/>
          <w:sz w:val="20"/>
          <w:szCs w:val="20"/>
        </w:rPr>
        <w:t xml:space="preserve"> 1984), and no significant difference was observed. However, wide variations in zinc levels reported in different studies may be attributed to differences in soil, water, and fodder zinc content (Goff, 1999). Zinc is considered crucial for sexual maturity, uterine repair, and onset of estrus (Yasothai, 2014).</w:t>
      </w:r>
    </w:p>
    <w:p w14:paraId="3DE7E700" w14:textId="77777777" w:rsidR="00F01D05" w:rsidRPr="00EC5433" w:rsidRDefault="009120BB"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Significantly higher</w:t>
      </w:r>
      <w:r w:rsidR="00F01D05" w:rsidRPr="00EC5433">
        <w:rPr>
          <w:rFonts w:ascii="Arial" w:hAnsi="Arial" w:cs="Arial"/>
          <w:sz w:val="20"/>
          <w:szCs w:val="20"/>
        </w:rPr>
        <w:t xml:space="preserve"> serum cholesterol and total protein levels in true anoestrus cows than in normal cyclic cows</w:t>
      </w:r>
      <w:r w:rsidRPr="00EC5433">
        <w:rPr>
          <w:rFonts w:ascii="Arial" w:hAnsi="Arial" w:cs="Arial"/>
          <w:sz w:val="20"/>
          <w:szCs w:val="20"/>
        </w:rPr>
        <w:t xml:space="preserve"> were observed</w:t>
      </w:r>
      <w:r w:rsidR="00F01D05" w:rsidRPr="00EC5433">
        <w:rPr>
          <w:rFonts w:ascii="Arial" w:hAnsi="Arial" w:cs="Arial"/>
          <w:sz w:val="20"/>
          <w:szCs w:val="20"/>
        </w:rPr>
        <w:t xml:space="preserve">. Since cholesterol serves as the precursor for steroid hormone synthesis, altered lipid metabolism may contribute to endocrine imbalance in anoestrus animals. Similar associations between elevated cholesterol and reproductive dysfunction have been reported by earlier workers (Das </w:t>
      </w:r>
      <w:r w:rsidR="00847D8C" w:rsidRPr="00EC5433">
        <w:rPr>
          <w:rFonts w:ascii="Arial" w:hAnsi="Arial" w:cs="Arial"/>
          <w:iCs/>
          <w:sz w:val="20"/>
          <w:szCs w:val="20"/>
        </w:rPr>
        <w:t>et al.</w:t>
      </w:r>
      <w:r w:rsidR="00F01D05" w:rsidRPr="00EC5433">
        <w:rPr>
          <w:rFonts w:ascii="Arial" w:hAnsi="Arial" w:cs="Arial"/>
          <w:sz w:val="20"/>
          <w:szCs w:val="20"/>
        </w:rPr>
        <w:t xml:space="preserve"> 2002; Bhattacharya, 2001). Elevated protein levels in true anoestrus cows may indicate altered metabolic status or hepatic involvement, as also suggested by Veena </w:t>
      </w:r>
      <w:r w:rsidR="00847D8C" w:rsidRPr="00EC5433">
        <w:rPr>
          <w:rFonts w:ascii="Arial" w:hAnsi="Arial" w:cs="Arial"/>
          <w:iCs/>
          <w:sz w:val="20"/>
          <w:szCs w:val="20"/>
        </w:rPr>
        <w:t>et al.</w:t>
      </w:r>
      <w:r w:rsidR="00F01D05" w:rsidRPr="00EC5433">
        <w:rPr>
          <w:rFonts w:ascii="Arial" w:hAnsi="Arial" w:cs="Arial"/>
          <w:sz w:val="20"/>
          <w:szCs w:val="20"/>
        </w:rPr>
        <w:t xml:space="preserve"> (2015).</w:t>
      </w:r>
    </w:p>
    <w:p w14:paraId="0495CBF6" w14:textId="77777777" w:rsidR="00F01D05" w:rsidRDefault="002A33A8" w:rsidP="00D7782D">
      <w:pPr>
        <w:spacing w:before="100" w:beforeAutospacing="1" w:after="100" w:afterAutospacing="1" w:line="480" w:lineRule="auto"/>
        <w:jc w:val="both"/>
        <w:outlineLvl w:val="1"/>
        <w:rPr>
          <w:rFonts w:ascii="Times New Roman" w:hAnsi="Times New Roman" w:cs="Times New Roman"/>
          <w:color w:val="000000"/>
          <w:sz w:val="24"/>
          <w:szCs w:val="24"/>
        </w:rPr>
      </w:pPr>
      <w:r w:rsidRPr="00EC5433">
        <w:rPr>
          <w:rStyle w:val="Strong"/>
          <w:rFonts w:ascii="Arial Black" w:hAnsi="Arial Black" w:cs="Times New Roman"/>
          <w:color w:val="000000"/>
        </w:rPr>
        <w:t>4.CONCLUSION</w:t>
      </w:r>
      <w:r w:rsidR="00DF19D0" w:rsidRPr="00D7782D">
        <w:rPr>
          <w:rFonts w:ascii="Times New Roman" w:hAnsi="Times New Roman" w:cs="Times New Roman"/>
          <w:color w:val="000000"/>
          <w:sz w:val="24"/>
          <w:szCs w:val="24"/>
        </w:rPr>
        <w:br/>
      </w:r>
      <w:r w:rsidR="00976C2C" w:rsidRPr="00D7782D">
        <w:rPr>
          <w:rFonts w:ascii="Times New Roman" w:hAnsi="Times New Roman" w:cs="Times New Roman"/>
          <w:color w:val="000000"/>
          <w:sz w:val="24"/>
          <w:szCs w:val="24"/>
        </w:rPr>
        <w:tab/>
      </w:r>
      <w:r w:rsidR="00976C2C" w:rsidRPr="00EC5433">
        <w:rPr>
          <w:rFonts w:ascii="Arial" w:hAnsi="Arial" w:cs="Arial"/>
          <w:color w:val="000000"/>
          <w:sz w:val="20"/>
          <w:szCs w:val="20"/>
        </w:rPr>
        <w:t>T</w:t>
      </w:r>
      <w:r w:rsidR="00DF19D0" w:rsidRPr="00EC5433">
        <w:rPr>
          <w:rFonts w:ascii="Arial" w:hAnsi="Arial" w:cs="Arial"/>
          <w:color w:val="000000"/>
          <w:sz w:val="20"/>
          <w:szCs w:val="20"/>
        </w:rPr>
        <w:t xml:space="preserve">he present study revealed that reproductive disorders, particularly silent </w:t>
      </w:r>
      <w:proofErr w:type="spellStart"/>
      <w:r w:rsidR="00DF19D0" w:rsidRPr="00EC5433">
        <w:rPr>
          <w:rFonts w:ascii="Arial" w:hAnsi="Arial" w:cs="Arial"/>
          <w:color w:val="000000"/>
          <w:sz w:val="20"/>
          <w:szCs w:val="20"/>
        </w:rPr>
        <w:t>oestrus</w:t>
      </w:r>
      <w:proofErr w:type="spellEnd"/>
      <w:r w:rsidR="00DF19D0" w:rsidRPr="00EC5433">
        <w:rPr>
          <w:rFonts w:ascii="Arial" w:hAnsi="Arial" w:cs="Arial"/>
          <w:color w:val="000000"/>
          <w:sz w:val="20"/>
          <w:szCs w:val="20"/>
        </w:rPr>
        <w:t xml:space="preserve"> and true </w:t>
      </w:r>
      <w:proofErr w:type="spellStart"/>
      <w:r w:rsidR="00DF19D0" w:rsidRPr="00EC5433">
        <w:rPr>
          <w:rFonts w:ascii="Arial" w:hAnsi="Arial" w:cs="Arial"/>
          <w:color w:val="000000"/>
          <w:sz w:val="20"/>
          <w:szCs w:val="20"/>
        </w:rPr>
        <w:t>anoestrus</w:t>
      </w:r>
      <w:proofErr w:type="spellEnd"/>
      <w:r w:rsidR="00DF19D0" w:rsidRPr="00EC5433">
        <w:rPr>
          <w:rFonts w:ascii="Arial" w:hAnsi="Arial" w:cs="Arial"/>
          <w:color w:val="000000"/>
          <w:sz w:val="20"/>
          <w:szCs w:val="20"/>
        </w:rPr>
        <w:t xml:space="preserve">, are major constraints affecting reproductive efficiency in crossbred cows under field conditions of Assam. The overall incidence of silent </w:t>
      </w:r>
      <w:proofErr w:type="spellStart"/>
      <w:r w:rsidR="00DF19D0" w:rsidRPr="00EC5433">
        <w:rPr>
          <w:rFonts w:ascii="Arial" w:hAnsi="Arial" w:cs="Arial"/>
          <w:color w:val="000000"/>
          <w:sz w:val="20"/>
          <w:szCs w:val="20"/>
        </w:rPr>
        <w:t>oestrus</w:t>
      </w:r>
      <w:proofErr w:type="spellEnd"/>
      <w:r w:rsidR="00DF19D0" w:rsidRPr="00EC5433">
        <w:rPr>
          <w:rFonts w:ascii="Arial" w:hAnsi="Arial" w:cs="Arial"/>
          <w:color w:val="000000"/>
          <w:sz w:val="20"/>
          <w:szCs w:val="20"/>
        </w:rPr>
        <w:t xml:space="preserve"> (4.58%) was higher than true anoestrus (2.69%), indicating a predominance of subclinical reproductive disturbances. Biochemical profiling demonstrated significantly lower calcium levels and higher cholesterol and total protein concentrations in true anoestrus cows, suggesting that mineral imbalance and altered metabolic status contribute to ovarian inactivity and impaired estrus expression. The findings emphasize that infertility in dairy cows is multifactorial, involving nutritional, endocrine, and managemental interactions. Therefore, strategic interventions focusing on balanced feeding, regular mineral supplementation, and improved herd management practices are </w:t>
      </w:r>
      <w:r w:rsidR="00DF19D0" w:rsidRPr="00EC5433">
        <w:rPr>
          <w:rFonts w:ascii="Arial" w:hAnsi="Arial" w:cs="Arial"/>
          <w:color w:val="000000"/>
          <w:sz w:val="20"/>
          <w:szCs w:val="20"/>
        </w:rPr>
        <w:lastRenderedPageBreak/>
        <w:t>essential to minimize the incidence of anoestrus, enhance fertility, and sustain milk productivity in crossbred dairy herds of Assam</w:t>
      </w:r>
      <w:r w:rsidR="00DF19D0" w:rsidRPr="00D7782D">
        <w:rPr>
          <w:rFonts w:ascii="Times New Roman" w:hAnsi="Times New Roman" w:cs="Times New Roman"/>
          <w:color w:val="000000"/>
          <w:sz w:val="24"/>
          <w:szCs w:val="24"/>
        </w:rPr>
        <w:t>.</w:t>
      </w:r>
    </w:p>
    <w:p w14:paraId="01BE517F" w14:textId="77777777" w:rsidR="00F650AD" w:rsidRPr="00EC5433" w:rsidRDefault="002A33A8" w:rsidP="00D7782D">
      <w:pPr>
        <w:spacing w:before="100" w:beforeAutospacing="1" w:after="100" w:afterAutospacing="1" w:line="480" w:lineRule="auto"/>
        <w:jc w:val="both"/>
        <w:outlineLvl w:val="1"/>
        <w:rPr>
          <w:rFonts w:ascii="Arial Black" w:hAnsi="Arial Black" w:cs="Times New Roman"/>
          <w:b/>
        </w:rPr>
      </w:pPr>
      <w:r w:rsidRPr="00EC5433">
        <w:rPr>
          <w:rFonts w:ascii="Arial Black" w:hAnsi="Arial Black" w:cs="Times New Roman"/>
          <w:b/>
        </w:rPr>
        <w:t xml:space="preserve">ETHICAL APPROVAL </w:t>
      </w:r>
    </w:p>
    <w:p w14:paraId="7D49204B" w14:textId="77777777" w:rsidR="00F650AD" w:rsidRPr="00C756B2" w:rsidRDefault="00F650AD" w:rsidP="00D7782D">
      <w:pPr>
        <w:spacing w:before="100" w:beforeAutospacing="1" w:after="100" w:afterAutospacing="1" w:line="480" w:lineRule="auto"/>
        <w:jc w:val="both"/>
        <w:outlineLvl w:val="1"/>
        <w:rPr>
          <w:rFonts w:ascii="Arial" w:hAnsi="Arial" w:cs="Arial"/>
          <w:sz w:val="20"/>
          <w:szCs w:val="20"/>
        </w:rPr>
      </w:pPr>
      <w:r w:rsidRPr="00C756B2">
        <w:rPr>
          <w:rFonts w:ascii="Arial" w:hAnsi="Arial" w:cs="Arial"/>
          <w:sz w:val="20"/>
          <w:szCs w:val="20"/>
        </w:rPr>
        <w:t xml:space="preserve">All experimental procedures involving </w:t>
      </w:r>
      <w:r w:rsidR="00CF7A9C" w:rsidRPr="00C756B2">
        <w:rPr>
          <w:rFonts w:ascii="Arial" w:hAnsi="Arial" w:cs="Arial"/>
          <w:sz w:val="20"/>
          <w:szCs w:val="20"/>
        </w:rPr>
        <w:t xml:space="preserve">animals </w:t>
      </w:r>
      <w:r w:rsidRPr="00C756B2">
        <w:rPr>
          <w:rFonts w:ascii="Arial" w:hAnsi="Arial" w:cs="Arial"/>
          <w:sz w:val="20"/>
          <w:szCs w:val="20"/>
        </w:rPr>
        <w:t xml:space="preserve">were carried out following standard </w:t>
      </w:r>
      <w:r w:rsidR="00CF7A9C" w:rsidRPr="00C756B2">
        <w:rPr>
          <w:rFonts w:ascii="Arial" w:hAnsi="Arial" w:cs="Arial"/>
          <w:sz w:val="20"/>
          <w:szCs w:val="20"/>
        </w:rPr>
        <w:t>procedure</w:t>
      </w:r>
      <w:r w:rsidRPr="00C756B2">
        <w:rPr>
          <w:rFonts w:ascii="Arial" w:hAnsi="Arial" w:cs="Arial"/>
          <w:sz w:val="20"/>
          <w:szCs w:val="20"/>
        </w:rPr>
        <w:t xml:space="preserve"> and in accordance with accepted guidelines for the care and use of animals for research</w:t>
      </w:r>
      <w:r w:rsidR="003A3FED" w:rsidRPr="00C756B2">
        <w:rPr>
          <w:rFonts w:ascii="Arial" w:hAnsi="Arial" w:cs="Arial"/>
          <w:sz w:val="20"/>
          <w:szCs w:val="20"/>
        </w:rPr>
        <w:t xml:space="preserve"> by animal ethics committee, College of Veterinary Science, AAU, </w:t>
      </w:r>
      <w:proofErr w:type="spellStart"/>
      <w:r w:rsidR="003A3FED" w:rsidRPr="00C756B2">
        <w:rPr>
          <w:rFonts w:ascii="Arial" w:hAnsi="Arial" w:cs="Arial"/>
          <w:sz w:val="20"/>
          <w:szCs w:val="20"/>
        </w:rPr>
        <w:t>Khanapara</w:t>
      </w:r>
      <w:proofErr w:type="spellEnd"/>
      <w:r w:rsidR="003A3FED" w:rsidRPr="00C756B2">
        <w:rPr>
          <w:rFonts w:ascii="Arial" w:hAnsi="Arial" w:cs="Arial"/>
          <w:sz w:val="20"/>
          <w:szCs w:val="20"/>
        </w:rPr>
        <w:t>, Ghy-22</w:t>
      </w:r>
      <w:r w:rsidRPr="00C756B2">
        <w:rPr>
          <w:rFonts w:ascii="Arial" w:hAnsi="Arial" w:cs="Arial"/>
          <w:sz w:val="20"/>
          <w:szCs w:val="20"/>
        </w:rPr>
        <w:t xml:space="preserve">. </w:t>
      </w:r>
      <w:r w:rsidR="00CF7A9C" w:rsidRPr="00C756B2">
        <w:rPr>
          <w:rFonts w:ascii="Arial" w:hAnsi="Arial" w:cs="Arial"/>
          <w:sz w:val="20"/>
          <w:szCs w:val="20"/>
        </w:rPr>
        <w:t>N</w:t>
      </w:r>
      <w:r w:rsidRPr="00C756B2">
        <w:rPr>
          <w:rFonts w:ascii="Arial" w:hAnsi="Arial" w:cs="Arial"/>
          <w:sz w:val="20"/>
          <w:szCs w:val="20"/>
        </w:rPr>
        <w:t>o invasive or harmful procedures beyo</w:t>
      </w:r>
      <w:r w:rsidR="00CF7A9C" w:rsidRPr="00C756B2">
        <w:rPr>
          <w:rFonts w:ascii="Arial" w:hAnsi="Arial" w:cs="Arial"/>
          <w:sz w:val="20"/>
          <w:szCs w:val="20"/>
        </w:rPr>
        <w:t>nd standard</w:t>
      </w:r>
      <w:r w:rsidRPr="00C756B2">
        <w:rPr>
          <w:rFonts w:ascii="Arial" w:hAnsi="Arial" w:cs="Arial"/>
          <w:sz w:val="20"/>
          <w:szCs w:val="20"/>
        </w:rPr>
        <w:t xml:space="preserve"> were employed during the experiment.</w:t>
      </w:r>
    </w:p>
    <w:p w14:paraId="0A136FE2" w14:textId="77777777" w:rsidR="00C756B2" w:rsidRDefault="002A33A8" w:rsidP="00EC5433">
      <w:pPr>
        <w:spacing w:before="100" w:beforeAutospacing="1" w:after="100" w:afterAutospacing="1" w:line="480" w:lineRule="auto"/>
        <w:jc w:val="both"/>
        <w:outlineLvl w:val="1"/>
        <w:rPr>
          <w:rFonts w:ascii="Arial Black" w:hAnsi="Arial Black" w:cs="Times New Roman"/>
        </w:rPr>
      </w:pPr>
      <w:bookmarkStart w:id="0" w:name="_GoBack"/>
      <w:bookmarkEnd w:id="0"/>
      <w:r w:rsidRPr="00C756B2">
        <w:rPr>
          <w:rFonts w:ascii="Arial Black" w:hAnsi="Arial Black" w:cs="Times New Roman"/>
          <w:b/>
        </w:rPr>
        <w:t>CONFLICT OF INTEREST</w:t>
      </w:r>
    </w:p>
    <w:p w14:paraId="26B7D4EB" w14:textId="77777777" w:rsidR="00EC5433" w:rsidRPr="00C756B2" w:rsidRDefault="00EC5433" w:rsidP="00EC5433">
      <w:pPr>
        <w:spacing w:before="100" w:beforeAutospacing="1" w:after="100" w:afterAutospacing="1" w:line="480" w:lineRule="auto"/>
        <w:jc w:val="both"/>
        <w:outlineLvl w:val="1"/>
        <w:rPr>
          <w:rFonts w:ascii="Arial" w:hAnsi="Arial" w:cs="Arial"/>
          <w:sz w:val="20"/>
          <w:szCs w:val="20"/>
        </w:rPr>
      </w:pPr>
      <w:r w:rsidRPr="00C756B2">
        <w:rPr>
          <w:rFonts w:ascii="Arial" w:hAnsi="Arial" w:cs="Arial"/>
          <w:sz w:val="20"/>
          <w:szCs w:val="20"/>
        </w:rPr>
        <w:t xml:space="preserve">The authors declare no relevant </w:t>
      </w:r>
      <w:r w:rsidR="00CF7A9C" w:rsidRPr="00C756B2">
        <w:rPr>
          <w:rFonts w:ascii="Arial" w:hAnsi="Arial" w:cs="Arial"/>
          <w:sz w:val="20"/>
          <w:szCs w:val="20"/>
        </w:rPr>
        <w:t>conflict of</w:t>
      </w:r>
      <w:r w:rsidRPr="00C756B2">
        <w:rPr>
          <w:rFonts w:ascii="Arial" w:hAnsi="Arial" w:cs="Arial"/>
          <w:sz w:val="20"/>
          <w:szCs w:val="20"/>
        </w:rPr>
        <w:t xml:space="preserve"> interests.</w:t>
      </w:r>
    </w:p>
    <w:p w14:paraId="75700E77" w14:textId="77777777" w:rsidR="00D604A0" w:rsidRPr="00C756B2" w:rsidRDefault="002A33A8" w:rsidP="00D7782D">
      <w:pPr>
        <w:spacing w:before="100" w:beforeAutospacing="1" w:after="100" w:afterAutospacing="1" w:line="480" w:lineRule="auto"/>
        <w:jc w:val="both"/>
        <w:outlineLvl w:val="1"/>
        <w:rPr>
          <w:rFonts w:ascii="Arial Black" w:hAnsi="Arial Black" w:cs="Times New Roman"/>
          <w:color w:val="000000"/>
        </w:rPr>
      </w:pPr>
      <w:r w:rsidRPr="00C756B2">
        <w:rPr>
          <w:rFonts w:ascii="Arial Black" w:hAnsi="Arial Black" w:cs="Times New Roman"/>
          <w:color w:val="000000"/>
        </w:rPr>
        <w:t>REFERENCES</w:t>
      </w:r>
    </w:p>
    <w:p w14:paraId="66E7D5ED"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Agrawal, J.K., Saxena, A. and Singh, V. (2015) Study on metabolic profile of repeat breeder, postpartum </w:t>
      </w:r>
      <w:r>
        <w:rPr>
          <w:rFonts w:ascii="Arial" w:eastAsia="Times New Roman" w:hAnsi="Arial" w:cs="Arial"/>
          <w:sz w:val="20"/>
          <w:szCs w:val="20"/>
        </w:rPr>
        <w:tab/>
      </w:r>
      <w:r w:rsidRPr="00C756B2">
        <w:rPr>
          <w:rFonts w:ascii="Arial" w:eastAsia="Times New Roman" w:hAnsi="Arial" w:cs="Arial"/>
          <w:sz w:val="20"/>
          <w:szCs w:val="20"/>
        </w:rPr>
        <w:t xml:space="preserve">anoestrous and normal cyclic Sahiwal cows. </w:t>
      </w:r>
      <w:r w:rsidRPr="00C756B2">
        <w:rPr>
          <w:rFonts w:ascii="Arial" w:eastAsia="Times New Roman" w:hAnsi="Arial" w:cs="Arial"/>
          <w:i/>
          <w:iCs/>
          <w:sz w:val="20"/>
          <w:szCs w:val="20"/>
        </w:rPr>
        <w:t>Indian Journal of Animal Reproduction</w:t>
      </w:r>
      <w:r w:rsidRPr="00C756B2">
        <w:rPr>
          <w:rFonts w:ascii="Arial" w:eastAsia="Times New Roman" w:hAnsi="Arial" w:cs="Arial"/>
          <w:sz w:val="20"/>
          <w:szCs w:val="20"/>
        </w:rPr>
        <w:t xml:space="preserve">, 36, 53–55. </w:t>
      </w:r>
    </w:p>
    <w:p w14:paraId="6706D81C" w14:textId="77777777" w:rsidR="000D6729"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Bharali, D., Deka, K.C., Deka, B.C., Nath, K.C., Biswas, R.K., Dutta, L.J. and Sarmah, B.K. (2019) </w:t>
      </w:r>
      <w:r>
        <w:rPr>
          <w:rFonts w:ascii="Arial" w:eastAsia="Times New Roman" w:hAnsi="Arial" w:cs="Arial"/>
          <w:sz w:val="20"/>
          <w:szCs w:val="20"/>
        </w:rPr>
        <w:tab/>
      </w:r>
      <w:r w:rsidRPr="00C756B2">
        <w:rPr>
          <w:rFonts w:ascii="Arial" w:eastAsia="Times New Roman" w:hAnsi="Arial" w:cs="Arial"/>
          <w:sz w:val="20"/>
          <w:szCs w:val="20"/>
        </w:rPr>
        <w:t xml:space="preserve">Incidence of silent </w:t>
      </w:r>
      <w:proofErr w:type="spellStart"/>
      <w:r w:rsidRPr="00C756B2">
        <w:rPr>
          <w:rFonts w:ascii="Arial" w:eastAsia="Times New Roman" w:hAnsi="Arial" w:cs="Arial"/>
          <w:sz w:val="20"/>
          <w:szCs w:val="20"/>
        </w:rPr>
        <w:t>oestrus</w:t>
      </w:r>
      <w:proofErr w:type="spellEnd"/>
      <w:r w:rsidRPr="00C756B2">
        <w:rPr>
          <w:rFonts w:ascii="Arial" w:eastAsia="Times New Roman" w:hAnsi="Arial" w:cs="Arial"/>
          <w:sz w:val="20"/>
          <w:szCs w:val="20"/>
        </w:rPr>
        <w:t xml:space="preserve"> and investigation of reproductive status in crossbred cows under field </w:t>
      </w:r>
      <w:r>
        <w:rPr>
          <w:rFonts w:ascii="Arial" w:eastAsia="Times New Roman" w:hAnsi="Arial" w:cs="Arial"/>
          <w:sz w:val="20"/>
          <w:szCs w:val="20"/>
        </w:rPr>
        <w:tab/>
      </w:r>
      <w:r w:rsidRPr="00C756B2">
        <w:rPr>
          <w:rFonts w:ascii="Arial" w:eastAsia="Times New Roman" w:hAnsi="Arial" w:cs="Arial"/>
          <w:sz w:val="20"/>
          <w:szCs w:val="20"/>
        </w:rPr>
        <w:t xml:space="preserve">conditions of Assam. </w:t>
      </w:r>
      <w:r w:rsidRPr="00C756B2">
        <w:rPr>
          <w:rFonts w:ascii="Arial" w:eastAsia="Times New Roman" w:hAnsi="Arial" w:cs="Arial"/>
          <w:i/>
          <w:iCs/>
          <w:sz w:val="20"/>
          <w:szCs w:val="20"/>
        </w:rPr>
        <w:t>International Journal of Current Microbiology and Applied Sciences</w:t>
      </w:r>
      <w:r w:rsidRPr="00C756B2">
        <w:rPr>
          <w:rFonts w:ascii="Arial" w:eastAsia="Times New Roman" w:hAnsi="Arial" w:cs="Arial"/>
          <w:sz w:val="20"/>
          <w:szCs w:val="20"/>
        </w:rPr>
        <w:t xml:space="preserve">, 8(5), </w:t>
      </w:r>
      <w:r>
        <w:rPr>
          <w:rFonts w:ascii="Arial" w:eastAsia="Times New Roman" w:hAnsi="Arial" w:cs="Arial"/>
          <w:sz w:val="20"/>
          <w:szCs w:val="20"/>
        </w:rPr>
        <w:tab/>
      </w:r>
      <w:r w:rsidRPr="00C756B2">
        <w:rPr>
          <w:rFonts w:ascii="Arial" w:eastAsia="Times New Roman" w:hAnsi="Arial" w:cs="Arial"/>
          <w:sz w:val="20"/>
          <w:szCs w:val="20"/>
        </w:rPr>
        <w:t xml:space="preserve">2319–7706. </w:t>
      </w:r>
    </w:p>
    <w:p w14:paraId="0C9DA369"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Bhattacharya, B.N. (2001) </w:t>
      </w:r>
      <w:r w:rsidRPr="00C756B2">
        <w:rPr>
          <w:rFonts w:ascii="Arial" w:eastAsia="Times New Roman" w:hAnsi="Arial" w:cs="Arial"/>
          <w:i/>
          <w:iCs/>
          <w:sz w:val="20"/>
          <w:szCs w:val="20"/>
        </w:rPr>
        <w:t xml:space="preserve">Macro and Micro Mineral Profile of Soil, Plant and Cattle and Their </w:t>
      </w:r>
      <w:r>
        <w:rPr>
          <w:rFonts w:ascii="Arial" w:eastAsia="Times New Roman" w:hAnsi="Arial" w:cs="Arial"/>
          <w:i/>
          <w:iCs/>
          <w:sz w:val="20"/>
          <w:szCs w:val="20"/>
        </w:rPr>
        <w:tab/>
      </w:r>
      <w:r w:rsidRPr="00C756B2">
        <w:rPr>
          <w:rFonts w:ascii="Arial" w:eastAsia="Times New Roman" w:hAnsi="Arial" w:cs="Arial"/>
          <w:i/>
          <w:iCs/>
          <w:sz w:val="20"/>
          <w:szCs w:val="20"/>
        </w:rPr>
        <w:t>Interrelationship</w:t>
      </w:r>
      <w:r w:rsidRPr="00C756B2">
        <w:rPr>
          <w:rFonts w:ascii="Arial" w:eastAsia="Times New Roman" w:hAnsi="Arial" w:cs="Arial"/>
          <w:sz w:val="20"/>
          <w:szCs w:val="20"/>
        </w:rPr>
        <w:t xml:space="preserve">. PhD Thesis, Assam Agricultural University, India. </w:t>
      </w:r>
    </w:p>
    <w:p w14:paraId="1692A294"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Boyd, H. (1977) Anoestrus in cattle. </w:t>
      </w:r>
      <w:r w:rsidRPr="00C756B2">
        <w:rPr>
          <w:rFonts w:ascii="Arial" w:eastAsia="Times New Roman" w:hAnsi="Arial" w:cs="Arial"/>
          <w:i/>
          <w:iCs/>
          <w:sz w:val="20"/>
          <w:szCs w:val="20"/>
        </w:rPr>
        <w:t>Veterinary Record</w:t>
      </w:r>
      <w:r w:rsidRPr="00C756B2">
        <w:rPr>
          <w:rFonts w:ascii="Arial" w:eastAsia="Times New Roman" w:hAnsi="Arial" w:cs="Arial"/>
          <w:sz w:val="20"/>
          <w:szCs w:val="20"/>
        </w:rPr>
        <w:t xml:space="preserve">, 100, 150–153. </w:t>
      </w:r>
    </w:p>
    <w:p w14:paraId="1273BA6C"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Das, S., </w:t>
      </w:r>
      <w:proofErr w:type="spellStart"/>
      <w:r w:rsidRPr="00C756B2">
        <w:rPr>
          <w:rFonts w:ascii="Arial" w:eastAsia="Times New Roman" w:hAnsi="Arial" w:cs="Arial"/>
          <w:sz w:val="20"/>
          <w:szCs w:val="20"/>
        </w:rPr>
        <w:t>Bandopadhya</w:t>
      </w:r>
      <w:proofErr w:type="spellEnd"/>
      <w:r w:rsidRPr="00C756B2">
        <w:rPr>
          <w:rFonts w:ascii="Arial" w:eastAsia="Times New Roman" w:hAnsi="Arial" w:cs="Arial"/>
          <w:sz w:val="20"/>
          <w:szCs w:val="20"/>
        </w:rPr>
        <w:t xml:space="preserve">, S.K., </w:t>
      </w:r>
      <w:proofErr w:type="spellStart"/>
      <w:r w:rsidRPr="00C756B2">
        <w:rPr>
          <w:rFonts w:ascii="Arial" w:eastAsia="Times New Roman" w:hAnsi="Arial" w:cs="Arial"/>
          <w:sz w:val="20"/>
          <w:szCs w:val="20"/>
        </w:rPr>
        <w:t>Basu</w:t>
      </w:r>
      <w:proofErr w:type="spellEnd"/>
      <w:r w:rsidRPr="00C756B2">
        <w:rPr>
          <w:rFonts w:ascii="Arial" w:eastAsia="Times New Roman" w:hAnsi="Arial" w:cs="Arial"/>
          <w:sz w:val="20"/>
          <w:szCs w:val="20"/>
        </w:rPr>
        <w:t xml:space="preserve">, S., Ghosh, B.B. and </w:t>
      </w:r>
      <w:proofErr w:type="spellStart"/>
      <w:r w:rsidRPr="00C756B2">
        <w:rPr>
          <w:rFonts w:ascii="Arial" w:eastAsia="Times New Roman" w:hAnsi="Arial" w:cs="Arial"/>
          <w:sz w:val="20"/>
          <w:szCs w:val="20"/>
        </w:rPr>
        <w:t>Dattagupta</w:t>
      </w:r>
      <w:proofErr w:type="spellEnd"/>
      <w:r w:rsidRPr="00C756B2">
        <w:rPr>
          <w:rFonts w:ascii="Arial" w:eastAsia="Times New Roman" w:hAnsi="Arial" w:cs="Arial"/>
          <w:sz w:val="20"/>
          <w:szCs w:val="20"/>
        </w:rPr>
        <w:t xml:space="preserve">, R. (2002) Blood mineral profile of </w:t>
      </w:r>
      <w:r>
        <w:rPr>
          <w:rFonts w:ascii="Arial" w:eastAsia="Times New Roman" w:hAnsi="Arial" w:cs="Arial"/>
          <w:sz w:val="20"/>
          <w:szCs w:val="20"/>
        </w:rPr>
        <w:tab/>
      </w:r>
      <w:r w:rsidRPr="00C756B2">
        <w:rPr>
          <w:rFonts w:ascii="Arial" w:eastAsia="Times New Roman" w:hAnsi="Arial" w:cs="Arial"/>
          <w:sz w:val="20"/>
          <w:szCs w:val="20"/>
        </w:rPr>
        <w:t xml:space="preserve">normal cyclic and repeat breeder crossbred cows under rural conditions. </w:t>
      </w:r>
      <w:r w:rsidRPr="00C756B2">
        <w:rPr>
          <w:rFonts w:ascii="Arial" w:eastAsia="Times New Roman" w:hAnsi="Arial" w:cs="Arial"/>
          <w:i/>
          <w:iCs/>
          <w:sz w:val="20"/>
          <w:szCs w:val="20"/>
        </w:rPr>
        <w:t xml:space="preserve">Indian Journal of Animal </w:t>
      </w:r>
      <w:r>
        <w:rPr>
          <w:rFonts w:ascii="Arial" w:eastAsia="Times New Roman" w:hAnsi="Arial" w:cs="Arial"/>
          <w:i/>
          <w:iCs/>
          <w:sz w:val="20"/>
          <w:szCs w:val="20"/>
        </w:rPr>
        <w:tab/>
      </w:r>
      <w:r w:rsidRPr="00C756B2">
        <w:rPr>
          <w:rFonts w:ascii="Arial" w:eastAsia="Times New Roman" w:hAnsi="Arial" w:cs="Arial"/>
          <w:i/>
          <w:iCs/>
          <w:sz w:val="20"/>
          <w:szCs w:val="20"/>
        </w:rPr>
        <w:t>Reproduction</w:t>
      </w:r>
      <w:r w:rsidRPr="00C756B2">
        <w:rPr>
          <w:rFonts w:ascii="Arial" w:eastAsia="Times New Roman" w:hAnsi="Arial" w:cs="Arial"/>
          <w:sz w:val="20"/>
          <w:szCs w:val="20"/>
        </w:rPr>
        <w:t xml:space="preserve">, 23(2), 167–169. </w:t>
      </w:r>
    </w:p>
    <w:p w14:paraId="7CC36C9D"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lastRenderedPageBreak/>
        <w:t xml:space="preserve">Das, S., Mishra, S.K., Swain, R.K., Mohanty, D.N. and Mishra, S.R. (2012) Comparative study of serum </w:t>
      </w:r>
      <w:r>
        <w:rPr>
          <w:rFonts w:ascii="Arial" w:eastAsia="Times New Roman" w:hAnsi="Arial" w:cs="Arial"/>
          <w:sz w:val="20"/>
          <w:szCs w:val="20"/>
        </w:rPr>
        <w:tab/>
      </w:r>
      <w:r w:rsidRPr="00C756B2">
        <w:rPr>
          <w:rFonts w:ascii="Arial" w:eastAsia="Times New Roman" w:hAnsi="Arial" w:cs="Arial"/>
          <w:sz w:val="20"/>
          <w:szCs w:val="20"/>
        </w:rPr>
        <w:t xml:space="preserve">biochemical parameters in anoestrus and repeat breeding cows. </w:t>
      </w:r>
      <w:r w:rsidRPr="00C756B2">
        <w:rPr>
          <w:rFonts w:ascii="Arial" w:eastAsia="Times New Roman" w:hAnsi="Arial" w:cs="Arial"/>
          <w:i/>
          <w:iCs/>
          <w:sz w:val="20"/>
          <w:szCs w:val="20"/>
        </w:rPr>
        <w:t xml:space="preserve">Indian Journal of Field </w:t>
      </w:r>
      <w:r>
        <w:rPr>
          <w:rFonts w:ascii="Arial" w:eastAsia="Times New Roman" w:hAnsi="Arial" w:cs="Arial"/>
          <w:i/>
          <w:iCs/>
          <w:sz w:val="20"/>
          <w:szCs w:val="20"/>
        </w:rPr>
        <w:tab/>
      </w:r>
      <w:r w:rsidRPr="00C756B2">
        <w:rPr>
          <w:rFonts w:ascii="Arial" w:eastAsia="Times New Roman" w:hAnsi="Arial" w:cs="Arial"/>
          <w:i/>
          <w:iCs/>
          <w:sz w:val="20"/>
          <w:szCs w:val="20"/>
        </w:rPr>
        <w:t>Veterinarians</w:t>
      </w:r>
      <w:r w:rsidRPr="00C756B2">
        <w:rPr>
          <w:rFonts w:ascii="Arial" w:eastAsia="Times New Roman" w:hAnsi="Arial" w:cs="Arial"/>
          <w:sz w:val="20"/>
          <w:szCs w:val="20"/>
        </w:rPr>
        <w:t xml:space="preserve">, 7, 71–72. </w:t>
      </w:r>
    </w:p>
    <w:p w14:paraId="702AC9C1"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Dawit, T. and Ahmed, S. (2013) Reproductive health problems of cows under different management </w:t>
      </w:r>
      <w:r>
        <w:rPr>
          <w:rFonts w:ascii="Arial" w:eastAsia="Times New Roman" w:hAnsi="Arial" w:cs="Arial"/>
          <w:sz w:val="20"/>
          <w:szCs w:val="20"/>
        </w:rPr>
        <w:tab/>
      </w:r>
      <w:r w:rsidRPr="00C756B2">
        <w:rPr>
          <w:rFonts w:ascii="Arial" w:eastAsia="Times New Roman" w:hAnsi="Arial" w:cs="Arial"/>
          <w:sz w:val="20"/>
          <w:szCs w:val="20"/>
        </w:rPr>
        <w:t xml:space="preserve">systems in </w:t>
      </w:r>
      <w:proofErr w:type="spellStart"/>
      <w:r w:rsidRPr="00C756B2">
        <w:rPr>
          <w:rFonts w:ascii="Arial" w:eastAsia="Times New Roman" w:hAnsi="Arial" w:cs="Arial"/>
          <w:sz w:val="20"/>
          <w:szCs w:val="20"/>
        </w:rPr>
        <w:t>Kombolcha</w:t>
      </w:r>
      <w:proofErr w:type="spellEnd"/>
      <w:r w:rsidRPr="00C756B2">
        <w:rPr>
          <w:rFonts w:ascii="Arial" w:eastAsia="Times New Roman" w:hAnsi="Arial" w:cs="Arial"/>
          <w:sz w:val="20"/>
          <w:szCs w:val="20"/>
        </w:rPr>
        <w:t xml:space="preserve">, Northeast Ethiopia. </w:t>
      </w:r>
      <w:r w:rsidRPr="00C756B2">
        <w:rPr>
          <w:rFonts w:ascii="Arial" w:eastAsia="Times New Roman" w:hAnsi="Arial" w:cs="Arial"/>
          <w:i/>
          <w:iCs/>
          <w:sz w:val="20"/>
          <w:szCs w:val="20"/>
        </w:rPr>
        <w:t>Advances in Biological Research</w:t>
      </w:r>
      <w:r w:rsidRPr="00C756B2">
        <w:rPr>
          <w:rFonts w:ascii="Arial" w:eastAsia="Times New Roman" w:hAnsi="Arial" w:cs="Arial"/>
          <w:sz w:val="20"/>
          <w:szCs w:val="20"/>
        </w:rPr>
        <w:t xml:space="preserve">, 7(3), 104–108. </w:t>
      </w:r>
    </w:p>
    <w:p w14:paraId="348AE1BB" w14:textId="77777777" w:rsidR="000D6729" w:rsidRDefault="000D6729" w:rsidP="00C756B2">
      <w:pPr>
        <w:spacing w:after="0" w:line="480" w:lineRule="auto"/>
        <w:rPr>
          <w:rFonts w:ascii="Arial" w:eastAsia="Times New Roman" w:hAnsi="Arial" w:cs="Arial"/>
          <w:sz w:val="20"/>
          <w:szCs w:val="20"/>
        </w:rPr>
      </w:pPr>
      <w:proofErr w:type="spellStart"/>
      <w:r w:rsidRPr="00C756B2">
        <w:rPr>
          <w:rFonts w:ascii="Arial" w:eastAsia="Times New Roman" w:hAnsi="Arial" w:cs="Arial"/>
          <w:sz w:val="20"/>
          <w:szCs w:val="20"/>
        </w:rPr>
        <w:t>Dudhatra</w:t>
      </w:r>
      <w:proofErr w:type="spellEnd"/>
      <w:r w:rsidRPr="00C756B2">
        <w:rPr>
          <w:rFonts w:ascii="Arial" w:eastAsia="Times New Roman" w:hAnsi="Arial" w:cs="Arial"/>
          <w:sz w:val="20"/>
          <w:szCs w:val="20"/>
        </w:rPr>
        <w:t xml:space="preserve">, G.B., </w:t>
      </w:r>
      <w:proofErr w:type="spellStart"/>
      <w:r w:rsidRPr="00C756B2">
        <w:rPr>
          <w:rFonts w:ascii="Arial" w:eastAsia="Times New Roman" w:hAnsi="Arial" w:cs="Arial"/>
          <w:sz w:val="20"/>
          <w:szCs w:val="20"/>
        </w:rPr>
        <w:t>Mody</w:t>
      </w:r>
      <w:proofErr w:type="spellEnd"/>
      <w:r w:rsidRPr="00C756B2">
        <w:rPr>
          <w:rFonts w:ascii="Arial" w:eastAsia="Times New Roman" w:hAnsi="Arial" w:cs="Arial"/>
          <w:sz w:val="20"/>
          <w:szCs w:val="20"/>
        </w:rPr>
        <w:t xml:space="preserve">, S.K., Patel, H.B., Modi, C.M., </w:t>
      </w:r>
      <w:proofErr w:type="spellStart"/>
      <w:r w:rsidRPr="00C756B2">
        <w:rPr>
          <w:rFonts w:ascii="Arial" w:eastAsia="Times New Roman" w:hAnsi="Arial" w:cs="Arial"/>
          <w:sz w:val="20"/>
          <w:szCs w:val="20"/>
        </w:rPr>
        <w:t>Chukewar</w:t>
      </w:r>
      <w:proofErr w:type="spellEnd"/>
      <w:r w:rsidRPr="00C756B2">
        <w:rPr>
          <w:rFonts w:ascii="Arial" w:eastAsia="Times New Roman" w:hAnsi="Arial" w:cs="Arial"/>
          <w:sz w:val="20"/>
          <w:szCs w:val="20"/>
        </w:rPr>
        <w:t xml:space="preserve">, A.B., Kumar, A. and Awale, M.M. (2012) </w:t>
      </w:r>
      <w:r>
        <w:rPr>
          <w:rFonts w:ascii="Arial" w:eastAsia="Times New Roman" w:hAnsi="Arial" w:cs="Arial"/>
          <w:sz w:val="20"/>
          <w:szCs w:val="20"/>
        </w:rPr>
        <w:tab/>
      </w:r>
      <w:r w:rsidRPr="00C756B2">
        <w:rPr>
          <w:rFonts w:ascii="Arial" w:eastAsia="Times New Roman" w:hAnsi="Arial" w:cs="Arial"/>
          <w:sz w:val="20"/>
          <w:szCs w:val="20"/>
        </w:rPr>
        <w:t xml:space="preserve">Prostaglandins and its analogues: An approach for treatment of anoestrus and to enhance </w:t>
      </w:r>
      <w:r>
        <w:rPr>
          <w:rFonts w:ascii="Arial" w:eastAsia="Times New Roman" w:hAnsi="Arial" w:cs="Arial"/>
          <w:sz w:val="20"/>
          <w:szCs w:val="20"/>
        </w:rPr>
        <w:tab/>
      </w:r>
      <w:r w:rsidRPr="00C756B2">
        <w:rPr>
          <w:rFonts w:ascii="Arial" w:eastAsia="Times New Roman" w:hAnsi="Arial" w:cs="Arial"/>
          <w:sz w:val="20"/>
          <w:szCs w:val="20"/>
        </w:rPr>
        <w:t xml:space="preserve">breeding efficiency. </w:t>
      </w:r>
      <w:r w:rsidRPr="00C756B2">
        <w:rPr>
          <w:rFonts w:ascii="Arial" w:eastAsia="Times New Roman" w:hAnsi="Arial" w:cs="Arial"/>
          <w:i/>
          <w:iCs/>
          <w:sz w:val="20"/>
          <w:szCs w:val="20"/>
        </w:rPr>
        <w:t>Veterinary World</w:t>
      </w:r>
      <w:r w:rsidRPr="00C756B2">
        <w:rPr>
          <w:rFonts w:ascii="Arial" w:eastAsia="Times New Roman" w:hAnsi="Arial" w:cs="Arial"/>
          <w:sz w:val="20"/>
          <w:szCs w:val="20"/>
        </w:rPr>
        <w:t xml:space="preserve">, 5(6), 378–384. </w:t>
      </w:r>
    </w:p>
    <w:p w14:paraId="4F029D1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Goff, J.P. (1999) Dry cow nutrition and metabolic disease. In: </w:t>
      </w:r>
      <w:r w:rsidRPr="00C756B2">
        <w:rPr>
          <w:rFonts w:ascii="Arial" w:eastAsia="Times New Roman" w:hAnsi="Arial" w:cs="Arial"/>
          <w:i/>
          <w:iCs/>
          <w:sz w:val="20"/>
          <w:szCs w:val="20"/>
        </w:rPr>
        <w:t xml:space="preserve">Western Canadian Dairy Seminar </w:t>
      </w:r>
      <w:r>
        <w:rPr>
          <w:rFonts w:ascii="Arial" w:eastAsia="Times New Roman" w:hAnsi="Arial" w:cs="Arial"/>
          <w:i/>
          <w:iCs/>
          <w:sz w:val="20"/>
          <w:szCs w:val="20"/>
        </w:rPr>
        <w:tab/>
      </w:r>
      <w:r w:rsidRPr="00C756B2">
        <w:rPr>
          <w:rFonts w:ascii="Arial" w:eastAsia="Times New Roman" w:hAnsi="Arial" w:cs="Arial"/>
          <w:i/>
          <w:iCs/>
          <w:sz w:val="20"/>
          <w:szCs w:val="20"/>
        </w:rPr>
        <w:t>Proceedings</w:t>
      </w:r>
      <w:r w:rsidRPr="00C756B2">
        <w:rPr>
          <w:rFonts w:ascii="Arial" w:eastAsia="Times New Roman" w:hAnsi="Arial" w:cs="Arial"/>
          <w:sz w:val="20"/>
          <w:szCs w:val="20"/>
        </w:rPr>
        <w:t xml:space="preserve">. </w:t>
      </w:r>
    </w:p>
    <w:p w14:paraId="3250A916"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Hassanin, S.H. (2003) Comparison of some blood constituents between cyclic and acyclic Friesian cows. </w:t>
      </w:r>
      <w:r>
        <w:rPr>
          <w:rFonts w:ascii="Arial" w:eastAsia="Times New Roman" w:hAnsi="Arial" w:cs="Arial"/>
          <w:sz w:val="20"/>
          <w:szCs w:val="20"/>
        </w:rPr>
        <w:tab/>
      </w:r>
      <w:r w:rsidRPr="00C756B2">
        <w:rPr>
          <w:rFonts w:ascii="Arial" w:eastAsia="Times New Roman" w:hAnsi="Arial" w:cs="Arial"/>
          <w:i/>
          <w:iCs/>
          <w:sz w:val="20"/>
          <w:szCs w:val="20"/>
        </w:rPr>
        <w:t xml:space="preserve">Journal of King Abdulaziz University: Meteorology, Environment and Arid Land Agriculture </w:t>
      </w:r>
      <w:r>
        <w:rPr>
          <w:rFonts w:ascii="Arial" w:eastAsia="Times New Roman" w:hAnsi="Arial" w:cs="Arial"/>
          <w:i/>
          <w:iCs/>
          <w:sz w:val="20"/>
          <w:szCs w:val="20"/>
        </w:rPr>
        <w:tab/>
      </w:r>
      <w:r w:rsidRPr="00C756B2">
        <w:rPr>
          <w:rFonts w:ascii="Arial" w:eastAsia="Times New Roman" w:hAnsi="Arial" w:cs="Arial"/>
          <w:i/>
          <w:iCs/>
          <w:sz w:val="20"/>
          <w:szCs w:val="20"/>
        </w:rPr>
        <w:t>Sciences</w:t>
      </w:r>
      <w:r w:rsidRPr="00C756B2">
        <w:rPr>
          <w:rFonts w:ascii="Arial" w:eastAsia="Times New Roman" w:hAnsi="Arial" w:cs="Arial"/>
          <w:sz w:val="20"/>
          <w:szCs w:val="20"/>
        </w:rPr>
        <w:t xml:space="preserve">, 14, 121–127. </w:t>
      </w:r>
    </w:p>
    <w:p w14:paraId="5B7379E5" w14:textId="77777777" w:rsidR="000D6729" w:rsidRPr="00C756B2" w:rsidRDefault="000D6729" w:rsidP="00C756B2">
      <w:pPr>
        <w:spacing w:after="0" w:line="480" w:lineRule="auto"/>
        <w:rPr>
          <w:rFonts w:ascii="Arial" w:eastAsia="Times New Roman" w:hAnsi="Arial" w:cs="Arial"/>
          <w:sz w:val="20"/>
          <w:szCs w:val="20"/>
        </w:rPr>
      </w:pPr>
      <w:proofErr w:type="spellStart"/>
      <w:r w:rsidRPr="00C756B2">
        <w:rPr>
          <w:rFonts w:ascii="Arial" w:eastAsia="Times New Roman" w:hAnsi="Arial" w:cs="Arial"/>
          <w:sz w:val="20"/>
          <w:szCs w:val="20"/>
        </w:rPr>
        <w:t>Krupakaran</w:t>
      </w:r>
      <w:proofErr w:type="spellEnd"/>
      <w:r w:rsidRPr="00C756B2">
        <w:rPr>
          <w:rFonts w:ascii="Arial" w:eastAsia="Times New Roman" w:hAnsi="Arial" w:cs="Arial"/>
          <w:sz w:val="20"/>
          <w:szCs w:val="20"/>
        </w:rPr>
        <w:t xml:space="preserve">, R.P. (2013) Serum biochemical profile of Jersey crossbred heifers. </w:t>
      </w:r>
      <w:r w:rsidRPr="00C756B2">
        <w:rPr>
          <w:rFonts w:ascii="Arial" w:eastAsia="Times New Roman" w:hAnsi="Arial" w:cs="Arial"/>
          <w:i/>
          <w:iCs/>
          <w:sz w:val="20"/>
          <w:szCs w:val="20"/>
        </w:rPr>
        <w:t xml:space="preserve">International Journal of </w:t>
      </w:r>
      <w:r>
        <w:rPr>
          <w:rFonts w:ascii="Arial" w:eastAsia="Times New Roman" w:hAnsi="Arial" w:cs="Arial"/>
          <w:i/>
          <w:iCs/>
          <w:sz w:val="20"/>
          <w:szCs w:val="20"/>
        </w:rPr>
        <w:tab/>
      </w:r>
      <w:r w:rsidRPr="00C756B2">
        <w:rPr>
          <w:rFonts w:ascii="Arial" w:eastAsia="Times New Roman" w:hAnsi="Arial" w:cs="Arial"/>
          <w:i/>
          <w:iCs/>
          <w:sz w:val="20"/>
          <w:szCs w:val="20"/>
        </w:rPr>
        <w:t>Food, Agriculture and Veterinary Sciences</w:t>
      </w:r>
      <w:r w:rsidRPr="00C756B2">
        <w:rPr>
          <w:rFonts w:ascii="Arial" w:eastAsia="Times New Roman" w:hAnsi="Arial" w:cs="Arial"/>
          <w:sz w:val="20"/>
          <w:szCs w:val="20"/>
        </w:rPr>
        <w:t xml:space="preserve">, 3, 9–11. </w:t>
      </w:r>
    </w:p>
    <w:p w14:paraId="78183C46"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Lamming, J.A. (1970) Normal fertility and incidence of infertility. In: </w:t>
      </w:r>
      <w:r w:rsidRPr="00C756B2">
        <w:rPr>
          <w:rFonts w:ascii="Arial" w:eastAsia="Times New Roman" w:hAnsi="Arial" w:cs="Arial"/>
          <w:i/>
          <w:iCs/>
          <w:sz w:val="20"/>
          <w:szCs w:val="20"/>
        </w:rPr>
        <w:t xml:space="preserve">Fertility and Infertility in Domestic </w:t>
      </w:r>
      <w:r>
        <w:rPr>
          <w:rFonts w:ascii="Arial" w:eastAsia="Times New Roman" w:hAnsi="Arial" w:cs="Arial"/>
          <w:i/>
          <w:iCs/>
          <w:sz w:val="20"/>
          <w:szCs w:val="20"/>
        </w:rPr>
        <w:tab/>
      </w:r>
      <w:r w:rsidRPr="00C756B2">
        <w:rPr>
          <w:rFonts w:ascii="Arial" w:eastAsia="Times New Roman" w:hAnsi="Arial" w:cs="Arial"/>
          <w:i/>
          <w:iCs/>
          <w:sz w:val="20"/>
          <w:szCs w:val="20"/>
        </w:rPr>
        <w:t>Animals</w:t>
      </w:r>
      <w:r w:rsidRPr="00C756B2">
        <w:rPr>
          <w:rFonts w:ascii="Arial" w:eastAsia="Times New Roman" w:hAnsi="Arial" w:cs="Arial"/>
          <w:sz w:val="20"/>
          <w:szCs w:val="20"/>
        </w:rPr>
        <w:t xml:space="preserve">. 2nd Edition, Bailliere Tindall, London, pp. 1–26. </w:t>
      </w:r>
    </w:p>
    <w:p w14:paraId="54CD53D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 Maji, A.K. and Samanta, A. (2016) Analysis of incidence of infertility in cattle of Howrah district in West </w:t>
      </w:r>
      <w:r>
        <w:rPr>
          <w:rFonts w:ascii="Arial" w:eastAsia="Times New Roman" w:hAnsi="Arial" w:cs="Arial"/>
          <w:sz w:val="20"/>
          <w:szCs w:val="20"/>
        </w:rPr>
        <w:tab/>
      </w:r>
      <w:r w:rsidRPr="00C756B2">
        <w:rPr>
          <w:rFonts w:ascii="Arial" w:eastAsia="Times New Roman" w:hAnsi="Arial" w:cs="Arial"/>
          <w:sz w:val="20"/>
          <w:szCs w:val="20"/>
        </w:rPr>
        <w:t xml:space="preserve">Bengal, India. </w:t>
      </w:r>
      <w:r w:rsidRPr="00C756B2">
        <w:rPr>
          <w:rFonts w:ascii="Arial" w:eastAsia="Times New Roman" w:hAnsi="Arial" w:cs="Arial"/>
          <w:i/>
          <w:iCs/>
          <w:sz w:val="20"/>
          <w:szCs w:val="20"/>
        </w:rPr>
        <w:t>Exploratory Animal and Medical Research</w:t>
      </w:r>
      <w:r w:rsidRPr="00C756B2">
        <w:rPr>
          <w:rFonts w:ascii="Arial" w:eastAsia="Times New Roman" w:hAnsi="Arial" w:cs="Arial"/>
          <w:sz w:val="20"/>
          <w:szCs w:val="20"/>
        </w:rPr>
        <w:t xml:space="preserve">, 3(2), 154–158. </w:t>
      </w:r>
    </w:p>
    <w:p w14:paraId="64158C0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McDowell, L.R., Conrad, J.H. and Ellis, G.L. (1984) Mineral deficiencies and imbalances and their </w:t>
      </w:r>
      <w:r>
        <w:rPr>
          <w:rFonts w:ascii="Arial" w:eastAsia="Times New Roman" w:hAnsi="Arial" w:cs="Arial"/>
          <w:sz w:val="20"/>
          <w:szCs w:val="20"/>
        </w:rPr>
        <w:tab/>
      </w:r>
      <w:r w:rsidRPr="00C756B2">
        <w:rPr>
          <w:rFonts w:ascii="Arial" w:eastAsia="Times New Roman" w:hAnsi="Arial" w:cs="Arial"/>
          <w:sz w:val="20"/>
          <w:szCs w:val="20"/>
        </w:rPr>
        <w:t xml:space="preserve">diagnosis. In: Gilchrist, F.M.C. and Mackie, R.I. (Eds.), </w:t>
      </w:r>
      <w:r w:rsidRPr="00C756B2">
        <w:rPr>
          <w:rFonts w:ascii="Arial" w:eastAsia="Times New Roman" w:hAnsi="Arial" w:cs="Arial"/>
          <w:i/>
          <w:iCs/>
          <w:sz w:val="20"/>
          <w:szCs w:val="20"/>
        </w:rPr>
        <w:t xml:space="preserve">Herbivore Nutrition in the Subtropics and </w:t>
      </w:r>
      <w:r>
        <w:rPr>
          <w:rFonts w:ascii="Arial" w:eastAsia="Times New Roman" w:hAnsi="Arial" w:cs="Arial"/>
          <w:i/>
          <w:iCs/>
          <w:sz w:val="20"/>
          <w:szCs w:val="20"/>
        </w:rPr>
        <w:tab/>
      </w:r>
      <w:r w:rsidRPr="00C756B2">
        <w:rPr>
          <w:rFonts w:ascii="Arial" w:eastAsia="Times New Roman" w:hAnsi="Arial" w:cs="Arial"/>
          <w:i/>
          <w:iCs/>
          <w:sz w:val="20"/>
          <w:szCs w:val="20"/>
        </w:rPr>
        <w:t>Tropics</w:t>
      </w:r>
      <w:r w:rsidRPr="00C756B2">
        <w:rPr>
          <w:rFonts w:ascii="Arial" w:eastAsia="Times New Roman" w:hAnsi="Arial" w:cs="Arial"/>
          <w:sz w:val="20"/>
          <w:szCs w:val="20"/>
        </w:rPr>
        <w:t xml:space="preserve">, pp. 67–88. </w:t>
      </w:r>
    </w:p>
    <w:p w14:paraId="29A9181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Muneer, S., Rao, K.S., and Raju, K.G.S. (2013) Serum biochemical profiles and body condition score in </w:t>
      </w:r>
      <w:r>
        <w:rPr>
          <w:rFonts w:ascii="Arial" w:eastAsia="Times New Roman" w:hAnsi="Arial" w:cs="Arial"/>
          <w:sz w:val="20"/>
          <w:szCs w:val="20"/>
        </w:rPr>
        <w:tab/>
      </w:r>
      <w:r w:rsidRPr="00C756B2">
        <w:rPr>
          <w:rFonts w:ascii="Arial" w:eastAsia="Times New Roman" w:hAnsi="Arial" w:cs="Arial"/>
          <w:sz w:val="20"/>
          <w:szCs w:val="20"/>
        </w:rPr>
        <w:t xml:space="preserve">crossbred cows affected with postpartum anoestrus. </w:t>
      </w:r>
      <w:r w:rsidRPr="00C756B2">
        <w:rPr>
          <w:rFonts w:ascii="Arial" w:eastAsia="Times New Roman" w:hAnsi="Arial" w:cs="Arial"/>
          <w:i/>
          <w:iCs/>
          <w:sz w:val="20"/>
          <w:szCs w:val="20"/>
        </w:rPr>
        <w:t>Theriogenology Insight</w:t>
      </w:r>
      <w:r w:rsidRPr="00C756B2">
        <w:rPr>
          <w:rFonts w:ascii="Arial" w:eastAsia="Times New Roman" w:hAnsi="Arial" w:cs="Arial"/>
          <w:sz w:val="20"/>
          <w:szCs w:val="20"/>
        </w:rPr>
        <w:t xml:space="preserve">, 3, 21–24. </w:t>
      </w:r>
    </w:p>
    <w:p w14:paraId="570D413B"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Noakes, D.E. (2009) Endogenous and exogenous control of ovarian cyclicity. In: Noakes, D.E., </w:t>
      </w:r>
      <w:r>
        <w:rPr>
          <w:rFonts w:ascii="Arial" w:eastAsia="Times New Roman" w:hAnsi="Arial" w:cs="Arial"/>
          <w:sz w:val="20"/>
          <w:szCs w:val="20"/>
        </w:rPr>
        <w:tab/>
      </w:r>
      <w:r w:rsidRPr="00C756B2">
        <w:rPr>
          <w:rFonts w:ascii="Arial" w:eastAsia="Times New Roman" w:hAnsi="Arial" w:cs="Arial"/>
          <w:sz w:val="20"/>
          <w:szCs w:val="20"/>
        </w:rPr>
        <w:t xml:space="preserve">Parkinson, T.J. and England, G.C.W. (Eds.), </w:t>
      </w:r>
      <w:r w:rsidRPr="00C756B2">
        <w:rPr>
          <w:rFonts w:ascii="Arial" w:eastAsia="Times New Roman" w:hAnsi="Arial" w:cs="Arial"/>
          <w:i/>
          <w:iCs/>
          <w:sz w:val="20"/>
          <w:szCs w:val="20"/>
        </w:rPr>
        <w:t>Veterinary Reproduction and Obstetrics</w:t>
      </w:r>
      <w:r w:rsidRPr="00C756B2">
        <w:rPr>
          <w:rFonts w:ascii="Arial" w:eastAsia="Times New Roman" w:hAnsi="Arial" w:cs="Arial"/>
          <w:sz w:val="20"/>
          <w:szCs w:val="20"/>
        </w:rPr>
        <w:t xml:space="preserve">. 9th Edition, </w:t>
      </w:r>
      <w:r>
        <w:rPr>
          <w:rFonts w:ascii="Arial" w:eastAsia="Times New Roman" w:hAnsi="Arial" w:cs="Arial"/>
          <w:sz w:val="20"/>
          <w:szCs w:val="20"/>
        </w:rPr>
        <w:tab/>
      </w:r>
      <w:r w:rsidRPr="00C756B2">
        <w:rPr>
          <w:rFonts w:ascii="Arial" w:eastAsia="Times New Roman" w:hAnsi="Arial" w:cs="Arial"/>
          <w:sz w:val="20"/>
          <w:szCs w:val="20"/>
        </w:rPr>
        <w:t xml:space="preserve">Saunders Elsevier, pp. 3–58. </w:t>
      </w:r>
    </w:p>
    <w:p w14:paraId="328C5458"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lastRenderedPageBreak/>
        <w:t xml:space="preserve">Peter, A.T., Vos, P.L.A.M. and Ambrose, D.J. (2009) Postpartum anoestrus in dairy cattle. </w:t>
      </w:r>
      <w:r>
        <w:rPr>
          <w:rFonts w:ascii="Arial" w:eastAsia="Times New Roman" w:hAnsi="Arial" w:cs="Arial"/>
          <w:sz w:val="20"/>
          <w:szCs w:val="20"/>
        </w:rPr>
        <w:tab/>
      </w:r>
      <w:r w:rsidRPr="00C756B2">
        <w:rPr>
          <w:rFonts w:ascii="Arial" w:eastAsia="Times New Roman" w:hAnsi="Arial" w:cs="Arial"/>
          <w:i/>
          <w:iCs/>
          <w:sz w:val="20"/>
          <w:szCs w:val="20"/>
        </w:rPr>
        <w:t>Theriogenology</w:t>
      </w:r>
      <w:r w:rsidRPr="00C756B2">
        <w:rPr>
          <w:rFonts w:ascii="Arial" w:eastAsia="Times New Roman" w:hAnsi="Arial" w:cs="Arial"/>
          <w:sz w:val="20"/>
          <w:szCs w:val="20"/>
        </w:rPr>
        <w:t xml:space="preserve">, 71(9), 1333–1342. </w:t>
      </w:r>
    </w:p>
    <w:p w14:paraId="4C8C7AA0" w14:textId="77777777" w:rsidR="000D6729" w:rsidRDefault="000D6729" w:rsidP="00C756B2">
      <w:pPr>
        <w:spacing w:after="0" w:line="480" w:lineRule="auto"/>
        <w:rPr>
          <w:rFonts w:ascii="Arial" w:eastAsia="Times New Roman" w:hAnsi="Arial" w:cs="Arial"/>
          <w:sz w:val="20"/>
          <w:szCs w:val="20"/>
        </w:rPr>
      </w:pPr>
      <w:proofErr w:type="spellStart"/>
      <w:r w:rsidRPr="00C756B2">
        <w:rPr>
          <w:rFonts w:ascii="Arial" w:eastAsia="Times New Roman" w:hAnsi="Arial" w:cs="Arial"/>
          <w:sz w:val="20"/>
          <w:szCs w:val="20"/>
        </w:rPr>
        <w:t>Rajamahendran</w:t>
      </w:r>
      <w:proofErr w:type="spellEnd"/>
      <w:r w:rsidRPr="00C756B2">
        <w:rPr>
          <w:rFonts w:ascii="Arial" w:eastAsia="Times New Roman" w:hAnsi="Arial" w:cs="Arial"/>
          <w:sz w:val="20"/>
          <w:szCs w:val="20"/>
        </w:rPr>
        <w:t xml:space="preserve">, R. and Taylor, C. (1990) Characterization of ovarian activity in postpartum dairy cows </w:t>
      </w:r>
      <w:r>
        <w:rPr>
          <w:rFonts w:ascii="Arial" w:eastAsia="Times New Roman" w:hAnsi="Arial" w:cs="Arial"/>
          <w:sz w:val="20"/>
          <w:szCs w:val="20"/>
        </w:rPr>
        <w:tab/>
      </w:r>
      <w:r w:rsidRPr="00C756B2">
        <w:rPr>
          <w:rFonts w:ascii="Arial" w:eastAsia="Times New Roman" w:hAnsi="Arial" w:cs="Arial"/>
          <w:sz w:val="20"/>
          <w:szCs w:val="20"/>
        </w:rPr>
        <w:t xml:space="preserve">using ultrasound imaging and progesterone profiles. </w:t>
      </w:r>
      <w:r w:rsidRPr="00C756B2">
        <w:rPr>
          <w:rFonts w:ascii="Arial" w:eastAsia="Times New Roman" w:hAnsi="Arial" w:cs="Arial"/>
          <w:i/>
          <w:iCs/>
          <w:sz w:val="20"/>
          <w:szCs w:val="20"/>
        </w:rPr>
        <w:t>Animal Reproduction Science</w:t>
      </w:r>
      <w:r w:rsidRPr="00C756B2">
        <w:rPr>
          <w:rFonts w:ascii="Arial" w:eastAsia="Times New Roman" w:hAnsi="Arial" w:cs="Arial"/>
          <w:sz w:val="20"/>
          <w:szCs w:val="20"/>
        </w:rPr>
        <w:t xml:space="preserve">, 22, 171–180. </w:t>
      </w:r>
    </w:p>
    <w:p w14:paraId="444930FB" w14:textId="77777777" w:rsidR="000D6729" w:rsidRPr="00C756B2" w:rsidRDefault="000D6729" w:rsidP="00C756B2">
      <w:pPr>
        <w:spacing w:after="0" w:line="480" w:lineRule="auto"/>
        <w:rPr>
          <w:rFonts w:ascii="Arial" w:eastAsia="Times New Roman" w:hAnsi="Arial" w:cs="Arial"/>
          <w:sz w:val="20"/>
          <w:szCs w:val="20"/>
        </w:rPr>
      </w:pPr>
      <w:proofErr w:type="spellStart"/>
      <w:r w:rsidRPr="00C756B2">
        <w:rPr>
          <w:rFonts w:ascii="Arial" w:eastAsia="Times New Roman" w:hAnsi="Arial" w:cs="Arial"/>
          <w:sz w:val="20"/>
          <w:szCs w:val="20"/>
        </w:rPr>
        <w:t>Rajamahendran</w:t>
      </w:r>
      <w:proofErr w:type="spellEnd"/>
      <w:r w:rsidRPr="00C756B2">
        <w:rPr>
          <w:rFonts w:ascii="Arial" w:eastAsia="Times New Roman" w:hAnsi="Arial" w:cs="Arial"/>
          <w:sz w:val="20"/>
          <w:szCs w:val="20"/>
        </w:rPr>
        <w:t xml:space="preserve">, R., Ambrose, D.J. and Burton, B. (1994) Clinical and research applications of real-time </w:t>
      </w:r>
      <w:r>
        <w:rPr>
          <w:rFonts w:ascii="Arial" w:eastAsia="Times New Roman" w:hAnsi="Arial" w:cs="Arial"/>
          <w:sz w:val="20"/>
          <w:szCs w:val="20"/>
        </w:rPr>
        <w:tab/>
      </w:r>
      <w:r w:rsidRPr="00C756B2">
        <w:rPr>
          <w:rFonts w:ascii="Arial" w:eastAsia="Times New Roman" w:hAnsi="Arial" w:cs="Arial"/>
          <w:sz w:val="20"/>
          <w:szCs w:val="20"/>
        </w:rPr>
        <w:t xml:space="preserve">ultrasonography in bovine reproduction: A review. </w:t>
      </w:r>
      <w:r w:rsidRPr="00C756B2">
        <w:rPr>
          <w:rFonts w:ascii="Arial" w:eastAsia="Times New Roman" w:hAnsi="Arial" w:cs="Arial"/>
          <w:i/>
          <w:iCs/>
          <w:sz w:val="20"/>
          <w:szCs w:val="20"/>
        </w:rPr>
        <w:t>Canadian Veterinary Journal</w:t>
      </w:r>
      <w:r w:rsidRPr="00C756B2">
        <w:rPr>
          <w:rFonts w:ascii="Arial" w:eastAsia="Times New Roman" w:hAnsi="Arial" w:cs="Arial"/>
          <w:sz w:val="20"/>
          <w:szCs w:val="20"/>
        </w:rPr>
        <w:t xml:space="preserve">, 35, 563–572. </w:t>
      </w:r>
    </w:p>
    <w:p w14:paraId="46E8D364"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Roberts, S.J. (1971) </w:t>
      </w:r>
      <w:r w:rsidRPr="00C756B2">
        <w:rPr>
          <w:rFonts w:ascii="Arial" w:eastAsia="Times New Roman" w:hAnsi="Arial" w:cs="Arial"/>
          <w:i/>
          <w:iCs/>
          <w:sz w:val="20"/>
          <w:szCs w:val="20"/>
        </w:rPr>
        <w:t>Veterinary Obstetrics and Genital Diseases (Theriogenology)</w:t>
      </w:r>
      <w:r w:rsidRPr="00C756B2">
        <w:rPr>
          <w:rFonts w:ascii="Arial" w:eastAsia="Times New Roman" w:hAnsi="Arial" w:cs="Arial"/>
          <w:sz w:val="20"/>
          <w:szCs w:val="20"/>
        </w:rPr>
        <w:t xml:space="preserve">. CBS Publishers, India. </w:t>
      </w:r>
    </w:p>
    <w:p w14:paraId="6D0284BC" w14:textId="77777777" w:rsidR="000D6729" w:rsidRPr="00C756B2" w:rsidRDefault="000D6729" w:rsidP="00C756B2">
      <w:pPr>
        <w:spacing w:before="100" w:beforeAutospacing="1" w:after="100" w:afterAutospacing="1" w:line="480" w:lineRule="auto"/>
        <w:jc w:val="both"/>
        <w:outlineLvl w:val="1"/>
        <w:rPr>
          <w:rFonts w:ascii="Arial" w:hAnsi="Arial" w:cs="Arial"/>
          <w:sz w:val="20"/>
          <w:szCs w:val="20"/>
        </w:rPr>
      </w:pPr>
      <w:r w:rsidRPr="00C756B2">
        <w:rPr>
          <w:rFonts w:ascii="Arial" w:eastAsia="Times New Roman" w:hAnsi="Arial" w:cs="Arial"/>
          <w:sz w:val="20"/>
          <w:szCs w:val="20"/>
        </w:rPr>
        <w:t xml:space="preserve">Veena, M.P., Gowrakkal, M., Girish Kumar, V., Gupta, P.S.P. and Narayana Swamy, M. (2015) Relation </w:t>
      </w:r>
      <w:r>
        <w:rPr>
          <w:rFonts w:ascii="Arial" w:eastAsia="Times New Roman" w:hAnsi="Arial" w:cs="Arial"/>
          <w:sz w:val="20"/>
          <w:szCs w:val="20"/>
        </w:rPr>
        <w:tab/>
      </w:r>
      <w:r w:rsidRPr="00C756B2">
        <w:rPr>
          <w:rFonts w:ascii="Arial" w:eastAsia="Times New Roman" w:hAnsi="Arial" w:cs="Arial"/>
          <w:sz w:val="20"/>
          <w:szCs w:val="20"/>
        </w:rPr>
        <w:t xml:space="preserve">of physiological blood parameters with postpartum reproductive efficiency in cattle. </w:t>
      </w:r>
      <w:r w:rsidRPr="00C756B2">
        <w:rPr>
          <w:rFonts w:ascii="Arial" w:eastAsia="Times New Roman" w:hAnsi="Arial" w:cs="Arial"/>
          <w:i/>
          <w:iCs/>
          <w:sz w:val="20"/>
          <w:szCs w:val="20"/>
        </w:rPr>
        <w:t xml:space="preserve">International </w:t>
      </w:r>
      <w:r>
        <w:rPr>
          <w:rFonts w:ascii="Arial" w:eastAsia="Times New Roman" w:hAnsi="Arial" w:cs="Arial"/>
          <w:i/>
          <w:iCs/>
          <w:sz w:val="20"/>
          <w:szCs w:val="20"/>
        </w:rPr>
        <w:tab/>
      </w:r>
      <w:r w:rsidRPr="00C756B2">
        <w:rPr>
          <w:rFonts w:ascii="Arial" w:eastAsia="Times New Roman" w:hAnsi="Arial" w:cs="Arial"/>
          <w:i/>
          <w:iCs/>
          <w:sz w:val="20"/>
          <w:szCs w:val="20"/>
        </w:rPr>
        <w:t>Journal of Biomedical Research</w:t>
      </w:r>
      <w:r w:rsidRPr="00C756B2">
        <w:rPr>
          <w:rFonts w:ascii="Arial" w:eastAsia="Times New Roman" w:hAnsi="Arial" w:cs="Arial"/>
          <w:sz w:val="20"/>
          <w:szCs w:val="20"/>
        </w:rPr>
        <w:t xml:space="preserve">, 6(10), 780–785. </w:t>
      </w:r>
    </w:p>
    <w:p w14:paraId="14AAFF3C"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Virmani, M., Malik, R.K., Singh, P. and Dalal, S.S. (2011) Studies on blood biochemical and mineral </w:t>
      </w:r>
      <w:r>
        <w:rPr>
          <w:rFonts w:ascii="Arial" w:eastAsia="Times New Roman" w:hAnsi="Arial" w:cs="Arial"/>
          <w:sz w:val="20"/>
          <w:szCs w:val="20"/>
        </w:rPr>
        <w:tab/>
      </w:r>
      <w:r w:rsidRPr="00C756B2">
        <w:rPr>
          <w:rFonts w:ascii="Arial" w:eastAsia="Times New Roman" w:hAnsi="Arial" w:cs="Arial"/>
          <w:sz w:val="20"/>
          <w:szCs w:val="20"/>
        </w:rPr>
        <w:t xml:space="preserve">profiles with treatment of acyclicity in postpartum </w:t>
      </w:r>
      <w:proofErr w:type="spellStart"/>
      <w:r w:rsidRPr="00C756B2">
        <w:rPr>
          <w:rFonts w:ascii="Arial" w:eastAsia="Times New Roman" w:hAnsi="Arial" w:cs="Arial"/>
          <w:sz w:val="20"/>
          <w:szCs w:val="20"/>
        </w:rPr>
        <w:t>anoestrous</w:t>
      </w:r>
      <w:proofErr w:type="spellEnd"/>
      <w:r w:rsidRPr="00C756B2">
        <w:rPr>
          <w:rFonts w:ascii="Arial" w:eastAsia="Times New Roman" w:hAnsi="Arial" w:cs="Arial"/>
          <w:sz w:val="20"/>
          <w:szCs w:val="20"/>
        </w:rPr>
        <w:t xml:space="preserve"> Sahiwal cows. </w:t>
      </w:r>
      <w:r w:rsidRPr="00C756B2">
        <w:rPr>
          <w:rFonts w:ascii="Arial" w:eastAsia="Times New Roman" w:hAnsi="Arial" w:cs="Arial"/>
          <w:i/>
          <w:iCs/>
          <w:sz w:val="20"/>
          <w:szCs w:val="20"/>
        </w:rPr>
        <w:t xml:space="preserve">Haryana </w:t>
      </w:r>
      <w:r>
        <w:rPr>
          <w:rFonts w:ascii="Arial" w:eastAsia="Times New Roman" w:hAnsi="Arial" w:cs="Arial"/>
          <w:i/>
          <w:iCs/>
          <w:sz w:val="20"/>
          <w:szCs w:val="20"/>
        </w:rPr>
        <w:tab/>
      </w:r>
      <w:r w:rsidRPr="00C756B2">
        <w:rPr>
          <w:rFonts w:ascii="Arial" w:eastAsia="Times New Roman" w:hAnsi="Arial" w:cs="Arial"/>
          <w:i/>
          <w:iCs/>
          <w:sz w:val="20"/>
          <w:szCs w:val="20"/>
        </w:rPr>
        <w:t>Veterinarian</w:t>
      </w:r>
      <w:r w:rsidRPr="00C756B2">
        <w:rPr>
          <w:rFonts w:ascii="Arial" w:eastAsia="Times New Roman" w:hAnsi="Arial" w:cs="Arial"/>
          <w:sz w:val="20"/>
          <w:szCs w:val="20"/>
        </w:rPr>
        <w:t xml:space="preserve">, 50, 77–79. </w:t>
      </w:r>
    </w:p>
    <w:p w14:paraId="7F0E59AA"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Yasothai, R. (2014) Importance of minerals on reproduction in dairy cattle. </w:t>
      </w:r>
      <w:r w:rsidRPr="00C756B2">
        <w:rPr>
          <w:rFonts w:ascii="Arial" w:eastAsia="Times New Roman" w:hAnsi="Arial" w:cs="Arial"/>
          <w:i/>
          <w:iCs/>
          <w:sz w:val="20"/>
          <w:szCs w:val="20"/>
        </w:rPr>
        <w:t xml:space="preserve">International Journal of </w:t>
      </w:r>
      <w:r>
        <w:rPr>
          <w:rFonts w:ascii="Arial" w:eastAsia="Times New Roman" w:hAnsi="Arial" w:cs="Arial"/>
          <w:i/>
          <w:iCs/>
          <w:sz w:val="20"/>
          <w:szCs w:val="20"/>
        </w:rPr>
        <w:tab/>
      </w:r>
      <w:r w:rsidRPr="00C756B2">
        <w:rPr>
          <w:rFonts w:ascii="Arial" w:eastAsia="Times New Roman" w:hAnsi="Arial" w:cs="Arial"/>
          <w:i/>
          <w:iCs/>
          <w:sz w:val="20"/>
          <w:szCs w:val="20"/>
        </w:rPr>
        <w:t>Science, Environment and Technology</w:t>
      </w:r>
      <w:r w:rsidRPr="00C756B2">
        <w:rPr>
          <w:rFonts w:ascii="Arial" w:eastAsia="Times New Roman" w:hAnsi="Arial" w:cs="Arial"/>
          <w:sz w:val="20"/>
          <w:szCs w:val="20"/>
        </w:rPr>
        <w:t xml:space="preserve">, 3, 2051–2057. </w:t>
      </w:r>
    </w:p>
    <w:sectPr w:rsidR="000D6729" w:rsidRPr="00C756B2" w:rsidSect="00E156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0FCC" w14:textId="77777777" w:rsidR="0071021D" w:rsidRDefault="0071021D" w:rsidP="0050122C">
      <w:pPr>
        <w:spacing w:after="0" w:line="240" w:lineRule="auto"/>
      </w:pPr>
      <w:r>
        <w:separator/>
      </w:r>
    </w:p>
  </w:endnote>
  <w:endnote w:type="continuationSeparator" w:id="0">
    <w:p w14:paraId="2D3F33CC" w14:textId="77777777" w:rsidR="0071021D" w:rsidRDefault="0071021D" w:rsidP="0050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66EA" w14:textId="77777777" w:rsidR="0050122C" w:rsidRDefault="0050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6A4E" w14:textId="77777777" w:rsidR="0050122C" w:rsidRDefault="00501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54CB" w14:textId="77777777" w:rsidR="0050122C" w:rsidRDefault="0050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3BE26" w14:textId="77777777" w:rsidR="0071021D" w:rsidRDefault="0071021D" w:rsidP="0050122C">
      <w:pPr>
        <w:spacing w:after="0" w:line="240" w:lineRule="auto"/>
      </w:pPr>
      <w:r>
        <w:separator/>
      </w:r>
    </w:p>
  </w:footnote>
  <w:footnote w:type="continuationSeparator" w:id="0">
    <w:p w14:paraId="4C6AD666" w14:textId="77777777" w:rsidR="0071021D" w:rsidRDefault="0071021D" w:rsidP="0050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D7C4" w14:textId="237704D4" w:rsidR="0050122C" w:rsidRDefault="0050122C">
    <w:pPr>
      <w:pStyle w:val="Header"/>
    </w:pPr>
    <w:r>
      <w:rPr>
        <w:noProof/>
      </w:rPr>
      <w:pict w14:anchorId="62BA6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1F03" w14:textId="4877BC4D" w:rsidR="0050122C" w:rsidRDefault="0050122C">
    <w:pPr>
      <w:pStyle w:val="Header"/>
    </w:pPr>
    <w:r>
      <w:rPr>
        <w:noProof/>
      </w:rPr>
      <w:pict w14:anchorId="7FE9D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4466" w14:textId="54845C78" w:rsidR="0050122C" w:rsidRDefault="0050122C">
    <w:pPr>
      <w:pStyle w:val="Header"/>
    </w:pPr>
    <w:r>
      <w:rPr>
        <w:noProof/>
      </w:rPr>
      <w:pict w14:anchorId="0328E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7D6"/>
    <w:multiLevelType w:val="hybridMultilevel"/>
    <w:tmpl w:val="721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7444"/>
    <w:multiLevelType w:val="multilevel"/>
    <w:tmpl w:val="531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4D37"/>
    <w:multiLevelType w:val="multilevel"/>
    <w:tmpl w:val="DC0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84B06"/>
    <w:multiLevelType w:val="multilevel"/>
    <w:tmpl w:val="B772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D3AFB"/>
    <w:multiLevelType w:val="multilevel"/>
    <w:tmpl w:val="F3D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455D9"/>
    <w:multiLevelType w:val="multilevel"/>
    <w:tmpl w:val="7C36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B25"/>
    <w:rsid w:val="00073CE5"/>
    <w:rsid w:val="00084B25"/>
    <w:rsid w:val="000B32FF"/>
    <w:rsid w:val="000D4276"/>
    <w:rsid w:val="000D6729"/>
    <w:rsid w:val="000E6A33"/>
    <w:rsid w:val="000F55D8"/>
    <w:rsid w:val="001213F0"/>
    <w:rsid w:val="00202817"/>
    <w:rsid w:val="0027448F"/>
    <w:rsid w:val="002A33A8"/>
    <w:rsid w:val="003225A5"/>
    <w:rsid w:val="003A3FED"/>
    <w:rsid w:val="003C72BE"/>
    <w:rsid w:val="003E3CEE"/>
    <w:rsid w:val="00447755"/>
    <w:rsid w:val="00447AE2"/>
    <w:rsid w:val="004738DE"/>
    <w:rsid w:val="0050122C"/>
    <w:rsid w:val="005348D8"/>
    <w:rsid w:val="00590F81"/>
    <w:rsid w:val="005A4AED"/>
    <w:rsid w:val="00630EC7"/>
    <w:rsid w:val="0064686C"/>
    <w:rsid w:val="00682F21"/>
    <w:rsid w:val="00685F4B"/>
    <w:rsid w:val="006D5CA3"/>
    <w:rsid w:val="006E7520"/>
    <w:rsid w:val="0071021D"/>
    <w:rsid w:val="00752996"/>
    <w:rsid w:val="00764634"/>
    <w:rsid w:val="007A717C"/>
    <w:rsid w:val="00847D8C"/>
    <w:rsid w:val="00872EA3"/>
    <w:rsid w:val="009120BB"/>
    <w:rsid w:val="009527C7"/>
    <w:rsid w:val="00956563"/>
    <w:rsid w:val="00976C2C"/>
    <w:rsid w:val="009B3ECE"/>
    <w:rsid w:val="009C0A1C"/>
    <w:rsid w:val="00A56E64"/>
    <w:rsid w:val="00A606F9"/>
    <w:rsid w:val="00A8780B"/>
    <w:rsid w:val="00AB1F58"/>
    <w:rsid w:val="00AC65EE"/>
    <w:rsid w:val="00B500DF"/>
    <w:rsid w:val="00B51746"/>
    <w:rsid w:val="00B53DAA"/>
    <w:rsid w:val="00B71806"/>
    <w:rsid w:val="00B907AE"/>
    <w:rsid w:val="00BD755A"/>
    <w:rsid w:val="00C611B5"/>
    <w:rsid w:val="00C756B2"/>
    <w:rsid w:val="00C93F74"/>
    <w:rsid w:val="00CD468E"/>
    <w:rsid w:val="00CF7A9C"/>
    <w:rsid w:val="00D348DD"/>
    <w:rsid w:val="00D604A0"/>
    <w:rsid w:val="00D7782D"/>
    <w:rsid w:val="00DE1D7A"/>
    <w:rsid w:val="00DE6853"/>
    <w:rsid w:val="00DE6EE3"/>
    <w:rsid w:val="00DF19D0"/>
    <w:rsid w:val="00DF7867"/>
    <w:rsid w:val="00E15663"/>
    <w:rsid w:val="00E2682F"/>
    <w:rsid w:val="00E31B16"/>
    <w:rsid w:val="00E40C83"/>
    <w:rsid w:val="00E7670C"/>
    <w:rsid w:val="00EA4DE5"/>
    <w:rsid w:val="00EB3D68"/>
    <w:rsid w:val="00EB4DA7"/>
    <w:rsid w:val="00EC5433"/>
    <w:rsid w:val="00ED3CD5"/>
    <w:rsid w:val="00F01D05"/>
    <w:rsid w:val="00F1295C"/>
    <w:rsid w:val="00F24A70"/>
    <w:rsid w:val="00F24DEA"/>
    <w:rsid w:val="00F27872"/>
    <w:rsid w:val="00F6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8AC59"/>
  <w15:docId w15:val="{1F24DD4F-703E-4840-A141-FBFC370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63"/>
  </w:style>
  <w:style w:type="paragraph" w:styleId="Heading2">
    <w:name w:val="heading 2"/>
    <w:basedOn w:val="Normal"/>
    <w:link w:val="Heading2Char"/>
    <w:uiPriority w:val="9"/>
    <w:qFormat/>
    <w:rsid w:val="005A4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4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4A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4A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4AED"/>
    <w:rPr>
      <w:rFonts w:ascii="Times New Roman" w:eastAsia="Times New Roman" w:hAnsi="Times New Roman" w:cs="Times New Roman"/>
      <w:b/>
      <w:bCs/>
      <w:sz w:val="24"/>
      <w:szCs w:val="24"/>
    </w:rPr>
  </w:style>
  <w:style w:type="paragraph" w:styleId="NormalWeb">
    <w:name w:val="Normal (Web)"/>
    <w:basedOn w:val="Normal"/>
    <w:uiPriority w:val="99"/>
    <w:unhideWhenUsed/>
    <w:rsid w:val="005A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AED"/>
    <w:rPr>
      <w:b/>
      <w:bCs/>
    </w:rPr>
  </w:style>
  <w:style w:type="character" w:styleId="Emphasis">
    <w:name w:val="Emphasis"/>
    <w:basedOn w:val="DefaultParagraphFont"/>
    <w:uiPriority w:val="20"/>
    <w:qFormat/>
    <w:rsid w:val="005A4AED"/>
    <w:rPr>
      <w:i/>
      <w:iCs/>
    </w:rPr>
  </w:style>
  <w:style w:type="paragraph" w:styleId="Revision">
    <w:name w:val="Revision"/>
    <w:hidden/>
    <w:uiPriority w:val="99"/>
    <w:semiHidden/>
    <w:rsid w:val="00AC65EE"/>
    <w:pPr>
      <w:spacing w:after="0" w:line="240" w:lineRule="auto"/>
    </w:pPr>
  </w:style>
  <w:style w:type="character" w:customStyle="1" w:styleId="apple-converted-space">
    <w:name w:val="apple-converted-space"/>
    <w:basedOn w:val="DefaultParagraphFont"/>
    <w:rsid w:val="00DF7867"/>
  </w:style>
  <w:style w:type="character" w:styleId="Hyperlink">
    <w:name w:val="Hyperlink"/>
    <w:basedOn w:val="DefaultParagraphFont"/>
    <w:uiPriority w:val="99"/>
    <w:unhideWhenUsed/>
    <w:rsid w:val="00D604A0"/>
    <w:rPr>
      <w:color w:val="0000FF"/>
      <w:u w:val="single"/>
    </w:rPr>
  </w:style>
  <w:style w:type="table" w:styleId="TableGrid">
    <w:name w:val="Table Grid"/>
    <w:basedOn w:val="TableNormal"/>
    <w:uiPriority w:val="59"/>
    <w:rsid w:val="00B5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0AD"/>
    <w:pPr>
      <w:ind w:left="720"/>
      <w:contextualSpacing/>
    </w:pPr>
  </w:style>
  <w:style w:type="character" w:styleId="UnresolvedMention">
    <w:name w:val="Unresolved Mention"/>
    <w:basedOn w:val="DefaultParagraphFont"/>
    <w:uiPriority w:val="99"/>
    <w:semiHidden/>
    <w:unhideWhenUsed/>
    <w:rsid w:val="00B500DF"/>
    <w:rPr>
      <w:color w:val="605E5C"/>
      <w:shd w:val="clear" w:color="auto" w:fill="E1DFDD"/>
    </w:rPr>
  </w:style>
  <w:style w:type="paragraph" w:styleId="Header">
    <w:name w:val="header"/>
    <w:basedOn w:val="Normal"/>
    <w:link w:val="HeaderChar"/>
    <w:uiPriority w:val="99"/>
    <w:unhideWhenUsed/>
    <w:rsid w:val="0050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22C"/>
  </w:style>
  <w:style w:type="paragraph" w:styleId="Footer">
    <w:name w:val="footer"/>
    <w:basedOn w:val="Normal"/>
    <w:link w:val="FooterChar"/>
    <w:uiPriority w:val="99"/>
    <w:unhideWhenUsed/>
    <w:rsid w:val="0050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7084">
      <w:bodyDiv w:val="1"/>
      <w:marLeft w:val="0"/>
      <w:marRight w:val="0"/>
      <w:marTop w:val="0"/>
      <w:marBottom w:val="0"/>
      <w:divBdr>
        <w:top w:val="none" w:sz="0" w:space="0" w:color="auto"/>
        <w:left w:val="none" w:sz="0" w:space="0" w:color="auto"/>
        <w:bottom w:val="none" w:sz="0" w:space="0" w:color="auto"/>
        <w:right w:val="none" w:sz="0" w:space="0" w:color="auto"/>
      </w:divBdr>
    </w:div>
    <w:div w:id="448625090">
      <w:bodyDiv w:val="1"/>
      <w:marLeft w:val="0"/>
      <w:marRight w:val="0"/>
      <w:marTop w:val="0"/>
      <w:marBottom w:val="0"/>
      <w:divBdr>
        <w:top w:val="none" w:sz="0" w:space="0" w:color="auto"/>
        <w:left w:val="none" w:sz="0" w:space="0" w:color="auto"/>
        <w:bottom w:val="none" w:sz="0" w:space="0" w:color="auto"/>
        <w:right w:val="none" w:sz="0" w:space="0" w:color="auto"/>
      </w:divBdr>
    </w:div>
    <w:div w:id="1138453008">
      <w:bodyDiv w:val="1"/>
      <w:marLeft w:val="0"/>
      <w:marRight w:val="0"/>
      <w:marTop w:val="0"/>
      <w:marBottom w:val="0"/>
      <w:divBdr>
        <w:top w:val="none" w:sz="0" w:space="0" w:color="auto"/>
        <w:left w:val="none" w:sz="0" w:space="0" w:color="auto"/>
        <w:bottom w:val="none" w:sz="0" w:space="0" w:color="auto"/>
        <w:right w:val="none" w:sz="0" w:space="0" w:color="auto"/>
      </w:divBdr>
    </w:div>
    <w:div w:id="1322856898">
      <w:bodyDiv w:val="1"/>
      <w:marLeft w:val="0"/>
      <w:marRight w:val="0"/>
      <w:marTop w:val="0"/>
      <w:marBottom w:val="0"/>
      <w:divBdr>
        <w:top w:val="none" w:sz="0" w:space="0" w:color="auto"/>
        <w:left w:val="none" w:sz="0" w:space="0" w:color="auto"/>
        <w:bottom w:val="none" w:sz="0" w:space="0" w:color="auto"/>
        <w:right w:val="none" w:sz="0" w:space="0" w:color="auto"/>
      </w:divBdr>
      <w:divsChild>
        <w:div w:id="1547109914">
          <w:marLeft w:val="0"/>
          <w:marRight w:val="0"/>
          <w:marTop w:val="0"/>
          <w:marBottom w:val="0"/>
          <w:divBdr>
            <w:top w:val="none" w:sz="0" w:space="0" w:color="auto"/>
            <w:left w:val="none" w:sz="0" w:space="0" w:color="auto"/>
            <w:bottom w:val="none" w:sz="0" w:space="0" w:color="auto"/>
            <w:right w:val="none" w:sz="0" w:space="0" w:color="auto"/>
          </w:divBdr>
          <w:divsChild>
            <w:div w:id="1449930214">
              <w:marLeft w:val="0"/>
              <w:marRight w:val="0"/>
              <w:marTop w:val="0"/>
              <w:marBottom w:val="0"/>
              <w:divBdr>
                <w:top w:val="none" w:sz="0" w:space="0" w:color="auto"/>
                <w:left w:val="none" w:sz="0" w:space="0" w:color="auto"/>
                <w:bottom w:val="none" w:sz="0" w:space="0" w:color="auto"/>
                <w:right w:val="none" w:sz="0" w:space="0" w:color="auto"/>
              </w:divBdr>
            </w:div>
          </w:divsChild>
        </w:div>
        <w:div w:id="170805992">
          <w:marLeft w:val="0"/>
          <w:marRight w:val="0"/>
          <w:marTop w:val="0"/>
          <w:marBottom w:val="0"/>
          <w:divBdr>
            <w:top w:val="none" w:sz="0" w:space="0" w:color="auto"/>
            <w:left w:val="none" w:sz="0" w:space="0" w:color="auto"/>
            <w:bottom w:val="none" w:sz="0" w:space="0" w:color="auto"/>
            <w:right w:val="none" w:sz="0" w:space="0" w:color="auto"/>
          </w:divBdr>
          <w:divsChild>
            <w:div w:id="1812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8915">
      <w:bodyDiv w:val="1"/>
      <w:marLeft w:val="0"/>
      <w:marRight w:val="0"/>
      <w:marTop w:val="0"/>
      <w:marBottom w:val="0"/>
      <w:divBdr>
        <w:top w:val="none" w:sz="0" w:space="0" w:color="auto"/>
        <w:left w:val="none" w:sz="0" w:space="0" w:color="auto"/>
        <w:bottom w:val="none" w:sz="0" w:space="0" w:color="auto"/>
        <w:right w:val="none" w:sz="0" w:space="0" w:color="auto"/>
      </w:divBdr>
    </w:div>
    <w:div w:id="17892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41AF-43F0-483C-B01D-1DBE0F1E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26</cp:revision>
  <dcterms:created xsi:type="dcterms:W3CDTF">2025-10-04T13:56:00Z</dcterms:created>
  <dcterms:modified xsi:type="dcterms:W3CDTF">2026-05-15T11:08:00Z</dcterms:modified>
</cp:coreProperties>
</file>