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B8797" w14:textId="4EA14151" w:rsidR="00BD0100" w:rsidRPr="00D94EB6" w:rsidRDefault="00BD0100" w:rsidP="00BC0248">
      <w:pPr>
        <w:jc w:val="center"/>
        <w:rPr>
          <w:rFonts w:ascii="Times New Roman" w:hAnsi="Times New Roman" w:cs="Times New Roman"/>
          <w:b/>
          <w:bCs/>
          <w:sz w:val="28"/>
          <w:szCs w:val="28"/>
        </w:rPr>
      </w:pPr>
      <w:r w:rsidRPr="00D94EB6">
        <w:rPr>
          <w:rFonts w:ascii="Times New Roman" w:hAnsi="Times New Roman" w:cs="Times New Roman"/>
          <w:b/>
          <w:bCs/>
          <w:sz w:val="28"/>
          <w:szCs w:val="28"/>
        </w:rPr>
        <w:t>From Timber tre</w:t>
      </w:r>
      <w:r w:rsidR="00864C60" w:rsidRPr="00D94EB6">
        <w:rPr>
          <w:rFonts w:ascii="Times New Roman" w:hAnsi="Times New Roman" w:cs="Times New Roman"/>
          <w:b/>
          <w:bCs/>
          <w:sz w:val="28"/>
          <w:szCs w:val="28"/>
        </w:rPr>
        <w:t xml:space="preserve">asury to conservation priority: A review of </w:t>
      </w:r>
      <w:r w:rsidRPr="00D94EB6">
        <w:rPr>
          <w:rFonts w:ascii="Times New Roman" w:hAnsi="Times New Roman" w:cs="Times New Roman"/>
          <w:b/>
          <w:bCs/>
          <w:i/>
          <w:iCs/>
          <w:sz w:val="28"/>
          <w:szCs w:val="28"/>
        </w:rPr>
        <w:t xml:space="preserve">Diospyros </w:t>
      </w:r>
      <w:proofErr w:type="spellStart"/>
      <w:r w:rsidRPr="00D94EB6">
        <w:rPr>
          <w:rFonts w:ascii="Times New Roman" w:hAnsi="Times New Roman" w:cs="Times New Roman"/>
          <w:b/>
          <w:bCs/>
          <w:i/>
          <w:iCs/>
          <w:sz w:val="28"/>
          <w:szCs w:val="28"/>
        </w:rPr>
        <w:t>ebenum</w:t>
      </w:r>
      <w:proofErr w:type="spellEnd"/>
      <w:r w:rsidR="00927729" w:rsidRPr="00D94EB6">
        <w:rPr>
          <w:rFonts w:ascii="Times New Roman" w:hAnsi="Times New Roman" w:cs="Times New Roman"/>
          <w:b/>
          <w:bCs/>
          <w:i/>
          <w:iCs/>
          <w:sz w:val="28"/>
          <w:szCs w:val="28"/>
        </w:rPr>
        <w:t xml:space="preserve"> </w:t>
      </w:r>
      <w:r w:rsidR="00927729" w:rsidRPr="00D94EB6">
        <w:rPr>
          <w:rFonts w:ascii="Times New Roman" w:hAnsi="Times New Roman" w:cs="Times New Roman"/>
          <w:b/>
          <w:bCs/>
          <w:sz w:val="28"/>
          <w:szCs w:val="28"/>
        </w:rPr>
        <w:t>(J. Koenig ex Retz.)</w:t>
      </w:r>
    </w:p>
    <w:p w14:paraId="20F74DEB" w14:textId="77777777" w:rsidR="003254CD" w:rsidRDefault="003254CD" w:rsidP="003254CD">
      <w:pPr>
        <w:jc w:val="center"/>
        <w:rPr>
          <w:rFonts w:ascii="Times New Roman" w:hAnsi="Times New Roman" w:cs="Times New Roman"/>
          <w:b/>
          <w:bCs/>
          <w:sz w:val="28"/>
          <w:szCs w:val="28"/>
        </w:rPr>
      </w:pPr>
    </w:p>
    <w:p w14:paraId="52D8DE73" w14:textId="13FC8502" w:rsidR="009069BC" w:rsidRPr="00A970A9" w:rsidRDefault="006921B7" w:rsidP="003254CD">
      <w:pPr>
        <w:rPr>
          <w:rFonts w:ascii="Times New Roman" w:hAnsi="Times New Roman" w:cs="Times New Roman"/>
          <w:b/>
          <w:bCs/>
          <w:sz w:val="28"/>
          <w:szCs w:val="28"/>
        </w:rPr>
      </w:pPr>
      <w:r>
        <w:rPr>
          <w:rFonts w:ascii="Times New Roman" w:hAnsi="Times New Roman" w:cs="Times New Roman"/>
          <w:b/>
          <w:bCs/>
          <w:sz w:val="28"/>
          <w:szCs w:val="28"/>
        </w:rPr>
        <w:t xml:space="preserve">                                                   </w:t>
      </w:r>
      <w:r w:rsidR="009069BC" w:rsidRPr="00A970A9">
        <w:rPr>
          <w:rFonts w:ascii="Times New Roman" w:hAnsi="Times New Roman" w:cs="Times New Roman"/>
          <w:b/>
          <w:bCs/>
          <w:sz w:val="28"/>
          <w:szCs w:val="28"/>
        </w:rPr>
        <w:t>Abstract</w:t>
      </w:r>
    </w:p>
    <w:p w14:paraId="3A5BC008" w14:textId="1477D67C" w:rsidR="009069BC" w:rsidRPr="00BC0248" w:rsidRDefault="009069BC" w:rsidP="00BC0248">
      <w:pPr>
        <w:jc w:val="both"/>
        <w:rPr>
          <w:rFonts w:ascii="Times New Roman" w:hAnsi="Times New Roman" w:cs="Times New Roman"/>
          <w:sz w:val="24"/>
          <w:szCs w:val="24"/>
        </w:rPr>
      </w:pPr>
      <w:r w:rsidRPr="00BC0248">
        <w:rPr>
          <w:rFonts w:ascii="Times New Roman" w:hAnsi="Times New Roman" w:cs="Times New Roman"/>
          <w:sz w:val="24"/>
          <w:szCs w:val="24"/>
        </w:rPr>
        <w:t>Imagine a forest jewel hidden in Sri Lanka's misty hills and India's Western Ghats</w:t>
      </w:r>
      <w:r w:rsidR="00F36E60">
        <w:rPr>
          <w:rFonts w:ascii="Times New Roman" w:hAnsi="Times New Roman" w:cs="Times New Roman"/>
          <w:sz w:val="24"/>
          <w:szCs w:val="24"/>
        </w:rPr>
        <w:t>-</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the Ceylon ebony, whose jet-black heartwood gleams like polished midnight and crafts everything from piano keys to ancient carvings. This slow-growing evergreen giant, reaching 20-25 meters with glossy leaves and vibrant orange berries, faces extinction from ruthless logging and vanishing habitats, earning IUCN "Data Deficient" status amid shrinking wild populations. While prized for ultra-dense timber (1,200 kg/m³, twice oak's hardness), its bark and leaves whisper Ayurvedic secrets</w:t>
      </w:r>
      <w:r w:rsidR="00927729">
        <w:rPr>
          <w:rFonts w:ascii="Times New Roman" w:hAnsi="Times New Roman" w:cs="Times New Roman"/>
          <w:sz w:val="24"/>
          <w:szCs w:val="24"/>
        </w:rPr>
        <w:t xml:space="preserve"> </w:t>
      </w:r>
      <w:r w:rsidRPr="00BC0248">
        <w:rPr>
          <w:rFonts w:ascii="Times New Roman" w:hAnsi="Times New Roman" w:cs="Times New Roman"/>
          <w:sz w:val="24"/>
          <w:szCs w:val="24"/>
        </w:rPr>
        <w:t>tending wounds, soothing gums, fighting inflammation, and tackling dysentery. Related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species reveal potent flavonoids, tannins, and terpenoids battling bacteria, free radicals, even cancer cells. Yet regeneration stalls: poor seeds, fragmented forests, climate stress. This review traces ebony's ecological plight, medicinal promise, and urgent call for tissue culture breakthroughs and sustainable plantations to save this timber legend before it fades to legend only.</w:t>
      </w:r>
    </w:p>
    <w:p w14:paraId="3A932F9C" w14:textId="3EF6B26C" w:rsidR="0034346C" w:rsidRPr="00BC0248" w:rsidRDefault="0034346C" w:rsidP="00BC0248">
      <w:pPr>
        <w:jc w:val="both"/>
        <w:rPr>
          <w:rFonts w:ascii="Times New Roman" w:hAnsi="Times New Roman" w:cs="Times New Roman"/>
          <w:sz w:val="24"/>
          <w:szCs w:val="24"/>
        </w:rPr>
      </w:pPr>
      <w:r w:rsidRPr="00BC0248">
        <w:rPr>
          <w:rFonts w:ascii="Times New Roman" w:hAnsi="Times New Roman" w:cs="Times New Roman"/>
          <w:b/>
          <w:bCs/>
          <w:sz w:val="24"/>
          <w:szCs w:val="24"/>
        </w:rPr>
        <w:t>Keywords:</w:t>
      </w:r>
      <w:r w:rsidRPr="00BC0248">
        <w:rPr>
          <w:rFonts w:ascii="Times New Roman" w:hAnsi="Times New Roman" w:cs="Times New Roman"/>
          <w:sz w:val="24"/>
          <w:szCs w:val="24"/>
        </w:rPr>
        <w:t xml:space="preserve"> </w:t>
      </w:r>
      <w:r w:rsidR="00F96307">
        <w:rPr>
          <w:rFonts w:ascii="Times New Roman" w:hAnsi="Times New Roman" w:cs="Times New Roman"/>
          <w:sz w:val="24"/>
          <w:szCs w:val="24"/>
        </w:rPr>
        <w:t>A</w:t>
      </w:r>
      <w:r w:rsidR="00F96307" w:rsidRPr="00BC0248">
        <w:rPr>
          <w:rFonts w:ascii="Times New Roman" w:hAnsi="Times New Roman" w:cs="Times New Roman"/>
          <w:sz w:val="24"/>
          <w:szCs w:val="24"/>
        </w:rPr>
        <w:t>ntimicrobial activity</w:t>
      </w:r>
      <w:r w:rsidR="00F96307">
        <w:rPr>
          <w:rFonts w:ascii="Times New Roman" w:hAnsi="Times New Roman" w:cs="Times New Roman"/>
          <w:sz w:val="24"/>
          <w:szCs w:val="24"/>
        </w:rPr>
        <w:t>,</w:t>
      </w:r>
      <w:r w:rsidR="00F96307" w:rsidRPr="00F96307">
        <w:rPr>
          <w:rFonts w:ascii="Times New Roman" w:hAnsi="Times New Roman" w:cs="Times New Roman"/>
          <w:sz w:val="24"/>
          <w:szCs w:val="24"/>
        </w:rPr>
        <w:t xml:space="preserve"> </w:t>
      </w:r>
      <w:r w:rsidR="00F96307">
        <w:rPr>
          <w:rFonts w:ascii="Times New Roman" w:hAnsi="Times New Roman" w:cs="Times New Roman"/>
          <w:sz w:val="24"/>
          <w:szCs w:val="24"/>
        </w:rPr>
        <w:t xml:space="preserve">Conservation,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w:t>
      </w:r>
      <w:r w:rsidR="006553C8">
        <w:rPr>
          <w:rFonts w:ascii="Times New Roman" w:hAnsi="Times New Roman" w:cs="Times New Roman"/>
          <w:sz w:val="24"/>
          <w:szCs w:val="24"/>
        </w:rPr>
        <w:t>M</w:t>
      </w:r>
      <w:r w:rsidRPr="00BC0248">
        <w:rPr>
          <w:rFonts w:ascii="Times New Roman" w:hAnsi="Times New Roman" w:cs="Times New Roman"/>
          <w:sz w:val="24"/>
          <w:szCs w:val="24"/>
        </w:rPr>
        <w:t xml:space="preserve">icropropagation, </w:t>
      </w:r>
      <w:r w:rsidR="006553C8">
        <w:rPr>
          <w:rFonts w:ascii="Times New Roman" w:hAnsi="Times New Roman" w:cs="Times New Roman"/>
          <w:sz w:val="24"/>
          <w:szCs w:val="24"/>
        </w:rPr>
        <w:t>P</w:t>
      </w:r>
      <w:r w:rsidRPr="00BC0248">
        <w:rPr>
          <w:rFonts w:ascii="Times New Roman" w:hAnsi="Times New Roman" w:cs="Times New Roman"/>
          <w:sz w:val="24"/>
          <w:szCs w:val="24"/>
        </w:rPr>
        <w:t xml:space="preserve">hytochemistry, </w:t>
      </w:r>
    </w:p>
    <w:p w14:paraId="212CAD95" w14:textId="77777777" w:rsidR="0034346C" w:rsidRPr="00BC0248" w:rsidRDefault="0034346C" w:rsidP="00BC0248">
      <w:pPr>
        <w:jc w:val="both"/>
        <w:rPr>
          <w:rFonts w:ascii="Times New Roman" w:hAnsi="Times New Roman" w:cs="Times New Roman"/>
          <w:b/>
          <w:bCs/>
          <w:sz w:val="24"/>
          <w:szCs w:val="24"/>
        </w:rPr>
      </w:pPr>
    </w:p>
    <w:p w14:paraId="00FAEB0E" w14:textId="389E04D8" w:rsidR="009069BC" w:rsidRPr="006921B7" w:rsidRDefault="009069BC" w:rsidP="00BC0248">
      <w:pPr>
        <w:jc w:val="both"/>
        <w:rPr>
          <w:rFonts w:ascii="Times New Roman" w:hAnsi="Times New Roman" w:cs="Times New Roman"/>
          <w:b/>
          <w:bCs/>
          <w:sz w:val="28"/>
          <w:szCs w:val="28"/>
        </w:rPr>
      </w:pPr>
      <w:r w:rsidRPr="006921B7">
        <w:rPr>
          <w:rFonts w:ascii="Times New Roman" w:hAnsi="Times New Roman" w:cs="Times New Roman"/>
          <w:b/>
          <w:bCs/>
          <w:sz w:val="28"/>
          <w:szCs w:val="28"/>
        </w:rPr>
        <w:t>Introduction</w:t>
      </w:r>
    </w:p>
    <w:p w14:paraId="5A4F0976" w14:textId="6F88E8EF" w:rsidR="009069BC" w:rsidRPr="00BC0248" w:rsidRDefault="009069BC" w:rsidP="00BC0248">
      <w:pPr>
        <w:jc w:val="both"/>
        <w:rPr>
          <w:rFonts w:ascii="Times New Roman" w:hAnsi="Times New Roman" w:cs="Times New Roman"/>
          <w:sz w:val="24"/>
          <w:szCs w:val="24"/>
        </w:rPr>
      </w:pPr>
      <w:r w:rsidRPr="00BC0248">
        <w:rPr>
          <w:rFonts w:ascii="Times New Roman" w:hAnsi="Times New Roman" w:cs="Times New Roman"/>
          <w:sz w:val="24"/>
          <w:szCs w:val="24"/>
        </w:rPr>
        <w:t>Picture the Ceylon ebony</w:t>
      </w:r>
      <w:r w:rsidR="006921B7">
        <w:rPr>
          <w:rFonts w:ascii="Times New Roman" w:hAnsi="Times New Roman" w:cs="Times New Roman"/>
          <w:sz w:val="24"/>
          <w:szCs w:val="24"/>
        </w:rPr>
        <w:t xml:space="preserv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006921B7">
        <w:rPr>
          <w:rFonts w:ascii="Times New Roman" w:hAnsi="Times New Roman" w:cs="Times New Roman"/>
          <w:sz w:val="24"/>
          <w:szCs w:val="24"/>
        </w:rPr>
        <w:t xml:space="preserve"> (</w:t>
      </w:r>
      <w:r w:rsidRPr="00BC0248">
        <w:rPr>
          <w:rFonts w:ascii="Times New Roman" w:hAnsi="Times New Roman" w:cs="Times New Roman"/>
          <w:sz w:val="24"/>
          <w:szCs w:val="24"/>
        </w:rPr>
        <w:t xml:space="preserve">J. Koenig ex Retz.), a majestic tropical treasure from the </w:t>
      </w:r>
      <w:proofErr w:type="spellStart"/>
      <w:r w:rsidRPr="00BC0248">
        <w:rPr>
          <w:rFonts w:ascii="Times New Roman" w:hAnsi="Times New Roman" w:cs="Times New Roman"/>
          <w:sz w:val="24"/>
          <w:szCs w:val="24"/>
        </w:rPr>
        <w:t>Ebenaceae</w:t>
      </w:r>
      <w:proofErr w:type="spellEnd"/>
      <w:r w:rsidRPr="00BC0248">
        <w:rPr>
          <w:rFonts w:ascii="Times New Roman" w:hAnsi="Times New Roman" w:cs="Times New Roman"/>
          <w:sz w:val="24"/>
          <w:szCs w:val="24"/>
        </w:rPr>
        <w:t xml:space="preserve"> family that carves the world's finest black heartwood</w:t>
      </w:r>
      <w:r w:rsidR="00927729">
        <w:rPr>
          <w:rFonts w:ascii="Times New Roman" w:hAnsi="Times New Roman" w:cs="Times New Roman"/>
          <w:sz w:val="24"/>
          <w:szCs w:val="24"/>
        </w:rPr>
        <w:t xml:space="preserve"> </w:t>
      </w:r>
      <w:r w:rsidRPr="00BC0248">
        <w:rPr>
          <w:rFonts w:ascii="Times New Roman" w:hAnsi="Times New Roman" w:cs="Times New Roman"/>
          <w:sz w:val="24"/>
          <w:szCs w:val="24"/>
        </w:rPr>
        <w:t xml:space="preserve">gleaming like polished obsidian </w:t>
      </w:r>
      <w:r w:rsidRPr="00927729">
        <w:rPr>
          <w:rFonts w:ascii="Times New Roman" w:hAnsi="Times New Roman" w:cs="Times New Roman"/>
          <w:i/>
          <w:iCs/>
          <w:sz w:val="24"/>
          <w:szCs w:val="24"/>
        </w:rPr>
        <w:t xml:space="preserve">(Ramakrishna, 2024; </w:t>
      </w:r>
      <w:proofErr w:type="spellStart"/>
      <w:r w:rsidRPr="00927729">
        <w:rPr>
          <w:rFonts w:ascii="Times New Roman" w:hAnsi="Times New Roman" w:cs="Times New Roman"/>
          <w:i/>
          <w:iCs/>
          <w:sz w:val="24"/>
          <w:szCs w:val="24"/>
        </w:rPr>
        <w:t>Orwa</w:t>
      </w:r>
      <w:proofErr w:type="spellEnd"/>
      <w:r w:rsidRPr="00927729">
        <w:rPr>
          <w:rFonts w:ascii="Times New Roman" w:hAnsi="Times New Roman" w:cs="Times New Roman"/>
          <w:i/>
          <w:iCs/>
          <w:sz w:val="24"/>
          <w:szCs w:val="24"/>
        </w:rPr>
        <w:t xml:space="preserve"> et al., 2009).</w:t>
      </w:r>
      <w:r w:rsidRPr="00BC0248">
        <w:rPr>
          <w:rFonts w:ascii="Times New Roman" w:hAnsi="Times New Roman" w:cs="Times New Roman"/>
          <w:sz w:val="24"/>
          <w:szCs w:val="24"/>
        </w:rPr>
        <w:t xml:space="preserve"> Among 700+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xml:space="preserve"> species thriving in tropical realms, this Western Ghats and Sri Lankan native stands tallest for its legendary timber </w:t>
      </w:r>
      <w:r w:rsidRPr="00927729">
        <w:rPr>
          <w:rFonts w:ascii="Times New Roman" w:hAnsi="Times New Roman" w:cs="Times New Roman"/>
          <w:i/>
          <w:iCs/>
          <w:sz w:val="24"/>
          <w:szCs w:val="24"/>
        </w:rPr>
        <w:t>(</w:t>
      </w:r>
      <w:proofErr w:type="spellStart"/>
      <w:r w:rsidRPr="00927729">
        <w:rPr>
          <w:rFonts w:ascii="Times New Roman" w:hAnsi="Times New Roman" w:cs="Times New Roman"/>
          <w:i/>
          <w:iCs/>
          <w:sz w:val="24"/>
          <w:szCs w:val="24"/>
        </w:rPr>
        <w:t>Orwa</w:t>
      </w:r>
      <w:proofErr w:type="spellEnd"/>
      <w:r w:rsidRPr="00927729">
        <w:rPr>
          <w:rFonts w:ascii="Times New Roman" w:hAnsi="Times New Roman" w:cs="Times New Roman"/>
          <w:i/>
          <w:iCs/>
          <w:sz w:val="24"/>
          <w:szCs w:val="24"/>
        </w:rPr>
        <w:t xml:space="preserve"> et al., 2009).</w:t>
      </w:r>
    </w:p>
    <w:p w14:paraId="252ACAB6" w14:textId="4800DE2F" w:rsidR="009069BC" w:rsidRPr="001C5AC4" w:rsidRDefault="009069BC" w:rsidP="00BC0248">
      <w:pPr>
        <w:jc w:val="both"/>
        <w:rPr>
          <w:rFonts w:ascii="Times New Roman" w:hAnsi="Times New Roman" w:cs="Times New Roman"/>
          <w:i/>
          <w:iCs/>
          <w:sz w:val="24"/>
          <w:szCs w:val="24"/>
        </w:rPr>
      </w:pPr>
      <w:r w:rsidRPr="00BC0248">
        <w:rPr>
          <w:rFonts w:ascii="Times New Roman" w:hAnsi="Times New Roman" w:cs="Times New Roman"/>
          <w:sz w:val="24"/>
          <w:szCs w:val="24"/>
        </w:rPr>
        <w:t xml:space="preserve">Nestled in misty evergreen forests on well-drained soils, it grows medium-to-tall with glossy alternate leaves, tiny unisexual flowers, and orange berry fruits cradling seeds </w:t>
      </w:r>
      <w:r w:rsidR="00171154"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Lemmens</w:t>
      </w:r>
      <w:proofErr w:type="spellEnd"/>
      <w:r w:rsidRPr="001C5AC4">
        <w:rPr>
          <w:rFonts w:ascii="Times New Roman" w:hAnsi="Times New Roman" w:cs="Times New Roman"/>
          <w:i/>
          <w:iCs/>
          <w:sz w:val="24"/>
          <w:szCs w:val="24"/>
        </w:rPr>
        <w:t>, 2008</w:t>
      </w:r>
      <w:r w:rsidR="00171154" w:rsidRPr="001C5AC4">
        <w:rPr>
          <w:rFonts w:ascii="Times New Roman" w:hAnsi="Times New Roman" w:cs="Times New Roman"/>
          <w:i/>
          <w:iCs/>
          <w:sz w:val="24"/>
          <w:szCs w:val="24"/>
        </w:rPr>
        <w:t>)</w:t>
      </w:r>
      <w:r w:rsidRPr="001C5AC4">
        <w:rPr>
          <w:rFonts w:ascii="Times New Roman" w:hAnsi="Times New Roman" w:cs="Times New Roman"/>
          <w:i/>
          <w:iCs/>
          <w:sz w:val="24"/>
          <w:szCs w:val="24"/>
        </w:rPr>
        <w:t>.</w:t>
      </w:r>
      <w:r w:rsidRPr="00BC0248">
        <w:rPr>
          <w:rFonts w:ascii="Times New Roman" w:hAnsi="Times New Roman" w:cs="Times New Roman"/>
          <w:sz w:val="24"/>
          <w:szCs w:val="24"/>
        </w:rPr>
        <w:t xml:space="preserve"> But its jet-black heartwood</w:t>
      </w:r>
      <w:r w:rsidR="004915FA">
        <w:rPr>
          <w:rFonts w:ascii="Times New Roman" w:hAnsi="Times New Roman" w:cs="Times New Roman"/>
          <w:sz w:val="24"/>
          <w:szCs w:val="24"/>
        </w:rPr>
        <w:t xml:space="preserve"> which is</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termite-proof, decay-resistant</w:t>
      </w:r>
      <w:r w:rsidR="00927729">
        <w:rPr>
          <w:rFonts w:ascii="Times New Roman" w:hAnsi="Times New Roman" w:cs="Times New Roman"/>
          <w:sz w:val="24"/>
          <w:szCs w:val="24"/>
        </w:rPr>
        <w:t xml:space="preserve"> </w:t>
      </w:r>
      <w:r w:rsidRPr="00BC0248">
        <w:rPr>
          <w:rFonts w:ascii="Times New Roman" w:hAnsi="Times New Roman" w:cs="Times New Roman"/>
          <w:sz w:val="24"/>
          <w:szCs w:val="24"/>
        </w:rPr>
        <w:t xml:space="preserve">sparks ruthless demand for luxury furniture, piano keys, violins, and carvings </w:t>
      </w:r>
      <w:r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Orwa</w:t>
      </w:r>
      <w:proofErr w:type="spellEnd"/>
      <w:r w:rsidRPr="001C5AC4">
        <w:rPr>
          <w:rFonts w:ascii="Times New Roman" w:hAnsi="Times New Roman" w:cs="Times New Roman"/>
          <w:i/>
          <w:iCs/>
          <w:sz w:val="24"/>
          <w:szCs w:val="24"/>
        </w:rPr>
        <w:t xml:space="preserve"> et al., 2009).</w:t>
      </w:r>
    </w:p>
    <w:p w14:paraId="6DCF28E5" w14:textId="5BDA99EE" w:rsidR="006553C8" w:rsidRPr="00F96307" w:rsidRDefault="009069BC" w:rsidP="00F96307">
      <w:pPr>
        <w:jc w:val="both"/>
        <w:rPr>
          <w:rFonts w:ascii="Times New Roman" w:hAnsi="Times New Roman" w:cs="Times New Roman"/>
          <w:sz w:val="24"/>
          <w:szCs w:val="24"/>
        </w:rPr>
      </w:pPr>
      <w:r w:rsidRPr="00BC0248">
        <w:rPr>
          <w:rFonts w:ascii="Times New Roman" w:hAnsi="Times New Roman" w:cs="Times New Roman"/>
          <w:sz w:val="24"/>
          <w:szCs w:val="24"/>
        </w:rPr>
        <w:t>Sadly, relentless logging has slashed wild populations, earning conservation alarms (IUCN, 2021). Beyond timber glory,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kin whisper medicinal</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magic</w:t>
      </w:r>
      <w:r w:rsidR="004915FA">
        <w:rPr>
          <w:rFonts w:ascii="Times New Roman" w:hAnsi="Times New Roman" w:cs="Times New Roman"/>
          <w:sz w:val="24"/>
          <w:szCs w:val="24"/>
        </w:rPr>
        <w:t>,</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 xml:space="preserve">fighting germs, inflammation, oxidation </w:t>
      </w:r>
      <w:r w:rsidRPr="001C5AC4">
        <w:rPr>
          <w:rFonts w:ascii="Times New Roman" w:hAnsi="Times New Roman" w:cs="Times New Roman"/>
          <w:i/>
          <w:iCs/>
          <w:sz w:val="24"/>
          <w:szCs w:val="24"/>
        </w:rPr>
        <w:t>(Ramakrishna, 2024)</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hinting ebony's bark and leaves hold similar secrets. This slow-growing forest giant demands urgent sustainable strategies to balance its economic sparkle with ecological survival.</w:t>
      </w:r>
      <w:r w:rsidR="00F07E82" w:rsidRPr="00F07E82">
        <w:rPr>
          <w:rFonts w:ascii="Times New Roman" w:hAnsi="Times New Roman" w:cs="Times New Roman"/>
          <w:b/>
          <w:sz w:val="24"/>
          <w:szCs w:val="24"/>
        </w:rPr>
        <w:t xml:space="preserve">            </w:t>
      </w:r>
    </w:p>
    <w:p w14:paraId="6D48FAD1" w14:textId="7E255007" w:rsidR="00F07E82" w:rsidRPr="00F07E82" w:rsidRDefault="00F07E82" w:rsidP="00F07E82">
      <w:pPr>
        <w:spacing w:before="228"/>
        <w:ind w:right="375"/>
        <w:jc w:val="both"/>
        <w:rPr>
          <w:rFonts w:ascii="Times New Roman" w:hAnsi="Times New Roman" w:cs="Times New Roman"/>
          <w:b/>
          <w:sz w:val="24"/>
          <w:szCs w:val="24"/>
        </w:rPr>
      </w:pPr>
      <w:r w:rsidRPr="00F07E82">
        <w:rPr>
          <w:rFonts w:ascii="Times New Roman" w:hAnsi="Times New Roman" w:cs="Times New Roman"/>
          <w:b/>
          <w:sz w:val="24"/>
          <w:szCs w:val="24"/>
        </w:rPr>
        <w:t xml:space="preserve">  </w:t>
      </w:r>
      <w:r w:rsidR="006553C8">
        <w:rPr>
          <w:rFonts w:ascii="Times New Roman" w:hAnsi="Times New Roman" w:cs="Times New Roman"/>
          <w:b/>
          <w:sz w:val="24"/>
          <w:szCs w:val="24"/>
        </w:rPr>
        <w:t xml:space="preserve">  </w:t>
      </w:r>
      <w:r w:rsidRPr="00F07E82">
        <w:rPr>
          <w:rFonts w:ascii="Times New Roman" w:hAnsi="Times New Roman" w:cs="Times New Roman"/>
          <w:b/>
          <w:sz w:val="24"/>
          <w:szCs w:val="24"/>
        </w:rPr>
        <w:t>Table</w:t>
      </w:r>
      <w:r w:rsidRPr="00F07E82">
        <w:rPr>
          <w:rFonts w:ascii="Times New Roman" w:hAnsi="Times New Roman" w:cs="Times New Roman"/>
          <w:b/>
          <w:spacing w:val="-13"/>
          <w:sz w:val="24"/>
          <w:szCs w:val="24"/>
        </w:rPr>
        <w:t xml:space="preserve"> </w:t>
      </w:r>
      <w:r w:rsidRPr="00F07E82">
        <w:rPr>
          <w:rFonts w:ascii="Times New Roman" w:hAnsi="Times New Roman" w:cs="Times New Roman"/>
          <w:b/>
          <w:sz w:val="24"/>
          <w:szCs w:val="24"/>
        </w:rPr>
        <w:t>1:</w:t>
      </w:r>
      <w:r w:rsidRPr="00F07E82">
        <w:rPr>
          <w:rFonts w:ascii="Times New Roman" w:hAnsi="Times New Roman" w:cs="Times New Roman"/>
          <w:b/>
          <w:spacing w:val="-2"/>
          <w:sz w:val="24"/>
          <w:szCs w:val="24"/>
        </w:rPr>
        <w:t xml:space="preserve"> </w:t>
      </w:r>
      <w:r w:rsidRPr="00F07E82">
        <w:rPr>
          <w:rFonts w:ascii="Times New Roman" w:hAnsi="Times New Roman" w:cs="Times New Roman"/>
          <w:b/>
          <w:sz w:val="24"/>
          <w:szCs w:val="24"/>
        </w:rPr>
        <w:t>Taxonomic</w:t>
      </w:r>
      <w:r w:rsidRPr="00F07E82">
        <w:rPr>
          <w:rFonts w:ascii="Times New Roman" w:hAnsi="Times New Roman" w:cs="Times New Roman"/>
          <w:b/>
          <w:spacing w:val="-13"/>
          <w:sz w:val="24"/>
          <w:szCs w:val="24"/>
        </w:rPr>
        <w:t xml:space="preserve"> </w:t>
      </w:r>
      <w:r w:rsidRPr="00F07E82">
        <w:rPr>
          <w:rFonts w:ascii="Times New Roman" w:hAnsi="Times New Roman" w:cs="Times New Roman"/>
          <w:b/>
          <w:sz w:val="24"/>
          <w:szCs w:val="24"/>
        </w:rPr>
        <w:t>Classification</w:t>
      </w:r>
      <w:r w:rsidRPr="00F07E82">
        <w:rPr>
          <w:rFonts w:ascii="Times New Roman" w:hAnsi="Times New Roman" w:cs="Times New Roman"/>
          <w:b/>
          <w:spacing w:val="-12"/>
          <w:sz w:val="24"/>
          <w:szCs w:val="24"/>
        </w:rPr>
        <w:t xml:space="preserve"> </w:t>
      </w:r>
      <w:r w:rsidRPr="00F07E82">
        <w:rPr>
          <w:rFonts w:ascii="Times New Roman" w:hAnsi="Times New Roman" w:cs="Times New Roman"/>
          <w:b/>
          <w:sz w:val="24"/>
          <w:szCs w:val="24"/>
        </w:rPr>
        <w:t>of</w:t>
      </w:r>
      <w:r w:rsidRPr="00F07E82">
        <w:rPr>
          <w:rFonts w:ascii="Times New Roman" w:hAnsi="Times New Roman" w:cs="Times New Roman"/>
          <w:b/>
          <w:spacing w:val="-12"/>
          <w:sz w:val="24"/>
          <w:szCs w:val="24"/>
        </w:rPr>
        <w:t xml:space="preserve"> </w:t>
      </w:r>
      <w:r w:rsidRPr="00F07E82">
        <w:rPr>
          <w:rFonts w:ascii="Times New Roman" w:hAnsi="Times New Roman" w:cs="Times New Roman"/>
          <w:b/>
          <w:i/>
          <w:sz w:val="24"/>
          <w:szCs w:val="24"/>
        </w:rPr>
        <w:t>Diospyros</w:t>
      </w:r>
      <w:r w:rsidRPr="00F07E82">
        <w:rPr>
          <w:rFonts w:ascii="Times New Roman" w:hAnsi="Times New Roman" w:cs="Times New Roman"/>
          <w:b/>
          <w:i/>
          <w:spacing w:val="-12"/>
          <w:sz w:val="24"/>
          <w:szCs w:val="24"/>
        </w:rPr>
        <w:t xml:space="preserve"> </w:t>
      </w:r>
      <w:proofErr w:type="spellStart"/>
      <w:r w:rsidRPr="00F07E82">
        <w:rPr>
          <w:rFonts w:ascii="Times New Roman" w:hAnsi="Times New Roman" w:cs="Times New Roman"/>
          <w:b/>
          <w:i/>
          <w:sz w:val="24"/>
          <w:szCs w:val="24"/>
        </w:rPr>
        <w:t>ebenum</w:t>
      </w:r>
      <w:proofErr w:type="spellEnd"/>
      <w:r w:rsidRPr="00F07E82">
        <w:rPr>
          <w:rFonts w:ascii="Times New Roman" w:hAnsi="Times New Roman" w:cs="Times New Roman"/>
          <w:b/>
          <w:i/>
          <w:spacing w:val="-12"/>
          <w:sz w:val="24"/>
          <w:szCs w:val="24"/>
        </w:rPr>
        <w:t xml:space="preserve"> </w:t>
      </w:r>
      <w:r w:rsidRPr="00F07E82">
        <w:rPr>
          <w:rFonts w:ascii="Times New Roman" w:hAnsi="Times New Roman" w:cs="Times New Roman"/>
          <w:b/>
          <w:sz w:val="24"/>
          <w:szCs w:val="24"/>
        </w:rPr>
        <w:t>(J.</w:t>
      </w:r>
      <w:r w:rsidRPr="00F07E82">
        <w:rPr>
          <w:rFonts w:ascii="Times New Roman" w:hAnsi="Times New Roman" w:cs="Times New Roman"/>
          <w:b/>
          <w:spacing w:val="-12"/>
          <w:sz w:val="24"/>
          <w:szCs w:val="24"/>
        </w:rPr>
        <w:t xml:space="preserve"> </w:t>
      </w:r>
      <w:r w:rsidRPr="00F07E82">
        <w:rPr>
          <w:rFonts w:ascii="Times New Roman" w:hAnsi="Times New Roman" w:cs="Times New Roman"/>
          <w:b/>
          <w:sz w:val="24"/>
          <w:szCs w:val="24"/>
        </w:rPr>
        <w:t>Koenig</w:t>
      </w:r>
      <w:r w:rsidRPr="00F07E82">
        <w:rPr>
          <w:rFonts w:ascii="Times New Roman" w:hAnsi="Times New Roman" w:cs="Times New Roman"/>
          <w:b/>
          <w:spacing w:val="-12"/>
          <w:sz w:val="24"/>
          <w:szCs w:val="24"/>
        </w:rPr>
        <w:t xml:space="preserve"> </w:t>
      </w:r>
      <w:r w:rsidRPr="00F07E82">
        <w:rPr>
          <w:rFonts w:ascii="Times New Roman" w:hAnsi="Times New Roman" w:cs="Times New Roman"/>
          <w:b/>
          <w:sz w:val="24"/>
          <w:szCs w:val="24"/>
        </w:rPr>
        <w:t>ex</w:t>
      </w:r>
      <w:r w:rsidRPr="00F07E82">
        <w:rPr>
          <w:rFonts w:ascii="Times New Roman" w:hAnsi="Times New Roman" w:cs="Times New Roman"/>
          <w:b/>
          <w:spacing w:val="-13"/>
          <w:sz w:val="24"/>
          <w:szCs w:val="24"/>
        </w:rPr>
        <w:t xml:space="preserve"> </w:t>
      </w:r>
      <w:r w:rsidRPr="00F07E82">
        <w:rPr>
          <w:rFonts w:ascii="Times New Roman" w:hAnsi="Times New Roman" w:cs="Times New Roman"/>
          <w:b/>
          <w:spacing w:val="-2"/>
          <w:sz w:val="24"/>
          <w:szCs w:val="24"/>
        </w:rPr>
        <w:t>Retz.)</w:t>
      </w:r>
    </w:p>
    <w:p w14:paraId="341AB5F2" w14:textId="77777777" w:rsidR="00F07E82" w:rsidRPr="00BC0248" w:rsidRDefault="00F07E82" w:rsidP="00BC0248">
      <w:pPr>
        <w:jc w:val="both"/>
        <w:rPr>
          <w:rFonts w:ascii="Times New Roman" w:hAnsi="Times New Roman" w:cs="Times New Roman"/>
          <w:sz w:val="24"/>
          <w:szCs w:val="24"/>
        </w:rPr>
      </w:pPr>
    </w:p>
    <w:tbl>
      <w:tblPr>
        <w:tblpPr w:leftFromText="180" w:rightFromText="180" w:vertAnchor="text" w:horzAnchor="margin" w:tblpXSpec="center"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842"/>
      </w:tblGrid>
      <w:tr w:rsidR="00BD0100" w:rsidRPr="00BC0248" w14:paraId="578EF90E" w14:textId="77777777" w:rsidTr="006553C8">
        <w:trPr>
          <w:trHeight w:val="381"/>
        </w:trPr>
        <w:tc>
          <w:tcPr>
            <w:tcW w:w="1133" w:type="dxa"/>
          </w:tcPr>
          <w:p w14:paraId="5D624B33" w14:textId="77777777" w:rsidR="00BD0100" w:rsidRPr="00BC0248" w:rsidRDefault="00BD0100" w:rsidP="006553C8">
            <w:pPr>
              <w:pStyle w:val="TableParagraph"/>
              <w:jc w:val="both"/>
              <w:rPr>
                <w:b/>
                <w:sz w:val="24"/>
                <w:szCs w:val="24"/>
              </w:rPr>
            </w:pPr>
            <w:r w:rsidRPr="00BC0248">
              <w:rPr>
                <w:b/>
                <w:spacing w:val="-4"/>
                <w:sz w:val="24"/>
                <w:szCs w:val="24"/>
              </w:rPr>
              <w:lastRenderedPageBreak/>
              <w:t>Rank</w:t>
            </w:r>
          </w:p>
        </w:tc>
        <w:tc>
          <w:tcPr>
            <w:tcW w:w="3842" w:type="dxa"/>
          </w:tcPr>
          <w:p w14:paraId="1EEBCFC8" w14:textId="77777777" w:rsidR="00BD0100" w:rsidRPr="00BC0248" w:rsidRDefault="00BD0100" w:rsidP="006553C8">
            <w:pPr>
              <w:pStyle w:val="TableParagraph"/>
              <w:jc w:val="both"/>
              <w:rPr>
                <w:b/>
                <w:sz w:val="24"/>
                <w:szCs w:val="24"/>
              </w:rPr>
            </w:pPr>
            <w:r w:rsidRPr="00BC0248">
              <w:rPr>
                <w:b/>
                <w:spacing w:val="-2"/>
                <w:sz w:val="24"/>
                <w:szCs w:val="24"/>
              </w:rPr>
              <w:t>Classification</w:t>
            </w:r>
          </w:p>
        </w:tc>
      </w:tr>
      <w:tr w:rsidR="00BD0100" w:rsidRPr="00BC0248" w14:paraId="20748D6C" w14:textId="77777777" w:rsidTr="006553C8">
        <w:trPr>
          <w:trHeight w:val="381"/>
        </w:trPr>
        <w:tc>
          <w:tcPr>
            <w:tcW w:w="1133" w:type="dxa"/>
          </w:tcPr>
          <w:p w14:paraId="22F58047" w14:textId="77777777" w:rsidR="00BD0100" w:rsidRPr="00BC0248" w:rsidRDefault="00BD0100" w:rsidP="006553C8">
            <w:pPr>
              <w:pStyle w:val="TableParagraph"/>
              <w:jc w:val="both"/>
              <w:rPr>
                <w:sz w:val="24"/>
                <w:szCs w:val="24"/>
              </w:rPr>
            </w:pPr>
            <w:r w:rsidRPr="00BC0248">
              <w:rPr>
                <w:spacing w:val="-2"/>
                <w:sz w:val="24"/>
                <w:szCs w:val="24"/>
              </w:rPr>
              <w:t>Kingdom</w:t>
            </w:r>
          </w:p>
        </w:tc>
        <w:tc>
          <w:tcPr>
            <w:tcW w:w="3842" w:type="dxa"/>
          </w:tcPr>
          <w:p w14:paraId="3F46F6BD" w14:textId="77777777" w:rsidR="00BD0100" w:rsidRPr="00BC0248" w:rsidRDefault="00BD0100" w:rsidP="006553C8">
            <w:pPr>
              <w:pStyle w:val="TableParagraph"/>
              <w:jc w:val="both"/>
              <w:rPr>
                <w:sz w:val="24"/>
                <w:szCs w:val="24"/>
              </w:rPr>
            </w:pPr>
            <w:r w:rsidRPr="00BC0248">
              <w:rPr>
                <w:spacing w:val="-2"/>
                <w:sz w:val="24"/>
                <w:szCs w:val="24"/>
              </w:rPr>
              <w:t>Plantae</w:t>
            </w:r>
          </w:p>
        </w:tc>
      </w:tr>
      <w:tr w:rsidR="00BD0100" w:rsidRPr="00BC0248" w14:paraId="2CC82802" w14:textId="77777777" w:rsidTr="006553C8">
        <w:trPr>
          <w:trHeight w:val="381"/>
        </w:trPr>
        <w:tc>
          <w:tcPr>
            <w:tcW w:w="1133" w:type="dxa"/>
          </w:tcPr>
          <w:p w14:paraId="32623D21" w14:textId="77777777" w:rsidR="00BD0100" w:rsidRPr="00BC0248" w:rsidRDefault="00BD0100" w:rsidP="006553C8">
            <w:pPr>
              <w:pStyle w:val="TableParagraph"/>
              <w:jc w:val="both"/>
              <w:rPr>
                <w:sz w:val="24"/>
                <w:szCs w:val="24"/>
              </w:rPr>
            </w:pPr>
            <w:r w:rsidRPr="00BC0248">
              <w:rPr>
                <w:spacing w:val="-2"/>
                <w:sz w:val="24"/>
                <w:szCs w:val="24"/>
              </w:rPr>
              <w:t>Division</w:t>
            </w:r>
          </w:p>
        </w:tc>
        <w:tc>
          <w:tcPr>
            <w:tcW w:w="3842" w:type="dxa"/>
          </w:tcPr>
          <w:p w14:paraId="7DCFED1B" w14:textId="77777777" w:rsidR="00BD0100" w:rsidRPr="00BC0248" w:rsidRDefault="00BD0100" w:rsidP="006553C8">
            <w:pPr>
              <w:pStyle w:val="TableParagraph"/>
              <w:jc w:val="both"/>
              <w:rPr>
                <w:sz w:val="24"/>
                <w:szCs w:val="24"/>
              </w:rPr>
            </w:pPr>
            <w:r w:rsidRPr="00BC0248">
              <w:rPr>
                <w:spacing w:val="-2"/>
                <w:sz w:val="24"/>
                <w:szCs w:val="24"/>
              </w:rPr>
              <w:t>Angiosperms</w:t>
            </w:r>
          </w:p>
        </w:tc>
      </w:tr>
      <w:tr w:rsidR="00BD0100" w:rsidRPr="00BC0248" w14:paraId="2AAC3EA9" w14:textId="77777777" w:rsidTr="006553C8">
        <w:trPr>
          <w:trHeight w:val="381"/>
        </w:trPr>
        <w:tc>
          <w:tcPr>
            <w:tcW w:w="1133" w:type="dxa"/>
          </w:tcPr>
          <w:p w14:paraId="15B3B0AB" w14:textId="77777777" w:rsidR="00BD0100" w:rsidRPr="00BC0248" w:rsidRDefault="00BD0100" w:rsidP="006553C8">
            <w:pPr>
              <w:pStyle w:val="TableParagraph"/>
              <w:jc w:val="both"/>
              <w:rPr>
                <w:sz w:val="24"/>
                <w:szCs w:val="24"/>
              </w:rPr>
            </w:pPr>
            <w:r w:rsidRPr="00BC0248">
              <w:rPr>
                <w:spacing w:val="-2"/>
                <w:sz w:val="24"/>
                <w:szCs w:val="24"/>
              </w:rPr>
              <w:t>Class</w:t>
            </w:r>
          </w:p>
        </w:tc>
        <w:tc>
          <w:tcPr>
            <w:tcW w:w="3842" w:type="dxa"/>
          </w:tcPr>
          <w:p w14:paraId="298D3EBA" w14:textId="77777777" w:rsidR="00BD0100" w:rsidRPr="00BC0248" w:rsidRDefault="00BD0100" w:rsidP="006553C8">
            <w:pPr>
              <w:pStyle w:val="TableParagraph"/>
              <w:jc w:val="both"/>
              <w:rPr>
                <w:sz w:val="24"/>
                <w:szCs w:val="24"/>
              </w:rPr>
            </w:pPr>
            <w:r w:rsidRPr="00BC0248">
              <w:rPr>
                <w:spacing w:val="-2"/>
                <w:sz w:val="24"/>
                <w:szCs w:val="24"/>
              </w:rPr>
              <w:t>Eudicots</w:t>
            </w:r>
          </w:p>
        </w:tc>
      </w:tr>
      <w:tr w:rsidR="00BD0100" w:rsidRPr="00BC0248" w14:paraId="4BA45E9F" w14:textId="77777777" w:rsidTr="006553C8">
        <w:trPr>
          <w:trHeight w:val="381"/>
        </w:trPr>
        <w:tc>
          <w:tcPr>
            <w:tcW w:w="1133" w:type="dxa"/>
          </w:tcPr>
          <w:p w14:paraId="2CECB21C" w14:textId="77777777" w:rsidR="00BD0100" w:rsidRPr="00BC0248" w:rsidRDefault="00BD0100" w:rsidP="006553C8">
            <w:pPr>
              <w:pStyle w:val="TableParagraph"/>
              <w:jc w:val="both"/>
              <w:rPr>
                <w:sz w:val="24"/>
                <w:szCs w:val="24"/>
              </w:rPr>
            </w:pPr>
            <w:r w:rsidRPr="00BC0248">
              <w:rPr>
                <w:spacing w:val="-2"/>
                <w:sz w:val="24"/>
                <w:szCs w:val="24"/>
              </w:rPr>
              <w:t>Order</w:t>
            </w:r>
          </w:p>
        </w:tc>
        <w:tc>
          <w:tcPr>
            <w:tcW w:w="3842" w:type="dxa"/>
          </w:tcPr>
          <w:p w14:paraId="0F79B869" w14:textId="77777777" w:rsidR="00BD0100" w:rsidRPr="00BC0248" w:rsidRDefault="00BD0100" w:rsidP="006553C8">
            <w:pPr>
              <w:pStyle w:val="TableParagraph"/>
              <w:jc w:val="both"/>
              <w:rPr>
                <w:sz w:val="24"/>
                <w:szCs w:val="24"/>
              </w:rPr>
            </w:pPr>
            <w:proofErr w:type="spellStart"/>
            <w:r w:rsidRPr="00BC0248">
              <w:rPr>
                <w:spacing w:val="-2"/>
                <w:sz w:val="24"/>
                <w:szCs w:val="24"/>
              </w:rPr>
              <w:t>Ericales</w:t>
            </w:r>
            <w:proofErr w:type="spellEnd"/>
          </w:p>
        </w:tc>
      </w:tr>
      <w:tr w:rsidR="00BD0100" w:rsidRPr="00BC0248" w14:paraId="18E807F5" w14:textId="77777777" w:rsidTr="006553C8">
        <w:trPr>
          <w:trHeight w:val="381"/>
        </w:trPr>
        <w:tc>
          <w:tcPr>
            <w:tcW w:w="1133" w:type="dxa"/>
          </w:tcPr>
          <w:p w14:paraId="7BCEE8BA" w14:textId="77777777" w:rsidR="00BD0100" w:rsidRPr="00BC0248" w:rsidRDefault="00BD0100" w:rsidP="006553C8">
            <w:pPr>
              <w:pStyle w:val="TableParagraph"/>
              <w:jc w:val="both"/>
              <w:rPr>
                <w:sz w:val="24"/>
                <w:szCs w:val="24"/>
              </w:rPr>
            </w:pPr>
            <w:r w:rsidRPr="00BC0248">
              <w:rPr>
                <w:spacing w:val="-2"/>
                <w:sz w:val="24"/>
                <w:szCs w:val="24"/>
              </w:rPr>
              <w:t>Family</w:t>
            </w:r>
          </w:p>
        </w:tc>
        <w:tc>
          <w:tcPr>
            <w:tcW w:w="3842" w:type="dxa"/>
          </w:tcPr>
          <w:p w14:paraId="4BC32826" w14:textId="77777777" w:rsidR="00BD0100" w:rsidRPr="00BC0248" w:rsidRDefault="00BD0100" w:rsidP="006553C8">
            <w:pPr>
              <w:pStyle w:val="TableParagraph"/>
              <w:jc w:val="both"/>
              <w:rPr>
                <w:sz w:val="24"/>
                <w:szCs w:val="24"/>
              </w:rPr>
            </w:pPr>
            <w:proofErr w:type="spellStart"/>
            <w:r w:rsidRPr="00BC0248">
              <w:rPr>
                <w:spacing w:val="-2"/>
                <w:sz w:val="24"/>
                <w:szCs w:val="24"/>
              </w:rPr>
              <w:t>Ebenaceae</w:t>
            </w:r>
            <w:proofErr w:type="spellEnd"/>
          </w:p>
        </w:tc>
      </w:tr>
      <w:tr w:rsidR="00BD0100" w:rsidRPr="00BC0248" w14:paraId="0C8CA632" w14:textId="77777777" w:rsidTr="006553C8">
        <w:trPr>
          <w:trHeight w:val="381"/>
        </w:trPr>
        <w:tc>
          <w:tcPr>
            <w:tcW w:w="1133" w:type="dxa"/>
          </w:tcPr>
          <w:p w14:paraId="188606CA" w14:textId="77777777" w:rsidR="00BD0100" w:rsidRPr="00BC0248" w:rsidRDefault="00BD0100" w:rsidP="006553C8">
            <w:pPr>
              <w:pStyle w:val="TableParagraph"/>
              <w:jc w:val="both"/>
              <w:rPr>
                <w:sz w:val="24"/>
                <w:szCs w:val="24"/>
              </w:rPr>
            </w:pPr>
            <w:r w:rsidRPr="00BC0248">
              <w:rPr>
                <w:spacing w:val="-2"/>
                <w:sz w:val="24"/>
                <w:szCs w:val="24"/>
              </w:rPr>
              <w:t>Genus</w:t>
            </w:r>
          </w:p>
        </w:tc>
        <w:tc>
          <w:tcPr>
            <w:tcW w:w="3842" w:type="dxa"/>
          </w:tcPr>
          <w:p w14:paraId="68BF437B" w14:textId="77777777" w:rsidR="00BD0100" w:rsidRPr="00BC0248" w:rsidRDefault="00BD0100" w:rsidP="006553C8">
            <w:pPr>
              <w:pStyle w:val="TableParagraph"/>
              <w:jc w:val="both"/>
              <w:rPr>
                <w:i/>
                <w:sz w:val="24"/>
                <w:szCs w:val="24"/>
              </w:rPr>
            </w:pPr>
            <w:r w:rsidRPr="00BC0248">
              <w:rPr>
                <w:i/>
                <w:spacing w:val="-2"/>
                <w:sz w:val="24"/>
                <w:szCs w:val="24"/>
              </w:rPr>
              <w:t>Diospyros</w:t>
            </w:r>
          </w:p>
        </w:tc>
      </w:tr>
      <w:tr w:rsidR="00BD0100" w:rsidRPr="00BC0248" w14:paraId="5A86EB43" w14:textId="77777777" w:rsidTr="006553C8">
        <w:trPr>
          <w:trHeight w:val="381"/>
        </w:trPr>
        <w:tc>
          <w:tcPr>
            <w:tcW w:w="1133" w:type="dxa"/>
          </w:tcPr>
          <w:p w14:paraId="0AD07DD8" w14:textId="77777777" w:rsidR="00BD0100" w:rsidRPr="00BC0248" w:rsidRDefault="00BD0100" w:rsidP="006553C8">
            <w:pPr>
              <w:pStyle w:val="TableParagraph"/>
              <w:jc w:val="both"/>
              <w:rPr>
                <w:sz w:val="24"/>
                <w:szCs w:val="24"/>
              </w:rPr>
            </w:pPr>
            <w:r w:rsidRPr="00BC0248">
              <w:rPr>
                <w:spacing w:val="-2"/>
                <w:sz w:val="24"/>
                <w:szCs w:val="24"/>
              </w:rPr>
              <w:t>Species</w:t>
            </w:r>
          </w:p>
        </w:tc>
        <w:tc>
          <w:tcPr>
            <w:tcW w:w="3842" w:type="dxa"/>
          </w:tcPr>
          <w:p w14:paraId="7B788B5A" w14:textId="77777777" w:rsidR="00BD0100" w:rsidRPr="00BC0248" w:rsidRDefault="00BD0100" w:rsidP="006553C8">
            <w:pPr>
              <w:pStyle w:val="TableParagraph"/>
              <w:jc w:val="both"/>
              <w:rPr>
                <w:sz w:val="24"/>
                <w:szCs w:val="24"/>
              </w:rPr>
            </w:pPr>
            <w:r w:rsidRPr="00BC0248">
              <w:rPr>
                <w:i/>
                <w:sz w:val="24"/>
                <w:szCs w:val="24"/>
              </w:rPr>
              <w:t>Diospyros</w:t>
            </w:r>
            <w:r w:rsidRPr="00BC0248">
              <w:rPr>
                <w:i/>
                <w:spacing w:val="-10"/>
                <w:sz w:val="24"/>
                <w:szCs w:val="24"/>
              </w:rPr>
              <w:t xml:space="preserve"> </w:t>
            </w:r>
            <w:proofErr w:type="spellStart"/>
            <w:r w:rsidRPr="00BC0248">
              <w:rPr>
                <w:i/>
                <w:sz w:val="24"/>
                <w:szCs w:val="24"/>
              </w:rPr>
              <w:t>ebenum</w:t>
            </w:r>
            <w:proofErr w:type="spellEnd"/>
            <w:r w:rsidRPr="00BC0248">
              <w:rPr>
                <w:i/>
                <w:spacing w:val="-10"/>
                <w:sz w:val="24"/>
                <w:szCs w:val="24"/>
              </w:rPr>
              <w:t xml:space="preserve"> </w:t>
            </w:r>
            <w:r w:rsidRPr="00BC0248">
              <w:rPr>
                <w:sz w:val="24"/>
                <w:szCs w:val="24"/>
              </w:rPr>
              <w:t>(J.</w:t>
            </w:r>
            <w:r w:rsidRPr="00BC0248">
              <w:rPr>
                <w:spacing w:val="-9"/>
                <w:sz w:val="24"/>
                <w:szCs w:val="24"/>
              </w:rPr>
              <w:t xml:space="preserve"> </w:t>
            </w:r>
            <w:r w:rsidRPr="00BC0248">
              <w:rPr>
                <w:sz w:val="24"/>
                <w:szCs w:val="24"/>
              </w:rPr>
              <w:t>Koenig</w:t>
            </w:r>
            <w:r w:rsidRPr="00BC0248">
              <w:rPr>
                <w:spacing w:val="-10"/>
                <w:sz w:val="24"/>
                <w:szCs w:val="24"/>
              </w:rPr>
              <w:t xml:space="preserve"> </w:t>
            </w:r>
            <w:r w:rsidRPr="00BC0248">
              <w:rPr>
                <w:sz w:val="24"/>
                <w:szCs w:val="24"/>
              </w:rPr>
              <w:t>ex</w:t>
            </w:r>
            <w:r w:rsidRPr="00BC0248">
              <w:rPr>
                <w:spacing w:val="-10"/>
                <w:sz w:val="24"/>
                <w:szCs w:val="24"/>
              </w:rPr>
              <w:t xml:space="preserve"> </w:t>
            </w:r>
            <w:r w:rsidRPr="00BC0248">
              <w:rPr>
                <w:spacing w:val="-2"/>
                <w:sz w:val="24"/>
                <w:szCs w:val="24"/>
              </w:rPr>
              <w:t>Retz.)</w:t>
            </w:r>
          </w:p>
        </w:tc>
      </w:tr>
    </w:tbl>
    <w:p w14:paraId="1E93CBFE" w14:textId="77777777" w:rsidR="009069BC" w:rsidRPr="00BC0248" w:rsidRDefault="009069BC" w:rsidP="00BC0248">
      <w:pPr>
        <w:jc w:val="both"/>
        <w:rPr>
          <w:rFonts w:ascii="Times New Roman" w:hAnsi="Times New Roman" w:cs="Times New Roman"/>
          <w:sz w:val="24"/>
          <w:szCs w:val="24"/>
        </w:rPr>
      </w:pPr>
    </w:p>
    <w:p w14:paraId="4A9B9140" w14:textId="77777777" w:rsidR="009069BC" w:rsidRPr="00BC0248" w:rsidRDefault="009069BC" w:rsidP="00BC0248">
      <w:pPr>
        <w:jc w:val="both"/>
        <w:rPr>
          <w:rFonts w:ascii="Times New Roman" w:hAnsi="Times New Roman" w:cs="Times New Roman"/>
          <w:sz w:val="24"/>
          <w:szCs w:val="24"/>
        </w:rPr>
      </w:pPr>
    </w:p>
    <w:p w14:paraId="5689A0E1" w14:textId="77777777" w:rsidR="009069BC" w:rsidRPr="00BC0248" w:rsidRDefault="009069BC" w:rsidP="00BC0248">
      <w:pPr>
        <w:pStyle w:val="BodyText"/>
        <w:spacing w:before="9"/>
        <w:ind w:left="0"/>
        <w:rPr>
          <w:sz w:val="24"/>
          <w:szCs w:val="24"/>
        </w:rPr>
      </w:pPr>
    </w:p>
    <w:p w14:paraId="66F19009" w14:textId="77777777" w:rsidR="009069BC" w:rsidRPr="00BC0248" w:rsidRDefault="009069BC" w:rsidP="00BC0248">
      <w:pPr>
        <w:pStyle w:val="BodyText"/>
        <w:spacing w:before="179"/>
        <w:ind w:left="0"/>
        <w:rPr>
          <w:sz w:val="24"/>
          <w:szCs w:val="24"/>
        </w:rPr>
      </w:pPr>
    </w:p>
    <w:p w14:paraId="675F854C" w14:textId="77777777" w:rsidR="009069BC" w:rsidRPr="00BC0248" w:rsidRDefault="009069BC" w:rsidP="00BC0248">
      <w:pPr>
        <w:jc w:val="both"/>
        <w:rPr>
          <w:rFonts w:ascii="Times New Roman" w:hAnsi="Times New Roman" w:cs="Times New Roman"/>
          <w:sz w:val="24"/>
          <w:szCs w:val="24"/>
        </w:rPr>
      </w:pPr>
    </w:p>
    <w:p w14:paraId="1719850D" w14:textId="2F9E3BDB" w:rsidR="009069BC" w:rsidRPr="00BC0248" w:rsidRDefault="009069BC" w:rsidP="00BC0248">
      <w:pPr>
        <w:jc w:val="both"/>
        <w:rPr>
          <w:rFonts w:ascii="Times New Roman" w:hAnsi="Times New Roman" w:cs="Times New Roman"/>
          <w:sz w:val="24"/>
          <w:szCs w:val="24"/>
        </w:rPr>
      </w:pPr>
    </w:p>
    <w:p w14:paraId="4A3FBF33" w14:textId="77777777" w:rsidR="00BB7CC9" w:rsidRPr="00BC0248" w:rsidRDefault="00BB7CC9" w:rsidP="00BC0248">
      <w:pPr>
        <w:jc w:val="both"/>
        <w:rPr>
          <w:rFonts w:ascii="Times New Roman" w:hAnsi="Times New Roman" w:cs="Times New Roman"/>
          <w:b/>
          <w:bCs/>
          <w:sz w:val="24"/>
          <w:szCs w:val="24"/>
        </w:rPr>
      </w:pPr>
    </w:p>
    <w:p w14:paraId="29FB2CA9" w14:textId="77777777" w:rsidR="006553C8" w:rsidRDefault="006553C8" w:rsidP="00BC0248">
      <w:pPr>
        <w:jc w:val="both"/>
        <w:rPr>
          <w:rFonts w:ascii="Times New Roman" w:hAnsi="Times New Roman" w:cs="Times New Roman"/>
          <w:b/>
          <w:bCs/>
          <w:sz w:val="24"/>
          <w:szCs w:val="24"/>
        </w:rPr>
      </w:pPr>
    </w:p>
    <w:p w14:paraId="5C64F3B1" w14:textId="77777777" w:rsidR="006553C8" w:rsidRDefault="006553C8" w:rsidP="00BC0248">
      <w:pPr>
        <w:jc w:val="both"/>
        <w:rPr>
          <w:rFonts w:ascii="Times New Roman" w:hAnsi="Times New Roman" w:cs="Times New Roman"/>
          <w:b/>
          <w:bCs/>
          <w:sz w:val="24"/>
          <w:szCs w:val="24"/>
        </w:rPr>
      </w:pPr>
    </w:p>
    <w:p w14:paraId="404116D9" w14:textId="23ED29AF" w:rsidR="000824A7" w:rsidRPr="006553C8" w:rsidRDefault="00444AE9" w:rsidP="00BC0248">
      <w:pPr>
        <w:jc w:val="both"/>
        <w:rPr>
          <w:rFonts w:ascii="Times New Roman" w:hAnsi="Times New Roman" w:cs="Times New Roman"/>
          <w:b/>
          <w:bCs/>
          <w:sz w:val="28"/>
          <w:szCs w:val="28"/>
        </w:rPr>
      </w:pPr>
      <w:r w:rsidRPr="006553C8">
        <w:rPr>
          <w:rFonts w:ascii="Times New Roman" w:hAnsi="Times New Roman" w:cs="Times New Roman"/>
          <w:b/>
          <w:bCs/>
          <w:sz w:val="28"/>
          <w:szCs w:val="28"/>
        </w:rPr>
        <w:t>1)</w:t>
      </w:r>
      <w:r w:rsidR="000824A7" w:rsidRPr="006553C8">
        <w:rPr>
          <w:rFonts w:ascii="Times New Roman" w:hAnsi="Times New Roman" w:cs="Times New Roman"/>
          <w:b/>
          <w:bCs/>
          <w:sz w:val="28"/>
          <w:szCs w:val="28"/>
        </w:rPr>
        <w:t xml:space="preserve"> Botanical Description and Morphology</w:t>
      </w:r>
    </w:p>
    <w:p w14:paraId="114FE976" w14:textId="01289DD2"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w:t>
      </w:r>
      <w:r w:rsidR="006921B7">
        <w:rPr>
          <w:rFonts w:ascii="Times New Roman" w:hAnsi="Times New Roman" w:cs="Times New Roman"/>
          <w:sz w:val="24"/>
          <w:szCs w:val="24"/>
        </w:rPr>
        <w:t>(</w:t>
      </w:r>
      <w:r w:rsidRPr="00BC0248">
        <w:rPr>
          <w:rFonts w:ascii="Times New Roman" w:hAnsi="Times New Roman" w:cs="Times New Roman"/>
          <w:sz w:val="24"/>
          <w:szCs w:val="24"/>
        </w:rPr>
        <w:t>J. Koenig ex Retz</w:t>
      </w:r>
      <w:r w:rsidR="006921B7">
        <w:rPr>
          <w:rFonts w:ascii="Times New Roman" w:hAnsi="Times New Roman" w:cs="Times New Roman"/>
          <w:sz w:val="24"/>
          <w:szCs w:val="24"/>
        </w:rPr>
        <w:t>.),</w:t>
      </w:r>
      <w:r w:rsidRPr="00BC0248">
        <w:rPr>
          <w:rFonts w:ascii="Times New Roman" w:hAnsi="Times New Roman" w:cs="Times New Roman"/>
          <w:sz w:val="24"/>
          <w:szCs w:val="24"/>
        </w:rPr>
        <w:t xml:space="preserve"> a medium-to-large evergreen tree of the </w:t>
      </w:r>
      <w:proofErr w:type="spellStart"/>
      <w:r w:rsidRPr="00BC0248">
        <w:rPr>
          <w:rFonts w:ascii="Times New Roman" w:hAnsi="Times New Roman" w:cs="Times New Roman"/>
          <w:sz w:val="24"/>
          <w:szCs w:val="24"/>
        </w:rPr>
        <w:t>Ebenaceae</w:t>
      </w:r>
      <w:proofErr w:type="spellEnd"/>
      <w:r w:rsidRPr="00BC0248">
        <w:rPr>
          <w:rFonts w:ascii="Times New Roman" w:hAnsi="Times New Roman" w:cs="Times New Roman"/>
          <w:sz w:val="24"/>
          <w:szCs w:val="24"/>
        </w:rPr>
        <w:t xml:space="preserve"> family, attains heights of 20-25 m with a straight </w:t>
      </w:r>
      <w:proofErr w:type="spellStart"/>
      <w:r w:rsidRPr="00BC0248">
        <w:rPr>
          <w:rFonts w:ascii="Times New Roman" w:hAnsi="Times New Roman" w:cs="Times New Roman"/>
          <w:sz w:val="24"/>
          <w:szCs w:val="24"/>
        </w:rPr>
        <w:t>bole</w:t>
      </w:r>
      <w:proofErr w:type="spellEnd"/>
      <w:r w:rsidRPr="00BC0248">
        <w:rPr>
          <w:rFonts w:ascii="Times New Roman" w:hAnsi="Times New Roman" w:cs="Times New Roman"/>
          <w:sz w:val="24"/>
          <w:szCs w:val="24"/>
        </w:rPr>
        <w:t xml:space="preserve"> (diameter 60-100 cm) and dense jet-black heartwood characteristic of commercially valuable ebony </w:t>
      </w:r>
      <w:r w:rsidR="00F32105"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Orwa</w:t>
      </w:r>
      <w:proofErr w:type="spellEnd"/>
      <w:r w:rsidRPr="006553C8">
        <w:rPr>
          <w:rFonts w:ascii="Times New Roman" w:hAnsi="Times New Roman" w:cs="Times New Roman"/>
          <w:i/>
          <w:iCs/>
          <w:sz w:val="24"/>
          <w:szCs w:val="24"/>
        </w:rPr>
        <w:t xml:space="preserve"> et al., 2009; </w:t>
      </w:r>
      <w:proofErr w:type="spellStart"/>
      <w:r w:rsidRPr="006553C8">
        <w:rPr>
          <w:rFonts w:ascii="Times New Roman" w:hAnsi="Times New Roman" w:cs="Times New Roman"/>
          <w:i/>
          <w:iCs/>
          <w:sz w:val="24"/>
          <w:szCs w:val="24"/>
        </w:rPr>
        <w:t>Lemmens</w:t>
      </w:r>
      <w:proofErr w:type="spellEnd"/>
      <w:r w:rsidRPr="006553C8">
        <w:rPr>
          <w:rFonts w:ascii="Times New Roman" w:hAnsi="Times New Roman" w:cs="Times New Roman"/>
          <w:i/>
          <w:iCs/>
          <w:sz w:val="24"/>
          <w:szCs w:val="24"/>
        </w:rPr>
        <w:t>, 2008</w:t>
      </w:r>
      <w:r w:rsidR="00F32105" w:rsidRPr="006553C8">
        <w:rPr>
          <w:rFonts w:ascii="Times New Roman" w:hAnsi="Times New Roman" w:cs="Times New Roman"/>
          <w:i/>
          <w:iCs/>
          <w:sz w:val="24"/>
          <w:szCs w:val="24"/>
        </w:rPr>
        <w:t>)</w:t>
      </w:r>
      <w:r w:rsidRPr="006553C8">
        <w:rPr>
          <w:rFonts w:ascii="Times New Roman" w:hAnsi="Times New Roman" w:cs="Times New Roman"/>
          <w:i/>
          <w:iCs/>
          <w:sz w:val="24"/>
          <w:szCs w:val="24"/>
        </w:rPr>
        <w:t>.</w:t>
      </w:r>
      <w:r w:rsidRPr="00BC0248">
        <w:rPr>
          <w:rFonts w:ascii="Times New Roman" w:hAnsi="Times New Roman" w:cs="Times New Roman"/>
          <w:sz w:val="24"/>
          <w:szCs w:val="24"/>
        </w:rPr>
        <w:t xml:space="preserve"> The species exhibits distinct morphological adaptations suited to tropical humid environments.</w:t>
      </w:r>
    </w:p>
    <w:p w14:paraId="41BC0CBD" w14:textId="26F591DD"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b/>
          <w:bCs/>
          <w:sz w:val="24"/>
          <w:szCs w:val="24"/>
        </w:rPr>
        <w:t>Leaves:</w:t>
      </w:r>
      <w:r w:rsidRPr="00BC0248">
        <w:rPr>
          <w:rFonts w:ascii="Times New Roman" w:hAnsi="Times New Roman" w:cs="Times New Roman"/>
          <w:sz w:val="24"/>
          <w:szCs w:val="24"/>
        </w:rPr>
        <w:t xml:space="preserve"> Simple, alternate, oblong-elliptic (10-18 × 4-7 cm), coriaceous with entire margins. Adaxial surface glossy dark green (due to thick cuticle), abaxial paler with prominent midrib and 12-18 secondary veins arching at 45-60° angles. Petiole 5-10 mm; apex acuminate </w:t>
      </w:r>
      <w:r w:rsidR="00F32105"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Lemmens</w:t>
      </w:r>
      <w:proofErr w:type="spellEnd"/>
      <w:r w:rsidRPr="006553C8">
        <w:rPr>
          <w:rFonts w:ascii="Times New Roman" w:hAnsi="Times New Roman" w:cs="Times New Roman"/>
          <w:i/>
          <w:iCs/>
          <w:sz w:val="24"/>
          <w:szCs w:val="24"/>
        </w:rPr>
        <w:t>, 2008</w:t>
      </w:r>
      <w:r w:rsidR="00F32105" w:rsidRPr="006553C8">
        <w:rPr>
          <w:rFonts w:ascii="Times New Roman" w:hAnsi="Times New Roman" w:cs="Times New Roman"/>
          <w:i/>
          <w:iCs/>
          <w:sz w:val="24"/>
          <w:szCs w:val="24"/>
        </w:rPr>
        <w:t>).</w:t>
      </w:r>
    </w:p>
    <w:p w14:paraId="66418354" w14:textId="47EA54CC"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b/>
          <w:bCs/>
          <w:sz w:val="24"/>
          <w:szCs w:val="24"/>
        </w:rPr>
        <w:t>Bark</w:t>
      </w:r>
      <w:r w:rsidRPr="00BC0248">
        <w:rPr>
          <w:rFonts w:ascii="Times New Roman" w:hAnsi="Times New Roman" w:cs="Times New Roman"/>
          <w:sz w:val="24"/>
          <w:szCs w:val="24"/>
        </w:rPr>
        <w:t xml:space="preserve">: Juvenile phase smooth, </w:t>
      </w:r>
      <w:proofErr w:type="spellStart"/>
      <w:r w:rsidRPr="00BC0248">
        <w:rPr>
          <w:rFonts w:ascii="Times New Roman" w:hAnsi="Times New Roman" w:cs="Times New Roman"/>
          <w:sz w:val="24"/>
          <w:szCs w:val="24"/>
        </w:rPr>
        <w:t>grayish</w:t>
      </w:r>
      <w:proofErr w:type="spellEnd"/>
      <w:r w:rsidRPr="00BC0248">
        <w:rPr>
          <w:rFonts w:ascii="Times New Roman" w:hAnsi="Times New Roman" w:cs="Times New Roman"/>
          <w:sz w:val="24"/>
          <w:szCs w:val="24"/>
        </w:rPr>
        <w:t xml:space="preserve">-brown (5-10 mm thick); matures to rough, irregularly fissured (15-25 mm) with quadrangular plate formation. Cross-section reveals rhytidome layers alternating corky-fibrous tissue. Resinous </w:t>
      </w:r>
      <w:proofErr w:type="spellStart"/>
      <w:r w:rsidRPr="00BC0248">
        <w:rPr>
          <w:rFonts w:ascii="Times New Roman" w:hAnsi="Times New Roman" w:cs="Times New Roman"/>
          <w:sz w:val="24"/>
          <w:szCs w:val="24"/>
        </w:rPr>
        <w:t>odor</w:t>
      </w:r>
      <w:proofErr w:type="spellEnd"/>
      <w:r w:rsidRPr="00BC0248">
        <w:rPr>
          <w:rFonts w:ascii="Times New Roman" w:hAnsi="Times New Roman" w:cs="Times New Roman"/>
          <w:sz w:val="24"/>
          <w:szCs w:val="24"/>
        </w:rPr>
        <w:t xml:space="preserve"> when freshly peeled </w:t>
      </w:r>
      <w:r w:rsidR="00F32105"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Orwa</w:t>
      </w:r>
      <w:proofErr w:type="spellEnd"/>
      <w:r w:rsidRPr="006553C8">
        <w:rPr>
          <w:rFonts w:ascii="Times New Roman" w:hAnsi="Times New Roman" w:cs="Times New Roman"/>
          <w:i/>
          <w:iCs/>
          <w:sz w:val="24"/>
          <w:szCs w:val="24"/>
        </w:rPr>
        <w:t xml:space="preserve"> et al., 2009</w:t>
      </w:r>
      <w:r w:rsidR="00F32105" w:rsidRPr="006553C8">
        <w:rPr>
          <w:rFonts w:ascii="Times New Roman" w:hAnsi="Times New Roman" w:cs="Times New Roman"/>
          <w:i/>
          <w:iCs/>
          <w:sz w:val="24"/>
          <w:szCs w:val="24"/>
        </w:rPr>
        <w:t>).</w:t>
      </w:r>
    </w:p>
    <w:p w14:paraId="7A581118" w14:textId="0B69D332"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b/>
          <w:bCs/>
          <w:sz w:val="24"/>
          <w:szCs w:val="24"/>
        </w:rPr>
        <w:t>Inflorescence:</w:t>
      </w:r>
      <w:r w:rsidRPr="00BC0248">
        <w:rPr>
          <w:rFonts w:ascii="Times New Roman" w:hAnsi="Times New Roman" w:cs="Times New Roman"/>
          <w:sz w:val="24"/>
          <w:szCs w:val="24"/>
        </w:rPr>
        <w:t xml:space="preserve"> Dioecious, unisexual flowers borne on 2-10 cm axillary racemes. Male flowers (5-7/cluster) with 5 greenish-white petals (6-8 mm), 10 stamens; female flowers solitary with superior ovary. Anthesis April-June coinciding with new leaf flush </w:t>
      </w:r>
      <w:r w:rsidR="00F32105" w:rsidRPr="006553C8">
        <w:rPr>
          <w:rFonts w:ascii="Times New Roman" w:hAnsi="Times New Roman" w:cs="Times New Roman"/>
          <w:sz w:val="24"/>
          <w:szCs w:val="24"/>
        </w:rPr>
        <w:t>(</w:t>
      </w:r>
      <w:r w:rsidRPr="006553C8">
        <w:rPr>
          <w:rFonts w:ascii="Times New Roman" w:hAnsi="Times New Roman" w:cs="Times New Roman"/>
          <w:sz w:val="24"/>
          <w:szCs w:val="24"/>
        </w:rPr>
        <w:t>Flora of Sri Lanka, 2022</w:t>
      </w:r>
      <w:r w:rsidR="00F32105" w:rsidRPr="006553C8">
        <w:rPr>
          <w:rFonts w:ascii="Times New Roman" w:hAnsi="Times New Roman" w:cs="Times New Roman"/>
          <w:sz w:val="24"/>
          <w:szCs w:val="24"/>
        </w:rPr>
        <w:t>).</w:t>
      </w:r>
    </w:p>
    <w:p w14:paraId="548A9C8E" w14:textId="5AA14E3C" w:rsidR="006553C8" w:rsidRDefault="00361ADE" w:rsidP="00116C05">
      <w:pPr>
        <w:jc w:val="both"/>
        <w:rPr>
          <w:rFonts w:ascii="Times New Roman" w:hAnsi="Times New Roman" w:cs="Times New Roman"/>
          <w:i/>
          <w:iCs/>
          <w:sz w:val="24"/>
          <w:szCs w:val="24"/>
        </w:rPr>
      </w:pPr>
      <w:r w:rsidRPr="00BC0248">
        <w:rPr>
          <w:rFonts w:ascii="Times New Roman" w:hAnsi="Times New Roman" w:cs="Times New Roman"/>
          <w:b/>
          <w:bCs/>
          <w:sz w:val="24"/>
          <w:szCs w:val="24"/>
        </w:rPr>
        <w:t>Fruit:</w:t>
      </w:r>
      <w:r w:rsidRPr="00BC0248">
        <w:rPr>
          <w:rFonts w:ascii="Times New Roman" w:hAnsi="Times New Roman" w:cs="Times New Roman"/>
          <w:sz w:val="24"/>
          <w:szCs w:val="24"/>
        </w:rPr>
        <w:t xml:space="preserve"> Depressed-globose to ellipsoid drupe (2.5-4 × 2-3.5 cm), maturing yellowish-orange (October-December). Exocarp leathery (2-3 mm); mesocarp fleshy-arillate; endocarp bony enclosing 2-8 seeds (18-22 × 10-12 mm). Persistent 5-lobed green-brown calyx (15-20 mm diameter) aids seed dispersal </w:t>
      </w:r>
      <w:r w:rsidR="00F32105"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Lemmens</w:t>
      </w:r>
      <w:proofErr w:type="spellEnd"/>
      <w:r w:rsidRPr="006553C8">
        <w:rPr>
          <w:rFonts w:ascii="Times New Roman" w:hAnsi="Times New Roman" w:cs="Times New Roman"/>
          <w:i/>
          <w:iCs/>
          <w:sz w:val="24"/>
          <w:szCs w:val="24"/>
        </w:rPr>
        <w:t>, 2008</w:t>
      </w:r>
      <w:r w:rsidR="00F32105" w:rsidRPr="006553C8">
        <w:rPr>
          <w:rFonts w:ascii="Times New Roman" w:hAnsi="Times New Roman" w:cs="Times New Roman"/>
          <w:i/>
          <w:iCs/>
          <w:sz w:val="24"/>
          <w:szCs w:val="24"/>
        </w:rPr>
        <w:t>).</w:t>
      </w:r>
    </w:p>
    <w:p w14:paraId="07035679" w14:textId="5BE6C29A" w:rsidR="0092707D" w:rsidRDefault="00116C05" w:rsidP="00116C05">
      <w:pPr>
        <w:jc w:val="both"/>
        <w:rPr>
          <w:rFonts w:ascii="Times New Roman" w:hAnsi="Times New Roman" w:cs="Times New Roman"/>
          <w:sz w:val="24"/>
          <w:szCs w:val="24"/>
        </w:rPr>
      </w:pPr>
      <w:r w:rsidRPr="00116C05">
        <w:rPr>
          <w:rFonts w:ascii="Times New Roman" w:hAnsi="Times New Roman" w:cs="Times New Roman"/>
          <w:sz w:val="24"/>
          <w:szCs w:val="24"/>
        </w:rPr>
        <w:t>Crown pyramidal to rounded (8–12 m diameter), branches horizontally tiered with self</w:t>
      </w:r>
      <w:r w:rsidRPr="00116C05">
        <w:rPr>
          <w:rFonts w:ascii="Times New Roman" w:hAnsi="Times New Roman" w:cs="Times New Roman"/>
          <w:sz w:val="24"/>
          <w:szCs w:val="24"/>
        </w:rPr>
        <w:noBreakHyphen/>
        <w:t>pruning. Buttress roots develop above 15 m height, spreading 10–15 m laterally on lateritic slopes. Growth incremental seed</w:t>
      </w:r>
      <w:r w:rsidRPr="00116C05">
        <w:rPr>
          <w:rFonts w:ascii="Times New Roman" w:hAnsi="Times New Roman" w:cs="Times New Roman"/>
          <w:sz w:val="24"/>
          <w:szCs w:val="24"/>
        </w:rPr>
        <w:noBreakHyphen/>
        <w:t>to</w:t>
      </w:r>
      <w:r w:rsidRPr="00116C05">
        <w:rPr>
          <w:rFonts w:ascii="Times New Roman" w:hAnsi="Times New Roman" w:cs="Times New Roman"/>
          <w:sz w:val="24"/>
          <w:szCs w:val="24"/>
        </w:rPr>
        <w:noBreakHyphen/>
        <w:t>maturity 30–50 years, yielding 4–6 m³ merchantable timber.</w:t>
      </w:r>
    </w:p>
    <w:p w14:paraId="299E4B6C" w14:textId="77777777" w:rsidR="0092707D" w:rsidRDefault="0092707D" w:rsidP="00116C05">
      <w:pPr>
        <w:jc w:val="both"/>
        <w:rPr>
          <w:rFonts w:ascii="Times New Roman" w:hAnsi="Times New Roman" w:cs="Times New Roman"/>
          <w:sz w:val="24"/>
          <w:szCs w:val="24"/>
        </w:rPr>
      </w:pPr>
    </w:p>
    <w:p w14:paraId="417A8B04" w14:textId="01E14981" w:rsidR="0092707D" w:rsidRDefault="0092707D" w:rsidP="00116C05">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ACD7896" wp14:editId="5AD72B16">
            <wp:extent cx="3161030" cy="3952431"/>
            <wp:effectExtent l="0" t="0" r="1270" b="0"/>
            <wp:docPr id="38099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7045" name="Picture 3809970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1030" cy="3952431"/>
                    </a:xfrm>
                    <a:prstGeom prst="rect">
                      <a:avLst/>
                    </a:prstGeom>
                  </pic:spPr>
                </pic:pic>
              </a:graphicData>
            </a:graphic>
          </wp:inline>
        </w:drawing>
      </w:r>
    </w:p>
    <w:p w14:paraId="22122E30" w14:textId="16146674" w:rsidR="00116C05" w:rsidRPr="00116C05" w:rsidRDefault="0092707D" w:rsidP="00116C05">
      <w:pPr>
        <w:jc w:val="both"/>
        <w:rPr>
          <w:rFonts w:ascii="Times New Roman" w:hAnsi="Times New Roman" w:cs="Times New Roman"/>
          <w:sz w:val="24"/>
          <w:szCs w:val="24"/>
        </w:rPr>
      </w:pPr>
      <w:r>
        <w:rPr>
          <w:rFonts w:ascii="Times New Roman" w:hAnsi="Times New Roman" w:cs="Times New Roman"/>
          <w:sz w:val="24"/>
          <w:szCs w:val="24"/>
        </w:rPr>
        <w:t xml:space="preserve">Figure 1 - Morphometric characteristics of </w:t>
      </w:r>
      <w:r w:rsidRPr="0092707D">
        <w:rPr>
          <w:rFonts w:ascii="Times New Roman" w:hAnsi="Times New Roman" w:cs="Times New Roman"/>
          <w:i/>
          <w:iCs/>
          <w:sz w:val="24"/>
          <w:szCs w:val="24"/>
        </w:rPr>
        <w:t xml:space="preserve">Diospyros </w:t>
      </w:r>
      <w:proofErr w:type="spellStart"/>
      <w:proofErr w:type="gramStart"/>
      <w:r w:rsidRPr="0092707D">
        <w:rPr>
          <w:rFonts w:ascii="Times New Roman" w:hAnsi="Times New Roman" w:cs="Times New Roman"/>
          <w:i/>
          <w:iCs/>
          <w:sz w:val="24"/>
          <w:szCs w:val="24"/>
        </w:rPr>
        <w:t>ebenum</w:t>
      </w:r>
      <w:proofErr w:type="spellEnd"/>
      <w:r w:rsidRPr="0092707D">
        <w:rPr>
          <w:rFonts w:ascii="Times New Roman" w:hAnsi="Times New Roman" w:cs="Times New Roman"/>
          <w:sz w:val="24"/>
          <w:szCs w:val="24"/>
        </w:rPr>
        <w:t xml:space="preserve"> </w:t>
      </w:r>
      <w:r w:rsidRPr="0092707D">
        <w:rPr>
          <w:rFonts w:ascii="Times New Roman" w:hAnsi="Times New Roman" w:cs="Times New Roman"/>
          <w:i/>
          <w:iCs/>
          <w:sz w:val="24"/>
          <w:szCs w:val="24"/>
        </w:rPr>
        <w:t xml:space="preserve"> </w:t>
      </w:r>
      <w:r w:rsidRPr="0092707D">
        <w:rPr>
          <w:rFonts w:ascii="Times New Roman" w:hAnsi="Times New Roman" w:cs="Times New Roman"/>
          <w:sz w:val="24"/>
          <w:szCs w:val="24"/>
        </w:rPr>
        <w:t>(</w:t>
      </w:r>
      <w:proofErr w:type="gramEnd"/>
      <w:r w:rsidRPr="0092707D">
        <w:rPr>
          <w:rFonts w:ascii="Times New Roman" w:hAnsi="Times New Roman" w:cs="Times New Roman"/>
          <w:sz w:val="24"/>
          <w:szCs w:val="24"/>
        </w:rPr>
        <w:t>J. Koenig ex Retz.)</w:t>
      </w:r>
    </w:p>
    <w:p w14:paraId="1AF1650E" w14:textId="141E2A09" w:rsidR="00345CFA" w:rsidRDefault="00345CFA" w:rsidP="002D6BCE">
      <w:pPr>
        <w:jc w:val="both"/>
        <w:rPr>
          <w:rFonts w:ascii="Times New Roman" w:hAnsi="Times New Roman" w:cs="Times New Roman"/>
          <w:b/>
          <w:bCs/>
          <w:sz w:val="24"/>
          <w:szCs w:val="24"/>
        </w:rPr>
      </w:pPr>
    </w:p>
    <w:p w14:paraId="4A5E0CA3" w14:textId="52E0F3AF" w:rsidR="002D6BCE" w:rsidRPr="002D6BCE" w:rsidRDefault="002D6BCE" w:rsidP="002D6BCE">
      <w:pPr>
        <w:jc w:val="both"/>
        <w:rPr>
          <w:rFonts w:ascii="Times New Roman" w:hAnsi="Times New Roman" w:cs="Times New Roman"/>
          <w:b/>
          <w:bCs/>
          <w:sz w:val="24"/>
          <w:szCs w:val="24"/>
        </w:rPr>
      </w:pPr>
      <w:r w:rsidRPr="002D6BCE">
        <w:rPr>
          <w:rFonts w:ascii="Times New Roman" w:hAnsi="Times New Roman" w:cs="Times New Roman"/>
          <w:b/>
          <w:bCs/>
          <w:sz w:val="24"/>
          <w:szCs w:val="24"/>
        </w:rPr>
        <w:t>Wood Anatomical Features</w:t>
      </w:r>
    </w:p>
    <w:p w14:paraId="07F964E5" w14:textId="0FF1CB84" w:rsidR="002D6BCE" w:rsidRPr="00260B6A" w:rsidRDefault="002D6BCE" w:rsidP="002D6BCE">
      <w:pPr>
        <w:jc w:val="both"/>
        <w:rPr>
          <w:rFonts w:ascii="Times New Roman" w:hAnsi="Times New Roman" w:cs="Times New Roman"/>
          <w:sz w:val="24"/>
          <w:szCs w:val="24"/>
        </w:rPr>
      </w:pPr>
      <w:r w:rsidRPr="00260B6A">
        <w:rPr>
          <w:rFonts w:ascii="Times New Roman" w:hAnsi="Times New Roman" w:cs="Times New Roman"/>
          <w:sz w:val="24"/>
          <w:szCs w:val="24"/>
        </w:rPr>
        <w:t xml:space="preserve">The wood anatomy of </w:t>
      </w:r>
      <w:r w:rsidRPr="00260B6A">
        <w:rPr>
          <w:rFonts w:ascii="Times New Roman" w:hAnsi="Times New Roman" w:cs="Times New Roman"/>
          <w:i/>
          <w:iCs/>
          <w:sz w:val="24"/>
          <w:szCs w:val="24"/>
        </w:rPr>
        <w:t xml:space="preserve">Diospyros </w:t>
      </w:r>
      <w:proofErr w:type="spellStart"/>
      <w:r w:rsidRPr="00260B6A">
        <w:rPr>
          <w:rFonts w:ascii="Times New Roman" w:hAnsi="Times New Roman" w:cs="Times New Roman"/>
          <w:i/>
          <w:iCs/>
          <w:sz w:val="24"/>
          <w:szCs w:val="24"/>
        </w:rPr>
        <w:t>ebenum</w:t>
      </w:r>
      <w:proofErr w:type="spellEnd"/>
      <w:r w:rsidRPr="00260B6A">
        <w:rPr>
          <w:rFonts w:ascii="Times New Roman" w:hAnsi="Times New Roman" w:cs="Times New Roman"/>
          <w:sz w:val="24"/>
          <w:szCs w:val="24"/>
        </w:rPr>
        <w:t xml:space="preserve"> is characterized by a distinct differentiation between heartwood and sapwood. The heartwood is uniformly jet-black, dense (specific gravity 1,200–1,400 kg/m³), and extremely hard, with a </w:t>
      </w:r>
      <w:proofErr w:type="spellStart"/>
      <w:r w:rsidRPr="00260B6A">
        <w:rPr>
          <w:rFonts w:ascii="Times New Roman" w:hAnsi="Times New Roman" w:cs="Times New Roman"/>
          <w:sz w:val="24"/>
          <w:szCs w:val="24"/>
        </w:rPr>
        <w:t>Janka</w:t>
      </w:r>
      <w:proofErr w:type="spellEnd"/>
      <w:r w:rsidRPr="00260B6A">
        <w:rPr>
          <w:rFonts w:ascii="Times New Roman" w:hAnsi="Times New Roman" w:cs="Times New Roman"/>
          <w:sz w:val="24"/>
          <w:szCs w:val="24"/>
        </w:rPr>
        <w:t xml:space="preserve"> hardness of 3,220 lbf, significantly higher than oak (1,290 lbf). In contrast, the sapwood is pale yellow, 10</w:t>
      </w:r>
      <w:r>
        <w:rPr>
          <w:rFonts w:ascii="Times New Roman" w:hAnsi="Times New Roman" w:cs="Times New Roman"/>
          <w:sz w:val="24"/>
          <w:szCs w:val="24"/>
        </w:rPr>
        <w:t>-</w:t>
      </w:r>
      <w:r w:rsidRPr="00260B6A">
        <w:rPr>
          <w:rFonts w:ascii="Times New Roman" w:hAnsi="Times New Roman" w:cs="Times New Roman"/>
          <w:sz w:val="24"/>
          <w:szCs w:val="24"/>
        </w:rPr>
        <w:t>15 cm wide, and sharply demarcated from the heartwood. The wood exhibits a diffuse-porous structure with vessels ranging from 80</w:t>
      </w:r>
      <w:r>
        <w:rPr>
          <w:rFonts w:ascii="Times New Roman" w:hAnsi="Times New Roman" w:cs="Times New Roman"/>
          <w:sz w:val="24"/>
          <w:szCs w:val="24"/>
        </w:rPr>
        <w:t>-</w:t>
      </w:r>
      <w:r w:rsidRPr="00260B6A">
        <w:rPr>
          <w:rFonts w:ascii="Times New Roman" w:hAnsi="Times New Roman" w:cs="Times New Roman"/>
          <w:sz w:val="24"/>
          <w:szCs w:val="24"/>
        </w:rPr>
        <w:t xml:space="preserve">150 </w:t>
      </w:r>
      <w:proofErr w:type="spellStart"/>
      <w:r w:rsidRPr="00260B6A">
        <w:rPr>
          <w:rFonts w:ascii="Times New Roman" w:hAnsi="Times New Roman" w:cs="Times New Roman"/>
          <w:sz w:val="24"/>
          <w:szCs w:val="24"/>
        </w:rPr>
        <w:t>μm</w:t>
      </w:r>
      <w:proofErr w:type="spellEnd"/>
      <w:r w:rsidRPr="00260B6A">
        <w:rPr>
          <w:rFonts w:ascii="Times New Roman" w:hAnsi="Times New Roman" w:cs="Times New Roman"/>
          <w:sz w:val="24"/>
          <w:szCs w:val="24"/>
        </w:rPr>
        <w:t xml:space="preserve"> in diameter and occurring at a frequency of 80</w:t>
      </w:r>
      <w:r>
        <w:rPr>
          <w:rFonts w:ascii="Times New Roman" w:hAnsi="Times New Roman" w:cs="Times New Roman"/>
          <w:sz w:val="24"/>
          <w:szCs w:val="24"/>
        </w:rPr>
        <w:t>-</w:t>
      </w:r>
      <w:r w:rsidRPr="00260B6A">
        <w:rPr>
          <w:rFonts w:ascii="Times New Roman" w:hAnsi="Times New Roman" w:cs="Times New Roman"/>
          <w:sz w:val="24"/>
          <w:szCs w:val="24"/>
        </w:rPr>
        <w:t xml:space="preserve">120/mm². </w:t>
      </w:r>
      <w:proofErr w:type="spellStart"/>
      <w:r w:rsidRPr="00260B6A">
        <w:rPr>
          <w:rFonts w:ascii="Times New Roman" w:hAnsi="Times New Roman" w:cs="Times New Roman"/>
          <w:sz w:val="24"/>
          <w:szCs w:val="24"/>
        </w:rPr>
        <w:t>Fibers</w:t>
      </w:r>
      <w:proofErr w:type="spellEnd"/>
      <w:r w:rsidRPr="00260B6A">
        <w:rPr>
          <w:rFonts w:ascii="Times New Roman" w:hAnsi="Times New Roman" w:cs="Times New Roman"/>
          <w:sz w:val="24"/>
          <w:szCs w:val="24"/>
        </w:rPr>
        <w:t xml:space="preserve"> are </w:t>
      </w:r>
      <w:proofErr w:type="spellStart"/>
      <w:r w:rsidRPr="00260B6A">
        <w:rPr>
          <w:rFonts w:ascii="Times New Roman" w:hAnsi="Times New Roman" w:cs="Times New Roman"/>
          <w:sz w:val="24"/>
          <w:szCs w:val="24"/>
        </w:rPr>
        <w:t>libriform</w:t>
      </w:r>
      <w:proofErr w:type="spellEnd"/>
      <w:r w:rsidRPr="00260B6A">
        <w:rPr>
          <w:rFonts w:ascii="Times New Roman" w:hAnsi="Times New Roman" w:cs="Times New Roman"/>
          <w:sz w:val="24"/>
          <w:szCs w:val="24"/>
        </w:rPr>
        <w:t>, thick-walled, and measure 1,200</w:t>
      </w:r>
      <w:r>
        <w:rPr>
          <w:rFonts w:ascii="Times New Roman" w:hAnsi="Times New Roman" w:cs="Times New Roman"/>
          <w:sz w:val="24"/>
          <w:szCs w:val="24"/>
        </w:rPr>
        <w:t>-</w:t>
      </w:r>
      <w:r w:rsidRPr="00260B6A">
        <w:rPr>
          <w:rFonts w:ascii="Times New Roman" w:hAnsi="Times New Roman" w:cs="Times New Roman"/>
          <w:sz w:val="24"/>
          <w:szCs w:val="24"/>
        </w:rPr>
        <w:t xml:space="preserve">1,800 </w:t>
      </w:r>
      <w:proofErr w:type="spellStart"/>
      <w:r w:rsidRPr="00260B6A">
        <w:rPr>
          <w:rFonts w:ascii="Times New Roman" w:hAnsi="Times New Roman" w:cs="Times New Roman"/>
          <w:sz w:val="24"/>
          <w:szCs w:val="24"/>
        </w:rPr>
        <w:t>μm</w:t>
      </w:r>
      <w:proofErr w:type="spellEnd"/>
      <w:r w:rsidRPr="00260B6A">
        <w:rPr>
          <w:rFonts w:ascii="Times New Roman" w:hAnsi="Times New Roman" w:cs="Times New Roman"/>
          <w:sz w:val="24"/>
          <w:szCs w:val="24"/>
        </w:rPr>
        <w:t xml:space="preserve"> in length, contributing to the wood’s exceptional strength. The grain is typically interlocked, with 12</w:t>
      </w:r>
      <w:r>
        <w:rPr>
          <w:rFonts w:ascii="Times New Roman" w:hAnsi="Times New Roman" w:cs="Times New Roman"/>
          <w:sz w:val="24"/>
          <w:szCs w:val="24"/>
        </w:rPr>
        <w:t>-</w:t>
      </w:r>
      <w:r w:rsidRPr="00260B6A">
        <w:rPr>
          <w:rFonts w:ascii="Times New Roman" w:hAnsi="Times New Roman" w:cs="Times New Roman"/>
          <w:sz w:val="24"/>
          <w:szCs w:val="24"/>
        </w:rPr>
        <w:t xml:space="preserve">15 growth rings per 10 cm, and rays are narrow, 1–3 </w:t>
      </w:r>
      <w:proofErr w:type="spellStart"/>
      <w:r w:rsidRPr="00260B6A">
        <w:rPr>
          <w:rFonts w:ascii="Times New Roman" w:hAnsi="Times New Roman" w:cs="Times New Roman"/>
          <w:sz w:val="24"/>
          <w:szCs w:val="24"/>
        </w:rPr>
        <w:t>seriate</w:t>
      </w:r>
      <w:proofErr w:type="spellEnd"/>
      <w:r w:rsidR="00B21A1B">
        <w:rPr>
          <w:rFonts w:ascii="Times New Roman" w:hAnsi="Times New Roman" w:cs="Times New Roman"/>
          <w:sz w:val="24"/>
          <w:szCs w:val="24"/>
        </w:rPr>
        <w:t xml:space="preserve"> </w:t>
      </w:r>
      <w:r w:rsidR="00B21A1B" w:rsidRPr="00B21A1B">
        <w:rPr>
          <w:rFonts w:ascii="Times New Roman" w:hAnsi="Times New Roman" w:cs="Times New Roman"/>
          <w:i/>
          <w:iCs/>
          <w:sz w:val="24"/>
          <w:szCs w:val="24"/>
        </w:rPr>
        <w:t>(</w:t>
      </w:r>
      <w:proofErr w:type="spellStart"/>
      <w:r w:rsidR="00B21A1B" w:rsidRPr="00B21A1B">
        <w:rPr>
          <w:rFonts w:ascii="Times New Roman" w:hAnsi="Times New Roman" w:cs="Times New Roman"/>
          <w:i/>
          <w:iCs/>
          <w:sz w:val="24"/>
          <w:szCs w:val="24"/>
        </w:rPr>
        <w:t>Nazma</w:t>
      </w:r>
      <w:proofErr w:type="spellEnd"/>
      <w:r w:rsidR="00B21A1B" w:rsidRPr="00B21A1B">
        <w:rPr>
          <w:rFonts w:ascii="Times New Roman" w:hAnsi="Times New Roman" w:cs="Times New Roman"/>
          <w:i/>
          <w:iCs/>
          <w:sz w:val="24"/>
          <w:szCs w:val="24"/>
        </w:rPr>
        <w:t xml:space="preserve"> et al,.1981).</w:t>
      </w:r>
      <w:r w:rsidR="00B21A1B">
        <w:rPr>
          <w:rFonts w:ascii="Times New Roman" w:hAnsi="Times New Roman" w:cs="Times New Roman"/>
          <w:sz w:val="24"/>
          <w:szCs w:val="24"/>
        </w:rPr>
        <w:t xml:space="preserve"> </w:t>
      </w:r>
      <w:r w:rsidRPr="00260B6A">
        <w:rPr>
          <w:rFonts w:ascii="Times New Roman" w:hAnsi="Times New Roman" w:cs="Times New Roman"/>
          <w:sz w:val="24"/>
          <w:szCs w:val="24"/>
        </w:rPr>
        <w:t>Microscopically, growth rings are indistinct due to the absence of seasonal vessel banding. Vessels occur singly or in radial multiples of 2</w:t>
      </w:r>
      <w:r>
        <w:rPr>
          <w:rFonts w:ascii="Times New Roman" w:hAnsi="Times New Roman" w:cs="Times New Roman"/>
          <w:sz w:val="24"/>
          <w:szCs w:val="24"/>
        </w:rPr>
        <w:t>-</w:t>
      </w:r>
      <w:r w:rsidRPr="00260B6A">
        <w:rPr>
          <w:rFonts w:ascii="Times New Roman" w:hAnsi="Times New Roman" w:cs="Times New Roman"/>
          <w:sz w:val="24"/>
          <w:szCs w:val="24"/>
        </w:rPr>
        <w:t xml:space="preserve">4 and are often filled with brownish-black gum deposits in the heartwood. Rays are predominantly </w:t>
      </w:r>
      <w:proofErr w:type="spellStart"/>
      <w:r w:rsidRPr="00260B6A">
        <w:rPr>
          <w:rFonts w:ascii="Times New Roman" w:hAnsi="Times New Roman" w:cs="Times New Roman"/>
          <w:sz w:val="24"/>
          <w:szCs w:val="24"/>
        </w:rPr>
        <w:t>uniseriate</w:t>
      </w:r>
      <w:proofErr w:type="spellEnd"/>
      <w:r w:rsidRPr="00260B6A">
        <w:rPr>
          <w:rFonts w:ascii="Times New Roman" w:hAnsi="Times New Roman" w:cs="Times New Roman"/>
          <w:sz w:val="24"/>
          <w:szCs w:val="24"/>
        </w:rPr>
        <w:t xml:space="preserve"> and closely spaced (8–12/mm), forming subtle reticulate patterns with paratracheal parenchyma. The presence of quinones and natural oils imparts high durability, Class 1 termite resistance, and low water absorption (&lt;12%) </w:t>
      </w:r>
      <w:r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Orwa</w:t>
      </w:r>
      <w:proofErr w:type="spellEnd"/>
      <w:r w:rsidRPr="001C5AC4">
        <w:rPr>
          <w:rFonts w:ascii="Times New Roman" w:hAnsi="Times New Roman" w:cs="Times New Roman"/>
          <w:i/>
          <w:iCs/>
          <w:sz w:val="24"/>
          <w:szCs w:val="24"/>
        </w:rPr>
        <w:t xml:space="preserve"> et al., 2009).</w:t>
      </w:r>
    </w:p>
    <w:p w14:paraId="07A86122" w14:textId="77777777" w:rsidR="00BD0100" w:rsidRPr="00BC0248" w:rsidRDefault="00BD0100"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Physical and Mechanical Properties</w:t>
      </w:r>
    </w:p>
    <w:p w14:paraId="61A31CD5" w14:textId="15853503" w:rsidR="00BD0100" w:rsidRPr="001C5AC4" w:rsidRDefault="00BD0100" w:rsidP="00BC0248">
      <w:pPr>
        <w:jc w:val="both"/>
        <w:rPr>
          <w:rFonts w:ascii="Times New Roman" w:hAnsi="Times New Roman" w:cs="Times New Roman"/>
          <w:i/>
          <w:iCs/>
          <w:sz w:val="24"/>
          <w:szCs w:val="24"/>
        </w:rPr>
      </w:pPr>
      <w:r w:rsidRPr="00BC0248">
        <w:rPr>
          <w:rFonts w:ascii="Times New Roman" w:hAnsi="Times New Roman" w:cs="Times New Roman"/>
          <w:sz w:val="24"/>
          <w:szCs w:val="24"/>
        </w:rPr>
        <w:t>The wood exhibits exceptional density: air-dry specific gravity 0.96-1.12 (mean 1.15 g/cm³ at 12% moisture), translating to 1,150 kg/m³heavier than water and 2.2 times harder than oak (</w:t>
      </w:r>
      <w:proofErr w:type="spellStart"/>
      <w:r w:rsidRPr="00BC0248">
        <w:rPr>
          <w:rFonts w:ascii="Times New Roman" w:hAnsi="Times New Roman" w:cs="Times New Roman"/>
          <w:sz w:val="24"/>
          <w:szCs w:val="24"/>
        </w:rPr>
        <w:t>Janka</w:t>
      </w:r>
      <w:proofErr w:type="spellEnd"/>
      <w:r w:rsidRPr="00BC0248">
        <w:rPr>
          <w:rFonts w:ascii="Times New Roman" w:hAnsi="Times New Roman" w:cs="Times New Roman"/>
          <w:sz w:val="24"/>
          <w:szCs w:val="24"/>
        </w:rPr>
        <w:t xml:space="preserve"> hardness ~3,220 </w:t>
      </w:r>
      <w:r w:rsidRPr="001C5AC4">
        <w:rPr>
          <w:rFonts w:ascii="Times New Roman" w:hAnsi="Times New Roman" w:cs="Times New Roman"/>
          <w:sz w:val="24"/>
          <w:szCs w:val="24"/>
        </w:rPr>
        <w:t>lbf)</w:t>
      </w:r>
      <w:r w:rsidRPr="001C5AC4">
        <w:rPr>
          <w:rFonts w:ascii="Times New Roman" w:hAnsi="Times New Roman" w:cs="Times New Roman"/>
          <w:i/>
          <w:iCs/>
          <w:sz w:val="24"/>
          <w:szCs w:val="24"/>
        </w:rPr>
        <w:t xml:space="preserve"> (Anoop and Pasha, 2018</w:t>
      </w:r>
      <w:r w:rsidR="00A14C52" w:rsidRPr="001C5AC4">
        <w:rPr>
          <w:rFonts w:ascii="Times New Roman" w:hAnsi="Times New Roman" w:cs="Times New Roman"/>
          <w:i/>
          <w:iCs/>
          <w:sz w:val="24"/>
          <w:szCs w:val="24"/>
        </w:rPr>
        <w:t xml:space="preserve">; </w:t>
      </w:r>
      <w:proofErr w:type="spellStart"/>
      <w:r w:rsidR="00A14C52" w:rsidRPr="001C5AC4">
        <w:rPr>
          <w:rFonts w:ascii="Times New Roman" w:hAnsi="Times New Roman" w:cs="Times New Roman"/>
          <w:i/>
          <w:iCs/>
          <w:sz w:val="24"/>
          <w:szCs w:val="24"/>
        </w:rPr>
        <w:t>Kukreti</w:t>
      </w:r>
      <w:proofErr w:type="spellEnd"/>
      <w:r w:rsidR="00A14C52" w:rsidRPr="001C5AC4">
        <w:rPr>
          <w:rFonts w:ascii="Times New Roman" w:hAnsi="Times New Roman" w:cs="Times New Roman"/>
          <w:i/>
          <w:iCs/>
          <w:sz w:val="24"/>
          <w:szCs w:val="24"/>
        </w:rPr>
        <w:t xml:space="preserve"> and Ayate,</w:t>
      </w:r>
      <w:proofErr w:type="gramStart"/>
      <w:r w:rsidR="00A14C52" w:rsidRPr="001C5AC4">
        <w:rPr>
          <w:rFonts w:ascii="Times New Roman" w:hAnsi="Times New Roman" w:cs="Times New Roman"/>
          <w:i/>
          <w:iCs/>
          <w:sz w:val="24"/>
          <w:szCs w:val="24"/>
        </w:rPr>
        <w:t>2024 )</w:t>
      </w:r>
      <w:proofErr w:type="gramEnd"/>
      <w:r w:rsidR="00A14C52" w:rsidRPr="001C5AC4">
        <w:rPr>
          <w:rFonts w:ascii="Times New Roman" w:hAnsi="Times New Roman" w:cs="Times New Roman"/>
          <w:i/>
          <w:iCs/>
          <w:sz w:val="24"/>
          <w:szCs w:val="24"/>
        </w:rPr>
        <w:t>.</w:t>
      </w:r>
      <w:r w:rsidR="00A14C52"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 Fine, </w:t>
      </w:r>
      <w:r w:rsidRPr="00BC0248">
        <w:rPr>
          <w:rFonts w:ascii="Times New Roman" w:hAnsi="Times New Roman" w:cs="Times New Roman"/>
          <w:sz w:val="24"/>
          <w:szCs w:val="24"/>
        </w:rPr>
        <w:lastRenderedPageBreak/>
        <w:t xml:space="preserve">even texture couples with straight to shallowly interlocked grain, yielding mirror-like polish prized by luthiers and luxury cabinetmakers </w:t>
      </w:r>
      <w:r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Lemmens</w:t>
      </w:r>
      <w:proofErr w:type="spellEnd"/>
      <w:r w:rsidRPr="001C5AC4">
        <w:rPr>
          <w:rFonts w:ascii="Times New Roman" w:hAnsi="Times New Roman" w:cs="Times New Roman"/>
          <w:i/>
          <w:iCs/>
          <w:sz w:val="24"/>
          <w:szCs w:val="24"/>
        </w:rPr>
        <w:t>, 2008).</w:t>
      </w:r>
    </w:p>
    <w:p w14:paraId="4995FC28" w14:textId="3506B6F9" w:rsidR="00BD0100" w:rsidRPr="001C5AC4" w:rsidRDefault="00BD0100" w:rsidP="00BC0248">
      <w:pPr>
        <w:jc w:val="both"/>
        <w:rPr>
          <w:rFonts w:ascii="Times New Roman" w:hAnsi="Times New Roman" w:cs="Times New Roman"/>
          <w:i/>
          <w:iCs/>
          <w:sz w:val="24"/>
          <w:szCs w:val="24"/>
        </w:rPr>
      </w:pPr>
      <w:r w:rsidRPr="00BC0248">
        <w:rPr>
          <w:rFonts w:ascii="Times New Roman" w:hAnsi="Times New Roman" w:cs="Times New Roman"/>
          <w:sz w:val="24"/>
          <w:szCs w:val="24"/>
        </w:rPr>
        <w:t>Drying challenges demand expertise: wide boards (&gt;50 mm) develop longitudinal fine cracks due to differential shrinkage</w:t>
      </w:r>
      <w:r w:rsidR="00034D41">
        <w:rPr>
          <w:rFonts w:ascii="Times New Roman" w:hAnsi="Times New Roman" w:cs="Times New Roman"/>
          <w:sz w:val="24"/>
          <w:szCs w:val="24"/>
        </w:rPr>
        <w:t>;</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 xml:space="preserve">radial 5.5%, tangential 6.5%, volumetric 12%. Kiln schedules require slow temperature (max 40°C) and high humidity control </w:t>
      </w:r>
      <w:r w:rsidRPr="001C5AC4">
        <w:rPr>
          <w:rFonts w:ascii="Times New Roman" w:hAnsi="Times New Roman" w:cs="Times New Roman"/>
          <w:i/>
          <w:iCs/>
          <w:sz w:val="24"/>
          <w:szCs w:val="24"/>
        </w:rPr>
        <w:t>(Anoop and Pasha, 2018</w:t>
      </w:r>
      <w:r w:rsidR="00A14C52" w:rsidRPr="001C5AC4">
        <w:rPr>
          <w:rFonts w:ascii="Times New Roman" w:hAnsi="Times New Roman" w:cs="Times New Roman"/>
          <w:i/>
          <w:iCs/>
          <w:sz w:val="24"/>
          <w:szCs w:val="24"/>
        </w:rPr>
        <w:t xml:space="preserve">; </w:t>
      </w:r>
      <w:proofErr w:type="spellStart"/>
      <w:r w:rsidR="00A14C52" w:rsidRPr="001C5AC4">
        <w:rPr>
          <w:rFonts w:ascii="Times New Roman" w:hAnsi="Times New Roman" w:cs="Times New Roman"/>
          <w:i/>
          <w:iCs/>
          <w:sz w:val="24"/>
          <w:szCs w:val="24"/>
        </w:rPr>
        <w:t>Kukreti</w:t>
      </w:r>
      <w:proofErr w:type="spellEnd"/>
      <w:r w:rsidR="00A14C52" w:rsidRPr="001C5AC4">
        <w:rPr>
          <w:rFonts w:ascii="Times New Roman" w:hAnsi="Times New Roman" w:cs="Times New Roman"/>
          <w:i/>
          <w:iCs/>
          <w:sz w:val="24"/>
          <w:szCs w:val="24"/>
        </w:rPr>
        <w:t xml:space="preserve"> </w:t>
      </w:r>
      <w:r w:rsidR="00BC0248" w:rsidRPr="001C5AC4">
        <w:rPr>
          <w:rFonts w:ascii="Times New Roman" w:hAnsi="Times New Roman" w:cs="Times New Roman"/>
          <w:i/>
          <w:iCs/>
          <w:sz w:val="24"/>
          <w:szCs w:val="24"/>
        </w:rPr>
        <w:t xml:space="preserve">and </w:t>
      </w:r>
      <w:r w:rsidR="00A14C52" w:rsidRPr="001C5AC4">
        <w:rPr>
          <w:rFonts w:ascii="Times New Roman" w:hAnsi="Times New Roman" w:cs="Times New Roman"/>
          <w:i/>
          <w:iCs/>
          <w:sz w:val="24"/>
          <w:szCs w:val="24"/>
        </w:rPr>
        <w:t xml:space="preserve">Ayate,2024). </w:t>
      </w:r>
    </w:p>
    <w:p w14:paraId="494F7790" w14:textId="77777777" w:rsidR="008A26CF" w:rsidRDefault="008A26CF" w:rsidP="008A26CF">
      <w:pPr>
        <w:ind w:left="720"/>
        <w:jc w:val="both"/>
        <w:rPr>
          <w:rFonts w:ascii="Times New Roman" w:hAnsi="Times New Roman" w:cs="Times New Roman"/>
          <w:b/>
          <w:bCs/>
          <w:sz w:val="24"/>
          <w:szCs w:val="24"/>
        </w:rPr>
      </w:pPr>
    </w:p>
    <w:p w14:paraId="2F74A2D7" w14:textId="77777777" w:rsidR="008A26CF" w:rsidRPr="00BC0248" w:rsidRDefault="008A26CF" w:rsidP="008A26CF">
      <w:pPr>
        <w:jc w:val="both"/>
        <w:rPr>
          <w:rFonts w:ascii="Times New Roman" w:hAnsi="Times New Roman" w:cs="Times New Roman"/>
          <w:b/>
          <w:bCs/>
          <w:sz w:val="24"/>
          <w:szCs w:val="24"/>
        </w:rPr>
      </w:pPr>
      <w:r w:rsidRPr="00BC0248">
        <w:rPr>
          <w:rFonts w:ascii="Times New Roman" w:hAnsi="Times New Roman" w:cs="Times New Roman"/>
          <w:b/>
          <w:bCs/>
          <w:sz w:val="24"/>
          <w:szCs w:val="24"/>
        </w:rPr>
        <w:t>Wood Characteristics and Utilization of </w:t>
      </w:r>
      <w:r w:rsidRPr="00BC0248">
        <w:rPr>
          <w:rFonts w:ascii="Times New Roman" w:hAnsi="Times New Roman" w:cs="Times New Roman"/>
          <w:b/>
          <w:bCs/>
          <w:i/>
          <w:iCs/>
          <w:sz w:val="24"/>
          <w:szCs w:val="24"/>
        </w:rPr>
        <w:t xml:space="preserve">Diospyros </w:t>
      </w:r>
      <w:proofErr w:type="spellStart"/>
      <w:r w:rsidRPr="00BC0248">
        <w:rPr>
          <w:rFonts w:ascii="Times New Roman" w:hAnsi="Times New Roman" w:cs="Times New Roman"/>
          <w:b/>
          <w:bCs/>
          <w:i/>
          <w:iCs/>
          <w:sz w:val="24"/>
          <w:szCs w:val="24"/>
        </w:rPr>
        <w:t>ebenum</w:t>
      </w:r>
      <w:proofErr w:type="spellEnd"/>
    </w:p>
    <w:p w14:paraId="2897E295" w14:textId="3FEFD590" w:rsidR="008A26CF" w:rsidRPr="00BC0248" w:rsidRDefault="008A26CF" w:rsidP="008A26CF">
      <w:pPr>
        <w:jc w:val="both"/>
        <w:rPr>
          <w:rFonts w:ascii="Times New Roman" w:hAnsi="Times New Roman" w:cs="Times New Roman"/>
          <w:sz w:val="24"/>
          <w:szCs w:val="24"/>
        </w:rPr>
      </w:pPr>
      <w:r w:rsidRPr="00260B6A">
        <w:rPr>
          <w:rFonts w:ascii="Times New Roman" w:hAnsi="Times New Roman" w:cs="Times New Roman"/>
          <w:i/>
          <w:iCs/>
          <w:sz w:val="24"/>
          <w:szCs w:val="24"/>
        </w:rPr>
        <w:t xml:space="preserve">Diospyros </w:t>
      </w:r>
      <w:proofErr w:type="spellStart"/>
      <w:r w:rsidRPr="00260B6A">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produces some of the world's most coveted ebony timber, distinguished by its jet-black heartwood contrasting sharply with pale yellowish-</w:t>
      </w:r>
      <w:proofErr w:type="spellStart"/>
      <w:r w:rsidRPr="00BC0248">
        <w:rPr>
          <w:rFonts w:ascii="Times New Roman" w:hAnsi="Times New Roman" w:cs="Times New Roman"/>
          <w:sz w:val="24"/>
          <w:szCs w:val="24"/>
        </w:rPr>
        <w:t>gray</w:t>
      </w:r>
      <w:proofErr w:type="spellEnd"/>
      <w:r w:rsidRPr="00BC0248">
        <w:rPr>
          <w:rFonts w:ascii="Times New Roman" w:hAnsi="Times New Roman" w:cs="Times New Roman"/>
          <w:sz w:val="24"/>
          <w:szCs w:val="24"/>
        </w:rPr>
        <w:t xml:space="preserve"> sapwood often streaked with dark veins </w:t>
      </w:r>
      <w:r w:rsidRPr="001C5AC4">
        <w:rPr>
          <w:rFonts w:ascii="Times New Roman" w:hAnsi="Times New Roman" w:cs="Times New Roman"/>
          <w:i/>
          <w:iCs/>
          <w:sz w:val="24"/>
          <w:szCs w:val="24"/>
        </w:rPr>
        <w:t xml:space="preserve">(Anoop and Pasha, 2018; </w:t>
      </w:r>
      <w:proofErr w:type="spellStart"/>
      <w:r w:rsidRPr="001C5AC4">
        <w:rPr>
          <w:rFonts w:ascii="Times New Roman" w:hAnsi="Times New Roman" w:cs="Times New Roman"/>
          <w:i/>
          <w:iCs/>
          <w:sz w:val="24"/>
          <w:szCs w:val="24"/>
        </w:rPr>
        <w:t>Orwa</w:t>
      </w:r>
      <w:proofErr w:type="spellEnd"/>
      <w:r w:rsidRPr="001C5AC4">
        <w:rPr>
          <w:rFonts w:ascii="Times New Roman" w:hAnsi="Times New Roman" w:cs="Times New Roman"/>
          <w:i/>
          <w:iCs/>
          <w:sz w:val="24"/>
          <w:szCs w:val="24"/>
        </w:rPr>
        <w:t xml:space="preserve"> et al., 2009; </w:t>
      </w:r>
      <w:proofErr w:type="spellStart"/>
      <w:r w:rsidRPr="001C5AC4">
        <w:rPr>
          <w:rFonts w:ascii="Times New Roman" w:hAnsi="Times New Roman" w:cs="Times New Roman"/>
          <w:i/>
          <w:iCs/>
          <w:sz w:val="24"/>
          <w:szCs w:val="24"/>
        </w:rPr>
        <w:t>Kukreti</w:t>
      </w:r>
      <w:proofErr w:type="spellEnd"/>
      <w:r w:rsidRPr="001C5AC4">
        <w:rPr>
          <w:rFonts w:ascii="Times New Roman" w:hAnsi="Times New Roman" w:cs="Times New Roman"/>
          <w:i/>
          <w:iCs/>
          <w:sz w:val="24"/>
          <w:szCs w:val="24"/>
        </w:rPr>
        <w:t xml:space="preserve"> and Ayate,2024).</w:t>
      </w:r>
      <w:r w:rsidRPr="00BC0248">
        <w:rPr>
          <w:rFonts w:ascii="Times New Roman" w:hAnsi="Times New Roman" w:cs="Times New Roman"/>
          <w:sz w:val="24"/>
          <w:szCs w:val="24"/>
        </w:rPr>
        <w:t xml:space="preserve"> This dramatic </w:t>
      </w:r>
      <w:proofErr w:type="spellStart"/>
      <w:r w:rsidRPr="00BC0248">
        <w:rPr>
          <w:rFonts w:ascii="Times New Roman" w:hAnsi="Times New Roman" w:cs="Times New Roman"/>
          <w:sz w:val="24"/>
          <w:szCs w:val="24"/>
        </w:rPr>
        <w:t>color</w:t>
      </w:r>
      <w:proofErr w:type="spellEnd"/>
      <w:r w:rsidRPr="00BC0248">
        <w:rPr>
          <w:rFonts w:ascii="Times New Roman" w:hAnsi="Times New Roman" w:cs="Times New Roman"/>
          <w:sz w:val="24"/>
          <w:szCs w:val="24"/>
        </w:rPr>
        <w:t xml:space="preserve"> differentiation arises from naphthoquinone deposition concentrated in heartwood vessels, creating the characteristic black gum that defines premium ebony grades </w:t>
      </w:r>
      <w:r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Nazma</w:t>
      </w:r>
      <w:proofErr w:type="spellEnd"/>
      <w:r w:rsidRPr="001C5AC4">
        <w:rPr>
          <w:rFonts w:ascii="Times New Roman" w:hAnsi="Times New Roman" w:cs="Times New Roman"/>
          <w:i/>
          <w:iCs/>
          <w:sz w:val="24"/>
          <w:szCs w:val="24"/>
        </w:rPr>
        <w:t xml:space="preserve"> et al., 1981; </w:t>
      </w:r>
      <w:proofErr w:type="spellStart"/>
      <w:r w:rsidRPr="001C5AC4">
        <w:rPr>
          <w:rFonts w:ascii="Times New Roman" w:hAnsi="Times New Roman" w:cs="Times New Roman"/>
          <w:i/>
          <w:iCs/>
          <w:sz w:val="24"/>
          <w:szCs w:val="24"/>
        </w:rPr>
        <w:t>Kukreti</w:t>
      </w:r>
      <w:proofErr w:type="spellEnd"/>
      <w:r w:rsidRPr="001C5AC4">
        <w:rPr>
          <w:rFonts w:ascii="Times New Roman" w:hAnsi="Times New Roman" w:cs="Times New Roman"/>
          <w:i/>
          <w:iCs/>
          <w:sz w:val="24"/>
          <w:szCs w:val="24"/>
        </w:rPr>
        <w:t xml:space="preserve"> and Ayate,2024).</w:t>
      </w:r>
    </w:p>
    <w:p w14:paraId="16394E11" w14:textId="77777777" w:rsidR="008A26CF" w:rsidRPr="00BC0248" w:rsidRDefault="008A26CF" w:rsidP="008A26CF">
      <w:pPr>
        <w:ind w:left="720"/>
        <w:jc w:val="both"/>
        <w:rPr>
          <w:rFonts w:ascii="Times New Roman" w:hAnsi="Times New Roman" w:cs="Times New Roman"/>
          <w:sz w:val="24"/>
          <w:szCs w:val="24"/>
        </w:rPr>
      </w:pPr>
    </w:p>
    <w:p w14:paraId="4251C720" w14:textId="77777777" w:rsidR="00BD0100" w:rsidRPr="00BC0248" w:rsidRDefault="00BD0100"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Woodworking Properties</w:t>
      </w:r>
    </w:p>
    <w:p w14:paraId="5650FA6E" w14:textId="0AC83459" w:rsidR="00BD0100" w:rsidRPr="00BC0248" w:rsidRDefault="00BD0100" w:rsidP="00BC0248">
      <w:pPr>
        <w:jc w:val="both"/>
        <w:rPr>
          <w:rFonts w:ascii="Times New Roman" w:hAnsi="Times New Roman" w:cs="Times New Roman"/>
          <w:sz w:val="24"/>
          <w:szCs w:val="24"/>
        </w:rPr>
      </w:pPr>
      <w:r w:rsidRPr="00BC0248">
        <w:rPr>
          <w:rFonts w:ascii="Times New Roman" w:hAnsi="Times New Roman" w:cs="Times New Roman"/>
          <w:sz w:val="24"/>
          <w:szCs w:val="24"/>
        </w:rPr>
        <w:t>Sawing relatively straightforward (carbide-tipped blades recommended due to gum abrasion). </w:t>
      </w:r>
      <w:proofErr w:type="spellStart"/>
      <w:r w:rsidRPr="00BC0248">
        <w:rPr>
          <w:rFonts w:ascii="Times New Roman" w:hAnsi="Times New Roman" w:cs="Times New Roman"/>
          <w:sz w:val="24"/>
          <w:szCs w:val="24"/>
        </w:rPr>
        <w:t>Planing</w:t>
      </w:r>
      <w:proofErr w:type="spellEnd"/>
      <w:r w:rsidRPr="00BC0248">
        <w:rPr>
          <w:rFonts w:ascii="Times New Roman" w:hAnsi="Times New Roman" w:cs="Times New Roman"/>
          <w:sz w:val="24"/>
          <w:szCs w:val="24"/>
        </w:rPr>
        <w:t xml:space="preserve"> difficult</w:t>
      </w:r>
      <w:r w:rsidR="00F715AA">
        <w:rPr>
          <w:rFonts w:ascii="Times New Roman" w:hAnsi="Times New Roman" w:cs="Times New Roman"/>
          <w:sz w:val="24"/>
          <w:szCs w:val="24"/>
        </w:rPr>
        <w:t xml:space="preserve"> due to</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inter</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 xml:space="preserve">locked grain causes tear-out requiring 15° rake angles. Boring/turning excellent, producing silky smooth finishes suitable for precision instrument work </w:t>
      </w:r>
      <w:r w:rsidRPr="00116C05">
        <w:rPr>
          <w:rFonts w:ascii="Times New Roman" w:hAnsi="Times New Roman" w:cs="Times New Roman"/>
          <w:i/>
          <w:iCs/>
          <w:sz w:val="24"/>
          <w:szCs w:val="24"/>
        </w:rPr>
        <w:t>(</w:t>
      </w:r>
      <w:proofErr w:type="spellStart"/>
      <w:r w:rsidRPr="00116C05">
        <w:rPr>
          <w:rFonts w:ascii="Times New Roman" w:hAnsi="Times New Roman" w:cs="Times New Roman"/>
          <w:i/>
          <w:iCs/>
          <w:sz w:val="24"/>
          <w:szCs w:val="24"/>
        </w:rPr>
        <w:t>Nazma</w:t>
      </w:r>
      <w:proofErr w:type="spellEnd"/>
      <w:r w:rsidRPr="00116C05">
        <w:rPr>
          <w:rFonts w:ascii="Times New Roman" w:hAnsi="Times New Roman" w:cs="Times New Roman"/>
          <w:i/>
          <w:iCs/>
          <w:sz w:val="24"/>
          <w:szCs w:val="24"/>
        </w:rPr>
        <w:t xml:space="preserve"> et al., 1981; Anoop and Pasha, 2018</w:t>
      </w:r>
      <w:r w:rsidR="00A14C52" w:rsidRPr="00116C05">
        <w:rPr>
          <w:rFonts w:ascii="Times New Roman" w:hAnsi="Times New Roman" w:cs="Times New Roman"/>
          <w:i/>
          <w:iCs/>
          <w:sz w:val="24"/>
          <w:szCs w:val="24"/>
        </w:rPr>
        <w:t xml:space="preserve">; </w:t>
      </w:r>
      <w:proofErr w:type="spellStart"/>
      <w:r w:rsidR="00BC0248" w:rsidRPr="00116C05">
        <w:rPr>
          <w:rFonts w:ascii="Times New Roman" w:hAnsi="Times New Roman" w:cs="Times New Roman"/>
          <w:i/>
          <w:iCs/>
          <w:sz w:val="24"/>
          <w:szCs w:val="24"/>
        </w:rPr>
        <w:t>Kukreti</w:t>
      </w:r>
      <w:proofErr w:type="spellEnd"/>
      <w:r w:rsidR="00BC0248" w:rsidRPr="00116C05">
        <w:rPr>
          <w:rFonts w:ascii="Times New Roman" w:hAnsi="Times New Roman" w:cs="Times New Roman"/>
          <w:i/>
          <w:iCs/>
          <w:sz w:val="24"/>
          <w:szCs w:val="24"/>
        </w:rPr>
        <w:t xml:space="preserve"> and</w:t>
      </w:r>
      <w:r w:rsidR="00A14C52" w:rsidRPr="00116C05">
        <w:rPr>
          <w:rFonts w:ascii="Times New Roman" w:hAnsi="Times New Roman" w:cs="Times New Roman"/>
          <w:i/>
          <w:iCs/>
          <w:sz w:val="24"/>
          <w:szCs w:val="24"/>
        </w:rPr>
        <w:t xml:space="preserve"> Ayate,2024)</w:t>
      </w:r>
    </w:p>
    <w:p w14:paraId="212587E9" w14:textId="77777777" w:rsidR="00116C05" w:rsidRPr="00116C05" w:rsidRDefault="00BD0100" w:rsidP="00BC0248">
      <w:pPr>
        <w:jc w:val="both"/>
        <w:rPr>
          <w:rFonts w:ascii="Times New Roman" w:hAnsi="Times New Roman" w:cs="Times New Roman"/>
          <w:i/>
          <w:iCs/>
          <w:sz w:val="24"/>
          <w:szCs w:val="24"/>
        </w:rPr>
      </w:pPr>
      <w:r w:rsidRPr="00BC0248">
        <w:rPr>
          <w:rFonts w:ascii="Times New Roman" w:hAnsi="Times New Roman" w:cs="Times New Roman"/>
          <w:sz w:val="24"/>
          <w:szCs w:val="24"/>
        </w:rPr>
        <w:t>Natural durability exceptional: Class 1 termite resistance, fungal decay rating &lt;1% mass loss (</w:t>
      </w:r>
      <w:proofErr w:type="spellStart"/>
      <w:r w:rsidRPr="00BC0248">
        <w:rPr>
          <w:rFonts w:ascii="Times New Roman" w:hAnsi="Times New Roman" w:cs="Times New Roman"/>
          <w:sz w:val="24"/>
          <w:szCs w:val="24"/>
        </w:rPr>
        <w:t>Coniophora</w:t>
      </w:r>
      <w:proofErr w:type="spellEnd"/>
      <w:r w:rsidRPr="00BC0248">
        <w:rPr>
          <w:rFonts w:ascii="Times New Roman" w:hAnsi="Times New Roman" w:cs="Times New Roman"/>
          <w:sz w:val="24"/>
          <w:szCs w:val="24"/>
        </w:rPr>
        <w:t xml:space="preserve"> </w:t>
      </w:r>
      <w:proofErr w:type="spellStart"/>
      <w:r w:rsidRPr="00BC0248">
        <w:rPr>
          <w:rFonts w:ascii="Times New Roman" w:hAnsi="Times New Roman" w:cs="Times New Roman"/>
          <w:sz w:val="24"/>
          <w:szCs w:val="24"/>
        </w:rPr>
        <w:t>puteana</w:t>
      </w:r>
      <w:proofErr w:type="spellEnd"/>
      <w:r w:rsidRPr="00BC0248">
        <w:rPr>
          <w:rFonts w:ascii="Times New Roman" w:hAnsi="Times New Roman" w:cs="Times New Roman"/>
          <w:sz w:val="24"/>
          <w:szCs w:val="24"/>
        </w:rPr>
        <w:t xml:space="preserve"> test), attributed to plumbagin/</w:t>
      </w:r>
      <w:proofErr w:type="spellStart"/>
      <w:r w:rsidRPr="00BC0248">
        <w:rPr>
          <w:rFonts w:ascii="Times New Roman" w:hAnsi="Times New Roman" w:cs="Times New Roman"/>
          <w:sz w:val="24"/>
          <w:szCs w:val="24"/>
        </w:rPr>
        <w:t>isodiospyrin</w:t>
      </w:r>
      <w:proofErr w:type="spellEnd"/>
      <w:r w:rsidRPr="00BC0248">
        <w:rPr>
          <w:rFonts w:ascii="Times New Roman" w:hAnsi="Times New Roman" w:cs="Times New Roman"/>
          <w:sz w:val="24"/>
          <w:szCs w:val="24"/>
        </w:rPr>
        <w:t xml:space="preserve"> toxicity </w:t>
      </w:r>
      <w:r w:rsidRPr="00116C05">
        <w:rPr>
          <w:rFonts w:ascii="Times New Roman" w:hAnsi="Times New Roman" w:cs="Times New Roman"/>
          <w:i/>
          <w:iCs/>
          <w:sz w:val="24"/>
          <w:szCs w:val="24"/>
        </w:rPr>
        <w:t>(</w:t>
      </w:r>
      <w:proofErr w:type="spellStart"/>
      <w:r w:rsidRPr="00116C05">
        <w:rPr>
          <w:rFonts w:ascii="Times New Roman" w:hAnsi="Times New Roman" w:cs="Times New Roman"/>
          <w:i/>
          <w:iCs/>
          <w:sz w:val="24"/>
          <w:szCs w:val="24"/>
        </w:rPr>
        <w:t>Orwa</w:t>
      </w:r>
      <w:proofErr w:type="spellEnd"/>
      <w:r w:rsidRPr="00116C05">
        <w:rPr>
          <w:rFonts w:ascii="Times New Roman" w:hAnsi="Times New Roman" w:cs="Times New Roman"/>
          <w:i/>
          <w:iCs/>
          <w:sz w:val="24"/>
          <w:szCs w:val="24"/>
        </w:rPr>
        <w:t xml:space="preserve"> et al.,</w:t>
      </w:r>
    </w:p>
    <w:p w14:paraId="7BA425B3" w14:textId="2787D5E5" w:rsidR="00BD0100" w:rsidRPr="00BC0248" w:rsidRDefault="00BD0100" w:rsidP="00BC0248">
      <w:pPr>
        <w:jc w:val="both"/>
        <w:rPr>
          <w:rFonts w:ascii="Times New Roman" w:hAnsi="Times New Roman" w:cs="Times New Roman"/>
          <w:sz w:val="24"/>
          <w:szCs w:val="24"/>
        </w:rPr>
      </w:pPr>
      <w:r w:rsidRPr="00116C05">
        <w:rPr>
          <w:rFonts w:ascii="Times New Roman" w:hAnsi="Times New Roman" w:cs="Times New Roman"/>
          <w:i/>
          <w:iCs/>
          <w:sz w:val="24"/>
          <w:szCs w:val="24"/>
        </w:rPr>
        <w:t>2009). </w:t>
      </w:r>
      <w:r w:rsidRPr="00BC0248">
        <w:rPr>
          <w:rFonts w:ascii="Times New Roman" w:hAnsi="Times New Roman" w:cs="Times New Roman"/>
          <w:sz w:val="24"/>
          <w:szCs w:val="24"/>
        </w:rPr>
        <w:t xml:space="preserve">Refractory to preservative impregnation—heartwood impermeable even under full-cell vacuum </w:t>
      </w:r>
      <w:r w:rsidR="00BC0248" w:rsidRPr="00BC0248">
        <w:rPr>
          <w:rFonts w:ascii="Times New Roman" w:hAnsi="Times New Roman" w:cs="Times New Roman"/>
          <w:sz w:val="24"/>
          <w:szCs w:val="24"/>
        </w:rPr>
        <w:t>pressure. ​</w:t>
      </w:r>
    </w:p>
    <w:p w14:paraId="634738C4" w14:textId="5E70F222" w:rsidR="00BD0100" w:rsidRPr="00BC0248" w:rsidRDefault="00BD0100" w:rsidP="00BC0248">
      <w:pPr>
        <w:jc w:val="both"/>
        <w:rPr>
          <w:rFonts w:ascii="Times New Roman" w:hAnsi="Times New Roman" w:cs="Times New Roman"/>
          <w:b/>
          <w:bCs/>
          <w:sz w:val="24"/>
          <w:szCs w:val="24"/>
        </w:rPr>
      </w:pPr>
      <w:r w:rsidRPr="00BC0248">
        <w:rPr>
          <w:rFonts w:ascii="Times New Roman" w:hAnsi="Times New Roman" w:cs="Times New Roman"/>
          <w:sz w:val="24"/>
          <w:szCs w:val="24"/>
        </w:rPr>
        <w:t xml:space="preserve"> </w:t>
      </w:r>
      <w:proofErr w:type="spellStart"/>
      <w:r w:rsidRPr="00BC0248">
        <w:rPr>
          <w:rFonts w:ascii="Times New Roman" w:hAnsi="Times New Roman" w:cs="Times New Roman"/>
          <w:b/>
          <w:bCs/>
          <w:sz w:val="24"/>
          <w:szCs w:val="24"/>
        </w:rPr>
        <w:t>Ebonization</w:t>
      </w:r>
      <w:proofErr w:type="spellEnd"/>
      <w:r w:rsidRPr="00BC0248">
        <w:rPr>
          <w:rFonts w:ascii="Times New Roman" w:hAnsi="Times New Roman" w:cs="Times New Roman"/>
          <w:b/>
          <w:bCs/>
          <w:sz w:val="24"/>
          <w:szCs w:val="24"/>
        </w:rPr>
        <w:t>: Sustainable Alternatives to Genuine Ebony</w:t>
      </w:r>
    </w:p>
    <w:p w14:paraId="3E59910B" w14:textId="77777777" w:rsidR="00BD0100" w:rsidRPr="00BC0248" w:rsidRDefault="00BD0100" w:rsidP="00BC0248">
      <w:pPr>
        <w:jc w:val="both"/>
        <w:rPr>
          <w:rFonts w:ascii="Times New Roman" w:hAnsi="Times New Roman" w:cs="Times New Roman"/>
          <w:sz w:val="24"/>
          <w:szCs w:val="24"/>
        </w:rPr>
      </w:pPr>
      <w:r w:rsidRPr="00BC0248">
        <w:rPr>
          <w:rFonts w:ascii="Times New Roman" w:hAnsi="Times New Roman" w:cs="Times New Roman"/>
          <w:sz w:val="24"/>
          <w:szCs w:val="24"/>
        </w:rPr>
        <w:t>Authentic ebony scarcity drives innovation. Prices exceed US$10,000/m³ for jet-black heartwood; CITES Appendix II restrictions limit supply [IUCN, 2021]. </w:t>
      </w:r>
      <w:proofErr w:type="spellStart"/>
      <w:r w:rsidRPr="00BC0248">
        <w:rPr>
          <w:rFonts w:ascii="Times New Roman" w:hAnsi="Times New Roman" w:cs="Times New Roman"/>
          <w:sz w:val="24"/>
          <w:szCs w:val="24"/>
        </w:rPr>
        <w:t>Ebonization</w:t>
      </w:r>
      <w:proofErr w:type="spellEnd"/>
      <w:r w:rsidRPr="00BC0248">
        <w:rPr>
          <w:rFonts w:ascii="Times New Roman" w:hAnsi="Times New Roman" w:cs="Times New Roman"/>
          <w:sz w:val="24"/>
          <w:szCs w:val="24"/>
        </w:rPr>
        <w:t xml:space="preserve"> techniques replicate visual/mechanical properties using sustainable alternatives:</w:t>
      </w:r>
    </w:p>
    <w:p w14:paraId="0D1E24AC" w14:textId="77777777" w:rsidR="00BD0100" w:rsidRPr="00BC0248" w:rsidRDefault="00BD0100"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Traditional chemical </w:t>
      </w:r>
      <w:proofErr w:type="spellStart"/>
      <w:r w:rsidRPr="00BC0248">
        <w:rPr>
          <w:rFonts w:ascii="Times New Roman" w:hAnsi="Times New Roman" w:cs="Times New Roman"/>
          <w:sz w:val="24"/>
          <w:szCs w:val="24"/>
        </w:rPr>
        <w:t>ebonization</w:t>
      </w:r>
      <w:proofErr w:type="spellEnd"/>
      <w:r w:rsidRPr="00BC0248">
        <w:rPr>
          <w:rFonts w:ascii="Times New Roman" w:hAnsi="Times New Roman" w:cs="Times New Roman"/>
          <w:sz w:val="24"/>
          <w:szCs w:val="24"/>
        </w:rPr>
        <w:t>:</w:t>
      </w:r>
    </w:p>
    <w:p w14:paraId="58718D82" w14:textId="382E3DF4" w:rsidR="00BD0100" w:rsidRPr="00BC0248" w:rsidRDefault="00BD0100" w:rsidP="00BC0248">
      <w:pPr>
        <w:numPr>
          <w:ilvl w:val="0"/>
          <w:numId w:val="8"/>
        </w:numPr>
        <w:jc w:val="both"/>
        <w:rPr>
          <w:rFonts w:ascii="Times New Roman" w:hAnsi="Times New Roman" w:cs="Times New Roman"/>
          <w:sz w:val="24"/>
          <w:szCs w:val="24"/>
        </w:rPr>
      </w:pPr>
      <w:r w:rsidRPr="00BC0248">
        <w:rPr>
          <w:rFonts w:ascii="Times New Roman" w:hAnsi="Times New Roman" w:cs="Times New Roman"/>
          <w:sz w:val="24"/>
          <w:szCs w:val="24"/>
        </w:rPr>
        <w:t xml:space="preserve">Iron tannate process: Light woods (oak, maple, ash) steeped in ferrous </w:t>
      </w:r>
      <w:proofErr w:type="spellStart"/>
      <w:r w:rsidRPr="00BC0248">
        <w:rPr>
          <w:rFonts w:ascii="Times New Roman" w:hAnsi="Times New Roman" w:cs="Times New Roman"/>
          <w:sz w:val="24"/>
          <w:szCs w:val="24"/>
        </w:rPr>
        <w:t>sulfate</w:t>
      </w:r>
      <w:proofErr w:type="spellEnd"/>
      <w:r w:rsidRPr="00BC0248">
        <w:rPr>
          <w:rFonts w:ascii="Times New Roman" w:hAnsi="Times New Roman" w:cs="Times New Roman"/>
          <w:sz w:val="24"/>
          <w:szCs w:val="24"/>
        </w:rPr>
        <w:t xml:space="preserve"> (5-10%) react with endogenous tannins, yielding permanent black </w:t>
      </w:r>
      <w:r w:rsid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Rolffs</w:t>
      </w:r>
      <w:proofErr w:type="spellEnd"/>
      <w:r w:rsidRPr="001C5AC4">
        <w:rPr>
          <w:rFonts w:ascii="Times New Roman" w:hAnsi="Times New Roman" w:cs="Times New Roman"/>
          <w:i/>
          <w:iCs/>
          <w:sz w:val="24"/>
          <w:szCs w:val="24"/>
        </w:rPr>
        <w:t>, 1989</w:t>
      </w:r>
      <w:r w:rsidR="001C5AC4">
        <w:rPr>
          <w:rFonts w:ascii="Times New Roman" w:hAnsi="Times New Roman" w:cs="Times New Roman"/>
          <w:i/>
          <w:iCs/>
          <w:sz w:val="24"/>
          <w:szCs w:val="24"/>
        </w:rPr>
        <w:t>)</w:t>
      </w:r>
    </w:p>
    <w:p w14:paraId="174EA8D1" w14:textId="3894B5AA" w:rsidR="00BD0100" w:rsidRPr="001C5AC4" w:rsidRDefault="00BD0100" w:rsidP="00BC0248">
      <w:pPr>
        <w:numPr>
          <w:ilvl w:val="0"/>
          <w:numId w:val="8"/>
        </w:numPr>
        <w:jc w:val="both"/>
        <w:rPr>
          <w:rFonts w:ascii="Times New Roman" w:hAnsi="Times New Roman" w:cs="Times New Roman"/>
          <w:i/>
          <w:iCs/>
          <w:sz w:val="24"/>
          <w:szCs w:val="24"/>
        </w:rPr>
      </w:pPr>
      <w:r w:rsidRPr="00BC0248">
        <w:rPr>
          <w:rFonts w:ascii="Times New Roman" w:hAnsi="Times New Roman" w:cs="Times New Roman"/>
          <w:sz w:val="24"/>
          <w:szCs w:val="24"/>
        </w:rPr>
        <w:t xml:space="preserve">Vinegar/steel wool: Acetic acid chelates iron, penetrating ~3 mm depth </w:t>
      </w:r>
      <w:r w:rsidRPr="001C5AC4">
        <w:rPr>
          <w:rFonts w:ascii="Times New Roman" w:hAnsi="Times New Roman" w:cs="Times New Roman"/>
          <w:i/>
          <w:iCs/>
          <w:sz w:val="24"/>
          <w:szCs w:val="24"/>
        </w:rPr>
        <w:t>(Thompson, 2023).</w:t>
      </w:r>
    </w:p>
    <w:p w14:paraId="3FAF25AE" w14:textId="77777777" w:rsidR="00BD0100" w:rsidRPr="00BC0248" w:rsidRDefault="00BD0100"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Modern innovations:</w:t>
      </w:r>
    </w:p>
    <w:p w14:paraId="3D455030" w14:textId="77777777" w:rsidR="00BD0100" w:rsidRPr="00BC0248" w:rsidRDefault="00BD0100" w:rsidP="00BC0248">
      <w:pPr>
        <w:numPr>
          <w:ilvl w:val="0"/>
          <w:numId w:val="9"/>
        </w:numPr>
        <w:jc w:val="both"/>
        <w:rPr>
          <w:rFonts w:ascii="Times New Roman" w:hAnsi="Times New Roman" w:cs="Times New Roman"/>
          <w:sz w:val="24"/>
          <w:szCs w:val="24"/>
        </w:rPr>
      </w:pPr>
      <w:r w:rsidRPr="00BC0248">
        <w:rPr>
          <w:rFonts w:ascii="Times New Roman" w:hAnsi="Times New Roman" w:cs="Times New Roman"/>
          <w:sz w:val="24"/>
          <w:szCs w:val="24"/>
        </w:rPr>
        <w:t xml:space="preserve">India ink </w:t>
      </w:r>
      <w:proofErr w:type="spellStart"/>
      <w:r w:rsidRPr="00BC0248">
        <w:rPr>
          <w:rFonts w:ascii="Times New Roman" w:hAnsi="Times New Roman" w:cs="Times New Roman"/>
          <w:sz w:val="24"/>
          <w:szCs w:val="24"/>
        </w:rPr>
        <w:t>ebonization</w:t>
      </w:r>
      <w:proofErr w:type="spellEnd"/>
      <w:r w:rsidRPr="00BC0248">
        <w:rPr>
          <w:rFonts w:ascii="Times New Roman" w:hAnsi="Times New Roman" w:cs="Times New Roman"/>
          <w:sz w:val="24"/>
          <w:szCs w:val="24"/>
        </w:rPr>
        <w:t>: Bamboo/ash veneers achieve true black opacity (Dotson, 2015)</w:t>
      </w:r>
    </w:p>
    <w:p w14:paraId="27222252" w14:textId="5481F00E" w:rsidR="00BD0100" w:rsidRPr="00BC0248" w:rsidRDefault="00BD0100" w:rsidP="00BC0248">
      <w:pPr>
        <w:numPr>
          <w:ilvl w:val="0"/>
          <w:numId w:val="9"/>
        </w:numPr>
        <w:jc w:val="both"/>
        <w:rPr>
          <w:rFonts w:ascii="Times New Roman" w:hAnsi="Times New Roman" w:cs="Times New Roman"/>
          <w:sz w:val="24"/>
          <w:szCs w:val="24"/>
        </w:rPr>
      </w:pPr>
      <w:r w:rsidRPr="00BC0248">
        <w:rPr>
          <w:rFonts w:ascii="Times New Roman" w:hAnsi="Times New Roman" w:cs="Times New Roman"/>
          <w:sz w:val="24"/>
          <w:szCs w:val="24"/>
        </w:rPr>
        <w:t xml:space="preserve">Metal finishing: Stainless steel/nickel electroplated with tannic acid post-treatment mimics ebony gloss </w:t>
      </w:r>
      <w:r w:rsidR="00116C05"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Dagher</w:t>
      </w:r>
      <w:proofErr w:type="spellEnd"/>
      <w:r w:rsidRPr="001C5AC4">
        <w:rPr>
          <w:rFonts w:ascii="Times New Roman" w:hAnsi="Times New Roman" w:cs="Times New Roman"/>
          <w:i/>
          <w:iCs/>
          <w:sz w:val="24"/>
          <w:szCs w:val="24"/>
        </w:rPr>
        <w:t xml:space="preserve"> et al., 2023</w:t>
      </w:r>
      <w:r w:rsidR="00116C05" w:rsidRPr="001C5AC4">
        <w:rPr>
          <w:rFonts w:ascii="Times New Roman" w:hAnsi="Times New Roman" w:cs="Times New Roman"/>
          <w:i/>
          <w:iCs/>
          <w:sz w:val="24"/>
          <w:szCs w:val="24"/>
        </w:rPr>
        <w:t>).</w:t>
      </w:r>
    </w:p>
    <w:p w14:paraId="638B784E" w14:textId="17E33B48" w:rsidR="00BD0100" w:rsidRPr="00BC0248" w:rsidRDefault="00BD0100" w:rsidP="00BC0248">
      <w:pPr>
        <w:numPr>
          <w:ilvl w:val="0"/>
          <w:numId w:val="9"/>
        </w:numPr>
        <w:jc w:val="both"/>
        <w:rPr>
          <w:rFonts w:ascii="Times New Roman" w:hAnsi="Times New Roman" w:cs="Times New Roman"/>
          <w:sz w:val="24"/>
          <w:szCs w:val="24"/>
        </w:rPr>
      </w:pPr>
      <w:r w:rsidRPr="00BC0248">
        <w:rPr>
          <w:rFonts w:ascii="Times New Roman" w:hAnsi="Times New Roman" w:cs="Times New Roman"/>
          <w:sz w:val="24"/>
          <w:szCs w:val="24"/>
        </w:rPr>
        <w:lastRenderedPageBreak/>
        <w:t>Polymer impregnation: UV-cured black acrylic monomers fill oak vessels, achieving 1,050 kg/m³ density </w:t>
      </w:r>
      <w:proofErr w:type="spellStart"/>
      <w:r w:rsidRPr="00BC0248">
        <w:rPr>
          <w:rFonts w:ascii="Times New Roman" w:hAnsi="Times New Roman" w:cs="Times New Roman"/>
          <w:sz w:val="24"/>
          <w:szCs w:val="24"/>
        </w:rPr>
        <w:t>rivaling</w:t>
      </w:r>
      <w:proofErr w:type="spellEnd"/>
      <w:r w:rsidRPr="00BC0248">
        <w:rPr>
          <w:rFonts w:ascii="Times New Roman" w:hAnsi="Times New Roman" w:cs="Times New Roman"/>
          <w:sz w:val="24"/>
          <w:szCs w:val="24"/>
        </w:rPr>
        <w:t xml:space="preserve"> ebony</w:t>
      </w:r>
      <w:r w:rsidR="00116C05">
        <w:rPr>
          <w:rFonts w:ascii="Times New Roman" w:hAnsi="Times New Roman" w:cs="Times New Roman"/>
          <w:sz w:val="24"/>
          <w:szCs w:val="24"/>
        </w:rPr>
        <w:t xml:space="preserve"> (</w:t>
      </w:r>
      <w:r w:rsidRPr="00BC0248">
        <w:rPr>
          <w:rFonts w:ascii="Times New Roman" w:hAnsi="Times New Roman" w:cs="Times New Roman"/>
          <w:sz w:val="24"/>
          <w:szCs w:val="24"/>
        </w:rPr>
        <w:t>Wood Science Tech., 2022</w:t>
      </w:r>
      <w:r w:rsidR="00116C05">
        <w:rPr>
          <w:rFonts w:ascii="Times New Roman" w:hAnsi="Times New Roman" w:cs="Times New Roman"/>
          <w:sz w:val="24"/>
          <w:szCs w:val="24"/>
        </w:rPr>
        <w:t>).</w:t>
      </w:r>
    </w:p>
    <w:p w14:paraId="25099217" w14:textId="1B945985"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Regeneration constraints: Shade-intolerant seedlings (&lt;10% survival Year 1), low seed viability (15-25%), extended juvenile phase </w:t>
      </w:r>
      <w:r w:rsidR="00F32105" w:rsidRPr="00BC0248">
        <w:rPr>
          <w:rFonts w:ascii="Times New Roman" w:hAnsi="Times New Roman" w:cs="Times New Roman"/>
          <w:sz w:val="24"/>
          <w:szCs w:val="24"/>
        </w:rPr>
        <w:t>(</w:t>
      </w:r>
      <w:r w:rsidRPr="00BC0248">
        <w:rPr>
          <w:rFonts w:ascii="Times New Roman" w:hAnsi="Times New Roman" w:cs="Times New Roman"/>
          <w:sz w:val="24"/>
          <w:szCs w:val="24"/>
        </w:rPr>
        <w:t>IUCN, 2021</w:t>
      </w:r>
      <w:r w:rsidR="00F32105" w:rsidRPr="00BC0248">
        <w:rPr>
          <w:rFonts w:ascii="Times New Roman" w:hAnsi="Times New Roman" w:cs="Times New Roman"/>
          <w:sz w:val="24"/>
          <w:szCs w:val="24"/>
        </w:rPr>
        <w:t>).</w:t>
      </w:r>
    </w:p>
    <w:p w14:paraId="0C1196B9" w14:textId="4BAE52BA" w:rsidR="000824A7" w:rsidRPr="00BC0248" w:rsidRDefault="000824A7" w:rsidP="00BC0248">
      <w:pPr>
        <w:jc w:val="both"/>
        <w:rPr>
          <w:rFonts w:ascii="Times New Roman" w:hAnsi="Times New Roman" w:cs="Times New Roman"/>
          <w:sz w:val="24"/>
          <w:szCs w:val="24"/>
        </w:rPr>
      </w:pPr>
    </w:p>
    <w:p w14:paraId="19CFF686" w14:textId="3AD81279" w:rsidR="000824A7" w:rsidRPr="006553C8" w:rsidRDefault="00444AE9" w:rsidP="00BC0248">
      <w:pPr>
        <w:jc w:val="both"/>
        <w:rPr>
          <w:rFonts w:ascii="Times New Roman" w:hAnsi="Times New Roman" w:cs="Times New Roman"/>
          <w:b/>
          <w:bCs/>
          <w:sz w:val="28"/>
          <w:szCs w:val="28"/>
        </w:rPr>
      </w:pPr>
      <w:r w:rsidRPr="006553C8">
        <w:rPr>
          <w:rFonts w:ascii="Times New Roman" w:hAnsi="Times New Roman" w:cs="Times New Roman"/>
          <w:b/>
          <w:bCs/>
          <w:sz w:val="28"/>
          <w:szCs w:val="28"/>
        </w:rPr>
        <w:t xml:space="preserve">2) </w:t>
      </w:r>
      <w:r w:rsidR="000824A7" w:rsidRPr="006553C8">
        <w:rPr>
          <w:rFonts w:ascii="Times New Roman" w:hAnsi="Times New Roman" w:cs="Times New Roman"/>
          <w:b/>
          <w:bCs/>
          <w:sz w:val="28"/>
          <w:szCs w:val="28"/>
        </w:rPr>
        <w:t>Distribution and Habitat</w:t>
      </w:r>
    </w:p>
    <w:p w14:paraId="3E88ACFE" w14:textId="3C4B3C3E"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This ebony treasure survives in pockets of Sri Lanka's misty southwestern hills and India's Western Ghats rain shadows</w:t>
      </w:r>
      <w:r w:rsidR="00260B6A">
        <w:rPr>
          <w:rFonts w:ascii="Times New Roman" w:hAnsi="Times New Roman" w:cs="Times New Roman"/>
          <w:sz w:val="24"/>
          <w:szCs w:val="24"/>
        </w:rPr>
        <w:t xml:space="preserve"> </w:t>
      </w:r>
      <w:r w:rsidRPr="00BC0248">
        <w:rPr>
          <w:rFonts w:ascii="Times New Roman" w:hAnsi="Times New Roman" w:cs="Times New Roman"/>
          <w:sz w:val="24"/>
          <w:szCs w:val="24"/>
        </w:rPr>
        <w:t xml:space="preserve">biodiversity hotspots now scarred by human ambition </w:t>
      </w:r>
      <w:r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Orwa</w:t>
      </w:r>
      <w:proofErr w:type="spellEnd"/>
      <w:r w:rsidRPr="001C5AC4">
        <w:rPr>
          <w:rFonts w:ascii="Times New Roman" w:hAnsi="Times New Roman" w:cs="Times New Roman"/>
          <w:i/>
          <w:iCs/>
          <w:sz w:val="24"/>
          <w:szCs w:val="24"/>
        </w:rPr>
        <w:t xml:space="preserve"> et al., 2009). </w:t>
      </w:r>
      <w:r w:rsidRPr="00BC0248">
        <w:rPr>
          <w:rFonts w:ascii="Times New Roman" w:hAnsi="Times New Roman" w:cs="Times New Roman"/>
          <w:sz w:val="24"/>
          <w:szCs w:val="24"/>
        </w:rPr>
        <w:t xml:space="preserve">It craves humid tropical forests (1,200-2,500 mm rainfall), well-drained loamy-lateritic soils rich in iron oxides, and temperatures averaging 24-32°C year-round. Elevations rarely exceed 800m where monsoon moisture kisses coastal warmth </w:t>
      </w:r>
      <w:r w:rsidRPr="001C5AC4">
        <w:rPr>
          <w:rFonts w:ascii="Times New Roman" w:hAnsi="Times New Roman" w:cs="Times New Roman"/>
          <w:i/>
          <w:iCs/>
          <w:sz w:val="24"/>
          <w:szCs w:val="24"/>
        </w:rPr>
        <w:t>(</w:t>
      </w:r>
      <w:proofErr w:type="spellStart"/>
      <w:r w:rsidRPr="001C5AC4">
        <w:rPr>
          <w:rFonts w:ascii="Times New Roman" w:hAnsi="Times New Roman" w:cs="Times New Roman"/>
          <w:i/>
          <w:iCs/>
          <w:sz w:val="24"/>
          <w:szCs w:val="24"/>
        </w:rPr>
        <w:t>Lemmens</w:t>
      </w:r>
      <w:proofErr w:type="spellEnd"/>
      <w:r w:rsidRPr="001C5AC4">
        <w:rPr>
          <w:rFonts w:ascii="Times New Roman" w:hAnsi="Times New Roman" w:cs="Times New Roman"/>
          <w:i/>
          <w:iCs/>
          <w:sz w:val="24"/>
          <w:szCs w:val="24"/>
        </w:rPr>
        <w:t>, 2008).</w:t>
      </w:r>
    </w:p>
    <w:p w14:paraId="1C616E95" w14:textId="3CD55923"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Once thriving as an understory monarch among dipterocarps and laurels in dry evergreen to moist deciduous forests, </w:t>
      </w:r>
      <w:r w:rsidRPr="00BC0248">
        <w:rPr>
          <w:rFonts w:ascii="Times New Roman" w:hAnsi="Times New Roman" w:cs="Times New Roman"/>
          <w:i/>
          <w:iCs/>
          <w:sz w:val="24"/>
          <w:szCs w:val="24"/>
        </w:rPr>
        <w:t xml:space="preserve">D.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now haunts fragmented remnants. Sri Lanka's </w:t>
      </w:r>
      <w:proofErr w:type="spellStart"/>
      <w:r w:rsidRPr="00BC0248">
        <w:rPr>
          <w:rFonts w:ascii="Times New Roman" w:hAnsi="Times New Roman" w:cs="Times New Roman"/>
          <w:sz w:val="24"/>
          <w:szCs w:val="24"/>
        </w:rPr>
        <w:t>Sinharaja</w:t>
      </w:r>
      <w:proofErr w:type="spellEnd"/>
      <w:r w:rsidRPr="00BC0248">
        <w:rPr>
          <w:rFonts w:ascii="Times New Roman" w:hAnsi="Times New Roman" w:cs="Times New Roman"/>
          <w:sz w:val="24"/>
          <w:szCs w:val="24"/>
        </w:rPr>
        <w:t xml:space="preserve"> corridor sheltered scattered giants; Kerala's Silent Valley and Tamil Nadu's </w:t>
      </w:r>
      <w:proofErr w:type="spellStart"/>
      <w:r w:rsidRPr="00BC0248">
        <w:rPr>
          <w:rFonts w:ascii="Times New Roman" w:hAnsi="Times New Roman" w:cs="Times New Roman"/>
          <w:sz w:val="24"/>
          <w:szCs w:val="24"/>
        </w:rPr>
        <w:t>Agasthya</w:t>
      </w:r>
      <w:proofErr w:type="spellEnd"/>
      <w:r w:rsidR="001C5AC4">
        <w:rPr>
          <w:rFonts w:ascii="Times New Roman" w:hAnsi="Times New Roman" w:cs="Times New Roman"/>
          <w:sz w:val="24"/>
          <w:szCs w:val="24"/>
        </w:rPr>
        <w:t xml:space="preserve"> </w:t>
      </w:r>
      <w:proofErr w:type="spellStart"/>
      <w:r w:rsidRPr="00BC0248">
        <w:rPr>
          <w:rFonts w:ascii="Times New Roman" w:hAnsi="Times New Roman" w:cs="Times New Roman"/>
          <w:sz w:val="24"/>
          <w:szCs w:val="24"/>
        </w:rPr>
        <w:t>malai</w:t>
      </w:r>
      <w:proofErr w:type="spellEnd"/>
      <w:r w:rsidRPr="00BC0248">
        <w:rPr>
          <w:rFonts w:ascii="Times New Roman" w:hAnsi="Times New Roman" w:cs="Times New Roman"/>
          <w:sz w:val="24"/>
          <w:szCs w:val="24"/>
        </w:rPr>
        <w:t xml:space="preserve"> leeward slopes once echoed with its presence. But agriculture has been merciless—tea estates, rubber plantations, cardamom monocultures carve verdant forests into shrinking islands (Vigyan </w:t>
      </w:r>
      <w:proofErr w:type="spellStart"/>
      <w:r w:rsidRPr="00BC0248">
        <w:rPr>
          <w:rFonts w:ascii="Times New Roman" w:hAnsi="Times New Roman" w:cs="Times New Roman"/>
          <w:sz w:val="24"/>
          <w:szCs w:val="24"/>
        </w:rPr>
        <w:t>Varta</w:t>
      </w:r>
      <w:proofErr w:type="spellEnd"/>
      <w:r w:rsidRPr="00BC0248">
        <w:rPr>
          <w:rFonts w:ascii="Times New Roman" w:hAnsi="Times New Roman" w:cs="Times New Roman"/>
          <w:sz w:val="24"/>
          <w:szCs w:val="24"/>
        </w:rPr>
        <w:t>, 2025).</w:t>
      </w:r>
    </w:p>
    <w:p w14:paraId="60DC0997" w14:textId="6001A6CB"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Fragmentation strangles gene flow. Pollen can't leap cardamom hedges or tea bushes; hornets and bees</w:t>
      </w:r>
      <w:r w:rsidR="00F715AA">
        <w:rPr>
          <w:rFonts w:ascii="Times New Roman" w:hAnsi="Times New Roman" w:cs="Times New Roman"/>
          <w:sz w:val="24"/>
          <w:szCs w:val="24"/>
        </w:rPr>
        <w:t>;</w:t>
      </w:r>
      <w:r w:rsidR="00260B6A">
        <w:rPr>
          <w:rFonts w:ascii="Times New Roman" w:hAnsi="Times New Roman" w:cs="Times New Roman"/>
          <w:sz w:val="24"/>
          <w:szCs w:val="24"/>
        </w:rPr>
        <w:t xml:space="preserve"> </w:t>
      </w:r>
      <w:r w:rsidRPr="00BC0248">
        <w:rPr>
          <w:rFonts w:ascii="Times New Roman" w:hAnsi="Times New Roman" w:cs="Times New Roman"/>
          <w:sz w:val="24"/>
          <w:szCs w:val="24"/>
        </w:rPr>
        <w:t>their ancient pollinators</w:t>
      </w:r>
      <w:r w:rsidR="00260B6A">
        <w:rPr>
          <w:rFonts w:ascii="Times New Roman" w:hAnsi="Times New Roman" w:cs="Times New Roman"/>
          <w:sz w:val="24"/>
          <w:szCs w:val="24"/>
        </w:rPr>
        <w:t xml:space="preserve"> </w:t>
      </w:r>
      <w:r w:rsidRPr="00BC0248">
        <w:rPr>
          <w:rFonts w:ascii="Times New Roman" w:hAnsi="Times New Roman" w:cs="Times New Roman"/>
          <w:sz w:val="24"/>
          <w:szCs w:val="24"/>
        </w:rPr>
        <w:t xml:space="preserve">find no corridors. F_ST values exceed 0.25 between remnant populations, </w:t>
      </w:r>
      <w:proofErr w:type="spellStart"/>
      <w:r w:rsidRPr="00BC0248">
        <w:rPr>
          <w:rFonts w:ascii="Times New Roman" w:hAnsi="Times New Roman" w:cs="Times New Roman"/>
          <w:sz w:val="24"/>
          <w:szCs w:val="24"/>
        </w:rPr>
        <w:t>signaling</w:t>
      </w:r>
      <w:proofErr w:type="spellEnd"/>
      <w:r w:rsidRPr="00BC0248">
        <w:rPr>
          <w:rFonts w:ascii="Times New Roman" w:hAnsi="Times New Roman" w:cs="Times New Roman"/>
          <w:sz w:val="24"/>
          <w:szCs w:val="24"/>
        </w:rPr>
        <w:t xml:space="preserve"> inbreeding depression </w:t>
      </w:r>
      <w:r w:rsidRPr="001C5AC4">
        <w:rPr>
          <w:rFonts w:ascii="Times New Roman" w:hAnsi="Times New Roman" w:cs="Times New Roman"/>
          <w:i/>
          <w:iCs/>
          <w:sz w:val="24"/>
          <w:szCs w:val="24"/>
        </w:rPr>
        <w:t>(Ismail et al., 2014).</w:t>
      </w:r>
      <w:r w:rsidRPr="00BC0248">
        <w:rPr>
          <w:rFonts w:ascii="Times New Roman" w:hAnsi="Times New Roman" w:cs="Times New Roman"/>
          <w:sz w:val="24"/>
          <w:szCs w:val="24"/>
        </w:rPr>
        <w:t xml:space="preserve"> Mature trees vanish to selective logging, leaving seedling gaps filled by invasive climbers. Western Ghats populations crashed 85% (1970-2020); Sri Lankan stands fragment below viability thresholds (50 ha minimum) </w:t>
      </w:r>
      <w:r w:rsidRPr="00116C05">
        <w:rPr>
          <w:rFonts w:ascii="Times New Roman" w:hAnsi="Times New Roman" w:cs="Times New Roman"/>
          <w:i/>
          <w:iCs/>
          <w:sz w:val="24"/>
          <w:szCs w:val="24"/>
        </w:rPr>
        <w:t>(Nair, 2022).</w:t>
      </w:r>
    </w:p>
    <w:p w14:paraId="7468E049" w14:textId="77777777"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Soil preferences reveal finicky ecology: lateritic red earths (pH 5.5-6.5) with 2-5% organic matter suit its shallow buttress roots perfectly, but clay compaction from machinery kills regeneration. ENSO-driven monsoons now deliver erratic deluges or droughts—seedlings drown or parch. Elevation limits reflect frost intolerance; coastal lowlands (sea level-400m) remain sweet spot.</w:t>
      </w:r>
    </w:p>
    <w:p w14:paraId="76714913" w14:textId="62146DD9"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Remnant stands fight alone</w:t>
      </w:r>
      <w:proofErr w:type="gramStart"/>
      <w:r w:rsidRPr="00BC0248">
        <w:rPr>
          <w:rFonts w:ascii="Times New Roman" w:hAnsi="Times New Roman" w:cs="Times New Roman"/>
          <w:sz w:val="24"/>
          <w:szCs w:val="24"/>
        </w:rPr>
        <w:t>-  </w:t>
      </w:r>
      <w:proofErr w:type="spellStart"/>
      <w:r w:rsidRPr="00BC0248">
        <w:rPr>
          <w:rFonts w:ascii="Times New Roman" w:hAnsi="Times New Roman" w:cs="Times New Roman"/>
          <w:sz w:val="24"/>
          <w:szCs w:val="24"/>
        </w:rPr>
        <w:t>Palni</w:t>
      </w:r>
      <w:proofErr w:type="spellEnd"/>
      <w:proofErr w:type="gramEnd"/>
      <w:r w:rsidRPr="00BC0248">
        <w:rPr>
          <w:rFonts w:ascii="Times New Roman" w:hAnsi="Times New Roman" w:cs="Times New Roman"/>
          <w:sz w:val="24"/>
          <w:szCs w:val="24"/>
        </w:rPr>
        <w:t xml:space="preserve"> Hills pockets (&lt;10 ha), </w:t>
      </w:r>
      <w:proofErr w:type="spellStart"/>
      <w:r w:rsidRPr="00BC0248">
        <w:rPr>
          <w:rFonts w:ascii="Times New Roman" w:hAnsi="Times New Roman" w:cs="Times New Roman"/>
          <w:sz w:val="24"/>
          <w:szCs w:val="24"/>
        </w:rPr>
        <w:t>Rakwana</w:t>
      </w:r>
      <w:proofErr w:type="spellEnd"/>
      <w:r w:rsidRPr="00BC0248">
        <w:rPr>
          <w:rFonts w:ascii="Times New Roman" w:hAnsi="Times New Roman" w:cs="Times New Roman"/>
          <w:sz w:val="24"/>
          <w:szCs w:val="24"/>
        </w:rPr>
        <w:t xml:space="preserve"> Hills fragments, </w:t>
      </w:r>
      <w:proofErr w:type="spellStart"/>
      <w:r w:rsidRPr="00BC0248">
        <w:rPr>
          <w:rFonts w:ascii="Times New Roman" w:hAnsi="Times New Roman" w:cs="Times New Roman"/>
          <w:sz w:val="24"/>
          <w:szCs w:val="24"/>
        </w:rPr>
        <w:t>Anamalai</w:t>
      </w:r>
      <w:proofErr w:type="spellEnd"/>
      <w:r w:rsidRPr="00BC0248">
        <w:rPr>
          <w:rFonts w:ascii="Times New Roman" w:hAnsi="Times New Roman" w:cs="Times New Roman"/>
          <w:sz w:val="24"/>
          <w:szCs w:val="24"/>
        </w:rPr>
        <w:t xml:space="preserve"> fragments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each isolated battlefield against edge effects (windthrow, lianas, herbivores). Allee threshold looms: populations below 50 reproductive adults face pollinator failure, fruit set collapsing 70% (Flora of Sri Lanka, 2024).</w:t>
      </w:r>
    </w:p>
    <w:p w14:paraId="730D6824" w14:textId="4E1E3F34"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Yet whispers of hope persist in protected areas—</w:t>
      </w:r>
      <w:proofErr w:type="spellStart"/>
      <w:r w:rsidRPr="00BC0248">
        <w:rPr>
          <w:rFonts w:ascii="Times New Roman" w:hAnsi="Times New Roman" w:cs="Times New Roman"/>
          <w:sz w:val="24"/>
          <w:szCs w:val="24"/>
        </w:rPr>
        <w:t>Periyar</w:t>
      </w:r>
      <w:proofErr w:type="spellEnd"/>
      <w:r w:rsidRPr="00BC0248">
        <w:rPr>
          <w:rFonts w:ascii="Times New Roman" w:hAnsi="Times New Roman" w:cs="Times New Roman"/>
          <w:sz w:val="24"/>
          <w:szCs w:val="24"/>
        </w:rPr>
        <w:t xml:space="preserve"> Tiger Reserve, </w:t>
      </w:r>
      <w:proofErr w:type="spellStart"/>
      <w:r w:rsidRPr="00BC0248">
        <w:rPr>
          <w:rFonts w:ascii="Times New Roman" w:hAnsi="Times New Roman" w:cs="Times New Roman"/>
          <w:sz w:val="24"/>
          <w:szCs w:val="24"/>
        </w:rPr>
        <w:t>Sinharaja</w:t>
      </w:r>
      <w:proofErr w:type="spellEnd"/>
      <w:r w:rsidRPr="00BC0248">
        <w:rPr>
          <w:rFonts w:ascii="Times New Roman" w:hAnsi="Times New Roman" w:cs="Times New Roman"/>
          <w:sz w:val="24"/>
          <w:szCs w:val="24"/>
        </w:rPr>
        <w:t xml:space="preserve"> UNESCO site. Restoration demands corridor reconnection, sex-ratio surveys (dioecy skews 3:1 female in fragments), mycorrhizal inoculation. This forest ghost deserves revival before fragments fade to memory (IUCN, 2021).</w:t>
      </w:r>
    </w:p>
    <w:p w14:paraId="10E90909" w14:textId="72914571" w:rsidR="000824A7" w:rsidRPr="00BC0248" w:rsidRDefault="000824A7" w:rsidP="00BC0248">
      <w:pPr>
        <w:jc w:val="both"/>
        <w:rPr>
          <w:rFonts w:ascii="Times New Roman" w:hAnsi="Times New Roman" w:cs="Times New Roman"/>
          <w:sz w:val="24"/>
          <w:szCs w:val="24"/>
        </w:rPr>
      </w:pPr>
    </w:p>
    <w:p w14:paraId="51A37ADC" w14:textId="4814AA6E" w:rsidR="000824A7" w:rsidRPr="00BC0248" w:rsidRDefault="000824A7" w:rsidP="00BC0248">
      <w:pPr>
        <w:jc w:val="both"/>
        <w:rPr>
          <w:rFonts w:ascii="Times New Roman" w:hAnsi="Times New Roman" w:cs="Times New Roman"/>
          <w:sz w:val="24"/>
          <w:szCs w:val="24"/>
        </w:rPr>
      </w:pPr>
      <w:r w:rsidRPr="00BC0248">
        <w:rPr>
          <w:rFonts w:ascii="Times New Roman" w:hAnsi="Times New Roman" w:cs="Times New Roman"/>
          <w:noProof/>
          <w:sz w:val="24"/>
          <w:szCs w:val="24"/>
          <w:lang w:val="en-US"/>
        </w:rPr>
        <w:lastRenderedPageBreak/>
        <w:drawing>
          <wp:inline distT="0" distB="0" distL="0" distR="0" wp14:anchorId="5BDB1A0C" wp14:editId="67671D15">
            <wp:extent cx="3484619" cy="1655445"/>
            <wp:effectExtent l="0" t="0" r="1905" b="1905"/>
            <wp:docPr id="114974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6221" name="Picture 1149746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6633" cy="1670654"/>
                    </a:xfrm>
                    <a:prstGeom prst="rect">
                      <a:avLst/>
                    </a:prstGeom>
                  </pic:spPr>
                </pic:pic>
              </a:graphicData>
            </a:graphic>
          </wp:inline>
        </w:drawing>
      </w:r>
    </w:p>
    <w:p w14:paraId="47D5DF56" w14:textId="77777777" w:rsidR="000824A7" w:rsidRPr="00BC0248" w:rsidRDefault="000824A7" w:rsidP="00BC0248">
      <w:pPr>
        <w:jc w:val="both"/>
        <w:rPr>
          <w:rFonts w:ascii="Times New Roman" w:hAnsi="Times New Roman" w:cs="Times New Roman"/>
          <w:sz w:val="24"/>
          <w:szCs w:val="24"/>
        </w:rPr>
      </w:pPr>
    </w:p>
    <w:p w14:paraId="0EDD4D6A" w14:textId="16F48A83" w:rsidR="000824A7" w:rsidRPr="001C5AC4" w:rsidRDefault="000824A7" w:rsidP="00BC0248">
      <w:pPr>
        <w:jc w:val="both"/>
        <w:rPr>
          <w:rFonts w:ascii="Times New Roman" w:hAnsi="Times New Roman" w:cs="Times New Roman"/>
          <w:i/>
          <w:iCs/>
          <w:sz w:val="24"/>
          <w:szCs w:val="24"/>
        </w:rPr>
      </w:pPr>
      <w:r w:rsidRPr="00BC0248">
        <w:rPr>
          <w:rFonts w:ascii="Times New Roman" w:hAnsi="Times New Roman" w:cs="Times New Roman"/>
          <w:sz w:val="24"/>
          <w:szCs w:val="24"/>
        </w:rPr>
        <w:t>Figure</w:t>
      </w:r>
      <w:r w:rsidR="0092707D">
        <w:rPr>
          <w:rFonts w:ascii="Times New Roman" w:hAnsi="Times New Roman" w:cs="Times New Roman"/>
          <w:sz w:val="24"/>
          <w:szCs w:val="24"/>
        </w:rPr>
        <w:t xml:space="preserve"> 2 </w:t>
      </w:r>
      <w:r w:rsidRPr="00BC0248">
        <w:rPr>
          <w:rFonts w:ascii="Times New Roman" w:hAnsi="Times New Roman" w:cs="Times New Roman"/>
          <w:sz w:val="24"/>
          <w:szCs w:val="24"/>
        </w:rPr>
        <w:t xml:space="preserve">- Geographical distribution of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00260B6A">
        <w:rPr>
          <w:rFonts w:ascii="Times New Roman" w:hAnsi="Times New Roman" w:cs="Times New Roman"/>
          <w:sz w:val="24"/>
          <w:szCs w:val="24"/>
        </w:rPr>
        <w:t xml:space="preserve"> (Source: </w:t>
      </w:r>
      <w:proofErr w:type="spellStart"/>
      <w:r w:rsidR="00260B6A" w:rsidRPr="001C5AC4">
        <w:rPr>
          <w:rFonts w:ascii="Times New Roman" w:hAnsi="Times New Roman" w:cs="Times New Roman"/>
          <w:i/>
          <w:iCs/>
          <w:sz w:val="24"/>
          <w:szCs w:val="24"/>
        </w:rPr>
        <w:t>Schmerbeck</w:t>
      </w:r>
      <w:proofErr w:type="spellEnd"/>
      <w:r w:rsidR="00260B6A" w:rsidRPr="001C5AC4">
        <w:rPr>
          <w:rFonts w:ascii="Times New Roman" w:hAnsi="Times New Roman" w:cs="Times New Roman"/>
          <w:i/>
          <w:iCs/>
          <w:sz w:val="24"/>
          <w:szCs w:val="24"/>
        </w:rPr>
        <w:t xml:space="preserve"> and </w:t>
      </w:r>
      <w:proofErr w:type="spellStart"/>
      <w:r w:rsidR="00260B6A" w:rsidRPr="001C5AC4">
        <w:rPr>
          <w:rFonts w:ascii="Times New Roman" w:hAnsi="Times New Roman" w:cs="Times New Roman"/>
          <w:i/>
          <w:iCs/>
          <w:sz w:val="24"/>
          <w:szCs w:val="24"/>
        </w:rPr>
        <w:t>Naudiyal</w:t>
      </w:r>
      <w:proofErr w:type="spellEnd"/>
      <w:r w:rsidR="00260B6A" w:rsidRPr="001C5AC4">
        <w:rPr>
          <w:rFonts w:ascii="Times New Roman" w:hAnsi="Times New Roman" w:cs="Times New Roman"/>
          <w:i/>
          <w:iCs/>
          <w:sz w:val="24"/>
          <w:szCs w:val="24"/>
        </w:rPr>
        <w:t>, 2018)</w:t>
      </w:r>
    </w:p>
    <w:p w14:paraId="71EC090D" w14:textId="5114CC1E" w:rsidR="000824A7" w:rsidRPr="00116C05" w:rsidRDefault="00444AE9" w:rsidP="00BC0248">
      <w:pPr>
        <w:jc w:val="both"/>
        <w:rPr>
          <w:rFonts w:ascii="Times New Roman" w:hAnsi="Times New Roman" w:cs="Times New Roman"/>
          <w:b/>
          <w:bCs/>
          <w:sz w:val="28"/>
          <w:szCs w:val="28"/>
        </w:rPr>
      </w:pPr>
      <w:r w:rsidRPr="00116C05">
        <w:rPr>
          <w:rFonts w:ascii="Times New Roman" w:hAnsi="Times New Roman" w:cs="Times New Roman"/>
          <w:b/>
          <w:bCs/>
          <w:sz w:val="28"/>
          <w:szCs w:val="28"/>
        </w:rPr>
        <w:t>3)</w:t>
      </w:r>
      <w:r w:rsidR="000824A7" w:rsidRPr="00116C05">
        <w:rPr>
          <w:rFonts w:ascii="Times New Roman" w:hAnsi="Times New Roman" w:cs="Times New Roman"/>
          <w:b/>
          <w:bCs/>
          <w:sz w:val="28"/>
          <w:szCs w:val="28"/>
        </w:rPr>
        <w:t xml:space="preserve"> Uses and Importance</w:t>
      </w:r>
    </w:p>
    <w:p w14:paraId="47052172" w14:textId="0E3B2AE1" w:rsidR="000824A7" w:rsidRPr="00BC0248" w:rsidRDefault="000824A7" w:rsidP="00BC0248">
      <w:pPr>
        <w:jc w:val="both"/>
        <w:rPr>
          <w:rFonts w:ascii="Times New Roman" w:hAnsi="Times New Roman" w:cs="Times New Roman"/>
          <w:sz w:val="24"/>
          <w:szCs w:val="24"/>
        </w:rPr>
      </w:pPr>
      <w:r w:rsidRPr="00BC0248">
        <w:rPr>
          <w:rFonts w:ascii="Times New Roman" w:hAnsi="Times New Roman" w:cs="Times New Roman"/>
          <w:sz w:val="24"/>
          <w:szCs w:val="24"/>
        </w:rPr>
        <w:t>Ebony doesn't just build objects</w:t>
      </w:r>
      <w:r w:rsidR="00F715AA">
        <w:rPr>
          <w:rFonts w:ascii="Times New Roman" w:hAnsi="Times New Roman" w:cs="Times New Roman"/>
          <w:sz w:val="24"/>
          <w:szCs w:val="24"/>
        </w:rPr>
        <w:t>,</w:t>
      </w:r>
      <w:r w:rsidR="006921B7">
        <w:rPr>
          <w:rFonts w:ascii="Times New Roman" w:hAnsi="Times New Roman" w:cs="Times New Roman"/>
          <w:sz w:val="24"/>
          <w:szCs w:val="24"/>
        </w:rPr>
        <w:t xml:space="preserve"> </w:t>
      </w:r>
      <w:r w:rsidRPr="00BC0248">
        <w:rPr>
          <w:rFonts w:ascii="Times New Roman" w:hAnsi="Times New Roman" w:cs="Times New Roman"/>
          <w:sz w:val="24"/>
          <w:szCs w:val="24"/>
        </w:rPr>
        <w:t xml:space="preserve">it breathes life into legacies. That jet-black heartwood crafts piano keys humming Beethoven, violin curves weeping Vivaldi, guitar necks rocking stadiums, and heirloom cabinets whispering family histories for generations </w:t>
      </w:r>
      <w:r w:rsidR="00171154" w:rsidRPr="00260B6A">
        <w:rPr>
          <w:rFonts w:ascii="Times New Roman" w:hAnsi="Times New Roman" w:cs="Times New Roman"/>
          <w:i/>
          <w:iCs/>
          <w:sz w:val="24"/>
          <w:szCs w:val="24"/>
        </w:rPr>
        <w:t>(</w:t>
      </w:r>
      <w:proofErr w:type="spellStart"/>
      <w:r w:rsidRPr="00260B6A">
        <w:rPr>
          <w:rFonts w:ascii="Times New Roman" w:hAnsi="Times New Roman" w:cs="Times New Roman"/>
          <w:i/>
          <w:iCs/>
          <w:sz w:val="24"/>
          <w:szCs w:val="24"/>
        </w:rPr>
        <w:t>Orwa</w:t>
      </w:r>
      <w:proofErr w:type="spellEnd"/>
      <w:r w:rsidRPr="00260B6A">
        <w:rPr>
          <w:rFonts w:ascii="Times New Roman" w:hAnsi="Times New Roman" w:cs="Times New Roman"/>
          <w:i/>
          <w:iCs/>
          <w:sz w:val="24"/>
          <w:szCs w:val="24"/>
        </w:rPr>
        <w:t xml:space="preserve"> et al., 2009</w:t>
      </w:r>
      <w:r w:rsidR="00171154" w:rsidRPr="00260B6A">
        <w:rPr>
          <w:rFonts w:ascii="Times New Roman" w:hAnsi="Times New Roman" w:cs="Times New Roman"/>
          <w:i/>
          <w:iCs/>
          <w:sz w:val="24"/>
          <w:szCs w:val="24"/>
        </w:rPr>
        <w:t>)</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Termite-proof, water-repellent, polishing to mirror sheen</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woodworkers call it "black gold" for its buttery workability and eternal shine </w:t>
      </w:r>
      <w:r w:rsidR="00171154" w:rsidRPr="00116C05">
        <w:rPr>
          <w:rFonts w:ascii="Times New Roman" w:hAnsi="Times New Roman" w:cs="Times New Roman"/>
          <w:i/>
          <w:iCs/>
          <w:sz w:val="24"/>
          <w:szCs w:val="24"/>
        </w:rPr>
        <w:t>(</w:t>
      </w:r>
      <w:proofErr w:type="spellStart"/>
      <w:r w:rsidRPr="00116C05">
        <w:rPr>
          <w:rFonts w:ascii="Times New Roman" w:hAnsi="Times New Roman" w:cs="Times New Roman"/>
          <w:i/>
          <w:iCs/>
          <w:sz w:val="24"/>
          <w:szCs w:val="24"/>
        </w:rPr>
        <w:t>Lemmens</w:t>
      </w:r>
      <w:proofErr w:type="spellEnd"/>
      <w:r w:rsidRPr="00116C05">
        <w:rPr>
          <w:rFonts w:ascii="Times New Roman" w:hAnsi="Times New Roman" w:cs="Times New Roman"/>
          <w:i/>
          <w:iCs/>
          <w:sz w:val="24"/>
          <w:szCs w:val="24"/>
        </w:rPr>
        <w:t>, 2008</w:t>
      </w:r>
      <w:r w:rsidR="00171154" w:rsidRPr="00116C05">
        <w:rPr>
          <w:rFonts w:ascii="Times New Roman" w:hAnsi="Times New Roman" w:cs="Times New Roman"/>
          <w:i/>
          <w:iCs/>
          <w:sz w:val="24"/>
          <w:szCs w:val="24"/>
        </w:rPr>
        <w:t>).</w:t>
      </w:r>
    </w:p>
    <w:p w14:paraId="2AE0EFED" w14:textId="172EF842" w:rsidR="000824A7" w:rsidRPr="00BC0248" w:rsidRDefault="000824A7" w:rsidP="00BC0248">
      <w:pPr>
        <w:jc w:val="both"/>
        <w:rPr>
          <w:rFonts w:ascii="Times New Roman" w:hAnsi="Times New Roman" w:cs="Times New Roman"/>
          <w:sz w:val="24"/>
          <w:szCs w:val="24"/>
        </w:rPr>
      </w:pPr>
      <w:r w:rsidRPr="00BC0248">
        <w:rPr>
          <w:rFonts w:ascii="Times New Roman" w:hAnsi="Times New Roman" w:cs="Times New Roman"/>
          <w:sz w:val="24"/>
          <w:szCs w:val="24"/>
        </w:rPr>
        <w:t>Ayurveda's "</w:t>
      </w:r>
      <w:proofErr w:type="spellStart"/>
      <w:r w:rsidRPr="00BC0248">
        <w:rPr>
          <w:rFonts w:ascii="Times New Roman" w:hAnsi="Times New Roman" w:cs="Times New Roman"/>
          <w:sz w:val="24"/>
          <w:szCs w:val="24"/>
        </w:rPr>
        <w:t>Tendu</w:t>
      </w:r>
      <w:proofErr w:type="spellEnd"/>
      <w:r w:rsidRPr="00BC0248">
        <w:rPr>
          <w:rFonts w:ascii="Times New Roman" w:hAnsi="Times New Roman" w:cs="Times New Roman"/>
          <w:sz w:val="24"/>
          <w:szCs w:val="24"/>
        </w:rPr>
        <w:t xml:space="preserve">" (Kaha </w:t>
      </w:r>
      <w:proofErr w:type="spellStart"/>
      <w:r w:rsidRPr="00BC0248">
        <w:rPr>
          <w:rFonts w:ascii="Times New Roman" w:hAnsi="Times New Roman" w:cs="Times New Roman"/>
          <w:sz w:val="24"/>
          <w:szCs w:val="24"/>
        </w:rPr>
        <w:t>Kaluwara</w:t>
      </w:r>
      <w:proofErr w:type="spellEnd"/>
      <w:r w:rsidRPr="00BC0248">
        <w:rPr>
          <w:rFonts w:ascii="Times New Roman" w:hAnsi="Times New Roman" w:cs="Times New Roman"/>
          <w:sz w:val="24"/>
          <w:szCs w:val="24"/>
        </w:rPr>
        <w:t xml:space="preserve">) reveals the timber king's hidden healer heart. Bark powder with honey staunches gum bleeds, fights plaque, fortifies teeth—12th-century Sri Lankan manuscripts praised its Pitta-cooling grip on dysentery and </w:t>
      </w:r>
      <w:proofErr w:type="spellStart"/>
      <w:r w:rsidRPr="00BC0248">
        <w:rPr>
          <w:rFonts w:ascii="Times New Roman" w:hAnsi="Times New Roman" w:cs="Times New Roman"/>
          <w:sz w:val="24"/>
          <w:szCs w:val="24"/>
        </w:rPr>
        <w:t>diarrhea</w:t>
      </w:r>
      <w:proofErr w:type="spellEnd"/>
      <w:r w:rsidRPr="00BC0248">
        <w:rPr>
          <w:rFonts w:ascii="Times New Roman" w:hAnsi="Times New Roman" w:cs="Times New Roman"/>
          <w:sz w:val="24"/>
          <w:szCs w:val="24"/>
        </w:rPr>
        <w:t xml:space="preserve"> </w:t>
      </w:r>
      <w:r w:rsidR="00171154" w:rsidRPr="00BC0248">
        <w:rPr>
          <w:rFonts w:ascii="Times New Roman" w:hAnsi="Times New Roman" w:cs="Times New Roman"/>
          <w:sz w:val="24"/>
          <w:szCs w:val="24"/>
        </w:rPr>
        <w:t>(</w:t>
      </w:r>
      <w:r w:rsidRPr="00BC0248">
        <w:rPr>
          <w:rFonts w:ascii="Times New Roman" w:hAnsi="Times New Roman" w:cs="Times New Roman"/>
          <w:sz w:val="24"/>
          <w:szCs w:val="24"/>
        </w:rPr>
        <w:t>Ask Ayurveda, 2025</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Decoctions soothe joint fires, shrink swelling (carrageenan paw </w:t>
      </w:r>
      <w:proofErr w:type="spellStart"/>
      <w:r w:rsidRPr="00BC0248">
        <w:rPr>
          <w:rFonts w:ascii="Times New Roman" w:hAnsi="Times New Roman" w:cs="Times New Roman"/>
          <w:sz w:val="24"/>
          <w:szCs w:val="24"/>
        </w:rPr>
        <w:t>edema</w:t>
      </w:r>
      <w:proofErr w:type="spellEnd"/>
      <w:r w:rsidRPr="00BC0248">
        <w:rPr>
          <w:rFonts w:ascii="Times New Roman" w:hAnsi="Times New Roman" w:cs="Times New Roman"/>
          <w:sz w:val="24"/>
          <w:szCs w:val="24"/>
        </w:rPr>
        <w:t xml:space="preserve"> </w:t>
      </w:r>
      <w:proofErr w:type="gramStart"/>
      <w:r w:rsidRPr="00BC0248">
        <w:rPr>
          <w:rFonts w:ascii="Times New Roman" w:hAnsi="Times New Roman" w:cs="Times New Roman"/>
          <w:sz w:val="24"/>
          <w:szCs w:val="24"/>
        </w:rPr>
        <w:t>rivals</w:t>
      </w:r>
      <w:proofErr w:type="gramEnd"/>
      <w:r w:rsidRPr="00BC0248">
        <w:rPr>
          <w:rFonts w:ascii="Times New Roman" w:hAnsi="Times New Roman" w:cs="Times New Roman"/>
          <w:sz w:val="24"/>
          <w:szCs w:val="24"/>
        </w:rPr>
        <w:t xml:space="preserve"> indomethacin) </w:t>
      </w:r>
      <w:r w:rsidR="00171154" w:rsidRPr="00BC0248">
        <w:rPr>
          <w:rFonts w:ascii="Times New Roman" w:hAnsi="Times New Roman" w:cs="Times New Roman"/>
          <w:sz w:val="24"/>
          <w:szCs w:val="24"/>
        </w:rPr>
        <w:t>(</w:t>
      </w:r>
      <w:r w:rsidRPr="00BC0248">
        <w:rPr>
          <w:rFonts w:ascii="Times New Roman" w:hAnsi="Times New Roman" w:cs="Times New Roman"/>
          <w:sz w:val="24"/>
          <w:szCs w:val="24"/>
        </w:rPr>
        <w:t>Pharmacognosy Research, 2020</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Leaf pastes knit wounds, tannins contracting flesh like nature's suture</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Journal of Ethnopharmacology, 2018</w:t>
      </w:r>
      <w:r w:rsidR="00171154" w:rsidRPr="00BC0248">
        <w:rPr>
          <w:rFonts w:ascii="Times New Roman" w:hAnsi="Times New Roman" w:cs="Times New Roman"/>
          <w:sz w:val="24"/>
          <w:szCs w:val="24"/>
        </w:rPr>
        <w:t>).</w:t>
      </w:r>
    </w:p>
    <w:p w14:paraId="126124F4" w14:textId="6E20F835" w:rsidR="000824A7" w:rsidRPr="00BC0248" w:rsidRDefault="000824A7" w:rsidP="00BC0248">
      <w:pPr>
        <w:jc w:val="both"/>
        <w:rPr>
          <w:rFonts w:ascii="Times New Roman" w:hAnsi="Times New Roman" w:cs="Times New Roman"/>
          <w:sz w:val="24"/>
          <w:szCs w:val="24"/>
        </w:rPr>
      </w:pPr>
      <w:r w:rsidRPr="00BC0248">
        <w:rPr>
          <w:rFonts w:ascii="Times New Roman" w:hAnsi="Times New Roman" w:cs="Times New Roman"/>
          <w:sz w:val="24"/>
          <w:szCs w:val="24"/>
        </w:rPr>
        <w:t>Tribal healers in Tamil Nadu crush stems for asthma, diabetes, rub bark on cuts to halt blood, plaster leaves on ringworm blisters </w:t>
      </w:r>
      <w:r w:rsidR="00171154" w:rsidRPr="00260B6A">
        <w:rPr>
          <w:rFonts w:ascii="Times New Roman" w:hAnsi="Times New Roman" w:cs="Times New Roman"/>
          <w:i/>
          <w:iCs/>
          <w:sz w:val="24"/>
          <w:szCs w:val="24"/>
        </w:rPr>
        <w:t>(</w:t>
      </w:r>
      <w:r w:rsidRPr="00260B6A">
        <w:rPr>
          <w:rFonts w:ascii="Times New Roman" w:hAnsi="Times New Roman" w:cs="Times New Roman"/>
          <w:i/>
          <w:iCs/>
          <w:sz w:val="24"/>
          <w:szCs w:val="24"/>
        </w:rPr>
        <w:t>Ramakrishna, 2024</w:t>
      </w:r>
      <w:r w:rsidR="00171154" w:rsidRPr="00260B6A">
        <w:rPr>
          <w:rFonts w:ascii="Times New Roman" w:hAnsi="Times New Roman" w:cs="Times New Roman"/>
          <w:i/>
          <w:iCs/>
          <w:sz w:val="24"/>
          <w:szCs w:val="24"/>
        </w:rPr>
        <w:t>).</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 Fruits tone tissues; naphthoquinones slay </w:t>
      </w:r>
      <w:r w:rsidRPr="00BC0248">
        <w:rPr>
          <w:rFonts w:ascii="Times New Roman" w:hAnsi="Times New Roman" w:cs="Times New Roman"/>
          <w:i/>
          <w:iCs/>
          <w:sz w:val="24"/>
          <w:szCs w:val="24"/>
        </w:rPr>
        <w:t>Staph aureus</w:t>
      </w:r>
      <w:r w:rsidRPr="00BC0248">
        <w:rPr>
          <w:rFonts w:ascii="Times New Roman" w:hAnsi="Times New Roman" w:cs="Times New Roman"/>
          <w:sz w:val="24"/>
          <w:szCs w:val="24"/>
        </w:rPr>
        <w:t xml:space="preserve"> (MIC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roofErr w:type="gramStart"/>
      <w:r w:rsidRPr="00BC0248">
        <w:rPr>
          <w:rFonts w:ascii="Times New Roman" w:hAnsi="Times New Roman" w:cs="Times New Roman"/>
          <w:sz w:val="24"/>
          <w:szCs w:val="24"/>
        </w:rPr>
        <w:t>).​</w:t>
      </w:r>
      <w:proofErr w:type="gramEnd"/>
    </w:p>
    <w:p w14:paraId="33D34D8D" w14:textId="208E2DDB" w:rsidR="000824A7" w:rsidRPr="00BC0248" w:rsidRDefault="000824A7" w:rsidP="00BC0248">
      <w:pPr>
        <w:jc w:val="both"/>
        <w:rPr>
          <w:rFonts w:ascii="Times New Roman" w:hAnsi="Times New Roman" w:cs="Times New Roman"/>
          <w:sz w:val="24"/>
          <w:szCs w:val="24"/>
        </w:rPr>
      </w:pPr>
      <w:r w:rsidRPr="00BC0248">
        <w:rPr>
          <w:rFonts w:ascii="Times New Roman" w:hAnsi="Times New Roman" w:cs="Times New Roman"/>
          <w:sz w:val="24"/>
          <w:szCs w:val="24"/>
        </w:rPr>
        <w:t>Cultural soul-carrier: Rajasthani temple idols, Kerala ancestral chests, Sri Lankan ceremonial masks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ebony etches epics into eternity. Local economies thrive on carvings; villages guard groves as living </w:t>
      </w:r>
      <w:proofErr w:type="gramStart"/>
      <w:r w:rsidRPr="00BC0248">
        <w:rPr>
          <w:rFonts w:ascii="Times New Roman" w:hAnsi="Times New Roman" w:cs="Times New Roman"/>
          <w:sz w:val="24"/>
          <w:szCs w:val="24"/>
        </w:rPr>
        <w:t>vaults.​</w:t>
      </w:r>
      <w:proofErr w:type="gramEnd"/>
    </w:p>
    <w:p w14:paraId="0A0EFA93" w14:textId="5EC8E77F" w:rsidR="00F32105" w:rsidRPr="00116C05" w:rsidRDefault="000824A7" w:rsidP="00BC0248">
      <w:pPr>
        <w:jc w:val="both"/>
        <w:rPr>
          <w:rFonts w:ascii="Times New Roman" w:hAnsi="Times New Roman" w:cs="Times New Roman"/>
          <w:b/>
          <w:bCs/>
          <w:sz w:val="28"/>
          <w:szCs w:val="28"/>
        </w:rPr>
      </w:pPr>
      <w:r w:rsidRPr="00116C05">
        <w:rPr>
          <w:rFonts w:ascii="Times New Roman" w:hAnsi="Times New Roman" w:cs="Times New Roman"/>
          <w:b/>
          <w:bCs/>
          <w:sz w:val="28"/>
          <w:szCs w:val="28"/>
        </w:rPr>
        <w:t>4</w:t>
      </w:r>
      <w:r w:rsidR="00444AE9" w:rsidRPr="00116C05">
        <w:rPr>
          <w:rFonts w:ascii="Times New Roman" w:hAnsi="Times New Roman" w:cs="Times New Roman"/>
          <w:b/>
          <w:bCs/>
          <w:sz w:val="28"/>
          <w:szCs w:val="28"/>
        </w:rPr>
        <w:t xml:space="preserve">) </w:t>
      </w:r>
      <w:r w:rsidRPr="00116C05">
        <w:rPr>
          <w:rFonts w:ascii="Times New Roman" w:hAnsi="Times New Roman" w:cs="Times New Roman"/>
          <w:b/>
          <w:bCs/>
          <w:sz w:val="28"/>
          <w:szCs w:val="28"/>
        </w:rPr>
        <w:t>Conservation Status</w:t>
      </w:r>
    </w:p>
    <w:p w14:paraId="423ACED9" w14:textId="0EE8A5F3" w:rsidR="00361ADE" w:rsidRPr="00BC0248" w:rsidRDefault="00361ADE" w:rsidP="00BC0248">
      <w:pPr>
        <w:jc w:val="both"/>
        <w:rPr>
          <w:rFonts w:ascii="Times New Roman" w:hAnsi="Times New Roman" w:cs="Times New Roman"/>
          <w:b/>
          <w:bCs/>
          <w:sz w:val="24"/>
          <w:szCs w:val="24"/>
        </w:rPr>
      </w:pP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i/>
          <w:iCs/>
          <w:sz w:val="24"/>
          <w:szCs w:val="24"/>
        </w:rPr>
        <w:t>-</w:t>
      </w:r>
      <w:r w:rsidRPr="00BC0248">
        <w:rPr>
          <w:rFonts w:ascii="Times New Roman" w:hAnsi="Times New Roman" w:cs="Times New Roman"/>
          <w:sz w:val="24"/>
          <w:szCs w:val="24"/>
        </w:rPr>
        <w:t xml:space="preserve"> IUCN Data Deficient (1994), Sri Lanka Vulnerable (ECERO 2024), India trade banned</w:t>
      </w:r>
      <w:r w:rsidR="006921B7">
        <w:rPr>
          <w:rFonts w:ascii="Times New Roman" w:hAnsi="Times New Roman" w:cs="Times New Roman"/>
          <w:sz w:val="24"/>
          <w:szCs w:val="24"/>
        </w:rPr>
        <w:t xml:space="preserve"> </w:t>
      </w:r>
      <w:r w:rsidRPr="00BC0248">
        <w:rPr>
          <w:rFonts w:ascii="Times New Roman" w:hAnsi="Times New Roman" w:cs="Times New Roman"/>
          <w:sz w:val="24"/>
          <w:szCs w:val="24"/>
        </w:rPr>
        <w:t>a timber legend teetering on collapse (IUCN, 2021; Flora of Sri Lanka, 2024).</w:t>
      </w:r>
    </w:p>
    <w:p w14:paraId="0962C0F9" w14:textId="77777777"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Illegal logging targets heartwood-bearing trees (&gt;30 cm DBH), leaving sterile stumps incapable of reproduction. Western Ghats populations declined 85% (1970-2020); Sri Lankan stands fragmented into &lt;50 ha remnants. CITES Appendix II regulates international trade, though domestic black markets persist.</w:t>
      </w:r>
    </w:p>
    <w:p w14:paraId="2C91B699" w14:textId="77777777"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Habitat loss accelerates: 62% primary forest cover lost in ebony range (FAO, 2020). Agriculture expansion (rubber, tea, cardamom) creates matrix hostility; urban sprawl consumes </w:t>
      </w:r>
      <w:r w:rsidRPr="00BC0248">
        <w:rPr>
          <w:rFonts w:ascii="Times New Roman" w:hAnsi="Times New Roman" w:cs="Times New Roman"/>
          <w:sz w:val="24"/>
          <w:szCs w:val="24"/>
        </w:rPr>
        <w:lastRenderedPageBreak/>
        <w:t>coastal lowlands. Fragment sizes &lt;10 ha trigger Allee effects—pollinator limitation, depressed fruit set.</w:t>
      </w:r>
    </w:p>
    <w:p w14:paraId="6D16D083" w14:textId="77777777"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Biological constraints compound anthropogenic pressure: Seed viability 15-25%, orthodox storage fails beyond 6 months. Seedlings shade-intolerant (&lt;5% canopy survival), juvenile phase 15-20 years. Dioecious breeding system demands 1:1 sex </w:t>
      </w:r>
      <w:proofErr w:type="gramStart"/>
      <w:r w:rsidRPr="00BC0248">
        <w:rPr>
          <w:rFonts w:ascii="Times New Roman" w:hAnsi="Times New Roman" w:cs="Times New Roman"/>
          <w:sz w:val="24"/>
          <w:szCs w:val="24"/>
        </w:rPr>
        <w:t>ratios</w:t>
      </w:r>
      <w:proofErr w:type="gramEnd"/>
      <w:r w:rsidRPr="00BC0248">
        <w:rPr>
          <w:rFonts w:ascii="Times New Roman" w:hAnsi="Times New Roman" w:cs="Times New Roman"/>
          <w:sz w:val="24"/>
          <w:szCs w:val="24"/>
        </w:rPr>
        <w:t xml:space="preserve"> (now skewed 3:1 female-biased in fragments).</w:t>
      </w:r>
    </w:p>
    <w:p w14:paraId="1F4A35FE" w14:textId="77777777"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Conservation countermeasures show promise but lag urgency:</w:t>
      </w:r>
    </w:p>
    <w:p w14:paraId="7D06033F" w14:textId="77777777" w:rsidR="00361ADE" w:rsidRPr="00BC0248" w:rsidRDefault="00361ADE" w:rsidP="00BC0248">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Legal: Sri Lanka FFPO total ban; India Forest Conservation Act Schedule I</w:t>
      </w:r>
    </w:p>
    <w:p w14:paraId="6AB78E02" w14:textId="77777777" w:rsidR="00361ADE" w:rsidRPr="00BC0248" w:rsidRDefault="00361ADE" w:rsidP="00BC0248">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Ex situ: Plantation trials (Kerala Forest Dept, 4% survival)</w:t>
      </w:r>
    </w:p>
    <w:p w14:paraId="1ECFC1F6" w14:textId="77777777" w:rsidR="00361ADE" w:rsidRPr="00BC0248" w:rsidRDefault="00361ADE" w:rsidP="00BC0248">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Community: Tamil Nadu JFM cooperatives protect 1,200 ha</w:t>
      </w:r>
    </w:p>
    <w:p w14:paraId="2350CF0A" w14:textId="77777777" w:rsidR="00361ADE" w:rsidRPr="00BC0248" w:rsidRDefault="00361ADE" w:rsidP="00BC0248">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Research: Tissue culture protocols &lt;10% rooting (IBA 1000 ppm)</w:t>
      </w:r>
    </w:p>
    <w:p w14:paraId="6E236FD9" w14:textId="06F8AFF8" w:rsidR="00361ADE" w:rsidRPr="00BC0248"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Critical gaps persist: no clonal fidelity testing (ISSR/RAPD absent), seed banking protocols undeveloped, population viability models lacking. Extinction debt </w:t>
      </w:r>
      <w:proofErr w:type="spellStart"/>
      <w:r w:rsidRPr="00BC0248">
        <w:rPr>
          <w:rFonts w:ascii="Times New Roman" w:hAnsi="Times New Roman" w:cs="Times New Roman"/>
          <w:sz w:val="24"/>
          <w:szCs w:val="24"/>
        </w:rPr>
        <w:t>loomscurrent</w:t>
      </w:r>
      <w:proofErr w:type="spellEnd"/>
      <w:r w:rsidRPr="00BC0248">
        <w:rPr>
          <w:rFonts w:ascii="Times New Roman" w:hAnsi="Times New Roman" w:cs="Times New Roman"/>
          <w:sz w:val="24"/>
          <w:szCs w:val="24"/>
        </w:rPr>
        <w:t xml:space="preserve"> trajectory predicts functional extinction by 2045 absent intervention.</w:t>
      </w:r>
    </w:p>
    <w:p w14:paraId="6086C108" w14:textId="77777777" w:rsidR="00361ADE" w:rsidRDefault="00361ADE" w:rsidP="00BC0248">
      <w:pPr>
        <w:jc w:val="both"/>
        <w:rPr>
          <w:rFonts w:ascii="Times New Roman" w:hAnsi="Times New Roman" w:cs="Times New Roman"/>
          <w:sz w:val="24"/>
          <w:szCs w:val="24"/>
        </w:rPr>
      </w:pPr>
      <w:r w:rsidRPr="00BC0248">
        <w:rPr>
          <w:rFonts w:ascii="Times New Roman" w:hAnsi="Times New Roman" w:cs="Times New Roman"/>
          <w:sz w:val="24"/>
          <w:szCs w:val="24"/>
        </w:rPr>
        <w:t>Hope demands action: integrate micropropagation, cryopreservation, assisted migration with fortified policy enforcement. Ebony's resurrection requires science matching its legendary wood.</w:t>
      </w:r>
    </w:p>
    <w:p w14:paraId="0D348E81" w14:textId="4BCAB361" w:rsidR="00D745C5" w:rsidRPr="00D745C5" w:rsidRDefault="00116C05" w:rsidP="00485100">
      <w:pPr>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1058EC" w:rsidRPr="00D745C5">
        <w:rPr>
          <w:rFonts w:ascii="Times New Roman" w:hAnsi="Times New Roman" w:cs="Times New Roman"/>
          <w:b/>
          <w:bCs/>
          <w:sz w:val="28"/>
          <w:szCs w:val="28"/>
        </w:rPr>
        <w:t>Regeneration Constraints</w:t>
      </w:r>
    </w:p>
    <w:p w14:paraId="2A5A5D11" w14:textId="7C922223" w:rsidR="00485100" w:rsidRPr="00485100" w:rsidRDefault="00485100" w:rsidP="00485100">
      <w:pPr>
        <w:jc w:val="both"/>
        <w:rPr>
          <w:rFonts w:ascii="Times New Roman" w:hAnsi="Times New Roman" w:cs="Times New Roman"/>
          <w:b/>
          <w:bCs/>
          <w:sz w:val="24"/>
          <w:szCs w:val="24"/>
        </w:rPr>
      </w:pPr>
      <w:r w:rsidRPr="00485100">
        <w:rPr>
          <w:rFonts w:ascii="Times New Roman" w:hAnsi="Times New Roman" w:cs="Times New Roman"/>
          <w:b/>
          <w:bCs/>
          <w:sz w:val="24"/>
          <w:szCs w:val="24"/>
        </w:rPr>
        <w:t xml:space="preserve"> Seed Recalcitrance &amp; Rapid Viability Loss</w:t>
      </w:r>
    </w:p>
    <w:p w14:paraId="67B11370" w14:textId="696B278B" w:rsidR="00485100" w:rsidRPr="00485100" w:rsidRDefault="00485100" w:rsidP="00485100">
      <w:pPr>
        <w:jc w:val="both"/>
        <w:rPr>
          <w:rFonts w:ascii="Times New Roman" w:hAnsi="Times New Roman" w:cs="Times New Roman"/>
          <w:sz w:val="24"/>
          <w:szCs w:val="24"/>
        </w:rPr>
      </w:pPr>
      <w:r w:rsidRPr="00485100">
        <w:rPr>
          <w:rFonts w:ascii="Times New Roman" w:hAnsi="Times New Roman" w:cs="Times New Roman"/>
          <w:sz w:val="24"/>
          <w:szCs w:val="24"/>
        </w:rPr>
        <w:t xml:space="preserve">One of the most critical barriers to regeneration is the recalcitrant nature of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seeds. Seeds are recalcitrant with short viability, necessitating the sowing of fresh collections to achieve viable germination rates. In shaded nursery conditions using a 3:1 soil-to-fine sand medium, fresh seeds sown one day after collection germinated at 85% within 17–65 days,</w:t>
      </w:r>
      <w:r>
        <w:rPr>
          <w:rFonts w:ascii="Times New Roman" w:hAnsi="Times New Roman" w:cs="Times New Roman"/>
          <w:sz w:val="24"/>
          <w:szCs w:val="24"/>
        </w:rPr>
        <w:t xml:space="preserve"> </w:t>
      </w:r>
      <w:r w:rsidRPr="00485100">
        <w:rPr>
          <w:rFonts w:ascii="Times New Roman" w:hAnsi="Times New Roman" w:cs="Times New Roman"/>
          <w:sz w:val="24"/>
          <w:szCs w:val="24"/>
        </w:rPr>
        <w:t>requiring consistent moisture to prevent desiccation</w:t>
      </w:r>
      <w:r w:rsidR="001C5AC4">
        <w:rPr>
          <w:rFonts w:ascii="Times New Roman" w:hAnsi="Times New Roman" w:cs="Times New Roman"/>
          <w:sz w:val="24"/>
          <w:szCs w:val="24"/>
        </w:rPr>
        <w:t xml:space="preserve">. </w:t>
      </w:r>
      <w:r w:rsidRPr="00485100">
        <w:rPr>
          <w:rFonts w:ascii="Times New Roman" w:hAnsi="Times New Roman" w:cs="Times New Roman"/>
          <w:sz w:val="24"/>
          <w:szCs w:val="24"/>
        </w:rPr>
        <w:t xml:space="preserve"> However, once removed from their natural moisture environment, viability declines sharply. Stored seeds</w:t>
      </w:r>
      <w:r w:rsidR="00D745C5">
        <w:rPr>
          <w:rFonts w:ascii="Times New Roman" w:hAnsi="Times New Roman" w:cs="Times New Roman"/>
          <w:sz w:val="24"/>
          <w:szCs w:val="24"/>
        </w:rPr>
        <w:t xml:space="preserve"> </w:t>
      </w:r>
      <w:r w:rsidRPr="00485100">
        <w:rPr>
          <w:rFonts w:ascii="Times New Roman" w:hAnsi="Times New Roman" w:cs="Times New Roman"/>
          <w:sz w:val="24"/>
          <w:szCs w:val="24"/>
        </w:rPr>
        <w:t>exhibit rapid viability loss, resulting in substantially lower germination — often below 20–30% — without priming or special treatments, due to staggered and uneven natural emergence patterns</w:t>
      </w:r>
      <w:r w:rsidRPr="00485100">
        <w:rPr>
          <w:rFonts w:ascii="Times New Roman" w:hAnsi="Times New Roman" w:cs="Times New Roman"/>
          <w:i/>
          <w:iCs/>
          <w:sz w:val="24"/>
          <w:szCs w:val="24"/>
        </w:rPr>
        <w:t>.</w:t>
      </w:r>
      <w:r w:rsidRPr="00485100">
        <w:rPr>
          <w:rFonts w:ascii="Times New Roman" w:hAnsi="Times New Roman" w:cs="Times New Roman"/>
          <w:sz w:val="24"/>
          <w:szCs w:val="24"/>
        </w:rPr>
        <w:t xml:space="preserve"> This means that wild seed banks are highly unreliable, and any disturbance to fruit-bearing trees directly compromises next-generation recruitment</w:t>
      </w:r>
      <w:r w:rsidR="00E45BE7">
        <w:rPr>
          <w:rFonts w:ascii="Times New Roman" w:hAnsi="Times New Roman" w:cs="Times New Roman"/>
          <w:sz w:val="24"/>
          <w:szCs w:val="24"/>
        </w:rPr>
        <w:t xml:space="preserve"> </w:t>
      </w:r>
      <w:r w:rsidR="00E45BE7" w:rsidRPr="00E45BE7">
        <w:rPr>
          <w:rFonts w:ascii="Times New Roman" w:hAnsi="Times New Roman" w:cs="Times New Roman"/>
          <w:i/>
          <w:iCs/>
          <w:sz w:val="24"/>
          <w:szCs w:val="24"/>
        </w:rPr>
        <w:t>(</w:t>
      </w:r>
      <w:proofErr w:type="spellStart"/>
      <w:r w:rsidR="00E45BE7" w:rsidRPr="00E45BE7">
        <w:rPr>
          <w:rFonts w:ascii="Times New Roman" w:hAnsi="Times New Roman" w:cs="Times New Roman"/>
          <w:i/>
          <w:iCs/>
          <w:sz w:val="24"/>
          <w:szCs w:val="24"/>
        </w:rPr>
        <w:t>Jeyavanan</w:t>
      </w:r>
      <w:proofErr w:type="spellEnd"/>
      <w:r w:rsidR="00E45BE7" w:rsidRPr="00E45BE7">
        <w:rPr>
          <w:rFonts w:ascii="Times New Roman" w:hAnsi="Times New Roman" w:cs="Times New Roman"/>
          <w:i/>
          <w:iCs/>
          <w:sz w:val="24"/>
          <w:szCs w:val="24"/>
        </w:rPr>
        <w:t xml:space="preserve"> et al., 2022).</w:t>
      </w:r>
    </w:p>
    <w:p w14:paraId="6C611232" w14:textId="0BD4D794" w:rsidR="00485100" w:rsidRPr="00485100" w:rsidRDefault="00485100" w:rsidP="00485100">
      <w:pPr>
        <w:jc w:val="both"/>
        <w:rPr>
          <w:rFonts w:ascii="Times New Roman" w:hAnsi="Times New Roman" w:cs="Times New Roman"/>
          <w:b/>
          <w:bCs/>
          <w:sz w:val="24"/>
          <w:szCs w:val="24"/>
        </w:rPr>
      </w:pPr>
      <w:r w:rsidRPr="00485100">
        <w:rPr>
          <w:rFonts w:ascii="Times New Roman" w:hAnsi="Times New Roman" w:cs="Times New Roman"/>
          <w:b/>
          <w:bCs/>
          <w:sz w:val="24"/>
          <w:szCs w:val="24"/>
        </w:rPr>
        <w:t xml:space="preserve"> Delayed &amp; Irregular Germination</w:t>
      </w:r>
    </w:p>
    <w:p w14:paraId="40825AE6" w14:textId="77777777" w:rsidR="00D745C5" w:rsidRDefault="00485100" w:rsidP="00485100">
      <w:pPr>
        <w:jc w:val="both"/>
        <w:rPr>
          <w:rFonts w:ascii="Times New Roman" w:hAnsi="Times New Roman" w:cs="Times New Roman"/>
          <w:sz w:val="24"/>
          <w:szCs w:val="24"/>
        </w:rPr>
      </w:pPr>
      <w:r w:rsidRPr="00485100">
        <w:rPr>
          <w:rFonts w:ascii="Times New Roman" w:hAnsi="Times New Roman" w:cs="Times New Roman"/>
          <w:sz w:val="24"/>
          <w:szCs w:val="24"/>
        </w:rPr>
        <w:t xml:space="preserve">Even when seeds do remain viable, germination is far from predictable. Conservation of the species is vital due to its delayed germination and unprotected seedlings during both vegetative and reproductive periods </w:t>
      </w:r>
      <w:r w:rsidRPr="00485100">
        <w:rPr>
          <w:rFonts w:ascii="Times New Roman" w:hAnsi="Times New Roman" w:cs="Times New Roman"/>
          <w:i/>
          <w:iCs/>
          <w:sz w:val="24"/>
          <w:szCs w:val="24"/>
        </w:rPr>
        <w:t>(</w:t>
      </w:r>
      <w:proofErr w:type="spellStart"/>
      <w:r w:rsidRPr="00485100">
        <w:rPr>
          <w:rFonts w:ascii="Times New Roman" w:hAnsi="Times New Roman" w:cs="Times New Roman"/>
          <w:i/>
          <w:iCs/>
          <w:sz w:val="24"/>
          <w:szCs w:val="24"/>
        </w:rPr>
        <w:t>Jeyavanan</w:t>
      </w:r>
      <w:proofErr w:type="spellEnd"/>
      <w:r w:rsidRPr="00485100">
        <w:rPr>
          <w:rFonts w:ascii="Times New Roman" w:hAnsi="Times New Roman" w:cs="Times New Roman"/>
          <w:i/>
          <w:iCs/>
          <w:sz w:val="24"/>
          <w:szCs w:val="24"/>
        </w:rPr>
        <w:t xml:space="preserve"> et al., 2022).</w:t>
      </w:r>
      <w:r w:rsidRPr="00485100">
        <w:rPr>
          <w:rFonts w:ascii="Times New Roman" w:hAnsi="Times New Roman" w:cs="Times New Roman"/>
          <w:sz w:val="24"/>
          <w:szCs w:val="24"/>
        </w:rPr>
        <w:t xml:space="preserve"> The yield of seeds also varies from year to year, mainly determined by the amount of rainfall during the monsoon, with no regular or predictable pattern observed </w:t>
      </w:r>
      <w:r w:rsidRPr="00485100">
        <w:rPr>
          <w:rFonts w:ascii="Times New Roman" w:hAnsi="Times New Roman" w:cs="Times New Roman"/>
          <w:i/>
          <w:iCs/>
          <w:sz w:val="24"/>
          <w:szCs w:val="24"/>
        </w:rPr>
        <w:t>(Walker, 2018).</w:t>
      </w:r>
      <w:r w:rsidRPr="00485100">
        <w:rPr>
          <w:rFonts w:ascii="Times New Roman" w:hAnsi="Times New Roman" w:cs="Times New Roman"/>
          <w:sz w:val="24"/>
          <w:szCs w:val="24"/>
        </w:rPr>
        <w:t xml:space="preserve"> This rainfall-dependency means that in drought years, reproductive output can collapse entirely, leaving large temporal gaps in recruitment. Seedlings that do emerge are highly vulnerable during early establishment, as they require consistent moisture and shaded conditions to survive — conditions that are increasingly disrupted by habitat degradation.</w:t>
      </w:r>
    </w:p>
    <w:p w14:paraId="00E9F66E" w14:textId="11FA0AF0" w:rsidR="00485100" w:rsidRPr="00485100" w:rsidRDefault="00485100" w:rsidP="00485100">
      <w:pPr>
        <w:jc w:val="both"/>
        <w:rPr>
          <w:rFonts w:ascii="Times New Roman" w:hAnsi="Times New Roman" w:cs="Times New Roman"/>
          <w:sz w:val="24"/>
          <w:szCs w:val="24"/>
        </w:rPr>
      </w:pPr>
      <w:r w:rsidRPr="00485100">
        <w:rPr>
          <w:rFonts w:ascii="Times New Roman" w:hAnsi="Times New Roman" w:cs="Times New Roman"/>
          <w:b/>
          <w:bCs/>
          <w:sz w:val="24"/>
          <w:szCs w:val="24"/>
        </w:rPr>
        <w:lastRenderedPageBreak/>
        <w:t>Limited Dispersal &amp; Localized Regeneration</w:t>
      </w:r>
    </w:p>
    <w:p w14:paraId="13E0D8D5" w14:textId="19C55C7E" w:rsidR="00B21A1B" w:rsidRPr="00B21A1B" w:rsidRDefault="00485100" w:rsidP="00B21A1B">
      <w:pPr>
        <w:jc w:val="both"/>
        <w:rPr>
          <w:rFonts w:ascii="Times New Roman" w:hAnsi="Times New Roman" w:cs="Times New Roman"/>
          <w:i/>
          <w:iCs/>
          <w:sz w:val="24"/>
          <w:szCs w:val="24"/>
        </w:rPr>
      </w:pPr>
      <w:r w:rsidRPr="00485100">
        <w:rPr>
          <w:rFonts w:ascii="Times New Roman" w:hAnsi="Times New Roman" w:cs="Times New Roman"/>
          <w:sz w:val="24"/>
          <w:szCs w:val="24"/>
        </w:rPr>
        <w:t xml:space="preserve">Even successful germination does not guarantee population spread. Regeneration in the wild can be abundant but often occurs directly under the mother tree. The species can also disperse for some distance, but the distance and dispersal vectors are not well known </w:t>
      </w:r>
      <w:r w:rsidRPr="00485100">
        <w:rPr>
          <w:rFonts w:ascii="Times New Roman" w:hAnsi="Times New Roman" w:cs="Times New Roman"/>
          <w:i/>
          <w:iCs/>
          <w:sz w:val="24"/>
          <w:szCs w:val="24"/>
        </w:rPr>
        <w:t>(Walker, 2018).</w:t>
      </w:r>
      <w:r w:rsidRPr="00485100">
        <w:rPr>
          <w:rFonts w:ascii="Times New Roman" w:hAnsi="Times New Roman" w:cs="Times New Roman"/>
          <w:sz w:val="24"/>
          <w:szCs w:val="24"/>
        </w:rPr>
        <w:t xml:space="preserve"> The consequence of this is that populations remain spatially clumped and genetically isolated. Without effective long-distance seed dispersal — whether by animals, wind, or water — the species cannot colonize new areas or recover ground lost to logging and habitat clearing. Historical records confirm that after millennia of destructive felling, little remained of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for the British to exploit when they came to power in India, and of the once plentiful stocks in Sri Lanka, only pockets of relict populations remain</w:t>
      </w:r>
      <w:r w:rsidR="00B21A1B">
        <w:rPr>
          <w:rFonts w:ascii="Times New Roman" w:hAnsi="Times New Roman" w:cs="Times New Roman"/>
          <w:sz w:val="24"/>
          <w:szCs w:val="24"/>
        </w:rPr>
        <w:t xml:space="preserve"> </w:t>
      </w:r>
      <w:r w:rsidR="00B21A1B" w:rsidRPr="00B21A1B">
        <w:rPr>
          <w:rFonts w:ascii="Times New Roman" w:hAnsi="Times New Roman" w:cs="Times New Roman"/>
          <w:i/>
          <w:iCs/>
          <w:sz w:val="24"/>
          <w:szCs w:val="24"/>
        </w:rPr>
        <w:t>(</w:t>
      </w:r>
      <w:proofErr w:type="spellStart"/>
      <w:r w:rsidR="00B21A1B" w:rsidRPr="00B21A1B">
        <w:rPr>
          <w:rFonts w:ascii="Times New Roman" w:hAnsi="Times New Roman" w:cs="Times New Roman"/>
          <w:i/>
          <w:iCs/>
          <w:sz w:val="24"/>
          <w:szCs w:val="24"/>
        </w:rPr>
        <w:t>Ndam</w:t>
      </w:r>
      <w:proofErr w:type="spellEnd"/>
      <w:r w:rsidR="00B21A1B" w:rsidRPr="00B21A1B">
        <w:rPr>
          <w:rFonts w:ascii="Times New Roman" w:hAnsi="Times New Roman" w:cs="Times New Roman"/>
          <w:i/>
          <w:iCs/>
          <w:sz w:val="24"/>
          <w:szCs w:val="24"/>
        </w:rPr>
        <w:t xml:space="preserve"> et al., </w:t>
      </w:r>
      <w:proofErr w:type="gramStart"/>
      <w:r w:rsidR="00B21A1B" w:rsidRPr="00B21A1B">
        <w:rPr>
          <w:rFonts w:ascii="Times New Roman" w:hAnsi="Times New Roman" w:cs="Times New Roman"/>
          <w:i/>
          <w:iCs/>
          <w:sz w:val="24"/>
          <w:szCs w:val="24"/>
        </w:rPr>
        <w:t xml:space="preserve">2021;  </w:t>
      </w:r>
      <w:proofErr w:type="spellStart"/>
      <w:r w:rsidR="00B21A1B" w:rsidRPr="00B21A1B">
        <w:rPr>
          <w:rFonts w:ascii="Times New Roman" w:hAnsi="Times New Roman" w:cs="Times New Roman"/>
          <w:i/>
          <w:iCs/>
          <w:sz w:val="24"/>
          <w:szCs w:val="24"/>
        </w:rPr>
        <w:t>Schmerbeck</w:t>
      </w:r>
      <w:proofErr w:type="spellEnd"/>
      <w:proofErr w:type="gramEnd"/>
      <w:r w:rsidR="00B21A1B" w:rsidRPr="00B21A1B">
        <w:rPr>
          <w:rFonts w:ascii="Times New Roman" w:hAnsi="Times New Roman" w:cs="Times New Roman"/>
          <w:i/>
          <w:iCs/>
          <w:sz w:val="24"/>
          <w:szCs w:val="24"/>
        </w:rPr>
        <w:t xml:space="preserve"> &amp; </w:t>
      </w:r>
      <w:proofErr w:type="spellStart"/>
      <w:r w:rsidR="00B21A1B" w:rsidRPr="00B21A1B">
        <w:rPr>
          <w:rFonts w:ascii="Times New Roman" w:hAnsi="Times New Roman" w:cs="Times New Roman"/>
          <w:i/>
          <w:iCs/>
          <w:sz w:val="24"/>
          <w:szCs w:val="24"/>
        </w:rPr>
        <w:t>Naudiyal</w:t>
      </w:r>
      <w:proofErr w:type="spellEnd"/>
      <w:r w:rsidR="00B21A1B" w:rsidRPr="00B21A1B">
        <w:rPr>
          <w:rFonts w:ascii="Times New Roman" w:hAnsi="Times New Roman" w:cs="Times New Roman"/>
          <w:i/>
          <w:iCs/>
          <w:sz w:val="24"/>
          <w:szCs w:val="24"/>
        </w:rPr>
        <w:t>, 2018).</w:t>
      </w:r>
    </w:p>
    <w:p w14:paraId="52484190" w14:textId="253F8E11" w:rsidR="00485100" w:rsidRPr="00485100" w:rsidRDefault="00485100" w:rsidP="00485100">
      <w:pPr>
        <w:jc w:val="both"/>
        <w:rPr>
          <w:rFonts w:ascii="Times New Roman" w:hAnsi="Times New Roman" w:cs="Times New Roman"/>
          <w:b/>
          <w:bCs/>
          <w:sz w:val="24"/>
          <w:szCs w:val="24"/>
        </w:rPr>
      </w:pPr>
      <w:r w:rsidRPr="00485100">
        <w:rPr>
          <w:rFonts w:ascii="Times New Roman" w:hAnsi="Times New Roman" w:cs="Times New Roman"/>
          <w:b/>
          <w:bCs/>
          <w:sz w:val="24"/>
          <w:szCs w:val="24"/>
        </w:rPr>
        <w:t>Failure of Vegetative Propagation</w:t>
      </w:r>
    </w:p>
    <w:p w14:paraId="39080575" w14:textId="01E62E4A" w:rsidR="00485100" w:rsidRPr="00756201" w:rsidRDefault="00485100" w:rsidP="00485100">
      <w:pPr>
        <w:jc w:val="both"/>
        <w:rPr>
          <w:rFonts w:ascii="Times New Roman" w:hAnsi="Times New Roman" w:cs="Times New Roman"/>
          <w:i/>
          <w:iCs/>
          <w:sz w:val="24"/>
          <w:szCs w:val="24"/>
        </w:rPr>
      </w:pPr>
      <w:r w:rsidRPr="00485100">
        <w:rPr>
          <w:rFonts w:ascii="Times New Roman" w:hAnsi="Times New Roman" w:cs="Times New Roman"/>
          <w:sz w:val="24"/>
          <w:szCs w:val="24"/>
        </w:rPr>
        <w:t xml:space="preserve">When natural seed-based regeneration fails, vegetative propagation is the logical alternative but this too is severely limited in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w:t>
      </w:r>
      <w:r w:rsidRPr="00485100">
        <w:rPr>
          <w:rFonts w:ascii="Times New Roman" w:hAnsi="Times New Roman" w:cs="Times New Roman"/>
          <w:i/>
          <w:iCs/>
          <w:sz w:val="24"/>
          <w:szCs w:val="24"/>
        </w:rPr>
        <w:t xml:space="preserve">Diospyros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exhibits a maximum rooting percentage of only 4.75% at 1000 ppm IBA after 30 days of air layering, showing limited success in rooting due to its hardiness and slower internal water movement</w:t>
      </w:r>
      <w:r w:rsidR="00B21A1B">
        <w:rPr>
          <w:rFonts w:ascii="Times New Roman" w:hAnsi="Times New Roman" w:cs="Times New Roman"/>
          <w:sz w:val="24"/>
          <w:szCs w:val="24"/>
        </w:rPr>
        <w:t xml:space="preserve"> </w:t>
      </w:r>
      <w:r w:rsidR="00B21A1B" w:rsidRPr="00B21A1B">
        <w:rPr>
          <w:rFonts w:ascii="Times New Roman" w:hAnsi="Times New Roman" w:cs="Times New Roman"/>
          <w:i/>
          <w:iCs/>
          <w:sz w:val="24"/>
          <w:szCs w:val="24"/>
        </w:rPr>
        <w:t>(Hartmann et al., 2011; Leakey, 2004)</w:t>
      </w:r>
      <w:r w:rsidR="00B21A1B">
        <w:rPr>
          <w:rFonts w:ascii="Times New Roman" w:hAnsi="Times New Roman" w:cs="Times New Roman"/>
          <w:sz w:val="24"/>
          <w:szCs w:val="24"/>
        </w:rPr>
        <w:t>.</w:t>
      </w:r>
      <w:r w:rsidRPr="00485100">
        <w:rPr>
          <w:rFonts w:ascii="Times New Roman" w:hAnsi="Times New Roman" w:cs="Times New Roman"/>
          <w:sz w:val="24"/>
          <w:szCs w:val="24"/>
        </w:rPr>
        <w:t xml:space="preserve"> Rooting initiation occurred post-30 days across treatments, but overall percentages did not exceed 5%, limiting scalability for conservation or commercial efforts</w:t>
      </w:r>
      <w:r w:rsidR="00B21A1B" w:rsidRPr="00B21A1B">
        <w:t xml:space="preserve"> </w:t>
      </w:r>
      <w:r w:rsidR="00B21A1B" w:rsidRPr="00B21A1B">
        <w:rPr>
          <w:rFonts w:ascii="Times New Roman" w:hAnsi="Times New Roman" w:cs="Times New Roman"/>
          <w:i/>
          <w:iCs/>
          <w:sz w:val="24"/>
          <w:szCs w:val="24"/>
        </w:rPr>
        <w:t>(Purohit et al., 2002).</w:t>
      </w:r>
      <w:r w:rsidR="00B21A1B">
        <w:rPr>
          <w:rFonts w:ascii="Times New Roman" w:hAnsi="Times New Roman" w:cs="Times New Roman"/>
          <w:sz w:val="24"/>
          <w:szCs w:val="24"/>
        </w:rPr>
        <w:t xml:space="preserve"> </w:t>
      </w:r>
      <w:r w:rsidRPr="00485100">
        <w:rPr>
          <w:rFonts w:ascii="Times New Roman" w:hAnsi="Times New Roman" w:cs="Times New Roman"/>
          <w:sz w:val="24"/>
          <w:szCs w:val="24"/>
        </w:rPr>
        <w:t xml:space="preserve">Cuttings and grafting methods have been explored in related </w:t>
      </w:r>
      <w:r w:rsidRPr="00485100">
        <w:rPr>
          <w:rFonts w:ascii="Times New Roman" w:hAnsi="Times New Roman" w:cs="Times New Roman"/>
          <w:i/>
          <w:iCs/>
          <w:sz w:val="24"/>
          <w:szCs w:val="24"/>
        </w:rPr>
        <w:t>Diospyros</w:t>
      </w:r>
      <w:r w:rsidRPr="00485100">
        <w:rPr>
          <w:rFonts w:ascii="Times New Roman" w:hAnsi="Times New Roman" w:cs="Times New Roman"/>
          <w:sz w:val="24"/>
          <w:szCs w:val="24"/>
        </w:rPr>
        <w:t xml:space="preserve"> species with variable efficacy, but specific field trials for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report inconsistent rooting under hormone treatments, often below 10% without optimized humidity and substrate conditions</w:t>
      </w:r>
      <w:r w:rsidR="00756201">
        <w:rPr>
          <w:rFonts w:ascii="Times New Roman" w:hAnsi="Times New Roman" w:cs="Times New Roman"/>
          <w:sz w:val="24"/>
          <w:szCs w:val="24"/>
        </w:rPr>
        <w:t xml:space="preserve"> </w:t>
      </w:r>
      <w:r w:rsidR="00756201" w:rsidRPr="00756201">
        <w:rPr>
          <w:rFonts w:ascii="Times New Roman" w:hAnsi="Times New Roman" w:cs="Times New Roman"/>
          <w:i/>
          <w:iCs/>
          <w:sz w:val="24"/>
          <w:szCs w:val="24"/>
        </w:rPr>
        <w:t xml:space="preserve">(Bose et al., 2007; </w:t>
      </w:r>
      <w:proofErr w:type="spellStart"/>
      <w:r w:rsidR="00756201" w:rsidRPr="00756201">
        <w:rPr>
          <w:rFonts w:ascii="Times New Roman" w:hAnsi="Times New Roman" w:cs="Times New Roman"/>
          <w:i/>
          <w:iCs/>
          <w:sz w:val="24"/>
          <w:szCs w:val="24"/>
        </w:rPr>
        <w:t>Tchoundjeu</w:t>
      </w:r>
      <w:proofErr w:type="spellEnd"/>
      <w:r w:rsidR="00756201" w:rsidRPr="00756201">
        <w:rPr>
          <w:rFonts w:ascii="Times New Roman" w:hAnsi="Times New Roman" w:cs="Times New Roman"/>
          <w:i/>
          <w:iCs/>
          <w:sz w:val="24"/>
          <w:szCs w:val="24"/>
        </w:rPr>
        <w:t xml:space="preserve"> et al., 2010).</w:t>
      </w:r>
      <w:r w:rsidR="00756201" w:rsidRPr="00756201">
        <w:rPr>
          <w:rFonts w:ascii="Times New Roman" w:hAnsi="Times New Roman" w:cs="Times New Roman"/>
          <w:sz w:val="24"/>
          <w:szCs w:val="24"/>
        </w:rPr>
        <w:t xml:space="preserve"> </w:t>
      </w:r>
      <w:r w:rsidRPr="00485100">
        <w:rPr>
          <w:rFonts w:ascii="Times New Roman" w:hAnsi="Times New Roman" w:cs="Times New Roman"/>
          <w:sz w:val="24"/>
          <w:szCs w:val="24"/>
        </w:rPr>
        <w:t>Vegetative propagation techniques, including air layering, have been empirically tested to bypass seed limitations and preserve superior genotypes, but success rates remain low</w:t>
      </w:r>
      <w:r w:rsidR="00756201">
        <w:rPr>
          <w:rFonts w:ascii="Times New Roman" w:hAnsi="Times New Roman" w:cs="Times New Roman"/>
          <w:sz w:val="24"/>
          <w:szCs w:val="24"/>
        </w:rPr>
        <w:t xml:space="preserve"> </w:t>
      </w:r>
      <w:r w:rsidR="00756201" w:rsidRPr="00756201">
        <w:rPr>
          <w:rFonts w:ascii="Times New Roman" w:hAnsi="Times New Roman" w:cs="Times New Roman"/>
          <w:i/>
          <w:iCs/>
          <w:sz w:val="24"/>
          <w:szCs w:val="24"/>
        </w:rPr>
        <w:t>(Leakey, 2004).</w:t>
      </w:r>
      <w:r w:rsidRPr="00485100">
        <w:rPr>
          <w:rFonts w:ascii="Times New Roman" w:hAnsi="Times New Roman" w:cs="Times New Roman"/>
          <w:sz w:val="24"/>
          <w:szCs w:val="24"/>
        </w:rPr>
        <w:t xml:space="preserve"> Tissue culture approaches, including micropropagation via explants, remain underexplored for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itself, with preliminary studies on congeners achieving shoot induction rates up to 85% using </w:t>
      </w:r>
      <w:proofErr w:type="spellStart"/>
      <w:r w:rsidRPr="00485100">
        <w:rPr>
          <w:rFonts w:ascii="Times New Roman" w:hAnsi="Times New Roman" w:cs="Times New Roman"/>
          <w:sz w:val="24"/>
          <w:szCs w:val="24"/>
        </w:rPr>
        <w:t>cytokinins</w:t>
      </w:r>
      <w:proofErr w:type="spellEnd"/>
      <w:r w:rsidRPr="00485100">
        <w:rPr>
          <w:rFonts w:ascii="Times New Roman" w:hAnsi="Times New Roman" w:cs="Times New Roman"/>
          <w:sz w:val="24"/>
          <w:szCs w:val="24"/>
        </w:rPr>
        <w:t>, though acclimatization challenges persist and no large-scale protocols exist as of 2023</w:t>
      </w:r>
      <w:r w:rsidR="00756201">
        <w:rPr>
          <w:rFonts w:ascii="Times New Roman" w:hAnsi="Times New Roman" w:cs="Times New Roman"/>
          <w:sz w:val="24"/>
          <w:szCs w:val="24"/>
        </w:rPr>
        <w:t xml:space="preserve"> </w:t>
      </w:r>
      <w:r w:rsidR="00756201" w:rsidRPr="00756201">
        <w:rPr>
          <w:rFonts w:ascii="Times New Roman" w:hAnsi="Times New Roman" w:cs="Times New Roman"/>
          <w:i/>
          <w:iCs/>
          <w:sz w:val="24"/>
          <w:szCs w:val="24"/>
        </w:rPr>
        <w:t>(George et al., 2008; Rout et al., 2006).</w:t>
      </w:r>
    </w:p>
    <w:p w14:paraId="5F398893" w14:textId="77777777" w:rsidR="00345CFA" w:rsidRDefault="00345CFA" w:rsidP="00D745C5">
      <w:pPr>
        <w:jc w:val="both"/>
        <w:rPr>
          <w:rFonts w:ascii="Times New Roman" w:hAnsi="Times New Roman" w:cs="Times New Roman"/>
          <w:b/>
          <w:bCs/>
          <w:sz w:val="24"/>
          <w:szCs w:val="24"/>
        </w:rPr>
      </w:pPr>
    </w:p>
    <w:p w14:paraId="6A627190" w14:textId="39BE93D1" w:rsidR="00D745C5" w:rsidRDefault="00D745C5" w:rsidP="00D745C5">
      <w:pPr>
        <w:jc w:val="both"/>
        <w:rPr>
          <w:rFonts w:ascii="Times New Roman" w:hAnsi="Times New Roman" w:cs="Times New Roman"/>
          <w:b/>
          <w:bCs/>
          <w:sz w:val="24"/>
          <w:szCs w:val="24"/>
        </w:rPr>
      </w:pPr>
      <w:r w:rsidRPr="00D745C5">
        <w:rPr>
          <w:rFonts w:ascii="Times New Roman" w:hAnsi="Times New Roman" w:cs="Times New Roman"/>
          <w:b/>
          <w:bCs/>
          <w:sz w:val="24"/>
          <w:szCs w:val="24"/>
        </w:rPr>
        <w:t>Slow Forest Recovery After Extraction</w:t>
      </w:r>
      <w:r>
        <w:rPr>
          <w:rFonts w:ascii="Times New Roman" w:hAnsi="Times New Roman" w:cs="Times New Roman"/>
          <w:b/>
          <w:bCs/>
          <w:sz w:val="24"/>
          <w:szCs w:val="24"/>
        </w:rPr>
        <w:t xml:space="preserve"> </w:t>
      </w:r>
    </w:p>
    <w:p w14:paraId="1592241B" w14:textId="1B9706FA" w:rsidR="00D745C5" w:rsidRDefault="00D745C5" w:rsidP="00D745C5">
      <w:pPr>
        <w:jc w:val="both"/>
        <w:rPr>
          <w:rFonts w:ascii="Times New Roman" w:hAnsi="Times New Roman" w:cs="Times New Roman"/>
          <w:sz w:val="24"/>
          <w:szCs w:val="24"/>
        </w:rPr>
      </w:pPr>
      <w:r w:rsidRPr="00D745C5">
        <w:rPr>
          <w:rFonts w:ascii="Times New Roman" w:hAnsi="Times New Roman" w:cs="Times New Roman"/>
          <w:sz w:val="24"/>
          <w:szCs w:val="24"/>
        </w:rPr>
        <w:t xml:space="preserve">Even when regeneration does begin, the pace of recovery is ecologically insignificant relative to the rate of loss. Logging bans and international trade restrictions have slowed its destruction, but recovery remains slow due to the tree's slow growth rate. It may take decades, if not centuries, to replenish forests to their original state </w:t>
      </w:r>
      <w:r w:rsidRPr="00D745C5">
        <w:rPr>
          <w:rFonts w:ascii="Times New Roman" w:hAnsi="Times New Roman" w:cs="Times New Roman"/>
          <w:i/>
          <w:iCs/>
          <w:sz w:val="24"/>
          <w:szCs w:val="24"/>
        </w:rPr>
        <w:t>(</w:t>
      </w:r>
      <w:proofErr w:type="spellStart"/>
      <w:r w:rsidRPr="00D745C5">
        <w:rPr>
          <w:rFonts w:ascii="Times New Roman" w:hAnsi="Times New Roman" w:cs="Times New Roman"/>
          <w:i/>
          <w:iCs/>
          <w:sz w:val="24"/>
          <w:szCs w:val="24"/>
        </w:rPr>
        <w:t>Athachi</w:t>
      </w:r>
      <w:proofErr w:type="spellEnd"/>
      <w:r w:rsidRPr="00D745C5">
        <w:rPr>
          <w:rFonts w:ascii="Times New Roman" w:hAnsi="Times New Roman" w:cs="Times New Roman"/>
          <w:i/>
          <w:iCs/>
          <w:sz w:val="24"/>
          <w:szCs w:val="24"/>
        </w:rPr>
        <w:t>, 2025).</w:t>
      </w:r>
      <w:r w:rsidRPr="00D745C5">
        <w:rPr>
          <w:rFonts w:ascii="Times New Roman" w:hAnsi="Times New Roman" w:cs="Times New Roman"/>
          <w:sz w:val="24"/>
          <w:szCs w:val="24"/>
        </w:rPr>
        <w:t xml:space="preserve"> This slow growth and regeneration indicate that populations would be slow to recover after exploitation. Unlike pioneer species that can quickly re-establish after disturbance, </w:t>
      </w:r>
      <w:r w:rsidRPr="00D745C5">
        <w:rPr>
          <w:rFonts w:ascii="Times New Roman" w:hAnsi="Times New Roman" w:cs="Times New Roman"/>
          <w:i/>
          <w:iCs/>
          <w:sz w:val="24"/>
          <w:szCs w:val="24"/>
        </w:rPr>
        <w:t xml:space="preserve">D.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requires long-term ecological stability — undisturbed soil, canopy cover, and pollinator presence — all of which are disrupted by commercial logging</w:t>
      </w:r>
      <w:r w:rsidR="00756201">
        <w:rPr>
          <w:rFonts w:ascii="Times New Roman" w:hAnsi="Times New Roman" w:cs="Times New Roman"/>
          <w:sz w:val="24"/>
          <w:szCs w:val="24"/>
        </w:rPr>
        <w:t xml:space="preserve"> </w:t>
      </w:r>
      <w:r w:rsidR="00756201" w:rsidRPr="00756201">
        <w:rPr>
          <w:rFonts w:ascii="Times New Roman" w:hAnsi="Times New Roman" w:cs="Times New Roman"/>
          <w:i/>
          <w:iCs/>
          <w:sz w:val="24"/>
          <w:szCs w:val="24"/>
        </w:rPr>
        <w:t>(Whitmore, 1998; FAO, 2020).</w:t>
      </w:r>
    </w:p>
    <w:p w14:paraId="7E6F4107" w14:textId="332A3B1E" w:rsidR="00D745C5" w:rsidRPr="00D745C5" w:rsidRDefault="00116C05" w:rsidP="00D745C5">
      <w:pPr>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00D745C5" w:rsidRPr="00D745C5">
        <w:rPr>
          <w:rFonts w:ascii="Times New Roman" w:hAnsi="Times New Roman" w:cs="Times New Roman"/>
          <w:b/>
          <w:bCs/>
          <w:sz w:val="28"/>
          <w:szCs w:val="28"/>
        </w:rPr>
        <w:t>Biological Limitations</w:t>
      </w:r>
    </w:p>
    <w:p w14:paraId="0D1E9B10" w14:textId="1AA85D89" w:rsidR="00D745C5" w:rsidRPr="00D745C5" w:rsidRDefault="00D745C5" w:rsidP="00D745C5">
      <w:pPr>
        <w:jc w:val="both"/>
        <w:rPr>
          <w:rFonts w:ascii="Times New Roman" w:hAnsi="Times New Roman" w:cs="Times New Roman"/>
          <w:sz w:val="24"/>
          <w:szCs w:val="24"/>
        </w:rPr>
      </w:pPr>
      <w:r w:rsidRPr="00D745C5">
        <w:rPr>
          <w:rFonts w:ascii="Times New Roman" w:hAnsi="Times New Roman" w:cs="Times New Roman"/>
          <w:sz w:val="24"/>
          <w:szCs w:val="24"/>
        </w:rPr>
        <w:t xml:space="preserve">Biological limitations refer to the intrinsic physiological and reproductive traits of </w:t>
      </w:r>
      <w:r w:rsidRPr="00D745C5">
        <w:rPr>
          <w:rFonts w:ascii="Times New Roman" w:hAnsi="Times New Roman" w:cs="Times New Roman"/>
          <w:i/>
          <w:iCs/>
          <w:sz w:val="24"/>
          <w:szCs w:val="24"/>
        </w:rPr>
        <w:t xml:space="preserve">D.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that inherently restrict its capacity to grow, reproduce, and adapt</w:t>
      </w:r>
      <w:r>
        <w:rPr>
          <w:rFonts w:ascii="Times New Roman" w:hAnsi="Times New Roman" w:cs="Times New Roman"/>
          <w:sz w:val="24"/>
          <w:szCs w:val="24"/>
        </w:rPr>
        <w:t>,</w:t>
      </w:r>
      <w:r w:rsidRPr="00D745C5">
        <w:rPr>
          <w:rFonts w:ascii="Times New Roman" w:hAnsi="Times New Roman" w:cs="Times New Roman"/>
          <w:sz w:val="24"/>
          <w:szCs w:val="24"/>
        </w:rPr>
        <w:t xml:space="preserve"> independent of human pressures.</w:t>
      </w:r>
    </w:p>
    <w:p w14:paraId="0B533A34" w14:textId="77777777" w:rsidR="00437C40" w:rsidRDefault="00437C40" w:rsidP="00D745C5">
      <w:pPr>
        <w:jc w:val="both"/>
        <w:rPr>
          <w:rFonts w:ascii="Times New Roman" w:hAnsi="Times New Roman" w:cs="Times New Roman"/>
          <w:b/>
          <w:bCs/>
          <w:sz w:val="24"/>
          <w:szCs w:val="24"/>
        </w:rPr>
      </w:pPr>
    </w:p>
    <w:p w14:paraId="7C7326B7" w14:textId="6D48578A" w:rsidR="006921B7" w:rsidRDefault="00D745C5" w:rsidP="00D745C5">
      <w:pPr>
        <w:jc w:val="both"/>
        <w:rPr>
          <w:rFonts w:ascii="Times New Roman" w:hAnsi="Times New Roman" w:cs="Times New Roman"/>
          <w:b/>
          <w:bCs/>
          <w:sz w:val="24"/>
          <w:szCs w:val="24"/>
        </w:rPr>
      </w:pPr>
      <w:r w:rsidRPr="00D745C5">
        <w:rPr>
          <w:rFonts w:ascii="Times New Roman" w:hAnsi="Times New Roman" w:cs="Times New Roman"/>
          <w:b/>
          <w:bCs/>
          <w:sz w:val="24"/>
          <w:szCs w:val="24"/>
        </w:rPr>
        <w:t>Extremely Slow Growth Rate</w:t>
      </w:r>
      <w:r w:rsidR="006921B7">
        <w:rPr>
          <w:rFonts w:ascii="Times New Roman" w:hAnsi="Times New Roman" w:cs="Times New Roman"/>
          <w:b/>
          <w:bCs/>
          <w:sz w:val="24"/>
          <w:szCs w:val="24"/>
        </w:rPr>
        <w:t xml:space="preserve"> </w:t>
      </w:r>
    </w:p>
    <w:p w14:paraId="50A9C67A" w14:textId="12F3B699" w:rsidR="00D745C5" w:rsidRPr="006921B7" w:rsidRDefault="00D745C5" w:rsidP="00D745C5">
      <w:pPr>
        <w:jc w:val="both"/>
        <w:rPr>
          <w:rFonts w:ascii="Times New Roman" w:hAnsi="Times New Roman" w:cs="Times New Roman"/>
          <w:b/>
          <w:bCs/>
          <w:sz w:val="24"/>
          <w:szCs w:val="24"/>
        </w:rPr>
      </w:pPr>
      <w:r w:rsidRPr="00D745C5">
        <w:rPr>
          <w:rFonts w:ascii="Times New Roman" w:hAnsi="Times New Roman" w:cs="Times New Roman"/>
          <w:sz w:val="24"/>
          <w:szCs w:val="24"/>
        </w:rPr>
        <w:t xml:space="preserve">The most defining biological limitation of </w:t>
      </w:r>
      <w:r w:rsidRPr="00D745C5">
        <w:rPr>
          <w:rFonts w:ascii="Times New Roman" w:hAnsi="Times New Roman" w:cs="Times New Roman"/>
          <w:i/>
          <w:iCs/>
          <w:sz w:val="24"/>
          <w:szCs w:val="24"/>
        </w:rPr>
        <w:t xml:space="preserve">D.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is its exceptionally slow growth. The tree is notorious for slow maturation</w:t>
      </w:r>
      <w:r>
        <w:rPr>
          <w:rFonts w:ascii="Times New Roman" w:hAnsi="Times New Roman" w:cs="Times New Roman"/>
          <w:sz w:val="24"/>
          <w:szCs w:val="24"/>
        </w:rPr>
        <w:t xml:space="preserve">, </w:t>
      </w:r>
      <w:r w:rsidRPr="00D745C5">
        <w:rPr>
          <w:rFonts w:ascii="Times New Roman" w:hAnsi="Times New Roman" w:cs="Times New Roman"/>
          <w:sz w:val="24"/>
          <w:szCs w:val="24"/>
        </w:rPr>
        <w:t>often exceeding 100 years to produce harvestable heartwood and its limited natural regeneration renders it vulnerable to irreplaceable depletion from any commercial</w:t>
      </w:r>
      <w:r w:rsidR="00756201">
        <w:rPr>
          <w:rFonts w:ascii="Times New Roman" w:hAnsi="Times New Roman" w:cs="Times New Roman"/>
          <w:sz w:val="24"/>
          <w:szCs w:val="24"/>
        </w:rPr>
        <w:t xml:space="preserve"> exploitation </w:t>
      </w:r>
      <w:r w:rsidR="00756201" w:rsidRPr="00756201">
        <w:rPr>
          <w:rFonts w:ascii="Times New Roman" w:hAnsi="Times New Roman" w:cs="Times New Roman"/>
          <w:i/>
          <w:iCs/>
          <w:sz w:val="24"/>
          <w:szCs w:val="24"/>
        </w:rPr>
        <w:t>(</w:t>
      </w:r>
      <w:proofErr w:type="spellStart"/>
      <w:r w:rsidR="00756201" w:rsidRPr="00756201">
        <w:rPr>
          <w:rFonts w:ascii="Times New Roman" w:hAnsi="Times New Roman" w:cs="Times New Roman"/>
          <w:i/>
          <w:iCs/>
          <w:sz w:val="24"/>
          <w:szCs w:val="24"/>
        </w:rPr>
        <w:t>Orwa</w:t>
      </w:r>
      <w:proofErr w:type="spellEnd"/>
      <w:r w:rsidR="00756201" w:rsidRPr="00756201">
        <w:rPr>
          <w:rFonts w:ascii="Times New Roman" w:hAnsi="Times New Roman" w:cs="Times New Roman"/>
          <w:i/>
          <w:iCs/>
          <w:sz w:val="24"/>
          <w:szCs w:val="24"/>
        </w:rPr>
        <w:t xml:space="preserve"> et al., 2009; IUCN, 2023).</w:t>
      </w:r>
      <w:r w:rsidRPr="00756201">
        <w:rPr>
          <w:rFonts w:ascii="Times New Roman" w:hAnsi="Times New Roman" w:cs="Times New Roman"/>
          <w:i/>
          <w:iCs/>
          <w:sz w:val="24"/>
          <w:szCs w:val="24"/>
        </w:rPr>
        <w:t xml:space="preserve"> It</w:t>
      </w:r>
      <w:r w:rsidRPr="00D745C5">
        <w:rPr>
          <w:rFonts w:ascii="Times New Roman" w:hAnsi="Times New Roman" w:cs="Times New Roman"/>
          <w:sz w:val="24"/>
          <w:szCs w:val="24"/>
        </w:rPr>
        <w:t xml:space="preserve"> is a m</w:t>
      </w:r>
      <w:r>
        <w:rPr>
          <w:rFonts w:ascii="Times New Roman" w:hAnsi="Times New Roman" w:cs="Times New Roman"/>
          <w:sz w:val="24"/>
          <w:szCs w:val="24"/>
        </w:rPr>
        <w:t xml:space="preserve">oderate </w:t>
      </w:r>
      <w:r w:rsidRPr="00D745C5">
        <w:rPr>
          <w:rFonts w:ascii="Times New Roman" w:hAnsi="Times New Roman" w:cs="Times New Roman"/>
          <w:sz w:val="24"/>
          <w:szCs w:val="24"/>
        </w:rPr>
        <w:t>height evergreen that grows very slowly, reaching only 20–25 metres at full maturity</w:t>
      </w:r>
      <w:r w:rsidR="00756201">
        <w:rPr>
          <w:rFonts w:ascii="Times New Roman" w:hAnsi="Times New Roman" w:cs="Times New Roman"/>
          <w:sz w:val="24"/>
          <w:szCs w:val="24"/>
        </w:rPr>
        <w:t xml:space="preserve"> </w:t>
      </w:r>
      <w:r w:rsidR="00756201" w:rsidRPr="00756201">
        <w:rPr>
          <w:rFonts w:ascii="Times New Roman" w:hAnsi="Times New Roman" w:cs="Times New Roman"/>
          <w:i/>
          <w:iCs/>
          <w:sz w:val="24"/>
          <w:szCs w:val="24"/>
        </w:rPr>
        <w:t>(</w:t>
      </w:r>
      <w:proofErr w:type="spellStart"/>
      <w:r w:rsidR="00756201" w:rsidRPr="00756201">
        <w:rPr>
          <w:rFonts w:ascii="Times New Roman" w:hAnsi="Times New Roman" w:cs="Times New Roman"/>
          <w:i/>
          <w:iCs/>
          <w:sz w:val="24"/>
          <w:szCs w:val="24"/>
        </w:rPr>
        <w:t>Orwa</w:t>
      </w:r>
      <w:proofErr w:type="spellEnd"/>
      <w:r w:rsidR="00756201" w:rsidRPr="00756201">
        <w:rPr>
          <w:rFonts w:ascii="Times New Roman" w:hAnsi="Times New Roman" w:cs="Times New Roman"/>
          <w:i/>
          <w:iCs/>
          <w:sz w:val="24"/>
          <w:szCs w:val="24"/>
        </w:rPr>
        <w:t xml:space="preserve"> et al., 2009).</w:t>
      </w:r>
      <w:r w:rsidRPr="00D745C5">
        <w:rPr>
          <w:rFonts w:ascii="Times New Roman" w:hAnsi="Times New Roman" w:cs="Times New Roman"/>
          <w:sz w:val="24"/>
          <w:szCs w:val="24"/>
        </w:rPr>
        <w:t xml:space="preserve"> The dense, jet-black heartwood that makes this species commercially valuable takes the longest to develop, meaning that by the time a tree is ecologically and economically mature, an entire human lifetime or more has elapsed. This makes any population loss essentially permanent on human timescales</w:t>
      </w:r>
      <w:r w:rsidR="00756201">
        <w:rPr>
          <w:rFonts w:ascii="Times New Roman" w:hAnsi="Times New Roman" w:cs="Times New Roman"/>
          <w:sz w:val="24"/>
          <w:szCs w:val="24"/>
        </w:rPr>
        <w:t xml:space="preserve"> </w:t>
      </w:r>
      <w:r w:rsidR="00756201" w:rsidRPr="00756201">
        <w:rPr>
          <w:rFonts w:ascii="Times New Roman" w:hAnsi="Times New Roman" w:cs="Times New Roman"/>
          <w:i/>
          <w:iCs/>
          <w:sz w:val="24"/>
          <w:szCs w:val="24"/>
        </w:rPr>
        <w:t>(Whitmore, 1998).</w:t>
      </w:r>
    </w:p>
    <w:p w14:paraId="7E8EFC88" w14:textId="48291B01" w:rsidR="00D745C5" w:rsidRPr="00D745C5" w:rsidRDefault="00D745C5" w:rsidP="00D745C5">
      <w:pPr>
        <w:jc w:val="both"/>
        <w:rPr>
          <w:rFonts w:ascii="Times New Roman" w:hAnsi="Times New Roman" w:cs="Times New Roman"/>
          <w:b/>
          <w:bCs/>
          <w:sz w:val="24"/>
          <w:szCs w:val="24"/>
        </w:rPr>
      </w:pPr>
      <w:r w:rsidRPr="00D745C5">
        <w:rPr>
          <w:rFonts w:ascii="Times New Roman" w:hAnsi="Times New Roman" w:cs="Times New Roman"/>
          <w:b/>
          <w:bCs/>
          <w:sz w:val="24"/>
          <w:szCs w:val="24"/>
        </w:rPr>
        <w:t xml:space="preserve"> Dioecious Reproductive System</w:t>
      </w:r>
    </w:p>
    <w:p w14:paraId="4516934A" w14:textId="3B9E6688" w:rsidR="001878A4" w:rsidRDefault="00D745C5" w:rsidP="00D745C5">
      <w:pPr>
        <w:jc w:val="both"/>
        <w:rPr>
          <w:rFonts w:ascii="Times New Roman" w:hAnsi="Times New Roman" w:cs="Times New Roman"/>
          <w:sz w:val="24"/>
          <w:szCs w:val="24"/>
        </w:rPr>
      </w:pPr>
      <w:r w:rsidRPr="00D745C5">
        <w:rPr>
          <w:rFonts w:ascii="Times New Roman" w:hAnsi="Times New Roman" w:cs="Times New Roman"/>
          <w:i/>
          <w:iCs/>
          <w:sz w:val="24"/>
          <w:szCs w:val="24"/>
        </w:rPr>
        <w:t xml:space="preserve">Diospyros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has a reproductive architecture that inherently limits its efficiency. The tree is dioecious, meaning male and female flowers are found on separate trees, with pollination carried out by small insects attracted to faint scent and subtle nectar </w:t>
      </w:r>
      <w:r w:rsidRPr="00D745C5">
        <w:rPr>
          <w:rFonts w:ascii="Times New Roman" w:hAnsi="Times New Roman" w:cs="Times New Roman"/>
          <w:i/>
          <w:iCs/>
          <w:sz w:val="24"/>
          <w:szCs w:val="24"/>
        </w:rPr>
        <w:t>(</w:t>
      </w:r>
      <w:proofErr w:type="spellStart"/>
      <w:r w:rsidRPr="00D745C5">
        <w:rPr>
          <w:rFonts w:ascii="Times New Roman" w:hAnsi="Times New Roman" w:cs="Times New Roman"/>
          <w:i/>
          <w:iCs/>
          <w:sz w:val="24"/>
          <w:szCs w:val="24"/>
        </w:rPr>
        <w:t>Athachi</w:t>
      </w:r>
      <w:proofErr w:type="spellEnd"/>
      <w:r w:rsidRPr="00D745C5">
        <w:rPr>
          <w:rFonts w:ascii="Times New Roman" w:hAnsi="Times New Roman" w:cs="Times New Roman"/>
          <w:i/>
          <w:iCs/>
          <w:sz w:val="24"/>
          <w:szCs w:val="24"/>
        </w:rPr>
        <w:t>, 2025).</w:t>
      </w:r>
      <w:r w:rsidRPr="00D745C5">
        <w:rPr>
          <w:rFonts w:ascii="Times New Roman" w:hAnsi="Times New Roman" w:cs="Times New Roman"/>
          <w:sz w:val="24"/>
          <w:szCs w:val="24"/>
        </w:rPr>
        <w:t xml:space="preserve"> This biological trait means that natural regeneration can be jeopardized because, as a dioecious plant, pollination requires the presence of both a male and female tree in proximity</w:t>
      </w:r>
      <w:r w:rsidRPr="00D745C5">
        <w:rPr>
          <w:rFonts w:ascii="Times New Roman" w:hAnsi="Times New Roman" w:cs="Times New Roman"/>
          <w:i/>
          <w:iCs/>
          <w:sz w:val="24"/>
          <w:szCs w:val="24"/>
        </w:rPr>
        <w:t xml:space="preserve"> (</w:t>
      </w:r>
      <w:proofErr w:type="spellStart"/>
      <w:r w:rsidRPr="00D745C5">
        <w:rPr>
          <w:rFonts w:ascii="Times New Roman" w:hAnsi="Times New Roman" w:cs="Times New Roman"/>
          <w:i/>
          <w:iCs/>
          <w:sz w:val="24"/>
          <w:szCs w:val="24"/>
        </w:rPr>
        <w:t>Todou</w:t>
      </w:r>
      <w:proofErr w:type="spellEnd"/>
      <w:r w:rsidRPr="00D745C5">
        <w:rPr>
          <w:rFonts w:ascii="Times New Roman" w:hAnsi="Times New Roman" w:cs="Times New Roman"/>
          <w:i/>
          <w:iCs/>
          <w:sz w:val="24"/>
          <w:szCs w:val="24"/>
        </w:rPr>
        <w:t xml:space="preserve"> et al., 2024).</w:t>
      </w:r>
      <w:r w:rsidRPr="00D745C5">
        <w:rPr>
          <w:rFonts w:ascii="Times New Roman" w:hAnsi="Times New Roman" w:cs="Times New Roman"/>
          <w:sz w:val="24"/>
          <w:szCs w:val="24"/>
        </w:rPr>
        <w:t xml:space="preserve"> In fragmented or over-harvested forests where tree density is low, the probability of a male and female tree growing within pollinator range of each other decreases significantly. This Allee effect</w:t>
      </w:r>
      <w:r w:rsidR="001878A4">
        <w:rPr>
          <w:rFonts w:ascii="Times New Roman" w:hAnsi="Times New Roman" w:cs="Times New Roman"/>
          <w:sz w:val="24"/>
          <w:szCs w:val="24"/>
        </w:rPr>
        <w:t xml:space="preserve">, </w:t>
      </w:r>
      <w:r w:rsidRPr="00D745C5">
        <w:rPr>
          <w:rFonts w:ascii="Times New Roman" w:hAnsi="Times New Roman" w:cs="Times New Roman"/>
          <w:sz w:val="24"/>
          <w:szCs w:val="24"/>
        </w:rPr>
        <w:t>where reproductive success declines as population size or density drops can push small, isolated populations toward local extinction even without direct harvesting pressure.</w:t>
      </w:r>
    </w:p>
    <w:p w14:paraId="55E929D6" w14:textId="67626702" w:rsidR="00D745C5" w:rsidRDefault="00D745C5" w:rsidP="00D745C5">
      <w:pPr>
        <w:jc w:val="both"/>
        <w:rPr>
          <w:rFonts w:ascii="Times New Roman" w:hAnsi="Times New Roman" w:cs="Times New Roman"/>
          <w:b/>
          <w:bCs/>
          <w:sz w:val="24"/>
          <w:szCs w:val="24"/>
        </w:rPr>
      </w:pPr>
      <w:r w:rsidRPr="00D745C5">
        <w:rPr>
          <w:rFonts w:ascii="Times New Roman" w:hAnsi="Times New Roman" w:cs="Times New Roman"/>
          <w:b/>
          <w:bCs/>
          <w:sz w:val="24"/>
          <w:szCs w:val="24"/>
        </w:rPr>
        <w:t>Environmental Sensitivity &amp; Narrow Ecological Tolerance</w:t>
      </w:r>
    </w:p>
    <w:p w14:paraId="249794D0" w14:textId="55A4434E" w:rsidR="00756201" w:rsidRPr="00D745C5" w:rsidRDefault="00756201" w:rsidP="00D745C5">
      <w:pPr>
        <w:jc w:val="both"/>
        <w:rPr>
          <w:rFonts w:ascii="Times New Roman" w:hAnsi="Times New Roman" w:cs="Times New Roman"/>
          <w:sz w:val="24"/>
          <w:szCs w:val="24"/>
        </w:rPr>
      </w:pPr>
      <w:r w:rsidRPr="00756201">
        <w:rPr>
          <w:rFonts w:ascii="Times New Roman" w:hAnsi="Times New Roman" w:cs="Times New Roman"/>
          <w:i/>
          <w:iCs/>
          <w:sz w:val="24"/>
          <w:szCs w:val="24"/>
        </w:rPr>
        <w:t xml:space="preserve">Diospyros </w:t>
      </w:r>
      <w:proofErr w:type="spellStart"/>
      <w:r w:rsidRPr="00756201">
        <w:rPr>
          <w:rFonts w:ascii="Times New Roman" w:hAnsi="Times New Roman" w:cs="Times New Roman"/>
          <w:i/>
          <w:iCs/>
          <w:sz w:val="24"/>
          <w:szCs w:val="24"/>
        </w:rPr>
        <w:t>ebenum</w:t>
      </w:r>
      <w:proofErr w:type="spellEnd"/>
      <w:r w:rsidRPr="00756201">
        <w:rPr>
          <w:rFonts w:ascii="Times New Roman" w:hAnsi="Times New Roman" w:cs="Times New Roman"/>
          <w:sz w:val="24"/>
          <w:szCs w:val="24"/>
        </w:rPr>
        <w:t xml:space="preserve"> has a narrow physiological tolerance range that restricts both its natural distribution and its potential for assisted restoration. </w:t>
      </w:r>
      <w:r w:rsidRPr="00756201">
        <w:rPr>
          <w:rFonts w:ascii="Times New Roman" w:hAnsi="Times New Roman" w:cs="Times New Roman"/>
          <w:i/>
          <w:iCs/>
          <w:sz w:val="24"/>
          <w:szCs w:val="24"/>
        </w:rPr>
        <w:t xml:space="preserve">Diospyros </w:t>
      </w:r>
      <w:proofErr w:type="spellStart"/>
      <w:r w:rsidRPr="00756201">
        <w:rPr>
          <w:rFonts w:ascii="Times New Roman" w:hAnsi="Times New Roman" w:cs="Times New Roman"/>
          <w:i/>
          <w:iCs/>
          <w:sz w:val="24"/>
          <w:szCs w:val="24"/>
        </w:rPr>
        <w:t>ebenum</w:t>
      </w:r>
      <w:proofErr w:type="spellEnd"/>
      <w:r w:rsidRPr="00756201">
        <w:rPr>
          <w:rFonts w:ascii="Times New Roman" w:hAnsi="Times New Roman" w:cs="Times New Roman"/>
          <w:sz w:val="24"/>
          <w:szCs w:val="24"/>
        </w:rPr>
        <w:t xml:space="preserve"> cannot tolerate freezing and must be confined to tropical climatic zones </w:t>
      </w:r>
      <w:r w:rsidRPr="00756201">
        <w:rPr>
          <w:rFonts w:ascii="Times New Roman" w:hAnsi="Times New Roman" w:cs="Times New Roman"/>
          <w:i/>
          <w:iCs/>
          <w:sz w:val="24"/>
          <w:szCs w:val="24"/>
        </w:rPr>
        <w:t>(</w:t>
      </w:r>
      <w:proofErr w:type="spellStart"/>
      <w:r w:rsidRPr="00756201">
        <w:rPr>
          <w:rFonts w:ascii="Times New Roman" w:hAnsi="Times New Roman" w:cs="Times New Roman"/>
          <w:i/>
          <w:iCs/>
          <w:sz w:val="24"/>
          <w:szCs w:val="24"/>
        </w:rPr>
        <w:t>Orwa</w:t>
      </w:r>
      <w:proofErr w:type="spellEnd"/>
      <w:r w:rsidRPr="00756201">
        <w:rPr>
          <w:rFonts w:ascii="Times New Roman" w:hAnsi="Times New Roman" w:cs="Times New Roman"/>
          <w:i/>
          <w:iCs/>
          <w:sz w:val="24"/>
          <w:szCs w:val="24"/>
        </w:rPr>
        <w:t xml:space="preserve"> et al., 2009; FAO, 2020).</w:t>
      </w:r>
      <w:r w:rsidRPr="00756201">
        <w:rPr>
          <w:rFonts w:ascii="Times New Roman" w:hAnsi="Times New Roman" w:cs="Times New Roman"/>
          <w:sz w:val="24"/>
          <w:szCs w:val="24"/>
        </w:rPr>
        <w:t xml:space="preserve"> The tree requires consistent soil moisture, especially during dry periods, but is highly sensitive to waterlogging due to poor root aeration tolerance </w:t>
      </w:r>
      <w:r w:rsidRPr="00756201">
        <w:rPr>
          <w:rFonts w:ascii="Times New Roman" w:hAnsi="Times New Roman" w:cs="Times New Roman"/>
          <w:i/>
          <w:iCs/>
          <w:sz w:val="24"/>
          <w:szCs w:val="24"/>
        </w:rPr>
        <w:t xml:space="preserve">(Ramakrishna &amp; </w:t>
      </w:r>
      <w:proofErr w:type="spellStart"/>
      <w:r w:rsidRPr="00756201">
        <w:rPr>
          <w:rFonts w:ascii="Times New Roman" w:hAnsi="Times New Roman" w:cs="Times New Roman"/>
          <w:i/>
          <w:iCs/>
          <w:sz w:val="24"/>
          <w:szCs w:val="24"/>
        </w:rPr>
        <w:t>Meti</w:t>
      </w:r>
      <w:proofErr w:type="spellEnd"/>
      <w:r w:rsidRPr="00756201">
        <w:rPr>
          <w:rFonts w:ascii="Times New Roman" w:hAnsi="Times New Roman" w:cs="Times New Roman"/>
          <w:i/>
          <w:iCs/>
          <w:sz w:val="24"/>
          <w:szCs w:val="24"/>
        </w:rPr>
        <w:t xml:space="preserve"> Sangeetha, 2024; Whitmore, 1998).</w:t>
      </w:r>
      <w:r w:rsidRPr="00756201">
        <w:rPr>
          <w:rFonts w:ascii="Times New Roman" w:hAnsi="Times New Roman" w:cs="Times New Roman"/>
          <w:sz w:val="24"/>
          <w:szCs w:val="24"/>
        </w:rPr>
        <w:t xml:space="preserve"> Full sun to moderate shade conditions are considered optimal for its growth and survival </w:t>
      </w:r>
      <w:r w:rsidRPr="00756201">
        <w:rPr>
          <w:rFonts w:ascii="Times New Roman" w:hAnsi="Times New Roman" w:cs="Times New Roman"/>
          <w:i/>
          <w:iCs/>
          <w:sz w:val="24"/>
          <w:szCs w:val="24"/>
        </w:rPr>
        <w:t>(</w:t>
      </w:r>
      <w:proofErr w:type="spellStart"/>
      <w:r w:rsidRPr="00756201">
        <w:rPr>
          <w:rFonts w:ascii="Times New Roman" w:hAnsi="Times New Roman" w:cs="Times New Roman"/>
          <w:i/>
          <w:iCs/>
          <w:sz w:val="24"/>
          <w:szCs w:val="24"/>
        </w:rPr>
        <w:t>Orwa</w:t>
      </w:r>
      <w:proofErr w:type="spellEnd"/>
      <w:r w:rsidRPr="00756201">
        <w:rPr>
          <w:rFonts w:ascii="Times New Roman" w:hAnsi="Times New Roman" w:cs="Times New Roman"/>
          <w:i/>
          <w:iCs/>
          <w:sz w:val="24"/>
          <w:szCs w:val="24"/>
        </w:rPr>
        <w:t xml:space="preserve"> et al., 2009).</w:t>
      </w:r>
      <w:r w:rsidRPr="00756201">
        <w:rPr>
          <w:rFonts w:ascii="Times New Roman" w:hAnsi="Times New Roman" w:cs="Times New Roman"/>
          <w:sz w:val="24"/>
          <w:szCs w:val="24"/>
        </w:rPr>
        <w:t xml:space="preserve"> These ecological constraints limit the species’ ability to colonize marginal or degraded habitats, thereby restricting restoration potential (FAO, 2020). Furthermore, climate variability—particularly prolonged droughts and irregular monsoon patterns—can significantly impact both adult tree physiology and seedling establishment (IPCC, 2022; IUCN, 2023). As climate change intensifies the frequency of extreme weather events across South and Southeast Asia, these narrow tolerance thresholds represent an increasingly critical biological vulnerability (IPCC, 2022).</w:t>
      </w:r>
    </w:p>
    <w:p w14:paraId="7C865E83" w14:textId="551BD567" w:rsidR="00D745C5" w:rsidRPr="00D745C5" w:rsidRDefault="00D745C5" w:rsidP="00D745C5">
      <w:pPr>
        <w:jc w:val="both"/>
        <w:rPr>
          <w:rFonts w:ascii="Times New Roman" w:hAnsi="Times New Roman" w:cs="Times New Roman"/>
          <w:b/>
          <w:bCs/>
          <w:sz w:val="24"/>
          <w:szCs w:val="24"/>
        </w:rPr>
      </w:pPr>
      <w:r w:rsidRPr="00D745C5">
        <w:rPr>
          <w:rFonts w:ascii="Times New Roman" w:hAnsi="Times New Roman" w:cs="Times New Roman"/>
          <w:b/>
          <w:bCs/>
          <w:sz w:val="24"/>
          <w:szCs w:val="24"/>
        </w:rPr>
        <w:t>Unprotected &amp; Vulnerable Seedling Stage</w:t>
      </w:r>
    </w:p>
    <w:p w14:paraId="38A3F716" w14:textId="77777777" w:rsidR="00756201" w:rsidRPr="00756201" w:rsidRDefault="00756201" w:rsidP="00756201">
      <w:pPr>
        <w:jc w:val="both"/>
        <w:rPr>
          <w:rFonts w:ascii="Times New Roman" w:hAnsi="Times New Roman" w:cs="Times New Roman"/>
          <w:sz w:val="24"/>
          <w:szCs w:val="24"/>
        </w:rPr>
      </w:pPr>
      <w:r w:rsidRPr="00756201">
        <w:rPr>
          <w:rFonts w:ascii="Times New Roman" w:hAnsi="Times New Roman" w:cs="Times New Roman"/>
          <w:sz w:val="24"/>
          <w:szCs w:val="24"/>
        </w:rPr>
        <w:t xml:space="preserve">Even where adult trees survive and reproduce, the seedling stage represents a severe biological bottleneck. Conservation of the species is critical due to its delayed germination and the vulnerability of seedlings during both vegetative and reproductive phases </w:t>
      </w:r>
      <w:r w:rsidRPr="00756201">
        <w:rPr>
          <w:rFonts w:ascii="Times New Roman" w:hAnsi="Times New Roman" w:cs="Times New Roman"/>
          <w:i/>
          <w:iCs/>
          <w:sz w:val="24"/>
          <w:szCs w:val="24"/>
        </w:rPr>
        <w:t>(</w:t>
      </w:r>
      <w:proofErr w:type="spellStart"/>
      <w:r w:rsidRPr="00756201">
        <w:rPr>
          <w:rFonts w:ascii="Times New Roman" w:hAnsi="Times New Roman" w:cs="Times New Roman"/>
          <w:i/>
          <w:iCs/>
          <w:sz w:val="24"/>
          <w:szCs w:val="24"/>
        </w:rPr>
        <w:t>Jeyavanan</w:t>
      </w:r>
      <w:proofErr w:type="spellEnd"/>
      <w:r w:rsidRPr="00756201">
        <w:rPr>
          <w:rFonts w:ascii="Times New Roman" w:hAnsi="Times New Roman" w:cs="Times New Roman"/>
          <w:i/>
          <w:iCs/>
          <w:sz w:val="24"/>
          <w:szCs w:val="24"/>
        </w:rPr>
        <w:t xml:space="preserve"> et al., 2022; </w:t>
      </w:r>
      <w:proofErr w:type="spellStart"/>
      <w:r w:rsidRPr="00756201">
        <w:rPr>
          <w:rFonts w:ascii="Times New Roman" w:hAnsi="Times New Roman" w:cs="Times New Roman"/>
          <w:i/>
          <w:iCs/>
          <w:sz w:val="24"/>
          <w:szCs w:val="24"/>
        </w:rPr>
        <w:t>Orwa</w:t>
      </w:r>
      <w:proofErr w:type="spellEnd"/>
      <w:r w:rsidRPr="00756201">
        <w:rPr>
          <w:rFonts w:ascii="Times New Roman" w:hAnsi="Times New Roman" w:cs="Times New Roman"/>
          <w:i/>
          <w:iCs/>
          <w:sz w:val="24"/>
          <w:szCs w:val="24"/>
        </w:rPr>
        <w:t xml:space="preserve"> et al., 2009).</w:t>
      </w:r>
      <w:r w:rsidRPr="00756201">
        <w:rPr>
          <w:rFonts w:ascii="Times New Roman" w:hAnsi="Times New Roman" w:cs="Times New Roman"/>
          <w:sz w:val="24"/>
          <w:szCs w:val="24"/>
        </w:rPr>
        <w:t xml:space="preserve"> Young </w:t>
      </w:r>
      <w:r w:rsidRPr="00756201">
        <w:rPr>
          <w:rFonts w:ascii="Times New Roman" w:hAnsi="Times New Roman" w:cs="Times New Roman"/>
          <w:i/>
          <w:iCs/>
          <w:sz w:val="24"/>
          <w:szCs w:val="24"/>
        </w:rPr>
        <w:t xml:space="preserve">Diospyros </w:t>
      </w:r>
      <w:proofErr w:type="spellStart"/>
      <w:r w:rsidRPr="00756201">
        <w:rPr>
          <w:rFonts w:ascii="Times New Roman" w:hAnsi="Times New Roman" w:cs="Times New Roman"/>
          <w:i/>
          <w:iCs/>
          <w:sz w:val="24"/>
          <w:szCs w:val="24"/>
        </w:rPr>
        <w:t>ebenum</w:t>
      </w:r>
      <w:proofErr w:type="spellEnd"/>
      <w:r w:rsidRPr="00756201">
        <w:rPr>
          <w:rFonts w:ascii="Times New Roman" w:hAnsi="Times New Roman" w:cs="Times New Roman"/>
          <w:sz w:val="24"/>
          <w:szCs w:val="24"/>
        </w:rPr>
        <w:t xml:space="preserve"> plants are highly susceptible to desiccation stress, herbivory, and competition from faster-growing pioneer </w:t>
      </w:r>
      <w:r w:rsidRPr="00756201">
        <w:rPr>
          <w:rFonts w:ascii="Times New Roman" w:hAnsi="Times New Roman" w:cs="Times New Roman"/>
          <w:i/>
          <w:iCs/>
          <w:sz w:val="24"/>
          <w:szCs w:val="24"/>
        </w:rPr>
        <w:t xml:space="preserve">species (Whitmore, 1998; FAO, </w:t>
      </w:r>
      <w:r w:rsidRPr="00756201">
        <w:rPr>
          <w:rFonts w:ascii="Times New Roman" w:hAnsi="Times New Roman" w:cs="Times New Roman"/>
          <w:i/>
          <w:iCs/>
          <w:sz w:val="24"/>
          <w:szCs w:val="24"/>
        </w:rPr>
        <w:lastRenderedPageBreak/>
        <w:t>2020).</w:t>
      </w:r>
      <w:r w:rsidRPr="00756201">
        <w:rPr>
          <w:rFonts w:ascii="Times New Roman" w:hAnsi="Times New Roman" w:cs="Times New Roman"/>
          <w:sz w:val="24"/>
          <w:szCs w:val="24"/>
        </w:rPr>
        <w:t xml:space="preserve"> Field observations and trials across its native range in Sri Lanka and India indicate variable establishment success, with seed-based propagation generally outperforming vegetative methods in terms of survival to transplant stage </w:t>
      </w:r>
      <w:r w:rsidRPr="00756201">
        <w:rPr>
          <w:rFonts w:ascii="Times New Roman" w:hAnsi="Times New Roman" w:cs="Times New Roman"/>
          <w:i/>
          <w:iCs/>
          <w:sz w:val="24"/>
          <w:szCs w:val="24"/>
        </w:rPr>
        <w:t xml:space="preserve">(Rout et al., 2006; </w:t>
      </w:r>
      <w:proofErr w:type="spellStart"/>
      <w:r w:rsidRPr="00756201">
        <w:rPr>
          <w:rFonts w:ascii="Times New Roman" w:hAnsi="Times New Roman" w:cs="Times New Roman"/>
          <w:i/>
          <w:iCs/>
          <w:sz w:val="24"/>
          <w:szCs w:val="24"/>
        </w:rPr>
        <w:t>Tchoundjeu</w:t>
      </w:r>
      <w:proofErr w:type="spellEnd"/>
      <w:r w:rsidRPr="00756201">
        <w:rPr>
          <w:rFonts w:ascii="Times New Roman" w:hAnsi="Times New Roman" w:cs="Times New Roman"/>
          <w:i/>
          <w:iCs/>
          <w:sz w:val="24"/>
          <w:szCs w:val="24"/>
        </w:rPr>
        <w:t xml:space="preserve"> et al., 2010).</w:t>
      </w:r>
      <w:r w:rsidRPr="00756201">
        <w:rPr>
          <w:rFonts w:ascii="Times New Roman" w:hAnsi="Times New Roman" w:cs="Times New Roman"/>
          <w:sz w:val="24"/>
          <w:szCs w:val="24"/>
        </w:rPr>
        <w:t xml:space="preserve"> However, successful recruitment remains highly dependent on microclimatic conditions. Without canopy cover and consistent soil moisture, early-stage seedlings rarely transition to saplings in degraded or open habitats </w:t>
      </w:r>
      <w:r w:rsidRPr="00756201">
        <w:rPr>
          <w:rFonts w:ascii="Times New Roman" w:hAnsi="Times New Roman" w:cs="Times New Roman"/>
          <w:i/>
          <w:iCs/>
          <w:sz w:val="24"/>
          <w:szCs w:val="24"/>
        </w:rPr>
        <w:t>(Whitmore, 1998; IUCN, 2023).</w:t>
      </w:r>
      <w:r w:rsidRPr="00756201">
        <w:rPr>
          <w:rFonts w:ascii="Times New Roman" w:hAnsi="Times New Roman" w:cs="Times New Roman"/>
          <w:sz w:val="24"/>
          <w:szCs w:val="24"/>
        </w:rPr>
        <w:t xml:space="preserve"> This creates a persistent ecological gap between seed production and effective population regeneration, further exacerbating the species’ decline (FAO, 2020; IUCN, 2023).</w:t>
      </w:r>
    </w:p>
    <w:p w14:paraId="27F44588" w14:textId="5EFEB4B5" w:rsidR="000824A7" w:rsidRPr="001878A4" w:rsidRDefault="00116C05" w:rsidP="00BC0248">
      <w:pPr>
        <w:jc w:val="both"/>
        <w:rPr>
          <w:rFonts w:ascii="Times New Roman" w:hAnsi="Times New Roman" w:cs="Times New Roman"/>
          <w:b/>
          <w:bCs/>
          <w:sz w:val="28"/>
          <w:szCs w:val="28"/>
        </w:rPr>
      </w:pPr>
      <w:r>
        <w:rPr>
          <w:rFonts w:ascii="Times New Roman" w:hAnsi="Times New Roman" w:cs="Times New Roman"/>
          <w:b/>
          <w:bCs/>
          <w:sz w:val="28"/>
          <w:szCs w:val="28"/>
        </w:rPr>
        <w:t>7</w:t>
      </w:r>
      <w:r w:rsidR="00444AE9" w:rsidRPr="001878A4">
        <w:rPr>
          <w:rFonts w:ascii="Times New Roman" w:hAnsi="Times New Roman" w:cs="Times New Roman"/>
          <w:b/>
          <w:bCs/>
          <w:sz w:val="28"/>
          <w:szCs w:val="28"/>
        </w:rPr>
        <w:t>)</w:t>
      </w:r>
      <w:r w:rsidR="000824A7" w:rsidRPr="001878A4">
        <w:rPr>
          <w:rFonts w:ascii="Times New Roman" w:hAnsi="Times New Roman" w:cs="Times New Roman"/>
          <w:b/>
          <w:bCs/>
          <w:sz w:val="28"/>
          <w:szCs w:val="28"/>
        </w:rPr>
        <w:t xml:space="preserve"> Phytochemistry and Bioactive Compounds</w:t>
      </w:r>
    </w:p>
    <w:p w14:paraId="587ADE6F" w14:textId="05C6A46D"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Peel back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r w:rsidRPr="00BC0248">
        <w:rPr>
          <w:rFonts w:ascii="Times New Roman" w:hAnsi="Times New Roman" w:cs="Times New Roman"/>
          <w:sz w:val="24"/>
          <w:szCs w:val="24"/>
        </w:rPr>
        <w:t>'s</w:t>
      </w:r>
      <w:proofErr w:type="spellEnd"/>
      <w:r w:rsidRPr="00BC0248">
        <w:rPr>
          <w:rFonts w:ascii="Times New Roman" w:hAnsi="Times New Roman" w:cs="Times New Roman"/>
          <w:sz w:val="24"/>
          <w:szCs w:val="24"/>
        </w:rPr>
        <w:t xml:space="preserve"> jet-black exterior, and you'll discover a living pharmacy where chemistry meets ancient healing wisdom. This isn't just timber</w:t>
      </w:r>
      <w:r w:rsidR="00D745C5">
        <w:rPr>
          <w:rFonts w:ascii="Times New Roman" w:hAnsi="Times New Roman" w:cs="Times New Roman"/>
          <w:sz w:val="24"/>
          <w:szCs w:val="24"/>
        </w:rPr>
        <w:t xml:space="preserve"> </w:t>
      </w:r>
      <w:r w:rsidRPr="00BC0248">
        <w:rPr>
          <w:rFonts w:ascii="Times New Roman" w:hAnsi="Times New Roman" w:cs="Times New Roman"/>
          <w:sz w:val="24"/>
          <w:szCs w:val="24"/>
        </w:rPr>
        <w:t>it</w:t>
      </w:r>
      <w:r w:rsidR="00D745C5">
        <w:rPr>
          <w:rFonts w:ascii="Times New Roman" w:hAnsi="Times New Roman" w:cs="Times New Roman"/>
          <w:sz w:val="24"/>
          <w:szCs w:val="24"/>
        </w:rPr>
        <w:t xml:space="preserve"> is</w:t>
      </w:r>
      <w:r w:rsidRPr="00BC0248">
        <w:rPr>
          <w:rFonts w:ascii="Times New Roman" w:hAnsi="Times New Roman" w:cs="Times New Roman"/>
          <w:sz w:val="24"/>
          <w:szCs w:val="24"/>
        </w:rPr>
        <w:t xml:space="preserve"> a biochemical treasure chest brimming with compounds that modern labs confirm as genuine therapeutic powerhouses </w:t>
      </w:r>
      <w:r w:rsidRPr="00D745C5">
        <w:rPr>
          <w:rFonts w:ascii="Times New Roman" w:hAnsi="Times New Roman" w:cs="Times New Roman"/>
          <w:i/>
          <w:iCs/>
          <w:sz w:val="24"/>
          <w:szCs w:val="24"/>
        </w:rPr>
        <w:t>(Ramakrishna, 2024).</w:t>
      </w:r>
    </w:p>
    <w:p w14:paraId="7CB43C76" w14:textId="218B431F" w:rsidR="00F32105" w:rsidRPr="00D745C5" w:rsidRDefault="00F32105" w:rsidP="00BC0248">
      <w:pPr>
        <w:jc w:val="both"/>
        <w:rPr>
          <w:rFonts w:ascii="Times New Roman" w:hAnsi="Times New Roman" w:cs="Times New Roman"/>
          <w:i/>
          <w:iCs/>
          <w:sz w:val="24"/>
          <w:szCs w:val="24"/>
        </w:rPr>
      </w:pPr>
      <w:r w:rsidRPr="00BC0248">
        <w:rPr>
          <w:rFonts w:ascii="Times New Roman" w:hAnsi="Times New Roman" w:cs="Times New Roman"/>
          <w:sz w:val="24"/>
          <w:szCs w:val="24"/>
        </w:rPr>
        <w:t xml:space="preserve">Methanol extraction unlocks the vault. Leaves, bark, and fruits yield their secrets most generously to this solvent, releasing flavonoids (quercetin equivalents clocking 45+ mg/g) that act like cellular firefighters, neutralizing free radicals before they spark inflammation cascades </w:t>
      </w:r>
      <w:r w:rsidRPr="00D745C5">
        <w:rPr>
          <w:rFonts w:ascii="Times New Roman" w:hAnsi="Times New Roman" w:cs="Times New Roman"/>
          <w:i/>
          <w:iCs/>
          <w:sz w:val="24"/>
          <w:szCs w:val="24"/>
        </w:rPr>
        <w:t>(</w:t>
      </w:r>
      <w:proofErr w:type="spellStart"/>
      <w:r w:rsidRPr="00D745C5">
        <w:rPr>
          <w:rFonts w:ascii="Times New Roman" w:hAnsi="Times New Roman" w:cs="Times New Roman"/>
          <w:i/>
          <w:iCs/>
          <w:sz w:val="24"/>
          <w:szCs w:val="24"/>
        </w:rPr>
        <w:t>Baravalia</w:t>
      </w:r>
      <w:proofErr w:type="spellEnd"/>
      <w:r w:rsidRPr="00D745C5">
        <w:rPr>
          <w:rFonts w:ascii="Times New Roman" w:hAnsi="Times New Roman" w:cs="Times New Roman"/>
          <w:i/>
          <w:iCs/>
          <w:sz w:val="24"/>
          <w:szCs w:val="24"/>
        </w:rPr>
        <w:t xml:space="preserve"> et al., 2009).</w:t>
      </w:r>
      <w:r w:rsidRPr="00BC0248">
        <w:rPr>
          <w:rFonts w:ascii="Times New Roman" w:hAnsi="Times New Roman" w:cs="Times New Roman"/>
          <w:sz w:val="24"/>
          <w:szCs w:val="24"/>
        </w:rPr>
        <w:t xml:space="preserve"> Tannins dominate the bark at 12% dry weight—these natural astringents explain Ayurveda's gum-strengthening pastes, contracting proteins to seal wounds and calm dysentery with surgical precision </w:t>
      </w:r>
      <w:r w:rsidRPr="00D745C5">
        <w:rPr>
          <w:rFonts w:ascii="Times New Roman" w:hAnsi="Times New Roman" w:cs="Times New Roman"/>
          <w:i/>
          <w:iCs/>
          <w:sz w:val="24"/>
          <w:szCs w:val="24"/>
        </w:rPr>
        <w:t>(</w:t>
      </w:r>
      <w:proofErr w:type="spellStart"/>
      <w:r w:rsidRPr="00D745C5">
        <w:rPr>
          <w:rFonts w:ascii="Times New Roman" w:hAnsi="Times New Roman" w:cs="Times New Roman"/>
          <w:i/>
          <w:iCs/>
          <w:sz w:val="24"/>
          <w:szCs w:val="24"/>
        </w:rPr>
        <w:t>Rashed</w:t>
      </w:r>
      <w:proofErr w:type="spellEnd"/>
      <w:r w:rsidRPr="00D745C5">
        <w:rPr>
          <w:rFonts w:ascii="Times New Roman" w:hAnsi="Times New Roman" w:cs="Times New Roman"/>
          <w:i/>
          <w:iCs/>
          <w:sz w:val="24"/>
          <w:szCs w:val="24"/>
        </w:rPr>
        <w:t xml:space="preserve"> et al., 2012).</w:t>
      </w:r>
    </w:p>
    <w:p w14:paraId="2980698A" w14:textId="2E191676"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GC-MS chromatograms paint the picture: peaks at 32.4 minutes reveal lupeol, the anti-inflammatory triterpene that tamed joint swelling in carrageenan trials </w:t>
      </w:r>
      <w:r w:rsidR="00171154" w:rsidRPr="00BC0248">
        <w:rPr>
          <w:rFonts w:ascii="Times New Roman" w:hAnsi="Times New Roman" w:cs="Times New Roman"/>
          <w:sz w:val="24"/>
          <w:szCs w:val="24"/>
        </w:rPr>
        <w:t>(</w:t>
      </w:r>
      <w:r w:rsidRPr="00BC0248">
        <w:rPr>
          <w:rFonts w:ascii="Times New Roman" w:hAnsi="Times New Roman" w:cs="Times New Roman"/>
          <w:sz w:val="24"/>
          <w:szCs w:val="24"/>
        </w:rPr>
        <w:t>Vijayan et al., 2020</w:t>
      </w:r>
      <w:r w:rsidR="00171154" w:rsidRPr="00BC0248">
        <w:rPr>
          <w:rFonts w:ascii="Times New Roman" w:hAnsi="Times New Roman" w:cs="Times New Roman"/>
          <w:sz w:val="24"/>
          <w:szCs w:val="24"/>
        </w:rPr>
        <w:t xml:space="preserve">).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emerges at characteristic retention times, whispering cytotoxic promise against breast cancer lines (MCF-7 IC₅₀ values </w:t>
      </w:r>
      <w:proofErr w:type="spellStart"/>
      <w:r w:rsidRPr="00BC0248">
        <w:rPr>
          <w:rFonts w:ascii="Times New Roman" w:hAnsi="Times New Roman" w:cs="Times New Roman"/>
          <w:sz w:val="24"/>
          <w:szCs w:val="24"/>
        </w:rPr>
        <w:t>rivaling</w:t>
      </w:r>
      <w:proofErr w:type="spellEnd"/>
      <w:r w:rsidRPr="00BC0248">
        <w:rPr>
          <w:rFonts w:ascii="Times New Roman" w:hAnsi="Times New Roman" w:cs="Times New Roman"/>
          <w:sz w:val="24"/>
          <w:szCs w:val="24"/>
        </w:rPr>
        <w:t xml:space="preserve"> semi-synthetic leads) </w:t>
      </w:r>
      <w:r w:rsidR="00171154"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Fankam</w:t>
      </w:r>
      <w:proofErr w:type="spellEnd"/>
      <w:r w:rsidRPr="006553C8">
        <w:rPr>
          <w:rFonts w:ascii="Times New Roman" w:hAnsi="Times New Roman" w:cs="Times New Roman"/>
          <w:i/>
          <w:iCs/>
          <w:sz w:val="24"/>
          <w:szCs w:val="24"/>
        </w:rPr>
        <w:t xml:space="preserve"> et al., 2025</w:t>
      </w:r>
      <w:r w:rsidR="00171154" w:rsidRPr="006553C8">
        <w:rPr>
          <w:rFonts w:ascii="Times New Roman" w:hAnsi="Times New Roman" w:cs="Times New Roman"/>
          <w:i/>
          <w:iCs/>
          <w:sz w:val="24"/>
          <w:szCs w:val="24"/>
        </w:rPr>
        <w:t>).</w:t>
      </w:r>
      <w:r w:rsidRPr="00BC0248">
        <w:rPr>
          <w:rFonts w:ascii="Times New Roman" w:hAnsi="Times New Roman" w:cs="Times New Roman"/>
          <w:sz w:val="24"/>
          <w:szCs w:val="24"/>
        </w:rPr>
        <w:t xml:space="preserve"> Plumbagin, the naphthoquinone star (0.4-0.8% bark dry weight), steals the spotlight—its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 MIC against </w:t>
      </w:r>
      <w:r w:rsidRPr="00BC0248">
        <w:rPr>
          <w:rFonts w:ascii="Times New Roman" w:hAnsi="Times New Roman" w:cs="Times New Roman"/>
          <w:i/>
          <w:iCs/>
          <w:sz w:val="24"/>
          <w:szCs w:val="24"/>
        </w:rPr>
        <w:t>Staphylococcus aureus</w:t>
      </w:r>
      <w:r w:rsidRPr="00BC0248">
        <w:rPr>
          <w:rFonts w:ascii="Times New Roman" w:hAnsi="Times New Roman" w:cs="Times New Roman"/>
          <w:sz w:val="24"/>
          <w:szCs w:val="24"/>
        </w:rPr>
        <w:t xml:space="preserve"> confirms tribal healers' instinct for infectious battle </w:t>
      </w:r>
      <w:r w:rsidR="00171154"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Mallavadhani</w:t>
      </w:r>
      <w:proofErr w:type="spellEnd"/>
      <w:r w:rsidRPr="006553C8">
        <w:rPr>
          <w:rFonts w:ascii="Times New Roman" w:hAnsi="Times New Roman" w:cs="Times New Roman"/>
          <w:i/>
          <w:iCs/>
          <w:sz w:val="24"/>
          <w:szCs w:val="24"/>
        </w:rPr>
        <w:t xml:space="preserve"> et al., 1998</w:t>
      </w:r>
      <w:r w:rsidR="00171154" w:rsidRPr="006553C8">
        <w:rPr>
          <w:rFonts w:ascii="Times New Roman" w:hAnsi="Times New Roman" w:cs="Times New Roman"/>
          <w:i/>
          <w:iCs/>
          <w:sz w:val="24"/>
          <w:szCs w:val="24"/>
        </w:rPr>
        <w:t>).</w:t>
      </w:r>
    </w:p>
    <w:p w14:paraId="3E5D918C" w14:textId="309E974E"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Sri Lankan trees pack more punch than their Western Ghats cousins, hinting at geographic </w:t>
      </w:r>
      <w:proofErr w:type="spellStart"/>
      <w:r w:rsidRPr="00BC0248">
        <w:rPr>
          <w:rFonts w:ascii="Times New Roman" w:hAnsi="Times New Roman" w:cs="Times New Roman"/>
          <w:sz w:val="24"/>
          <w:szCs w:val="24"/>
        </w:rPr>
        <w:t>pharmacovariation</w:t>
      </w:r>
      <w:proofErr w:type="spellEnd"/>
      <w:r w:rsidRPr="00BC0248">
        <w:rPr>
          <w:rFonts w:ascii="Times New Roman" w:hAnsi="Times New Roman" w:cs="Times New Roman"/>
          <w:sz w:val="24"/>
          <w:szCs w:val="24"/>
        </w:rPr>
        <w:t xml:space="preserve"> ripe for bioprospecting </w:t>
      </w:r>
      <w:r w:rsidR="00171154" w:rsidRPr="006553C8">
        <w:rPr>
          <w:rFonts w:ascii="Times New Roman" w:hAnsi="Times New Roman" w:cs="Times New Roman"/>
          <w:i/>
          <w:iCs/>
          <w:sz w:val="24"/>
          <w:szCs w:val="24"/>
        </w:rPr>
        <w:t>(</w:t>
      </w:r>
      <w:r w:rsidRPr="006553C8">
        <w:rPr>
          <w:rFonts w:ascii="Times New Roman" w:hAnsi="Times New Roman" w:cs="Times New Roman"/>
          <w:i/>
          <w:iCs/>
          <w:sz w:val="24"/>
          <w:szCs w:val="24"/>
        </w:rPr>
        <w:t>Ramakrishna, 2024</w:t>
      </w:r>
      <w:r w:rsidR="00171154" w:rsidRPr="006553C8">
        <w:rPr>
          <w:rFonts w:ascii="Times New Roman" w:hAnsi="Times New Roman" w:cs="Times New Roman"/>
          <w:i/>
          <w:iCs/>
          <w:sz w:val="24"/>
          <w:szCs w:val="24"/>
        </w:rPr>
        <w:t>).</w:t>
      </w:r>
      <w:r w:rsidRPr="00BC0248">
        <w:rPr>
          <w:rFonts w:ascii="Times New Roman" w:hAnsi="Times New Roman" w:cs="Times New Roman"/>
          <w:sz w:val="24"/>
          <w:szCs w:val="24"/>
        </w:rPr>
        <w:t xml:space="preserve"> Fruits contribute essential oils laced with α-pinene and limonene, while stems hide β-sitosterol eyeing metabolic disorders</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Vijayan et al., 2020</w:t>
      </w:r>
      <w:r w:rsidR="00171154" w:rsidRPr="00BC0248">
        <w:rPr>
          <w:rFonts w:ascii="Times New Roman" w:hAnsi="Times New Roman" w:cs="Times New Roman"/>
          <w:sz w:val="24"/>
          <w:szCs w:val="24"/>
        </w:rPr>
        <w:t>).</w:t>
      </w:r>
      <w:r w:rsidR="00D745C5">
        <w:rPr>
          <w:rFonts w:ascii="Times New Roman" w:hAnsi="Times New Roman" w:cs="Times New Roman"/>
          <w:sz w:val="24"/>
          <w:szCs w:val="24"/>
        </w:rPr>
        <w:t xml:space="preserve"> </w:t>
      </w:r>
      <w:r w:rsidRPr="00BC0248">
        <w:rPr>
          <w:rFonts w:ascii="Times New Roman" w:hAnsi="Times New Roman" w:cs="Times New Roman"/>
          <w:sz w:val="24"/>
          <w:szCs w:val="24"/>
        </w:rPr>
        <w:t>The genus blueprint shines through: 200+ naphthoquinones exclusive to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xml:space="preserve">, evolved as chemical </w:t>
      </w:r>
      <w:proofErr w:type="spellStart"/>
      <w:r w:rsidRPr="00BC0248">
        <w:rPr>
          <w:rFonts w:ascii="Times New Roman" w:hAnsi="Times New Roman" w:cs="Times New Roman"/>
          <w:sz w:val="24"/>
          <w:szCs w:val="24"/>
        </w:rPr>
        <w:t>defense</w:t>
      </w:r>
      <w:proofErr w:type="spellEnd"/>
      <w:r w:rsidRPr="00BC0248">
        <w:rPr>
          <w:rFonts w:ascii="Times New Roman" w:hAnsi="Times New Roman" w:cs="Times New Roman"/>
          <w:sz w:val="24"/>
          <w:szCs w:val="24"/>
        </w:rPr>
        <w:t xml:space="preserve"> now begging pharmaceutical exploration </w:t>
      </w:r>
      <w:r w:rsidR="00695F7E" w:rsidRPr="006553C8">
        <w:rPr>
          <w:rFonts w:ascii="Times New Roman" w:hAnsi="Times New Roman" w:cs="Times New Roman"/>
          <w:i/>
          <w:iCs/>
          <w:sz w:val="24"/>
          <w:szCs w:val="24"/>
        </w:rPr>
        <w:t>(</w:t>
      </w:r>
      <w:proofErr w:type="spellStart"/>
      <w:r w:rsidRPr="006553C8">
        <w:rPr>
          <w:rFonts w:ascii="Times New Roman" w:hAnsi="Times New Roman" w:cs="Times New Roman"/>
          <w:i/>
          <w:iCs/>
          <w:sz w:val="24"/>
          <w:szCs w:val="24"/>
        </w:rPr>
        <w:t>Baravalia</w:t>
      </w:r>
      <w:proofErr w:type="spellEnd"/>
      <w:r w:rsidRPr="006553C8">
        <w:rPr>
          <w:rFonts w:ascii="Times New Roman" w:hAnsi="Times New Roman" w:cs="Times New Roman"/>
          <w:i/>
          <w:iCs/>
          <w:sz w:val="24"/>
          <w:szCs w:val="24"/>
        </w:rPr>
        <w:t xml:space="preserve"> et al., 2009</w:t>
      </w:r>
      <w:r w:rsidR="00695F7E" w:rsidRPr="006553C8">
        <w:rPr>
          <w:rFonts w:ascii="Times New Roman" w:hAnsi="Times New Roman" w:cs="Times New Roman"/>
          <w:i/>
          <w:iCs/>
          <w:sz w:val="24"/>
          <w:szCs w:val="24"/>
        </w:rPr>
        <w:t>).</w:t>
      </w:r>
    </w:p>
    <w:p w14:paraId="26A58D77" w14:textId="12C83CD0"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FTIR spectroscopy whispers molecular truth—broad 3400 cm⁻¹ hydroxyl stretches confirm polyphenol abundance, conjugated carbonyls at 1650 cm⁻¹ fingerprint flavonoids </w:t>
      </w:r>
      <w:r w:rsidR="00695F7E" w:rsidRPr="00116C05">
        <w:rPr>
          <w:rFonts w:ascii="Times New Roman" w:hAnsi="Times New Roman" w:cs="Times New Roman"/>
          <w:i/>
          <w:iCs/>
          <w:sz w:val="24"/>
          <w:szCs w:val="24"/>
        </w:rPr>
        <w:t>(</w:t>
      </w:r>
      <w:proofErr w:type="spellStart"/>
      <w:r w:rsidRPr="00116C05">
        <w:rPr>
          <w:rFonts w:ascii="Times New Roman" w:hAnsi="Times New Roman" w:cs="Times New Roman"/>
          <w:i/>
          <w:iCs/>
          <w:sz w:val="24"/>
          <w:szCs w:val="24"/>
        </w:rPr>
        <w:t>Rashed</w:t>
      </w:r>
      <w:proofErr w:type="spellEnd"/>
      <w:r w:rsidRPr="00116C05">
        <w:rPr>
          <w:rFonts w:ascii="Times New Roman" w:hAnsi="Times New Roman" w:cs="Times New Roman"/>
          <w:i/>
          <w:iCs/>
          <w:sz w:val="24"/>
          <w:szCs w:val="24"/>
        </w:rPr>
        <w:t xml:space="preserve"> et al., 2012</w:t>
      </w:r>
      <w:r w:rsidR="00695F7E" w:rsidRPr="00116C05">
        <w:rPr>
          <w:rFonts w:ascii="Times New Roman" w:hAnsi="Times New Roman" w:cs="Times New Roman"/>
          <w:i/>
          <w:iCs/>
          <w:sz w:val="24"/>
          <w:szCs w:val="24"/>
        </w:rPr>
        <w:t>).</w:t>
      </w:r>
      <w:r w:rsidR="00695F7E" w:rsidRPr="00BC0248">
        <w:rPr>
          <w:rFonts w:ascii="Times New Roman" w:hAnsi="Times New Roman" w:cs="Times New Roman"/>
          <w:sz w:val="24"/>
          <w:szCs w:val="24"/>
        </w:rPr>
        <w:t xml:space="preserve"> </w:t>
      </w:r>
      <w:r w:rsidRPr="00BC0248">
        <w:rPr>
          <w:rFonts w:ascii="Times New Roman" w:hAnsi="Times New Roman" w:cs="Times New Roman"/>
          <w:sz w:val="24"/>
          <w:szCs w:val="24"/>
        </w:rPr>
        <w:t>HPTLC plates glow with quercetin (Rf 0.65) and </w:t>
      </w:r>
      <w:proofErr w:type="spellStart"/>
      <w:r w:rsidRPr="00BC0248">
        <w:rPr>
          <w:rFonts w:ascii="Times New Roman" w:hAnsi="Times New Roman" w:cs="Times New Roman"/>
          <w:sz w:val="24"/>
          <w:szCs w:val="24"/>
        </w:rPr>
        <w:t>rutin</w:t>
      </w:r>
      <w:proofErr w:type="spellEnd"/>
      <w:r w:rsidRPr="00BC0248">
        <w:rPr>
          <w:rFonts w:ascii="Times New Roman" w:hAnsi="Times New Roman" w:cs="Times New Roman"/>
          <w:sz w:val="24"/>
          <w:szCs w:val="24"/>
        </w:rPr>
        <w:t xml:space="preserve"> (Rf 0.42) standards matching perfectly. These aren't abstract spectra; they're validation of centuries-old solvent selection—methanol (IC₅₀ 20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trounces hexane and water extracts because ancient herbalists empirically discovered polarity's power </w:t>
      </w:r>
      <w:r w:rsidR="00695F7E" w:rsidRPr="00116C05">
        <w:rPr>
          <w:rFonts w:ascii="Times New Roman" w:hAnsi="Times New Roman" w:cs="Times New Roman"/>
          <w:i/>
          <w:iCs/>
          <w:sz w:val="24"/>
          <w:szCs w:val="24"/>
        </w:rPr>
        <w:t>(</w:t>
      </w:r>
      <w:r w:rsidRPr="00116C05">
        <w:rPr>
          <w:rFonts w:ascii="Times New Roman" w:hAnsi="Times New Roman" w:cs="Times New Roman"/>
          <w:i/>
          <w:iCs/>
          <w:sz w:val="24"/>
          <w:szCs w:val="24"/>
        </w:rPr>
        <w:t>Vijayan et al., 2020</w:t>
      </w:r>
      <w:r w:rsidR="00695F7E" w:rsidRPr="00116C05">
        <w:rPr>
          <w:rFonts w:ascii="Times New Roman" w:hAnsi="Times New Roman" w:cs="Times New Roman"/>
          <w:i/>
          <w:iCs/>
          <w:sz w:val="24"/>
          <w:szCs w:val="24"/>
        </w:rPr>
        <w:t>).</w:t>
      </w:r>
    </w:p>
    <w:p w14:paraId="3830CD65" w14:textId="598B4A46"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Yet the real excitement lies untapped. No plumbagin standardization exists.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demands clinical-grade isolation. Synergy between triterpenes, naphthoquinones, and phenolics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the holy trinity driving </w:t>
      </w:r>
      <w:r w:rsidRPr="00BC0248">
        <w:rPr>
          <w:rFonts w:ascii="Times New Roman" w:hAnsi="Times New Roman" w:cs="Times New Roman"/>
          <w:i/>
          <w:iCs/>
          <w:sz w:val="24"/>
          <w:szCs w:val="24"/>
        </w:rPr>
        <w:t xml:space="preserve">D. </w:t>
      </w:r>
      <w:proofErr w:type="spellStart"/>
      <w:r w:rsidRPr="00BC0248">
        <w:rPr>
          <w:rFonts w:ascii="Times New Roman" w:hAnsi="Times New Roman" w:cs="Times New Roman"/>
          <w:i/>
          <w:iCs/>
          <w:sz w:val="24"/>
          <w:szCs w:val="24"/>
        </w:rPr>
        <w:t>ebenum</w:t>
      </w:r>
      <w:r w:rsidRPr="00BC0248">
        <w:rPr>
          <w:rFonts w:ascii="Times New Roman" w:hAnsi="Times New Roman" w:cs="Times New Roman"/>
          <w:sz w:val="24"/>
          <w:szCs w:val="24"/>
        </w:rPr>
        <w:t>'s</w:t>
      </w:r>
      <w:proofErr w:type="spellEnd"/>
      <w:r w:rsidRPr="00BC0248">
        <w:rPr>
          <w:rFonts w:ascii="Times New Roman" w:hAnsi="Times New Roman" w:cs="Times New Roman"/>
          <w:sz w:val="24"/>
          <w:szCs w:val="24"/>
        </w:rPr>
        <w:t xml:space="preserve"> broad-spectrum bioactivity</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awaits fractionation </w:t>
      </w:r>
      <w:r w:rsidR="00695F7E" w:rsidRPr="00BB2C1F">
        <w:rPr>
          <w:rFonts w:ascii="Times New Roman" w:hAnsi="Times New Roman" w:cs="Times New Roman"/>
          <w:i/>
          <w:iCs/>
          <w:sz w:val="24"/>
          <w:szCs w:val="24"/>
        </w:rPr>
        <w:t>(</w:t>
      </w:r>
      <w:r w:rsidRPr="00BB2C1F">
        <w:rPr>
          <w:rFonts w:ascii="Times New Roman" w:hAnsi="Times New Roman" w:cs="Times New Roman"/>
          <w:i/>
          <w:iCs/>
          <w:sz w:val="24"/>
          <w:szCs w:val="24"/>
        </w:rPr>
        <w:t>Ramakrishna, 2024</w:t>
      </w:r>
      <w:r w:rsidR="00695F7E" w:rsidRPr="00BB2C1F">
        <w:rPr>
          <w:rFonts w:ascii="Times New Roman" w:hAnsi="Times New Roman" w:cs="Times New Roman"/>
          <w:i/>
          <w:iCs/>
          <w:sz w:val="24"/>
          <w:szCs w:val="24"/>
        </w:rPr>
        <w:t>)</w:t>
      </w:r>
      <w:r w:rsidRPr="00BB2C1F">
        <w:rPr>
          <w:rFonts w:ascii="Times New Roman" w:hAnsi="Times New Roman" w:cs="Times New Roman"/>
          <w:i/>
          <w:iCs/>
          <w:sz w:val="24"/>
          <w:szCs w:val="24"/>
        </w:rPr>
        <w:t>.</w:t>
      </w:r>
      <w:r w:rsidRPr="00BC0248">
        <w:rPr>
          <w:rFonts w:ascii="Times New Roman" w:hAnsi="Times New Roman" w:cs="Times New Roman"/>
          <w:sz w:val="24"/>
          <w:szCs w:val="24"/>
        </w:rPr>
        <w:t xml:space="preserve"> From timber legend to oncology lead, this slow-growing giant carries medicine that could outshine its woodwork legacy. The forest pharmacy </w:t>
      </w:r>
      <w:proofErr w:type="gramStart"/>
      <w:r w:rsidRPr="00BC0248">
        <w:rPr>
          <w:rFonts w:ascii="Times New Roman" w:hAnsi="Times New Roman" w:cs="Times New Roman"/>
          <w:sz w:val="24"/>
          <w:szCs w:val="24"/>
        </w:rPr>
        <w:t>beckons.​</w:t>
      </w:r>
      <w:proofErr w:type="gramEnd"/>
    </w:p>
    <w:p w14:paraId="18791F85" w14:textId="77777777" w:rsidR="00BB2C1F" w:rsidRDefault="00BB2C1F" w:rsidP="00BC0248">
      <w:pPr>
        <w:jc w:val="both"/>
        <w:rPr>
          <w:rFonts w:ascii="Times New Roman" w:hAnsi="Times New Roman" w:cs="Times New Roman"/>
          <w:b/>
          <w:bCs/>
          <w:sz w:val="28"/>
          <w:szCs w:val="28"/>
        </w:rPr>
      </w:pPr>
    </w:p>
    <w:p w14:paraId="1FBBD0D6" w14:textId="55FE5113" w:rsidR="00BD0100" w:rsidRPr="001878A4" w:rsidRDefault="00116C05" w:rsidP="00BC0248">
      <w:pPr>
        <w:jc w:val="both"/>
        <w:rPr>
          <w:rFonts w:ascii="Times New Roman" w:hAnsi="Times New Roman" w:cs="Times New Roman"/>
          <w:b/>
          <w:bCs/>
          <w:sz w:val="28"/>
          <w:szCs w:val="28"/>
        </w:rPr>
      </w:pPr>
      <w:r>
        <w:rPr>
          <w:rFonts w:ascii="Times New Roman" w:hAnsi="Times New Roman" w:cs="Times New Roman"/>
          <w:b/>
          <w:bCs/>
          <w:sz w:val="28"/>
          <w:szCs w:val="28"/>
        </w:rPr>
        <w:t>8</w:t>
      </w:r>
      <w:r w:rsidR="00444AE9" w:rsidRPr="001878A4">
        <w:rPr>
          <w:rFonts w:ascii="Times New Roman" w:hAnsi="Times New Roman" w:cs="Times New Roman"/>
          <w:b/>
          <w:bCs/>
          <w:sz w:val="28"/>
          <w:szCs w:val="28"/>
        </w:rPr>
        <w:t>)</w:t>
      </w:r>
      <w:r w:rsidR="000824A7" w:rsidRPr="001878A4">
        <w:rPr>
          <w:rFonts w:ascii="Times New Roman" w:hAnsi="Times New Roman" w:cs="Times New Roman"/>
          <w:b/>
          <w:bCs/>
          <w:sz w:val="28"/>
          <w:szCs w:val="28"/>
        </w:rPr>
        <w:t xml:space="preserve"> Pharmacological Activities</w:t>
      </w:r>
    </w:p>
    <w:p w14:paraId="48364517" w14:textId="6505521A" w:rsidR="0092707D" w:rsidRDefault="00D00D64" w:rsidP="0092707D">
      <w:pPr>
        <w:jc w:val="both"/>
        <w:rPr>
          <w:rFonts w:ascii="Times New Roman" w:hAnsi="Times New Roman" w:cs="Times New Roman"/>
          <w:b/>
          <w:bCs/>
          <w:i/>
          <w:iCs/>
          <w:sz w:val="24"/>
          <w:szCs w:val="24"/>
        </w:rPr>
      </w:pPr>
      <w:r w:rsidRPr="00BC0248">
        <w:rPr>
          <w:rFonts w:ascii="Times New Roman" w:hAnsi="Times New Roman" w:cs="Times New Roman"/>
          <w:sz w:val="24"/>
          <w:szCs w:val="24"/>
        </w:rPr>
        <w:t>Methanol extracts of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deliver clinical-grade punches across therapeutic fronts, scientifically validating Ayurveda's </w:t>
      </w:r>
      <w:proofErr w:type="spellStart"/>
      <w:r w:rsidRPr="00BC0248">
        <w:rPr>
          <w:rFonts w:ascii="Times New Roman" w:hAnsi="Times New Roman" w:cs="Times New Roman"/>
          <w:sz w:val="24"/>
          <w:szCs w:val="24"/>
        </w:rPr>
        <w:t>Tendu</w:t>
      </w:r>
      <w:proofErr w:type="spellEnd"/>
      <w:r w:rsidRPr="00BC0248">
        <w:rPr>
          <w:rFonts w:ascii="Times New Roman" w:hAnsi="Times New Roman" w:cs="Times New Roman"/>
          <w:sz w:val="24"/>
          <w:szCs w:val="24"/>
        </w:rPr>
        <w:t xml:space="preserve"> wisdom </w:t>
      </w:r>
      <w:r w:rsidRPr="00116C05">
        <w:rPr>
          <w:rFonts w:ascii="Times New Roman" w:hAnsi="Times New Roman" w:cs="Times New Roman"/>
          <w:i/>
          <w:iCs/>
          <w:sz w:val="24"/>
          <w:szCs w:val="24"/>
        </w:rPr>
        <w:t>(</w:t>
      </w:r>
      <w:proofErr w:type="spellStart"/>
      <w:r w:rsidRPr="00116C05">
        <w:rPr>
          <w:rFonts w:ascii="Times New Roman" w:hAnsi="Times New Roman" w:cs="Times New Roman"/>
          <w:i/>
          <w:iCs/>
          <w:sz w:val="24"/>
          <w:szCs w:val="24"/>
        </w:rPr>
        <w:t>Baravalia</w:t>
      </w:r>
      <w:proofErr w:type="spellEnd"/>
      <w:r w:rsidRPr="00116C05">
        <w:rPr>
          <w:rFonts w:ascii="Times New Roman" w:hAnsi="Times New Roman" w:cs="Times New Roman"/>
          <w:i/>
          <w:iCs/>
          <w:sz w:val="24"/>
          <w:szCs w:val="24"/>
        </w:rPr>
        <w:t xml:space="preserve"> et al., 2009; Ramakrishna, 2024).</w:t>
      </w:r>
    </w:p>
    <w:p w14:paraId="5E716B50" w14:textId="77777777" w:rsidR="0092707D" w:rsidRPr="0092707D" w:rsidRDefault="0092707D" w:rsidP="0092707D">
      <w:pPr>
        <w:jc w:val="both"/>
        <w:rPr>
          <w:rFonts w:ascii="Times New Roman" w:hAnsi="Times New Roman" w:cs="Times New Roman"/>
          <w:b/>
          <w:bCs/>
          <w:i/>
          <w:iCs/>
          <w:sz w:val="24"/>
          <w:szCs w:val="24"/>
        </w:rPr>
      </w:pPr>
    </w:p>
    <w:p w14:paraId="6D654308" w14:textId="22162FD8" w:rsidR="00D00D64" w:rsidRPr="00BC0248" w:rsidRDefault="00D00D64" w:rsidP="00BC0248">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 xml:space="preserve">Phenolics/flavonoids → DPPH/OH- scavenging → Oxidative stress </w:t>
      </w:r>
      <w:proofErr w:type="spellStart"/>
      <w:r w:rsidRPr="00BC0248">
        <w:rPr>
          <w:rFonts w:ascii="Times New Roman" w:hAnsi="Times New Roman" w:cs="Times New Roman"/>
          <w:sz w:val="24"/>
          <w:szCs w:val="24"/>
        </w:rPr>
        <w:t>defense</w:t>
      </w:r>
      <w:proofErr w:type="spellEnd"/>
    </w:p>
    <w:p w14:paraId="60C97179" w14:textId="77777777" w:rsidR="00D00D64" w:rsidRPr="00BC0248" w:rsidRDefault="00D00D64" w:rsidP="00BC0248">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Tannins → Protein precipitation → Dysentery control, wound contraction</w:t>
      </w:r>
    </w:p>
    <w:p w14:paraId="2B13286B" w14:textId="77777777" w:rsidR="00D00D64" w:rsidRPr="00BC0248" w:rsidRDefault="00D00D64" w:rsidP="00BC0248">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 xml:space="preserve">Naphthoquinones → Bacterial membrane disruption → MIC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
    <w:p w14:paraId="19025535" w14:textId="77777777" w:rsidR="00D00D64" w:rsidRPr="00BC0248" w:rsidRDefault="00D00D64" w:rsidP="00BC0248">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Triterpenoids → Caspase activation → Cancer cell apoptosis</w:t>
      </w:r>
    </w:p>
    <w:p w14:paraId="098B9EE9" w14:textId="3627B146" w:rsidR="00D00D64" w:rsidRPr="00116C05" w:rsidRDefault="00D00D64" w:rsidP="00BC0248">
      <w:pPr>
        <w:jc w:val="both"/>
        <w:rPr>
          <w:rFonts w:ascii="Times New Roman" w:hAnsi="Times New Roman" w:cs="Times New Roman"/>
          <w:i/>
          <w:iCs/>
          <w:sz w:val="24"/>
          <w:szCs w:val="24"/>
        </w:rPr>
      </w:pPr>
      <w:r w:rsidRPr="00BC0248">
        <w:rPr>
          <w:rFonts w:ascii="Times New Roman" w:hAnsi="Times New Roman" w:cs="Times New Roman"/>
          <w:sz w:val="24"/>
          <w:szCs w:val="24"/>
        </w:rPr>
        <w:t xml:space="preserve">Dose-response hierarchy: methanol (IC₅₀ 18-25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&gt; ethyl acetate (35-50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&gt; hexane (60-80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&gt; aqueous (inactive). LD₅₀ &gt;5000 mg/kg confirms safety </w:t>
      </w:r>
      <w:r w:rsidR="00F32105" w:rsidRPr="00116C05">
        <w:rPr>
          <w:rFonts w:ascii="Times New Roman" w:hAnsi="Times New Roman" w:cs="Times New Roman"/>
          <w:i/>
          <w:iCs/>
          <w:sz w:val="24"/>
          <w:szCs w:val="24"/>
        </w:rPr>
        <w:t>(</w:t>
      </w:r>
      <w:proofErr w:type="spellStart"/>
      <w:r w:rsidRPr="00116C05">
        <w:rPr>
          <w:rFonts w:ascii="Times New Roman" w:hAnsi="Times New Roman" w:cs="Times New Roman"/>
          <w:i/>
          <w:iCs/>
          <w:sz w:val="24"/>
          <w:szCs w:val="24"/>
        </w:rPr>
        <w:t>Baravalia</w:t>
      </w:r>
      <w:proofErr w:type="spellEnd"/>
      <w:r w:rsidRPr="00116C05">
        <w:rPr>
          <w:rFonts w:ascii="Times New Roman" w:hAnsi="Times New Roman" w:cs="Times New Roman"/>
          <w:i/>
          <w:iCs/>
          <w:sz w:val="24"/>
          <w:szCs w:val="24"/>
        </w:rPr>
        <w:t xml:space="preserve"> et al., 2009</w:t>
      </w:r>
      <w:r w:rsidR="00F32105" w:rsidRPr="00116C05">
        <w:rPr>
          <w:rFonts w:ascii="Times New Roman" w:hAnsi="Times New Roman" w:cs="Times New Roman"/>
          <w:i/>
          <w:iCs/>
          <w:sz w:val="24"/>
          <w:szCs w:val="24"/>
        </w:rPr>
        <w:t>).</w:t>
      </w:r>
    </w:p>
    <w:p w14:paraId="4C5BFD27" w14:textId="0F66EB92" w:rsidR="00D00D64" w:rsidRPr="00BC0248" w:rsidRDefault="00D00D64" w:rsidP="00BC0248">
      <w:pPr>
        <w:jc w:val="both"/>
        <w:rPr>
          <w:rFonts w:ascii="Times New Roman" w:hAnsi="Times New Roman" w:cs="Times New Roman"/>
          <w:sz w:val="24"/>
          <w:szCs w:val="24"/>
        </w:rPr>
      </w:pPr>
      <w:r w:rsidRPr="00BC0248">
        <w:rPr>
          <w:rFonts w:ascii="Times New Roman" w:hAnsi="Times New Roman" w:cs="Times New Roman"/>
          <w:sz w:val="24"/>
          <w:szCs w:val="24"/>
        </w:rPr>
        <w:t>Therapeutic validation complete: ancient healers empirically selected optimal solvents/plants; modern pharmacology confirms their precision through IC₅₀ metrics mirroring clinical relevance </w:t>
      </w:r>
      <w:r w:rsidR="00F32105" w:rsidRPr="00116C05">
        <w:rPr>
          <w:rFonts w:ascii="Times New Roman" w:hAnsi="Times New Roman" w:cs="Times New Roman"/>
          <w:i/>
          <w:iCs/>
          <w:sz w:val="24"/>
          <w:szCs w:val="24"/>
        </w:rPr>
        <w:t>(</w:t>
      </w:r>
      <w:r w:rsidRPr="00116C05">
        <w:rPr>
          <w:rFonts w:ascii="Times New Roman" w:hAnsi="Times New Roman" w:cs="Times New Roman"/>
          <w:i/>
          <w:iCs/>
          <w:sz w:val="24"/>
          <w:szCs w:val="24"/>
        </w:rPr>
        <w:t>Ramakrishna, 2024</w:t>
      </w:r>
      <w:r w:rsidR="00F32105" w:rsidRPr="00116C05">
        <w:rPr>
          <w:rFonts w:ascii="Times New Roman" w:hAnsi="Times New Roman" w:cs="Times New Roman"/>
          <w:i/>
          <w:iCs/>
          <w:sz w:val="24"/>
          <w:szCs w:val="24"/>
        </w:rPr>
        <w:t>)</w:t>
      </w:r>
      <w:r w:rsidR="00116C05">
        <w:rPr>
          <w:rFonts w:ascii="Times New Roman" w:hAnsi="Times New Roman" w:cs="Times New Roman"/>
          <w:i/>
          <w:iCs/>
          <w:sz w:val="24"/>
          <w:szCs w:val="24"/>
        </w:rPr>
        <w:t xml:space="preserve">. </w:t>
      </w:r>
      <w:r w:rsidRPr="00BC0248">
        <w:rPr>
          <w:rFonts w:ascii="Times New Roman" w:hAnsi="Times New Roman" w:cs="Times New Roman"/>
          <w:i/>
          <w:iCs/>
          <w:sz w:val="24"/>
          <w:szCs w:val="24"/>
        </w:rPr>
        <w:t xml:space="preserve">D.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demands Phase I trials—naphthoquinone standardization awaits.</w:t>
      </w:r>
    </w:p>
    <w:tbl>
      <w:tblPr>
        <w:tblStyle w:val="TableGrid"/>
        <w:tblpPr w:leftFromText="180" w:rightFromText="180" w:vertAnchor="text" w:horzAnchor="page" w:tblpX="661" w:tblpY="600"/>
        <w:tblW w:w="9493" w:type="dxa"/>
        <w:tblLook w:val="04A0" w:firstRow="1" w:lastRow="0" w:firstColumn="1" w:lastColumn="0" w:noHBand="0" w:noVBand="1"/>
      </w:tblPr>
      <w:tblGrid>
        <w:gridCol w:w="2254"/>
        <w:gridCol w:w="2254"/>
        <w:gridCol w:w="2254"/>
        <w:gridCol w:w="2731"/>
      </w:tblGrid>
      <w:tr w:rsidR="00F32105" w:rsidRPr="00BC0248" w14:paraId="6522EAC2" w14:textId="77777777" w:rsidTr="00F32105">
        <w:tc>
          <w:tcPr>
            <w:tcW w:w="2254" w:type="dxa"/>
          </w:tcPr>
          <w:p w14:paraId="4B0B930D" w14:textId="77777777" w:rsidR="00F32105" w:rsidRPr="00BC0248" w:rsidRDefault="00F32105"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Activity</w:t>
            </w:r>
          </w:p>
        </w:tc>
        <w:tc>
          <w:tcPr>
            <w:tcW w:w="2254" w:type="dxa"/>
          </w:tcPr>
          <w:p w14:paraId="16152CAC" w14:textId="77777777" w:rsidR="00F32105" w:rsidRPr="00BC0248" w:rsidRDefault="00F32105"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Type of Extract</w:t>
            </w:r>
          </w:p>
        </w:tc>
        <w:tc>
          <w:tcPr>
            <w:tcW w:w="2254" w:type="dxa"/>
          </w:tcPr>
          <w:p w14:paraId="455F78E2" w14:textId="77777777" w:rsidR="00F32105" w:rsidRPr="00BC0248" w:rsidRDefault="00F32105"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Key Results</w:t>
            </w:r>
          </w:p>
        </w:tc>
        <w:tc>
          <w:tcPr>
            <w:tcW w:w="2731" w:type="dxa"/>
          </w:tcPr>
          <w:p w14:paraId="7AAD4AFE" w14:textId="77777777" w:rsidR="00F32105" w:rsidRPr="00BC0248" w:rsidRDefault="00F32105" w:rsidP="00BC0248">
            <w:pPr>
              <w:jc w:val="both"/>
              <w:rPr>
                <w:rFonts w:ascii="Times New Roman" w:hAnsi="Times New Roman" w:cs="Times New Roman"/>
                <w:b/>
                <w:bCs/>
                <w:sz w:val="24"/>
                <w:szCs w:val="24"/>
              </w:rPr>
            </w:pPr>
            <w:r w:rsidRPr="00BC0248">
              <w:rPr>
                <w:rFonts w:ascii="Times New Roman" w:hAnsi="Times New Roman" w:cs="Times New Roman"/>
                <w:b/>
                <w:bCs/>
                <w:sz w:val="24"/>
                <w:szCs w:val="24"/>
              </w:rPr>
              <w:t>Reference</w:t>
            </w:r>
          </w:p>
        </w:tc>
      </w:tr>
      <w:tr w:rsidR="00F32105" w:rsidRPr="00BC0248" w14:paraId="5091FC75" w14:textId="77777777" w:rsidTr="00F32105">
        <w:tc>
          <w:tcPr>
            <w:tcW w:w="2254" w:type="dxa"/>
          </w:tcPr>
          <w:p w14:paraId="0794F151"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Antibacterial</w:t>
            </w:r>
          </w:p>
        </w:tc>
        <w:tc>
          <w:tcPr>
            <w:tcW w:w="2254" w:type="dxa"/>
          </w:tcPr>
          <w:p w14:paraId="77FA65EC"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Methanol (70%)</w:t>
            </w:r>
          </w:p>
        </w:tc>
        <w:tc>
          <w:tcPr>
            <w:tcW w:w="2254" w:type="dxa"/>
          </w:tcPr>
          <w:p w14:paraId="5C250319"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Zone of inhibition: Staphylococcus aureus (15 mm), Bacillus subtilis (18 mm), Pseudomonas aeruginosa (12 mm), Salmonella typhimurium (14 mm), Enterobacter aerogenes (16 mm); MIC: 125–250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Plumbagin MIC (S. aureus):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
        </w:tc>
        <w:tc>
          <w:tcPr>
            <w:tcW w:w="2731" w:type="dxa"/>
          </w:tcPr>
          <w:p w14:paraId="12F4B35F" w14:textId="77777777" w:rsidR="00F32105" w:rsidRPr="00116C05" w:rsidRDefault="00F32105" w:rsidP="00BC0248">
            <w:pPr>
              <w:jc w:val="both"/>
              <w:rPr>
                <w:rFonts w:ascii="Times New Roman" w:hAnsi="Times New Roman" w:cs="Times New Roman"/>
                <w:i/>
                <w:iCs/>
                <w:sz w:val="24"/>
                <w:szCs w:val="24"/>
              </w:rPr>
            </w:pPr>
            <w:proofErr w:type="spellStart"/>
            <w:r w:rsidRPr="00116C05">
              <w:rPr>
                <w:rFonts w:ascii="Times New Roman" w:hAnsi="Times New Roman" w:cs="Times New Roman"/>
                <w:i/>
                <w:iCs/>
                <w:sz w:val="24"/>
                <w:szCs w:val="24"/>
              </w:rPr>
              <w:t>Baravalia</w:t>
            </w:r>
            <w:proofErr w:type="spellEnd"/>
            <w:r w:rsidRPr="00116C05">
              <w:rPr>
                <w:rFonts w:ascii="Times New Roman" w:hAnsi="Times New Roman" w:cs="Times New Roman"/>
                <w:i/>
                <w:iCs/>
                <w:sz w:val="24"/>
                <w:szCs w:val="24"/>
              </w:rPr>
              <w:t xml:space="preserve"> et al., 2009</w:t>
            </w:r>
          </w:p>
        </w:tc>
      </w:tr>
      <w:tr w:rsidR="00F32105" w:rsidRPr="00BC0248" w14:paraId="67FE7D65" w14:textId="77777777" w:rsidTr="00F32105">
        <w:tc>
          <w:tcPr>
            <w:tcW w:w="2254" w:type="dxa"/>
          </w:tcPr>
          <w:p w14:paraId="0B8EF025"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Antioxidant</w:t>
            </w:r>
          </w:p>
        </w:tc>
        <w:tc>
          <w:tcPr>
            <w:tcW w:w="2254" w:type="dxa"/>
          </w:tcPr>
          <w:p w14:paraId="059F748A"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Methanol</w:t>
            </w:r>
          </w:p>
        </w:tc>
        <w:tc>
          <w:tcPr>
            <w:tcW w:w="2254" w:type="dxa"/>
          </w:tcPr>
          <w:p w14:paraId="51469558"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DPPH IC₅₀: 20.1 ± 1.2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Total phenolics: 128.6 mg GAE/g; H₂O₂ IC₅₀: 18.7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Lipid peroxidation inhibition: 82% at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
        </w:tc>
        <w:tc>
          <w:tcPr>
            <w:tcW w:w="2731" w:type="dxa"/>
          </w:tcPr>
          <w:p w14:paraId="1BDC2830" w14:textId="77777777" w:rsidR="00F32105" w:rsidRPr="00116C05" w:rsidRDefault="00F32105" w:rsidP="00BC0248">
            <w:pPr>
              <w:jc w:val="both"/>
              <w:rPr>
                <w:rFonts w:ascii="Times New Roman" w:hAnsi="Times New Roman" w:cs="Times New Roman"/>
                <w:i/>
                <w:iCs/>
                <w:sz w:val="24"/>
                <w:szCs w:val="24"/>
              </w:rPr>
            </w:pPr>
            <w:r w:rsidRPr="00116C05">
              <w:rPr>
                <w:rFonts w:ascii="Times New Roman" w:hAnsi="Times New Roman" w:cs="Times New Roman"/>
                <w:i/>
                <w:iCs/>
                <w:sz w:val="24"/>
                <w:szCs w:val="24"/>
              </w:rPr>
              <w:t xml:space="preserve">Vijayan et al., 2020; </w:t>
            </w:r>
            <w:proofErr w:type="spellStart"/>
            <w:r w:rsidRPr="00116C05">
              <w:rPr>
                <w:rFonts w:ascii="Times New Roman" w:hAnsi="Times New Roman" w:cs="Times New Roman"/>
                <w:i/>
                <w:iCs/>
                <w:sz w:val="24"/>
                <w:szCs w:val="24"/>
              </w:rPr>
              <w:t>Rashed</w:t>
            </w:r>
            <w:proofErr w:type="spellEnd"/>
            <w:r w:rsidRPr="00116C05">
              <w:rPr>
                <w:rFonts w:ascii="Times New Roman" w:hAnsi="Times New Roman" w:cs="Times New Roman"/>
                <w:i/>
                <w:iCs/>
                <w:sz w:val="24"/>
                <w:szCs w:val="24"/>
              </w:rPr>
              <w:t xml:space="preserve"> et al., 2012</w:t>
            </w:r>
          </w:p>
        </w:tc>
      </w:tr>
      <w:tr w:rsidR="00F32105" w:rsidRPr="00BC0248" w14:paraId="24D0210E" w14:textId="77777777" w:rsidTr="00F32105">
        <w:tc>
          <w:tcPr>
            <w:tcW w:w="2254" w:type="dxa"/>
          </w:tcPr>
          <w:p w14:paraId="291D823B"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lastRenderedPageBreak/>
              <w:t>Anti-inflammatory</w:t>
            </w:r>
          </w:p>
        </w:tc>
        <w:tc>
          <w:tcPr>
            <w:tcW w:w="2254" w:type="dxa"/>
          </w:tcPr>
          <w:p w14:paraId="6C19D28B"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Stem bark extract</w:t>
            </w:r>
          </w:p>
        </w:tc>
        <w:tc>
          <w:tcPr>
            <w:tcW w:w="2254" w:type="dxa"/>
          </w:tcPr>
          <w:p w14:paraId="35AF18C8"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Carrageenan-induced paw </w:t>
            </w:r>
            <w:proofErr w:type="spellStart"/>
            <w:r w:rsidRPr="00BC0248">
              <w:rPr>
                <w:rFonts w:ascii="Times New Roman" w:hAnsi="Times New Roman" w:cs="Times New Roman"/>
                <w:sz w:val="24"/>
                <w:szCs w:val="24"/>
              </w:rPr>
              <w:t>edema</w:t>
            </w:r>
            <w:proofErr w:type="spellEnd"/>
            <w:r w:rsidRPr="00BC0248">
              <w:rPr>
                <w:rFonts w:ascii="Times New Roman" w:hAnsi="Times New Roman" w:cs="Times New Roman"/>
                <w:sz w:val="24"/>
                <w:szCs w:val="24"/>
              </w:rPr>
              <w:t xml:space="preserve"> inhibition: 65% at 400 mg/kg; Comparable to indomethacin (72%)</w:t>
            </w:r>
          </w:p>
        </w:tc>
        <w:tc>
          <w:tcPr>
            <w:tcW w:w="2731" w:type="dxa"/>
          </w:tcPr>
          <w:p w14:paraId="195674EB"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Pharmacognosy Research, 2018</w:t>
            </w:r>
          </w:p>
        </w:tc>
      </w:tr>
      <w:tr w:rsidR="00F32105" w:rsidRPr="00BC0248" w14:paraId="2670922B" w14:textId="77777777" w:rsidTr="00F32105">
        <w:tc>
          <w:tcPr>
            <w:tcW w:w="2254" w:type="dxa"/>
          </w:tcPr>
          <w:p w14:paraId="5F90ED13"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Cytotoxic</w:t>
            </w:r>
          </w:p>
        </w:tc>
        <w:tc>
          <w:tcPr>
            <w:tcW w:w="2254" w:type="dxa"/>
          </w:tcPr>
          <w:p w14:paraId="55E3EDAF" w14:textId="0344F6B1"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Naphthoquinones Triterpenoids</w:t>
            </w:r>
          </w:p>
        </w:tc>
        <w:tc>
          <w:tcPr>
            <w:tcW w:w="2254" w:type="dxa"/>
          </w:tcPr>
          <w:p w14:paraId="24222F1D"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MCF-7 IC₅₀: 15.2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HeLa IC₅₀: 22.1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Apoptosis via caspase-3 activation</w:t>
            </w:r>
          </w:p>
        </w:tc>
        <w:tc>
          <w:tcPr>
            <w:tcW w:w="2731" w:type="dxa"/>
          </w:tcPr>
          <w:p w14:paraId="4E762B86" w14:textId="77777777" w:rsidR="00F32105" w:rsidRPr="00116C05" w:rsidRDefault="00F32105" w:rsidP="00BC0248">
            <w:pPr>
              <w:jc w:val="both"/>
              <w:rPr>
                <w:rFonts w:ascii="Times New Roman" w:hAnsi="Times New Roman" w:cs="Times New Roman"/>
                <w:i/>
                <w:iCs/>
                <w:sz w:val="24"/>
                <w:szCs w:val="24"/>
              </w:rPr>
            </w:pPr>
            <w:proofErr w:type="spellStart"/>
            <w:r w:rsidRPr="00116C05">
              <w:rPr>
                <w:rFonts w:ascii="Times New Roman" w:hAnsi="Times New Roman" w:cs="Times New Roman"/>
                <w:i/>
                <w:iCs/>
                <w:sz w:val="24"/>
                <w:szCs w:val="24"/>
              </w:rPr>
              <w:t>Fankam</w:t>
            </w:r>
            <w:proofErr w:type="spellEnd"/>
            <w:r w:rsidRPr="00116C05">
              <w:rPr>
                <w:rFonts w:ascii="Times New Roman" w:hAnsi="Times New Roman" w:cs="Times New Roman"/>
                <w:i/>
                <w:iCs/>
                <w:sz w:val="24"/>
                <w:szCs w:val="24"/>
              </w:rPr>
              <w:t xml:space="preserve"> et al., 2025</w:t>
            </w:r>
          </w:p>
        </w:tc>
      </w:tr>
      <w:tr w:rsidR="00F32105" w:rsidRPr="00BC0248" w14:paraId="19A6E4D6" w14:textId="77777777" w:rsidTr="00F32105">
        <w:trPr>
          <w:trHeight w:val="1876"/>
        </w:trPr>
        <w:tc>
          <w:tcPr>
            <w:tcW w:w="2254" w:type="dxa"/>
          </w:tcPr>
          <w:p w14:paraId="47A430F8"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Antinociceptive</w:t>
            </w:r>
          </w:p>
        </w:tc>
        <w:tc>
          <w:tcPr>
            <w:tcW w:w="2254" w:type="dxa"/>
          </w:tcPr>
          <w:p w14:paraId="00F78086"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Methanol extract</w:t>
            </w:r>
          </w:p>
        </w:tc>
        <w:tc>
          <w:tcPr>
            <w:tcW w:w="2254" w:type="dxa"/>
          </w:tcPr>
          <w:p w14:paraId="320A53C5" w14:textId="77777777" w:rsidR="00F32105" w:rsidRPr="00BC0248" w:rsidRDefault="00F32105" w:rsidP="00BC0248">
            <w:pPr>
              <w:jc w:val="both"/>
              <w:rPr>
                <w:rFonts w:ascii="Times New Roman" w:hAnsi="Times New Roman" w:cs="Times New Roman"/>
                <w:sz w:val="24"/>
                <w:szCs w:val="24"/>
              </w:rPr>
            </w:pPr>
            <w:r w:rsidRPr="00BC0248">
              <w:rPr>
                <w:rFonts w:ascii="Times New Roman" w:hAnsi="Times New Roman" w:cs="Times New Roman"/>
                <w:sz w:val="24"/>
                <w:szCs w:val="24"/>
              </w:rPr>
              <w:t>Writhing inhibition: 64%; Increased hot plate latency: 120%; Significant tail flick response (P&lt;0.001)</w:t>
            </w:r>
          </w:p>
        </w:tc>
        <w:tc>
          <w:tcPr>
            <w:tcW w:w="2731" w:type="dxa"/>
          </w:tcPr>
          <w:p w14:paraId="513C8428" w14:textId="03736729" w:rsidR="00F32105" w:rsidRPr="00116C05" w:rsidRDefault="001878A4" w:rsidP="00BC0248">
            <w:pPr>
              <w:jc w:val="both"/>
              <w:rPr>
                <w:rFonts w:ascii="Times New Roman" w:hAnsi="Times New Roman" w:cs="Times New Roman"/>
                <w:i/>
                <w:iCs/>
                <w:sz w:val="24"/>
                <w:szCs w:val="24"/>
              </w:rPr>
            </w:pPr>
            <w:r w:rsidRPr="00116C05">
              <w:rPr>
                <w:rFonts w:ascii="Times New Roman" w:hAnsi="Times New Roman" w:cs="Times New Roman"/>
                <w:i/>
                <w:iCs/>
                <w:sz w:val="24"/>
                <w:szCs w:val="24"/>
              </w:rPr>
              <w:t xml:space="preserve">Uddin, M. A., Khatun, A., &amp; Mannan, M. A., </w:t>
            </w:r>
            <w:r w:rsidR="00F32105" w:rsidRPr="00116C05">
              <w:rPr>
                <w:rFonts w:ascii="Times New Roman" w:hAnsi="Times New Roman" w:cs="Times New Roman"/>
                <w:i/>
                <w:iCs/>
                <w:sz w:val="24"/>
                <w:szCs w:val="24"/>
              </w:rPr>
              <w:t>2023</w:t>
            </w:r>
          </w:p>
        </w:tc>
      </w:tr>
    </w:tbl>
    <w:p w14:paraId="49771428" w14:textId="77777777" w:rsidR="00F32105" w:rsidRPr="00BC0248" w:rsidRDefault="00F32105" w:rsidP="00BC0248">
      <w:pPr>
        <w:jc w:val="both"/>
        <w:rPr>
          <w:rFonts w:ascii="Times New Roman" w:hAnsi="Times New Roman" w:cs="Times New Roman"/>
          <w:b/>
          <w:bCs/>
          <w:sz w:val="24"/>
          <w:szCs w:val="24"/>
        </w:rPr>
      </w:pPr>
    </w:p>
    <w:p w14:paraId="66E39F9C" w14:textId="3DE0C4CB" w:rsidR="00A970A9" w:rsidRPr="00927729" w:rsidRDefault="00927729" w:rsidP="00BC0248">
      <w:pPr>
        <w:jc w:val="both"/>
        <w:rPr>
          <w:rFonts w:ascii="Times New Roman" w:hAnsi="Times New Roman" w:cs="Times New Roman"/>
          <w:sz w:val="24"/>
          <w:szCs w:val="24"/>
        </w:rPr>
      </w:pPr>
      <w:r>
        <w:rPr>
          <w:rFonts w:ascii="Times New Roman" w:hAnsi="Times New Roman" w:cs="Times New Roman"/>
          <w:sz w:val="24"/>
          <w:szCs w:val="24"/>
        </w:rPr>
        <w:t xml:space="preserve">    </w:t>
      </w:r>
      <w:r w:rsidRPr="00927729">
        <w:rPr>
          <w:rFonts w:ascii="Times New Roman" w:hAnsi="Times New Roman" w:cs="Times New Roman"/>
          <w:sz w:val="24"/>
          <w:szCs w:val="24"/>
        </w:rPr>
        <w:t xml:space="preserve">Table 2- Pharmacological activities of </w:t>
      </w:r>
      <w:proofErr w:type="spellStart"/>
      <w:r w:rsidRPr="00927729">
        <w:rPr>
          <w:rFonts w:ascii="Times New Roman" w:hAnsi="Times New Roman" w:cs="Times New Roman"/>
          <w:i/>
          <w:iCs/>
          <w:sz w:val="24"/>
          <w:szCs w:val="24"/>
        </w:rPr>
        <w:t>Diosyros</w:t>
      </w:r>
      <w:proofErr w:type="spellEnd"/>
      <w:r w:rsidRPr="00927729">
        <w:rPr>
          <w:rFonts w:ascii="Times New Roman" w:hAnsi="Times New Roman" w:cs="Times New Roman"/>
          <w:i/>
          <w:iCs/>
          <w:sz w:val="24"/>
          <w:szCs w:val="24"/>
        </w:rPr>
        <w:t xml:space="preserve"> </w:t>
      </w:r>
      <w:proofErr w:type="spellStart"/>
      <w:r w:rsidRPr="00927729">
        <w:rPr>
          <w:rFonts w:ascii="Times New Roman" w:hAnsi="Times New Roman" w:cs="Times New Roman"/>
          <w:i/>
          <w:iCs/>
          <w:sz w:val="24"/>
          <w:szCs w:val="24"/>
        </w:rPr>
        <w:t>ebenum</w:t>
      </w:r>
      <w:proofErr w:type="spellEnd"/>
      <w:r>
        <w:rPr>
          <w:rFonts w:ascii="Times New Roman" w:hAnsi="Times New Roman" w:cs="Times New Roman"/>
          <w:i/>
          <w:iCs/>
          <w:sz w:val="24"/>
          <w:szCs w:val="24"/>
        </w:rPr>
        <w:t xml:space="preserve"> (</w:t>
      </w:r>
      <w:r w:rsidRPr="00BC0248">
        <w:rPr>
          <w:rFonts w:ascii="Times New Roman" w:hAnsi="Times New Roman" w:cs="Times New Roman"/>
          <w:sz w:val="24"/>
          <w:szCs w:val="24"/>
        </w:rPr>
        <w:t>J. Koenig ex Retz</w:t>
      </w:r>
      <w:r>
        <w:rPr>
          <w:rFonts w:ascii="Times New Roman" w:hAnsi="Times New Roman" w:cs="Times New Roman"/>
          <w:sz w:val="24"/>
          <w:szCs w:val="24"/>
        </w:rPr>
        <w:t>)</w:t>
      </w:r>
    </w:p>
    <w:p w14:paraId="52CBC50A" w14:textId="77777777" w:rsidR="00A970A9" w:rsidRPr="00BC0248" w:rsidRDefault="00A970A9" w:rsidP="00BC0248">
      <w:pPr>
        <w:jc w:val="both"/>
        <w:rPr>
          <w:rFonts w:ascii="Times New Roman" w:hAnsi="Times New Roman" w:cs="Times New Roman"/>
          <w:b/>
          <w:bCs/>
          <w:sz w:val="24"/>
          <w:szCs w:val="24"/>
        </w:rPr>
      </w:pPr>
    </w:p>
    <w:p w14:paraId="6BFD0EB7" w14:textId="52CB6C47" w:rsidR="00171154" w:rsidRPr="001C5AC4" w:rsidRDefault="001C5AC4" w:rsidP="00BC0248">
      <w:pPr>
        <w:jc w:val="both"/>
        <w:rPr>
          <w:rFonts w:ascii="Times New Roman" w:hAnsi="Times New Roman" w:cs="Times New Roman"/>
          <w:b/>
          <w:bCs/>
          <w:sz w:val="28"/>
          <w:szCs w:val="28"/>
        </w:rPr>
      </w:pPr>
      <w:r>
        <w:rPr>
          <w:rFonts w:ascii="Times New Roman" w:hAnsi="Times New Roman" w:cs="Times New Roman"/>
          <w:b/>
          <w:bCs/>
          <w:sz w:val="28"/>
          <w:szCs w:val="28"/>
        </w:rPr>
        <w:t>9</w:t>
      </w:r>
      <w:r w:rsidR="00444AE9" w:rsidRPr="001C5AC4">
        <w:rPr>
          <w:rFonts w:ascii="Times New Roman" w:hAnsi="Times New Roman" w:cs="Times New Roman"/>
          <w:b/>
          <w:bCs/>
          <w:sz w:val="28"/>
          <w:szCs w:val="28"/>
        </w:rPr>
        <w:t>)</w:t>
      </w:r>
      <w:r w:rsidR="00171154" w:rsidRPr="001C5AC4">
        <w:rPr>
          <w:rFonts w:ascii="Times New Roman" w:hAnsi="Times New Roman" w:cs="Times New Roman"/>
          <w:b/>
          <w:bCs/>
          <w:sz w:val="28"/>
          <w:szCs w:val="28"/>
        </w:rPr>
        <w:t xml:space="preserve"> Threats and Challenges</w:t>
      </w:r>
    </w:p>
    <w:p w14:paraId="662A7352" w14:textId="4FAD343F"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Deep in fragmented forest pockets, axes echo like death knells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mature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giants crash earthward, their heartwood ripped out, leaving sterile stumps incapable of seeding tomorrow </w:t>
      </w:r>
      <w:r w:rsidR="004120E1" w:rsidRPr="00E45BE7">
        <w:rPr>
          <w:rFonts w:ascii="Times New Roman" w:hAnsi="Times New Roman" w:cs="Times New Roman"/>
          <w:i/>
          <w:iCs/>
          <w:sz w:val="24"/>
          <w:szCs w:val="24"/>
        </w:rPr>
        <w:t>(</w:t>
      </w:r>
      <w:proofErr w:type="spellStart"/>
      <w:r w:rsidRPr="00E45BE7">
        <w:rPr>
          <w:rFonts w:ascii="Times New Roman" w:hAnsi="Times New Roman" w:cs="Times New Roman"/>
          <w:i/>
          <w:iCs/>
          <w:sz w:val="24"/>
          <w:szCs w:val="24"/>
        </w:rPr>
        <w:t>Orwa</w:t>
      </w:r>
      <w:proofErr w:type="spellEnd"/>
      <w:r w:rsidRPr="00E45BE7">
        <w:rPr>
          <w:rFonts w:ascii="Times New Roman" w:hAnsi="Times New Roman" w:cs="Times New Roman"/>
          <w:i/>
          <w:iCs/>
          <w:sz w:val="24"/>
          <w:szCs w:val="24"/>
        </w:rPr>
        <w:t xml:space="preserve"> et al., 2009</w:t>
      </w:r>
      <w:r w:rsidR="004120E1" w:rsidRPr="00E45BE7">
        <w:rPr>
          <w:rFonts w:ascii="Times New Roman" w:hAnsi="Times New Roman" w:cs="Times New Roman"/>
          <w:i/>
          <w:iCs/>
          <w:sz w:val="24"/>
          <w:szCs w:val="24"/>
        </w:rPr>
        <w:t>).</w:t>
      </w:r>
      <w:r w:rsidRPr="00BC0248">
        <w:rPr>
          <w:rFonts w:ascii="Times New Roman" w:hAnsi="Times New Roman" w:cs="Times New Roman"/>
          <w:sz w:val="24"/>
          <w:szCs w:val="24"/>
        </w:rPr>
        <w:t xml:space="preserve"> Western Ghats surveys paint grim arithmetic: 85% population decline (1970-2020), Sri Lankan remnants clinging below 50 ha viability thresholds </w:t>
      </w:r>
      <w:r w:rsidR="004120E1" w:rsidRPr="00E45BE7">
        <w:rPr>
          <w:rFonts w:ascii="Times New Roman" w:hAnsi="Times New Roman" w:cs="Times New Roman"/>
          <w:i/>
          <w:iCs/>
          <w:sz w:val="24"/>
          <w:szCs w:val="24"/>
        </w:rPr>
        <w:t>(</w:t>
      </w:r>
      <w:r w:rsidRPr="00E45BE7">
        <w:rPr>
          <w:rFonts w:ascii="Times New Roman" w:hAnsi="Times New Roman" w:cs="Times New Roman"/>
          <w:i/>
          <w:iCs/>
          <w:sz w:val="24"/>
          <w:szCs w:val="24"/>
        </w:rPr>
        <w:t>Nair, 202</w:t>
      </w:r>
      <w:r w:rsidR="004120E1" w:rsidRPr="00E45BE7">
        <w:rPr>
          <w:rFonts w:ascii="Times New Roman" w:hAnsi="Times New Roman" w:cs="Times New Roman"/>
          <w:i/>
          <w:iCs/>
          <w:sz w:val="24"/>
          <w:szCs w:val="24"/>
        </w:rPr>
        <w:t>2)</w:t>
      </w:r>
      <w:r w:rsidRPr="00E45BE7">
        <w:rPr>
          <w:rFonts w:ascii="Times New Roman" w:hAnsi="Times New Roman" w:cs="Times New Roman"/>
          <w:i/>
          <w:iCs/>
          <w:sz w:val="24"/>
          <w:szCs w:val="24"/>
        </w:rPr>
        <w:t>.</w:t>
      </w:r>
      <w:r w:rsidRPr="00BC0248">
        <w:rPr>
          <w:rFonts w:ascii="Times New Roman" w:hAnsi="Times New Roman" w:cs="Times New Roman"/>
          <w:sz w:val="24"/>
          <w:szCs w:val="24"/>
        </w:rPr>
        <w:t> Illegal logging syndicates hunt by night, targeting &gt;30 cm DBH reproductive adults, collapsing breeding stock.</w:t>
      </w:r>
    </w:p>
    <w:p w14:paraId="0596FFE9" w14:textId="42BA4667"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Gene pools shrink to whispers. Fragmentation severs pollen highways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hornets, bees can't bridge cardamom estates or tea plantations. F_ST values &gt;0.25 signal dangerous inbreeding; female-biased sex ratios (3:1) doom dioecious reproduction </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Ismail et al., 2014</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Allee effects kick in: &lt;50 adults trigger pollinator abandonment, fruit set plummets 70%.</w:t>
      </w:r>
    </w:p>
    <w:p w14:paraId="0CE44F6F" w14:textId="7E8F69F4" w:rsidR="00171154" w:rsidRPr="00927729" w:rsidRDefault="00171154" w:rsidP="00BC0248">
      <w:pPr>
        <w:jc w:val="both"/>
        <w:rPr>
          <w:rFonts w:ascii="Times New Roman" w:hAnsi="Times New Roman" w:cs="Times New Roman"/>
          <w:i/>
          <w:iCs/>
          <w:sz w:val="24"/>
          <w:szCs w:val="24"/>
        </w:rPr>
      </w:pPr>
      <w:r w:rsidRPr="00BC0248">
        <w:rPr>
          <w:rFonts w:ascii="Times New Roman" w:hAnsi="Times New Roman" w:cs="Times New Roman"/>
          <w:sz w:val="24"/>
          <w:szCs w:val="24"/>
        </w:rPr>
        <w:t xml:space="preserve">Monsoon madness compounds biological despair. ENSO-warped rains drown seeds (recalcitrant, viability crashes post-2 weeks) or parch lateritic soils critical for germination </w:t>
      </w:r>
      <w:r w:rsidR="004120E1" w:rsidRPr="00BC0248">
        <w:rPr>
          <w:rFonts w:ascii="Times New Roman" w:hAnsi="Times New Roman" w:cs="Times New Roman"/>
          <w:sz w:val="24"/>
          <w:szCs w:val="24"/>
        </w:rPr>
        <w:t>(</w:t>
      </w:r>
      <w:proofErr w:type="spellStart"/>
      <w:r w:rsidRPr="00BC0248">
        <w:rPr>
          <w:rFonts w:ascii="Times New Roman" w:hAnsi="Times New Roman" w:cs="Times New Roman"/>
          <w:sz w:val="24"/>
          <w:szCs w:val="24"/>
        </w:rPr>
        <w:t>Lemmens</w:t>
      </w:r>
      <w:proofErr w:type="spellEnd"/>
      <w:r w:rsidRPr="00BC0248">
        <w:rPr>
          <w:rFonts w:ascii="Times New Roman" w:hAnsi="Times New Roman" w:cs="Times New Roman"/>
          <w:sz w:val="24"/>
          <w:szCs w:val="24"/>
        </w:rPr>
        <w:t>, 2008</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Heavy metal cocktail (Cd 2.1 ppm, Pb 45.3 ppm) from mining leachate poisons mycorrhizal partners, spiking ROS, slashing photosynthesis 40</w:t>
      </w:r>
      <w:r w:rsidRPr="00927729">
        <w:rPr>
          <w:rFonts w:ascii="Times New Roman" w:hAnsi="Times New Roman" w:cs="Times New Roman"/>
          <w:i/>
          <w:iCs/>
          <w:sz w:val="24"/>
          <w:szCs w:val="24"/>
        </w:rPr>
        <w:t xml:space="preserve">% </w:t>
      </w:r>
      <w:r w:rsidR="004120E1" w:rsidRPr="00927729">
        <w:rPr>
          <w:rFonts w:ascii="Times New Roman" w:hAnsi="Times New Roman" w:cs="Times New Roman"/>
          <w:i/>
          <w:iCs/>
          <w:sz w:val="24"/>
          <w:szCs w:val="24"/>
        </w:rPr>
        <w:t>(</w:t>
      </w:r>
      <w:proofErr w:type="spellStart"/>
      <w:r w:rsidRPr="00927729">
        <w:rPr>
          <w:rFonts w:ascii="Times New Roman" w:hAnsi="Times New Roman" w:cs="Times New Roman"/>
          <w:i/>
          <w:iCs/>
          <w:sz w:val="24"/>
          <w:szCs w:val="24"/>
        </w:rPr>
        <w:t>Mulimani</w:t>
      </w:r>
      <w:proofErr w:type="spellEnd"/>
      <w:r w:rsidRPr="00927729">
        <w:rPr>
          <w:rFonts w:ascii="Times New Roman" w:hAnsi="Times New Roman" w:cs="Times New Roman"/>
          <w:i/>
          <w:iCs/>
          <w:sz w:val="24"/>
          <w:szCs w:val="24"/>
        </w:rPr>
        <w:t xml:space="preserve"> et al., 2024</w:t>
      </w:r>
      <w:r w:rsidR="004120E1" w:rsidRPr="00927729">
        <w:rPr>
          <w:rFonts w:ascii="Times New Roman" w:hAnsi="Times New Roman" w:cs="Times New Roman"/>
          <w:i/>
          <w:iCs/>
          <w:sz w:val="24"/>
          <w:szCs w:val="24"/>
        </w:rPr>
        <w:t>).</w:t>
      </w:r>
    </w:p>
    <w:p w14:paraId="2DC81B3C" w14:textId="77777777"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Slow biology seals fate: </w:t>
      </w:r>
      <w:proofErr w:type="gramStart"/>
      <w:r w:rsidRPr="00BC0248">
        <w:rPr>
          <w:rFonts w:ascii="Times New Roman" w:hAnsi="Times New Roman" w:cs="Times New Roman"/>
          <w:sz w:val="24"/>
          <w:szCs w:val="24"/>
        </w:rPr>
        <w:t>20-30 year</w:t>
      </w:r>
      <w:proofErr w:type="gramEnd"/>
      <w:r w:rsidRPr="00BC0248">
        <w:rPr>
          <w:rFonts w:ascii="Times New Roman" w:hAnsi="Times New Roman" w:cs="Times New Roman"/>
          <w:sz w:val="24"/>
          <w:szCs w:val="24"/>
        </w:rPr>
        <w:t xml:space="preserve"> maturity, 15-25% germination, shade-intolerant seedlings (&lt;5% Year 1 survival). Juvenile phase drags 15 years while lianas strangle, sambar graze, climbers smother. No escape velocity—each threat cascades:</w:t>
      </w:r>
    </w:p>
    <w:p w14:paraId="70C99254" w14:textId="77777777" w:rsidR="00171154" w:rsidRPr="00BC0248" w:rsidRDefault="00171154" w:rsidP="00BC0248">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Logging removes breeders → No seeds produced</w:t>
      </w:r>
    </w:p>
    <w:p w14:paraId="7FFF8FEE" w14:textId="77777777" w:rsidR="00171154" w:rsidRPr="00BC0248" w:rsidRDefault="00171154" w:rsidP="00BC0248">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Fragmentation blocks pollen → No fertilization</w:t>
      </w:r>
    </w:p>
    <w:p w14:paraId="0A41A190" w14:textId="77777777" w:rsidR="00171154" w:rsidRPr="00BC0248" w:rsidRDefault="00171154" w:rsidP="00BC0248">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Climate shifts kill seedlings → No recruitment</w:t>
      </w:r>
    </w:p>
    <w:p w14:paraId="12DFCDC8" w14:textId="77777777" w:rsidR="00171154" w:rsidRPr="00BC0248" w:rsidRDefault="00171154" w:rsidP="00BC0248">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lastRenderedPageBreak/>
        <w:t>Metals disrupt physiology → No photosynthesis</w:t>
      </w:r>
    </w:p>
    <w:p w14:paraId="2EE63B89" w14:textId="736FDEAE" w:rsidR="00171154" w:rsidRPr="00BC0248" w:rsidRDefault="00171154" w:rsidP="00BC0248">
      <w:pPr>
        <w:jc w:val="both"/>
        <w:rPr>
          <w:rFonts w:ascii="Times New Roman" w:hAnsi="Times New Roman" w:cs="Times New Roman"/>
          <w:sz w:val="24"/>
          <w:szCs w:val="24"/>
        </w:rPr>
      </w:pPr>
      <w:r w:rsidRPr="00BC0248">
        <w:rPr>
          <w:rFonts w:ascii="Times New Roman" w:hAnsi="Times New Roman" w:cs="Times New Roman"/>
          <w:sz w:val="24"/>
          <w:szCs w:val="24"/>
        </w:rPr>
        <w:t xml:space="preserve">Extinction debt accrues. Population Viability Analysis predicts functional extinction by 2045 absent heroic intervention </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xml:space="preserve">Vigyan </w:t>
      </w:r>
      <w:proofErr w:type="spellStart"/>
      <w:r w:rsidRPr="00BC0248">
        <w:rPr>
          <w:rFonts w:ascii="Times New Roman" w:hAnsi="Times New Roman" w:cs="Times New Roman"/>
          <w:sz w:val="24"/>
          <w:szCs w:val="24"/>
        </w:rPr>
        <w:t>Varta</w:t>
      </w:r>
      <w:proofErr w:type="spellEnd"/>
      <w:r w:rsidRPr="00BC0248">
        <w:rPr>
          <w:rFonts w:ascii="Times New Roman" w:hAnsi="Times New Roman" w:cs="Times New Roman"/>
          <w:sz w:val="24"/>
          <w:szCs w:val="24"/>
        </w:rPr>
        <w:t>, 2025</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Invasive </w:t>
      </w:r>
      <w:proofErr w:type="spellStart"/>
      <w:r w:rsidRPr="00BC0248">
        <w:rPr>
          <w:rFonts w:ascii="Times New Roman" w:hAnsi="Times New Roman" w:cs="Times New Roman"/>
          <w:i/>
          <w:iCs/>
          <w:sz w:val="24"/>
          <w:szCs w:val="24"/>
        </w:rPr>
        <w:t>Chromolaena</w:t>
      </w:r>
      <w:proofErr w:type="spellEnd"/>
      <w:r w:rsidRPr="00BC0248">
        <w:rPr>
          <w:rFonts w:ascii="Times New Roman" w:hAnsi="Times New Roman" w:cs="Times New Roman"/>
          <w:i/>
          <w:iCs/>
          <w:sz w:val="24"/>
          <w:szCs w:val="24"/>
        </w:rPr>
        <w:t xml:space="preserve"> </w:t>
      </w:r>
      <w:proofErr w:type="spellStart"/>
      <w:r w:rsidRPr="00BC0248">
        <w:rPr>
          <w:rFonts w:ascii="Times New Roman" w:hAnsi="Times New Roman" w:cs="Times New Roman"/>
          <w:i/>
          <w:iCs/>
          <w:sz w:val="24"/>
          <w:szCs w:val="24"/>
        </w:rPr>
        <w:t>odorata</w:t>
      </w:r>
      <w:proofErr w:type="spellEnd"/>
      <w:r w:rsidRPr="00BC0248">
        <w:rPr>
          <w:rFonts w:ascii="Times New Roman" w:hAnsi="Times New Roman" w:cs="Times New Roman"/>
          <w:sz w:val="24"/>
          <w:szCs w:val="24"/>
        </w:rPr>
        <w:t xml:space="preserve"> dominates gaps; lion-tailed macaques raid remnant fruits; tourist pressure tramples </w:t>
      </w:r>
      <w:proofErr w:type="gramStart"/>
      <w:r w:rsidRPr="00BC0248">
        <w:rPr>
          <w:rFonts w:ascii="Times New Roman" w:hAnsi="Times New Roman" w:cs="Times New Roman"/>
          <w:sz w:val="24"/>
          <w:szCs w:val="24"/>
        </w:rPr>
        <w:t>regeneration.​</w:t>
      </w:r>
      <w:proofErr w:type="gramEnd"/>
    </w:p>
    <w:p w14:paraId="4A6C1FF2" w14:textId="77777777" w:rsidR="00AA50C1" w:rsidRPr="00BC0248" w:rsidRDefault="00AA50C1" w:rsidP="00BC0248">
      <w:pPr>
        <w:jc w:val="both"/>
        <w:rPr>
          <w:rFonts w:ascii="Times New Roman" w:hAnsi="Times New Roman" w:cs="Times New Roman"/>
          <w:b/>
          <w:bCs/>
          <w:sz w:val="24"/>
          <w:szCs w:val="24"/>
        </w:rPr>
      </w:pPr>
    </w:p>
    <w:p w14:paraId="29F113F5" w14:textId="5DF434AF" w:rsidR="00AA50C1" w:rsidRPr="001878A4" w:rsidRDefault="001C5AC4" w:rsidP="00BC0248">
      <w:pPr>
        <w:jc w:val="both"/>
        <w:rPr>
          <w:rFonts w:ascii="Times New Roman" w:hAnsi="Times New Roman" w:cs="Times New Roman"/>
          <w:b/>
          <w:bCs/>
          <w:sz w:val="28"/>
          <w:szCs w:val="28"/>
        </w:rPr>
      </w:pPr>
      <w:r>
        <w:rPr>
          <w:rFonts w:ascii="Times New Roman" w:hAnsi="Times New Roman" w:cs="Times New Roman"/>
          <w:b/>
          <w:bCs/>
          <w:sz w:val="28"/>
          <w:szCs w:val="28"/>
        </w:rPr>
        <w:t xml:space="preserve">10) </w:t>
      </w:r>
      <w:r w:rsidR="00826D56" w:rsidRPr="001878A4">
        <w:rPr>
          <w:rFonts w:ascii="Times New Roman" w:hAnsi="Times New Roman" w:cs="Times New Roman"/>
          <w:b/>
          <w:bCs/>
          <w:sz w:val="28"/>
          <w:szCs w:val="28"/>
        </w:rPr>
        <w:t>Legal Framework and Protection Measures</w:t>
      </w:r>
    </w:p>
    <w:p w14:paraId="4369F72D" w14:textId="77777777"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The protection of </w:t>
      </w:r>
      <w:r w:rsidRPr="001878A4">
        <w:rPr>
          <w:rFonts w:ascii="Times New Roman" w:hAnsi="Times New Roman" w:cs="Times New Roman"/>
          <w:i/>
          <w:iCs/>
          <w:sz w:val="24"/>
          <w:szCs w:val="24"/>
        </w:rPr>
        <w:t xml:space="preserve">Diospyros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operates at multiple levels — international conventions, national legislation, and enforcement mechanisms — reflecting the severity of threats this species faces from centuries of overexploitation.</w:t>
      </w:r>
    </w:p>
    <w:p w14:paraId="4C72A88F" w14:textId="77777777" w:rsidR="001878A4" w:rsidRPr="001878A4" w:rsidRDefault="001878A4" w:rsidP="001878A4">
      <w:pPr>
        <w:jc w:val="both"/>
        <w:rPr>
          <w:rFonts w:ascii="Times New Roman" w:hAnsi="Times New Roman" w:cs="Times New Roman"/>
          <w:b/>
          <w:bCs/>
          <w:sz w:val="24"/>
          <w:szCs w:val="24"/>
        </w:rPr>
      </w:pPr>
      <w:r w:rsidRPr="001878A4">
        <w:rPr>
          <w:rFonts w:ascii="Times New Roman" w:hAnsi="Times New Roman" w:cs="Times New Roman"/>
          <w:b/>
          <w:bCs/>
          <w:sz w:val="24"/>
          <w:szCs w:val="24"/>
        </w:rPr>
        <w:t>1. International Conservation Status: IUCN Red List</w:t>
      </w:r>
    </w:p>
    <w:p w14:paraId="65B9443F" w14:textId="52AFADD1"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The conservation concern for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was formally recognized at the international level as early as the 1990s. In 1994, the World Conservation Union, currently known as IUCN, included the Ceylon ebony tree in the Red Book. However, as of 1998, IUCN has insufficient data about this species,</w:t>
      </w:r>
      <w:r>
        <w:rPr>
          <w:rFonts w:ascii="Times New Roman" w:hAnsi="Times New Roman" w:cs="Times New Roman"/>
          <w:sz w:val="24"/>
          <w:szCs w:val="24"/>
        </w:rPr>
        <w:t xml:space="preserve"> </w:t>
      </w:r>
      <w:r w:rsidRPr="001878A4">
        <w:rPr>
          <w:rFonts w:ascii="Times New Roman" w:hAnsi="Times New Roman" w:cs="Times New Roman"/>
          <w:sz w:val="24"/>
          <w:szCs w:val="24"/>
        </w:rPr>
        <w:t>leaving it classified as Data Deficient (DD) on the global IUCN Red List (</w:t>
      </w:r>
      <w:proofErr w:type="spellStart"/>
      <w:r w:rsidRPr="001878A4">
        <w:rPr>
          <w:rFonts w:ascii="Times New Roman" w:hAnsi="Times New Roman" w:cs="Times New Roman"/>
          <w:sz w:val="24"/>
          <w:szCs w:val="24"/>
        </w:rPr>
        <w:t>eFlora</w:t>
      </w:r>
      <w:proofErr w:type="spellEnd"/>
      <w:r w:rsidRPr="001878A4">
        <w:rPr>
          <w:rFonts w:ascii="Times New Roman" w:hAnsi="Times New Roman" w:cs="Times New Roman"/>
          <w:sz w:val="24"/>
          <w:szCs w:val="24"/>
        </w:rPr>
        <w:t xml:space="preserve"> of India, n.d.). Despite this technical classification, the Data Deficient status does not imply </w:t>
      </w:r>
      <w:proofErr w:type="gramStart"/>
      <w:r w:rsidRPr="001878A4">
        <w:rPr>
          <w:rFonts w:ascii="Times New Roman" w:hAnsi="Times New Roman" w:cs="Times New Roman"/>
          <w:sz w:val="24"/>
          <w:szCs w:val="24"/>
        </w:rPr>
        <w:t>safety</w:t>
      </w:r>
      <w:r>
        <w:rPr>
          <w:rFonts w:ascii="Times New Roman" w:hAnsi="Times New Roman" w:cs="Times New Roman"/>
          <w:sz w:val="24"/>
          <w:szCs w:val="24"/>
        </w:rPr>
        <w:t xml:space="preserve">, </w:t>
      </w:r>
      <w:r w:rsidRPr="001878A4">
        <w:rPr>
          <w:rFonts w:ascii="Times New Roman" w:hAnsi="Times New Roman" w:cs="Times New Roman"/>
          <w:sz w:val="24"/>
          <w:szCs w:val="24"/>
        </w:rPr>
        <w:t xml:space="preserve"> it</w:t>
      </w:r>
      <w:proofErr w:type="gramEnd"/>
      <w:r w:rsidRPr="001878A4">
        <w:rPr>
          <w:rFonts w:ascii="Times New Roman" w:hAnsi="Times New Roman" w:cs="Times New Roman"/>
          <w:sz w:val="24"/>
          <w:szCs w:val="24"/>
        </w:rPr>
        <w:t xml:space="preserve"> reflects the absence of reliable population surveys rather than population stability. The species continues to face documented threats from illegal harvesting and habitat loss across its native range.</w:t>
      </w:r>
    </w:p>
    <w:p w14:paraId="0F7C1DF9" w14:textId="79BAEE14"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At the national level, the situation is more clearly assessed.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is classified as nationally endangered in Sri Lanka (IUCN-SL and MENR-SL, 2007). Sri Lanka's National Red List 2020 further lists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under the Vulnerable (VU) category using criteria A2ad and B1ab</w:t>
      </w:r>
      <w:r w:rsidR="00BB2C1F">
        <w:rPr>
          <w:rFonts w:ascii="Times New Roman" w:hAnsi="Times New Roman" w:cs="Times New Roman"/>
          <w:sz w:val="24"/>
          <w:szCs w:val="24"/>
        </w:rPr>
        <w:t xml:space="preserve"> </w:t>
      </w:r>
      <w:r w:rsidRPr="001878A4">
        <w:rPr>
          <w:rFonts w:ascii="Times New Roman" w:hAnsi="Times New Roman" w:cs="Times New Roman"/>
          <w:sz w:val="24"/>
          <w:szCs w:val="24"/>
        </w:rPr>
        <w:t>(</w:t>
      </w:r>
      <w:proofErr w:type="spellStart"/>
      <w:proofErr w:type="gramStart"/>
      <w:r w:rsidRPr="001878A4">
        <w:rPr>
          <w:rFonts w:ascii="Times New Roman" w:hAnsi="Times New Roman" w:cs="Times New Roman"/>
          <w:sz w:val="24"/>
          <w:szCs w:val="24"/>
        </w:rPr>
        <w:t>i,ii</w:t>
      </w:r>
      <w:proofErr w:type="gramEnd"/>
      <w:r w:rsidRPr="001878A4">
        <w:rPr>
          <w:rFonts w:ascii="Times New Roman" w:hAnsi="Times New Roman" w:cs="Times New Roman"/>
          <w:sz w:val="24"/>
          <w:szCs w:val="24"/>
        </w:rPr>
        <w:t>,iii</w:t>
      </w:r>
      <w:proofErr w:type="spellEnd"/>
      <w:r w:rsidRPr="001878A4">
        <w:rPr>
          <w:rFonts w:ascii="Times New Roman" w:hAnsi="Times New Roman" w:cs="Times New Roman"/>
          <w:sz w:val="24"/>
          <w:szCs w:val="24"/>
        </w:rPr>
        <w:t>), reflecting measurable population decline due to area-of-occupancy reduction and habitat degradation (Ministry of Environment, Sri Lanka, 2020).</w:t>
      </w:r>
    </w:p>
    <w:p w14:paraId="58B75B51" w14:textId="77777777" w:rsidR="001878A4" w:rsidRPr="001878A4" w:rsidRDefault="001878A4" w:rsidP="001878A4">
      <w:pPr>
        <w:jc w:val="both"/>
        <w:rPr>
          <w:rFonts w:ascii="Times New Roman" w:hAnsi="Times New Roman" w:cs="Times New Roman"/>
          <w:b/>
          <w:bCs/>
          <w:sz w:val="24"/>
          <w:szCs w:val="24"/>
        </w:rPr>
      </w:pPr>
      <w:r w:rsidRPr="001878A4">
        <w:rPr>
          <w:rFonts w:ascii="Times New Roman" w:hAnsi="Times New Roman" w:cs="Times New Roman"/>
          <w:b/>
          <w:bCs/>
          <w:sz w:val="24"/>
          <w:szCs w:val="24"/>
        </w:rPr>
        <w:t>2. National Export and Trade Bans</w:t>
      </w:r>
    </w:p>
    <w:p w14:paraId="0D3729CA" w14:textId="77777777"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Both primary range states of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have enacted direct trade prohibitions to prevent further depletion of wild populations.</w:t>
      </w:r>
    </w:p>
    <w:p w14:paraId="184AEB6C" w14:textId="079C40DC" w:rsidR="001878A4" w:rsidRPr="001878A4" w:rsidRDefault="001878A4" w:rsidP="001878A4">
      <w:pPr>
        <w:jc w:val="both"/>
        <w:rPr>
          <w:rFonts w:ascii="Times New Roman" w:hAnsi="Times New Roman" w:cs="Times New Roman"/>
          <w:b/>
          <w:bCs/>
          <w:sz w:val="24"/>
          <w:szCs w:val="24"/>
        </w:rPr>
      </w:pPr>
      <w:r w:rsidRPr="001878A4">
        <w:rPr>
          <w:rFonts w:ascii="Times New Roman" w:hAnsi="Times New Roman" w:cs="Times New Roman"/>
          <w:sz w:val="24"/>
          <w:szCs w:val="24"/>
        </w:rPr>
        <w:t xml:space="preserve">Sri Lanka: Export of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other than as handicraft with a license, is banned (Sri Lanka Export Development Board, 2014). This means that raw timber, logs, and unprocessed wood products cannot be legally exported from Sri Lanka. Only small-scale licensed handicraft items are permitted, and even those require documentation. The species is classified as vulnerable in Sri Lanka and its trade is prohibited. </w:t>
      </w:r>
    </w:p>
    <w:p w14:paraId="0D365B30" w14:textId="2AEADFED"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India: Both India and Sri Lanka have laws prohibiting international trade of the wood. </w:t>
      </w:r>
      <w:r w:rsidR="006553C8">
        <w:rPr>
          <w:rFonts w:ascii="Times New Roman" w:hAnsi="Times New Roman" w:cs="Times New Roman"/>
          <w:sz w:val="24"/>
          <w:szCs w:val="24"/>
        </w:rPr>
        <w:t xml:space="preserve"> </w:t>
      </w:r>
      <w:r w:rsidRPr="001878A4">
        <w:rPr>
          <w:rFonts w:ascii="Times New Roman" w:hAnsi="Times New Roman" w:cs="Times New Roman"/>
          <w:sz w:val="24"/>
          <w:szCs w:val="24"/>
        </w:rPr>
        <w:t>In India, this prohibition is implemented through a combination of forest and wildlife legislation, most notably the Indian Forest Act (1927), the Forest (Conservation) Act (1980), and the Wildlife (Protection) Act (1972). Green felling is banned in India; only dead, decaying, or matured plants may be removed from forests. Enforcement is carried out through forest department permits, transit passes, and digital monitoring via India's VRIKSH platform, which tracks timber legality — though the system relies on self-reported data that is prone to fraud</w:t>
      </w:r>
      <w:r w:rsidR="006553C8">
        <w:rPr>
          <w:rFonts w:ascii="Times New Roman" w:hAnsi="Times New Roman" w:cs="Times New Roman"/>
          <w:sz w:val="24"/>
          <w:szCs w:val="24"/>
        </w:rPr>
        <w:t>.</w:t>
      </w:r>
    </w:p>
    <w:p w14:paraId="795508D1" w14:textId="6A876FD3" w:rsidR="001878A4" w:rsidRPr="001878A4" w:rsidRDefault="001878A4" w:rsidP="001878A4">
      <w:pPr>
        <w:jc w:val="both"/>
        <w:rPr>
          <w:rFonts w:ascii="Times New Roman" w:hAnsi="Times New Roman" w:cs="Times New Roman"/>
          <w:b/>
          <w:bCs/>
          <w:sz w:val="24"/>
          <w:szCs w:val="24"/>
        </w:rPr>
      </w:pPr>
    </w:p>
    <w:p w14:paraId="2C48DADF" w14:textId="77777777" w:rsidR="006921B7" w:rsidRDefault="006921B7" w:rsidP="001878A4">
      <w:pPr>
        <w:jc w:val="both"/>
        <w:rPr>
          <w:rFonts w:ascii="Times New Roman" w:hAnsi="Times New Roman" w:cs="Times New Roman"/>
          <w:b/>
          <w:bCs/>
          <w:sz w:val="24"/>
          <w:szCs w:val="24"/>
        </w:rPr>
      </w:pPr>
    </w:p>
    <w:p w14:paraId="4E402599" w14:textId="1B872FFE" w:rsidR="001878A4" w:rsidRPr="001878A4" w:rsidRDefault="001878A4" w:rsidP="001878A4">
      <w:pPr>
        <w:jc w:val="both"/>
        <w:rPr>
          <w:rFonts w:ascii="Times New Roman" w:hAnsi="Times New Roman" w:cs="Times New Roman"/>
          <w:b/>
          <w:bCs/>
          <w:sz w:val="24"/>
          <w:szCs w:val="24"/>
        </w:rPr>
      </w:pPr>
      <w:r w:rsidRPr="001878A4">
        <w:rPr>
          <w:rFonts w:ascii="Times New Roman" w:hAnsi="Times New Roman" w:cs="Times New Roman"/>
          <w:b/>
          <w:bCs/>
          <w:sz w:val="24"/>
          <w:szCs w:val="24"/>
        </w:rPr>
        <w:t>3. CITES: International Trade Controls</w:t>
      </w:r>
    </w:p>
    <w:p w14:paraId="0DEF392C" w14:textId="223B18C5"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The Convention on International Trade in Endangered Species (CITES) provides the international legal backbone for regulating cross-border trade in threatened species. </w:t>
      </w:r>
      <w:r w:rsidRPr="001878A4">
        <w:rPr>
          <w:rFonts w:ascii="Times New Roman" w:hAnsi="Times New Roman" w:cs="Times New Roman"/>
          <w:i/>
          <w:iCs/>
          <w:sz w:val="24"/>
          <w:szCs w:val="24"/>
        </w:rPr>
        <w:t xml:space="preserve">Diospyros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is listed on CITES Appendix II, which regulates its trade to prevent further population decline. An Appendix II listing means that export requires a permit issued by the country's Scientific Authority, confirming that the trade will not be detrimental to wild population survival. National bans in India and Sri Lanka align with broader </w:t>
      </w:r>
      <w:r w:rsidRPr="001878A4">
        <w:rPr>
          <w:rFonts w:ascii="Times New Roman" w:hAnsi="Times New Roman" w:cs="Times New Roman"/>
          <w:i/>
          <w:iCs/>
          <w:sz w:val="24"/>
          <w:szCs w:val="24"/>
        </w:rPr>
        <w:t>Diospyros</w:t>
      </w:r>
      <w:r w:rsidRPr="001878A4">
        <w:rPr>
          <w:rFonts w:ascii="Times New Roman" w:hAnsi="Times New Roman" w:cs="Times New Roman"/>
          <w:sz w:val="24"/>
          <w:szCs w:val="24"/>
        </w:rPr>
        <w:t xml:space="preserve"> genus scrutiny due to similar vulnerabilities across taxa. </w:t>
      </w:r>
    </w:p>
    <w:p w14:paraId="2D71179D" w14:textId="5F928CEE" w:rsidR="001878A4" w:rsidRPr="001878A4" w:rsidRDefault="001878A4" w:rsidP="001878A4">
      <w:pPr>
        <w:jc w:val="both"/>
        <w:rPr>
          <w:rFonts w:ascii="Times New Roman" w:hAnsi="Times New Roman" w:cs="Times New Roman"/>
          <w:sz w:val="24"/>
          <w:szCs w:val="24"/>
        </w:rPr>
      </w:pPr>
      <w:r w:rsidRPr="001878A4">
        <w:rPr>
          <w:rFonts w:ascii="Times New Roman" w:hAnsi="Times New Roman" w:cs="Times New Roman"/>
          <w:sz w:val="24"/>
          <w:szCs w:val="24"/>
        </w:rPr>
        <w:t xml:space="preserve">It is important to note a distinction within the genus: certain Malagasy </w:t>
      </w:r>
      <w:r w:rsidRPr="001878A4">
        <w:rPr>
          <w:rFonts w:ascii="Times New Roman" w:hAnsi="Times New Roman" w:cs="Times New Roman"/>
          <w:i/>
          <w:iCs/>
          <w:sz w:val="24"/>
          <w:szCs w:val="24"/>
        </w:rPr>
        <w:t>Diospyros</w:t>
      </w:r>
      <w:r w:rsidRPr="001878A4">
        <w:rPr>
          <w:rFonts w:ascii="Times New Roman" w:hAnsi="Times New Roman" w:cs="Times New Roman"/>
          <w:sz w:val="24"/>
          <w:szCs w:val="24"/>
        </w:rPr>
        <w:t xml:space="preserve"> species were appended in 2013 for international trade controls, while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from South Asia falls under the broader genus-level scrutiny framework. CITES also actively supports range states through its Tree Species Programme (CTSP), which aims to provide direct financial assistance to Parties to enable them to take conservation and management measures to ensure that trade in specimens of CITES-listed tree species is sustainable, legal, and traceable. </w:t>
      </w:r>
    </w:p>
    <w:p w14:paraId="66A3B893" w14:textId="68D9D322" w:rsidR="001878A4" w:rsidRPr="001878A4" w:rsidRDefault="001878A4" w:rsidP="001878A4">
      <w:pPr>
        <w:jc w:val="both"/>
        <w:rPr>
          <w:rFonts w:ascii="Times New Roman" w:hAnsi="Times New Roman" w:cs="Times New Roman"/>
          <w:sz w:val="24"/>
          <w:szCs w:val="24"/>
        </w:rPr>
      </w:pPr>
    </w:p>
    <w:p w14:paraId="31ECD7BD" w14:textId="77777777" w:rsidR="001878A4" w:rsidRPr="001878A4" w:rsidRDefault="001878A4" w:rsidP="001878A4">
      <w:pPr>
        <w:jc w:val="both"/>
        <w:rPr>
          <w:rFonts w:ascii="Times New Roman" w:hAnsi="Times New Roman" w:cs="Times New Roman"/>
          <w:b/>
          <w:bCs/>
          <w:sz w:val="24"/>
          <w:szCs w:val="24"/>
        </w:rPr>
      </w:pPr>
      <w:r w:rsidRPr="001878A4">
        <w:rPr>
          <w:rFonts w:ascii="Times New Roman" w:hAnsi="Times New Roman" w:cs="Times New Roman"/>
          <w:b/>
          <w:bCs/>
          <w:sz w:val="24"/>
          <w:szCs w:val="24"/>
        </w:rPr>
        <w:t>4. Enforcement Mechanisms and Challenges</w:t>
      </w:r>
    </w:p>
    <w:p w14:paraId="51B99D3C" w14:textId="71BB1482" w:rsidR="00BB2C1F" w:rsidRPr="00BB2C1F" w:rsidRDefault="00BB2C1F" w:rsidP="00BB2C1F">
      <w:pPr>
        <w:jc w:val="both"/>
        <w:rPr>
          <w:rFonts w:ascii="Times New Roman" w:hAnsi="Times New Roman" w:cs="Times New Roman"/>
          <w:sz w:val="24"/>
          <w:szCs w:val="24"/>
        </w:rPr>
      </w:pPr>
      <w:r w:rsidRPr="00BB2C1F">
        <w:rPr>
          <w:rFonts w:ascii="Times New Roman" w:hAnsi="Times New Roman" w:cs="Times New Roman"/>
          <w:sz w:val="24"/>
          <w:szCs w:val="24"/>
        </w:rPr>
        <w:t>Despite the existence of legal frameworks, enforcement remains a significant challenge. Enforcement involves forest department patrols, customs inspections, and documentation verification via systems like India’s VRIKSH platform, which tracks timber legality but relies on self-reported data that may be prone to manipulation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2021; ITTO,</w:t>
      </w:r>
      <w:r w:rsidRPr="00BB2C1F">
        <w:rPr>
          <w:rFonts w:ascii="Times New Roman" w:hAnsi="Times New Roman" w:cs="Times New Roman"/>
          <w:b/>
          <w:bCs/>
          <w:sz w:val="24"/>
          <w:szCs w:val="24"/>
        </w:rPr>
        <w:t xml:space="preserve"> </w:t>
      </w:r>
      <w:r w:rsidRPr="00BB2C1F">
        <w:rPr>
          <w:rFonts w:ascii="Times New Roman" w:hAnsi="Times New Roman" w:cs="Times New Roman"/>
          <w:sz w:val="24"/>
          <w:szCs w:val="24"/>
        </w:rPr>
        <w:t xml:space="preserve">2019). Empirical assessments indicate that export bans have curtailed legal trade—reducing declared shipments of Indian ebony to near zero following implementation—but illegal harvesting and smuggling persist, with imports of potentially </w:t>
      </w:r>
      <w:proofErr w:type="spellStart"/>
      <w:r w:rsidRPr="00BB2C1F">
        <w:rPr>
          <w:rFonts w:ascii="Times New Roman" w:hAnsi="Times New Roman" w:cs="Times New Roman"/>
          <w:sz w:val="24"/>
          <w:szCs w:val="24"/>
        </w:rPr>
        <w:t>mis</w:t>
      </w:r>
      <w:r>
        <w:rPr>
          <w:rFonts w:ascii="Times New Roman" w:hAnsi="Times New Roman" w:cs="Times New Roman"/>
          <w:sz w:val="24"/>
          <w:szCs w:val="24"/>
        </w:rPr>
        <w:t>d</w:t>
      </w:r>
      <w:r w:rsidRPr="00BB2C1F">
        <w:rPr>
          <w:rFonts w:ascii="Times New Roman" w:hAnsi="Times New Roman" w:cs="Times New Roman"/>
          <w:sz w:val="24"/>
          <w:szCs w:val="24"/>
        </w:rPr>
        <w:t>eclared</w:t>
      </w:r>
      <w:proofErr w:type="spellEnd"/>
      <w:r w:rsidRPr="00BB2C1F">
        <w:rPr>
          <w:rFonts w:ascii="Times New Roman" w:hAnsi="Times New Roman" w:cs="Times New Roman"/>
          <w:sz w:val="24"/>
          <w:szCs w:val="24"/>
        </w:rPr>
        <w:t xml:space="preserve"> </w:t>
      </w:r>
      <w:r w:rsidRPr="00BB2C1F">
        <w:rPr>
          <w:rFonts w:ascii="Times New Roman" w:hAnsi="Times New Roman" w:cs="Times New Roman"/>
          <w:i/>
          <w:iCs/>
          <w:sz w:val="24"/>
          <w:szCs w:val="24"/>
        </w:rPr>
        <w:t>Diospyros</w:t>
      </w:r>
      <w:r w:rsidRPr="00BB2C1F">
        <w:rPr>
          <w:rFonts w:ascii="Times New Roman" w:hAnsi="Times New Roman" w:cs="Times New Roman"/>
          <w:sz w:val="24"/>
          <w:szCs w:val="24"/>
        </w:rPr>
        <w:t xml:space="preserve"> spp. from high-risk origins comprising a notable proportion of low-volume entries into India between 2016 and 2019 (TRAFFIC, 2020; UNEP-WCMC, 2021).</w:t>
      </w:r>
    </w:p>
    <w:p w14:paraId="58D1EFEC" w14:textId="77777777" w:rsidR="00BB2C1F" w:rsidRPr="00BB2C1F" w:rsidRDefault="00BB2C1F" w:rsidP="00BB2C1F">
      <w:pPr>
        <w:jc w:val="both"/>
        <w:rPr>
          <w:rFonts w:ascii="Times New Roman" w:hAnsi="Times New Roman" w:cs="Times New Roman"/>
          <w:sz w:val="24"/>
          <w:szCs w:val="24"/>
        </w:rPr>
      </w:pPr>
      <w:r w:rsidRPr="00BB2C1F">
        <w:rPr>
          <w:rFonts w:ascii="Times New Roman" w:hAnsi="Times New Roman" w:cs="Times New Roman"/>
          <w:sz w:val="24"/>
          <w:szCs w:val="24"/>
        </w:rPr>
        <w:t>In Sri Lanka, anecdotal and field-based reports highlight ongoing poaching for domestic use and clandestine cross-border trade, undermining the effectiveness of bans amid weak border monitoring and continued demand from regional markets (IUCN, 2023; FAO, 2020). At the international level, in 2011, the Gibson Guitar Company was raided by the U.S. Fish and Wildlife Service for violations of the Lacey Act of 1900, which prohibits the illegal importation of protected woods and wildlife products. This high-profile enforcement action underscored the global reach of timber trafficking regulations affecting ebony and other high-value hardwood species (U.S. DOJ, 2012; EIA, 2012).</w:t>
      </w:r>
    </w:p>
    <w:p w14:paraId="08EE0482" w14:textId="1B5D2CF5" w:rsidR="00BB2C1F" w:rsidRPr="00BB2C1F" w:rsidRDefault="00BB2C1F" w:rsidP="00BB2C1F">
      <w:pPr>
        <w:jc w:val="both"/>
        <w:rPr>
          <w:rFonts w:ascii="Times New Roman" w:hAnsi="Times New Roman" w:cs="Times New Roman"/>
          <w:sz w:val="24"/>
          <w:szCs w:val="24"/>
        </w:rPr>
      </w:pPr>
      <w:r w:rsidRPr="00BB2C1F">
        <w:rPr>
          <w:rFonts w:ascii="Times New Roman" w:hAnsi="Times New Roman" w:cs="Times New Roman"/>
          <w:sz w:val="24"/>
          <w:szCs w:val="24"/>
        </w:rPr>
        <w:t>India’s multi-agency enforcement system includes the Wildlife Crime Control Bureau (WCCB), a statutory multi-disciplinary body established under the Ministry of Environment, Forest and Climate Change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The WCCB combats organized wildlife crime and assists customs authorities in inspecting consignments of endangered flora and fauna under the provisions of the Wildlife (Protection) Act, 1972, CITES, and India’s EXIM Policy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2021; WCCB, 2022).</w:t>
      </w:r>
    </w:p>
    <w:p w14:paraId="2E455A53" w14:textId="77777777" w:rsidR="001878A4" w:rsidRPr="001878A4" w:rsidRDefault="001878A4" w:rsidP="001878A4">
      <w:pPr>
        <w:jc w:val="both"/>
        <w:rPr>
          <w:rFonts w:ascii="Times New Roman" w:hAnsi="Times New Roman" w:cs="Times New Roman"/>
          <w:b/>
          <w:bCs/>
          <w:sz w:val="24"/>
          <w:szCs w:val="24"/>
        </w:rPr>
      </w:pPr>
      <w:r w:rsidRPr="001878A4">
        <w:rPr>
          <w:rFonts w:ascii="Times New Roman" w:hAnsi="Times New Roman" w:cs="Times New Roman"/>
          <w:b/>
          <w:bCs/>
          <w:sz w:val="24"/>
          <w:szCs w:val="24"/>
        </w:rPr>
        <w:t>5. Forest Restoration and Protected Area Integration</w:t>
      </w:r>
    </w:p>
    <w:p w14:paraId="168B1BED" w14:textId="77777777" w:rsidR="00BB2C1F" w:rsidRDefault="00BB2C1F" w:rsidP="00BC0248">
      <w:pPr>
        <w:jc w:val="both"/>
        <w:rPr>
          <w:rFonts w:ascii="Times New Roman" w:hAnsi="Times New Roman" w:cs="Times New Roman"/>
          <w:sz w:val="24"/>
          <w:szCs w:val="24"/>
        </w:rPr>
      </w:pPr>
      <w:r w:rsidRPr="00BB2C1F">
        <w:rPr>
          <w:rFonts w:ascii="Times New Roman" w:hAnsi="Times New Roman" w:cs="Times New Roman"/>
          <w:sz w:val="24"/>
          <w:szCs w:val="24"/>
        </w:rPr>
        <w:lastRenderedPageBreak/>
        <w:t xml:space="preserve">Beyond trade restrictions, </w:t>
      </w:r>
      <w:r w:rsidRPr="00BB2C1F">
        <w:rPr>
          <w:rFonts w:ascii="Times New Roman" w:hAnsi="Times New Roman" w:cs="Times New Roman"/>
          <w:i/>
          <w:iCs/>
          <w:sz w:val="24"/>
          <w:szCs w:val="24"/>
        </w:rPr>
        <w:t xml:space="preserve">Diospyros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benefits from inclusion in forest restoration programmes. In the course of forest ecosystem restoration in South India, the species has been</w:t>
      </w:r>
    </w:p>
    <w:p w14:paraId="15633581" w14:textId="11795EA4" w:rsidR="001878A4" w:rsidRDefault="00BB2C1F" w:rsidP="00BC0248">
      <w:pPr>
        <w:jc w:val="both"/>
        <w:rPr>
          <w:rFonts w:ascii="Times New Roman" w:hAnsi="Times New Roman" w:cs="Times New Roman"/>
          <w:sz w:val="24"/>
          <w:szCs w:val="24"/>
        </w:rPr>
      </w:pPr>
      <w:r w:rsidRPr="00BB2C1F">
        <w:rPr>
          <w:rFonts w:ascii="Times New Roman" w:hAnsi="Times New Roman" w:cs="Times New Roman"/>
          <w:sz w:val="24"/>
          <w:szCs w:val="24"/>
        </w:rPr>
        <w:t xml:space="preserve">incorporated into afforestation and enrichment planting efforts, indicating active attempts at population recovery (FAO, 2020;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xml:space="preserve">, 2021). India’s broader protected area network—including over 100 National Parks, more than 550 Wildlife Sanctuaries, and 18 Biosphere Reserves—provides critical habitat protection for forest ecosystems where </w:t>
      </w:r>
      <w:r w:rsidRPr="00BB2C1F">
        <w:rPr>
          <w:rFonts w:ascii="Times New Roman" w:hAnsi="Times New Roman" w:cs="Times New Roman"/>
          <w:i/>
          <w:iCs/>
          <w:sz w:val="24"/>
          <w:szCs w:val="24"/>
        </w:rPr>
        <w:t xml:space="preserve">D.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naturally occurs, particularly in the Western Ghats and the Andaman and Nicobar Islands (IUCN, 2023; </w:t>
      </w:r>
      <w:proofErr w:type="spellStart"/>
      <w:r w:rsidRPr="00BB2C1F">
        <w:rPr>
          <w:rFonts w:ascii="Times New Roman" w:hAnsi="Times New Roman" w:cs="Times New Roman"/>
          <w:sz w:val="24"/>
          <w:szCs w:val="24"/>
        </w:rPr>
        <w:t>GKToday</w:t>
      </w:r>
      <w:proofErr w:type="spellEnd"/>
      <w:r w:rsidRPr="00BB2C1F">
        <w:rPr>
          <w:rFonts w:ascii="Times New Roman" w:hAnsi="Times New Roman" w:cs="Times New Roman"/>
          <w:sz w:val="24"/>
          <w:szCs w:val="24"/>
        </w:rPr>
        <w:t>, 2025).</w:t>
      </w:r>
    </w:p>
    <w:p w14:paraId="78307990" w14:textId="65E5900D" w:rsidR="00D94EB6" w:rsidRPr="00BB2C1F" w:rsidRDefault="00D94EB6" w:rsidP="00BC0248">
      <w:pPr>
        <w:jc w:val="both"/>
        <w:rPr>
          <w:rFonts w:ascii="Times New Roman" w:hAnsi="Times New Roman" w:cs="Times New Roman"/>
          <w:sz w:val="24"/>
          <w:szCs w:val="24"/>
        </w:rPr>
      </w:pPr>
    </w:p>
    <w:p w14:paraId="12BC7F6C" w14:textId="3DAAD672" w:rsidR="00D94EB6" w:rsidRPr="00345CFA" w:rsidRDefault="001C5AC4" w:rsidP="00BC0248">
      <w:pPr>
        <w:jc w:val="both"/>
        <w:rPr>
          <w:rFonts w:ascii="Times New Roman" w:hAnsi="Times New Roman" w:cs="Times New Roman"/>
          <w:b/>
          <w:bCs/>
          <w:i/>
          <w:sz w:val="28"/>
          <w:szCs w:val="28"/>
        </w:rPr>
      </w:pPr>
      <w:r w:rsidRPr="00345CFA">
        <w:rPr>
          <w:rFonts w:ascii="Times New Roman" w:hAnsi="Times New Roman" w:cs="Times New Roman"/>
          <w:b/>
          <w:bCs/>
          <w:sz w:val="28"/>
          <w:szCs w:val="28"/>
        </w:rPr>
        <w:t>11</w:t>
      </w:r>
      <w:r w:rsidR="00444AE9" w:rsidRPr="00345CFA">
        <w:rPr>
          <w:rFonts w:ascii="Times New Roman" w:hAnsi="Times New Roman" w:cs="Times New Roman"/>
          <w:b/>
          <w:bCs/>
          <w:sz w:val="28"/>
          <w:szCs w:val="28"/>
        </w:rPr>
        <w:t>)</w:t>
      </w:r>
      <w:r w:rsidR="000824A7" w:rsidRPr="00345CFA">
        <w:rPr>
          <w:rFonts w:ascii="Times New Roman" w:hAnsi="Times New Roman" w:cs="Times New Roman"/>
          <w:b/>
          <w:bCs/>
          <w:sz w:val="28"/>
          <w:szCs w:val="28"/>
        </w:rPr>
        <w:t xml:space="preserve"> </w:t>
      </w:r>
      <w:r w:rsidR="00D94EB6" w:rsidRPr="00345CFA">
        <w:rPr>
          <w:rFonts w:ascii="Times New Roman" w:hAnsi="Times New Roman" w:cs="Times New Roman"/>
          <w:b/>
          <w:bCs/>
          <w:sz w:val="28"/>
          <w:szCs w:val="28"/>
        </w:rPr>
        <w:t xml:space="preserve">Diseases of </w:t>
      </w:r>
      <w:r w:rsidR="00D94EB6" w:rsidRPr="00345CFA">
        <w:rPr>
          <w:rFonts w:ascii="Times New Roman" w:hAnsi="Times New Roman" w:cs="Times New Roman"/>
          <w:b/>
          <w:bCs/>
          <w:i/>
          <w:sz w:val="28"/>
          <w:szCs w:val="28"/>
        </w:rPr>
        <w:t xml:space="preserve">Diospyros </w:t>
      </w:r>
      <w:proofErr w:type="spellStart"/>
      <w:r w:rsidR="00D94EB6" w:rsidRPr="00345CFA">
        <w:rPr>
          <w:rFonts w:ascii="Times New Roman" w:hAnsi="Times New Roman" w:cs="Times New Roman"/>
          <w:b/>
          <w:bCs/>
          <w:i/>
          <w:sz w:val="28"/>
          <w:szCs w:val="28"/>
        </w:rPr>
        <w:t>ebenum</w:t>
      </w:r>
      <w:proofErr w:type="spellEnd"/>
    </w:p>
    <w:p w14:paraId="1C2E812D" w14:textId="77777777" w:rsidR="00D94EB6" w:rsidRPr="00345CFA" w:rsidRDefault="00D94EB6" w:rsidP="00D94EB6">
      <w:pPr>
        <w:shd w:val="clear" w:color="auto" w:fill="FFFFFF"/>
        <w:spacing w:line="360" w:lineRule="auto"/>
        <w:jc w:val="both"/>
        <w:rPr>
          <w:rFonts w:ascii="Times New Roman" w:eastAsia="Times New Roman" w:hAnsi="Times New Roman" w:cs="Times New Roman"/>
          <w:color w:val="0A0A0A"/>
          <w:sz w:val="24"/>
          <w:szCs w:val="24"/>
        </w:rPr>
      </w:pPr>
      <w:r w:rsidRPr="00345CFA">
        <w:rPr>
          <w:rFonts w:ascii="Times New Roman" w:eastAsia="Times New Roman" w:hAnsi="Times New Roman" w:cs="Times New Roman"/>
          <w:i/>
          <w:iCs/>
          <w:color w:val="0A0A0A"/>
          <w:sz w:val="24"/>
          <w:szCs w:val="24"/>
        </w:rPr>
        <w:t xml:space="preserve">Diospyros </w:t>
      </w:r>
      <w:proofErr w:type="spellStart"/>
      <w:r w:rsidRPr="00345CFA">
        <w:rPr>
          <w:rFonts w:ascii="Times New Roman" w:eastAsia="Times New Roman" w:hAnsi="Times New Roman" w:cs="Times New Roman"/>
          <w:i/>
          <w:iCs/>
          <w:color w:val="0A0A0A"/>
          <w:sz w:val="24"/>
          <w:szCs w:val="24"/>
        </w:rPr>
        <w:t>ebenum</w:t>
      </w:r>
      <w:proofErr w:type="spellEnd"/>
      <w:r w:rsidRPr="00345CFA">
        <w:rPr>
          <w:rFonts w:ascii="Times New Roman" w:eastAsia="Times New Roman" w:hAnsi="Times New Roman" w:cs="Times New Roman"/>
          <w:color w:val="0A0A0A"/>
          <w:sz w:val="24"/>
          <w:szCs w:val="24"/>
        </w:rPr>
        <w:t xml:space="preserve"> is highly durable and resistant to many pests, but it is susceptible to specific fungal infections and pests. Key issues include leaf spot, black </w:t>
      </w:r>
      <w:proofErr w:type="spellStart"/>
      <w:r w:rsidRPr="00345CFA">
        <w:rPr>
          <w:rFonts w:ascii="Times New Roman" w:eastAsia="Times New Roman" w:hAnsi="Times New Roman" w:cs="Times New Roman"/>
          <w:color w:val="0A0A0A"/>
          <w:sz w:val="24"/>
          <w:szCs w:val="24"/>
        </w:rPr>
        <w:t>mold</w:t>
      </w:r>
      <w:proofErr w:type="spellEnd"/>
      <w:r w:rsidRPr="00345CFA">
        <w:rPr>
          <w:rFonts w:ascii="Times New Roman" w:eastAsia="Times New Roman" w:hAnsi="Times New Roman" w:cs="Times New Roman"/>
          <w:color w:val="0A0A0A"/>
          <w:sz w:val="24"/>
          <w:szCs w:val="24"/>
        </w:rPr>
        <w:t xml:space="preserve">, leaf blight, and twig blight. Seedlings are vulnerable to termites, while improper drainage can lead to root rot.  </w:t>
      </w:r>
      <w:r w:rsidRPr="00345CFA">
        <w:rPr>
          <w:rFonts w:ascii="Times New Roman" w:eastAsia="Times New Roman" w:hAnsi="Times New Roman" w:cs="Times New Roman"/>
          <w:bCs/>
          <w:color w:val="0A0A0A"/>
          <w:sz w:val="24"/>
          <w:szCs w:val="24"/>
        </w:rPr>
        <w:t xml:space="preserve">Key Fungal Diseases are Leaf Spot, Black </w:t>
      </w:r>
      <w:proofErr w:type="spellStart"/>
      <w:r w:rsidRPr="00345CFA">
        <w:rPr>
          <w:rFonts w:ascii="Times New Roman" w:eastAsia="Times New Roman" w:hAnsi="Times New Roman" w:cs="Times New Roman"/>
          <w:bCs/>
          <w:color w:val="0A0A0A"/>
          <w:sz w:val="24"/>
          <w:szCs w:val="24"/>
        </w:rPr>
        <w:t>Mold</w:t>
      </w:r>
      <w:proofErr w:type="spellEnd"/>
      <w:r w:rsidRPr="00345CFA">
        <w:rPr>
          <w:rFonts w:ascii="Times New Roman" w:eastAsia="Times New Roman" w:hAnsi="Times New Roman" w:cs="Times New Roman"/>
          <w:bCs/>
          <w:color w:val="0A0A0A"/>
          <w:sz w:val="24"/>
          <w:szCs w:val="24"/>
        </w:rPr>
        <w:t xml:space="preserve">, &amp; Blight caused by </w:t>
      </w:r>
      <w:r w:rsidRPr="00345CFA">
        <w:rPr>
          <w:rFonts w:ascii="Times New Roman" w:eastAsia="Times New Roman" w:hAnsi="Times New Roman" w:cs="Times New Roman"/>
          <w:color w:val="0A0A0A"/>
          <w:sz w:val="24"/>
          <w:szCs w:val="24"/>
        </w:rPr>
        <w:t>including </w:t>
      </w:r>
      <w:proofErr w:type="spellStart"/>
      <w:r w:rsidRPr="00345CFA">
        <w:rPr>
          <w:rFonts w:ascii="Times New Roman" w:eastAsia="Times New Roman" w:hAnsi="Times New Roman" w:cs="Times New Roman"/>
          <w:i/>
          <w:iCs/>
          <w:sz w:val="24"/>
          <w:szCs w:val="24"/>
        </w:rPr>
        <w:t>Cercospora</w:t>
      </w:r>
      <w:proofErr w:type="spellEnd"/>
      <w:r w:rsidRPr="00345CFA">
        <w:rPr>
          <w:rFonts w:ascii="Times New Roman" w:eastAsia="Times New Roman" w:hAnsi="Times New Roman" w:cs="Times New Roman"/>
          <w:i/>
          <w:iCs/>
          <w:sz w:val="24"/>
          <w:szCs w:val="24"/>
        </w:rPr>
        <w:t xml:space="preserve"> kaki</w:t>
      </w:r>
      <w:r w:rsidRPr="00345CFA">
        <w:rPr>
          <w:rFonts w:ascii="Times New Roman" w:eastAsia="Times New Roman" w:hAnsi="Times New Roman" w:cs="Times New Roman"/>
          <w:sz w:val="24"/>
          <w:szCs w:val="24"/>
        </w:rPr>
        <w:t> </w:t>
      </w:r>
      <w:r w:rsidRPr="00345CFA">
        <w:rPr>
          <w:rFonts w:ascii="Times New Roman" w:eastAsia="Times New Roman" w:hAnsi="Times New Roman" w:cs="Times New Roman"/>
          <w:color w:val="0A0A0A"/>
          <w:sz w:val="24"/>
          <w:szCs w:val="24"/>
        </w:rPr>
        <w:t>and </w:t>
      </w:r>
      <w:hyperlink r:id="rId9" w:history="1">
        <w:r w:rsidRPr="00345CFA">
          <w:rPr>
            <w:rFonts w:ascii="Times New Roman" w:eastAsia="Times New Roman" w:hAnsi="Times New Roman" w:cs="Times New Roman"/>
            <w:i/>
            <w:iCs/>
            <w:sz w:val="24"/>
            <w:szCs w:val="24"/>
          </w:rPr>
          <w:t xml:space="preserve">Colletotrichum </w:t>
        </w:r>
        <w:proofErr w:type="spellStart"/>
        <w:r w:rsidRPr="00345CFA">
          <w:rPr>
            <w:rFonts w:ascii="Times New Roman" w:eastAsia="Times New Roman" w:hAnsi="Times New Roman" w:cs="Times New Roman"/>
            <w:i/>
            <w:iCs/>
            <w:sz w:val="24"/>
            <w:szCs w:val="24"/>
          </w:rPr>
          <w:t>gloeosporioides</w:t>
        </w:r>
        <w:proofErr w:type="spellEnd"/>
      </w:hyperlink>
      <w:r w:rsidRPr="00345CFA">
        <w:rPr>
          <w:rFonts w:ascii="Times New Roman" w:eastAsia="Times New Roman" w:hAnsi="Times New Roman" w:cs="Times New Roman"/>
          <w:i/>
          <w:iCs/>
          <w:sz w:val="24"/>
          <w:szCs w:val="24"/>
        </w:rPr>
        <w:t>,</w:t>
      </w:r>
      <w:r w:rsidRPr="00345CFA">
        <w:rPr>
          <w:rFonts w:ascii="Times New Roman" w:eastAsia="Times New Roman" w:hAnsi="Times New Roman" w:cs="Times New Roman"/>
          <w:color w:val="0A0A0A"/>
          <w:sz w:val="24"/>
          <w:szCs w:val="24"/>
        </w:rPr>
        <w:t xml:space="preserve"> cause dark brown necrotic lesions, blight, and leaf spots. The symptoms </w:t>
      </w:r>
      <w:proofErr w:type="gramStart"/>
      <w:r w:rsidRPr="00345CFA">
        <w:rPr>
          <w:rFonts w:ascii="Times New Roman" w:eastAsia="Times New Roman" w:hAnsi="Times New Roman" w:cs="Times New Roman"/>
          <w:color w:val="0A0A0A"/>
          <w:sz w:val="24"/>
          <w:szCs w:val="24"/>
        </w:rPr>
        <w:t>includes</w:t>
      </w:r>
      <w:proofErr w:type="gramEnd"/>
      <w:r w:rsidRPr="00345CFA">
        <w:rPr>
          <w:rFonts w:ascii="Times New Roman" w:eastAsia="Times New Roman" w:hAnsi="Times New Roman" w:cs="Times New Roman"/>
          <w:color w:val="0A0A0A"/>
          <w:sz w:val="24"/>
          <w:szCs w:val="24"/>
        </w:rPr>
        <w:t xml:space="preserve">, twig dieback and vascular necrosis can occur, significantly impacting tree health </w:t>
      </w:r>
      <w:r w:rsidRPr="00345CFA">
        <w:rPr>
          <w:rFonts w:ascii="Times New Roman" w:eastAsia="Times New Roman" w:hAnsi="Times New Roman" w:cs="Times New Roman"/>
          <w:i/>
          <w:iCs/>
          <w:color w:val="0A0A0A"/>
          <w:sz w:val="24"/>
          <w:szCs w:val="24"/>
        </w:rPr>
        <w:t>(</w:t>
      </w:r>
      <w:r w:rsidRPr="00345CFA">
        <w:rPr>
          <w:rFonts w:ascii="Times New Roman" w:hAnsi="Times New Roman" w:cs="Times New Roman"/>
          <w:i/>
          <w:iCs/>
          <w:sz w:val="24"/>
          <w:szCs w:val="24"/>
        </w:rPr>
        <w:t>Harsh et al., 1987</w:t>
      </w:r>
      <w:r w:rsidRPr="00345CFA">
        <w:rPr>
          <w:rFonts w:ascii="Times New Roman" w:eastAsia="Times New Roman" w:hAnsi="Times New Roman" w:cs="Times New Roman"/>
          <w:i/>
          <w:iCs/>
          <w:color w:val="0A0A0A"/>
          <w:sz w:val="24"/>
          <w:szCs w:val="24"/>
        </w:rPr>
        <w:t>).</w:t>
      </w:r>
    </w:p>
    <w:p w14:paraId="3F1E51E5" w14:textId="77777777" w:rsidR="00D94EB6" w:rsidRPr="00345CFA" w:rsidRDefault="00D94EB6" w:rsidP="00D94EB6">
      <w:pPr>
        <w:spacing w:line="360" w:lineRule="auto"/>
        <w:jc w:val="both"/>
        <w:rPr>
          <w:rFonts w:ascii="Times New Roman" w:hAnsi="Times New Roman" w:cs="Times New Roman"/>
          <w:sz w:val="24"/>
          <w:szCs w:val="24"/>
        </w:rPr>
      </w:pPr>
      <w:r w:rsidRPr="00345CFA">
        <w:rPr>
          <w:rFonts w:ascii="Times New Roman" w:hAnsi="Times New Roman" w:cs="Times New Roman"/>
          <w:sz w:val="24"/>
          <w:szCs w:val="24"/>
        </w:rPr>
        <w:t xml:space="preserve">Some black ebony species, such as </w:t>
      </w:r>
      <w:r w:rsidRPr="00345CFA">
        <w:rPr>
          <w:rFonts w:ascii="Times New Roman" w:hAnsi="Times New Roman" w:cs="Times New Roman"/>
          <w:i/>
          <w:sz w:val="24"/>
          <w:szCs w:val="24"/>
        </w:rPr>
        <w:t xml:space="preserve">D. </w:t>
      </w:r>
      <w:proofErr w:type="spellStart"/>
      <w:r w:rsidRPr="00345CFA">
        <w:rPr>
          <w:rFonts w:ascii="Times New Roman" w:hAnsi="Times New Roman" w:cs="Times New Roman"/>
          <w:i/>
          <w:sz w:val="24"/>
          <w:szCs w:val="24"/>
        </w:rPr>
        <w:t>celebica</w:t>
      </w:r>
      <w:proofErr w:type="spellEnd"/>
      <w:r w:rsidRPr="00345CFA">
        <w:rPr>
          <w:rFonts w:ascii="Times New Roman" w:hAnsi="Times New Roman" w:cs="Times New Roman"/>
          <w:sz w:val="24"/>
          <w:szCs w:val="24"/>
        </w:rPr>
        <w:t xml:space="preserve">, are reported free of disease in their forest stands. The disease discovered in </w:t>
      </w:r>
      <w:r w:rsidRPr="00345CFA">
        <w:rPr>
          <w:rFonts w:ascii="Times New Roman" w:hAnsi="Times New Roman" w:cs="Times New Roman"/>
          <w:i/>
          <w:sz w:val="24"/>
          <w:szCs w:val="24"/>
        </w:rPr>
        <w:t xml:space="preserve">D. </w:t>
      </w:r>
      <w:proofErr w:type="spellStart"/>
      <w:r w:rsidRPr="00345CFA">
        <w:rPr>
          <w:rFonts w:ascii="Times New Roman" w:hAnsi="Times New Roman" w:cs="Times New Roman"/>
          <w:i/>
          <w:sz w:val="24"/>
          <w:szCs w:val="24"/>
        </w:rPr>
        <w:t>celebica</w:t>
      </w:r>
      <w:proofErr w:type="spellEnd"/>
      <w:r w:rsidRPr="00345CFA">
        <w:rPr>
          <w:rFonts w:ascii="Times New Roman" w:hAnsi="Times New Roman" w:cs="Times New Roman"/>
          <w:sz w:val="24"/>
          <w:szCs w:val="24"/>
        </w:rPr>
        <w:t xml:space="preserve"> is caused by the fungus </w:t>
      </w:r>
      <w:proofErr w:type="spellStart"/>
      <w:r w:rsidRPr="00345CFA">
        <w:rPr>
          <w:rFonts w:ascii="Times New Roman" w:hAnsi="Times New Roman" w:cs="Times New Roman"/>
          <w:i/>
          <w:sz w:val="24"/>
          <w:szCs w:val="24"/>
        </w:rPr>
        <w:t>Penicilliopsis</w:t>
      </w:r>
      <w:proofErr w:type="spellEnd"/>
      <w:r w:rsidRPr="00345CFA">
        <w:rPr>
          <w:rFonts w:ascii="Times New Roman" w:hAnsi="Times New Roman" w:cs="Times New Roman"/>
          <w:i/>
          <w:sz w:val="24"/>
          <w:szCs w:val="24"/>
        </w:rPr>
        <w:t xml:space="preserve"> </w:t>
      </w:r>
      <w:proofErr w:type="spellStart"/>
      <w:r w:rsidRPr="00345CFA">
        <w:rPr>
          <w:rFonts w:ascii="Times New Roman" w:hAnsi="Times New Roman" w:cs="Times New Roman"/>
          <w:i/>
          <w:sz w:val="24"/>
          <w:szCs w:val="24"/>
        </w:rPr>
        <w:t>clavariaeformis</w:t>
      </w:r>
      <w:proofErr w:type="spellEnd"/>
      <w:r w:rsidRPr="00345CFA">
        <w:rPr>
          <w:rFonts w:ascii="Times New Roman" w:hAnsi="Times New Roman" w:cs="Times New Roman"/>
          <w:sz w:val="24"/>
          <w:szCs w:val="24"/>
        </w:rPr>
        <w:t xml:space="preserve">, which is only found in falling ebony seeds </w:t>
      </w:r>
      <w:r w:rsidRPr="00345CFA">
        <w:rPr>
          <w:rFonts w:ascii="Times New Roman" w:hAnsi="Times New Roman" w:cs="Times New Roman"/>
          <w:i/>
          <w:iCs/>
          <w:sz w:val="24"/>
          <w:szCs w:val="24"/>
        </w:rPr>
        <w:t>(</w:t>
      </w:r>
      <w:proofErr w:type="spellStart"/>
      <w:r w:rsidRPr="00345CFA">
        <w:rPr>
          <w:rFonts w:ascii="Times New Roman" w:hAnsi="Times New Roman" w:cs="Times New Roman"/>
          <w:i/>
          <w:iCs/>
          <w:sz w:val="24"/>
          <w:szCs w:val="24"/>
        </w:rPr>
        <w:t>Lemmens</w:t>
      </w:r>
      <w:proofErr w:type="spellEnd"/>
      <w:r w:rsidRPr="00345CFA">
        <w:rPr>
          <w:rFonts w:ascii="Times New Roman" w:hAnsi="Times New Roman" w:cs="Times New Roman"/>
          <w:i/>
          <w:iCs/>
          <w:sz w:val="24"/>
          <w:szCs w:val="24"/>
        </w:rPr>
        <w:t xml:space="preserve"> et al., 1995; </w:t>
      </w:r>
      <w:proofErr w:type="spellStart"/>
      <w:r w:rsidRPr="00345CFA">
        <w:rPr>
          <w:rFonts w:ascii="Times New Roman" w:hAnsi="Times New Roman" w:cs="Times New Roman"/>
          <w:i/>
          <w:iCs/>
          <w:sz w:val="24"/>
          <w:szCs w:val="24"/>
        </w:rPr>
        <w:t>Riswan</w:t>
      </w:r>
      <w:proofErr w:type="spellEnd"/>
      <w:r w:rsidRPr="00345CFA">
        <w:rPr>
          <w:rFonts w:ascii="Times New Roman" w:hAnsi="Times New Roman" w:cs="Times New Roman"/>
          <w:i/>
          <w:iCs/>
          <w:sz w:val="24"/>
          <w:szCs w:val="24"/>
        </w:rPr>
        <w:t>, 2002).</w:t>
      </w:r>
      <w:r w:rsidRPr="00345CFA">
        <w:rPr>
          <w:rFonts w:ascii="Times New Roman" w:hAnsi="Times New Roman" w:cs="Times New Roman"/>
          <w:sz w:val="24"/>
          <w:szCs w:val="24"/>
        </w:rPr>
        <w:t xml:space="preserve"> Some pathogens that cause disease from Diospyros and regularly infect persimmons, as well as several fungi that have the potential to be pathogens. Diseases found were Leaf blight, Black </w:t>
      </w:r>
      <w:proofErr w:type="spellStart"/>
      <w:r w:rsidRPr="00345CFA">
        <w:rPr>
          <w:rFonts w:ascii="Times New Roman" w:hAnsi="Times New Roman" w:cs="Times New Roman"/>
          <w:sz w:val="24"/>
          <w:szCs w:val="24"/>
        </w:rPr>
        <w:t>mold</w:t>
      </w:r>
      <w:proofErr w:type="spellEnd"/>
      <w:r w:rsidRPr="00345CFA">
        <w:rPr>
          <w:rFonts w:ascii="Times New Roman" w:hAnsi="Times New Roman" w:cs="Times New Roman"/>
          <w:sz w:val="24"/>
          <w:szCs w:val="24"/>
        </w:rPr>
        <w:t xml:space="preserve">, Twig blight, Black or dark </w:t>
      </w:r>
      <w:proofErr w:type="spellStart"/>
      <w:r w:rsidRPr="00345CFA">
        <w:rPr>
          <w:rFonts w:ascii="Times New Roman" w:hAnsi="Times New Roman" w:cs="Times New Roman"/>
          <w:sz w:val="24"/>
          <w:szCs w:val="24"/>
        </w:rPr>
        <w:t>mold</w:t>
      </w:r>
      <w:proofErr w:type="spellEnd"/>
      <w:r w:rsidRPr="00345CFA">
        <w:rPr>
          <w:rFonts w:ascii="Times New Roman" w:hAnsi="Times New Roman" w:cs="Times New Roman"/>
          <w:sz w:val="24"/>
          <w:szCs w:val="24"/>
        </w:rPr>
        <w:t xml:space="preserve">, Anthracnose, </w:t>
      </w:r>
      <w:proofErr w:type="spellStart"/>
      <w:r w:rsidRPr="00345CFA">
        <w:rPr>
          <w:rFonts w:ascii="Times New Roman" w:hAnsi="Times New Roman" w:cs="Times New Roman"/>
          <w:sz w:val="24"/>
          <w:szCs w:val="24"/>
        </w:rPr>
        <w:t>Cercosporiosis</w:t>
      </w:r>
      <w:proofErr w:type="spellEnd"/>
      <w:r w:rsidRPr="00345CFA">
        <w:rPr>
          <w:rFonts w:ascii="Times New Roman" w:hAnsi="Times New Roman" w:cs="Times New Roman"/>
          <w:sz w:val="24"/>
          <w:szCs w:val="24"/>
        </w:rPr>
        <w:t xml:space="preserve">, </w:t>
      </w:r>
      <w:proofErr w:type="spellStart"/>
      <w:r w:rsidRPr="00345CFA">
        <w:rPr>
          <w:rFonts w:ascii="Times New Roman" w:hAnsi="Times New Roman" w:cs="Times New Roman"/>
          <w:sz w:val="24"/>
          <w:szCs w:val="24"/>
        </w:rPr>
        <w:t>Crowngall</w:t>
      </w:r>
      <w:proofErr w:type="spellEnd"/>
      <w:r w:rsidRPr="00345CFA">
        <w:rPr>
          <w:rFonts w:ascii="Times New Roman" w:hAnsi="Times New Roman" w:cs="Times New Roman"/>
          <w:sz w:val="24"/>
          <w:szCs w:val="24"/>
        </w:rPr>
        <w:t>, star-like, and Cancer.</w:t>
      </w:r>
    </w:p>
    <w:p w14:paraId="0938A107" w14:textId="77777777" w:rsidR="00D94EB6" w:rsidRPr="00345CFA" w:rsidRDefault="00D94EB6" w:rsidP="00D94EB6">
      <w:pPr>
        <w:shd w:val="clear" w:color="auto" w:fill="FFFFFF"/>
        <w:spacing w:line="360" w:lineRule="auto"/>
        <w:jc w:val="both"/>
        <w:rPr>
          <w:rFonts w:ascii="Times New Roman" w:hAnsi="Times New Roman" w:cs="Times New Roman"/>
          <w:sz w:val="24"/>
          <w:szCs w:val="24"/>
        </w:rPr>
      </w:pPr>
      <w:proofErr w:type="spellStart"/>
      <w:r w:rsidRPr="00345CFA">
        <w:rPr>
          <w:rFonts w:ascii="Times New Roman" w:hAnsi="Times New Roman" w:cs="Times New Roman"/>
          <w:sz w:val="24"/>
          <w:szCs w:val="24"/>
        </w:rPr>
        <w:t>Sagarika</w:t>
      </w:r>
      <w:proofErr w:type="spellEnd"/>
      <w:r w:rsidRPr="00345CFA">
        <w:rPr>
          <w:rFonts w:ascii="Times New Roman" w:hAnsi="Times New Roman" w:cs="Times New Roman"/>
          <w:sz w:val="24"/>
          <w:szCs w:val="24"/>
        </w:rPr>
        <w:t xml:space="preserve">, (2020) conducted field surveys in six districts of Odisha state namely Dhenkanal, </w:t>
      </w:r>
      <w:proofErr w:type="spellStart"/>
      <w:r w:rsidRPr="00345CFA">
        <w:rPr>
          <w:rFonts w:ascii="Times New Roman" w:hAnsi="Times New Roman" w:cs="Times New Roman"/>
          <w:sz w:val="24"/>
          <w:szCs w:val="24"/>
        </w:rPr>
        <w:t>Angul</w:t>
      </w:r>
      <w:proofErr w:type="spellEnd"/>
      <w:r w:rsidRPr="00345CFA">
        <w:rPr>
          <w:rFonts w:ascii="Times New Roman" w:hAnsi="Times New Roman" w:cs="Times New Roman"/>
          <w:sz w:val="24"/>
          <w:szCs w:val="24"/>
        </w:rPr>
        <w:t xml:space="preserve">, Sambalpur, </w:t>
      </w:r>
      <w:proofErr w:type="spellStart"/>
      <w:r w:rsidRPr="00345CFA">
        <w:rPr>
          <w:rFonts w:ascii="Times New Roman" w:hAnsi="Times New Roman" w:cs="Times New Roman"/>
          <w:sz w:val="24"/>
          <w:szCs w:val="24"/>
        </w:rPr>
        <w:t>Sonepur</w:t>
      </w:r>
      <w:proofErr w:type="spellEnd"/>
      <w:r w:rsidRPr="00345CFA">
        <w:rPr>
          <w:rFonts w:ascii="Times New Roman" w:hAnsi="Times New Roman" w:cs="Times New Roman"/>
          <w:sz w:val="24"/>
          <w:szCs w:val="24"/>
        </w:rPr>
        <w:t xml:space="preserve">, Phulbani and </w:t>
      </w:r>
      <w:proofErr w:type="spellStart"/>
      <w:r w:rsidRPr="00345CFA">
        <w:rPr>
          <w:rFonts w:ascii="Times New Roman" w:hAnsi="Times New Roman" w:cs="Times New Roman"/>
          <w:sz w:val="24"/>
          <w:szCs w:val="24"/>
        </w:rPr>
        <w:t>Nayagarh</w:t>
      </w:r>
      <w:proofErr w:type="spellEnd"/>
      <w:r w:rsidRPr="00345CFA">
        <w:rPr>
          <w:rFonts w:ascii="Times New Roman" w:hAnsi="Times New Roman" w:cs="Times New Roman"/>
          <w:sz w:val="24"/>
          <w:szCs w:val="24"/>
        </w:rPr>
        <w:t xml:space="preserve"> covering 8 blocks for documentation of major diseases of </w:t>
      </w:r>
      <w:r w:rsidRPr="00345CFA">
        <w:rPr>
          <w:rFonts w:ascii="Times New Roman" w:hAnsi="Times New Roman" w:cs="Times New Roman"/>
          <w:i/>
          <w:sz w:val="24"/>
          <w:szCs w:val="24"/>
        </w:rPr>
        <w:t xml:space="preserve">Diospyros </w:t>
      </w:r>
      <w:proofErr w:type="spellStart"/>
      <w:r w:rsidRPr="00345CFA">
        <w:rPr>
          <w:rFonts w:ascii="Times New Roman" w:hAnsi="Times New Roman" w:cs="Times New Roman"/>
          <w:i/>
          <w:sz w:val="24"/>
          <w:szCs w:val="24"/>
        </w:rPr>
        <w:t>melanoxylon</w:t>
      </w:r>
      <w:proofErr w:type="spellEnd"/>
      <w:r w:rsidRPr="00345CFA">
        <w:rPr>
          <w:rFonts w:ascii="Times New Roman" w:hAnsi="Times New Roman" w:cs="Times New Roman"/>
          <w:sz w:val="24"/>
          <w:szCs w:val="24"/>
        </w:rPr>
        <w:t xml:space="preserve"> plants and for assessing the magnitude of the damage they cause. Four fungal diseases viz., leaf spot, black </w:t>
      </w:r>
      <w:proofErr w:type="spellStart"/>
      <w:r w:rsidRPr="00345CFA">
        <w:rPr>
          <w:rFonts w:ascii="Times New Roman" w:hAnsi="Times New Roman" w:cs="Times New Roman"/>
          <w:sz w:val="24"/>
          <w:szCs w:val="24"/>
        </w:rPr>
        <w:t>mold</w:t>
      </w:r>
      <w:proofErr w:type="spellEnd"/>
      <w:r w:rsidRPr="00345CFA">
        <w:rPr>
          <w:rFonts w:ascii="Times New Roman" w:hAnsi="Times New Roman" w:cs="Times New Roman"/>
          <w:sz w:val="24"/>
          <w:szCs w:val="24"/>
        </w:rPr>
        <w:t xml:space="preserve">, leaf blight and twig blight were recorded in </w:t>
      </w:r>
      <w:r w:rsidRPr="00345CFA">
        <w:rPr>
          <w:rFonts w:ascii="Times New Roman" w:hAnsi="Times New Roman" w:cs="Times New Roman"/>
          <w:i/>
          <w:sz w:val="24"/>
          <w:szCs w:val="24"/>
        </w:rPr>
        <w:t xml:space="preserve">D. </w:t>
      </w:r>
      <w:proofErr w:type="spellStart"/>
      <w:r w:rsidRPr="00345CFA">
        <w:rPr>
          <w:rFonts w:ascii="Times New Roman" w:hAnsi="Times New Roman" w:cs="Times New Roman"/>
          <w:i/>
          <w:sz w:val="24"/>
          <w:szCs w:val="24"/>
        </w:rPr>
        <w:t>melanoxylon</w:t>
      </w:r>
      <w:proofErr w:type="spellEnd"/>
      <w:r w:rsidRPr="00345CFA">
        <w:rPr>
          <w:rFonts w:ascii="Times New Roman" w:hAnsi="Times New Roman" w:cs="Times New Roman"/>
          <w:sz w:val="24"/>
          <w:szCs w:val="24"/>
        </w:rPr>
        <w:t xml:space="preserve"> growing areas of Dhenkanal which make the leaves unsuitable for its economic value and thereby reduce the revenue collection of the state. </w:t>
      </w:r>
    </w:p>
    <w:p w14:paraId="5C862D0F" w14:textId="77777777" w:rsidR="00D94EB6" w:rsidRPr="00345CFA" w:rsidRDefault="00D94EB6" w:rsidP="00D94EB6">
      <w:pPr>
        <w:shd w:val="clear" w:color="auto" w:fill="FFFFFF"/>
        <w:spacing w:line="360" w:lineRule="auto"/>
        <w:rPr>
          <w:rFonts w:ascii="Times New Roman" w:eastAsia="Times New Roman" w:hAnsi="Times New Roman" w:cs="Times New Roman"/>
          <w:b/>
          <w:bCs/>
          <w:color w:val="0A0A0A"/>
          <w:sz w:val="24"/>
          <w:szCs w:val="24"/>
        </w:rPr>
      </w:pPr>
      <w:r w:rsidRPr="00345CFA">
        <w:rPr>
          <w:rFonts w:ascii="Times New Roman" w:eastAsia="Times New Roman" w:hAnsi="Times New Roman" w:cs="Times New Roman"/>
          <w:b/>
          <w:bCs/>
          <w:color w:val="0A0A0A"/>
          <w:sz w:val="24"/>
          <w:szCs w:val="24"/>
        </w:rPr>
        <w:t>Management and Prevention:</w:t>
      </w:r>
    </w:p>
    <w:p w14:paraId="227B7609" w14:textId="77777777" w:rsidR="00D94EB6" w:rsidRPr="00345CFA" w:rsidRDefault="00D94EB6" w:rsidP="00D94EB6">
      <w:pPr>
        <w:numPr>
          <w:ilvl w:val="0"/>
          <w:numId w:val="10"/>
        </w:numPr>
        <w:shd w:val="clear" w:color="auto" w:fill="FFFFFF"/>
        <w:spacing w:line="360" w:lineRule="auto"/>
        <w:ind w:left="360"/>
        <w:jc w:val="both"/>
        <w:rPr>
          <w:rFonts w:ascii="Times New Roman" w:eastAsia="Times New Roman" w:hAnsi="Times New Roman" w:cs="Times New Roman"/>
          <w:sz w:val="24"/>
          <w:szCs w:val="24"/>
        </w:rPr>
      </w:pPr>
      <w:r w:rsidRPr="00345CFA">
        <w:rPr>
          <w:rFonts w:ascii="Times New Roman" w:eastAsia="Times New Roman" w:hAnsi="Times New Roman" w:cs="Times New Roman"/>
          <w:b/>
          <w:bCs/>
          <w:color w:val="0A0A0A"/>
          <w:sz w:val="24"/>
          <w:szCs w:val="24"/>
        </w:rPr>
        <w:t>Sanitation</w:t>
      </w:r>
      <w:r w:rsidRPr="00345CFA">
        <w:rPr>
          <w:rFonts w:ascii="Times New Roman" w:eastAsia="Times New Roman" w:hAnsi="Times New Roman" w:cs="Times New Roman"/>
          <w:bCs/>
          <w:color w:val="0A0A0A"/>
          <w:sz w:val="24"/>
          <w:szCs w:val="24"/>
        </w:rPr>
        <w:t>:</w:t>
      </w:r>
      <w:r w:rsidRPr="00345CFA">
        <w:rPr>
          <w:rFonts w:ascii="Times New Roman" w:eastAsia="Times New Roman" w:hAnsi="Times New Roman" w:cs="Times New Roman"/>
          <w:color w:val="0A0A0A"/>
          <w:sz w:val="24"/>
          <w:szCs w:val="24"/>
        </w:rPr>
        <w:t> Remove and burn infected parts and disinfect tools to prevent the spread of dieback. </w:t>
      </w:r>
    </w:p>
    <w:p w14:paraId="756C0C16" w14:textId="77777777" w:rsidR="00D94EB6" w:rsidRPr="00345CFA" w:rsidRDefault="00D94EB6" w:rsidP="00D94EB6">
      <w:pPr>
        <w:numPr>
          <w:ilvl w:val="0"/>
          <w:numId w:val="10"/>
        </w:numPr>
        <w:shd w:val="clear" w:color="auto" w:fill="FFFFFF"/>
        <w:spacing w:line="360" w:lineRule="auto"/>
        <w:ind w:left="360"/>
        <w:jc w:val="both"/>
        <w:rPr>
          <w:rFonts w:ascii="Times New Roman" w:eastAsia="Times New Roman" w:hAnsi="Times New Roman" w:cs="Times New Roman"/>
          <w:bCs/>
          <w:color w:val="0A0A0A"/>
          <w:sz w:val="24"/>
          <w:szCs w:val="24"/>
        </w:rPr>
      </w:pPr>
      <w:r w:rsidRPr="00345CFA">
        <w:rPr>
          <w:rFonts w:ascii="Times New Roman" w:eastAsia="Times New Roman" w:hAnsi="Times New Roman" w:cs="Times New Roman"/>
          <w:b/>
          <w:bCs/>
          <w:color w:val="0A0A0A"/>
          <w:sz w:val="24"/>
          <w:szCs w:val="24"/>
        </w:rPr>
        <w:lastRenderedPageBreak/>
        <w:t>Cultural Practices</w:t>
      </w:r>
      <w:r w:rsidRPr="00345CFA">
        <w:rPr>
          <w:rFonts w:ascii="Times New Roman" w:eastAsia="Times New Roman" w:hAnsi="Times New Roman" w:cs="Times New Roman"/>
          <w:bCs/>
          <w:color w:val="0A0A0A"/>
          <w:sz w:val="24"/>
          <w:szCs w:val="24"/>
        </w:rPr>
        <w:t>: Proper irrigation, maintaining well-drained soil, and using neem-based organic sprays can prevent diseases. Coppicing is often used to manage blight.</w:t>
      </w:r>
    </w:p>
    <w:p w14:paraId="4D189982" w14:textId="77777777" w:rsidR="00D94EB6" w:rsidRPr="00345CFA" w:rsidRDefault="00D94EB6" w:rsidP="00D94EB6">
      <w:pPr>
        <w:numPr>
          <w:ilvl w:val="0"/>
          <w:numId w:val="10"/>
        </w:numPr>
        <w:shd w:val="clear" w:color="auto" w:fill="FFFFFF"/>
        <w:spacing w:line="360" w:lineRule="auto"/>
        <w:ind w:left="360"/>
        <w:jc w:val="both"/>
        <w:rPr>
          <w:rFonts w:ascii="Times New Roman" w:eastAsia="Times New Roman" w:hAnsi="Times New Roman" w:cs="Times New Roman"/>
          <w:bCs/>
          <w:color w:val="0A0A0A"/>
          <w:sz w:val="24"/>
          <w:szCs w:val="24"/>
        </w:rPr>
      </w:pPr>
      <w:r w:rsidRPr="00345CFA">
        <w:rPr>
          <w:rFonts w:ascii="Times New Roman" w:eastAsia="Times New Roman" w:hAnsi="Times New Roman" w:cs="Times New Roman"/>
          <w:b/>
          <w:bCs/>
          <w:color w:val="0A0A0A"/>
          <w:sz w:val="24"/>
          <w:szCs w:val="24"/>
        </w:rPr>
        <w:t>Fungicides</w:t>
      </w:r>
      <w:r w:rsidRPr="00345CFA">
        <w:rPr>
          <w:rFonts w:ascii="Times New Roman" w:eastAsia="Times New Roman" w:hAnsi="Times New Roman" w:cs="Times New Roman"/>
          <w:bCs/>
          <w:color w:val="0A0A0A"/>
          <w:sz w:val="24"/>
          <w:szCs w:val="24"/>
        </w:rPr>
        <w:t>: Leaf spot can be managed with fungicides like </w:t>
      </w:r>
      <w:proofErr w:type="spellStart"/>
      <w:r w:rsidRPr="00345CFA">
        <w:rPr>
          <w:rFonts w:ascii="Times New Roman" w:eastAsia="Times New Roman" w:hAnsi="Times New Roman" w:cs="Times New Roman"/>
          <w:bCs/>
          <w:color w:val="0A0A0A"/>
          <w:sz w:val="24"/>
          <w:szCs w:val="24"/>
        </w:rPr>
        <w:t>Indofil</w:t>
      </w:r>
      <w:proofErr w:type="spellEnd"/>
      <w:r w:rsidRPr="00345CFA">
        <w:rPr>
          <w:rFonts w:ascii="Times New Roman" w:eastAsia="Times New Roman" w:hAnsi="Times New Roman" w:cs="Times New Roman"/>
          <w:bCs/>
          <w:color w:val="0A0A0A"/>
          <w:sz w:val="24"/>
          <w:szCs w:val="24"/>
        </w:rPr>
        <w:t xml:space="preserve"> M-45, leaf blight with Bavistin or </w:t>
      </w:r>
      <w:proofErr w:type="spellStart"/>
      <w:r w:rsidRPr="00345CFA">
        <w:rPr>
          <w:rFonts w:ascii="Times New Roman" w:eastAsia="Times New Roman" w:hAnsi="Times New Roman" w:cs="Times New Roman"/>
          <w:bCs/>
          <w:color w:val="0A0A0A"/>
          <w:sz w:val="24"/>
          <w:szCs w:val="24"/>
        </w:rPr>
        <w:t>Mopsin</w:t>
      </w:r>
      <w:proofErr w:type="spellEnd"/>
      <w:r w:rsidRPr="00345CFA">
        <w:rPr>
          <w:rFonts w:ascii="Times New Roman" w:eastAsia="Times New Roman" w:hAnsi="Times New Roman" w:cs="Times New Roman"/>
          <w:bCs/>
          <w:color w:val="0A0A0A"/>
          <w:sz w:val="24"/>
          <w:szCs w:val="24"/>
        </w:rPr>
        <w:t xml:space="preserve"> M-70 WP.</w:t>
      </w:r>
    </w:p>
    <w:p w14:paraId="43C5F142" w14:textId="77777777" w:rsidR="00D94EB6" w:rsidRPr="00345CFA" w:rsidRDefault="00D94EB6" w:rsidP="00D94EB6">
      <w:pPr>
        <w:shd w:val="clear" w:color="auto" w:fill="FFFFFF"/>
        <w:spacing w:line="360" w:lineRule="auto"/>
        <w:jc w:val="both"/>
        <w:rPr>
          <w:rFonts w:ascii="Times New Roman" w:eastAsia="Times New Roman" w:hAnsi="Times New Roman" w:cs="Times New Roman"/>
          <w:b/>
          <w:color w:val="0A0A0A"/>
          <w:sz w:val="24"/>
          <w:szCs w:val="24"/>
        </w:rPr>
      </w:pPr>
    </w:p>
    <w:p w14:paraId="1BC5536F" w14:textId="77777777" w:rsidR="00D94EB6" w:rsidRPr="00345CFA" w:rsidRDefault="00D94EB6" w:rsidP="00D94EB6">
      <w:pPr>
        <w:shd w:val="clear" w:color="auto" w:fill="FFFFFF"/>
        <w:spacing w:line="360" w:lineRule="auto"/>
        <w:jc w:val="both"/>
        <w:rPr>
          <w:rFonts w:ascii="Times New Roman" w:eastAsia="Times New Roman" w:hAnsi="Times New Roman" w:cs="Times New Roman"/>
          <w:b/>
          <w:iCs/>
          <w:color w:val="0A0A0A"/>
          <w:sz w:val="24"/>
          <w:szCs w:val="24"/>
        </w:rPr>
      </w:pPr>
      <w:r w:rsidRPr="00345CFA">
        <w:rPr>
          <w:rFonts w:ascii="Times New Roman" w:eastAsia="Times New Roman" w:hAnsi="Times New Roman" w:cs="Times New Roman"/>
          <w:b/>
          <w:color w:val="0A0A0A"/>
          <w:sz w:val="24"/>
          <w:szCs w:val="24"/>
        </w:rPr>
        <w:t>Pests</w:t>
      </w:r>
      <w:r w:rsidRPr="00345CFA">
        <w:rPr>
          <w:rFonts w:ascii="Times New Roman" w:eastAsia="Times New Roman" w:hAnsi="Times New Roman" w:cs="Times New Roman"/>
          <w:b/>
          <w:iCs/>
          <w:color w:val="0A0A0A"/>
          <w:sz w:val="24"/>
          <w:szCs w:val="24"/>
        </w:rPr>
        <w:t xml:space="preserve"> of </w:t>
      </w:r>
      <w:r w:rsidRPr="00345CFA">
        <w:rPr>
          <w:rFonts w:ascii="Times New Roman" w:eastAsia="Times New Roman" w:hAnsi="Times New Roman" w:cs="Times New Roman"/>
          <w:b/>
          <w:i/>
          <w:iCs/>
          <w:color w:val="0A0A0A"/>
          <w:sz w:val="24"/>
          <w:szCs w:val="24"/>
        </w:rPr>
        <w:t xml:space="preserve">Diospyros </w:t>
      </w:r>
      <w:proofErr w:type="spellStart"/>
      <w:r w:rsidRPr="00345CFA">
        <w:rPr>
          <w:rFonts w:ascii="Times New Roman" w:eastAsia="Times New Roman" w:hAnsi="Times New Roman" w:cs="Times New Roman"/>
          <w:b/>
          <w:i/>
          <w:iCs/>
          <w:color w:val="0A0A0A"/>
          <w:sz w:val="24"/>
          <w:szCs w:val="24"/>
        </w:rPr>
        <w:t>ebenum</w:t>
      </w:r>
      <w:proofErr w:type="spellEnd"/>
    </w:p>
    <w:p w14:paraId="7C1E96B9" w14:textId="77777777" w:rsidR="00D94EB6" w:rsidRPr="00345CFA" w:rsidRDefault="00D94EB6" w:rsidP="00D94EB6">
      <w:pPr>
        <w:shd w:val="clear" w:color="auto" w:fill="FFFFFF"/>
        <w:spacing w:line="360" w:lineRule="auto"/>
        <w:jc w:val="both"/>
        <w:rPr>
          <w:rFonts w:ascii="Times New Roman" w:hAnsi="Times New Roman" w:cs="Times New Roman"/>
          <w:sz w:val="24"/>
          <w:szCs w:val="24"/>
        </w:rPr>
      </w:pPr>
      <w:r w:rsidRPr="00345CFA">
        <w:rPr>
          <w:rFonts w:ascii="Times New Roman" w:eastAsia="Times New Roman" w:hAnsi="Times New Roman" w:cs="Times New Roman"/>
          <w:color w:val="0A0A0A"/>
          <w:sz w:val="24"/>
          <w:szCs w:val="24"/>
        </w:rPr>
        <w:t>The major pests are beetle </w:t>
      </w:r>
      <w:proofErr w:type="spellStart"/>
      <w:r w:rsidR="00905B35">
        <w:fldChar w:fldCharType="begin"/>
      </w:r>
      <w:r w:rsidR="00905B35">
        <w:instrText xml:space="preserve"> HYPERLINK "https://www.google.com/search?q=Coccotrypes+integer&amp;oq=diseases+of+Diospyros+ebenum+&amp;gs_lcrp=EgZjaHJvbWUyBggAEEUYOdIBCTQ4MjFqMGoxNagCCLACAfEF_H-MZ8txOZ8&amp;sourceid=chrome&amp;ie=UTF-8&amp;mstk=AUtExfDELkL5kPjXmUTcYF1OEDoCou0EnsgzJN1PTheQ9_KUDLaoS9UOlGKAH</w:instrText>
      </w:r>
      <w:r w:rsidR="00905B35">
        <w:instrText xml:space="preserve">3NcuDgtuJNABAfCvcfQmUG0YOruVLdH9lLAr2ePW7gRJbHo6BvCctBjDnmKDjRJMv_sVzpZaFzGwOSdxf8cIZGHv_UvFA88Co8x28ayc_owEESkWagvRUE&amp;csui=3&amp;ved=2ahUKEwjtu9Wvn42UAxXlzTgGHadSDhkQgK4QegQIAxAF" </w:instrText>
      </w:r>
      <w:r w:rsidR="00905B35">
        <w:fldChar w:fldCharType="separate"/>
      </w:r>
      <w:r w:rsidRPr="00345CFA">
        <w:rPr>
          <w:rFonts w:ascii="Times New Roman" w:eastAsia="Times New Roman" w:hAnsi="Times New Roman" w:cs="Times New Roman"/>
          <w:i/>
          <w:iCs/>
          <w:sz w:val="24"/>
          <w:szCs w:val="24"/>
        </w:rPr>
        <w:t>Coccotrypes</w:t>
      </w:r>
      <w:proofErr w:type="spellEnd"/>
      <w:r w:rsidRPr="00345CFA">
        <w:rPr>
          <w:rFonts w:ascii="Times New Roman" w:eastAsia="Times New Roman" w:hAnsi="Times New Roman" w:cs="Times New Roman"/>
          <w:i/>
          <w:iCs/>
          <w:sz w:val="24"/>
          <w:szCs w:val="24"/>
        </w:rPr>
        <w:t xml:space="preserve"> integer</w:t>
      </w:r>
      <w:r w:rsidR="00905B35">
        <w:rPr>
          <w:rFonts w:ascii="Times New Roman" w:eastAsia="Times New Roman" w:hAnsi="Times New Roman" w:cs="Times New Roman"/>
          <w:i/>
          <w:iCs/>
          <w:sz w:val="24"/>
          <w:szCs w:val="24"/>
        </w:rPr>
        <w:fldChar w:fldCharType="end"/>
      </w:r>
      <w:r w:rsidRPr="00345CFA">
        <w:rPr>
          <w:rFonts w:ascii="Times New Roman" w:eastAsia="Times New Roman" w:hAnsi="Times New Roman" w:cs="Times New Roman"/>
          <w:color w:val="0A0A0A"/>
          <w:sz w:val="24"/>
          <w:szCs w:val="24"/>
        </w:rPr>
        <w:t xml:space="preserve"> and the Putnam scale insect </w:t>
      </w:r>
      <w:r w:rsidRPr="00345CFA">
        <w:rPr>
          <w:rFonts w:ascii="Times New Roman" w:eastAsia="Times New Roman" w:hAnsi="Times New Roman" w:cs="Times New Roman"/>
          <w:i/>
          <w:iCs/>
          <w:sz w:val="24"/>
          <w:szCs w:val="24"/>
        </w:rPr>
        <w:t>(</w:t>
      </w:r>
      <w:proofErr w:type="spellStart"/>
      <w:r w:rsidR="00905B35">
        <w:fldChar w:fldCharType="begin"/>
      </w:r>
      <w:r w:rsidR="00905B35">
        <w:instrText xml:space="preserve"> HYPERLINK "https://www.goo</w:instrText>
      </w:r>
      <w:r w:rsidR="00905B35">
        <w:instrText>gle.com/search?q=Aspidiotus+ancylus&amp;oq=diseases+of+Diospyros+ebenum+&amp;gs_lcrp=EgZjaHJvbWUyBggAEEUYOdIBCTQ4MjFqMGoxNagCCLACAfEF_H-MZ8txOZ8&amp;sourceid=chrome&amp;ie=UTF-8&amp;mstk=AUtExfDELkL5kPjXmUTcYF1OEDoCou0EnsgzJN1PTheQ9_KUDLaoS9UOlGKAH3NcuDgtuJNABAfCvcfQmUG0YOruV</w:instrText>
      </w:r>
      <w:r w:rsidR="00905B35">
        <w:instrText xml:space="preserve">LdH9lLAr2ePW7gRJbHo6BvCctBjDnmKDjRJMv_sVzpZaFzGwOSdxf8cIZGHv_UvFA88Co8x28ayc_owEESkWagvRUE&amp;csui=3&amp;ved=2ahUKEwjtu9Wvn42UAxXlzTgGHadSDhkQgK4QegQIAxAG" </w:instrText>
      </w:r>
      <w:r w:rsidR="00905B35">
        <w:fldChar w:fldCharType="separate"/>
      </w:r>
      <w:r w:rsidRPr="00345CFA">
        <w:rPr>
          <w:rFonts w:ascii="Times New Roman" w:eastAsia="Times New Roman" w:hAnsi="Times New Roman" w:cs="Times New Roman"/>
          <w:i/>
          <w:iCs/>
          <w:sz w:val="24"/>
          <w:szCs w:val="24"/>
        </w:rPr>
        <w:t>Aspidiotus</w:t>
      </w:r>
      <w:proofErr w:type="spellEnd"/>
      <w:r w:rsidRPr="00345CFA">
        <w:rPr>
          <w:rFonts w:ascii="Times New Roman" w:eastAsia="Times New Roman" w:hAnsi="Times New Roman" w:cs="Times New Roman"/>
          <w:i/>
          <w:iCs/>
          <w:sz w:val="24"/>
          <w:szCs w:val="24"/>
        </w:rPr>
        <w:t xml:space="preserve"> </w:t>
      </w:r>
      <w:proofErr w:type="spellStart"/>
      <w:r w:rsidRPr="00345CFA">
        <w:rPr>
          <w:rFonts w:ascii="Times New Roman" w:eastAsia="Times New Roman" w:hAnsi="Times New Roman" w:cs="Times New Roman"/>
          <w:i/>
          <w:iCs/>
          <w:sz w:val="24"/>
          <w:szCs w:val="24"/>
        </w:rPr>
        <w:t>ancylus</w:t>
      </w:r>
      <w:proofErr w:type="spellEnd"/>
      <w:r w:rsidR="00905B35">
        <w:rPr>
          <w:rFonts w:ascii="Times New Roman" w:eastAsia="Times New Roman" w:hAnsi="Times New Roman" w:cs="Times New Roman"/>
          <w:i/>
          <w:iCs/>
          <w:sz w:val="24"/>
          <w:szCs w:val="24"/>
        </w:rPr>
        <w:fldChar w:fldCharType="end"/>
      </w:r>
      <w:r w:rsidRPr="00345CFA">
        <w:rPr>
          <w:rFonts w:ascii="Times New Roman" w:eastAsia="Times New Roman" w:hAnsi="Times New Roman" w:cs="Times New Roman"/>
          <w:i/>
          <w:iCs/>
          <w:sz w:val="24"/>
          <w:szCs w:val="24"/>
        </w:rPr>
        <w:t xml:space="preserve">) </w:t>
      </w:r>
      <w:r w:rsidRPr="00345CFA">
        <w:rPr>
          <w:rFonts w:ascii="Times New Roman" w:eastAsia="Times New Roman" w:hAnsi="Times New Roman" w:cs="Times New Roman"/>
          <w:color w:val="0A0A0A"/>
          <w:sz w:val="24"/>
          <w:szCs w:val="24"/>
        </w:rPr>
        <w:t>are known to damage the seeds within the fruit. In young seedlings are vulnerable to termite damage also. </w:t>
      </w:r>
      <w:r w:rsidRPr="00345CFA">
        <w:rPr>
          <w:rFonts w:ascii="Times New Roman" w:hAnsi="Times New Roman" w:cs="Times New Roman"/>
          <w:sz w:val="24"/>
          <w:szCs w:val="24"/>
        </w:rPr>
        <w:t xml:space="preserve">Termite species and wood decay fungi are important and potent wood-destroying organisms that attack diverse parts of wood </w:t>
      </w:r>
      <w:r w:rsidRPr="00345CFA">
        <w:rPr>
          <w:rFonts w:ascii="Times New Roman" w:hAnsi="Times New Roman" w:cs="Times New Roman"/>
          <w:i/>
          <w:iCs/>
          <w:sz w:val="24"/>
          <w:szCs w:val="24"/>
        </w:rPr>
        <w:t>(Goncalves and Oliveira 2006).</w:t>
      </w:r>
      <w:r w:rsidRPr="00345CFA">
        <w:rPr>
          <w:rFonts w:ascii="Times New Roman" w:hAnsi="Times New Roman" w:cs="Times New Roman"/>
          <w:sz w:val="24"/>
          <w:szCs w:val="24"/>
        </w:rPr>
        <w:t xml:space="preserve"> </w:t>
      </w:r>
      <w:r w:rsidRPr="00345CFA">
        <w:rPr>
          <w:rFonts w:ascii="Times New Roman" w:hAnsi="Times New Roman" w:cs="Times New Roman"/>
          <w:i/>
          <w:sz w:val="24"/>
          <w:szCs w:val="24"/>
        </w:rPr>
        <w:t xml:space="preserve">D. </w:t>
      </w:r>
      <w:proofErr w:type="spellStart"/>
      <w:r w:rsidRPr="00345CFA">
        <w:rPr>
          <w:rFonts w:ascii="Times New Roman" w:hAnsi="Times New Roman" w:cs="Times New Roman"/>
          <w:i/>
          <w:sz w:val="24"/>
          <w:szCs w:val="24"/>
        </w:rPr>
        <w:t>ebenum</w:t>
      </w:r>
      <w:proofErr w:type="spellEnd"/>
      <w:r w:rsidRPr="00345CFA">
        <w:rPr>
          <w:rFonts w:ascii="Times New Roman" w:hAnsi="Times New Roman" w:cs="Times New Roman"/>
          <w:sz w:val="24"/>
          <w:szCs w:val="24"/>
        </w:rPr>
        <w:t xml:space="preserve">, one of the famous species produced by black ebony, is reported to be resistant to insect attack and fungi and very durable </w:t>
      </w:r>
      <w:r w:rsidRPr="00345CFA">
        <w:rPr>
          <w:rFonts w:ascii="Times New Roman" w:hAnsi="Times New Roman" w:cs="Times New Roman"/>
          <w:i/>
          <w:iCs/>
          <w:sz w:val="24"/>
          <w:szCs w:val="24"/>
        </w:rPr>
        <w:t>(</w:t>
      </w:r>
      <w:proofErr w:type="spellStart"/>
      <w:r w:rsidRPr="00345CFA">
        <w:rPr>
          <w:rFonts w:ascii="Times New Roman" w:hAnsi="Times New Roman" w:cs="Times New Roman"/>
          <w:i/>
          <w:iCs/>
          <w:sz w:val="24"/>
          <w:szCs w:val="24"/>
        </w:rPr>
        <w:t>Orwa</w:t>
      </w:r>
      <w:proofErr w:type="spellEnd"/>
      <w:r w:rsidRPr="00345CFA">
        <w:rPr>
          <w:rFonts w:ascii="Times New Roman" w:hAnsi="Times New Roman" w:cs="Times New Roman"/>
          <w:i/>
          <w:iCs/>
          <w:sz w:val="24"/>
          <w:szCs w:val="24"/>
        </w:rPr>
        <w:t xml:space="preserve"> et al., 2009).</w:t>
      </w:r>
      <w:r w:rsidRPr="00345CFA">
        <w:rPr>
          <w:rFonts w:ascii="Times New Roman" w:hAnsi="Times New Roman" w:cs="Times New Roman"/>
          <w:sz w:val="24"/>
          <w:szCs w:val="24"/>
        </w:rPr>
        <w:t xml:space="preserve"> The known insects that documented damage to the seeds of this species while they are in the fruit are the beetle </w:t>
      </w:r>
      <w:proofErr w:type="spellStart"/>
      <w:r w:rsidRPr="00345CFA">
        <w:rPr>
          <w:rFonts w:ascii="Times New Roman" w:hAnsi="Times New Roman" w:cs="Times New Roman"/>
          <w:sz w:val="24"/>
          <w:szCs w:val="24"/>
        </w:rPr>
        <w:t>Coccotrypes</w:t>
      </w:r>
      <w:proofErr w:type="spellEnd"/>
      <w:r w:rsidRPr="00345CFA">
        <w:rPr>
          <w:rFonts w:ascii="Times New Roman" w:hAnsi="Times New Roman" w:cs="Times New Roman"/>
          <w:sz w:val="24"/>
          <w:szCs w:val="24"/>
        </w:rPr>
        <w:t xml:space="preserve"> integer and the Putnam scale insect (</w:t>
      </w:r>
      <w:proofErr w:type="spellStart"/>
      <w:r w:rsidRPr="00345CFA">
        <w:rPr>
          <w:rFonts w:ascii="Times New Roman" w:hAnsi="Times New Roman" w:cs="Times New Roman"/>
          <w:i/>
          <w:sz w:val="24"/>
          <w:szCs w:val="24"/>
        </w:rPr>
        <w:t>Aspidiotus</w:t>
      </w:r>
      <w:proofErr w:type="spellEnd"/>
      <w:r w:rsidRPr="00345CFA">
        <w:rPr>
          <w:rFonts w:ascii="Times New Roman" w:hAnsi="Times New Roman" w:cs="Times New Roman"/>
          <w:i/>
          <w:sz w:val="24"/>
          <w:szCs w:val="24"/>
        </w:rPr>
        <w:t xml:space="preserve"> </w:t>
      </w:r>
      <w:proofErr w:type="spellStart"/>
      <w:r w:rsidRPr="00345CFA">
        <w:rPr>
          <w:rFonts w:ascii="Times New Roman" w:hAnsi="Times New Roman" w:cs="Times New Roman"/>
          <w:i/>
          <w:sz w:val="24"/>
          <w:szCs w:val="24"/>
        </w:rPr>
        <w:t>ancylus</w:t>
      </w:r>
      <w:proofErr w:type="spellEnd"/>
      <w:r w:rsidRPr="00345CFA">
        <w:rPr>
          <w:rFonts w:ascii="Times New Roman" w:hAnsi="Times New Roman" w:cs="Times New Roman"/>
          <w:sz w:val="24"/>
          <w:szCs w:val="24"/>
        </w:rPr>
        <w:t xml:space="preserve">) attack the leaves of Macassar ebony </w:t>
      </w:r>
      <w:r w:rsidRPr="00345CFA">
        <w:rPr>
          <w:rFonts w:ascii="Times New Roman" w:hAnsi="Times New Roman" w:cs="Times New Roman"/>
          <w:i/>
          <w:sz w:val="24"/>
          <w:szCs w:val="24"/>
        </w:rPr>
        <w:t xml:space="preserve">D. </w:t>
      </w:r>
      <w:proofErr w:type="spellStart"/>
      <w:r w:rsidRPr="00345CFA">
        <w:rPr>
          <w:rFonts w:ascii="Times New Roman" w:hAnsi="Times New Roman" w:cs="Times New Roman"/>
          <w:i/>
          <w:sz w:val="24"/>
          <w:szCs w:val="24"/>
        </w:rPr>
        <w:t>celebica</w:t>
      </w:r>
      <w:proofErr w:type="spellEnd"/>
      <w:r w:rsidRPr="00345CFA">
        <w:rPr>
          <w:rFonts w:ascii="Times New Roman" w:hAnsi="Times New Roman" w:cs="Times New Roman"/>
          <w:sz w:val="24"/>
          <w:szCs w:val="24"/>
        </w:rPr>
        <w:t xml:space="preserve"> in field, including leaf-cutting bees (</w:t>
      </w:r>
      <w:proofErr w:type="spellStart"/>
      <w:r w:rsidRPr="00345CFA">
        <w:rPr>
          <w:rFonts w:ascii="Times New Roman" w:hAnsi="Times New Roman" w:cs="Times New Roman"/>
          <w:i/>
          <w:sz w:val="24"/>
          <w:szCs w:val="24"/>
        </w:rPr>
        <w:t>Megachile</w:t>
      </w:r>
      <w:proofErr w:type="spellEnd"/>
      <w:r w:rsidRPr="00345CFA">
        <w:rPr>
          <w:rFonts w:ascii="Times New Roman" w:hAnsi="Times New Roman" w:cs="Times New Roman"/>
          <w:i/>
          <w:sz w:val="24"/>
          <w:szCs w:val="24"/>
        </w:rPr>
        <w:t xml:space="preserve"> sp.</w:t>
      </w:r>
      <w:r w:rsidRPr="00345CFA">
        <w:rPr>
          <w:rFonts w:ascii="Times New Roman" w:hAnsi="Times New Roman" w:cs="Times New Roman"/>
          <w:sz w:val="24"/>
          <w:szCs w:val="24"/>
        </w:rPr>
        <w:t xml:space="preserve">) and caterpillars of the order lepidoptera such as </w:t>
      </w:r>
      <w:proofErr w:type="spellStart"/>
      <w:r w:rsidRPr="00345CFA">
        <w:rPr>
          <w:rFonts w:ascii="Times New Roman" w:hAnsi="Times New Roman" w:cs="Times New Roman"/>
          <w:i/>
          <w:sz w:val="24"/>
          <w:szCs w:val="24"/>
        </w:rPr>
        <w:t>Pycnonotus</w:t>
      </w:r>
      <w:proofErr w:type="spellEnd"/>
      <w:r w:rsidRPr="00345CFA">
        <w:rPr>
          <w:rFonts w:ascii="Times New Roman" w:hAnsi="Times New Roman" w:cs="Times New Roman"/>
          <w:sz w:val="24"/>
          <w:szCs w:val="24"/>
        </w:rPr>
        <w:t xml:space="preserve"> </w:t>
      </w:r>
      <w:proofErr w:type="spellStart"/>
      <w:r w:rsidRPr="00345CFA">
        <w:rPr>
          <w:rFonts w:ascii="Times New Roman" w:hAnsi="Times New Roman" w:cs="Times New Roman"/>
          <w:i/>
          <w:sz w:val="24"/>
          <w:szCs w:val="24"/>
        </w:rPr>
        <w:t>aurigaster</w:t>
      </w:r>
      <w:proofErr w:type="spellEnd"/>
      <w:r w:rsidRPr="00345CFA">
        <w:rPr>
          <w:rFonts w:ascii="Times New Roman" w:hAnsi="Times New Roman" w:cs="Times New Roman"/>
          <w:sz w:val="24"/>
          <w:szCs w:val="24"/>
        </w:rPr>
        <w:t xml:space="preserve">, </w:t>
      </w:r>
      <w:proofErr w:type="spellStart"/>
      <w:r w:rsidRPr="00345CFA">
        <w:rPr>
          <w:rFonts w:ascii="Times New Roman" w:hAnsi="Times New Roman" w:cs="Times New Roman"/>
          <w:i/>
          <w:sz w:val="24"/>
          <w:szCs w:val="24"/>
        </w:rPr>
        <w:t>Centropus</w:t>
      </w:r>
      <w:proofErr w:type="spellEnd"/>
      <w:r w:rsidRPr="00345CFA">
        <w:rPr>
          <w:rFonts w:ascii="Times New Roman" w:hAnsi="Times New Roman" w:cs="Times New Roman"/>
          <w:i/>
          <w:sz w:val="24"/>
          <w:szCs w:val="24"/>
        </w:rPr>
        <w:t xml:space="preserve"> </w:t>
      </w:r>
      <w:proofErr w:type="spellStart"/>
      <w:r w:rsidRPr="00345CFA">
        <w:rPr>
          <w:rFonts w:ascii="Times New Roman" w:hAnsi="Times New Roman" w:cs="Times New Roman"/>
          <w:i/>
          <w:sz w:val="24"/>
          <w:szCs w:val="24"/>
        </w:rPr>
        <w:t>bengalensis</w:t>
      </w:r>
      <w:proofErr w:type="spellEnd"/>
      <w:r w:rsidRPr="00345CFA">
        <w:rPr>
          <w:rFonts w:ascii="Times New Roman" w:hAnsi="Times New Roman" w:cs="Times New Roman"/>
          <w:sz w:val="24"/>
          <w:szCs w:val="24"/>
        </w:rPr>
        <w:t xml:space="preserve">, </w:t>
      </w:r>
      <w:proofErr w:type="spellStart"/>
      <w:r w:rsidRPr="00345CFA">
        <w:rPr>
          <w:rFonts w:ascii="Times New Roman" w:hAnsi="Times New Roman" w:cs="Times New Roman"/>
          <w:i/>
          <w:sz w:val="24"/>
          <w:szCs w:val="24"/>
        </w:rPr>
        <w:t>Phaenicophaeus</w:t>
      </w:r>
      <w:proofErr w:type="spellEnd"/>
      <w:r w:rsidRPr="00345CFA">
        <w:rPr>
          <w:rFonts w:ascii="Times New Roman" w:hAnsi="Times New Roman" w:cs="Times New Roman"/>
          <w:i/>
          <w:sz w:val="24"/>
          <w:szCs w:val="24"/>
        </w:rPr>
        <w:t xml:space="preserve"> </w:t>
      </w:r>
      <w:proofErr w:type="spellStart"/>
      <w:r w:rsidRPr="00345CFA">
        <w:rPr>
          <w:rFonts w:ascii="Times New Roman" w:hAnsi="Times New Roman" w:cs="Times New Roman"/>
          <w:i/>
          <w:sz w:val="24"/>
          <w:szCs w:val="24"/>
        </w:rPr>
        <w:t>calyorhynchus</w:t>
      </w:r>
      <w:proofErr w:type="spellEnd"/>
      <w:r w:rsidRPr="00345CFA">
        <w:rPr>
          <w:rFonts w:ascii="Times New Roman" w:hAnsi="Times New Roman" w:cs="Times New Roman"/>
          <w:sz w:val="24"/>
          <w:szCs w:val="24"/>
        </w:rPr>
        <w:t xml:space="preserve">, </w:t>
      </w:r>
      <w:proofErr w:type="spellStart"/>
      <w:r w:rsidRPr="00345CFA">
        <w:rPr>
          <w:rFonts w:ascii="Times New Roman" w:hAnsi="Times New Roman" w:cs="Times New Roman"/>
          <w:i/>
          <w:sz w:val="24"/>
          <w:szCs w:val="24"/>
        </w:rPr>
        <w:t>Hypothymis</w:t>
      </w:r>
      <w:proofErr w:type="spellEnd"/>
      <w:r w:rsidRPr="00345CFA">
        <w:rPr>
          <w:rFonts w:ascii="Times New Roman" w:hAnsi="Times New Roman" w:cs="Times New Roman"/>
          <w:i/>
          <w:sz w:val="24"/>
          <w:szCs w:val="24"/>
        </w:rPr>
        <w:t xml:space="preserve"> azure</w:t>
      </w:r>
      <w:r w:rsidRPr="00345CFA">
        <w:rPr>
          <w:rFonts w:ascii="Times New Roman" w:hAnsi="Times New Roman" w:cs="Times New Roman"/>
          <w:sz w:val="24"/>
          <w:szCs w:val="24"/>
        </w:rPr>
        <w:t xml:space="preserve">, and </w:t>
      </w:r>
      <w:proofErr w:type="spellStart"/>
      <w:r w:rsidRPr="00345CFA">
        <w:rPr>
          <w:rFonts w:ascii="Times New Roman" w:hAnsi="Times New Roman" w:cs="Times New Roman"/>
          <w:i/>
          <w:sz w:val="24"/>
          <w:szCs w:val="24"/>
        </w:rPr>
        <w:t>Oecophylla</w:t>
      </w:r>
      <w:proofErr w:type="spellEnd"/>
      <w:r w:rsidRPr="00345CFA">
        <w:rPr>
          <w:rFonts w:ascii="Times New Roman" w:hAnsi="Times New Roman" w:cs="Times New Roman"/>
          <w:i/>
          <w:sz w:val="24"/>
          <w:szCs w:val="24"/>
        </w:rPr>
        <w:t xml:space="preserve"> </w:t>
      </w:r>
      <w:proofErr w:type="spellStart"/>
      <w:r w:rsidRPr="00345CFA">
        <w:rPr>
          <w:rFonts w:ascii="Times New Roman" w:hAnsi="Times New Roman" w:cs="Times New Roman"/>
          <w:i/>
          <w:sz w:val="24"/>
          <w:szCs w:val="24"/>
        </w:rPr>
        <w:t>smaragdina</w:t>
      </w:r>
      <w:proofErr w:type="spellEnd"/>
      <w:r w:rsidRPr="00345CFA">
        <w:rPr>
          <w:rFonts w:ascii="Times New Roman" w:hAnsi="Times New Roman" w:cs="Times New Roman"/>
          <w:sz w:val="24"/>
          <w:szCs w:val="24"/>
        </w:rPr>
        <w:t xml:space="preserve"> </w:t>
      </w:r>
      <w:r w:rsidRPr="00345CFA">
        <w:rPr>
          <w:rFonts w:ascii="Times New Roman" w:hAnsi="Times New Roman" w:cs="Times New Roman"/>
          <w:i/>
          <w:iCs/>
          <w:sz w:val="24"/>
          <w:szCs w:val="24"/>
        </w:rPr>
        <w:t>(</w:t>
      </w:r>
      <w:proofErr w:type="spellStart"/>
      <w:r w:rsidRPr="00345CFA">
        <w:rPr>
          <w:rFonts w:ascii="Times New Roman" w:hAnsi="Times New Roman" w:cs="Times New Roman"/>
          <w:i/>
          <w:iCs/>
          <w:sz w:val="24"/>
          <w:szCs w:val="24"/>
        </w:rPr>
        <w:t>Mokodompit</w:t>
      </w:r>
      <w:proofErr w:type="spellEnd"/>
      <w:r w:rsidRPr="00345CFA">
        <w:rPr>
          <w:rFonts w:ascii="Times New Roman" w:hAnsi="Times New Roman" w:cs="Times New Roman"/>
          <w:i/>
          <w:iCs/>
          <w:sz w:val="24"/>
          <w:szCs w:val="24"/>
        </w:rPr>
        <w:t xml:space="preserve"> et al., 2018).</w:t>
      </w:r>
      <w:r w:rsidRPr="00345CFA">
        <w:rPr>
          <w:rFonts w:ascii="Times New Roman" w:hAnsi="Times New Roman" w:cs="Times New Roman"/>
          <w:sz w:val="24"/>
          <w:szCs w:val="24"/>
        </w:rPr>
        <w:t xml:space="preserve"> </w:t>
      </w:r>
    </w:p>
    <w:p w14:paraId="3C892966" w14:textId="77777777" w:rsidR="00D94EB6" w:rsidRPr="00345CFA" w:rsidRDefault="00D94EB6" w:rsidP="00D94EB6">
      <w:pPr>
        <w:shd w:val="clear" w:color="auto" w:fill="FFFFFF"/>
        <w:spacing w:line="360" w:lineRule="auto"/>
        <w:jc w:val="both"/>
        <w:rPr>
          <w:rFonts w:ascii="Times New Roman" w:hAnsi="Times New Roman" w:cs="Times New Roman"/>
          <w:b/>
          <w:sz w:val="24"/>
          <w:szCs w:val="24"/>
        </w:rPr>
      </w:pPr>
      <w:r w:rsidRPr="00345CFA">
        <w:rPr>
          <w:rFonts w:ascii="Times New Roman" w:hAnsi="Times New Roman" w:cs="Times New Roman"/>
          <w:b/>
          <w:sz w:val="24"/>
          <w:szCs w:val="24"/>
        </w:rPr>
        <w:t>Management and Protection</w:t>
      </w:r>
    </w:p>
    <w:p w14:paraId="750600FF" w14:textId="77777777" w:rsidR="00D94EB6" w:rsidRPr="00345CFA" w:rsidRDefault="00D94EB6" w:rsidP="00D94EB6">
      <w:pPr>
        <w:pStyle w:val="ListParagraph"/>
        <w:numPr>
          <w:ilvl w:val="0"/>
          <w:numId w:val="11"/>
        </w:numPr>
        <w:shd w:val="clear" w:color="auto" w:fill="FFFFFF"/>
        <w:spacing w:line="360" w:lineRule="auto"/>
        <w:ind w:left="360"/>
        <w:jc w:val="both"/>
        <w:rPr>
          <w:rFonts w:ascii="Times New Roman" w:hAnsi="Times New Roman" w:cs="Times New Roman"/>
          <w:sz w:val="24"/>
          <w:szCs w:val="24"/>
        </w:rPr>
      </w:pPr>
      <w:r w:rsidRPr="00345CFA">
        <w:rPr>
          <w:rFonts w:ascii="Times New Roman" w:hAnsi="Times New Roman" w:cs="Times New Roman"/>
          <w:sz w:val="24"/>
          <w:szCs w:val="24"/>
        </w:rPr>
        <w:t>To protect these slow-growing trees, the following practices are recommended</w:t>
      </w:r>
    </w:p>
    <w:p w14:paraId="026139C4" w14:textId="77777777" w:rsidR="00D94EB6" w:rsidRPr="00345CFA" w:rsidRDefault="00D94EB6" w:rsidP="00D94EB6">
      <w:pPr>
        <w:pStyle w:val="ListParagraph"/>
        <w:numPr>
          <w:ilvl w:val="0"/>
          <w:numId w:val="11"/>
        </w:numPr>
        <w:shd w:val="clear" w:color="auto" w:fill="FFFFFF"/>
        <w:spacing w:line="360" w:lineRule="auto"/>
        <w:ind w:left="360"/>
        <w:jc w:val="both"/>
        <w:rPr>
          <w:rFonts w:ascii="Times New Roman" w:hAnsi="Times New Roman" w:cs="Times New Roman"/>
          <w:sz w:val="24"/>
          <w:szCs w:val="24"/>
        </w:rPr>
      </w:pPr>
      <w:r w:rsidRPr="00345CFA">
        <w:rPr>
          <w:rFonts w:ascii="Times New Roman" w:hAnsi="Times New Roman" w:cs="Times New Roman"/>
          <w:b/>
          <w:sz w:val="24"/>
          <w:szCs w:val="24"/>
        </w:rPr>
        <w:t>Organic Sprays</w:t>
      </w:r>
      <w:r w:rsidRPr="00345CFA">
        <w:rPr>
          <w:rFonts w:ascii="Times New Roman" w:hAnsi="Times New Roman" w:cs="Times New Roman"/>
          <w:sz w:val="24"/>
          <w:szCs w:val="24"/>
        </w:rPr>
        <w:t xml:space="preserve">: Use of neem-based sprays can help manage sap-sucking and leaf-eating pests. </w:t>
      </w:r>
    </w:p>
    <w:p w14:paraId="66F1C2E2" w14:textId="77777777" w:rsidR="00D94EB6" w:rsidRPr="00345CFA" w:rsidRDefault="00D94EB6" w:rsidP="00D94EB6">
      <w:pPr>
        <w:pStyle w:val="ListParagraph"/>
        <w:numPr>
          <w:ilvl w:val="0"/>
          <w:numId w:val="11"/>
        </w:numPr>
        <w:shd w:val="clear" w:color="auto" w:fill="FFFFFF"/>
        <w:spacing w:line="360" w:lineRule="auto"/>
        <w:ind w:left="360"/>
        <w:jc w:val="both"/>
        <w:rPr>
          <w:rFonts w:ascii="Times New Roman" w:hAnsi="Times New Roman" w:cs="Times New Roman"/>
          <w:sz w:val="24"/>
          <w:szCs w:val="24"/>
        </w:rPr>
      </w:pPr>
      <w:r w:rsidRPr="00345CFA">
        <w:rPr>
          <w:rFonts w:ascii="Times New Roman" w:hAnsi="Times New Roman" w:cs="Times New Roman"/>
          <w:b/>
          <w:sz w:val="24"/>
          <w:szCs w:val="24"/>
        </w:rPr>
        <w:t>Environmental Control:</w:t>
      </w:r>
      <w:r w:rsidRPr="00345CFA">
        <w:rPr>
          <w:rFonts w:ascii="Times New Roman" w:hAnsi="Times New Roman" w:cs="Times New Roman"/>
          <w:sz w:val="24"/>
          <w:szCs w:val="24"/>
        </w:rPr>
        <w:t xml:space="preserve"> Ensuring well-drained soil and proper irrigation prevents fungal root issues.</w:t>
      </w:r>
    </w:p>
    <w:p w14:paraId="63CE3829" w14:textId="77777777" w:rsidR="00D94EB6" w:rsidRPr="00345CFA" w:rsidRDefault="00D94EB6" w:rsidP="00D94EB6">
      <w:pPr>
        <w:pStyle w:val="ListParagraph"/>
        <w:numPr>
          <w:ilvl w:val="0"/>
          <w:numId w:val="11"/>
        </w:numPr>
        <w:shd w:val="clear" w:color="auto" w:fill="FFFFFF"/>
        <w:spacing w:after="0" w:line="360" w:lineRule="auto"/>
        <w:ind w:left="360"/>
        <w:jc w:val="both"/>
        <w:rPr>
          <w:rFonts w:ascii="Times New Roman" w:eastAsia="Times New Roman" w:hAnsi="Times New Roman" w:cs="Times New Roman"/>
          <w:color w:val="0A0A0A"/>
          <w:sz w:val="24"/>
          <w:szCs w:val="24"/>
        </w:rPr>
      </w:pPr>
      <w:r w:rsidRPr="00345CFA">
        <w:rPr>
          <w:rFonts w:ascii="Times New Roman" w:hAnsi="Times New Roman" w:cs="Times New Roman"/>
          <w:b/>
          <w:sz w:val="24"/>
          <w:szCs w:val="24"/>
        </w:rPr>
        <w:t>Wood Treatment</w:t>
      </w:r>
      <w:r w:rsidRPr="00345CFA">
        <w:rPr>
          <w:rFonts w:ascii="Times New Roman" w:hAnsi="Times New Roman" w:cs="Times New Roman"/>
          <w:sz w:val="24"/>
          <w:szCs w:val="24"/>
        </w:rPr>
        <w:t>: Because the sapwood lacks the natural durability of the heartwood, it often requires preservative treatment if used for indoor applications.</w:t>
      </w:r>
    </w:p>
    <w:p w14:paraId="5DF1B15F" w14:textId="0A415116" w:rsidR="00D94EB6" w:rsidRPr="00345CFA" w:rsidRDefault="00D94EB6" w:rsidP="00D94EB6">
      <w:pPr>
        <w:pStyle w:val="ListParagraph"/>
        <w:numPr>
          <w:ilvl w:val="0"/>
          <w:numId w:val="11"/>
        </w:numPr>
        <w:shd w:val="clear" w:color="auto" w:fill="FFFFFF"/>
        <w:spacing w:after="0" w:line="360" w:lineRule="auto"/>
        <w:ind w:left="360"/>
        <w:jc w:val="both"/>
        <w:rPr>
          <w:rFonts w:ascii="Times New Roman" w:eastAsia="Times New Roman" w:hAnsi="Times New Roman" w:cs="Times New Roman"/>
          <w:color w:val="0A0A0A"/>
          <w:sz w:val="24"/>
          <w:szCs w:val="24"/>
        </w:rPr>
      </w:pPr>
      <w:proofErr w:type="gramStart"/>
      <w:r w:rsidRPr="00345CFA">
        <w:rPr>
          <w:rFonts w:ascii="Times New Roman" w:hAnsi="Times New Roman" w:cs="Times New Roman"/>
          <w:b/>
          <w:sz w:val="24"/>
          <w:szCs w:val="24"/>
        </w:rPr>
        <w:t>Insecticides</w:t>
      </w:r>
      <w:r w:rsidRPr="00345CFA">
        <w:rPr>
          <w:rFonts w:ascii="Times New Roman" w:hAnsi="Times New Roman" w:cs="Times New Roman"/>
          <w:sz w:val="24"/>
          <w:szCs w:val="24"/>
        </w:rPr>
        <w:t xml:space="preserve"> :</w:t>
      </w:r>
      <w:proofErr w:type="gramEnd"/>
      <w:r w:rsidRPr="00345CFA">
        <w:rPr>
          <w:rFonts w:ascii="Times New Roman" w:hAnsi="Times New Roman" w:cs="Times New Roman"/>
          <w:sz w:val="24"/>
          <w:szCs w:val="24"/>
        </w:rPr>
        <w:t xml:space="preserve"> </w:t>
      </w:r>
      <w:r w:rsidRPr="00345CFA">
        <w:rPr>
          <w:rFonts w:ascii="Times New Roman" w:eastAsia="Times New Roman" w:hAnsi="Times New Roman" w:cs="Times New Roman"/>
          <w:sz w:val="24"/>
          <w:szCs w:val="24"/>
        </w:rPr>
        <w:t>Imidacloprid 0.5ml/lit for sucking pests and Chlorpyrifos 2ml/lit for termites can be used</w:t>
      </w:r>
      <w:r w:rsidRPr="00345CFA">
        <w:rPr>
          <w:rFonts w:ascii="Times New Roman" w:eastAsia="Times New Roman" w:hAnsi="Times New Roman" w:cs="Times New Roman"/>
          <w:sz w:val="24"/>
          <w:szCs w:val="24"/>
          <w:u w:val="single"/>
        </w:rPr>
        <w:t>.</w:t>
      </w:r>
    </w:p>
    <w:p w14:paraId="1CFAFFB0" w14:textId="77777777" w:rsidR="00D94EB6" w:rsidRDefault="00D94EB6" w:rsidP="00BC0248">
      <w:pPr>
        <w:jc w:val="both"/>
        <w:rPr>
          <w:rFonts w:ascii="Times New Roman" w:hAnsi="Times New Roman" w:cs="Times New Roman"/>
          <w:b/>
          <w:bCs/>
          <w:sz w:val="28"/>
          <w:szCs w:val="28"/>
        </w:rPr>
      </w:pPr>
    </w:p>
    <w:p w14:paraId="229F48DB" w14:textId="3EC456BC" w:rsidR="000824A7" w:rsidRPr="001878A4" w:rsidRDefault="00D94EB6" w:rsidP="00BC0248">
      <w:pPr>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878A4" w:rsidRPr="001878A4">
        <w:rPr>
          <w:rFonts w:ascii="Times New Roman" w:hAnsi="Times New Roman" w:cs="Times New Roman"/>
          <w:b/>
          <w:bCs/>
          <w:sz w:val="28"/>
          <w:szCs w:val="28"/>
        </w:rPr>
        <w:t>R</w:t>
      </w:r>
      <w:r w:rsidR="00835397" w:rsidRPr="001878A4">
        <w:rPr>
          <w:rFonts w:ascii="Times New Roman" w:hAnsi="Times New Roman" w:cs="Times New Roman"/>
          <w:b/>
          <w:bCs/>
          <w:sz w:val="28"/>
          <w:szCs w:val="28"/>
        </w:rPr>
        <w:t xml:space="preserve">ecent development </w:t>
      </w:r>
    </w:p>
    <w:p w14:paraId="09B00BB0" w14:textId="00682447" w:rsidR="004120E1" w:rsidRPr="006921B7" w:rsidRDefault="004120E1" w:rsidP="00BC0248">
      <w:pPr>
        <w:jc w:val="both"/>
        <w:rPr>
          <w:rFonts w:ascii="Times New Roman" w:hAnsi="Times New Roman" w:cs="Times New Roman"/>
          <w:i/>
          <w:iCs/>
          <w:sz w:val="24"/>
          <w:szCs w:val="24"/>
        </w:rPr>
      </w:pPr>
      <w:r w:rsidRPr="00BC0248">
        <w:rPr>
          <w:rFonts w:ascii="Times New Roman" w:hAnsi="Times New Roman" w:cs="Times New Roman"/>
          <w:b/>
          <w:bCs/>
          <w:sz w:val="24"/>
          <w:szCs w:val="24"/>
        </w:rPr>
        <w:t>Tissue culture offers salvation</w:t>
      </w:r>
      <w:r w:rsidRPr="00BC0248">
        <w:rPr>
          <w:rFonts w:ascii="Times New Roman" w:hAnsi="Times New Roman" w:cs="Times New Roman"/>
          <w:sz w:val="24"/>
          <w:szCs w:val="24"/>
        </w:rPr>
        <w:t xml:space="preserv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demands </w:t>
      </w:r>
      <w:proofErr w:type="spellStart"/>
      <w:r w:rsidRPr="00BC0248">
        <w:rPr>
          <w:rFonts w:ascii="Times New Roman" w:hAnsi="Times New Roman" w:cs="Times New Roman"/>
          <w:sz w:val="24"/>
          <w:szCs w:val="24"/>
        </w:rPr>
        <w:t>Murashige</w:t>
      </w:r>
      <w:proofErr w:type="spellEnd"/>
      <w:r w:rsidRPr="00BC0248">
        <w:rPr>
          <w:rFonts w:ascii="Times New Roman" w:hAnsi="Times New Roman" w:cs="Times New Roman"/>
          <w:sz w:val="24"/>
          <w:szCs w:val="24"/>
        </w:rPr>
        <w:t xml:space="preserve">-Skoog protocols optimized with BA (2-4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 NAA (0.5-1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for elite nodal/shoot tip explants, </w:t>
      </w:r>
      <w:r w:rsidRPr="00BC0248">
        <w:rPr>
          <w:rFonts w:ascii="Times New Roman" w:hAnsi="Times New Roman" w:cs="Times New Roman"/>
          <w:sz w:val="24"/>
          <w:szCs w:val="24"/>
        </w:rPr>
        <w:lastRenderedPageBreak/>
        <w:t xml:space="preserve">targeting 85%+ multiplication rates and 70% rooting (IBA 3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pulse). Acclimatization success &lt;20% currently screams for mycorrhizal inoculation and mist house refinement </w:t>
      </w:r>
      <w:r w:rsidRPr="006921B7">
        <w:rPr>
          <w:rFonts w:ascii="Times New Roman" w:hAnsi="Times New Roman" w:cs="Times New Roman"/>
          <w:i/>
          <w:iCs/>
          <w:sz w:val="24"/>
          <w:szCs w:val="24"/>
        </w:rPr>
        <w:t>(Vilas Kumar et al., 2019).</w:t>
      </w:r>
    </w:p>
    <w:p w14:paraId="41BD1111" w14:textId="40B4CEC1"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Molecular sentinels stand guard:</w:t>
      </w:r>
      <w:r w:rsidRPr="00BC0248">
        <w:rPr>
          <w:rFonts w:ascii="Times New Roman" w:hAnsi="Times New Roman" w:cs="Times New Roman"/>
          <w:sz w:val="24"/>
          <w:szCs w:val="24"/>
        </w:rPr>
        <w:t xml:space="preserve"> ISSR, RAPD, </w:t>
      </w:r>
      <w:proofErr w:type="spellStart"/>
      <w:r w:rsidRPr="00BC0248">
        <w:rPr>
          <w:rFonts w:ascii="Times New Roman" w:hAnsi="Times New Roman" w:cs="Times New Roman"/>
          <w:sz w:val="24"/>
          <w:szCs w:val="24"/>
        </w:rPr>
        <w:t>SCoT</w:t>
      </w:r>
      <w:proofErr w:type="spellEnd"/>
      <w:r w:rsidRPr="00BC0248">
        <w:rPr>
          <w:rFonts w:ascii="Times New Roman" w:hAnsi="Times New Roman" w:cs="Times New Roman"/>
          <w:sz w:val="24"/>
          <w:szCs w:val="24"/>
        </w:rPr>
        <w:t xml:space="preserve"> markers must police </w:t>
      </w:r>
      <w:proofErr w:type="spellStart"/>
      <w:r w:rsidRPr="00BC0248">
        <w:rPr>
          <w:rFonts w:ascii="Times New Roman" w:hAnsi="Times New Roman" w:cs="Times New Roman"/>
          <w:sz w:val="24"/>
          <w:szCs w:val="24"/>
        </w:rPr>
        <w:t>somaclonal</w:t>
      </w:r>
      <w:proofErr w:type="spellEnd"/>
      <w:r w:rsidRPr="00BC0248">
        <w:rPr>
          <w:rFonts w:ascii="Times New Roman" w:hAnsi="Times New Roman" w:cs="Times New Roman"/>
          <w:sz w:val="24"/>
          <w:szCs w:val="24"/>
        </w:rPr>
        <w:t xml:space="preserve"> variation—100% monomorphic profiles confirm clonal fidelity before field release. SSR genotyping maps natural diversity; next-</w:t>
      </w:r>
      <w:proofErr w:type="spellStart"/>
      <w:r w:rsidRPr="00BC0248">
        <w:rPr>
          <w:rFonts w:ascii="Times New Roman" w:hAnsi="Times New Roman" w:cs="Times New Roman"/>
          <w:sz w:val="24"/>
          <w:szCs w:val="24"/>
        </w:rPr>
        <w:t>gen</w:t>
      </w:r>
      <w:proofErr w:type="spellEnd"/>
      <w:r w:rsidRPr="00BC0248">
        <w:rPr>
          <w:rFonts w:ascii="Times New Roman" w:hAnsi="Times New Roman" w:cs="Times New Roman"/>
          <w:sz w:val="24"/>
          <w:szCs w:val="24"/>
        </w:rPr>
        <w:t xml:space="preserve"> sequencing fingerprints Sri Lankan vs Western Ghats </w:t>
      </w:r>
      <w:proofErr w:type="spellStart"/>
      <w:r w:rsidRPr="00BC0248">
        <w:rPr>
          <w:rFonts w:ascii="Times New Roman" w:hAnsi="Times New Roman" w:cs="Times New Roman"/>
          <w:sz w:val="24"/>
          <w:szCs w:val="24"/>
        </w:rPr>
        <w:t>pharmaco</w:t>
      </w:r>
      <w:proofErr w:type="spellEnd"/>
      <w:r w:rsidR="009812DA">
        <w:rPr>
          <w:rFonts w:ascii="Times New Roman" w:hAnsi="Times New Roman" w:cs="Times New Roman"/>
          <w:sz w:val="24"/>
          <w:szCs w:val="24"/>
        </w:rPr>
        <w:t xml:space="preserve"> </w:t>
      </w:r>
      <w:r w:rsidRPr="00BC0248">
        <w:rPr>
          <w:rFonts w:ascii="Times New Roman" w:hAnsi="Times New Roman" w:cs="Times New Roman"/>
          <w:sz w:val="24"/>
          <w:szCs w:val="24"/>
        </w:rPr>
        <w:t>types. Cryopreservation protocols (PVS2 vitrification) secure germplasm against extinction debt.</w:t>
      </w:r>
    </w:p>
    <w:p w14:paraId="0D448083" w14:textId="154CDC86"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Pharma goldmine beckons excavation:</w:t>
      </w:r>
      <w:r w:rsidRPr="00BC0248">
        <w:rPr>
          <w:rFonts w:ascii="Times New Roman" w:hAnsi="Times New Roman" w:cs="Times New Roman"/>
          <w:sz w:val="24"/>
          <w:szCs w:val="24"/>
        </w:rPr>
        <w:t> LC-MS/MS fractionation targets plumbagin standardization (0.4-0.8% bark DW);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isolation demands clinical-grade purity. Synergy studies—naphthoquinone-triterpene-phenolic cocktails—promise super</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additive IC₅₀s against MDR </w:t>
      </w:r>
      <w:r w:rsidRPr="00BC0248">
        <w:rPr>
          <w:rFonts w:ascii="Times New Roman" w:hAnsi="Times New Roman" w:cs="Times New Roman"/>
          <w:i/>
          <w:iCs/>
          <w:sz w:val="24"/>
          <w:szCs w:val="24"/>
        </w:rPr>
        <w:t>Staphylococcus</w:t>
      </w:r>
      <w:r w:rsidRPr="00BC0248">
        <w:rPr>
          <w:rFonts w:ascii="Times New Roman" w:hAnsi="Times New Roman" w:cs="Times New Roman"/>
          <w:sz w:val="24"/>
          <w:szCs w:val="24"/>
        </w:rPr>
        <w:t xml:space="preserve"> and MCF-7 lines. Phase I safety trials validate LD₅₀ &gt;5000 mg/kg preclinical data </w:t>
      </w:r>
      <w:r w:rsidRPr="006921B7">
        <w:rPr>
          <w:rFonts w:ascii="Times New Roman" w:hAnsi="Times New Roman" w:cs="Times New Roman"/>
          <w:i/>
          <w:iCs/>
          <w:sz w:val="24"/>
          <w:szCs w:val="24"/>
        </w:rPr>
        <w:t>(Ramakrishna, 2024).</w:t>
      </w:r>
    </w:p>
    <w:p w14:paraId="1802D212" w14:textId="77777777"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Reforestation renaissance:</w:t>
      </w:r>
      <w:r w:rsidRPr="00BC0248">
        <w:rPr>
          <w:rFonts w:ascii="Times New Roman" w:hAnsi="Times New Roman" w:cs="Times New Roman"/>
          <w:sz w:val="24"/>
          <w:szCs w:val="24"/>
        </w:rPr>
        <w:t xml:space="preserve"> Clonal plantations (500 trees/ha, 5×7m spacing) restore corridors linking </w:t>
      </w:r>
      <w:proofErr w:type="spellStart"/>
      <w:r w:rsidRPr="00BC0248">
        <w:rPr>
          <w:rFonts w:ascii="Times New Roman" w:hAnsi="Times New Roman" w:cs="Times New Roman"/>
          <w:sz w:val="24"/>
          <w:szCs w:val="24"/>
        </w:rPr>
        <w:t>Sinharaja</w:t>
      </w:r>
      <w:proofErr w:type="spellEnd"/>
      <w:r w:rsidRPr="00BC0248">
        <w:rPr>
          <w:rFonts w:ascii="Times New Roman" w:hAnsi="Times New Roman" w:cs="Times New Roman"/>
          <w:sz w:val="24"/>
          <w:szCs w:val="24"/>
        </w:rPr>
        <w:t>-Silent Valley fragments. Agroforestry integration—ebony-cardamom-rubber polycultures—balances commerce with conservation. Sex-ratio correction (3:1 female bias) demands male-biased clonal banks.</w:t>
      </w:r>
    </w:p>
    <w:p w14:paraId="3F41C405" w14:textId="50183EFC"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Community empowerment fuels success:</w:t>
      </w:r>
      <w:r w:rsidRPr="00BC0248">
        <w:rPr>
          <w:rFonts w:ascii="Times New Roman" w:hAnsi="Times New Roman" w:cs="Times New Roman"/>
          <w:sz w:val="24"/>
          <w:szCs w:val="24"/>
        </w:rPr>
        <w:t xml:space="preserve"> JFM cooperatives (1,200 ha Tamil Nadu model) train villagers in seed predator exclusion, liana control, seedling guards. Carbon credit schemes fund protection; craft guilds market sustainable ebony </w:t>
      </w:r>
      <w:proofErr w:type="spellStart"/>
      <w:r w:rsidRPr="00BC0248">
        <w:rPr>
          <w:rFonts w:ascii="Times New Roman" w:hAnsi="Times New Roman" w:cs="Times New Roman"/>
          <w:sz w:val="24"/>
          <w:szCs w:val="24"/>
        </w:rPr>
        <w:t>artifacts</w:t>
      </w:r>
      <w:proofErr w:type="spellEnd"/>
      <w:r w:rsidRPr="00BC0248">
        <w:rPr>
          <w:rFonts w:ascii="Times New Roman" w:hAnsi="Times New Roman" w:cs="Times New Roman"/>
          <w:sz w:val="24"/>
          <w:szCs w:val="24"/>
        </w:rPr>
        <w:t xml:space="preserve">. School nakshatra </w:t>
      </w:r>
      <w:proofErr w:type="spellStart"/>
      <w:r w:rsidRPr="00BC0248">
        <w:rPr>
          <w:rFonts w:ascii="Times New Roman" w:hAnsi="Times New Roman" w:cs="Times New Roman"/>
          <w:sz w:val="24"/>
          <w:szCs w:val="24"/>
        </w:rPr>
        <w:t>vanams</w:t>
      </w:r>
      <w:proofErr w:type="spellEnd"/>
      <w:r w:rsidRPr="00BC0248">
        <w:rPr>
          <w:rFonts w:ascii="Times New Roman" w:hAnsi="Times New Roman" w:cs="Times New Roman"/>
          <w:sz w:val="24"/>
          <w:szCs w:val="24"/>
        </w:rPr>
        <w:t xml:space="preserve"> plant 10,000 saplings annually (Vigyan </w:t>
      </w:r>
      <w:proofErr w:type="spellStart"/>
      <w:r w:rsidRPr="00BC0248">
        <w:rPr>
          <w:rFonts w:ascii="Times New Roman" w:hAnsi="Times New Roman" w:cs="Times New Roman"/>
          <w:sz w:val="24"/>
          <w:szCs w:val="24"/>
        </w:rPr>
        <w:t>Varta</w:t>
      </w:r>
      <w:proofErr w:type="spellEnd"/>
      <w:r w:rsidRPr="00BC0248">
        <w:rPr>
          <w:rFonts w:ascii="Times New Roman" w:hAnsi="Times New Roman" w:cs="Times New Roman"/>
          <w:sz w:val="24"/>
          <w:szCs w:val="24"/>
        </w:rPr>
        <w:t>, 2025).</w:t>
      </w:r>
    </w:p>
    <w:p w14:paraId="5909D898" w14:textId="799960BF"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Policy steel forges survival:</w:t>
      </w:r>
      <w:r w:rsidRPr="00BC0248">
        <w:rPr>
          <w:rFonts w:ascii="Times New Roman" w:hAnsi="Times New Roman" w:cs="Times New Roman"/>
          <w:sz w:val="24"/>
          <w:szCs w:val="24"/>
        </w:rPr>
        <w:t> CITES Appendix I up-listing, FFPO zero-export quotas, Western Ghats ESA notification—enforcement gaps demand satellite monitoring, blockchain traceability. India-Sri Lanka ebony corridor restores transboundary gene flow</w:t>
      </w:r>
      <w:r w:rsidR="00BB2C1F">
        <w:rPr>
          <w:rFonts w:ascii="Times New Roman" w:hAnsi="Times New Roman" w:cs="Times New Roman"/>
          <w:sz w:val="24"/>
          <w:szCs w:val="24"/>
        </w:rPr>
        <w:t xml:space="preserve"> </w:t>
      </w:r>
      <w:r w:rsidR="00BB2C1F" w:rsidRPr="00BB2C1F">
        <w:rPr>
          <w:rFonts w:ascii="Times New Roman" w:hAnsi="Times New Roman" w:cs="Times New Roman"/>
          <w:sz w:val="24"/>
          <w:szCs w:val="24"/>
        </w:rPr>
        <w:t xml:space="preserve">(CITES, 2023; </w:t>
      </w:r>
      <w:proofErr w:type="spellStart"/>
      <w:r w:rsidR="00BB2C1F" w:rsidRPr="00BB2C1F">
        <w:rPr>
          <w:rFonts w:ascii="Times New Roman" w:hAnsi="Times New Roman" w:cs="Times New Roman"/>
          <w:sz w:val="24"/>
          <w:szCs w:val="24"/>
        </w:rPr>
        <w:t>MoEFCC</w:t>
      </w:r>
      <w:proofErr w:type="spellEnd"/>
      <w:r w:rsidR="00BB2C1F" w:rsidRPr="00BB2C1F">
        <w:rPr>
          <w:rFonts w:ascii="Times New Roman" w:hAnsi="Times New Roman" w:cs="Times New Roman"/>
          <w:sz w:val="24"/>
          <w:szCs w:val="24"/>
        </w:rPr>
        <w:t>, 2021).</w:t>
      </w:r>
    </w:p>
    <w:p w14:paraId="69C724D2" w14:textId="34CA3522"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Climate adaptation roadmap</w:t>
      </w:r>
      <w:r w:rsidRPr="00BC0248">
        <w:rPr>
          <w:rFonts w:ascii="Times New Roman" w:hAnsi="Times New Roman" w:cs="Times New Roman"/>
          <w:sz w:val="24"/>
          <w:szCs w:val="24"/>
        </w:rPr>
        <w:t xml:space="preserve">: ENSO-resilient provenances from coastal refugia; elevational migration (200m upslope by 2050); drought-hardy selections via </w:t>
      </w:r>
      <w:proofErr w:type="spellStart"/>
      <w:r w:rsidRPr="00BC0248">
        <w:rPr>
          <w:rFonts w:ascii="Times New Roman" w:hAnsi="Times New Roman" w:cs="Times New Roman"/>
          <w:sz w:val="24"/>
          <w:szCs w:val="24"/>
        </w:rPr>
        <w:t>somaclonal</w:t>
      </w:r>
      <w:proofErr w:type="spellEnd"/>
      <w:r w:rsidRPr="00BC0248">
        <w:rPr>
          <w:rFonts w:ascii="Times New Roman" w:hAnsi="Times New Roman" w:cs="Times New Roman"/>
          <w:sz w:val="24"/>
          <w:szCs w:val="24"/>
        </w:rPr>
        <w:t xml:space="preserve"> mutants. Population Viability Models guide minimum viable numbers (250 adults/landscape)</w:t>
      </w:r>
      <w:r w:rsidR="00BB2C1F">
        <w:rPr>
          <w:rFonts w:ascii="Times New Roman" w:hAnsi="Times New Roman" w:cs="Times New Roman"/>
          <w:sz w:val="24"/>
          <w:szCs w:val="24"/>
        </w:rPr>
        <w:t xml:space="preserve"> </w:t>
      </w:r>
      <w:r w:rsidR="00BB2C1F" w:rsidRPr="00BB2C1F">
        <w:rPr>
          <w:rFonts w:ascii="Times New Roman" w:hAnsi="Times New Roman" w:cs="Times New Roman"/>
          <w:sz w:val="24"/>
          <w:szCs w:val="24"/>
        </w:rPr>
        <w:t>(IPCC, 2022; Lenoir et al., 2008).</w:t>
      </w:r>
    </w:p>
    <w:p w14:paraId="17DC71D2" w14:textId="77777777"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Biotech frontiers beckon:</w:t>
      </w:r>
      <w:r w:rsidRPr="00BC0248">
        <w:rPr>
          <w:rFonts w:ascii="Times New Roman" w:hAnsi="Times New Roman" w:cs="Times New Roman"/>
          <w:sz w:val="24"/>
          <w:szCs w:val="24"/>
        </w:rPr>
        <w:t xml:space="preserve"> CRISPR activation boosts plumbagin biosynthesis; hairy root cultures scale triterpenoids; metabolic engineering engineers elite chemotypes. Agrobacterium </w:t>
      </w:r>
      <w:proofErr w:type="spellStart"/>
      <w:r w:rsidRPr="00BC0248">
        <w:rPr>
          <w:rFonts w:ascii="Times New Roman" w:hAnsi="Times New Roman" w:cs="Times New Roman"/>
          <w:sz w:val="24"/>
          <w:szCs w:val="24"/>
        </w:rPr>
        <w:t>rhizogenes</w:t>
      </w:r>
      <w:proofErr w:type="spellEnd"/>
      <w:r w:rsidRPr="00BC0248">
        <w:rPr>
          <w:rFonts w:ascii="Times New Roman" w:hAnsi="Times New Roman" w:cs="Times New Roman"/>
          <w:sz w:val="24"/>
          <w:szCs w:val="24"/>
        </w:rPr>
        <w:t> transforms recalcitrant explants.</w:t>
      </w:r>
    </w:p>
    <w:p w14:paraId="7F073D7B" w14:textId="526F3CEA" w:rsidR="004120E1" w:rsidRPr="00BC0248" w:rsidRDefault="004120E1" w:rsidP="00BC0248">
      <w:pPr>
        <w:jc w:val="both"/>
        <w:rPr>
          <w:rFonts w:ascii="Times New Roman" w:hAnsi="Times New Roman" w:cs="Times New Roman"/>
          <w:sz w:val="24"/>
          <w:szCs w:val="24"/>
        </w:rPr>
      </w:pPr>
      <w:r w:rsidRPr="00BC0248">
        <w:rPr>
          <w:rFonts w:ascii="Times New Roman" w:hAnsi="Times New Roman" w:cs="Times New Roman"/>
          <w:b/>
          <w:bCs/>
          <w:sz w:val="24"/>
          <w:szCs w:val="24"/>
        </w:rPr>
        <w:t>Ebony's dual destiny awaits:</w:t>
      </w:r>
      <w:r w:rsidRPr="00BC0248">
        <w:rPr>
          <w:rFonts w:ascii="Times New Roman" w:hAnsi="Times New Roman" w:cs="Times New Roman"/>
          <w:sz w:val="24"/>
          <w:szCs w:val="24"/>
        </w:rPr>
        <w:t> </w:t>
      </w:r>
      <w:r w:rsidR="006921B7">
        <w:rPr>
          <w:rFonts w:ascii="Times New Roman" w:hAnsi="Times New Roman" w:cs="Times New Roman"/>
          <w:sz w:val="24"/>
          <w:szCs w:val="24"/>
        </w:rPr>
        <w:t>T</w:t>
      </w:r>
      <w:r w:rsidRPr="00BC0248">
        <w:rPr>
          <w:rFonts w:ascii="Times New Roman" w:hAnsi="Times New Roman" w:cs="Times New Roman"/>
          <w:sz w:val="24"/>
          <w:szCs w:val="24"/>
        </w:rPr>
        <w:t>imber legend reborn through clonal plantations meets pharmaceutical marvel validated by clinical trials. Science holds the scalpel; conservation provides the hand. Act now</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or etch legends in museums only (IUCN, 2021)</w:t>
      </w:r>
      <w:r w:rsidR="00695F7E" w:rsidRPr="00BC0248">
        <w:rPr>
          <w:rFonts w:ascii="Times New Roman" w:hAnsi="Times New Roman" w:cs="Times New Roman"/>
          <w:sz w:val="24"/>
          <w:szCs w:val="24"/>
        </w:rPr>
        <w:t>.</w:t>
      </w:r>
    </w:p>
    <w:p w14:paraId="6F9A3453" w14:textId="006345C9" w:rsidR="00D70B1F" w:rsidRDefault="00D94EB6" w:rsidP="00BC0248">
      <w:pPr>
        <w:jc w:val="both"/>
        <w:rPr>
          <w:rFonts w:ascii="Times New Roman" w:hAnsi="Times New Roman" w:cs="Times New Roman"/>
          <w:b/>
          <w:bCs/>
          <w:sz w:val="28"/>
          <w:szCs w:val="28"/>
        </w:rPr>
      </w:pPr>
      <w:r>
        <w:rPr>
          <w:rFonts w:ascii="Times New Roman" w:hAnsi="Times New Roman" w:cs="Times New Roman"/>
          <w:b/>
          <w:bCs/>
          <w:sz w:val="28"/>
          <w:szCs w:val="28"/>
        </w:rPr>
        <w:t>13</w:t>
      </w:r>
      <w:r w:rsidR="001C5AC4" w:rsidRPr="001C5AC4">
        <w:rPr>
          <w:rFonts w:ascii="Times New Roman" w:hAnsi="Times New Roman" w:cs="Times New Roman"/>
          <w:b/>
          <w:bCs/>
          <w:sz w:val="28"/>
          <w:szCs w:val="28"/>
        </w:rPr>
        <w:t xml:space="preserve">) </w:t>
      </w:r>
      <w:r w:rsidR="00835397" w:rsidRPr="001C5AC4">
        <w:rPr>
          <w:rFonts w:ascii="Times New Roman" w:hAnsi="Times New Roman" w:cs="Times New Roman"/>
          <w:b/>
          <w:bCs/>
          <w:sz w:val="28"/>
          <w:szCs w:val="28"/>
        </w:rPr>
        <w:t>Future prospects</w:t>
      </w:r>
    </w:p>
    <w:p w14:paraId="4E448E90" w14:textId="77777777" w:rsidR="00BB2C1F" w:rsidRPr="00437C40" w:rsidRDefault="00BB2C1F" w:rsidP="00BB2C1F">
      <w:pPr>
        <w:jc w:val="both"/>
        <w:rPr>
          <w:rFonts w:ascii="Times New Roman" w:hAnsi="Times New Roman" w:cs="Times New Roman"/>
          <w:i/>
          <w:iCs/>
          <w:sz w:val="24"/>
          <w:szCs w:val="24"/>
        </w:rPr>
      </w:pPr>
      <w:r w:rsidRPr="00BB2C1F">
        <w:rPr>
          <w:rFonts w:ascii="Times New Roman" w:hAnsi="Times New Roman" w:cs="Times New Roman"/>
          <w:sz w:val="24"/>
          <w:szCs w:val="24"/>
        </w:rPr>
        <w:t xml:space="preserve">The future of </w:t>
      </w:r>
      <w:r w:rsidRPr="00BB2C1F">
        <w:rPr>
          <w:rFonts w:ascii="Times New Roman" w:hAnsi="Times New Roman" w:cs="Times New Roman"/>
          <w:i/>
          <w:iCs/>
          <w:sz w:val="24"/>
          <w:szCs w:val="24"/>
        </w:rPr>
        <w:t xml:space="preserve">Diospyros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need not be written only in obituaries or museum labels; it can still be shaped in nurseries, laboratories, and the hands of forest-dependent communities. Advancing tissue culture and micropropagation protocols offers one of the most promising levers for its conservation. Micropropagation refers to the in vitro multiplication of plants from small tissue explants using controlled nutrient media and plant growth regulators, enabling the </w:t>
      </w:r>
      <w:r w:rsidRPr="00BB2C1F">
        <w:rPr>
          <w:rFonts w:ascii="Times New Roman" w:hAnsi="Times New Roman" w:cs="Times New Roman"/>
          <w:sz w:val="24"/>
          <w:szCs w:val="24"/>
        </w:rPr>
        <w:lastRenderedPageBreak/>
        <w:t xml:space="preserve">production of large numbers of uniform, disease-free plants with desirable traits such as pest resistance and stress tolerance </w:t>
      </w:r>
      <w:r w:rsidRPr="00437C40">
        <w:rPr>
          <w:rFonts w:ascii="Times New Roman" w:hAnsi="Times New Roman" w:cs="Times New Roman"/>
          <w:i/>
          <w:iCs/>
          <w:sz w:val="24"/>
          <w:szCs w:val="24"/>
        </w:rPr>
        <w:t xml:space="preserve">(George et al., 2008; </w:t>
      </w:r>
      <w:proofErr w:type="spellStart"/>
      <w:r w:rsidRPr="00437C40">
        <w:rPr>
          <w:rFonts w:ascii="Times New Roman" w:hAnsi="Times New Roman" w:cs="Times New Roman"/>
          <w:i/>
          <w:iCs/>
          <w:sz w:val="24"/>
          <w:szCs w:val="24"/>
        </w:rPr>
        <w:t>Bettoni</w:t>
      </w:r>
      <w:proofErr w:type="spellEnd"/>
      <w:r w:rsidRPr="00437C40">
        <w:rPr>
          <w:rFonts w:ascii="Times New Roman" w:hAnsi="Times New Roman" w:cs="Times New Roman"/>
          <w:i/>
          <w:iCs/>
          <w:sz w:val="24"/>
          <w:szCs w:val="24"/>
        </w:rPr>
        <w:t xml:space="preserve"> et al., 2024).</w:t>
      </w:r>
      <w:r w:rsidRPr="00BB2C1F">
        <w:rPr>
          <w:rFonts w:ascii="Times New Roman" w:hAnsi="Times New Roman" w:cs="Times New Roman"/>
          <w:sz w:val="24"/>
          <w:szCs w:val="24"/>
        </w:rPr>
        <w:t xml:space="preserve"> By cloning elite, high-yielding, and resilient genotypes, this approach can bypass the slow and unreliable seed phase—where viability may decline significantly during storage—and generate thousands of uniform planting units from a single mother plant, thereby reducing pressure on wild populations </w:t>
      </w:r>
      <w:r w:rsidRPr="00437C40">
        <w:rPr>
          <w:rFonts w:ascii="Times New Roman" w:hAnsi="Times New Roman" w:cs="Times New Roman"/>
          <w:i/>
          <w:iCs/>
          <w:sz w:val="24"/>
          <w:szCs w:val="24"/>
        </w:rPr>
        <w:t>(</w:t>
      </w:r>
      <w:proofErr w:type="spellStart"/>
      <w:r w:rsidRPr="00437C40">
        <w:rPr>
          <w:rFonts w:ascii="Times New Roman" w:hAnsi="Times New Roman" w:cs="Times New Roman"/>
          <w:i/>
          <w:iCs/>
          <w:sz w:val="24"/>
          <w:szCs w:val="24"/>
        </w:rPr>
        <w:t>Orwa</w:t>
      </w:r>
      <w:proofErr w:type="spellEnd"/>
      <w:r w:rsidRPr="00437C40">
        <w:rPr>
          <w:rFonts w:ascii="Times New Roman" w:hAnsi="Times New Roman" w:cs="Times New Roman"/>
          <w:i/>
          <w:iCs/>
          <w:sz w:val="24"/>
          <w:szCs w:val="24"/>
        </w:rPr>
        <w:t xml:space="preserve"> et al., 2009; Rout et al., 2006).</w:t>
      </w:r>
      <w:r w:rsidRPr="00BB2C1F">
        <w:rPr>
          <w:rFonts w:ascii="Times New Roman" w:hAnsi="Times New Roman" w:cs="Times New Roman"/>
          <w:sz w:val="24"/>
          <w:szCs w:val="24"/>
        </w:rPr>
        <w:t xml:space="preserve"> Numerous endangered and rare plant species have been successfully conserved using micropropagation, which is now widely recognized as an effective strategy for preserving genetic resources and enhancing ex situ conservation </w:t>
      </w:r>
      <w:r w:rsidRPr="00437C40">
        <w:rPr>
          <w:rFonts w:ascii="Times New Roman" w:hAnsi="Times New Roman" w:cs="Times New Roman"/>
          <w:i/>
          <w:iCs/>
          <w:sz w:val="24"/>
          <w:szCs w:val="24"/>
        </w:rPr>
        <w:t>(Li et al., 2022; Fay, 1992).</w:t>
      </w:r>
    </w:p>
    <w:p w14:paraId="371DF9AA" w14:textId="77777777" w:rsidR="00BB2C1F" w:rsidRPr="00BB2C1F" w:rsidRDefault="00BB2C1F" w:rsidP="00BB2C1F">
      <w:pPr>
        <w:jc w:val="both"/>
        <w:rPr>
          <w:rFonts w:ascii="Times New Roman" w:hAnsi="Times New Roman" w:cs="Times New Roman"/>
          <w:sz w:val="24"/>
          <w:szCs w:val="24"/>
        </w:rPr>
      </w:pPr>
      <w:r w:rsidRPr="00BB2C1F">
        <w:rPr>
          <w:rFonts w:ascii="Times New Roman" w:hAnsi="Times New Roman" w:cs="Times New Roman"/>
          <w:sz w:val="24"/>
          <w:szCs w:val="24"/>
        </w:rPr>
        <w:t xml:space="preserve">For </w:t>
      </w:r>
      <w:r w:rsidRPr="00BB2C1F">
        <w:rPr>
          <w:rFonts w:ascii="Times New Roman" w:hAnsi="Times New Roman" w:cs="Times New Roman"/>
          <w:i/>
          <w:iCs/>
          <w:sz w:val="24"/>
          <w:szCs w:val="24"/>
        </w:rPr>
        <w:t xml:space="preserve">D.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specifically, optimizing explant type, plant growth regulator combinations, and culture conditions across key stages—callus induction, shoot proliferation, rooting, and acclimatization—remains the primary technical bottleneck and a critical frontier for future research </w:t>
      </w:r>
      <w:r w:rsidRPr="00437C40">
        <w:rPr>
          <w:rFonts w:ascii="Times New Roman" w:hAnsi="Times New Roman" w:cs="Times New Roman"/>
          <w:i/>
          <w:iCs/>
          <w:sz w:val="24"/>
          <w:szCs w:val="24"/>
        </w:rPr>
        <w:t>(George et al., 2008; Rout et al., 2006).</w:t>
      </w:r>
    </w:p>
    <w:p w14:paraId="55375835" w14:textId="77777777" w:rsidR="00BB2C1F" w:rsidRPr="00437C40" w:rsidRDefault="00BB2C1F" w:rsidP="00BB2C1F">
      <w:pPr>
        <w:jc w:val="both"/>
        <w:rPr>
          <w:rFonts w:ascii="Times New Roman" w:hAnsi="Times New Roman" w:cs="Times New Roman"/>
          <w:i/>
          <w:iCs/>
          <w:sz w:val="24"/>
          <w:szCs w:val="24"/>
        </w:rPr>
      </w:pPr>
      <w:r w:rsidRPr="00BB2C1F">
        <w:rPr>
          <w:rFonts w:ascii="Times New Roman" w:hAnsi="Times New Roman" w:cs="Times New Roman"/>
          <w:sz w:val="24"/>
          <w:szCs w:val="24"/>
        </w:rPr>
        <w:t xml:space="preserve">Coupled with micropropagation, cryopreservation and DNA-based fingerprinting offer powerful complementary tools. Cryopreservation enables long-term conservation of plant material at ultra-low temperatures (typically in liquid nitrogen at −196°C), where metabolic and biochemical processes are effectively halted, maintaining genetic stability over extended periods (Engelmann, 2011; CGIAR </w:t>
      </w:r>
      <w:proofErr w:type="spellStart"/>
      <w:r w:rsidRPr="00BB2C1F">
        <w:rPr>
          <w:rFonts w:ascii="Times New Roman" w:hAnsi="Times New Roman" w:cs="Times New Roman"/>
          <w:sz w:val="24"/>
          <w:szCs w:val="24"/>
        </w:rPr>
        <w:t>Genebank</w:t>
      </w:r>
      <w:proofErr w:type="spellEnd"/>
      <w:r w:rsidRPr="00BB2C1F">
        <w:rPr>
          <w:rFonts w:ascii="Times New Roman" w:hAnsi="Times New Roman" w:cs="Times New Roman"/>
          <w:sz w:val="24"/>
          <w:szCs w:val="24"/>
        </w:rPr>
        <w:t xml:space="preserve"> Platform, 2021). This approach is particularly valuable for species producing recalcitrant seeds that cannot be stored using conventional seed banking methods </w:t>
      </w:r>
      <w:r w:rsidRPr="00437C40">
        <w:rPr>
          <w:rFonts w:ascii="Times New Roman" w:hAnsi="Times New Roman" w:cs="Times New Roman"/>
          <w:i/>
          <w:iCs/>
          <w:sz w:val="24"/>
          <w:szCs w:val="24"/>
        </w:rPr>
        <w:t>(FAO, 2014; Engelmann, 2011).</w:t>
      </w:r>
    </w:p>
    <w:p w14:paraId="530DB1CD" w14:textId="00659CA7" w:rsidR="00BB2C1F" w:rsidRPr="00BB2C1F" w:rsidRDefault="00BB2C1F" w:rsidP="00BB2C1F">
      <w:pPr>
        <w:jc w:val="both"/>
        <w:rPr>
          <w:rFonts w:ascii="Times New Roman" w:hAnsi="Times New Roman" w:cs="Times New Roman"/>
          <w:sz w:val="24"/>
          <w:szCs w:val="24"/>
        </w:rPr>
      </w:pPr>
      <w:r w:rsidRPr="00BB2C1F">
        <w:rPr>
          <w:rFonts w:ascii="Times New Roman" w:hAnsi="Times New Roman" w:cs="Times New Roman"/>
          <w:sz w:val="24"/>
          <w:szCs w:val="24"/>
        </w:rPr>
        <w:t xml:space="preserve">Importantly, advances in cryopreservation of shoot tips and somatic tissues have been successfully demonstrated in economically significant woody genera, including </w:t>
      </w:r>
      <w:r w:rsidRPr="00BB2C1F">
        <w:rPr>
          <w:rFonts w:ascii="Times New Roman" w:hAnsi="Times New Roman" w:cs="Times New Roman"/>
          <w:i/>
          <w:iCs/>
          <w:sz w:val="24"/>
          <w:szCs w:val="24"/>
        </w:rPr>
        <w:t>Diospyros</w:t>
      </w:r>
      <w:r w:rsidRPr="00BB2C1F">
        <w:rPr>
          <w:rFonts w:ascii="Times New Roman" w:hAnsi="Times New Roman" w:cs="Times New Roman"/>
          <w:sz w:val="24"/>
          <w:szCs w:val="24"/>
        </w:rPr>
        <w:t xml:space="preserve">, </w:t>
      </w:r>
      <w:r w:rsidRPr="00BB2C1F">
        <w:rPr>
          <w:rFonts w:ascii="Times New Roman" w:hAnsi="Times New Roman" w:cs="Times New Roman"/>
          <w:i/>
          <w:iCs/>
          <w:sz w:val="24"/>
          <w:szCs w:val="24"/>
        </w:rPr>
        <w:t>Malus</w:t>
      </w:r>
      <w:r w:rsidRPr="00BB2C1F">
        <w:rPr>
          <w:rFonts w:ascii="Times New Roman" w:hAnsi="Times New Roman" w:cs="Times New Roman"/>
          <w:sz w:val="24"/>
          <w:szCs w:val="24"/>
        </w:rPr>
        <w:t xml:space="preserve">, </w:t>
      </w:r>
      <w:r w:rsidRPr="00BB2C1F">
        <w:rPr>
          <w:rFonts w:ascii="Times New Roman" w:hAnsi="Times New Roman" w:cs="Times New Roman"/>
          <w:i/>
          <w:iCs/>
          <w:sz w:val="24"/>
          <w:szCs w:val="24"/>
        </w:rPr>
        <w:t>Olea</w:t>
      </w:r>
      <w:r w:rsidRPr="00BB2C1F">
        <w:rPr>
          <w:rFonts w:ascii="Times New Roman" w:hAnsi="Times New Roman" w:cs="Times New Roman"/>
          <w:sz w:val="24"/>
          <w:szCs w:val="24"/>
        </w:rPr>
        <w:t xml:space="preserve">, </w:t>
      </w:r>
      <w:r w:rsidRPr="00BB2C1F">
        <w:rPr>
          <w:rFonts w:ascii="Times New Roman" w:hAnsi="Times New Roman" w:cs="Times New Roman"/>
          <w:i/>
          <w:iCs/>
          <w:sz w:val="24"/>
          <w:szCs w:val="24"/>
        </w:rPr>
        <w:t>Prunus</w:t>
      </w:r>
      <w:r w:rsidRPr="00BB2C1F">
        <w:rPr>
          <w:rFonts w:ascii="Times New Roman" w:hAnsi="Times New Roman" w:cs="Times New Roman"/>
          <w:sz w:val="24"/>
          <w:szCs w:val="24"/>
        </w:rPr>
        <w:t xml:space="preserve">, </w:t>
      </w:r>
      <w:r w:rsidRPr="00BB2C1F">
        <w:rPr>
          <w:rFonts w:ascii="Times New Roman" w:hAnsi="Times New Roman" w:cs="Times New Roman"/>
          <w:i/>
          <w:iCs/>
          <w:sz w:val="24"/>
          <w:szCs w:val="24"/>
        </w:rPr>
        <w:t>Pyrus</w:t>
      </w:r>
      <w:r w:rsidRPr="00BB2C1F">
        <w:rPr>
          <w:rFonts w:ascii="Times New Roman" w:hAnsi="Times New Roman" w:cs="Times New Roman"/>
          <w:sz w:val="24"/>
          <w:szCs w:val="24"/>
        </w:rPr>
        <w:t xml:space="preserve">, and </w:t>
      </w:r>
      <w:proofErr w:type="spellStart"/>
      <w:r w:rsidRPr="00BB2C1F">
        <w:rPr>
          <w:rFonts w:ascii="Times New Roman" w:hAnsi="Times New Roman" w:cs="Times New Roman"/>
          <w:i/>
          <w:iCs/>
          <w:sz w:val="24"/>
          <w:szCs w:val="24"/>
        </w:rPr>
        <w:t>Vitis</w:t>
      </w:r>
      <w:proofErr w:type="spellEnd"/>
      <w:r w:rsidRPr="00BB2C1F">
        <w:rPr>
          <w:rFonts w:ascii="Times New Roman" w:hAnsi="Times New Roman" w:cs="Times New Roman"/>
          <w:sz w:val="24"/>
          <w:szCs w:val="24"/>
        </w:rPr>
        <w:t xml:space="preserve">, establishing a strong technical precedent that can be extended to </w:t>
      </w:r>
      <w:r w:rsidRPr="00BB2C1F">
        <w:rPr>
          <w:rFonts w:ascii="Times New Roman" w:hAnsi="Times New Roman" w:cs="Times New Roman"/>
          <w:i/>
          <w:iCs/>
          <w:sz w:val="24"/>
          <w:szCs w:val="24"/>
        </w:rPr>
        <w:t xml:space="preserve">D.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(Benelli et al., 2013; Reed, 2008). These methods are especially useful for conserving clonal germplasm and safeguarding endangered taxa with limited natural regeneration capacity (FAO, 2014; Engelmann, 2011).</w:t>
      </w:r>
    </w:p>
    <w:p w14:paraId="64D63D68" w14:textId="5253B170" w:rsidR="00BD0100" w:rsidRPr="001C5AC4" w:rsidRDefault="00D94EB6" w:rsidP="00BC0248">
      <w:pPr>
        <w:jc w:val="both"/>
        <w:rPr>
          <w:rFonts w:ascii="Times New Roman" w:hAnsi="Times New Roman" w:cs="Times New Roman"/>
          <w:b/>
          <w:bCs/>
          <w:sz w:val="28"/>
          <w:szCs w:val="28"/>
        </w:rPr>
      </w:pPr>
      <w:r>
        <w:rPr>
          <w:rFonts w:ascii="Times New Roman" w:hAnsi="Times New Roman" w:cs="Times New Roman"/>
          <w:b/>
          <w:bCs/>
          <w:sz w:val="28"/>
          <w:szCs w:val="28"/>
        </w:rPr>
        <w:t>14</w:t>
      </w:r>
      <w:r w:rsidR="00444AE9" w:rsidRPr="001C5AC4">
        <w:rPr>
          <w:rFonts w:ascii="Times New Roman" w:hAnsi="Times New Roman" w:cs="Times New Roman"/>
          <w:b/>
          <w:bCs/>
          <w:sz w:val="28"/>
          <w:szCs w:val="28"/>
        </w:rPr>
        <w:t xml:space="preserve">) </w:t>
      </w:r>
      <w:r w:rsidR="00BD0100" w:rsidRPr="001C5AC4">
        <w:rPr>
          <w:rFonts w:ascii="Times New Roman" w:hAnsi="Times New Roman" w:cs="Times New Roman"/>
          <w:b/>
          <w:bCs/>
          <w:sz w:val="28"/>
          <w:szCs w:val="28"/>
        </w:rPr>
        <w:t>Conclusion</w:t>
      </w:r>
    </w:p>
    <w:p w14:paraId="2CE62CA2" w14:textId="14866079" w:rsidR="00A970A9" w:rsidRPr="00BC0248" w:rsidRDefault="00A970A9" w:rsidP="00BC0248">
      <w:pPr>
        <w:jc w:val="both"/>
        <w:rPr>
          <w:rFonts w:ascii="Times New Roman" w:hAnsi="Times New Roman" w:cs="Times New Roman"/>
          <w:sz w:val="24"/>
          <w:szCs w:val="24"/>
        </w:rPr>
      </w:pPr>
      <w:r w:rsidRPr="00BC0248">
        <w:rPr>
          <w:rFonts w:ascii="Times New Roman" w:hAnsi="Times New Roman" w:cs="Times New Roman"/>
          <w:sz w:val="24"/>
          <w:szCs w:val="24"/>
        </w:rPr>
        <w:t>Imagine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whispering through misty Western Ghats remnants—a timber king dethroned by axes, its jet-black heartwood now rarer than gold while labs confirm its hidden medicine chest </w:t>
      </w:r>
      <w:r w:rsidR="00110D74" w:rsidRPr="00D70B1F">
        <w:rPr>
          <w:rFonts w:ascii="Times New Roman" w:hAnsi="Times New Roman" w:cs="Times New Roman"/>
          <w:i/>
          <w:iCs/>
          <w:sz w:val="24"/>
          <w:szCs w:val="24"/>
        </w:rPr>
        <w:t>(</w:t>
      </w:r>
      <w:r w:rsidRPr="00D70B1F">
        <w:rPr>
          <w:rFonts w:ascii="Times New Roman" w:hAnsi="Times New Roman" w:cs="Times New Roman"/>
          <w:i/>
          <w:iCs/>
          <w:sz w:val="24"/>
          <w:szCs w:val="24"/>
        </w:rPr>
        <w:t>Ramakrishna, 2024</w:t>
      </w:r>
      <w:r w:rsidR="00110D74" w:rsidRPr="00D70B1F">
        <w:rPr>
          <w:rFonts w:ascii="Times New Roman" w:hAnsi="Times New Roman" w:cs="Times New Roman"/>
          <w:i/>
          <w:iCs/>
          <w:sz w:val="24"/>
          <w:szCs w:val="24"/>
        </w:rPr>
        <w:t>).</w:t>
      </w:r>
      <w:r w:rsidR="00110D74"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 This review traces ebony's </w:t>
      </w:r>
      <w:proofErr w:type="spellStart"/>
      <w:r w:rsidRPr="00BC0248">
        <w:rPr>
          <w:rFonts w:ascii="Times New Roman" w:hAnsi="Times New Roman" w:cs="Times New Roman"/>
          <w:sz w:val="24"/>
          <w:szCs w:val="24"/>
        </w:rPr>
        <w:t>heartbreaking</w:t>
      </w:r>
      <w:proofErr w:type="spellEnd"/>
      <w:r w:rsidRPr="00BC0248">
        <w:rPr>
          <w:rFonts w:ascii="Times New Roman" w:hAnsi="Times New Roman" w:cs="Times New Roman"/>
          <w:sz w:val="24"/>
          <w:szCs w:val="24"/>
        </w:rPr>
        <w:t xml:space="preserve"> fall: 85%</w:t>
      </w:r>
      <w:r w:rsidR="00437C40">
        <w:rPr>
          <w:rFonts w:ascii="Times New Roman" w:hAnsi="Times New Roman" w:cs="Times New Roman"/>
          <w:sz w:val="24"/>
          <w:szCs w:val="24"/>
        </w:rPr>
        <w:t xml:space="preserve"> </w:t>
      </w:r>
      <w:r w:rsidRPr="00BC0248">
        <w:rPr>
          <w:rFonts w:ascii="Times New Roman" w:hAnsi="Times New Roman" w:cs="Times New Roman"/>
          <w:sz w:val="24"/>
          <w:szCs w:val="24"/>
        </w:rPr>
        <w:t xml:space="preserve">populations gone, fragmented gene pools gasping, 15% seeds sprouting against lianas and shifting monsoons </w:t>
      </w:r>
      <w:r w:rsidR="00110D74" w:rsidRPr="00BC0248">
        <w:rPr>
          <w:rFonts w:ascii="Times New Roman" w:hAnsi="Times New Roman" w:cs="Times New Roman"/>
          <w:sz w:val="24"/>
          <w:szCs w:val="24"/>
        </w:rPr>
        <w:t>(</w:t>
      </w:r>
      <w:r w:rsidRPr="00BC0248">
        <w:rPr>
          <w:rFonts w:ascii="Times New Roman" w:hAnsi="Times New Roman" w:cs="Times New Roman"/>
          <w:sz w:val="24"/>
          <w:szCs w:val="24"/>
        </w:rPr>
        <w:t>IUCN, 2021</w:t>
      </w:r>
      <w:r w:rsidR="00110D74" w:rsidRPr="00BC0248">
        <w:rPr>
          <w:rFonts w:ascii="Times New Roman" w:hAnsi="Times New Roman" w:cs="Times New Roman"/>
          <w:sz w:val="24"/>
          <w:szCs w:val="24"/>
        </w:rPr>
        <w:t>).</w:t>
      </w:r>
      <w:r w:rsidR="00D70B1F">
        <w:rPr>
          <w:rFonts w:ascii="Times New Roman" w:hAnsi="Times New Roman" w:cs="Times New Roman"/>
          <w:sz w:val="24"/>
          <w:szCs w:val="24"/>
        </w:rPr>
        <w:t xml:space="preserve"> </w:t>
      </w:r>
      <w:r w:rsidRPr="00BC0248">
        <w:rPr>
          <w:rFonts w:ascii="Times New Roman" w:hAnsi="Times New Roman" w:cs="Times New Roman"/>
          <w:sz w:val="24"/>
          <w:szCs w:val="24"/>
        </w:rPr>
        <w:t>Yet hope glimmers through science's lens. Tissue culture labs brew elite clones (</w:t>
      </w:r>
      <w:proofErr w:type="spellStart"/>
      <w:r w:rsidRPr="00BC0248">
        <w:rPr>
          <w:rFonts w:ascii="Times New Roman" w:hAnsi="Times New Roman" w:cs="Times New Roman"/>
          <w:sz w:val="24"/>
          <w:szCs w:val="24"/>
        </w:rPr>
        <w:t>Murashige</w:t>
      </w:r>
      <w:proofErr w:type="spellEnd"/>
      <w:r w:rsidRPr="00BC0248">
        <w:rPr>
          <w:rFonts w:ascii="Times New Roman" w:hAnsi="Times New Roman" w:cs="Times New Roman"/>
          <w:sz w:val="24"/>
          <w:szCs w:val="24"/>
        </w:rPr>
        <w:t xml:space="preserve">-Skoog magic), molecular fingerprints guard purity, ebonized oak feeds craftsmen without felling giants. Plumbagin slays Staph aureus (MIC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eyes cancer cells. Ancient healers picked perfect solvents; modern IC₅₀s prove them right </w:t>
      </w:r>
      <w:r w:rsidR="00110D74" w:rsidRPr="009812DA">
        <w:rPr>
          <w:rFonts w:ascii="Times New Roman" w:hAnsi="Times New Roman" w:cs="Times New Roman"/>
          <w:i/>
          <w:iCs/>
          <w:sz w:val="24"/>
          <w:szCs w:val="24"/>
        </w:rPr>
        <w:t>(</w:t>
      </w:r>
      <w:proofErr w:type="spellStart"/>
      <w:r w:rsidRPr="009812DA">
        <w:rPr>
          <w:rFonts w:ascii="Times New Roman" w:hAnsi="Times New Roman" w:cs="Times New Roman"/>
          <w:i/>
          <w:iCs/>
          <w:sz w:val="24"/>
          <w:szCs w:val="24"/>
        </w:rPr>
        <w:t>Baravalia</w:t>
      </w:r>
      <w:proofErr w:type="spellEnd"/>
      <w:r w:rsidRPr="009812DA">
        <w:rPr>
          <w:rFonts w:ascii="Times New Roman" w:hAnsi="Times New Roman" w:cs="Times New Roman"/>
          <w:i/>
          <w:iCs/>
          <w:sz w:val="24"/>
          <w:szCs w:val="24"/>
        </w:rPr>
        <w:t xml:space="preserve"> et al., 2009</w:t>
      </w:r>
      <w:r w:rsidR="00110D74" w:rsidRPr="009812DA">
        <w:rPr>
          <w:rFonts w:ascii="Times New Roman" w:hAnsi="Times New Roman" w:cs="Times New Roman"/>
          <w:i/>
          <w:iCs/>
          <w:sz w:val="24"/>
          <w:szCs w:val="24"/>
        </w:rPr>
        <w:t>).</w:t>
      </w:r>
    </w:p>
    <w:p w14:paraId="57521900" w14:textId="2C0D9DED" w:rsidR="00A970A9" w:rsidRPr="00BC0248" w:rsidRDefault="00A970A9" w:rsidP="00BC0248">
      <w:pPr>
        <w:jc w:val="both"/>
        <w:rPr>
          <w:rFonts w:ascii="Times New Roman" w:hAnsi="Times New Roman" w:cs="Times New Roman"/>
          <w:sz w:val="24"/>
          <w:szCs w:val="24"/>
        </w:rPr>
      </w:pPr>
      <w:r w:rsidRPr="00BC0248">
        <w:rPr>
          <w:rFonts w:ascii="Times New Roman" w:hAnsi="Times New Roman" w:cs="Times New Roman"/>
          <w:sz w:val="24"/>
          <w:szCs w:val="24"/>
        </w:rPr>
        <w:t>Villages hold salvation's key</w:t>
      </w:r>
      <w:r w:rsidR="00D70B1F">
        <w:rPr>
          <w:rFonts w:ascii="Times New Roman" w:hAnsi="Times New Roman" w:cs="Times New Roman"/>
          <w:sz w:val="24"/>
          <w:szCs w:val="24"/>
        </w:rPr>
        <w:t xml:space="preserve"> </w:t>
      </w:r>
      <w:r w:rsidRPr="00BC0248">
        <w:rPr>
          <w:rFonts w:ascii="Times New Roman" w:hAnsi="Times New Roman" w:cs="Times New Roman"/>
          <w:sz w:val="24"/>
          <w:szCs w:val="24"/>
        </w:rPr>
        <w:t xml:space="preserve">Tamil Nadu's 1,200 ha JFM success shows community hands </w:t>
      </w:r>
      <w:r w:rsidR="00110D74" w:rsidRPr="00BC0248">
        <w:rPr>
          <w:rFonts w:ascii="Times New Roman" w:hAnsi="Times New Roman" w:cs="Times New Roman"/>
          <w:sz w:val="24"/>
          <w:szCs w:val="24"/>
        </w:rPr>
        <w:t>and</w:t>
      </w:r>
      <w:r w:rsidRPr="00BC0248">
        <w:rPr>
          <w:rFonts w:ascii="Times New Roman" w:hAnsi="Times New Roman" w:cs="Times New Roman"/>
          <w:sz w:val="24"/>
          <w:szCs w:val="24"/>
        </w:rPr>
        <w:t xml:space="preserve"> policy steel resurrect legends. Plantations heal scars, pharma trials fund protection, CRISPR dreams biosynthetic riches.</w:t>
      </w:r>
      <w:r w:rsidR="00D70B1F">
        <w:rPr>
          <w:rFonts w:ascii="Times New Roman" w:hAnsi="Times New Roman" w:cs="Times New Roman"/>
          <w:sz w:val="24"/>
          <w:szCs w:val="24"/>
        </w:rPr>
        <w:t xml:space="preserve"> </w:t>
      </w:r>
      <w:r w:rsidR="00D70B1F" w:rsidRPr="00D70B1F">
        <w:rPr>
          <w:rFonts w:ascii="Times New Roman" w:hAnsi="Times New Roman" w:cs="Times New Roman"/>
          <w:sz w:val="24"/>
          <w:szCs w:val="24"/>
        </w:rPr>
        <w:t>For </w:t>
      </w:r>
      <w:r w:rsidR="00D70B1F" w:rsidRPr="00D70B1F">
        <w:rPr>
          <w:rFonts w:ascii="Times New Roman" w:hAnsi="Times New Roman" w:cs="Times New Roman"/>
          <w:i/>
          <w:iCs/>
          <w:sz w:val="24"/>
          <w:szCs w:val="24"/>
        </w:rPr>
        <w:t xml:space="preserve">D. </w:t>
      </w:r>
      <w:proofErr w:type="spellStart"/>
      <w:r w:rsidR="00D70B1F" w:rsidRPr="00D70B1F">
        <w:rPr>
          <w:rFonts w:ascii="Times New Roman" w:hAnsi="Times New Roman" w:cs="Times New Roman"/>
          <w:i/>
          <w:iCs/>
          <w:sz w:val="24"/>
          <w:szCs w:val="24"/>
        </w:rPr>
        <w:t>ebenum</w:t>
      </w:r>
      <w:proofErr w:type="spellEnd"/>
      <w:r w:rsidR="00D70B1F" w:rsidRPr="00D70B1F">
        <w:rPr>
          <w:rFonts w:ascii="Times New Roman" w:hAnsi="Times New Roman" w:cs="Times New Roman"/>
          <w:sz w:val="24"/>
          <w:szCs w:val="24"/>
        </w:rPr>
        <w:t>, the future lies not in museum relics or fragmented remnant stands, but in deliberate, science</w:t>
      </w:r>
      <w:r w:rsidR="00D70B1F" w:rsidRPr="00D70B1F">
        <w:rPr>
          <w:rFonts w:ascii="Times New Roman" w:hAnsi="Times New Roman" w:cs="Times New Roman"/>
          <w:sz w:val="24"/>
          <w:szCs w:val="24"/>
        </w:rPr>
        <w:noBreakHyphen/>
        <w:t>based tissue culture</w:t>
      </w:r>
      <w:r w:rsidR="00D70B1F" w:rsidRPr="00D70B1F">
        <w:rPr>
          <w:rFonts w:ascii="Times New Roman" w:hAnsi="Times New Roman" w:cs="Times New Roman"/>
          <w:sz w:val="24"/>
          <w:szCs w:val="24"/>
        </w:rPr>
        <w:noBreakHyphen/>
        <w:t>assisted recovery—turning ancient forests and modern laboratories alike into partners in rescuing a slow</w:t>
      </w:r>
      <w:r w:rsidR="00D70B1F" w:rsidRPr="00D70B1F">
        <w:rPr>
          <w:rFonts w:ascii="Times New Roman" w:hAnsi="Times New Roman" w:cs="Times New Roman"/>
          <w:sz w:val="24"/>
          <w:szCs w:val="24"/>
        </w:rPr>
        <w:noBreakHyphen/>
        <w:t>growing giant before the last wild mother falls silent.</w:t>
      </w:r>
    </w:p>
    <w:p w14:paraId="6B31DB3B" w14:textId="0652618A" w:rsidR="00695F7E" w:rsidRDefault="00C56462" w:rsidP="00BC0248">
      <w:pPr>
        <w:jc w:val="both"/>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References:</w:t>
      </w:r>
    </w:p>
    <w:p w14:paraId="45613E29"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Anoop, E. V., &amp; Pasha, K. M. (2018). Physical and mechanical properties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wood. </w:t>
      </w:r>
      <w:r w:rsidRPr="00037D5D">
        <w:rPr>
          <w:rFonts w:ascii="Times New Roman" w:hAnsi="Times New Roman" w:cs="Times New Roman"/>
          <w:i/>
          <w:iCs/>
          <w:sz w:val="24"/>
          <w:szCs w:val="24"/>
        </w:rPr>
        <w:t>Journal of Tropical Forest Science, 30</w:t>
      </w:r>
      <w:r w:rsidRPr="00037D5D">
        <w:rPr>
          <w:rFonts w:ascii="Times New Roman" w:hAnsi="Times New Roman" w:cs="Times New Roman"/>
          <w:sz w:val="24"/>
          <w:szCs w:val="24"/>
        </w:rPr>
        <w:t>(3), 345–352.</w:t>
      </w:r>
    </w:p>
    <w:p w14:paraId="3E9A7D9E"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Baravalia</w:t>
      </w:r>
      <w:proofErr w:type="spellEnd"/>
      <w:r w:rsidRPr="00037D5D">
        <w:rPr>
          <w:rFonts w:ascii="Times New Roman" w:hAnsi="Times New Roman" w:cs="Times New Roman"/>
          <w:sz w:val="24"/>
          <w:szCs w:val="24"/>
        </w:rPr>
        <w:t xml:space="preserve">, Y., </w:t>
      </w:r>
      <w:proofErr w:type="spellStart"/>
      <w:r w:rsidRPr="00037D5D">
        <w:rPr>
          <w:rFonts w:ascii="Times New Roman" w:hAnsi="Times New Roman" w:cs="Times New Roman"/>
          <w:sz w:val="24"/>
          <w:szCs w:val="24"/>
        </w:rPr>
        <w:t>Vaghasiya</w:t>
      </w:r>
      <w:proofErr w:type="spellEnd"/>
      <w:r w:rsidRPr="00037D5D">
        <w:rPr>
          <w:rFonts w:ascii="Times New Roman" w:hAnsi="Times New Roman" w:cs="Times New Roman"/>
          <w:sz w:val="24"/>
          <w:szCs w:val="24"/>
        </w:rPr>
        <w:t xml:space="preserve">, J., &amp; Chanda, S. (2009). Antioxidant and antibacterial activity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J. Koenig ex Retz. leaf extracts. </w:t>
      </w:r>
      <w:r w:rsidRPr="00037D5D">
        <w:rPr>
          <w:rFonts w:ascii="Times New Roman" w:hAnsi="Times New Roman" w:cs="Times New Roman"/>
          <w:i/>
          <w:iCs/>
          <w:sz w:val="24"/>
          <w:szCs w:val="24"/>
        </w:rPr>
        <w:t>Biological and Pharmaceutical Bulletin, 32</w:t>
      </w:r>
      <w:r w:rsidRPr="00037D5D">
        <w:rPr>
          <w:rFonts w:ascii="Times New Roman" w:hAnsi="Times New Roman" w:cs="Times New Roman"/>
          <w:sz w:val="24"/>
          <w:szCs w:val="24"/>
        </w:rPr>
        <w:t xml:space="preserve">(10), 1795–1800. </w:t>
      </w:r>
      <w:hyperlink r:id="rId10" w:tgtFrame="_new" w:history="1">
        <w:r w:rsidRPr="00037D5D">
          <w:rPr>
            <w:rStyle w:val="Hyperlink"/>
            <w:rFonts w:ascii="Times New Roman" w:hAnsi="Times New Roman" w:cs="Times New Roman"/>
            <w:sz w:val="24"/>
            <w:szCs w:val="24"/>
          </w:rPr>
          <w:t>https://doi.org/10.1248/bpb.32.1795</w:t>
        </w:r>
      </w:hyperlink>
    </w:p>
    <w:p w14:paraId="47D1DE41"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Benelli, C., De Carlo, A., Engelmann, F., &amp; </w:t>
      </w:r>
      <w:proofErr w:type="spellStart"/>
      <w:r w:rsidRPr="00037D5D">
        <w:rPr>
          <w:rFonts w:ascii="Times New Roman" w:hAnsi="Times New Roman" w:cs="Times New Roman"/>
          <w:sz w:val="24"/>
          <w:szCs w:val="24"/>
        </w:rPr>
        <w:t>Lambardi</w:t>
      </w:r>
      <w:proofErr w:type="spellEnd"/>
      <w:r w:rsidRPr="00037D5D">
        <w:rPr>
          <w:rFonts w:ascii="Times New Roman" w:hAnsi="Times New Roman" w:cs="Times New Roman"/>
          <w:sz w:val="24"/>
          <w:szCs w:val="24"/>
        </w:rPr>
        <w:t xml:space="preserve">, M. (2013). Recent advances in the cryopreservation of shoot-derived germplasm of economically important fruit trees. </w:t>
      </w:r>
      <w:r w:rsidRPr="00037D5D">
        <w:rPr>
          <w:rFonts w:ascii="Times New Roman" w:hAnsi="Times New Roman" w:cs="Times New Roman"/>
          <w:i/>
          <w:iCs/>
          <w:sz w:val="24"/>
          <w:szCs w:val="24"/>
        </w:rPr>
        <w:t xml:space="preserve">Acta </w:t>
      </w:r>
      <w:proofErr w:type="spellStart"/>
      <w:r w:rsidRPr="00037D5D">
        <w:rPr>
          <w:rFonts w:ascii="Times New Roman" w:hAnsi="Times New Roman" w:cs="Times New Roman"/>
          <w:i/>
          <w:iCs/>
          <w:sz w:val="24"/>
          <w:szCs w:val="24"/>
        </w:rPr>
        <w:t>Horticulturae</w:t>
      </w:r>
      <w:proofErr w:type="spellEnd"/>
      <w:r w:rsidRPr="00037D5D">
        <w:rPr>
          <w:rFonts w:ascii="Times New Roman" w:hAnsi="Times New Roman" w:cs="Times New Roman"/>
          <w:i/>
          <w:iCs/>
          <w:sz w:val="24"/>
          <w:szCs w:val="24"/>
        </w:rPr>
        <w:t>, 988</w:t>
      </w:r>
      <w:r w:rsidRPr="00037D5D">
        <w:rPr>
          <w:rFonts w:ascii="Times New Roman" w:hAnsi="Times New Roman" w:cs="Times New Roman"/>
          <w:sz w:val="24"/>
          <w:szCs w:val="24"/>
        </w:rPr>
        <w:t xml:space="preserve">, 191–198. </w:t>
      </w:r>
      <w:hyperlink r:id="rId11" w:tgtFrame="_new" w:history="1">
        <w:r w:rsidRPr="00037D5D">
          <w:rPr>
            <w:rStyle w:val="Hyperlink"/>
            <w:rFonts w:ascii="Times New Roman" w:hAnsi="Times New Roman" w:cs="Times New Roman"/>
            <w:sz w:val="24"/>
            <w:szCs w:val="24"/>
          </w:rPr>
          <w:t>https://doi.org/10.17660/ActaHortic.2013.988.25</w:t>
        </w:r>
      </w:hyperlink>
    </w:p>
    <w:p w14:paraId="594844DE"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CITES. (2023). </w:t>
      </w:r>
      <w:r w:rsidRPr="00037D5D">
        <w:rPr>
          <w:rFonts w:ascii="Times New Roman" w:hAnsi="Times New Roman" w:cs="Times New Roman"/>
          <w:i/>
          <w:iCs/>
          <w:sz w:val="24"/>
          <w:szCs w:val="24"/>
        </w:rPr>
        <w:t>Convention on International Trade in Endangered Species of Wild Fauna and Flora appendices</w:t>
      </w:r>
      <w:r w:rsidRPr="00037D5D">
        <w:rPr>
          <w:rFonts w:ascii="Times New Roman" w:hAnsi="Times New Roman" w:cs="Times New Roman"/>
          <w:sz w:val="24"/>
          <w:szCs w:val="24"/>
        </w:rPr>
        <w:t xml:space="preserve">. </w:t>
      </w:r>
      <w:hyperlink r:id="rId12" w:tgtFrame="_new" w:history="1">
        <w:r w:rsidRPr="00037D5D">
          <w:rPr>
            <w:rStyle w:val="Hyperlink"/>
            <w:rFonts w:ascii="Times New Roman" w:hAnsi="Times New Roman" w:cs="Times New Roman"/>
            <w:sz w:val="24"/>
            <w:szCs w:val="24"/>
          </w:rPr>
          <w:t>https://cites.org</w:t>
        </w:r>
      </w:hyperlink>
    </w:p>
    <w:p w14:paraId="4486F002"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Engelmann, F. (2011). Use of biotechnologies for the conservation of plant biodiversity. </w:t>
      </w:r>
      <w:r w:rsidRPr="00037D5D">
        <w:rPr>
          <w:rFonts w:ascii="Times New Roman" w:hAnsi="Times New Roman" w:cs="Times New Roman"/>
          <w:i/>
          <w:iCs/>
          <w:sz w:val="24"/>
          <w:szCs w:val="24"/>
        </w:rPr>
        <w:t>In Vitro Cellular &amp; Developmental Biology - Plant, 47</w:t>
      </w:r>
      <w:r w:rsidRPr="00037D5D">
        <w:rPr>
          <w:rFonts w:ascii="Times New Roman" w:hAnsi="Times New Roman" w:cs="Times New Roman"/>
          <w:sz w:val="24"/>
          <w:szCs w:val="24"/>
        </w:rPr>
        <w:t>(1), 5–16. https://doi.org/10.1007/s11627-010-9327-2</w:t>
      </w:r>
    </w:p>
    <w:p w14:paraId="07B26422"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FAO. (2014). </w:t>
      </w:r>
      <w:r w:rsidRPr="00037D5D">
        <w:rPr>
          <w:rFonts w:ascii="Times New Roman" w:hAnsi="Times New Roman" w:cs="Times New Roman"/>
          <w:i/>
          <w:iCs/>
          <w:sz w:val="24"/>
          <w:szCs w:val="24"/>
        </w:rPr>
        <w:t>State of the world’s forest genetic resources</w:t>
      </w:r>
      <w:r w:rsidRPr="00037D5D">
        <w:rPr>
          <w:rFonts w:ascii="Times New Roman" w:hAnsi="Times New Roman" w:cs="Times New Roman"/>
          <w:sz w:val="24"/>
          <w:szCs w:val="24"/>
        </w:rPr>
        <w:t>. Food and Agriculture Organization of the United Nations. http://www.fao.org</w:t>
      </w:r>
    </w:p>
    <w:p w14:paraId="61B812F0"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Fankam</w:t>
      </w:r>
      <w:proofErr w:type="spellEnd"/>
      <w:r w:rsidRPr="00037D5D">
        <w:rPr>
          <w:rFonts w:ascii="Times New Roman" w:hAnsi="Times New Roman" w:cs="Times New Roman"/>
          <w:sz w:val="24"/>
          <w:szCs w:val="24"/>
        </w:rPr>
        <w:t xml:space="preserve">, A. G., </w:t>
      </w:r>
      <w:proofErr w:type="spellStart"/>
      <w:r w:rsidRPr="00037D5D">
        <w:rPr>
          <w:rFonts w:ascii="Times New Roman" w:hAnsi="Times New Roman" w:cs="Times New Roman"/>
          <w:sz w:val="24"/>
          <w:szCs w:val="24"/>
        </w:rPr>
        <w:t>Kuete</w:t>
      </w:r>
      <w:proofErr w:type="spellEnd"/>
      <w:r w:rsidRPr="00037D5D">
        <w:rPr>
          <w:rFonts w:ascii="Times New Roman" w:hAnsi="Times New Roman" w:cs="Times New Roman"/>
          <w:sz w:val="24"/>
          <w:szCs w:val="24"/>
        </w:rPr>
        <w:t xml:space="preserve">, V., &amp; </w:t>
      </w:r>
      <w:proofErr w:type="spellStart"/>
      <w:r w:rsidRPr="00037D5D">
        <w:rPr>
          <w:rFonts w:ascii="Times New Roman" w:hAnsi="Times New Roman" w:cs="Times New Roman"/>
          <w:sz w:val="24"/>
          <w:szCs w:val="24"/>
        </w:rPr>
        <w:t>Efferth</w:t>
      </w:r>
      <w:proofErr w:type="spellEnd"/>
      <w:r w:rsidRPr="00037D5D">
        <w:rPr>
          <w:rFonts w:ascii="Times New Roman" w:hAnsi="Times New Roman" w:cs="Times New Roman"/>
          <w:sz w:val="24"/>
          <w:szCs w:val="24"/>
        </w:rPr>
        <w:t xml:space="preserve">, T. (2025). Anticancer therapeutic potential of genus </w:t>
      </w:r>
      <w:r w:rsidRPr="00037D5D">
        <w:rPr>
          <w:rFonts w:ascii="Times New Roman" w:hAnsi="Times New Roman" w:cs="Times New Roman"/>
          <w:i/>
          <w:iCs/>
          <w:sz w:val="24"/>
          <w:szCs w:val="24"/>
        </w:rPr>
        <w:t>Diospyros</w:t>
      </w:r>
      <w:r w:rsidRPr="00037D5D">
        <w:rPr>
          <w:rFonts w:ascii="Times New Roman" w:hAnsi="Times New Roman" w:cs="Times New Roman"/>
          <w:sz w:val="24"/>
          <w:szCs w:val="24"/>
        </w:rPr>
        <w:t xml:space="preserve">: From phytochemistry to molecular targets. </w:t>
      </w:r>
      <w:r w:rsidRPr="00037D5D">
        <w:rPr>
          <w:rFonts w:ascii="Times New Roman" w:hAnsi="Times New Roman" w:cs="Times New Roman"/>
          <w:i/>
          <w:iCs/>
          <w:sz w:val="24"/>
          <w:szCs w:val="24"/>
        </w:rPr>
        <w:t>Food Science &amp; Nutrition, 13</w:t>
      </w:r>
      <w:r w:rsidRPr="00037D5D">
        <w:rPr>
          <w:rFonts w:ascii="Times New Roman" w:hAnsi="Times New Roman" w:cs="Times New Roman"/>
          <w:sz w:val="24"/>
          <w:szCs w:val="24"/>
        </w:rPr>
        <w:t>(2), 1123–1145.</w:t>
      </w:r>
    </w:p>
    <w:p w14:paraId="6DBB6FEE"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George, E. F., Hall, M. A., &amp; De Klerk, G. J. (2008). </w:t>
      </w:r>
      <w:r w:rsidRPr="00037D5D">
        <w:rPr>
          <w:rFonts w:ascii="Times New Roman" w:hAnsi="Times New Roman" w:cs="Times New Roman"/>
          <w:i/>
          <w:iCs/>
          <w:sz w:val="24"/>
          <w:szCs w:val="24"/>
        </w:rPr>
        <w:t>Plant propagation by tissue culture</w:t>
      </w:r>
      <w:r w:rsidRPr="00037D5D">
        <w:rPr>
          <w:rFonts w:ascii="Times New Roman" w:hAnsi="Times New Roman" w:cs="Times New Roman"/>
          <w:sz w:val="24"/>
          <w:szCs w:val="24"/>
        </w:rPr>
        <w:t xml:space="preserve"> (3rd ed.). Springer.</w:t>
      </w:r>
    </w:p>
    <w:p w14:paraId="4AC1E922"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GKToday</w:t>
      </w:r>
      <w:proofErr w:type="spellEnd"/>
      <w:r w:rsidRPr="00037D5D">
        <w:rPr>
          <w:rFonts w:ascii="Times New Roman" w:hAnsi="Times New Roman" w:cs="Times New Roman"/>
          <w:sz w:val="24"/>
          <w:szCs w:val="24"/>
        </w:rPr>
        <w:t xml:space="preserve">. (2025). </w:t>
      </w:r>
      <w:r w:rsidRPr="00037D5D">
        <w:rPr>
          <w:rFonts w:ascii="Times New Roman" w:hAnsi="Times New Roman" w:cs="Times New Roman"/>
          <w:i/>
          <w:iCs/>
          <w:sz w:val="24"/>
          <w:szCs w:val="24"/>
        </w:rPr>
        <w:t>Biodiversity conservation initiatives in India</w:t>
      </w:r>
      <w:r w:rsidRPr="00037D5D">
        <w:rPr>
          <w:rFonts w:ascii="Times New Roman" w:hAnsi="Times New Roman" w:cs="Times New Roman"/>
          <w:sz w:val="24"/>
          <w:szCs w:val="24"/>
        </w:rPr>
        <w:t xml:space="preserve">. </w:t>
      </w:r>
      <w:hyperlink r:id="rId13" w:tgtFrame="_new" w:history="1">
        <w:r w:rsidRPr="00037D5D">
          <w:rPr>
            <w:rStyle w:val="Hyperlink"/>
            <w:rFonts w:ascii="Times New Roman" w:hAnsi="Times New Roman" w:cs="Times New Roman"/>
            <w:sz w:val="24"/>
            <w:szCs w:val="24"/>
          </w:rPr>
          <w:t>https://www.gktoday.in</w:t>
        </w:r>
      </w:hyperlink>
    </w:p>
    <w:p w14:paraId="0C1997F2"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Goncalves, F. G., &amp; Oliveira, J. T. S. (2006). Resistance to </w:t>
      </w:r>
      <w:proofErr w:type="spellStart"/>
      <w:r w:rsidRPr="00037D5D">
        <w:rPr>
          <w:rFonts w:ascii="Times New Roman" w:hAnsi="Times New Roman" w:cs="Times New Roman"/>
          <w:sz w:val="24"/>
          <w:szCs w:val="24"/>
        </w:rPr>
        <w:t>drywood</w:t>
      </w:r>
      <w:proofErr w:type="spellEnd"/>
      <w:r w:rsidRPr="00037D5D">
        <w:rPr>
          <w:rFonts w:ascii="Times New Roman" w:hAnsi="Times New Roman" w:cs="Times New Roman"/>
          <w:sz w:val="24"/>
          <w:szCs w:val="24"/>
        </w:rPr>
        <w:t xml:space="preserve"> termite (</w:t>
      </w:r>
      <w:proofErr w:type="spellStart"/>
      <w:r w:rsidRPr="00037D5D">
        <w:rPr>
          <w:rFonts w:ascii="Times New Roman" w:hAnsi="Times New Roman" w:cs="Times New Roman"/>
          <w:i/>
          <w:iCs/>
          <w:sz w:val="24"/>
          <w:szCs w:val="24"/>
        </w:rPr>
        <w:t>Cryptotermes</w:t>
      </w:r>
      <w:proofErr w:type="spellEnd"/>
      <w:r w:rsidRPr="00037D5D">
        <w:rPr>
          <w:rFonts w:ascii="Times New Roman" w:hAnsi="Times New Roman" w:cs="Times New Roman"/>
          <w:i/>
          <w:iCs/>
          <w:sz w:val="24"/>
          <w:szCs w:val="24"/>
        </w:rPr>
        <w:t xml:space="preserve"> brevis</w:t>
      </w:r>
      <w:r w:rsidRPr="00037D5D">
        <w:rPr>
          <w:rFonts w:ascii="Times New Roman" w:hAnsi="Times New Roman" w:cs="Times New Roman"/>
          <w:sz w:val="24"/>
          <w:szCs w:val="24"/>
        </w:rPr>
        <w:t xml:space="preserve">) attack in six forest species. </w:t>
      </w:r>
      <w:proofErr w:type="spellStart"/>
      <w:r w:rsidRPr="00037D5D">
        <w:rPr>
          <w:rFonts w:ascii="Times New Roman" w:hAnsi="Times New Roman" w:cs="Times New Roman"/>
          <w:i/>
          <w:iCs/>
          <w:sz w:val="24"/>
          <w:szCs w:val="24"/>
        </w:rPr>
        <w:t>Cerne</w:t>
      </w:r>
      <w:proofErr w:type="spellEnd"/>
      <w:r w:rsidRPr="00037D5D">
        <w:rPr>
          <w:rFonts w:ascii="Times New Roman" w:hAnsi="Times New Roman" w:cs="Times New Roman"/>
          <w:i/>
          <w:iCs/>
          <w:sz w:val="24"/>
          <w:szCs w:val="24"/>
        </w:rPr>
        <w:t>, 12</w:t>
      </w:r>
      <w:r w:rsidRPr="00037D5D">
        <w:rPr>
          <w:rFonts w:ascii="Times New Roman" w:hAnsi="Times New Roman" w:cs="Times New Roman"/>
          <w:sz w:val="24"/>
          <w:szCs w:val="24"/>
        </w:rPr>
        <w:t>(1), 80–83.</w:t>
      </w:r>
    </w:p>
    <w:p w14:paraId="4CE6C32E"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Harsh, N. S. K., Nath, V., Tewari, C. K., &amp; </w:t>
      </w:r>
      <w:proofErr w:type="spellStart"/>
      <w:r w:rsidRPr="00037D5D">
        <w:rPr>
          <w:rFonts w:ascii="Times New Roman" w:hAnsi="Times New Roman" w:cs="Times New Roman"/>
          <w:sz w:val="24"/>
          <w:szCs w:val="24"/>
        </w:rPr>
        <w:t>Rehill</w:t>
      </w:r>
      <w:proofErr w:type="spellEnd"/>
      <w:r w:rsidRPr="00037D5D">
        <w:rPr>
          <w:rFonts w:ascii="Times New Roman" w:hAnsi="Times New Roman" w:cs="Times New Roman"/>
          <w:sz w:val="24"/>
          <w:szCs w:val="24"/>
        </w:rPr>
        <w:t xml:space="preserve">, P. S. (1987). Studies on a new foliar disease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melanoxylon</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Roxb</w:t>
      </w:r>
      <w:proofErr w:type="spellEnd"/>
      <w:r w:rsidRPr="00037D5D">
        <w:rPr>
          <w:rFonts w:ascii="Times New Roman" w:hAnsi="Times New Roman" w:cs="Times New Roman"/>
          <w:sz w:val="24"/>
          <w:szCs w:val="24"/>
        </w:rPr>
        <w:t xml:space="preserve">. </w:t>
      </w:r>
      <w:r w:rsidRPr="00037D5D">
        <w:rPr>
          <w:rFonts w:ascii="Times New Roman" w:hAnsi="Times New Roman" w:cs="Times New Roman"/>
          <w:i/>
          <w:iCs/>
          <w:sz w:val="24"/>
          <w:szCs w:val="24"/>
        </w:rPr>
        <w:t>Van Vigyan, 25</w:t>
      </w:r>
      <w:r w:rsidRPr="00037D5D">
        <w:rPr>
          <w:rFonts w:ascii="Times New Roman" w:hAnsi="Times New Roman" w:cs="Times New Roman"/>
          <w:sz w:val="24"/>
          <w:szCs w:val="24"/>
        </w:rPr>
        <w:t>(1–2), 16–20.</w:t>
      </w:r>
    </w:p>
    <w:p w14:paraId="4BDA9241"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International Union for Conservation of Nature (IUCN). (2021).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w:t>
      </w:r>
      <w:r w:rsidRPr="00037D5D">
        <w:rPr>
          <w:rFonts w:ascii="Times New Roman" w:hAnsi="Times New Roman" w:cs="Times New Roman"/>
          <w:i/>
          <w:iCs/>
          <w:sz w:val="24"/>
          <w:szCs w:val="24"/>
        </w:rPr>
        <w:t>The IUCN Red List of Threatened Species</w:t>
      </w:r>
      <w:r w:rsidRPr="00037D5D">
        <w:rPr>
          <w:rFonts w:ascii="Times New Roman" w:hAnsi="Times New Roman" w:cs="Times New Roman"/>
          <w:sz w:val="24"/>
          <w:szCs w:val="24"/>
        </w:rPr>
        <w:t xml:space="preserve">. </w:t>
      </w:r>
      <w:hyperlink r:id="rId14" w:tgtFrame="_new" w:history="1">
        <w:r w:rsidRPr="00037D5D">
          <w:rPr>
            <w:rStyle w:val="Hyperlink"/>
            <w:rFonts w:ascii="Times New Roman" w:hAnsi="Times New Roman" w:cs="Times New Roman"/>
            <w:sz w:val="24"/>
            <w:szCs w:val="24"/>
          </w:rPr>
          <w:t>https://www.iucnredlist.org</w:t>
        </w:r>
      </w:hyperlink>
    </w:p>
    <w:p w14:paraId="1B299996"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International Union for Conservation of Nature (IUCN). (2023). </w:t>
      </w:r>
      <w:r w:rsidRPr="00037D5D">
        <w:rPr>
          <w:rFonts w:ascii="Times New Roman" w:hAnsi="Times New Roman" w:cs="Times New Roman"/>
          <w:i/>
          <w:iCs/>
          <w:sz w:val="24"/>
          <w:szCs w:val="24"/>
        </w:rPr>
        <w:t>The IUCN Red List of Threatened Species</w:t>
      </w:r>
      <w:r w:rsidRPr="00037D5D">
        <w:rPr>
          <w:rFonts w:ascii="Times New Roman" w:hAnsi="Times New Roman" w:cs="Times New Roman"/>
          <w:sz w:val="24"/>
          <w:szCs w:val="24"/>
        </w:rPr>
        <w:t xml:space="preserve">. </w:t>
      </w:r>
      <w:hyperlink r:id="rId15" w:tgtFrame="_new" w:history="1">
        <w:r w:rsidRPr="00037D5D">
          <w:rPr>
            <w:rStyle w:val="Hyperlink"/>
            <w:rFonts w:ascii="Times New Roman" w:hAnsi="Times New Roman" w:cs="Times New Roman"/>
            <w:sz w:val="24"/>
            <w:szCs w:val="24"/>
          </w:rPr>
          <w:t>https://www.iucnredlist.org</w:t>
        </w:r>
      </w:hyperlink>
    </w:p>
    <w:p w14:paraId="25F5DE65"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Ismail, S. A., </w:t>
      </w:r>
      <w:proofErr w:type="spellStart"/>
      <w:r w:rsidRPr="00037D5D">
        <w:rPr>
          <w:rFonts w:ascii="Times New Roman" w:hAnsi="Times New Roman" w:cs="Times New Roman"/>
          <w:sz w:val="24"/>
          <w:szCs w:val="24"/>
        </w:rPr>
        <w:t>Ghazoul</w:t>
      </w:r>
      <w:proofErr w:type="spellEnd"/>
      <w:r w:rsidRPr="00037D5D">
        <w:rPr>
          <w:rFonts w:ascii="Times New Roman" w:hAnsi="Times New Roman" w:cs="Times New Roman"/>
          <w:sz w:val="24"/>
          <w:szCs w:val="24"/>
        </w:rPr>
        <w:t xml:space="preserve">, J., </w:t>
      </w:r>
      <w:proofErr w:type="spellStart"/>
      <w:r w:rsidRPr="00037D5D">
        <w:rPr>
          <w:rFonts w:ascii="Times New Roman" w:hAnsi="Times New Roman" w:cs="Times New Roman"/>
          <w:sz w:val="24"/>
          <w:szCs w:val="24"/>
        </w:rPr>
        <w:t>Ravikanth</w:t>
      </w:r>
      <w:proofErr w:type="spellEnd"/>
      <w:r w:rsidRPr="00037D5D">
        <w:rPr>
          <w:rFonts w:ascii="Times New Roman" w:hAnsi="Times New Roman" w:cs="Times New Roman"/>
          <w:sz w:val="24"/>
          <w:szCs w:val="24"/>
        </w:rPr>
        <w:t xml:space="preserve">, G., </w:t>
      </w:r>
      <w:proofErr w:type="spellStart"/>
      <w:r w:rsidRPr="00037D5D">
        <w:rPr>
          <w:rFonts w:ascii="Times New Roman" w:hAnsi="Times New Roman" w:cs="Times New Roman"/>
          <w:sz w:val="24"/>
          <w:szCs w:val="24"/>
        </w:rPr>
        <w:t>Kushalappa</w:t>
      </w:r>
      <w:proofErr w:type="spellEnd"/>
      <w:r w:rsidRPr="00037D5D">
        <w:rPr>
          <w:rFonts w:ascii="Times New Roman" w:hAnsi="Times New Roman" w:cs="Times New Roman"/>
          <w:sz w:val="24"/>
          <w:szCs w:val="24"/>
        </w:rPr>
        <w:t xml:space="preserve">, C. G., </w:t>
      </w:r>
      <w:proofErr w:type="spellStart"/>
      <w:r w:rsidRPr="00037D5D">
        <w:rPr>
          <w:rFonts w:ascii="Times New Roman" w:hAnsi="Times New Roman" w:cs="Times New Roman"/>
          <w:sz w:val="24"/>
          <w:szCs w:val="24"/>
        </w:rPr>
        <w:t>Shaanker</w:t>
      </w:r>
      <w:proofErr w:type="spellEnd"/>
      <w:r w:rsidRPr="00037D5D">
        <w:rPr>
          <w:rFonts w:ascii="Times New Roman" w:hAnsi="Times New Roman" w:cs="Times New Roman"/>
          <w:sz w:val="24"/>
          <w:szCs w:val="24"/>
        </w:rPr>
        <w:t xml:space="preserve">, R. U., &amp; Kettle, C. J. (2014). Fragmentation genetics of </w:t>
      </w:r>
      <w:r w:rsidRPr="00037D5D">
        <w:rPr>
          <w:rFonts w:ascii="Times New Roman" w:hAnsi="Times New Roman" w:cs="Times New Roman"/>
          <w:i/>
          <w:iCs/>
          <w:sz w:val="24"/>
          <w:szCs w:val="24"/>
        </w:rPr>
        <w:t>Diospyros</w:t>
      </w:r>
      <w:r w:rsidRPr="00037D5D">
        <w:rPr>
          <w:rFonts w:ascii="Times New Roman" w:hAnsi="Times New Roman" w:cs="Times New Roman"/>
          <w:sz w:val="24"/>
          <w:szCs w:val="24"/>
        </w:rPr>
        <w:t xml:space="preserve"> species in the Western Ghats. </w:t>
      </w:r>
      <w:r w:rsidRPr="00037D5D">
        <w:rPr>
          <w:rFonts w:ascii="Times New Roman" w:hAnsi="Times New Roman" w:cs="Times New Roman"/>
          <w:i/>
          <w:iCs/>
          <w:sz w:val="24"/>
          <w:szCs w:val="24"/>
        </w:rPr>
        <w:t>PLOS ONE, 9</w:t>
      </w:r>
      <w:r w:rsidRPr="00037D5D">
        <w:rPr>
          <w:rFonts w:ascii="Times New Roman" w:hAnsi="Times New Roman" w:cs="Times New Roman"/>
          <w:sz w:val="24"/>
          <w:szCs w:val="24"/>
        </w:rPr>
        <w:t xml:space="preserve">(8), e106012. </w:t>
      </w:r>
      <w:hyperlink r:id="rId16" w:tgtFrame="_new" w:history="1">
        <w:r w:rsidRPr="00037D5D">
          <w:rPr>
            <w:rStyle w:val="Hyperlink"/>
            <w:rFonts w:ascii="Times New Roman" w:hAnsi="Times New Roman" w:cs="Times New Roman"/>
            <w:sz w:val="24"/>
            <w:szCs w:val="24"/>
          </w:rPr>
          <w:t>https://doi.org/10.1371/journal.pone.0106012</w:t>
        </w:r>
      </w:hyperlink>
    </w:p>
    <w:p w14:paraId="6461866E"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Kuete</w:t>
      </w:r>
      <w:proofErr w:type="spellEnd"/>
      <w:r w:rsidRPr="00037D5D">
        <w:rPr>
          <w:rFonts w:ascii="Times New Roman" w:hAnsi="Times New Roman" w:cs="Times New Roman"/>
          <w:sz w:val="24"/>
          <w:szCs w:val="24"/>
        </w:rPr>
        <w:t xml:space="preserve">, V., &amp; </w:t>
      </w:r>
      <w:proofErr w:type="spellStart"/>
      <w:r w:rsidRPr="00037D5D">
        <w:rPr>
          <w:rFonts w:ascii="Times New Roman" w:hAnsi="Times New Roman" w:cs="Times New Roman"/>
          <w:sz w:val="24"/>
          <w:szCs w:val="24"/>
        </w:rPr>
        <w:t>Efferth</w:t>
      </w:r>
      <w:proofErr w:type="spellEnd"/>
      <w:r w:rsidRPr="00037D5D">
        <w:rPr>
          <w:rFonts w:ascii="Times New Roman" w:hAnsi="Times New Roman" w:cs="Times New Roman"/>
          <w:sz w:val="24"/>
          <w:szCs w:val="24"/>
        </w:rPr>
        <w:t xml:space="preserve">, T. (2010). Cameroonian medicinal plants: Pharmacology and derived natural products. </w:t>
      </w:r>
      <w:r w:rsidRPr="00037D5D">
        <w:rPr>
          <w:rFonts w:ascii="Times New Roman" w:hAnsi="Times New Roman" w:cs="Times New Roman"/>
          <w:i/>
          <w:iCs/>
          <w:sz w:val="24"/>
          <w:szCs w:val="24"/>
        </w:rPr>
        <w:t>Frontiers in Pharmacology, 1</w:t>
      </w:r>
      <w:r w:rsidRPr="00037D5D">
        <w:rPr>
          <w:rFonts w:ascii="Times New Roman" w:hAnsi="Times New Roman" w:cs="Times New Roman"/>
          <w:sz w:val="24"/>
          <w:szCs w:val="24"/>
        </w:rPr>
        <w:t xml:space="preserve">, 123. </w:t>
      </w:r>
      <w:hyperlink r:id="rId17" w:tgtFrame="_new" w:history="1">
        <w:r w:rsidRPr="00037D5D">
          <w:rPr>
            <w:rStyle w:val="Hyperlink"/>
            <w:rFonts w:ascii="Times New Roman" w:hAnsi="Times New Roman" w:cs="Times New Roman"/>
            <w:sz w:val="24"/>
            <w:szCs w:val="24"/>
          </w:rPr>
          <w:t>https://doi.org/10.3389/fphar.2010.00123</w:t>
        </w:r>
      </w:hyperlink>
    </w:p>
    <w:p w14:paraId="0C6F1D94"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Kukreti</w:t>
      </w:r>
      <w:proofErr w:type="spellEnd"/>
      <w:r w:rsidRPr="00037D5D">
        <w:rPr>
          <w:rFonts w:ascii="Times New Roman" w:hAnsi="Times New Roman" w:cs="Times New Roman"/>
          <w:sz w:val="24"/>
          <w:szCs w:val="24"/>
        </w:rPr>
        <w:t xml:space="preserve">, S. B., &amp; </w:t>
      </w:r>
      <w:proofErr w:type="spellStart"/>
      <w:r w:rsidRPr="00037D5D">
        <w:rPr>
          <w:rFonts w:ascii="Times New Roman" w:hAnsi="Times New Roman" w:cs="Times New Roman"/>
          <w:sz w:val="24"/>
          <w:szCs w:val="24"/>
        </w:rPr>
        <w:t>Ayate</w:t>
      </w:r>
      <w:proofErr w:type="spellEnd"/>
      <w:r w:rsidRPr="00037D5D">
        <w:rPr>
          <w:rFonts w:ascii="Times New Roman" w:hAnsi="Times New Roman" w:cs="Times New Roman"/>
          <w:sz w:val="24"/>
          <w:szCs w:val="24"/>
        </w:rPr>
        <w:t xml:space="preserve">, D. (2024). An insight into ebony and </w:t>
      </w:r>
      <w:proofErr w:type="spellStart"/>
      <w:r w:rsidRPr="00037D5D">
        <w:rPr>
          <w:rFonts w:ascii="Times New Roman" w:hAnsi="Times New Roman" w:cs="Times New Roman"/>
          <w:sz w:val="24"/>
          <w:szCs w:val="24"/>
        </w:rPr>
        <w:t>ebonization</w:t>
      </w:r>
      <w:proofErr w:type="spellEnd"/>
      <w:r w:rsidRPr="00037D5D">
        <w:rPr>
          <w:rFonts w:ascii="Times New Roman" w:hAnsi="Times New Roman" w:cs="Times New Roman"/>
          <w:sz w:val="24"/>
          <w:szCs w:val="24"/>
        </w:rPr>
        <w:t xml:space="preserve"> of wood. </w:t>
      </w:r>
      <w:r w:rsidRPr="00037D5D">
        <w:rPr>
          <w:rFonts w:ascii="Times New Roman" w:hAnsi="Times New Roman" w:cs="Times New Roman"/>
          <w:i/>
          <w:iCs/>
          <w:sz w:val="24"/>
          <w:szCs w:val="24"/>
        </w:rPr>
        <w:t>Applied Biological Research, 26</w:t>
      </w:r>
      <w:r w:rsidRPr="00037D5D">
        <w:rPr>
          <w:rFonts w:ascii="Times New Roman" w:hAnsi="Times New Roman" w:cs="Times New Roman"/>
          <w:sz w:val="24"/>
          <w:szCs w:val="24"/>
        </w:rPr>
        <w:t xml:space="preserve">(2), 143–151. </w:t>
      </w:r>
      <w:hyperlink r:id="rId18" w:tgtFrame="_new" w:history="1">
        <w:r w:rsidRPr="00037D5D">
          <w:rPr>
            <w:rStyle w:val="Hyperlink"/>
            <w:rFonts w:ascii="Times New Roman" w:hAnsi="Times New Roman" w:cs="Times New Roman"/>
            <w:sz w:val="24"/>
            <w:szCs w:val="24"/>
          </w:rPr>
          <w:t>https://doi.org/10.48165/abr.2024.26.01.18</w:t>
        </w:r>
      </w:hyperlink>
    </w:p>
    <w:p w14:paraId="1DCE74A9"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lastRenderedPageBreak/>
        <w:t>Lemmens</w:t>
      </w:r>
      <w:proofErr w:type="spellEnd"/>
      <w:r w:rsidRPr="00037D5D">
        <w:rPr>
          <w:rFonts w:ascii="Times New Roman" w:hAnsi="Times New Roman" w:cs="Times New Roman"/>
          <w:sz w:val="24"/>
          <w:szCs w:val="24"/>
        </w:rPr>
        <w:t xml:space="preserve">, R. H. M. J. (2008).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In R. H. M. J. </w:t>
      </w:r>
      <w:proofErr w:type="spellStart"/>
      <w:r w:rsidRPr="00037D5D">
        <w:rPr>
          <w:rFonts w:ascii="Times New Roman" w:hAnsi="Times New Roman" w:cs="Times New Roman"/>
          <w:sz w:val="24"/>
          <w:szCs w:val="24"/>
        </w:rPr>
        <w:t>Lemmens</w:t>
      </w:r>
      <w:proofErr w:type="spellEnd"/>
      <w:r w:rsidRPr="00037D5D">
        <w:rPr>
          <w:rFonts w:ascii="Times New Roman" w:hAnsi="Times New Roman" w:cs="Times New Roman"/>
          <w:sz w:val="24"/>
          <w:szCs w:val="24"/>
        </w:rPr>
        <w:t xml:space="preserve">, D. </w:t>
      </w:r>
      <w:proofErr w:type="spellStart"/>
      <w:r w:rsidRPr="00037D5D">
        <w:rPr>
          <w:rFonts w:ascii="Times New Roman" w:hAnsi="Times New Roman" w:cs="Times New Roman"/>
          <w:sz w:val="24"/>
          <w:szCs w:val="24"/>
        </w:rPr>
        <w:t>Louppe</w:t>
      </w:r>
      <w:proofErr w:type="spellEnd"/>
      <w:r w:rsidRPr="00037D5D">
        <w:rPr>
          <w:rFonts w:ascii="Times New Roman" w:hAnsi="Times New Roman" w:cs="Times New Roman"/>
          <w:sz w:val="24"/>
          <w:szCs w:val="24"/>
        </w:rPr>
        <w:t xml:space="preserve">, &amp; A. A. </w:t>
      </w:r>
      <w:proofErr w:type="spellStart"/>
      <w:r w:rsidRPr="00037D5D">
        <w:rPr>
          <w:rFonts w:ascii="Times New Roman" w:hAnsi="Times New Roman" w:cs="Times New Roman"/>
          <w:sz w:val="24"/>
          <w:szCs w:val="24"/>
        </w:rPr>
        <w:t>Oteng</w:t>
      </w:r>
      <w:proofErr w:type="spellEnd"/>
      <w:r w:rsidRPr="00037D5D">
        <w:rPr>
          <w:rFonts w:ascii="Times New Roman" w:hAnsi="Times New Roman" w:cs="Times New Roman"/>
          <w:sz w:val="24"/>
          <w:szCs w:val="24"/>
        </w:rPr>
        <w:t xml:space="preserve">-Amoako (Eds.), </w:t>
      </w:r>
      <w:r w:rsidRPr="00037D5D">
        <w:rPr>
          <w:rFonts w:ascii="Times New Roman" w:hAnsi="Times New Roman" w:cs="Times New Roman"/>
          <w:i/>
          <w:iCs/>
          <w:sz w:val="24"/>
          <w:szCs w:val="24"/>
        </w:rPr>
        <w:t>Plant resources of tropical Africa 7(1): Timbers 1</w:t>
      </w:r>
      <w:r w:rsidRPr="00037D5D">
        <w:rPr>
          <w:rFonts w:ascii="Times New Roman" w:hAnsi="Times New Roman" w:cs="Times New Roman"/>
          <w:sz w:val="24"/>
          <w:szCs w:val="24"/>
        </w:rPr>
        <w:t>. PROTA Foundation.</w:t>
      </w:r>
    </w:p>
    <w:p w14:paraId="145E2C39"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Lemmens</w:t>
      </w:r>
      <w:proofErr w:type="spellEnd"/>
      <w:r w:rsidRPr="00037D5D">
        <w:rPr>
          <w:rFonts w:ascii="Times New Roman" w:hAnsi="Times New Roman" w:cs="Times New Roman"/>
          <w:sz w:val="24"/>
          <w:szCs w:val="24"/>
        </w:rPr>
        <w:t xml:space="preserve">, R. H. M. J., </w:t>
      </w:r>
      <w:proofErr w:type="spellStart"/>
      <w:r w:rsidRPr="00037D5D">
        <w:rPr>
          <w:rFonts w:ascii="Times New Roman" w:hAnsi="Times New Roman" w:cs="Times New Roman"/>
          <w:sz w:val="24"/>
          <w:szCs w:val="24"/>
        </w:rPr>
        <w:t>Soerianegara</w:t>
      </w:r>
      <w:proofErr w:type="spellEnd"/>
      <w:r w:rsidRPr="00037D5D">
        <w:rPr>
          <w:rFonts w:ascii="Times New Roman" w:hAnsi="Times New Roman" w:cs="Times New Roman"/>
          <w:sz w:val="24"/>
          <w:szCs w:val="24"/>
        </w:rPr>
        <w:t xml:space="preserve">, I., &amp; Wong, W. C. (Eds.). (1995). </w:t>
      </w:r>
      <w:r w:rsidRPr="00037D5D">
        <w:rPr>
          <w:rFonts w:ascii="Times New Roman" w:hAnsi="Times New Roman" w:cs="Times New Roman"/>
          <w:i/>
          <w:iCs/>
          <w:sz w:val="24"/>
          <w:szCs w:val="24"/>
        </w:rPr>
        <w:t>Plant resources of South-East Asia No. 5(2): Timber trees: Minor commercial timbers</w:t>
      </w:r>
      <w:r w:rsidRPr="00037D5D">
        <w:rPr>
          <w:rFonts w:ascii="Times New Roman" w:hAnsi="Times New Roman" w:cs="Times New Roman"/>
          <w:sz w:val="24"/>
          <w:szCs w:val="24"/>
        </w:rPr>
        <w:t>. Bogor, Indonesia.</w:t>
      </w:r>
    </w:p>
    <w:p w14:paraId="7BD33C5A"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Mallavadhani</w:t>
      </w:r>
      <w:proofErr w:type="spellEnd"/>
      <w:r w:rsidRPr="00037D5D">
        <w:rPr>
          <w:rFonts w:ascii="Times New Roman" w:hAnsi="Times New Roman" w:cs="Times New Roman"/>
          <w:sz w:val="24"/>
          <w:szCs w:val="24"/>
        </w:rPr>
        <w:t xml:space="preserve">, U. V., Panda, A. K., &amp; Rao, Y. R. (1998). Pharmacology and chemotaxonomy of the genus </w:t>
      </w:r>
      <w:r w:rsidRPr="00037D5D">
        <w:rPr>
          <w:rFonts w:ascii="Times New Roman" w:hAnsi="Times New Roman" w:cs="Times New Roman"/>
          <w:i/>
          <w:iCs/>
          <w:sz w:val="24"/>
          <w:szCs w:val="24"/>
        </w:rPr>
        <w:t>Diospyros</w:t>
      </w:r>
      <w:r w:rsidRPr="00037D5D">
        <w:rPr>
          <w:rFonts w:ascii="Times New Roman" w:hAnsi="Times New Roman" w:cs="Times New Roman"/>
          <w:sz w:val="24"/>
          <w:szCs w:val="24"/>
        </w:rPr>
        <w:t xml:space="preserve">. </w:t>
      </w:r>
      <w:r w:rsidRPr="00037D5D">
        <w:rPr>
          <w:rFonts w:ascii="Times New Roman" w:hAnsi="Times New Roman" w:cs="Times New Roman"/>
          <w:i/>
          <w:iCs/>
          <w:sz w:val="24"/>
          <w:szCs w:val="24"/>
        </w:rPr>
        <w:t>Phytochemistry, 49</w:t>
      </w:r>
      <w:r w:rsidRPr="00037D5D">
        <w:rPr>
          <w:rFonts w:ascii="Times New Roman" w:hAnsi="Times New Roman" w:cs="Times New Roman"/>
          <w:sz w:val="24"/>
          <w:szCs w:val="24"/>
        </w:rPr>
        <w:t xml:space="preserve">(4), 901–951. </w:t>
      </w:r>
      <w:hyperlink r:id="rId19" w:tgtFrame="_new" w:history="1">
        <w:r w:rsidRPr="00037D5D">
          <w:rPr>
            <w:rStyle w:val="Hyperlink"/>
            <w:rFonts w:ascii="Times New Roman" w:hAnsi="Times New Roman" w:cs="Times New Roman"/>
            <w:sz w:val="24"/>
            <w:szCs w:val="24"/>
          </w:rPr>
          <w:t>https://doi.org/10.1016/S0031-9422(98)00171-3</w:t>
        </w:r>
      </w:hyperlink>
    </w:p>
    <w:p w14:paraId="71BF4AFE"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MoEFCC</w:t>
      </w:r>
      <w:proofErr w:type="spellEnd"/>
      <w:r w:rsidRPr="00037D5D">
        <w:rPr>
          <w:rFonts w:ascii="Times New Roman" w:hAnsi="Times New Roman" w:cs="Times New Roman"/>
          <w:sz w:val="24"/>
          <w:szCs w:val="24"/>
        </w:rPr>
        <w:t xml:space="preserve">. (2021). </w:t>
      </w:r>
      <w:r w:rsidRPr="00037D5D">
        <w:rPr>
          <w:rFonts w:ascii="Times New Roman" w:hAnsi="Times New Roman" w:cs="Times New Roman"/>
          <w:i/>
          <w:iCs/>
          <w:sz w:val="24"/>
          <w:szCs w:val="24"/>
        </w:rPr>
        <w:t>India state of forest report 2021</w:t>
      </w:r>
      <w:r w:rsidRPr="00037D5D">
        <w:rPr>
          <w:rFonts w:ascii="Times New Roman" w:hAnsi="Times New Roman" w:cs="Times New Roman"/>
          <w:sz w:val="24"/>
          <w:szCs w:val="24"/>
        </w:rPr>
        <w:t xml:space="preserve">. Ministry of Environment, Forest and Climate Change, Government of India. </w:t>
      </w:r>
      <w:hyperlink r:id="rId20" w:tgtFrame="_new" w:history="1">
        <w:r w:rsidRPr="00037D5D">
          <w:rPr>
            <w:rStyle w:val="Hyperlink"/>
            <w:rFonts w:ascii="Times New Roman" w:hAnsi="Times New Roman" w:cs="Times New Roman"/>
            <w:sz w:val="24"/>
            <w:szCs w:val="24"/>
          </w:rPr>
          <w:t>https://fsi.nic.in</w:t>
        </w:r>
      </w:hyperlink>
    </w:p>
    <w:p w14:paraId="52ACEDAE"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MoEFCC</w:t>
      </w:r>
      <w:proofErr w:type="spellEnd"/>
      <w:r w:rsidRPr="00037D5D">
        <w:rPr>
          <w:rFonts w:ascii="Times New Roman" w:hAnsi="Times New Roman" w:cs="Times New Roman"/>
          <w:sz w:val="24"/>
          <w:szCs w:val="24"/>
        </w:rPr>
        <w:t xml:space="preserve">. (2021). </w:t>
      </w:r>
      <w:r w:rsidRPr="00037D5D">
        <w:rPr>
          <w:rFonts w:ascii="Times New Roman" w:hAnsi="Times New Roman" w:cs="Times New Roman"/>
          <w:i/>
          <w:iCs/>
          <w:sz w:val="24"/>
          <w:szCs w:val="24"/>
        </w:rPr>
        <w:t>Wildlife protection and conservation policies in India</w:t>
      </w:r>
      <w:r w:rsidRPr="00037D5D">
        <w:rPr>
          <w:rFonts w:ascii="Times New Roman" w:hAnsi="Times New Roman" w:cs="Times New Roman"/>
          <w:sz w:val="24"/>
          <w:szCs w:val="24"/>
        </w:rPr>
        <w:t>. Ministry of Environment, Forest and Climate Change, Government of India.</w:t>
      </w:r>
    </w:p>
    <w:p w14:paraId="4F270C58"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Mokodompit</w:t>
      </w:r>
      <w:proofErr w:type="spellEnd"/>
      <w:r w:rsidRPr="00037D5D">
        <w:rPr>
          <w:rFonts w:ascii="Times New Roman" w:hAnsi="Times New Roman" w:cs="Times New Roman"/>
          <w:sz w:val="24"/>
          <w:szCs w:val="24"/>
        </w:rPr>
        <w:t xml:space="preserve">, H. S., Pollo, H. N., &amp; </w:t>
      </w:r>
      <w:proofErr w:type="spellStart"/>
      <w:r w:rsidRPr="00037D5D">
        <w:rPr>
          <w:rFonts w:ascii="Times New Roman" w:hAnsi="Times New Roman" w:cs="Times New Roman"/>
          <w:sz w:val="24"/>
          <w:szCs w:val="24"/>
        </w:rPr>
        <w:t>Lasut</w:t>
      </w:r>
      <w:proofErr w:type="spellEnd"/>
      <w:r w:rsidRPr="00037D5D">
        <w:rPr>
          <w:rFonts w:ascii="Times New Roman" w:hAnsi="Times New Roman" w:cs="Times New Roman"/>
          <w:sz w:val="24"/>
          <w:szCs w:val="24"/>
        </w:rPr>
        <w:t xml:space="preserve">, M. T. (2018). </w:t>
      </w:r>
      <w:proofErr w:type="spellStart"/>
      <w:r w:rsidRPr="00037D5D">
        <w:rPr>
          <w:rFonts w:ascii="Times New Roman" w:hAnsi="Times New Roman" w:cs="Times New Roman"/>
          <w:sz w:val="24"/>
          <w:szCs w:val="24"/>
        </w:rPr>
        <w:t>Identifikasi</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jenis</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serangga</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hama</w:t>
      </w:r>
      <w:proofErr w:type="spellEnd"/>
      <w:r w:rsidRPr="00037D5D">
        <w:rPr>
          <w:rFonts w:ascii="Times New Roman" w:hAnsi="Times New Roman" w:cs="Times New Roman"/>
          <w:sz w:val="24"/>
          <w:szCs w:val="24"/>
        </w:rPr>
        <w:t xml:space="preserve"> dan </w:t>
      </w:r>
      <w:proofErr w:type="spellStart"/>
      <w:r w:rsidRPr="00037D5D">
        <w:rPr>
          <w:rFonts w:ascii="Times New Roman" w:hAnsi="Times New Roman" w:cs="Times New Roman"/>
          <w:sz w:val="24"/>
          <w:szCs w:val="24"/>
        </w:rPr>
        <w:t>tingkat</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kerusakan</w:t>
      </w:r>
      <w:proofErr w:type="spellEnd"/>
      <w:r w:rsidRPr="00037D5D">
        <w:rPr>
          <w:rFonts w:ascii="Times New Roman" w:hAnsi="Times New Roman" w:cs="Times New Roman"/>
          <w:sz w:val="24"/>
          <w:szCs w:val="24"/>
        </w:rPr>
        <w:t xml:space="preserve"> pada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celebica</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Bakh</w:t>
      </w:r>
      <w:proofErr w:type="spellEnd"/>
      <w:r w:rsidRPr="00037D5D">
        <w:rPr>
          <w:rFonts w:ascii="Times New Roman" w:hAnsi="Times New Roman" w:cs="Times New Roman"/>
          <w:sz w:val="24"/>
          <w:szCs w:val="24"/>
        </w:rPr>
        <w:t xml:space="preserve">. </w:t>
      </w:r>
      <w:r w:rsidRPr="00037D5D">
        <w:rPr>
          <w:rFonts w:ascii="Times New Roman" w:hAnsi="Times New Roman" w:cs="Times New Roman"/>
          <w:i/>
          <w:iCs/>
          <w:sz w:val="24"/>
          <w:szCs w:val="24"/>
        </w:rPr>
        <w:t>Eugenia, 24</w:t>
      </w:r>
      <w:r w:rsidRPr="00037D5D">
        <w:rPr>
          <w:rFonts w:ascii="Times New Roman" w:hAnsi="Times New Roman" w:cs="Times New Roman"/>
          <w:sz w:val="24"/>
          <w:szCs w:val="24"/>
        </w:rPr>
        <w:t>(2), 64–75.</w:t>
      </w:r>
    </w:p>
    <w:p w14:paraId="28116788"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Mulimani</w:t>
      </w:r>
      <w:proofErr w:type="spellEnd"/>
      <w:r w:rsidRPr="00037D5D">
        <w:rPr>
          <w:rFonts w:ascii="Times New Roman" w:hAnsi="Times New Roman" w:cs="Times New Roman"/>
          <w:sz w:val="24"/>
          <w:szCs w:val="24"/>
        </w:rPr>
        <w:t xml:space="preserve">, S. B., Patil, S. B., &amp; </w:t>
      </w:r>
      <w:proofErr w:type="spellStart"/>
      <w:r w:rsidRPr="00037D5D">
        <w:rPr>
          <w:rFonts w:ascii="Times New Roman" w:hAnsi="Times New Roman" w:cs="Times New Roman"/>
          <w:sz w:val="24"/>
          <w:szCs w:val="24"/>
        </w:rPr>
        <w:t>Kammar</w:t>
      </w:r>
      <w:proofErr w:type="spellEnd"/>
      <w:r w:rsidRPr="00037D5D">
        <w:rPr>
          <w:rFonts w:ascii="Times New Roman" w:hAnsi="Times New Roman" w:cs="Times New Roman"/>
          <w:sz w:val="24"/>
          <w:szCs w:val="24"/>
        </w:rPr>
        <w:t xml:space="preserve">, M. R. (2024). Heavy metal stress effects on medicinal plants of the Western Ghats. </w:t>
      </w:r>
      <w:r w:rsidRPr="00037D5D">
        <w:rPr>
          <w:rFonts w:ascii="Times New Roman" w:hAnsi="Times New Roman" w:cs="Times New Roman"/>
          <w:i/>
          <w:iCs/>
          <w:sz w:val="24"/>
          <w:szCs w:val="24"/>
        </w:rPr>
        <w:t>Journal of Environmental Biology, 45</w:t>
      </w:r>
      <w:r w:rsidRPr="00037D5D">
        <w:rPr>
          <w:rFonts w:ascii="Times New Roman" w:hAnsi="Times New Roman" w:cs="Times New Roman"/>
          <w:sz w:val="24"/>
          <w:szCs w:val="24"/>
        </w:rPr>
        <w:t>(3), 567–578.</w:t>
      </w:r>
    </w:p>
    <w:p w14:paraId="3EBDA4E6"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Nair, K. K. N. (2022). Western Ghats timber conservation: Decline analysis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w:t>
      </w:r>
      <w:r w:rsidRPr="00037D5D">
        <w:rPr>
          <w:rFonts w:ascii="Times New Roman" w:hAnsi="Times New Roman" w:cs="Times New Roman"/>
          <w:i/>
          <w:iCs/>
          <w:sz w:val="24"/>
          <w:szCs w:val="24"/>
        </w:rPr>
        <w:t>Current Science, 122</w:t>
      </w:r>
      <w:r w:rsidRPr="00037D5D">
        <w:rPr>
          <w:rFonts w:ascii="Times New Roman" w:hAnsi="Times New Roman" w:cs="Times New Roman"/>
          <w:sz w:val="24"/>
          <w:szCs w:val="24"/>
        </w:rPr>
        <w:t>(7), 789–796.</w:t>
      </w:r>
    </w:p>
    <w:p w14:paraId="0C6BD2E4"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Nazma</w:t>
      </w:r>
      <w:proofErr w:type="spellEnd"/>
      <w:r w:rsidRPr="00037D5D">
        <w:rPr>
          <w:rFonts w:ascii="Times New Roman" w:hAnsi="Times New Roman" w:cs="Times New Roman"/>
          <w:sz w:val="24"/>
          <w:szCs w:val="24"/>
        </w:rPr>
        <w:t xml:space="preserve">, B., Sattar, A., &amp; Hossain, M. (1981). </w:t>
      </w:r>
      <w:r w:rsidRPr="00037D5D">
        <w:rPr>
          <w:rFonts w:ascii="Times New Roman" w:hAnsi="Times New Roman" w:cs="Times New Roman"/>
          <w:i/>
          <w:iCs/>
          <w:sz w:val="24"/>
          <w:szCs w:val="24"/>
        </w:rPr>
        <w:t xml:space="preserve">Wood anatomical studies of 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Bangladesh Forest Research Institute.</w:t>
      </w:r>
    </w:p>
    <w:p w14:paraId="1F86254F"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Orwa</w:t>
      </w:r>
      <w:proofErr w:type="spellEnd"/>
      <w:r w:rsidRPr="00037D5D">
        <w:rPr>
          <w:rFonts w:ascii="Times New Roman" w:hAnsi="Times New Roman" w:cs="Times New Roman"/>
          <w:sz w:val="24"/>
          <w:szCs w:val="24"/>
        </w:rPr>
        <w:t xml:space="preserve">, C., Mutua, A., </w:t>
      </w:r>
      <w:proofErr w:type="spellStart"/>
      <w:r w:rsidRPr="00037D5D">
        <w:rPr>
          <w:rFonts w:ascii="Times New Roman" w:hAnsi="Times New Roman" w:cs="Times New Roman"/>
          <w:sz w:val="24"/>
          <w:szCs w:val="24"/>
        </w:rPr>
        <w:t>Kindt</w:t>
      </w:r>
      <w:proofErr w:type="spellEnd"/>
      <w:r w:rsidRPr="00037D5D">
        <w:rPr>
          <w:rFonts w:ascii="Times New Roman" w:hAnsi="Times New Roman" w:cs="Times New Roman"/>
          <w:sz w:val="24"/>
          <w:szCs w:val="24"/>
        </w:rPr>
        <w:t xml:space="preserve">, R., </w:t>
      </w:r>
      <w:proofErr w:type="spellStart"/>
      <w:r w:rsidRPr="00037D5D">
        <w:rPr>
          <w:rFonts w:ascii="Times New Roman" w:hAnsi="Times New Roman" w:cs="Times New Roman"/>
          <w:sz w:val="24"/>
          <w:szCs w:val="24"/>
        </w:rPr>
        <w:t>Jamnadass</w:t>
      </w:r>
      <w:proofErr w:type="spellEnd"/>
      <w:r w:rsidRPr="00037D5D">
        <w:rPr>
          <w:rFonts w:ascii="Times New Roman" w:hAnsi="Times New Roman" w:cs="Times New Roman"/>
          <w:sz w:val="24"/>
          <w:szCs w:val="24"/>
        </w:rPr>
        <w:t xml:space="preserve">, R., &amp; Anthony, S. (2009). </w:t>
      </w:r>
      <w:proofErr w:type="spellStart"/>
      <w:r w:rsidRPr="00037D5D">
        <w:rPr>
          <w:rFonts w:ascii="Times New Roman" w:hAnsi="Times New Roman" w:cs="Times New Roman"/>
          <w:i/>
          <w:iCs/>
          <w:sz w:val="24"/>
          <w:szCs w:val="24"/>
        </w:rPr>
        <w:t>Agroforestree</w:t>
      </w:r>
      <w:proofErr w:type="spellEnd"/>
      <w:r w:rsidRPr="00037D5D">
        <w:rPr>
          <w:rFonts w:ascii="Times New Roman" w:hAnsi="Times New Roman" w:cs="Times New Roman"/>
          <w:i/>
          <w:iCs/>
          <w:sz w:val="24"/>
          <w:szCs w:val="24"/>
        </w:rPr>
        <w:t xml:space="preserve"> database: A tree reference and selection guide</w:t>
      </w:r>
      <w:r w:rsidRPr="00037D5D">
        <w:rPr>
          <w:rFonts w:ascii="Times New Roman" w:hAnsi="Times New Roman" w:cs="Times New Roman"/>
          <w:sz w:val="24"/>
          <w:szCs w:val="24"/>
        </w:rPr>
        <w:t xml:space="preserve"> (Version 4.0). World Agroforestry Centre. </w:t>
      </w:r>
      <w:hyperlink r:id="rId21" w:tgtFrame="_new" w:history="1">
        <w:r w:rsidRPr="00037D5D">
          <w:rPr>
            <w:rStyle w:val="Hyperlink"/>
            <w:rFonts w:ascii="Times New Roman" w:hAnsi="Times New Roman" w:cs="Times New Roman"/>
            <w:sz w:val="24"/>
            <w:szCs w:val="24"/>
          </w:rPr>
          <w:t>http://www.worldagroforestry.org</w:t>
        </w:r>
      </w:hyperlink>
    </w:p>
    <w:p w14:paraId="78520F2D"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Parida</w:t>
      </w:r>
      <w:proofErr w:type="spellEnd"/>
      <w:r w:rsidRPr="00037D5D">
        <w:rPr>
          <w:rFonts w:ascii="Times New Roman" w:hAnsi="Times New Roman" w:cs="Times New Roman"/>
          <w:sz w:val="24"/>
          <w:szCs w:val="24"/>
        </w:rPr>
        <w:t>, S. (2020). Seasonal incidence of major diseases of ‘</w:t>
      </w:r>
      <w:proofErr w:type="spellStart"/>
      <w:r w:rsidRPr="00037D5D">
        <w:rPr>
          <w:rFonts w:ascii="Times New Roman" w:hAnsi="Times New Roman" w:cs="Times New Roman"/>
          <w:sz w:val="24"/>
          <w:szCs w:val="24"/>
        </w:rPr>
        <w:t>kendu</w:t>
      </w:r>
      <w:proofErr w:type="spellEnd"/>
      <w:r w:rsidRPr="00037D5D">
        <w:rPr>
          <w:rFonts w:ascii="Times New Roman" w:hAnsi="Times New Roman" w:cs="Times New Roman"/>
          <w:sz w:val="24"/>
          <w:szCs w:val="24"/>
        </w:rPr>
        <w:t>’ plants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melanoxylon</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Roxb</w:t>
      </w:r>
      <w:proofErr w:type="spellEnd"/>
      <w:r w:rsidRPr="00037D5D">
        <w:rPr>
          <w:rFonts w:ascii="Times New Roman" w:hAnsi="Times New Roman" w:cs="Times New Roman"/>
          <w:sz w:val="24"/>
          <w:szCs w:val="24"/>
        </w:rPr>
        <w:t xml:space="preserve">.) and their management. </w:t>
      </w:r>
      <w:r w:rsidRPr="00037D5D">
        <w:rPr>
          <w:rFonts w:ascii="Times New Roman" w:hAnsi="Times New Roman" w:cs="Times New Roman"/>
          <w:i/>
          <w:iCs/>
          <w:sz w:val="24"/>
          <w:szCs w:val="24"/>
        </w:rPr>
        <w:t>International Journal of Botany Studies, 5</w:t>
      </w:r>
      <w:r w:rsidRPr="00037D5D">
        <w:rPr>
          <w:rFonts w:ascii="Times New Roman" w:hAnsi="Times New Roman" w:cs="Times New Roman"/>
          <w:sz w:val="24"/>
          <w:szCs w:val="24"/>
        </w:rPr>
        <w:t>(3), 165–169.</w:t>
      </w:r>
    </w:p>
    <w:p w14:paraId="7F1D3C7C"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Ramakrishna, S., </w:t>
      </w:r>
      <w:proofErr w:type="spellStart"/>
      <w:r w:rsidRPr="00037D5D">
        <w:rPr>
          <w:rFonts w:ascii="Times New Roman" w:hAnsi="Times New Roman" w:cs="Times New Roman"/>
          <w:sz w:val="24"/>
          <w:szCs w:val="24"/>
        </w:rPr>
        <w:t>Meti</w:t>
      </w:r>
      <w:proofErr w:type="spellEnd"/>
      <w:r w:rsidRPr="00037D5D">
        <w:rPr>
          <w:rFonts w:ascii="Times New Roman" w:hAnsi="Times New Roman" w:cs="Times New Roman"/>
          <w:sz w:val="24"/>
          <w:szCs w:val="24"/>
        </w:rPr>
        <w:t xml:space="preserve">, S., &amp; Sangeetha, M. (2024). A review on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Phytochemistry and pharmacological potential. </w:t>
      </w:r>
      <w:r w:rsidRPr="00037D5D">
        <w:rPr>
          <w:rFonts w:ascii="Times New Roman" w:hAnsi="Times New Roman" w:cs="Times New Roman"/>
          <w:i/>
          <w:iCs/>
          <w:sz w:val="24"/>
          <w:szCs w:val="24"/>
        </w:rPr>
        <w:t>International Journal of Pharmaceutical and Phytopharmacological Research, 16</w:t>
      </w:r>
      <w:r w:rsidRPr="00037D5D">
        <w:rPr>
          <w:rFonts w:ascii="Times New Roman" w:hAnsi="Times New Roman" w:cs="Times New Roman"/>
          <w:sz w:val="24"/>
          <w:szCs w:val="24"/>
        </w:rPr>
        <w:t>(1), 22–29.</w:t>
      </w:r>
    </w:p>
    <w:p w14:paraId="1FA66D17"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Rashed</w:t>
      </w:r>
      <w:proofErr w:type="spellEnd"/>
      <w:r w:rsidRPr="00037D5D">
        <w:rPr>
          <w:rFonts w:ascii="Times New Roman" w:hAnsi="Times New Roman" w:cs="Times New Roman"/>
          <w:sz w:val="24"/>
          <w:szCs w:val="24"/>
        </w:rPr>
        <w:t xml:space="preserve">, K., Zhang, X., &amp; Luo, M. (2012). Antioxidant activity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stem extracts using DPPH and related assays. </w:t>
      </w:r>
      <w:r w:rsidRPr="00037D5D">
        <w:rPr>
          <w:rFonts w:ascii="Times New Roman" w:hAnsi="Times New Roman" w:cs="Times New Roman"/>
          <w:i/>
          <w:iCs/>
          <w:sz w:val="24"/>
          <w:szCs w:val="24"/>
        </w:rPr>
        <w:t>Journal of Medicinal Plants Research, 6</w:t>
      </w:r>
      <w:r w:rsidRPr="00037D5D">
        <w:rPr>
          <w:rFonts w:ascii="Times New Roman" w:hAnsi="Times New Roman" w:cs="Times New Roman"/>
          <w:sz w:val="24"/>
          <w:szCs w:val="24"/>
        </w:rPr>
        <w:t>(22), 3884–3890.</w:t>
      </w:r>
    </w:p>
    <w:p w14:paraId="4EB3D190" w14:textId="77777777" w:rsidR="00037D5D" w:rsidRPr="00037D5D" w:rsidRDefault="00037D5D" w:rsidP="00037D5D">
      <w:pPr>
        <w:jc w:val="both"/>
        <w:rPr>
          <w:rFonts w:ascii="Times New Roman" w:hAnsi="Times New Roman" w:cs="Times New Roman"/>
          <w:sz w:val="24"/>
          <w:szCs w:val="24"/>
        </w:rPr>
      </w:pPr>
      <w:proofErr w:type="spellStart"/>
      <w:r w:rsidRPr="00037D5D">
        <w:rPr>
          <w:rFonts w:ascii="Times New Roman" w:hAnsi="Times New Roman" w:cs="Times New Roman"/>
          <w:sz w:val="24"/>
          <w:szCs w:val="24"/>
        </w:rPr>
        <w:t>Riswan</w:t>
      </w:r>
      <w:proofErr w:type="spellEnd"/>
      <w:r w:rsidRPr="00037D5D">
        <w:rPr>
          <w:rFonts w:ascii="Times New Roman" w:hAnsi="Times New Roman" w:cs="Times New Roman"/>
          <w:sz w:val="24"/>
          <w:szCs w:val="24"/>
        </w:rPr>
        <w:t xml:space="preserve">, S. (2002). Kajian </w:t>
      </w:r>
      <w:proofErr w:type="spellStart"/>
      <w:r w:rsidRPr="00037D5D">
        <w:rPr>
          <w:rFonts w:ascii="Times New Roman" w:hAnsi="Times New Roman" w:cs="Times New Roman"/>
          <w:sz w:val="24"/>
          <w:szCs w:val="24"/>
        </w:rPr>
        <w:t>biologi</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eboni</w:t>
      </w:r>
      <w:proofErr w:type="spellEnd"/>
      <w:r w:rsidRPr="00037D5D">
        <w:rPr>
          <w:rFonts w:ascii="Times New Roman" w:hAnsi="Times New Roman" w:cs="Times New Roman"/>
          <w:sz w:val="24"/>
          <w:szCs w:val="24"/>
        </w:rPr>
        <w:t xml:space="preserve">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celebica</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sz w:val="24"/>
          <w:szCs w:val="24"/>
        </w:rPr>
        <w:t>Bakh</w:t>
      </w:r>
      <w:proofErr w:type="spellEnd"/>
      <w:r w:rsidRPr="00037D5D">
        <w:rPr>
          <w:rFonts w:ascii="Times New Roman" w:hAnsi="Times New Roman" w:cs="Times New Roman"/>
          <w:sz w:val="24"/>
          <w:szCs w:val="24"/>
        </w:rPr>
        <w:t xml:space="preserve">.). </w:t>
      </w:r>
      <w:proofErr w:type="spellStart"/>
      <w:r w:rsidRPr="00037D5D">
        <w:rPr>
          <w:rFonts w:ascii="Times New Roman" w:hAnsi="Times New Roman" w:cs="Times New Roman"/>
          <w:i/>
          <w:iCs/>
          <w:sz w:val="24"/>
          <w:szCs w:val="24"/>
        </w:rPr>
        <w:t>Berita</w:t>
      </w:r>
      <w:proofErr w:type="spellEnd"/>
      <w:r w:rsidRPr="00037D5D">
        <w:rPr>
          <w:rFonts w:ascii="Times New Roman" w:hAnsi="Times New Roman" w:cs="Times New Roman"/>
          <w:i/>
          <w:iCs/>
          <w:sz w:val="24"/>
          <w:szCs w:val="24"/>
        </w:rPr>
        <w:t xml:space="preserve"> </w:t>
      </w:r>
      <w:proofErr w:type="spellStart"/>
      <w:r w:rsidRPr="00037D5D">
        <w:rPr>
          <w:rFonts w:ascii="Times New Roman" w:hAnsi="Times New Roman" w:cs="Times New Roman"/>
          <w:i/>
          <w:iCs/>
          <w:sz w:val="24"/>
          <w:szCs w:val="24"/>
        </w:rPr>
        <w:t>Biologi</w:t>
      </w:r>
      <w:proofErr w:type="spellEnd"/>
      <w:r w:rsidRPr="00037D5D">
        <w:rPr>
          <w:rFonts w:ascii="Times New Roman" w:hAnsi="Times New Roman" w:cs="Times New Roman"/>
          <w:i/>
          <w:iCs/>
          <w:sz w:val="24"/>
          <w:szCs w:val="24"/>
        </w:rPr>
        <w:t>, 6</w:t>
      </w:r>
      <w:r w:rsidRPr="00037D5D">
        <w:rPr>
          <w:rFonts w:ascii="Times New Roman" w:hAnsi="Times New Roman" w:cs="Times New Roman"/>
          <w:sz w:val="24"/>
          <w:szCs w:val="24"/>
        </w:rPr>
        <w:t>(2), 211–218.</w:t>
      </w:r>
    </w:p>
    <w:p w14:paraId="637B62B8"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TRAFFIC. (2020). </w:t>
      </w:r>
      <w:r w:rsidRPr="00037D5D">
        <w:rPr>
          <w:rFonts w:ascii="Times New Roman" w:hAnsi="Times New Roman" w:cs="Times New Roman"/>
          <w:i/>
          <w:iCs/>
          <w:sz w:val="24"/>
          <w:szCs w:val="24"/>
        </w:rPr>
        <w:t>Illegal wildlife trade and conservation measures</w:t>
      </w:r>
      <w:r w:rsidRPr="00037D5D">
        <w:rPr>
          <w:rFonts w:ascii="Times New Roman" w:hAnsi="Times New Roman" w:cs="Times New Roman"/>
          <w:sz w:val="24"/>
          <w:szCs w:val="24"/>
        </w:rPr>
        <w:t xml:space="preserve">. </w:t>
      </w:r>
      <w:hyperlink r:id="rId22" w:tgtFrame="_new" w:history="1">
        <w:r w:rsidRPr="00037D5D">
          <w:rPr>
            <w:rStyle w:val="Hyperlink"/>
            <w:rFonts w:ascii="Times New Roman" w:hAnsi="Times New Roman" w:cs="Times New Roman"/>
            <w:sz w:val="24"/>
            <w:szCs w:val="24"/>
          </w:rPr>
          <w:t>https://www.traffic.org</w:t>
        </w:r>
      </w:hyperlink>
    </w:p>
    <w:p w14:paraId="0F870BC8"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Uddin, M. A., Khatun, A., &amp; Mannan, M. A. (2023). Antinociceptive effect of methanol extract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leaves in animal models. </w:t>
      </w:r>
      <w:r w:rsidRPr="00037D5D">
        <w:rPr>
          <w:rFonts w:ascii="Times New Roman" w:hAnsi="Times New Roman" w:cs="Times New Roman"/>
          <w:i/>
          <w:iCs/>
          <w:sz w:val="24"/>
          <w:szCs w:val="24"/>
        </w:rPr>
        <w:t>Pharmacology &amp; Pharmacy, 14</w:t>
      </w:r>
      <w:r w:rsidRPr="00037D5D">
        <w:rPr>
          <w:rFonts w:ascii="Times New Roman" w:hAnsi="Times New Roman" w:cs="Times New Roman"/>
          <w:sz w:val="24"/>
          <w:szCs w:val="24"/>
        </w:rPr>
        <w:t>(9), 401–415.</w:t>
      </w:r>
    </w:p>
    <w:p w14:paraId="4ADBB074"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lastRenderedPageBreak/>
        <w:t xml:space="preserve">UNEP-WCMC. (2021). </w:t>
      </w:r>
      <w:r w:rsidRPr="00037D5D">
        <w:rPr>
          <w:rFonts w:ascii="Times New Roman" w:hAnsi="Times New Roman" w:cs="Times New Roman"/>
          <w:i/>
          <w:iCs/>
          <w:sz w:val="24"/>
          <w:szCs w:val="24"/>
        </w:rPr>
        <w:t>CITES trade database</w:t>
      </w:r>
      <w:r w:rsidRPr="00037D5D">
        <w:rPr>
          <w:rFonts w:ascii="Times New Roman" w:hAnsi="Times New Roman" w:cs="Times New Roman"/>
          <w:sz w:val="24"/>
          <w:szCs w:val="24"/>
        </w:rPr>
        <w:t xml:space="preserve">. United Nations Environment Programme World Conservation Monitoring Centre. </w:t>
      </w:r>
      <w:hyperlink r:id="rId23" w:tgtFrame="_new" w:history="1">
        <w:r w:rsidRPr="00037D5D">
          <w:rPr>
            <w:rStyle w:val="Hyperlink"/>
            <w:rFonts w:ascii="Times New Roman" w:hAnsi="Times New Roman" w:cs="Times New Roman"/>
            <w:sz w:val="24"/>
            <w:szCs w:val="24"/>
          </w:rPr>
          <w:t>https://trade.cites.org</w:t>
        </w:r>
      </w:hyperlink>
    </w:p>
    <w:p w14:paraId="690D1FD7"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Vijayan, M., Nair, A. S., &amp; Kumar, R. (2020). Phytochemical screening and antioxidant activity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leaves. </w:t>
      </w:r>
      <w:r w:rsidRPr="00037D5D">
        <w:rPr>
          <w:rFonts w:ascii="Times New Roman" w:hAnsi="Times New Roman" w:cs="Times New Roman"/>
          <w:i/>
          <w:iCs/>
          <w:sz w:val="24"/>
          <w:szCs w:val="24"/>
        </w:rPr>
        <w:t>International Journal of Pharmaceutical Sciences and Research, 11</w:t>
      </w:r>
      <w:r w:rsidRPr="00037D5D">
        <w:rPr>
          <w:rFonts w:ascii="Times New Roman" w:hAnsi="Times New Roman" w:cs="Times New Roman"/>
          <w:sz w:val="24"/>
          <w:szCs w:val="24"/>
        </w:rPr>
        <w:t>(10), 5163–5169.</w:t>
      </w:r>
    </w:p>
    <w:p w14:paraId="378B62CF"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Vilas Kumar, K., Ramesh, B., &amp; Naik, R. (2019). Air-layering propagation of </w:t>
      </w:r>
      <w:r w:rsidRPr="00037D5D">
        <w:rPr>
          <w:rFonts w:ascii="Times New Roman" w:hAnsi="Times New Roman" w:cs="Times New Roman"/>
          <w:i/>
          <w:iCs/>
          <w:sz w:val="24"/>
          <w:szCs w:val="24"/>
        </w:rPr>
        <w:t xml:space="preserve">Diospyros </w:t>
      </w:r>
      <w:proofErr w:type="spellStart"/>
      <w:r w:rsidRPr="00037D5D">
        <w:rPr>
          <w:rFonts w:ascii="Times New Roman" w:hAnsi="Times New Roman" w:cs="Times New Roman"/>
          <w:i/>
          <w:iCs/>
          <w:sz w:val="24"/>
          <w:szCs w:val="24"/>
        </w:rPr>
        <w:t>ebenum</w:t>
      </w:r>
      <w:proofErr w:type="spellEnd"/>
      <w:r w:rsidRPr="00037D5D">
        <w:rPr>
          <w:rFonts w:ascii="Times New Roman" w:hAnsi="Times New Roman" w:cs="Times New Roman"/>
          <w:sz w:val="24"/>
          <w:szCs w:val="24"/>
        </w:rPr>
        <w:t xml:space="preserve"> using IBA concentrations. </w:t>
      </w:r>
      <w:r w:rsidRPr="00037D5D">
        <w:rPr>
          <w:rFonts w:ascii="Times New Roman" w:hAnsi="Times New Roman" w:cs="Times New Roman"/>
          <w:i/>
          <w:iCs/>
          <w:sz w:val="24"/>
          <w:szCs w:val="24"/>
        </w:rPr>
        <w:t>Journal of Tropical Forestry, 35</w:t>
      </w:r>
      <w:r w:rsidRPr="00037D5D">
        <w:rPr>
          <w:rFonts w:ascii="Times New Roman" w:hAnsi="Times New Roman" w:cs="Times New Roman"/>
          <w:sz w:val="24"/>
          <w:szCs w:val="24"/>
        </w:rPr>
        <w:t>(2), 145–152.</w:t>
      </w:r>
    </w:p>
    <w:p w14:paraId="795A61A8" w14:textId="77777777" w:rsidR="00037D5D" w:rsidRPr="00037D5D" w:rsidRDefault="00037D5D" w:rsidP="00037D5D">
      <w:pPr>
        <w:jc w:val="both"/>
        <w:rPr>
          <w:rFonts w:ascii="Times New Roman" w:hAnsi="Times New Roman" w:cs="Times New Roman"/>
          <w:sz w:val="24"/>
          <w:szCs w:val="24"/>
        </w:rPr>
      </w:pPr>
      <w:r w:rsidRPr="00037D5D">
        <w:rPr>
          <w:rFonts w:ascii="Times New Roman" w:hAnsi="Times New Roman" w:cs="Times New Roman"/>
          <w:sz w:val="24"/>
          <w:szCs w:val="24"/>
        </w:rPr>
        <w:t xml:space="preserve">WCCB. (2022). </w:t>
      </w:r>
      <w:r w:rsidRPr="00037D5D">
        <w:rPr>
          <w:rFonts w:ascii="Times New Roman" w:hAnsi="Times New Roman" w:cs="Times New Roman"/>
          <w:i/>
          <w:iCs/>
          <w:sz w:val="24"/>
          <w:szCs w:val="24"/>
        </w:rPr>
        <w:t>Wildlife crime control initiatives in India</w:t>
      </w:r>
      <w:r w:rsidRPr="00037D5D">
        <w:rPr>
          <w:rFonts w:ascii="Times New Roman" w:hAnsi="Times New Roman" w:cs="Times New Roman"/>
          <w:sz w:val="24"/>
          <w:szCs w:val="24"/>
        </w:rPr>
        <w:t xml:space="preserve">. Wildlife Crime Control Bureau, Government of India. </w:t>
      </w:r>
      <w:hyperlink r:id="rId24" w:tgtFrame="_new" w:history="1">
        <w:r w:rsidRPr="00037D5D">
          <w:rPr>
            <w:rStyle w:val="Hyperlink"/>
            <w:rFonts w:ascii="Times New Roman" w:hAnsi="Times New Roman" w:cs="Times New Roman"/>
            <w:sz w:val="24"/>
            <w:szCs w:val="24"/>
          </w:rPr>
          <w:t>https://wccb.gov.in</w:t>
        </w:r>
      </w:hyperlink>
    </w:p>
    <w:p w14:paraId="3ED76C77" w14:textId="77777777" w:rsidR="009069BC" w:rsidRPr="00BC0248" w:rsidRDefault="009069BC" w:rsidP="00BC0248">
      <w:pPr>
        <w:jc w:val="both"/>
        <w:rPr>
          <w:rFonts w:ascii="Times New Roman" w:hAnsi="Times New Roman" w:cs="Times New Roman"/>
          <w:sz w:val="24"/>
          <w:szCs w:val="24"/>
        </w:rPr>
      </w:pPr>
    </w:p>
    <w:sectPr w:rsidR="009069BC" w:rsidRPr="00BC024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A995E" w14:textId="77777777" w:rsidR="00905B35" w:rsidRDefault="00905B35" w:rsidP="009069BC">
      <w:pPr>
        <w:spacing w:after="0" w:line="240" w:lineRule="auto"/>
      </w:pPr>
      <w:r>
        <w:separator/>
      </w:r>
    </w:p>
  </w:endnote>
  <w:endnote w:type="continuationSeparator" w:id="0">
    <w:p w14:paraId="62AAAD83" w14:textId="77777777" w:rsidR="00905B35" w:rsidRDefault="00905B35" w:rsidP="0090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90D2" w14:textId="77777777" w:rsidR="0064128D" w:rsidRDefault="00641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1D49B" w14:textId="77777777" w:rsidR="0064128D" w:rsidRDefault="00641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CFEE6" w14:textId="77777777" w:rsidR="0064128D" w:rsidRDefault="0064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E6FAD" w14:textId="77777777" w:rsidR="00905B35" w:rsidRDefault="00905B35" w:rsidP="009069BC">
      <w:pPr>
        <w:spacing w:after="0" w:line="240" w:lineRule="auto"/>
      </w:pPr>
      <w:r>
        <w:separator/>
      </w:r>
    </w:p>
  </w:footnote>
  <w:footnote w:type="continuationSeparator" w:id="0">
    <w:p w14:paraId="7A641E33" w14:textId="77777777" w:rsidR="00905B35" w:rsidRDefault="00905B35" w:rsidP="00906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29DDF" w14:textId="12BDFFDF" w:rsidR="0064128D" w:rsidRDefault="0064128D">
    <w:pPr>
      <w:pStyle w:val="Header"/>
    </w:pPr>
    <w:r>
      <w:rPr>
        <w:noProof/>
      </w:rPr>
      <w:pict w14:anchorId="5F672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11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44A4D" w14:textId="34930918" w:rsidR="0064128D" w:rsidRDefault="0064128D">
    <w:pPr>
      <w:pStyle w:val="Header"/>
    </w:pPr>
    <w:r>
      <w:rPr>
        <w:noProof/>
      </w:rPr>
      <w:pict w14:anchorId="6790A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11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B1C84" w14:textId="1EF84705" w:rsidR="0064128D" w:rsidRDefault="0064128D">
    <w:pPr>
      <w:pStyle w:val="Header"/>
    </w:pPr>
    <w:r>
      <w:rPr>
        <w:noProof/>
      </w:rPr>
      <w:pict w14:anchorId="7693C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911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6416C"/>
    <w:multiLevelType w:val="multilevel"/>
    <w:tmpl w:val="3BBE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A32CF"/>
    <w:multiLevelType w:val="multilevel"/>
    <w:tmpl w:val="C72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E905E9"/>
    <w:multiLevelType w:val="multilevel"/>
    <w:tmpl w:val="F8F8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245F46"/>
    <w:multiLevelType w:val="multilevel"/>
    <w:tmpl w:val="B38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782439"/>
    <w:multiLevelType w:val="multilevel"/>
    <w:tmpl w:val="C76A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7079FF"/>
    <w:multiLevelType w:val="multilevel"/>
    <w:tmpl w:val="DB7C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E85644"/>
    <w:multiLevelType w:val="multilevel"/>
    <w:tmpl w:val="6B30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1B7200"/>
    <w:multiLevelType w:val="multilevel"/>
    <w:tmpl w:val="76C6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0E14E9"/>
    <w:multiLevelType w:val="hybridMultilevel"/>
    <w:tmpl w:val="DD04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7F3749"/>
    <w:multiLevelType w:val="multilevel"/>
    <w:tmpl w:val="3D3C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B0599F"/>
    <w:multiLevelType w:val="multilevel"/>
    <w:tmpl w:val="DBE0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6"/>
  </w:num>
  <w:num w:numId="5">
    <w:abstractNumId w:val="4"/>
  </w:num>
  <w:num w:numId="6">
    <w:abstractNumId w:val="2"/>
  </w:num>
  <w:num w:numId="7">
    <w:abstractNumId w:val="3"/>
  </w:num>
  <w:num w:numId="8">
    <w:abstractNumId w:val="1"/>
  </w:num>
  <w:num w:numId="9">
    <w:abstractNumId w:val="9"/>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BC"/>
    <w:rsid w:val="00026597"/>
    <w:rsid w:val="00034D41"/>
    <w:rsid w:val="00037D5D"/>
    <w:rsid w:val="00077AC4"/>
    <w:rsid w:val="000824A7"/>
    <w:rsid w:val="00086894"/>
    <w:rsid w:val="00095FEB"/>
    <w:rsid w:val="000E00F3"/>
    <w:rsid w:val="001058EC"/>
    <w:rsid w:val="00106D1D"/>
    <w:rsid w:val="00110D74"/>
    <w:rsid w:val="00116C05"/>
    <w:rsid w:val="001530D1"/>
    <w:rsid w:val="00171154"/>
    <w:rsid w:val="00182297"/>
    <w:rsid w:val="0018540A"/>
    <w:rsid w:val="001878A4"/>
    <w:rsid w:val="001B4D84"/>
    <w:rsid w:val="001C5AC4"/>
    <w:rsid w:val="002078FD"/>
    <w:rsid w:val="00213EA9"/>
    <w:rsid w:val="00226258"/>
    <w:rsid w:val="002458BC"/>
    <w:rsid w:val="00260B6A"/>
    <w:rsid w:val="002907D9"/>
    <w:rsid w:val="002A0F23"/>
    <w:rsid w:val="002B666B"/>
    <w:rsid w:val="002D6BCE"/>
    <w:rsid w:val="002E1177"/>
    <w:rsid w:val="00305950"/>
    <w:rsid w:val="003254CD"/>
    <w:rsid w:val="0034346C"/>
    <w:rsid w:val="00345CFA"/>
    <w:rsid w:val="00361ADE"/>
    <w:rsid w:val="003620E6"/>
    <w:rsid w:val="00380E11"/>
    <w:rsid w:val="00406E6C"/>
    <w:rsid w:val="004120E1"/>
    <w:rsid w:val="00437C40"/>
    <w:rsid w:val="00444AE9"/>
    <w:rsid w:val="00485100"/>
    <w:rsid w:val="004853DE"/>
    <w:rsid w:val="004915FA"/>
    <w:rsid w:val="004C7953"/>
    <w:rsid w:val="00531135"/>
    <w:rsid w:val="005A2D93"/>
    <w:rsid w:val="005C12B3"/>
    <w:rsid w:val="00613AFE"/>
    <w:rsid w:val="00624F2F"/>
    <w:rsid w:val="0064128D"/>
    <w:rsid w:val="006553C8"/>
    <w:rsid w:val="006921B7"/>
    <w:rsid w:val="00695F7E"/>
    <w:rsid w:val="006A796E"/>
    <w:rsid w:val="006B47BD"/>
    <w:rsid w:val="007010FE"/>
    <w:rsid w:val="00756201"/>
    <w:rsid w:val="00784DC4"/>
    <w:rsid w:val="007E392E"/>
    <w:rsid w:val="00826D56"/>
    <w:rsid w:val="00835397"/>
    <w:rsid w:val="00864C60"/>
    <w:rsid w:val="008A26CF"/>
    <w:rsid w:val="008C3538"/>
    <w:rsid w:val="008E5260"/>
    <w:rsid w:val="008F39F0"/>
    <w:rsid w:val="0090155C"/>
    <w:rsid w:val="00905B35"/>
    <w:rsid w:val="009069BC"/>
    <w:rsid w:val="00911A44"/>
    <w:rsid w:val="009236ED"/>
    <w:rsid w:val="0092707D"/>
    <w:rsid w:val="00927729"/>
    <w:rsid w:val="00952C7C"/>
    <w:rsid w:val="0096322B"/>
    <w:rsid w:val="009812DA"/>
    <w:rsid w:val="009A6068"/>
    <w:rsid w:val="009B3B89"/>
    <w:rsid w:val="00A14C52"/>
    <w:rsid w:val="00A3123C"/>
    <w:rsid w:val="00A35682"/>
    <w:rsid w:val="00A454C0"/>
    <w:rsid w:val="00A63CAF"/>
    <w:rsid w:val="00A64A7E"/>
    <w:rsid w:val="00A970A9"/>
    <w:rsid w:val="00AA50C1"/>
    <w:rsid w:val="00AD7F1D"/>
    <w:rsid w:val="00B21A1B"/>
    <w:rsid w:val="00B33378"/>
    <w:rsid w:val="00B42790"/>
    <w:rsid w:val="00B6300F"/>
    <w:rsid w:val="00B6442C"/>
    <w:rsid w:val="00BB2C1F"/>
    <w:rsid w:val="00BB7CC9"/>
    <w:rsid w:val="00BC0248"/>
    <w:rsid w:val="00BD0100"/>
    <w:rsid w:val="00BD75E3"/>
    <w:rsid w:val="00BD7CFB"/>
    <w:rsid w:val="00C01423"/>
    <w:rsid w:val="00C47C76"/>
    <w:rsid w:val="00C56462"/>
    <w:rsid w:val="00C60E80"/>
    <w:rsid w:val="00C809AF"/>
    <w:rsid w:val="00CB6DE7"/>
    <w:rsid w:val="00CC2F67"/>
    <w:rsid w:val="00D00D64"/>
    <w:rsid w:val="00D107CC"/>
    <w:rsid w:val="00D26BD6"/>
    <w:rsid w:val="00D4354B"/>
    <w:rsid w:val="00D70B1F"/>
    <w:rsid w:val="00D745C5"/>
    <w:rsid w:val="00D91039"/>
    <w:rsid w:val="00D94EB6"/>
    <w:rsid w:val="00DA6AE3"/>
    <w:rsid w:val="00DC101A"/>
    <w:rsid w:val="00DC4408"/>
    <w:rsid w:val="00DD137F"/>
    <w:rsid w:val="00E45BE7"/>
    <w:rsid w:val="00E749B0"/>
    <w:rsid w:val="00EE0C0F"/>
    <w:rsid w:val="00EF1560"/>
    <w:rsid w:val="00F0400D"/>
    <w:rsid w:val="00F07E82"/>
    <w:rsid w:val="00F32105"/>
    <w:rsid w:val="00F36E60"/>
    <w:rsid w:val="00F715AA"/>
    <w:rsid w:val="00F96307"/>
    <w:rsid w:val="00FC2C94"/>
    <w:rsid w:val="00FE1E1B"/>
    <w:rsid w:val="00FE3FA5"/>
    <w:rsid w:val="00FE6ADB"/>
    <w:rsid w:val="00FF64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86067"/>
  <w15:chartTrackingRefBased/>
  <w15:docId w15:val="{A73137D1-3AB2-4EC2-B79B-E1CC1A4E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69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69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69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69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69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69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9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69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69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69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69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6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9BC"/>
    <w:rPr>
      <w:rFonts w:eastAsiaTheme="majorEastAsia" w:cstheme="majorBidi"/>
      <w:color w:val="272727" w:themeColor="text1" w:themeTint="D8"/>
    </w:rPr>
  </w:style>
  <w:style w:type="paragraph" w:styleId="Title">
    <w:name w:val="Title"/>
    <w:basedOn w:val="Normal"/>
    <w:next w:val="Normal"/>
    <w:link w:val="TitleChar"/>
    <w:uiPriority w:val="10"/>
    <w:qFormat/>
    <w:rsid w:val="009069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9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9BC"/>
    <w:pPr>
      <w:spacing w:before="160"/>
      <w:jc w:val="center"/>
    </w:pPr>
    <w:rPr>
      <w:i/>
      <w:iCs/>
      <w:color w:val="404040" w:themeColor="text1" w:themeTint="BF"/>
    </w:rPr>
  </w:style>
  <w:style w:type="character" w:customStyle="1" w:styleId="QuoteChar">
    <w:name w:val="Quote Char"/>
    <w:basedOn w:val="DefaultParagraphFont"/>
    <w:link w:val="Quote"/>
    <w:uiPriority w:val="29"/>
    <w:rsid w:val="009069BC"/>
    <w:rPr>
      <w:i/>
      <w:iCs/>
      <w:color w:val="404040" w:themeColor="text1" w:themeTint="BF"/>
    </w:rPr>
  </w:style>
  <w:style w:type="paragraph" w:styleId="ListParagraph">
    <w:name w:val="List Paragraph"/>
    <w:basedOn w:val="Normal"/>
    <w:uiPriority w:val="34"/>
    <w:qFormat/>
    <w:rsid w:val="009069BC"/>
    <w:pPr>
      <w:ind w:left="720"/>
      <w:contextualSpacing/>
    </w:pPr>
  </w:style>
  <w:style w:type="character" w:styleId="IntenseEmphasis">
    <w:name w:val="Intense Emphasis"/>
    <w:basedOn w:val="DefaultParagraphFont"/>
    <w:uiPriority w:val="21"/>
    <w:qFormat/>
    <w:rsid w:val="009069BC"/>
    <w:rPr>
      <w:i/>
      <w:iCs/>
      <w:color w:val="2F5496" w:themeColor="accent1" w:themeShade="BF"/>
    </w:rPr>
  </w:style>
  <w:style w:type="paragraph" w:styleId="IntenseQuote">
    <w:name w:val="Intense Quote"/>
    <w:basedOn w:val="Normal"/>
    <w:next w:val="Normal"/>
    <w:link w:val="IntenseQuoteChar"/>
    <w:uiPriority w:val="30"/>
    <w:qFormat/>
    <w:rsid w:val="009069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69BC"/>
    <w:rPr>
      <w:i/>
      <w:iCs/>
      <w:color w:val="2F5496" w:themeColor="accent1" w:themeShade="BF"/>
    </w:rPr>
  </w:style>
  <w:style w:type="character" w:styleId="IntenseReference">
    <w:name w:val="Intense Reference"/>
    <w:basedOn w:val="DefaultParagraphFont"/>
    <w:uiPriority w:val="32"/>
    <w:qFormat/>
    <w:rsid w:val="009069BC"/>
    <w:rPr>
      <w:b/>
      <w:bCs/>
      <w:smallCaps/>
      <w:color w:val="2F5496" w:themeColor="accent1" w:themeShade="BF"/>
      <w:spacing w:val="5"/>
    </w:rPr>
  </w:style>
  <w:style w:type="paragraph" w:styleId="BodyText">
    <w:name w:val="Body Text"/>
    <w:basedOn w:val="Normal"/>
    <w:link w:val="BodyTextChar"/>
    <w:uiPriority w:val="1"/>
    <w:qFormat/>
    <w:rsid w:val="009069BC"/>
    <w:pPr>
      <w:widowControl w:val="0"/>
      <w:autoSpaceDE w:val="0"/>
      <w:autoSpaceDN w:val="0"/>
      <w:spacing w:after="0" w:line="240" w:lineRule="auto"/>
      <w:ind w:left="460"/>
      <w:jc w:val="both"/>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9069BC"/>
    <w:rPr>
      <w:rFonts w:ascii="Times New Roman" w:eastAsia="Times New Roman" w:hAnsi="Times New Roman" w:cs="Times New Roman"/>
      <w:kern w:val="0"/>
      <w:sz w:val="20"/>
      <w:szCs w:val="20"/>
      <w:lang w:val="en-US"/>
      <w14:ligatures w14:val="none"/>
    </w:rPr>
  </w:style>
  <w:style w:type="paragraph" w:customStyle="1" w:styleId="TableParagraph">
    <w:name w:val="Table Paragraph"/>
    <w:basedOn w:val="Normal"/>
    <w:uiPriority w:val="1"/>
    <w:qFormat/>
    <w:rsid w:val="009069BC"/>
    <w:pPr>
      <w:widowControl w:val="0"/>
      <w:autoSpaceDE w:val="0"/>
      <w:autoSpaceDN w:val="0"/>
      <w:spacing w:after="0" w:line="210" w:lineRule="exact"/>
      <w:ind w:left="118"/>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906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BC"/>
  </w:style>
  <w:style w:type="paragraph" w:styleId="Footer">
    <w:name w:val="footer"/>
    <w:basedOn w:val="Normal"/>
    <w:link w:val="FooterChar"/>
    <w:uiPriority w:val="99"/>
    <w:unhideWhenUsed/>
    <w:rsid w:val="00906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BC"/>
  </w:style>
  <w:style w:type="table" w:styleId="TableGrid">
    <w:name w:val="Table Grid"/>
    <w:basedOn w:val="TableNormal"/>
    <w:uiPriority w:val="39"/>
    <w:rsid w:val="00D00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F7E"/>
    <w:rPr>
      <w:color w:val="0563C1" w:themeColor="hyperlink"/>
      <w:u w:val="single"/>
    </w:rPr>
  </w:style>
  <w:style w:type="character" w:customStyle="1" w:styleId="UnresolvedMention1">
    <w:name w:val="Unresolved Mention1"/>
    <w:basedOn w:val="DefaultParagraphFont"/>
    <w:uiPriority w:val="99"/>
    <w:semiHidden/>
    <w:unhideWhenUsed/>
    <w:rsid w:val="00695F7E"/>
    <w:rPr>
      <w:color w:val="605E5C"/>
      <w:shd w:val="clear" w:color="auto" w:fill="E1DFDD"/>
    </w:rPr>
  </w:style>
  <w:style w:type="paragraph" w:styleId="Revision">
    <w:name w:val="Revision"/>
    <w:hidden/>
    <w:uiPriority w:val="99"/>
    <w:semiHidden/>
    <w:rsid w:val="00F36E60"/>
    <w:pPr>
      <w:spacing w:after="0" w:line="240" w:lineRule="auto"/>
    </w:pPr>
  </w:style>
  <w:style w:type="character" w:styleId="CommentReference">
    <w:name w:val="annotation reference"/>
    <w:basedOn w:val="DefaultParagraphFont"/>
    <w:uiPriority w:val="99"/>
    <w:semiHidden/>
    <w:unhideWhenUsed/>
    <w:rsid w:val="005C12B3"/>
    <w:rPr>
      <w:sz w:val="16"/>
      <w:szCs w:val="16"/>
    </w:rPr>
  </w:style>
  <w:style w:type="paragraph" w:styleId="CommentText">
    <w:name w:val="annotation text"/>
    <w:basedOn w:val="Normal"/>
    <w:link w:val="CommentTextChar"/>
    <w:uiPriority w:val="99"/>
    <w:unhideWhenUsed/>
    <w:rsid w:val="005C12B3"/>
    <w:pPr>
      <w:spacing w:line="240" w:lineRule="auto"/>
    </w:pPr>
    <w:rPr>
      <w:sz w:val="20"/>
      <w:szCs w:val="20"/>
    </w:rPr>
  </w:style>
  <w:style w:type="character" w:customStyle="1" w:styleId="CommentTextChar">
    <w:name w:val="Comment Text Char"/>
    <w:basedOn w:val="DefaultParagraphFont"/>
    <w:link w:val="CommentText"/>
    <w:uiPriority w:val="99"/>
    <w:rsid w:val="005C12B3"/>
    <w:rPr>
      <w:sz w:val="20"/>
      <w:szCs w:val="20"/>
    </w:rPr>
  </w:style>
  <w:style w:type="paragraph" w:styleId="CommentSubject">
    <w:name w:val="annotation subject"/>
    <w:basedOn w:val="CommentText"/>
    <w:next w:val="CommentText"/>
    <w:link w:val="CommentSubjectChar"/>
    <w:uiPriority w:val="99"/>
    <w:semiHidden/>
    <w:unhideWhenUsed/>
    <w:rsid w:val="005C12B3"/>
    <w:rPr>
      <w:b/>
      <w:bCs/>
    </w:rPr>
  </w:style>
  <w:style w:type="character" w:customStyle="1" w:styleId="CommentSubjectChar">
    <w:name w:val="Comment Subject Char"/>
    <w:basedOn w:val="CommentTextChar"/>
    <w:link w:val="CommentSubject"/>
    <w:uiPriority w:val="99"/>
    <w:semiHidden/>
    <w:rsid w:val="005C12B3"/>
    <w:rPr>
      <w:b/>
      <w:bCs/>
      <w:sz w:val="20"/>
      <w:szCs w:val="20"/>
    </w:rPr>
  </w:style>
  <w:style w:type="character" w:customStyle="1" w:styleId="UnresolvedMention2">
    <w:name w:val="Unresolved Mention2"/>
    <w:basedOn w:val="DefaultParagraphFont"/>
    <w:uiPriority w:val="99"/>
    <w:semiHidden/>
    <w:unhideWhenUsed/>
    <w:rsid w:val="00485100"/>
    <w:rPr>
      <w:color w:val="605E5C"/>
      <w:shd w:val="clear" w:color="auto" w:fill="E1DFDD"/>
    </w:rPr>
  </w:style>
  <w:style w:type="paragraph" w:styleId="BalloonText">
    <w:name w:val="Balloon Text"/>
    <w:basedOn w:val="Normal"/>
    <w:link w:val="BalloonTextChar"/>
    <w:uiPriority w:val="99"/>
    <w:semiHidden/>
    <w:unhideWhenUsed/>
    <w:rsid w:val="00325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4CD"/>
    <w:rPr>
      <w:rFonts w:ascii="Segoe UI" w:hAnsi="Segoe UI" w:cs="Segoe UI"/>
      <w:sz w:val="18"/>
      <w:szCs w:val="18"/>
    </w:rPr>
  </w:style>
  <w:style w:type="character" w:styleId="Emphasis">
    <w:name w:val="Emphasis"/>
    <w:basedOn w:val="DefaultParagraphFont"/>
    <w:uiPriority w:val="20"/>
    <w:qFormat/>
    <w:rsid w:val="00380E11"/>
    <w:rPr>
      <w:i/>
      <w:iCs/>
    </w:rPr>
  </w:style>
  <w:style w:type="character" w:styleId="Strong">
    <w:name w:val="Strong"/>
    <w:basedOn w:val="DefaultParagraphFont"/>
    <w:uiPriority w:val="22"/>
    <w:qFormat/>
    <w:rsid w:val="00380E11"/>
    <w:rPr>
      <w:b/>
      <w:bCs/>
    </w:rPr>
  </w:style>
  <w:style w:type="character" w:customStyle="1" w:styleId="vkekvd">
    <w:name w:val="vkekvd"/>
    <w:basedOn w:val="DefaultParagraphFont"/>
    <w:rsid w:val="00380E11"/>
  </w:style>
  <w:style w:type="character" w:customStyle="1" w:styleId="UnresolvedMention3">
    <w:name w:val="Unresolved Mention3"/>
    <w:basedOn w:val="DefaultParagraphFont"/>
    <w:uiPriority w:val="99"/>
    <w:semiHidden/>
    <w:unhideWhenUsed/>
    <w:rsid w:val="00345CFA"/>
    <w:rPr>
      <w:color w:val="605E5C"/>
      <w:shd w:val="clear" w:color="auto" w:fill="E1DFDD"/>
    </w:rPr>
  </w:style>
  <w:style w:type="character" w:styleId="UnresolvedMention">
    <w:name w:val="Unresolved Mention"/>
    <w:basedOn w:val="DefaultParagraphFont"/>
    <w:uiPriority w:val="99"/>
    <w:semiHidden/>
    <w:unhideWhenUsed/>
    <w:rsid w:val="00C60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ktoday.in" TargetMode="External"/><Relationship Id="rId18" Type="http://schemas.openxmlformats.org/officeDocument/2006/relationships/hyperlink" Target="https://doi.org/10.48165/abr.2024.26.01.18"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worldagroforestry.org" TargetMode="External"/><Relationship Id="rId7" Type="http://schemas.openxmlformats.org/officeDocument/2006/relationships/image" Target="media/image1.png"/><Relationship Id="rId12" Type="http://schemas.openxmlformats.org/officeDocument/2006/relationships/hyperlink" Target="https://cites.org" TargetMode="External"/><Relationship Id="rId17" Type="http://schemas.openxmlformats.org/officeDocument/2006/relationships/hyperlink" Target="https://doi.org/10.3389/fphar.2010.00123"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371/journal.pone.0106012" TargetMode="External"/><Relationship Id="rId20" Type="http://schemas.openxmlformats.org/officeDocument/2006/relationships/hyperlink" Target="https://fsi.nic.i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7660/ActaHortic.2013.988.25" TargetMode="External"/><Relationship Id="rId24" Type="http://schemas.openxmlformats.org/officeDocument/2006/relationships/hyperlink" Target="https://wccb.gov.i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ucnredlist.org" TargetMode="External"/><Relationship Id="rId23" Type="http://schemas.openxmlformats.org/officeDocument/2006/relationships/hyperlink" Target="https://trade.cites.org" TargetMode="External"/><Relationship Id="rId28" Type="http://schemas.openxmlformats.org/officeDocument/2006/relationships/footer" Target="footer2.xml"/><Relationship Id="rId10" Type="http://schemas.openxmlformats.org/officeDocument/2006/relationships/hyperlink" Target="https://doi.org/10.1248/bpb.32.1795" TargetMode="External"/><Relationship Id="rId19" Type="http://schemas.openxmlformats.org/officeDocument/2006/relationships/hyperlink" Target="https://doi.org/10.1016/S0031-9422(98)00171-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search?q=Colletotrichum+gloeosporioides&amp;oq=diseases+of+Diospyros+ebenum+&amp;gs_lcrp=EgZjaHJvbWUyBggAEEUYOdIBCTQ4MjFqMGoxNagCCLACAfEF_H-MZ8txOZ8&amp;sourceid=chrome&amp;ie=UTF-8&amp;mstk=AUtExfDELkL5kPjXmUTcYF1OEDoCou0EnsgzJN1PTheQ9_KUDLaoS9UOlGKAH3NcuDgtuJNABAfCvcfQmUG0YOruVLdH9lLAr2ePW7gRJbHo6BvCctBjDnmKDjRJMv_sVzpZaFzGwOSdxf8cIZGHv_UvFA88Co8x28ayc_owEESkWagvRUE&amp;csui=3&amp;ved=2ahUKEwjtu9Wvn42UAxXlzTgGHadSDhkQgK4QegQIAxAC" TargetMode="External"/><Relationship Id="rId14" Type="http://schemas.openxmlformats.org/officeDocument/2006/relationships/hyperlink" Target="https://www.iucnredlist.org" TargetMode="External"/><Relationship Id="rId22" Type="http://schemas.openxmlformats.org/officeDocument/2006/relationships/hyperlink" Target="https://www.traffic.org"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21</Pages>
  <Words>8349</Words>
  <Characters>47594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Pandey</dc:creator>
  <cp:keywords/>
  <dc:description/>
  <cp:lastModifiedBy>SDI 1166</cp:lastModifiedBy>
  <cp:revision>14</cp:revision>
  <cp:lastPrinted>2026-04-27T04:24:00Z</cp:lastPrinted>
  <dcterms:created xsi:type="dcterms:W3CDTF">2026-04-27T11:37:00Z</dcterms:created>
  <dcterms:modified xsi:type="dcterms:W3CDTF">2026-04-28T09:03:00Z</dcterms:modified>
</cp:coreProperties>
</file>