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310AC" w14:textId="55CACB51" w:rsidR="005844B4" w:rsidRPr="00AA7B1C" w:rsidRDefault="005254C0" w:rsidP="00763076">
      <w:pPr>
        <w:spacing w:line="360" w:lineRule="auto"/>
        <w:jc w:val="center"/>
        <w:rPr>
          <w:rFonts w:ascii="Arial" w:eastAsia="SimSun" w:hAnsi="Arial" w:cs="Arial"/>
          <w:b/>
          <w:bCs/>
          <w:color w:val="000000" w:themeColor="text1"/>
          <w:sz w:val="24"/>
          <w:szCs w:val="24"/>
        </w:rPr>
      </w:pPr>
      <w:r w:rsidRPr="00AA7B1C">
        <w:rPr>
          <w:rFonts w:ascii="Arial" w:eastAsia="SimSun" w:hAnsi="Arial" w:cs="Arial"/>
          <w:b/>
          <w:bCs/>
          <w:color w:val="000000" w:themeColor="text1"/>
          <w:sz w:val="24"/>
          <w:szCs w:val="24"/>
        </w:rPr>
        <w:t xml:space="preserve">Evaluation of Ruminal Fluid Characteristics in Acid Indigestion of Cattle: </w:t>
      </w:r>
      <w:r w:rsidR="00AA7B1C" w:rsidRPr="00AA7B1C">
        <w:rPr>
          <w:rStyle w:val="Strong"/>
          <w:rFonts w:ascii="Arial" w:hAnsi="Arial" w:cs="Arial"/>
          <w:color w:val="000000" w:themeColor="text1"/>
          <w:sz w:val="24"/>
          <w:szCs w:val="24"/>
        </w:rPr>
        <w:t xml:space="preserve">A Practical Diagnostic </w:t>
      </w:r>
      <w:r w:rsidR="00AA7B1C" w:rsidRPr="00AA7B1C">
        <w:rPr>
          <w:rFonts w:ascii="Arial" w:eastAsia="SimSun" w:hAnsi="Arial" w:cs="Arial"/>
          <w:b/>
          <w:bCs/>
          <w:color w:val="000000" w:themeColor="text1"/>
          <w:sz w:val="24"/>
          <w:szCs w:val="24"/>
        </w:rPr>
        <w:t>Tool</w:t>
      </w:r>
    </w:p>
    <w:p w14:paraId="27CD7195" w14:textId="77777777" w:rsidR="006B5906" w:rsidRPr="00CD0AD5" w:rsidRDefault="006B5906" w:rsidP="00763076">
      <w:pPr>
        <w:spacing w:line="360" w:lineRule="auto"/>
        <w:jc w:val="both"/>
        <w:rPr>
          <w:rFonts w:ascii="Arial" w:hAnsi="Arial" w:cs="Arial"/>
          <w:b/>
          <w:bCs/>
          <w:color w:val="000000" w:themeColor="text1"/>
          <w:sz w:val="22"/>
          <w:szCs w:val="22"/>
        </w:rPr>
      </w:pPr>
    </w:p>
    <w:p w14:paraId="0F8B34FA" w14:textId="77777777" w:rsidR="00AB07B9" w:rsidRPr="00CD0AD5" w:rsidRDefault="006B5906" w:rsidP="00763076">
      <w:pPr>
        <w:spacing w:line="360" w:lineRule="auto"/>
        <w:rPr>
          <w:rFonts w:ascii="Arial" w:hAnsi="Arial" w:cs="Arial"/>
          <w:b/>
          <w:bCs/>
          <w:color w:val="000000" w:themeColor="text1"/>
          <w:sz w:val="22"/>
          <w:szCs w:val="22"/>
        </w:rPr>
      </w:pPr>
      <w:r w:rsidRPr="00CD0AD5">
        <w:rPr>
          <w:rFonts w:ascii="Arial" w:hAnsi="Arial" w:cs="Arial"/>
          <w:b/>
          <w:bCs/>
          <w:color w:val="000000" w:themeColor="text1"/>
          <w:sz w:val="22"/>
          <w:szCs w:val="22"/>
        </w:rPr>
        <w:t>ABSTRACT</w:t>
      </w:r>
    </w:p>
    <w:p w14:paraId="6A7C181C" w14:textId="22B7F42E" w:rsidR="005844B4" w:rsidRPr="00093288" w:rsidRDefault="005254C0" w:rsidP="00763076">
      <w:pPr>
        <w:spacing w:line="360" w:lineRule="auto"/>
        <w:ind w:firstLine="720"/>
        <w:jc w:val="both"/>
        <w:rPr>
          <w:rFonts w:ascii="Arial" w:eastAsia="SimSun" w:hAnsi="Arial" w:cs="Arial"/>
          <w:color w:val="000000" w:themeColor="text1"/>
          <w:sz w:val="22"/>
          <w:szCs w:val="22"/>
        </w:rPr>
      </w:pPr>
      <w:r w:rsidRPr="00093288">
        <w:rPr>
          <w:rFonts w:ascii="Arial" w:eastAsia="SimSun" w:hAnsi="Arial" w:cs="Arial"/>
          <w:color w:val="000000" w:themeColor="text1"/>
          <w:sz w:val="22"/>
          <w:szCs w:val="22"/>
        </w:rPr>
        <w:t xml:space="preserve">This study aimed to investigate the alterations in </w:t>
      </w:r>
      <w:proofErr w:type="spellStart"/>
      <w:r w:rsidRPr="00093288">
        <w:rPr>
          <w:rFonts w:ascii="Arial" w:eastAsia="SimSun" w:hAnsi="Arial" w:cs="Arial"/>
          <w:color w:val="000000" w:themeColor="text1"/>
          <w:sz w:val="22"/>
          <w:szCs w:val="22"/>
        </w:rPr>
        <w:t>physico</w:t>
      </w:r>
      <w:proofErr w:type="spellEnd"/>
      <w:r w:rsidRPr="00093288">
        <w:rPr>
          <w:rFonts w:ascii="Arial" w:eastAsia="SimSun" w:hAnsi="Arial" w:cs="Arial"/>
          <w:color w:val="000000" w:themeColor="text1"/>
          <w:sz w:val="22"/>
          <w:szCs w:val="22"/>
        </w:rPr>
        <w:t xml:space="preserve">-chemical and microbiological parameters of ruminal fluid in crossbred Jersey cows diagnosed with acid indigestion. Twelve animals presented to the Veterinary Clinical Complex, VC&amp;RI, Theni, were selected and allocated into two groups: clinically healthy controls (Group I, </w:t>
      </w:r>
      <w:r w:rsidRPr="00093288">
        <w:rPr>
          <w:rStyle w:val="Emphasis"/>
          <w:rFonts w:ascii="Arial" w:eastAsia="SimSun" w:hAnsi="Arial" w:cs="Arial"/>
          <w:color w:val="000000" w:themeColor="text1"/>
          <w:sz w:val="22"/>
          <w:szCs w:val="22"/>
        </w:rPr>
        <w:t>n</w:t>
      </w:r>
      <w:r w:rsidRPr="00093288">
        <w:rPr>
          <w:rFonts w:ascii="Arial" w:eastAsia="SimSun" w:hAnsi="Arial" w:cs="Arial"/>
          <w:color w:val="000000" w:themeColor="text1"/>
          <w:sz w:val="22"/>
          <w:szCs w:val="22"/>
        </w:rPr>
        <w:t xml:space="preserve">=6) and cattle with a history of excessive intake of fermentable carbohydrate-rich feed (Group II, </w:t>
      </w:r>
      <w:r w:rsidRPr="00093288">
        <w:rPr>
          <w:rStyle w:val="Emphasis"/>
          <w:rFonts w:ascii="Arial" w:eastAsia="SimSun" w:hAnsi="Arial" w:cs="Arial"/>
          <w:color w:val="000000" w:themeColor="text1"/>
          <w:sz w:val="22"/>
          <w:szCs w:val="22"/>
        </w:rPr>
        <w:t>n</w:t>
      </w:r>
      <w:r w:rsidRPr="00093288">
        <w:rPr>
          <w:rFonts w:ascii="Arial" w:eastAsia="SimSun" w:hAnsi="Arial" w:cs="Arial"/>
          <w:color w:val="000000" w:themeColor="text1"/>
          <w:sz w:val="22"/>
          <w:szCs w:val="22"/>
        </w:rPr>
        <w:t xml:space="preserve">=6). Rumen fluid samples were analyzed for pH, </w:t>
      </w:r>
      <w:proofErr w:type="spellStart"/>
      <w:r w:rsidRPr="00093288">
        <w:rPr>
          <w:rFonts w:ascii="Arial" w:eastAsia="SimSun" w:hAnsi="Arial" w:cs="Arial"/>
          <w:color w:val="000000" w:themeColor="text1"/>
          <w:sz w:val="22"/>
          <w:szCs w:val="22"/>
        </w:rPr>
        <w:t>colour</w:t>
      </w:r>
      <w:proofErr w:type="spellEnd"/>
      <w:r w:rsidRPr="00093288">
        <w:rPr>
          <w:rFonts w:ascii="Arial" w:eastAsia="SimSun" w:hAnsi="Arial" w:cs="Arial"/>
          <w:color w:val="000000" w:themeColor="text1"/>
          <w:sz w:val="22"/>
          <w:szCs w:val="22"/>
        </w:rPr>
        <w:t xml:space="preserve">, </w:t>
      </w:r>
      <w:proofErr w:type="spellStart"/>
      <w:r w:rsidRPr="00093288">
        <w:rPr>
          <w:rFonts w:ascii="Arial" w:eastAsia="SimSun" w:hAnsi="Arial" w:cs="Arial"/>
          <w:color w:val="000000" w:themeColor="text1"/>
          <w:sz w:val="22"/>
          <w:szCs w:val="22"/>
        </w:rPr>
        <w:t>odour</w:t>
      </w:r>
      <w:proofErr w:type="spellEnd"/>
      <w:r w:rsidRPr="00093288">
        <w:rPr>
          <w:rFonts w:ascii="Arial" w:eastAsia="SimSun" w:hAnsi="Arial" w:cs="Arial"/>
          <w:color w:val="000000" w:themeColor="text1"/>
          <w:sz w:val="22"/>
          <w:szCs w:val="22"/>
        </w:rPr>
        <w:t xml:space="preserve">, consistency, protozoal motility, ammonia concentration and total volatile fatty acid (TVFA) content. Cattle in Group II exhibited significantly lower ruminal pH (5.33 ± 0.21), reduced ammonia nitrogen levels (14.26 ± 1.75 mg/100 mL) and diminished protozoal motility, alongside a marked increase in TVFA concentration (93.50 ± 5.75 mmol/L) compared to healthy controls. Physical characteristics also differed notably, with acidotic samples showing milky grey coloration, rancid </w:t>
      </w:r>
      <w:proofErr w:type="spellStart"/>
      <w:r w:rsidRPr="00093288">
        <w:rPr>
          <w:rFonts w:ascii="Arial" w:eastAsia="SimSun" w:hAnsi="Arial" w:cs="Arial"/>
          <w:color w:val="000000" w:themeColor="text1"/>
          <w:sz w:val="22"/>
          <w:szCs w:val="22"/>
        </w:rPr>
        <w:t>odour</w:t>
      </w:r>
      <w:proofErr w:type="spellEnd"/>
      <w:r w:rsidRPr="00093288">
        <w:rPr>
          <w:rFonts w:ascii="Arial" w:eastAsia="SimSun" w:hAnsi="Arial" w:cs="Arial"/>
          <w:color w:val="000000" w:themeColor="text1"/>
          <w:sz w:val="22"/>
          <w:szCs w:val="22"/>
        </w:rPr>
        <w:t xml:space="preserve">, and watery in consistency. These findings highlight that the rumen fluid evaluation can be used as a practical </w:t>
      </w:r>
      <w:r w:rsidR="005B242B">
        <w:rPr>
          <w:rFonts w:ascii="Arial" w:eastAsia="SimSun" w:hAnsi="Arial" w:cs="Arial"/>
          <w:color w:val="000000" w:themeColor="text1"/>
          <w:sz w:val="22"/>
          <w:szCs w:val="22"/>
        </w:rPr>
        <w:t xml:space="preserve">diagnostic </w:t>
      </w:r>
      <w:r w:rsidRPr="00093288">
        <w:rPr>
          <w:rFonts w:ascii="Arial" w:eastAsia="SimSun" w:hAnsi="Arial" w:cs="Arial"/>
          <w:color w:val="000000" w:themeColor="text1"/>
          <w:sz w:val="22"/>
          <w:szCs w:val="22"/>
        </w:rPr>
        <w:t>test for the identification of metabolic disturbances associated with acid indigestion in ruminants.</w:t>
      </w:r>
    </w:p>
    <w:p w14:paraId="35B5DA57" w14:textId="3370596B" w:rsidR="005844B4" w:rsidRPr="00CD0AD5" w:rsidRDefault="005254C0" w:rsidP="00763076">
      <w:pPr>
        <w:spacing w:line="360" w:lineRule="auto"/>
        <w:ind w:firstLine="720"/>
        <w:jc w:val="both"/>
        <w:rPr>
          <w:rFonts w:ascii="Arial" w:eastAsia="SimSun" w:hAnsi="Arial" w:cs="Arial"/>
          <w:color w:val="000000" w:themeColor="text1"/>
          <w:sz w:val="22"/>
          <w:szCs w:val="22"/>
        </w:rPr>
      </w:pPr>
      <w:r w:rsidRPr="00093288">
        <w:rPr>
          <w:rFonts w:ascii="Arial" w:eastAsia="SimSun" w:hAnsi="Arial" w:cs="Arial"/>
          <w:b/>
          <w:bCs/>
          <w:color w:val="000000" w:themeColor="text1"/>
          <w:sz w:val="22"/>
          <w:szCs w:val="22"/>
        </w:rPr>
        <w:t>Key words</w:t>
      </w:r>
      <w:r w:rsidRPr="00093288">
        <w:rPr>
          <w:rFonts w:ascii="Arial" w:eastAsia="SimSun" w:hAnsi="Arial" w:cs="Arial"/>
          <w:color w:val="000000" w:themeColor="text1"/>
          <w:sz w:val="22"/>
          <w:szCs w:val="22"/>
        </w:rPr>
        <w:t xml:space="preserve"> - Rumen fluid, Acid</w:t>
      </w:r>
      <w:r w:rsidRPr="00CD0AD5">
        <w:rPr>
          <w:rFonts w:ascii="Arial" w:eastAsia="SimSun" w:hAnsi="Arial" w:cs="Arial"/>
          <w:color w:val="000000" w:themeColor="text1"/>
          <w:sz w:val="22"/>
          <w:szCs w:val="22"/>
        </w:rPr>
        <w:t xml:space="preserve"> indigestion, Ammonia concentration, Total volatile fatty acids (TVFA)</w:t>
      </w:r>
    </w:p>
    <w:p w14:paraId="1C86123A" w14:textId="77777777" w:rsidR="00CD0AD5" w:rsidRPr="00CD0AD5" w:rsidRDefault="00CD0AD5" w:rsidP="00763076">
      <w:pPr>
        <w:spacing w:line="360" w:lineRule="auto"/>
        <w:ind w:firstLine="720"/>
        <w:jc w:val="both"/>
        <w:rPr>
          <w:rFonts w:ascii="Arial" w:hAnsi="Arial" w:cs="Arial"/>
          <w:b/>
          <w:bCs/>
          <w:color w:val="000000" w:themeColor="text1"/>
          <w:sz w:val="22"/>
          <w:szCs w:val="22"/>
        </w:rPr>
      </w:pPr>
    </w:p>
    <w:p w14:paraId="5E75EDA5" w14:textId="77777777" w:rsidR="005844B4" w:rsidRPr="00CD0AD5" w:rsidRDefault="006B5906" w:rsidP="00763076">
      <w:pPr>
        <w:numPr>
          <w:ilvl w:val="0"/>
          <w:numId w:val="2"/>
        </w:numPr>
        <w:spacing w:line="360" w:lineRule="auto"/>
        <w:jc w:val="both"/>
        <w:rPr>
          <w:rFonts w:ascii="Arial" w:hAnsi="Arial" w:cs="Arial"/>
          <w:b/>
          <w:bCs/>
          <w:color w:val="000000" w:themeColor="text1"/>
          <w:sz w:val="22"/>
          <w:szCs w:val="22"/>
        </w:rPr>
      </w:pPr>
      <w:r w:rsidRPr="00CD0AD5">
        <w:rPr>
          <w:rFonts w:ascii="Arial" w:hAnsi="Arial" w:cs="Arial"/>
          <w:b/>
          <w:bCs/>
          <w:color w:val="000000" w:themeColor="text1"/>
          <w:sz w:val="22"/>
          <w:szCs w:val="22"/>
        </w:rPr>
        <w:t>INTRODUCTION</w:t>
      </w:r>
    </w:p>
    <w:p w14:paraId="6D2AC415" w14:textId="77777777" w:rsidR="005844B4" w:rsidRPr="00CD0AD5" w:rsidRDefault="005254C0" w:rsidP="00763076">
      <w:pPr>
        <w:pStyle w:val="NormalWeb"/>
        <w:spacing w:beforeAutospacing="0" w:afterAutospacing="0" w:line="360" w:lineRule="auto"/>
        <w:ind w:firstLine="720"/>
        <w:jc w:val="both"/>
        <w:rPr>
          <w:rFonts w:ascii="Arial" w:hAnsi="Arial" w:cs="Arial"/>
          <w:color w:val="000000" w:themeColor="text1"/>
          <w:sz w:val="22"/>
          <w:szCs w:val="22"/>
        </w:rPr>
      </w:pPr>
      <w:r w:rsidRPr="00CD0AD5">
        <w:rPr>
          <w:rFonts w:ascii="Arial" w:hAnsi="Arial" w:cs="Arial"/>
          <w:color w:val="000000" w:themeColor="text1"/>
          <w:sz w:val="22"/>
          <w:szCs w:val="22"/>
        </w:rPr>
        <w:t>Ruminants are widespread and diverse group of mammals. The rumen is a specialized organ that serves as the main site of microbial fermentation in domestic livestock such as cattle, sheep and goats. Within the rumen, microbes break down complex fibrous plant materials like cellulose and hemicelluloses into volatile fatty acids (VFA’s) which are then absorbed and used as a primary energy source by the animal.</w:t>
      </w:r>
    </w:p>
    <w:p w14:paraId="1CB13E1C" w14:textId="77777777" w:rsidR="005844B4" w:rsidRPr="00CD0AD5" w:rsidRDefault="005254C0" w:rsidP="00763076">
      <w:pPr>
        <w:spacing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 xml:space="preserve">The chemical composition of rumen fluid directly reflects the positive or negative interactions between rumen microflora and the diet. The physical, chemical and microbiological characteristics of rumen fluid provide valuable insights into the microbial fermentation process, dietary adequacy and potential digestive disorders. Parameters such as color, </w:t>
      </w:r>
      <w:proofErr w:type="spellStart"/>
      <w:r w:rsidRPr="00CD0AD5">
        <w:rPr>
          <w:rFonts w:ascii="Arial" w:eastAsia="SimSun" w:hAnsi="Arial" w:cs="Arial"/>
          <w:color w:val="000000" w:themeColor="text1"/>
          <w:sz w:val="22"/>
          <w:szCs w:val="22"/>
        </w:rPr>
        <w:t>odour</w:t>
      </w:r>
      <w:proofErr w:type="spellEnd"/>
      <w:r w:rsidRPr="00CD0AD5">
        <w:rPr>
          <w:rFonts w:ascii="Arial" w:eastAsia="SimSun" w:hAnsi="Arial" w:cs="Arial"/>
          <w:color w:val="000000" w:themeColor="text1"/>
          <w:sz w:val="22"/>
          <w:szCs w:val="22"/>
        </w:rPr>
        <w:t>, consistency, pH, total VFA, ammonia content and protozoal activity reflect the balance between feed intake and microbial metabolism.</w:t>
      </w:r>
    </w:p>
    <w:p w14:paraId="56A881FA" w14:textId="77777777" w:rsidR="005844B4" w:rsidRPr="00CD0AD5" w:rsidRDefault="005844B4" w:rsidP="00763076">
      <w:pPr>
        <w:spacing w:line="360" w:lineRule="auto"/>
        <w:ind w:firstLine="720"/>
        <w:jc w:val="both"/>
        <w:rPr>
          <w:rFonts w:ascii="Arial" w:eastAsia="SimSun" w:hAnsi="Arial" w:cs="Arial"/>
          <w:color w:val="000000" w:themeColor="text1"/>
          <w:sz w:val="22"/>
          <w:szCs w:val="22"/>
        </w:rPr>
      </w:pPr>
    </w:p>
    <w:p w14:paraId="198F2A71" w14:textId="77777777" w:rsidR="005844B4" w:rsidRPr="00CD0AD5" w:rsidRDefault="005254C0" w:rsidP="006C539C">
      <w:pPr>
        <w:spacing w:afterLines="100" w:after="240"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Acid indigestion contributes to a significant economic loss in ruminant production due to its direct impact on rumen fermentation efficiency and nutrient utilization. This</w:t>
      </w:r>
      <w:r w:rsidR="00CD0AD5" w:rsidRPr="00CD0AD5">
        <w:rPr>
          <w:rFonts w:ascii="Arial" w:eastAsia="SimSun" w:hAnsi="Arial" w:cs="Arial"/>
          <w:color w:val="000000" w:themeColor="text1"/>
          <w:sz w:val="22"/>
          <w:szCs w:val="22"/>
        </w:rPr>
        <w:t xml:space="preserve"> </w:t>
      </w:r>
      <w:r w:rsidRPr="00CD0AD5">
        <w:rPr>
          <w:rFonts w:ascii="Arial" w:eastAsia="SimSun" w:hAnsi="Arial" w:cs="Arial"/>
          <w:color w:val="000000" w:themeColor="text1"/>
          <w:sz w:val="22"/>
          <w:szCs w:val="22"/>
        </w:rPr>
        <w:t xml:space="preserve">results in </w:t>
      </w:r>
      <w:r w:rsidRPr="00CD0AD5">
        <w:rPr>
          <w:rFonts w:ascii="Arial" w:eastAsia="SimSun" w:hAnsi="Arial" w:cs="Arial"/>
          <w:color w:val="000000" w:themeColor="text1"/>
          <w:sz w:val="22"/>
          <w:szCs w:val="22"/>
        </w:rPr>
        <w:lastRenderedPageBreak/>
        <w:t>reduced dry-matter intake, impaired feed conversion ratio and consequent decline in growth rate or milk yield. Animals affected by acid indigestion also exhibits secondary complications such as laminitis, liver abscesses</w:t>
      </w:r>
      <w:r w:rsidR="00CD0AD5" w:rsidRPr="00CD0AD5">
        <w:rPr>
          <w:rFonts w:ascii="Arial" w:eastAsia="SimSun" w:hAnsi="Arial" w:cs="Arial"/>
          <w:color w:val="000000" w:themeColor="text1"/>
          <w:sz w:val="22"/>
          <w:szCs w:val="22"/>
        </w:rPr>
        <w:t xml:space="preserve"> </w:t>
      </w:r>
      <w:r w:rsidRPr="00CD0AD5">
        <w:rPr>
          <w:rFonts w:ascii="Arial" w:eastAsia="SimSun" w:hAnsi="Arial" w:cs="Arial"/>
          <w:color w:val="000000" w:themeColor="text1"/>
          <w:sz w:val="22"/>
          <w:szCs w:val="22"/>
        </w:rPr>
        <w:t>and immunosuppression,</w:t>
      </w:r>
      <w:r w:rsidR="00CD0AD5" w:rsidRPr="00CD0AD5">
        <w:rPr>
          <w:rFonts w:ascii="Arial" w:eastAsia="SimSun" w:hAnsi="Arial" w:cs="Arial"/>
          <w:color w:val="000000" w:themeColor="text1"/>
          <w:sz w:val="22"/>
          <w:szCs w:val="22"/>
        </w:rPr>
        <w:t xml:space="preserve"> </w:t>
      </w:r>
      <w:r w:rsidRPr="00CD0AD5">
        <w:rPr>
          <w:rFonts w:ascii="Arial" w:eastAsia="SimSun" w:hAnsi="Arial" w:cs="Arial"/>
          <w:color w:val="000000" w:themeColor="text1"/>
          <w:sz w:val="22"/>
          <w:szCs w:val="22"/>
        </w:rPr>
        <w:t>contributing to additional treatment and cumulative production losses (</w:t>
      </w:r>
      <w:proofErr w:type="spellStart"/>
      <w:r w:rsidRPr="00CD0AD5">
        <w:rPr>
          <w:rFonts w:ascii="Arial" w:eastAsia="SimSun" w:hAnsi="Arial" w:cs="Arial"/>
          <w:color w:val="000000" w:themeColor="text1"/>
          <w:sz w:val="22"/>
          <w:szCs w:val="22"/>
        </w:rPr>
        <w:t>Bansod</w:t>
      </w:r>
      <w:r w:rsidRPr="00CD0AD5">
        <w:rPr>
          <w:rFonts w:ascii="Arial" w:eastAsia="SimSun" w:hAnsi="Arial" w:cs="Arial"/>
          <w:i/>
          <w:iCs/>
          <w:color w:val="000000" w:themeColor="text1"/>
          <w:sz w:val="22"/>
          <w:szCs w:val="22"/>
        </w:rPr>
        <w:t>et</w:t>
      </w:r>
      <w:proofErr w:type="spellEnd"/>
      <w:r w:rsidRPr="00CD0AD5">
        <w:rPr>
          <w:rFonts w:ascii="Arial" w:eastAsia="SimSun" w:hAnsi="Arial" w:cs="Arial"/>
          <w:i/>
          <w:iCs/>
          <w:color w:val="000000" w:themeColor="text1"/>
          <w:sz w:val="22"/>
          <w:szCs w:val="22"/>
        </w:rPr>
        <w:t xml:space="preserve"> al</w:t>
      </w:r>
      <w:r w:rsidRPr="00CD0AD5">
        <w:rPr>
          <w:rFonts w:ascii="Arial" w:eastAsia="SimSun" w:hAnsi="Arial" w:cs="Arial"/>
          <w:color w:val="000000" w:themeColor="text1"/>
          <w:sz w:val="22"/>
          <w:szCs w:val="22"/>
        </w:rPr>
        <w:t>., 2024).</w:t>
      </w:r>
    </w:p>
    <w:p w14:paraId="245BE3A1" w14:textId="77777777" w:rsidR="00CD0AD5" w:rsidRPr="00CD0AD5" w:rsidRDefault="005254C0" w:rsidP="006C539C">
      <w:pPr>
        <w:spacing w:afterLines="100" w:after="240"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 xml:space="preserve">Thus, rumen fluid evaluation offers a direct and cost-effective means of assessing rumen function in both clinical and field conditions. The present study aimed to: </w:t>
      </w:r>
    </w:p>
    <w:p w14:paraId="74386244" w14:textId="77777777" w:rsidR="00CD0AD5" w:rsidRPr="00CD0AD5" w:rsidRDefault="005254C0" w:rsidP="006C539C">
      <w:pPr>
        <w:spacing w:afterLines="100" w:after="240"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w:t>
      </w:r>
      <w:proofErr w:type="spellStart"/>
      <w:r w:rsidRPr="00CD0AD5">
        <w:rPr>
          <w:rFonts w:ascii="Arial" w:eastAsia="SimSun" w:hAnsi="Arial" w:cs="Arial"/>
          <w:color w:val="000000" w:themeColor="text1"/>
          <w:sz w:val="22"/>
          <w:szCs w:val="22"/>
        </w:rPr>
        <w:t>i</w:t>
      </w:r>
      <w:proofErr w:type="spellEnd"/>
      <w:r w:rsidRPr="00CD0AD5">
        <w:rPr>
          <w:rFonts w:ascii="Arial" w:eastAsia="SimSun" w:hAnsi="Arial" w:cs="Arial"/>
          <w:color w:val="000000" w:themeColor="text1"/>
          <w:sz w:val="22"/>
          <w:szCs w:val="22"/>
        </w:rPr>
        <w:t xml:space="preserve">) </w:t>
      </w:r>
      <w:r w:rsidR="00027BDA">
        <w:rPr>
          <w:rFonts w:ascii="Arial" w:eastAsia="SimSun" w:hAnsi="Arial" w:cs="Arial"/>
          <w:color w:val="000000" w:themeColor="text1"/>
          <w:sz w:val="22"/>
          <w:szCs w:val="22"/>
        </w:rPr>
        <w:t xml:space="preserve">To </w:t>
      </w:r>
      <w:r w:rsidRPr="00CD0AD5">
        <w:rPr>
          <w:rFonts w:ascii="Arial" w:eastAsia="SimSun" w:hAnsi="Arial" w:cs="Arial"/>
          <w:color w:val="000000" w:themeColor="text1"/>
          <w:sz w:val="22"/>
          <w:szCs w:val="22"/>
        </w:rPr>
        <w:t xml:space="preserve">evaluate alterations in ruminal fluid characteristics in cattle affected by acid indigestion and </w:t>
      </w:r>
    </w:p>
    <w:p w14:paraId="321EAF2F" w14:textId="607B8FFC" w:rsidR="005844B4" w:rsidRPr="00CD0AD5" w:rsidRDefault="005254C0" w:rsidP="006C539C">
      <w:pPr>
        <w:spacing w:afterLines="100" w:after="240"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 xml:space="preserve">(ii) </w:t>
      </w:r>
      <w:r w:rsidR="00027BDA">
        <w:rPr>
          <w:rFonts w:ascii="Arial" w:eastAsia="SimSun" w:hAnsi="Arial" w:cs="Arial"/>
          <w:color w:val="000000" w:themeColor="text1"/>
          <w:sz w:val="22"/>
          <w:szCs w:val="22"/>
        </w:rPr>
        <w:t>To implement</w:t>
      </w:r>
      <w:r w:rsidRPr="00CD0AD5">
        <w:rPr>
          <w:rFonts w:ascii="Arial" w:eastAsia="SimSun" w:hAnsi="Arial" w:cs="Arial"/>
          <w:color w:val="000000" w:themeColor="text1"/>
          <w:sz w:val="22"/>
          <w:szCs w:val="22"/>
        </w:rPr>
        <w:t xml:space="preserve"> a practical diagnostic approach for veterinary practitioners.</w:t>
      </w:r>
    </w:p>
    <w:p w14:paraId="5E3367E1" w14:textId="77777777" w:rsidR="005844B4" w:rsidRPr="00CD0AD5" w:rsidRDefault="00CD0AD5" w:rsidP="006C539C">
      <w:pPr>
        <w:numPr>
          <w:ilvl w:val="0"/>
          <w:numId w:val="2"/>
        </w:numPr>
        <w:spacing w:afterLines="100" w:after="240" w:line="360" w:lineRule="auto"/>
        <w:jc w:val="both"/>
        <w:rPr>
          <w:rFonts w:ascii="Arial" w:hAnsi="Arial" w:cs="Arial"/>
          <w:b/>
          <w:color w:val="000000" w:themeColor="text1"/>
          <w:sz w:val="22"/>
          <w:szCs w:val="22"/>
        </w:rPr>
      </w:pPr>
      <w:r w:rsidRPr="00CD0AD5">
        <w:rPr>
          <w:rFonts w:ascii="Arial" w:eastAsia="SimSun" w:hAnsi="Arial" w:cs="Arial"/>
          <w:b/>
          <w:bCs/>
          <w:color w:val="000000" w:themeColor="text1"/>
          <w:sz w:val="22"/>
          <w:szCs w:val="22"/>
        </w:rPr>
        <w:t>MATERIALS AND METHODS</w:t>
      </w:r>
    </w:p>
    <w:p w14:paraId="7524F95A" w14:textId="77777777" w:rsidR="005844B4" w:rsidRPr="00CD0AD5" w:rsidRDefault="00CD0AD5" w:rsidP="006C539C">
      <w:pPr>
        <w:spacing w:afterLines="100" w:after="240" w:line="360" w:lineRule="auto"/>
        <w:jc w:val="both"/>
        <w:rPr>
          <w:rFonts w:ascii="Arial" w:hAnsi="Arial" w:cs="Arial"/>
          <w:b/>
          <w:bCs/>
          <w:color w:val="000000" w:themeColor="text1"/>
          <w:sz w:val="22"/>
          <w:szCs w:val="22"/>
        </w:rPr>
      </w:pPr>
      <w:r w:rsidRPr="00CD0AD5">
        <w:rPr>
          <w:rFonts w:ascii="Arial" w:hAnsi="Arial" w:cs="Arial"/>
          <w:b/>
          <w:bCs/>
          <w:color w:val="000000" w:themeColor="text1"/>
          <w:sz w:val="22"/>
          <w:szCs w:val="22"/>
        </w:rPr>
        <w:t>2.1 STUDY LOCATION AND ANIMALS</w:t>
      </w:r>
    </w:p>
    <w:p w14:paraId="267EF100" w14:textId="77777777" w:rsidR="005844B4" w:rsidRPr="00CD0AD5" w:rsidRDefault="005254C0" w:rsidP="00DA428D">
      <w:pPr>
        <w:spacing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The study was conducted between January and June 2025 at the Department of Veterinary Physiology and Biochemistry, Veterinary College and Research Institute (VC&amp;RI), Theni. Twelve crossbred Jersey cows were selected from cases presented to the Veterinary Clinical Complex, VC&amp;RI, Theni.</w:t>
      </w:r>
      <w:r w:rsidRPr="00CD0AD5">
        <w:rPr>
          <w:rFonts w:ascii="Arial" w:eastAsia="SimSun" w:hAnsi="Arial" w:cs="Arial"/>
          <w:color w:val="000000" w:themeColor="text1"/>
          <w:sz w:val="22"/>
          <w:szCs w:val="22"/>
        </w:rPr>
        <w:br/>
      </w:r>
      <w:r w:rsidRPr="00CD0AD5">
        <w:rPr>
          <w:rFonts w:ascii="Arial" w:eastAsia="SimSun" w:hAnsi="Arial" w:cs="Arial"/>
          <w:color w:val="000000" w:themeColor="text1"/>
          <w:sz w:val="22"/>
          <w:szCs w:val="22"/>
        </w:rPr>
        <w:br/>
      </w:r>
      <w:r w:rsidRPr="00CD0AD5">
        <w:rPr>
          <w:rFonts w:ascii="Arial" w:eastAsia="SimSun" w:hAnsi="Arial" w:cs="Arial"/>
          <w:color w:val="000000" w:themeColor="text1"/>
          <w:sz w:val="22"/>
          <w:szCs w:val="22"/>
        </w:rPr>
        <w:tab/>
        <w:t>Animals wer</w:t>
      </w:r>
      <w:r w:rsidR="00726149">
        <w:rPr>
          <w:rFonts w:ascii="Arial" w:eastAsia="SimSun" w:hAnsi="Arial" w:cs="Arial"/>
          <w:color w:val="000000" w:themeColor="text1"/>
          <w:sz w:val="22"/>
          <w:szCs w:val="22"/>
        </w:rPr>
        <w:t xml:space="preserve">e categorized into two groups. </w:t>
      </w:r>
      <w:r w:rsidRPr="00CD0AD5">
        <w:rPr>
          <w:rFonts w:ascii="Arial" w:eastAsia="SimSun" w:hAnsi="Arial" w:cs="Arial"/>
          <w:color w:val="000000" w:themeColor="text1"/>
          <w:sz w:val="22"/>
          <w:szCs w:val="22"/>
        </w:rPr>
        <w:t>Group I (Healthy controls): Six clinically normal cattle maintained on a mixed diet of hay and grain and Group II (Acid indigestion): Six cattle with a history of consumption of large quantities of highly fermentable carbohydrate-rich feed and exhibiting clinical signs of acid indigestion.</w:t>
      </w:r>
    </w:p>
    <w:p w14:paraId="6EF057DA" w14:textId="77777777" w:rsidR="005844B4" w:rsidRPr="00CD0AD5" w:rsidRDefault="005254C0" w:rsidP="00763076">
      <w:pPr>
        <w:pStyle w:val="Heading2"/>
        <w:spacing w:line="360" w:lineRule="auto"/>
        <w:jc w:val="both"/>
        <w:rPr>
          <w:rFonts w:ascii="Arial" w:hAnsi="Arial" w:cs="Arial"/>
          <w:color w:val="000000" w:themeColor="text1"/>
          <w:sz w:val="22"/>
          <w:szCs w:val="22"/>
        </w:rPr>
      </w:pPr>
      <w:r w:rsidRPr="00CD0AD5">
        <w:rPr>
          <w:rFonts w:ascii="Arial" w:hAnsi="Arial" w:cs="Arial"/>
          <w:color w:val="000000" w:themeColor="text1"/>
          <w:sz w:val="22"/>
          <w:szCs w:val="22"/>
        </w:rPr>
        <w:t>2</w:t>
      </w:r>
      <w:r w:rsidR="00C20FA9" w:rsidRPr="00CD0AD5">
        <w:rPr>
          <w:rFonts w:ascii="Arial" w:hAnsi="Arial" w:cs="Arial"/>
          <w:color w:val="000000" w:themeColor="text1"/>
          <w:sz w:val="22"/>
          <w:szCs w:val="22"/>
        </w:rPr>
        <w:t>.2 SAMPLE COLLECTION</w:t>
      </w:r>
    </w:p>
    <w:p w14:paraId="156731A5" w14:textId="214D4550" w:rsidR="005844B4" w:rsidRPr="00CD0AD5" w:rsidRDefault="005254C0" w:rsidP="00763076">
      <w:pPr>
        <w:spacing w:line="360" w:lineRule="auto"/>
        <w:ind w:firstLine="720"/>
        <w:jc w:val="both"/>
        <w:rPr>
          <w:rFonts w:ascii="Arial" w:eastAsia="SimSun" w:hAnsi="Arial" w:cs="Arial"/>
          <w:color w:val="000000" w:themeColor="text1"/>
          <w:sz w:val="22"/>
          <w:szCs w:val="22"/>
        </w:rPr>
      </w:pPr>
      <w:r w:rsidRPr="00CD0AD5">
        <w:rPr>
          <w:rFonts w:ascii="Arial" w:hAnsi="Arial" w:cs="Arial"/>
          <w:color w:val="000000" w:themeColor="text1"/>
          <w:sz w:val="22"/>
          <w:szCs w:val="22"/>
        </w:rPr>
        <w:t>Approximately 200 mL of ruminal liquor</w:t>
      </w:r>
      <w:r w:rsidR="003A0F37">
        <w:rPr>
          <w:rFonts w:ascii="Arial" w:hAnsi="Arial" w:cs="Arial"/>
          <w:color w:val="000000" w:themeColor="text1"/>
          <w:sz w:val="22"/>
          <w:szCs w:val="22"/>
        </w:rPr>
        <w:t xml:space="preserve"> </w:t>
      </w:r>
      <w:r w:rsidRPr="00CD0AD5">
        <w:rPr>
          <w:rFonts w:ascii="Arial" w:eastAsia="SimSun" w:hAnsi="Arial" w:cs="Arial"/>
          <w:color w:val="000000" w:themeColor="text1"/>
          <w:sz w:val="22"/>
          <w:szCs w:val="22"/>
        </w:rPr>
        <w:t>was collected by standard procedure of rumen tube (</w:t>
      </w:r>
      <w:proofErr w:type="spellStart"/>
      <w:r w:rsidRPr="00CD0AD5">
        <w:rPr>
          <w:rFonts w:ascii="Arial" w:eastAsia="SimSun" w:hAnsi="Arial" w:cs="Arial"/>
          <w:color w:val="000000" w:themeColor="text1"/>
          <w:sz w:val="22"/>
          <w:szCs w:val="22"/>
        </w:rPr>
        <w:t>oro</w:t>
      </w:r>
      <w:proofErr w:type="spellEnd"/>
      <w:r w:rsidRPr="00CD0AD5">
        <w:rPr>
          <w:rFonts w:ascii="Arial" w:eastAsia="SimSun" w:hAnsi="Arial" w:cs="Arial"/>
          <w:color w:val="000000" w:themeColor="text1"/>
          <w:sz w:val="22"/>
          <w:szCs w:val="22"/>
        </w:rPr>
        <w:t xml:space="preserve">-ruminal </w:t>
      </w:r>
      <w:r w:rsidR="00C0727E">
        <w:rPr>
          <w:rFonts w:ascii="Arial" w:eastAsia="SimSun" w:hAnsi="Arial" w:cs="Arial"/>
          <w:color w:val="000000" w:themeColor="text1"/>
          <w:sz w:val="22"/>
          <w:szCs w:val="22"/>
        </w:rPr>
        <w:t xml:space="preserve">tube </w:t>
      </w:r>
      <w:r w:rsidRPr="00CD0AD5">
        <w:rPr>
          <w:rFonts w:ascii="Arial" w:eastAsia="SimSun" w:hAnsi="Arial" w:cs="Arial"/>
          <w:color w:val="000000" w:themeColor="text1"/>
          <w:sz w:val="22"/>
          <w:szCs w:val="22"/>
        </w:rPr>
        <w:t>attached with pump)</w:t>
      </w:r>
      <w:r w:rsidRPr="00CD0AD5">
        <w:rPr>
          <w:rFonts w:ascii="Arial" w:hAnsi="Arial" w:cs="Arial"/>
          <w:color w:val="000000" w:themeColor="text1"/>
          <w:sz w:val="22"/>
          <w:szCs w:val="22"/>
        </w:rPr>
        <w:t xml:space="preserve">. The initial 50–100 mL was discarded to avoid saliva contamination. </w:t>
      </w:r>
      <w:r w:rsidRPr="00CD0AD5">
        <w:rPr>
          <w:rFonts w:ascii="Arial" w:eastAsia="SimSun" w:hAnsi="Arial" w:cs="Arial"/>
          <w:color w:val="000000" w:themeColor="text1"/>
          <w:sz w:val="22"/>
          <w:szCs w:val="22"/>
        </w:rPr>
        <w:t xml:space="preserve">Rumen liquor samples were evaluated immediately after collection to assess </w:t>
      </w:r>
      <w:proofErr w:type="spellStart"/>
      <w:r w:rsidRPr="00CD0AD5">
        <w:rPr>
          <w:rFonts w:ascii="Arial" w:eastAsia="SimSun" w:hAnsi="Arial" w:cs="Arial"/>
          <w:color w:val="000000" w:themeColor="text1"/>
          <w:sz w:val="22"/>
          <w:szCs w:val="22"/>
        </w:rPr>
        <w:t>physico</w:t>
      </w:r>
      <w:proofErr w:type="spellEnd"/>
      <w:r w:rsidRPr="00CD0AD5">
        <w:rPr>
          <w:rFonts w:ascii="Arial" w:eastAsia="SimSun" w:hAnsi="Arial" w:cs="Arial"/>
          <w:color w:val="000000" w:themeColor="text1"/>
          <w:sz w:val="22"/>
          <w:szCs w:val="22"/>
        </w:rPr>
        <w:t xml:space="preserve">-chemical characteristics such as </w:t>
      </w:r>
      <w:proofErr w:type="spellStart"/>
      <w:r w:rsidRPr="00CD0AD5">
        <w:rPr>
          <w:rFonts w:ascii="Arial" w:eastAsia="SimSun" w:hAnsi="Arial" w:cs="Arial"/>
          <w:color w:val="000000" w:themeColor="text1"/>
          <w:sz w:val="22"/>
          <w:szCs w:val="22"/>
        </w:rPr>
        <w:t>colour</w:t>
      </w:r>
      <w:proofErr w:type="spellEnd"/>
      <w:r w:rsidRPr="00CD0AD5">
        <w:rPr>
          <w:rFonts w:ascii="Arial" w:eastAsia="SimSun" w:hAnsi="Arial" w:cs="Arial"/>
          <w:color w:val="000000" w:themeColor="text1"/>
          <w:sz w:val="22"/>
          <w:szCs w:val="22"/>
        </w:rPr>
        <w:t xml:space="preserve">, consistency, </w:t>
      </w:r>
      <w:proofErr w:type="spellStart"/>
      <w:r w:rsidRPr="00CD0AD5">
        <w:rPr>
          <w:rFonts w:ascii="Arial" w:eastAsia="SimSun" w:hAnsi="Arial" w:cs="Arial"/>
          <w:color w:val="000000" w:themeColor="text1"/>
          <w:sz w:val="22"/>
          <w:szCs w:val="22"/>
        </w:rPr>
        <w:t>odour</w:t>
      </w:r>
      <w:proofErr w:type="spellEnd"/>
      <w:r w:rsidRPr="00CD0AD5">
        <w:rPr>
          <w:rFonts w:ascii="Arial" w:eastAsia="SimSun" w:hAnsi="Arial" w:cs="Arial"/>
          <w:color w:val="000000" w:themeColor="text1"/>
          <w:sz w:val="22"/>
          <w:szCs w:val="22"/>
        </w:rPr>
        <w:t xml:space="preserve"> and pH, following the procedure of Nichols and Penn (1958).</w:t>
      </w:r>
    </w:p>
    <w:p w14:paraId="32E84CB3" w14:textId="77777777" w:rsidR="005844B4" w:rsidRPr="00CD0AD5" w:rsidRDefault="00C20FA9" w:rsidP="00763076">
      <w:pPr>
        <w:pStyle w:val="Heading2"/>
        <w:spacing w:line="360" w:lineRule="auto"/>
        <w:jc w:val="both"/>
        <w:rPr>
          <w:rFonts w:ascii="Arial" w:eastAsia="SimSun" w:hAnsi="Arial" w:cs="Arial"/>
          <w:color w:val="000000" w:themeColor="text1"/>
          <w:sz w:val="22"/>
          <w:szCs w:val="22"/>
        </w:rPr>
      </w:pPr>
      <w:r w:rsidRPr="00CD0AD5">
        <w:rPr>
          <w:rFonts w:ascii="Arial" w:hAnsi="Arial" w:cs="Arial"/>
          <w:color w:val="000000" w:themeColor="text1"/>
          <w:sz w:val="22"/>
          <w:szCs w:val="22"/>
        </w:rPr>
        <w:t>2.3 LABORATORY ANALYSES</w:t>
      </w:r>
    </w:p>
    <w:p w14:paraId="14D34CFE" w14:textId="77777777" w:rsidR="005844B4" w:rsidRPr="00CD0AD5" w:rsidRDefault="005254C0" w:rsidP="00763076">
      <w:pPr>
        <w:spacing w:line="360" w:lineRule="auto"/>
        <w:ind w:firstLine="720"/>
        <w:jc w:val="both"/>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 xml:space="preserve">Protozoal motility was assessed by placing a drop of rumen liquor on a clean glass slide, covering it with a cover slip and examined under low-power magnification to grade motility based on movement intensity. </w:t>
      </w:r>
      <w:r w:rsidRPr="00CD0AD5">
        <w:rPr>
          <w:rFonts w:ascii="Arial" w:eastAsia="SimSun" w:hAnsi="Arial" w:cs="Arial"/>
          <w:sz w:val="22"/>
          <w:szCs w:val="22"/>
        </w:rPr>
        <w:t xml:space="preserve">Protozoan counts were performed using a modified hemocytometer method with eosin stain under an optical microscope (Lynx). Rumen ammonia nitrogen concentration was estimated by the Conway microdiffusion method using </w:t>
      </w:r>
      <w:r w:rsidRPr="00CD0AD5">
        <w:rPr>
          <w:rFonts w:ascii="Arial" w:eastAsia="SimSun" w:hAnsi="Arial" w:cs="Arial"/>
          <w:sz w:val="22"/>
          <w:szCs w:val="22"/>
        </w:rPr>
        <w:lastRenderedPageBreak/>
        <w:t>bromocresol green as an indicator (Conway, 1957). TVFA concentration was determine</w:t>
      </w:r>
      <w:r w:rsidRPr="00CD0AD5">
        <w:rPr>
          <w:rFonts w:ascii="Arial" w:eastAsia="SimSun" w:hAnsi="Arial" w:cs="Arial"/>
          <w:color w:val="000000" w:themeColor="text1"/>
          <w:sz w:val="22"/>
          <w:szCs w:val="22"/>
        </w:rPr>
        <w:t>d by steam distillation of a known volume of strained rumen liquor, followed by titration of the collected distillate with standard alkali, as per the method described by Barnett and Reid, 1957.</w:t>
      </w:r>
    </w:p>
    <w:p w14:paraId="093D5736" w14:textId="77777777" w:rsidR="005844B4" w:rsidRPr="00CD0AD5" w:rsidRDefault="005254C0" w:rsidP="00763076">
      <w:pPr>
        <w:pStyle w:val="Heading2"/>
        <w:spacing w:line="360" w:lineRule="auto"/>
        <w:jc w:val="both"/>
        <w:rPr>
          <w:rFonts w:ascii="Arial" w:hAnsi="Arial" w:cs="Arial"/>
          <w:color w:val="000000" w:themeColor="text1"/>
          <w:sz w:val="22"/>
          <w:szCs w:val="22"/>
        </w:rPr>
      </w:pPr>
      <w:r w:rsidRPr="00CD0AD5">
        <w:rPr>
          <w:rFonts w:ascii="Arial" w:hAnsi="Arial" w:cs="Arial"/>
          <w:color w:val="000000" w:themeColor="text1"/>
          <w:sz w:val="22"/>
          <w:szCs w:val="22"/>
        </w:rPr>
        <w:t>2</w:t>
      </w:r>
      <w:r w:rsidR="00C20FA9" w:rsidRPr="00CD0AD5">
        <w:rPr>
          <w:rFonts w:ascii="Arial" w:hAnsi="Arial" w:cs="Arial"/>
          <w:color w:val="000000" w:themeColor="text1"/>
          <w:sz w:val="22"/>
          <w:szCs w:val="22"/>
        </w:rPr>
        <w:t>.4 STATISTICAL ANALYSIS</w:t>
      </w:r>
    </w:p>
    <w:p w14:paraId="1147692B" w14:textId="77777777" w:rsidR="005844B4" w:rsidRPr="00CD0AD5" w:rsidRDefault="005254C0" w:rsidP="00C20FA9">
      <w:pPr>
        <w:spacing w:line="360" w:lineRule="auto"/>
        <w:ind w:firstLine="720"/>
        <w:jc w:val="both"/>
        <w:rPr>
          <w:rFonts w:ascii="Arial" w:hAnsi="Arial" w:cs="Arial"/>
          <w:color w:val="000000" w:themeColor="text1"/>
          <w:sz w:val="22"/>
          <w:szCs w:val="22"/>
        </w:rPr>
      </w:pPr>
      <w:r w:rsidRPr="00CD0AD5">
        <w:rPr>
          <w:rFonts w:ascii="Arial" w:hAnsi="Arial" w:cs="Arial"/>
          <w:color w:val="000000" w:themeColor="text1"/>
          <w:sz w:val="22"/>
          <w:szCs w:val="22"/>
        </w:rPr>
        <w:t xml:space="preserve">Data were analyzed using two-sample unpaired t-tests assuming unequal variances, with normality and homogeneity of variance tested beforehand. Statistical significance was set at </w:t>
      </w:r>
      <w:r w:rsidRPr="00EA2B82">
        <w:rPr>
          <w:rFonts w:ascii="Arial" w:hAnsi="Arial" w:cs="Arial"/>
          <w:i/>
          <w:color w:val="000000" w:themeColor="text1"/>
          <w:sz w:val="22"/>
          <w:szCs w:val="22"/>
        </w:rPr>
        <w:t>p</w:t>
      </w:r>
      <w:r w:rsidRPr="00CD0AD5">
        <w:rPr>
          <w:rFonts w:ascii="Arial" w:hAnsi="Arial" w:cs="Arial"/>
          <w:color w:val="000000" w:themeColor="text1"/>
          <w:sz w:val="22"/>
          <w:szCs w:val="22"/>
        </w:rPr>
        <w:t xml:space="preserve"> &lt; 0.05. Degrees of freedom were calculated using the Welch–Satterthwaite equation.</w:t>
      </w:r>
    </w:p>
    <w:p w14:paraId="7B9A5316" w14:textId="77777777" w:rsidR="005844B4" w:rsidRPr="00CD0AD5" w:rsidRDefault="005844B4" w:rsidP="00763076">
      <w:pPr>
        <w:spacing w:line="360" w:lineRule="auto"/>
        <w:jc w:val="both"/>
        <w:rPr>
          <w:rFonts w:ascii="Arial" w:eastAsia="SimSun" w:hAnsi="Arial" w:cs="Arial"/>
          <w:b/>
          <w:bCs/>
          <w:color w:val="000000" w:themeColor="text1"/>
          <w:sz w:val="22"/>
          <w:szCs w:val="22"/>
        </w:rPr>
      </w:pPr>
    </w:p>
    <w:p w14:paraId="6A72633C" w14:textId="77777777" w:rsidR="005844B4" w:rsidRPr="00CD0AD5" w:rsidRDefault="00C20FA9" w:rsidP="00763076">
      <w:pPr>
        <w:numPr>
          <w:ilvl w:val="0"/>
          <w:numId w:val="2"/>
        </w:numPr>
        <w:spacing w:line="360" w:lineRule="auto"/>
        <w:jc w:val="both"/>
        <w:rPr>
          <w:rFonts w:ascii="Arial" w:eastAsia="SimSun" w:hAnsi="Arial" w:cs="Arial"/>
          <w:b/>
          <w:bCs/>
          <w:color w:val="000000" w:themeColor="text1"/>
          <w:sz w:val="22"/>
          <w:szCs w:val="22"/>
        </w:rPr>
      </w:pPr>
      <w:r w:rsidRPr="00CD0AD5">
        <w:rPr>
          <w:rFonts w:ascii="Arial" w:eastAsia="SimSun" w:hAnsi="Arial" w:cs="Arial"/>
          <w:b/>
          <w:bCs/>
          <w:color w:val="000000" w:themeColor="text1"/>
          <w:sz w:val="22"/>
          <w:szCs w:val="22"/>
        </w:rPr>
        <w:t>RESULTS AND DISCUSSION</w:t>
      </w:r>
    </w:p>
    <w:p w14:paraId="4155D288" w14:textId="66B71E65" w:rsidR="005844B4" w:rsidRPr="00C20FA9" w:rsidRDefault="005254C0" w:rsidP="00DA428D">
      <w:pPr>
        <w:pStyle w:val="NormalWeb"/>
        <w:spacing w:line="360" w:lineRule="auto"/>
        <w:ind w:firstLine="720"/>
        <w:jc w:val="both"/>
        <w:rPr>
          <w:rFonts w:ascii="Arial" w:eastAsiaTheme="minorEastAsia" w:hAnsi="Arial" w:cs="Arial"/>
          <w:color w:val="000000" w:themeColor="text1"/>
          <w:sz w:val="22"/>
          <w:szCs w:val="22"/>
        </w:rPr>
      </w:pPr>
      <w:r w:rsidRPr="00C20FA9">
        <w:rPr>
          <w:rFonts w:ascii="Arial" w:eastAsiaTheme="minorEastAsia" w:hAnsi="Arial" w:cs="Arial"/>
          <w:color w:val="000000" w:themeColor="text1"/>
          <w:sz w:val="22"/>
          <w:szCs w:val="22"/>
        </w:rPr>
        <w:t>The major parameters in rumen liquor samples were evaluated for pH, physical properties (</w:t>
      </w:r>
      <w:proofErr w:type="spellStart"/>
      <w:r w:rsidRPr="00C20FA9">
        <w:rPr>
          <w:rFonts w:ascii="Arial" w:eastAsiaTheme="minorEastAsia" w:hAnsi="Arial" w:cs="Arial"/>
          <w:color w:val="000000" w:themeColor="text1"/>
          <w:sz w:val="22"/>
          <w:szCs w:val="22"/>
        </w:rPr>
        <w:t>colour</w:t>
      </w:r>
      <w:proofErr w:type="spellEnd"/>
      <w:r w:rsidRPr="00C20FA9">
        <w:rPr>
          <w:rFonts w:ascii="Arial" w:eastAsiaTheme="minorEastAsia" w:hAnsi="Arial" w:cs="Arial"/>
          <w:color w:val="000000" w:themeColor="text1"/>
          <w:sz w:val="22"/>
          <w:szCs w:val="22"/>
        </w:rPr>
        <w:t xml:space="preserve">, </w:t>
      </w:r>
      <w:proofErr w:type="spellStart"/>
      <w:r w:rsidRPr="00C20FA9">
        <w:rPr>
          <w:rFonts w:ascii="Arial" w:eastAsiaTheme="minorEastAsia" w:hAnsi="Arial" w:cs="Arial"/>
          <w:color w:val="000000" w:themeColor="text1"/>
          <w:sz w:val="22"/>
          <w:szCs w:val="22"/>
        </w:rPr>
        <w:t>odour</w:t>
      </w:r>
      <w:proofErr w:type="spellEnd"/>
      <w:r w:rsidRPr="00C20FA9">
        <w:rPr>
          <w:rFonts w:ascii="Arial" w:eastAsiaTheme="minorEastAsia" w:hAnsi="Arial" w:cs="Arial"/>
          <w:color w:val="000000" w:themeColor="text1"/>
          <w:sz w:val="22"/>
          <w:szCs w:val="22"/>
        </w:rPr>
        <w:t xml:space="preserve"> and consistency), protozoal motility, protozoal count,</w:t>
      </w:r>
      <w:r w:rsidR="009B188F">
        <w:rPr>
          <w:rFonts w:ascii="Arial" w:eastAsiaTheme="minorEastAsia" w:hAnsi="Arial" w:cs="Arial"/>
          <w:color w:val="000000" w:themeColor="text1"/>
          <w:sz w:val="22"/>
          <w:szCs w:val="22"/>
        </w:rPr>
        <w:t xml:space="preserve"> </w:t>
      </w:r>
      <w:r w:rsidRPr="00C20FA9">
        <w:rPr>
          <w:rFonts w:ascii="Arial" w:eastAsiaTheme="minorEastAsia" w:hAnsi="Arial" w:cs="Arial"/>
          <w:color w:val="000000" w:themeColor="text1"/>
          <w:sz w:val="22"/>
          <w:szCs w:val="22"/>
        </w:rPr>
        <w:t>ruminal ammonia nitrogen levels and total volatile fatty acid (TVFA) concentration.</w:t>
      </w:r>
    </w:p>
    <w:p w14:paraId="77643E28" w14:textId="77777777" w:rsidR="00FD1DFC" w:rsidRDefault="00DA428D" w:rsidP="00FD1DFC">
      <w:pPr>
        <w:spacing w:line="360" w:lineRule="auto"/>
        <w:jc w:val="both"/>
        <w:rPr>
          <w:rFonts w:ascii="Arial" w:hAnsi="Arial" w:cs="Arial"/>
          <w:b/>
          <w:color w:val="000000" w:themeColor="text1"/>
          <w:sz w:val="22"/>
          <w:szCs w:val="22"/>
        </w:rPr>
      </w:pPr>
      <w:r w:rsidRPr="00DA428D">
        <w:rPr>
          <w:rFonts w:ascii="Arial" w:hAnsi="Arial" w:cs="Arial"/>
          <w:b/>
          <w:color w:val="000000" w:themeColor="text1"/>
          <w:sz w:val="22"/>
          <w:szCs w:val="22"/>
        </w:rPr>
        <w:t>3.1 PHYSICAL CHARACTERISTICS</w:t>
      </w:r>
    </w:p>
    <w:p w14:paraId="4622E754" w14:textId="22963461" w:rsidR="005844B4" w:rsidRPr="00FD1DFC" w:rsidRDefault="005254C0" w:rsidP="00FD1DFC">
      <w:pPr>
        <w:spacing w:line="360" w:lineRule="auto"/>
        <w:ind w:firstLine="720"/>
        <w:jc w:val="both"/>
        <w:rPr>
          <w:rFonts w:ascii="Arial" w:hAnsi="Arial" w:cs="Arial"/>
          <w:b/>
          <w:color w:val="000000" w:themeColor="text1"/>
          <w:sz w:val="22"/>
          <w:szCs w:val="22"/>
        </w:rPr>
      </w:pPr>
      <w:r w:rsidRPr="00CD0AD5">
        <w:rPr>
          <w:rFonts w:ascii="Arial" w:hAnsi="Arial" w:cs="Arial"/>
          <w:color w:val="000000" w:themeColor="text1"/>
          <w:sz w:val="22"/>
          <w:szCs w:val="22"/>
        </w:rPr>
        <w:t xml:space="preserve">In the present study, the </w:t>
      </w:r>
      <w:proofErr w:type="spellStart"/>
      <w:r w:rsidRPr="00CD0AD5">
        <w:rPr>
          <w:rFonts w:ascii="Arial" w:hAnsi="Arial" w:cs="Arial"/>
          <w:color w:val="000000" w:themeColor="text1"/>
          <w:sz w:val="22"/>
          <w:szCs w:val="22"/>
        </w:rPr>
        <w:t>colour</w:t>
      </w:r>
      <w:proofErr w:type="spellEnd"/>
      <w:r w:rsidRPr="00CD0AD5">
        <w:rPr>
          <w:rFonts w:ascii="Arial" w:hAnsi="Arial" w:cs="Arial"/>
          <w:color w:val="000000" w:themeColor="text1"/>
          <w:sz w:val="22"/>
          <w:szCs w:val="22"/>
        </w:rPr>
        <w:t xml:space="preserve">, </w:t>
      </w:r>
      <w:proofErr w:type="spellStart"/>
      <w:r w:rsidRPr="00CD0AD5">
        <w:rPr>
          <w:rFonts w:ascii="Arial" w:hAnsi="Arial" w:cs="Arial"/>
          <w:color w:val="000000" w:themeColor="text1"/>
          <w:sz w:val="22"/>
          <w:szCs w:val="22"/>
        </w:rPr>
        <w:t>odour</w:t>
      </w:r>
      <w:proofErr w:type="spellEnd"/>
      <w:r w:rsidRPr="00CD0AD5">
        <w:rPr>
          <w:rFonts w:ascii="Arial" w:hAnsi="Arial" w:cs="Arial"/>
          <w:color w:val="000000" w:themeColor="text1"/>
          <w:sz w:val="22"/>
          <w:szCs w:val="22"/>
        </w:rPr>
        <w:t xml:space="preserve">, and consistency of rumen fluid in group I were observed to be greenish-brown, aromatic and slightly viscous respectively, indicative of a mixed diet consisting of hay and grain rations. In contrast, rumen liquor samples from Group II cattle exhibited a milky greyish </w:t>
      </w:r>
      <w:proofErr w:type="spellStart"/>
      <w:r w:rsidRPr="00CD0AD5">
        <w:rPr>
          <w:rFonts w:ascii="Arial" w:hAnsi="Arial" w:cs="Arial"/>
          <w:color w:val="000000" w:themeColor="text1"/>
          <w:sz w:val="22"/>
          <w:szCs w:val="22"/>
        </w:rPr>
        <w:t>colour</w:t>
      </w:r>
      <w:proofErr w:type="spellEnd"/>
      <w:r w:rsidRPr="00CD0AD5">
        <w:rPr>
          <w:rFonts w:ascii="Arial" w:hAnsi="Arial" w:cs="Arial"/>
          <w:color w:val="000000" w:themeColor="text1"/>
          <w:sz w:val="22"/>
          <w:szCs w:val="22"/>
        </w:rPr>
        <w:t xml:space="preserve">, rancid </w:t>
      </w:r>
      <w:proofErr w:type="spellStart"/>
      <w:r w:rsidRPr="00CD0AD5">
        <w:rPr>
          <w:rFonts w:ascii="Arial" w:hAnsi="Arial" w:cs="Arial"/>
          <w:color w:val="000000" w:themeColor="text1"/>
          <w:sz w:val="22"/>
          <w:szCs w:val="22"/>
        </w:rPr>
        <w:t>odour</w:t>
      </w:r>
      <w:proofErr w:type="spellEnd"/>
      <w:r w:rsidRPr="00CD0AD5">
        <w:rPr>
          <w:rFonts w:ascii="Arial" w:hAnsi="Arial" w:cs="Arial"/>
          <w:color w:val="000000" w:themeColor="text1"/>
          <w:sz w:val="22"/>
          <w:szCs w:val="22"/>
        </w:rPr>
        <w:t xml:space="preserve"> and watery consistency respectively. These changes in physical characteristics were likely due to excessive carbohydrate fermentation and an associated increase in lactic acid concentration, which alters the osmolarity of the rumen liquor. A statistically significant reduction (</w:t>
      </w:r>
      <w:r w:rsidRPr="00C31E78">
        <w:rPr>
          <w:rFonts w:ascii="Arial" w:hAnsi="Arial" w:cs="Arial"/>
          <w:i/>
          <w:color w:val="000000" w:themeColor="text1"/>
          <w:sz w:val="22"/>
          <w:szCs w:val="22"/>
        </w:rPr>
        <w:t>p</w:t>
      </w:r>
      <w:r w:rsidRPr="00CD0AD5">
        <w:rPr>
          <w:rFonts w:ascii="Arial" w:hAnsi="Arial" w:cs="Arial"/>
          <w:color w:val="000000" w:themeColor="text1"/>
          <w:sz w:val="22"/>
          <w:szCs w:val="22"/>
        </w:rPr>
        <w:t xml:space="preserve">&lt;0.05) in ruminal pH was recorded in Group II cattle when compared to Group I. This decline in pH may be attributed to the ingestion of large quantities of carbohydrate-rich feeds (such as excess rice or grains), which disrupt the normal rumen microflora leading to the accumulation of organic acids including lactic, formic and succinic acid thereby lowering ruminal </w:t>
      </w:r>
      <w:proofErr w:type="spellStart"/>
      <w:r w:rsidRPr="00CD0AD5">
        <w:rPr>
          <w:rFonts w:ascii="Arial" w:hAnsi="Arial" w:cs="Arial"/>
          <w:color w:val="000000" w:themeColor="text1"/>
          <w:sz w:val="22"/>
          <w:szCs w:val="22"/>
        </w:rPr>
        <w:t>pH.</w:t>
      </w:r>
      <w:proofErr w:type="spellEnd"/>
    </w:p>
    <w:p w14:paraId="441155F6" w14:textId="6A1D67C5" w:rsidR="005844B4" w:rsidRPr="00CD0AD5" w:rsidRDefault="005254C0" w:rsidP="0026737F">
      <w:pPr>
        <w:jc w:val="center"/>
        <w:rPr>
          <w:rFonts w:ascii="Arial" w:eastAsia="SimSun" w:hAnsi="Arial" w:cs="Arial"/>
          <w:color w:val="000000" w:themeColor="text1"/>
          <w:sz w:val="22"/>
          <w:szCs w:val="22"/>
        </w:rPr>
      </w:pPr>
      <w:r w:rsidRPr="00CD0AD5">
        <w:rPr>
          <w:rFonts w:ascii="Arial" w:eastAsia="SimSun" w:hAnsi="Arial" w:cs="Arial"/>
          <w:b/>
          <w:bCs/>
          <w:color w:val="000000" w:themeColor="text1"/>
          <w:sz w:val="22"/>
          <w:szCs w:val="22"/>
        </w:rPr>
        <w:t xml:space="preserve">Table - 1 </w:t>
      </w:r>
      <w:proofErr w:type="spellStart"/>
      <w:r w:rsidRPr="00CD0AD5">
        <w:rPr>
          <w:rFonts w:ascii="Arial" w:eastAsia="SimSun" w:hAnsi="Arial" w:cs="Arial"/>
          <w:b/>
          <w:bCs/>
          <w:color w:val="000000" w:themeColor="text1"/>
          <w:sz w:val="22"/>
          <w:szCs w:val="22"/>
        </w:rPr>
        <w:t>Physico</w:t>
      </w:r>
      <w:proofErr w:type="spellEnd"/>
      <w:r w:rsidRPr="00CD0AD5">
        <w:rPr>
          <w:rFonts w:ascii="Arial" w:eastAsia="SimSun" w:hAnsi="Arial" w:cs="Arial"/>
          <w:b/>
          <w:bCs/>
          <w:color w:val="000000" w:themeColor="text1"/>
          <w:sz w:val="22"/>
          <w:szCs w:val="22"/>
        </w:rPr>
        <w:t xml:space="preserve">-chemical properties of </w:t>
      </w:r>
      <w:r w:rsidR="00737E6C">
        <w:rPr>
          <w:rFonts w:ascii="Arial" w:eastAsia="SimSun" w:hAnsi="Arial" w:cs="Arial"/>
          <w:b/>
          <w:bCs/>
          <w:color w:val="000000" w:themeColor="text1"/>
          <w:sz w:val="22"/>
          <w:szCs w:val="22"/>
        </w:rPr>
        <w:t>r</w:t>
      </w:r>
      <w:r w:rsidRPr="00CD0AD5">
        <w:rPr>
          <w:rFonts w:ascii="Arial" w:eastAsia="SimSun" w:hAnsi="Arial" w:cs="Arial"/>
          <w:b/>
          <w:bCs/>
          <w:color w:val="000000" w:themeColor="text1"/>
          <w:sz w:val="22"/>
          <w:szCs w:val="22"/>
        </w:rPr>
        <w:t xml:space="preserve">umen fluid in clinically healthy and </w:t>
      </w:r>
      <w:r w:rsidR="00921FB5">
        <w:rPr>
          <w:rFonts w:ascii="Arial" w:eastAsia="SimSun" w:hAnsi="Arial" w:cs="Arial"/>
          <w:b/>
          <w:bCs/>
          <w:color w:val="000000" w:themeColor="text1"/>
          <w:sz w:val="22"/>
          <w:szCs w:val="22"/>
        </w:rPr>
        <w:t>a</w:t>
      </w:r>
      <w:r w:rsidRPr="00CD0AD5">
        <w:rPr>
          <w:rFonts w:ascii="Arial" w:eastAsia="SimSun" w:hAnsi="Arial" w:cs="Arial"/>
          <w:b/>
          <w:bCs/>
          <w:color w:val="000000" w:themeColor="text1"/>
          <w:sz w:val="22"/>
          <w:szCs w:val="22"/>
        </w:rPr>
        <w:t>cid Indigestion Cattle</w:t>
      </w:r>
    </w:p>
    <w:tbl>
      <w:tblPr>
        <w:tblStyle w:val="TableGrid"/>
        <w:tblpPr w:leftFromText="180" w:rightFromText="180" w:vertAnchor="text" w:horzAnchor="margin" w:tblpXSpec="center" w:tblpY="501"/>
        <w:tblOverlap w:val="never"/>
        <w:tblW w:w="8894" w:type="dxa"/>
        <w:tblLayout w:type="fixed"/>
        <w:tblLook w:val="04A0" w:firstRow="1" w:lastRow="0" w:firstColumn="1" w:lastColumn="0" w:noHBand="0" w:noVBand="1"/>
      </w:tblPr>
      <w:tblGrid>
        <w:gridCol w:w="4503"/>
        <w:gridCol w:w="2268"/>
        <w:gridCol w:w="2123"/>
      </w:tblGrid>
      <w:tr w:rsidR="00F61D06" w:rsidRPr="00CD0AD5" w14:paraId="25C9E5C7" w14:textId="77777777" w:rsidTr="008F10AC">
        <w:tc>
          <w:tcPr>
            <w:tcW w:w="4503" w:type="dxa"/>
          </w:tcPr>
          <w:p w14:paraId="13D7B0DE" w14:textId="77777777" w:rsidR="00F61D06" w:rsidRPr="00CD0AD5" w:rsidRDefault="00F61D06" w:rsidP="00F61D06">
            <w:pPr>
              <w:pStyle w:val="NormalWeb"/>
              <w:widowControl/>
              <w:spacing w:line="360" w:lineRule="auto"/>
              <w:jc w:val="center"/>
              <w:rPr>
                <w:rFonts w:ascii="Arial" w:hAnsi="Arial" w:cs="Arial"/>
                <w:b/>
                <w:bCs/>
                <w:color w:val="000000" w:themeColor="text1"/>
                <w:sz w:val="22"/>
                <w:szCs w:val="22"/>
              </w:rPr>
            </w:pPr>
            <w:r w:rsidRPr="00CD0AD5">
              <w:rPr>
                <w:rFonts w:ascii="Arial" w:hAnsi="Arial" w:cs="Arial"/>
                <w:b/>
                <w:bCs/>
                <w:color w:val="000000" w:themeColor="text1"/>
                <w:sz w:val="22"/>
                <w:szCs w:val="22"/>
              </w:rPr>
              <w:t>Parameter</w:t>
            </w:r>
          </w:p>
        </w:tc>
        <w:tc>
          <w:tcPr>
            <w:tcW w:w="2268" w:type="dxa"/>
          </w:tcPr>
          <w:p w14:paraId="54A8FF93" w14:textId="77777777" w:rsidR="00F61D06" w:rsidRPr="00CD0AD5" w:rsidRDefault="00F61D06" w:rsidP="00F61D06">
            <w:pPr>
              <w:pStyle w:val="NormalWeb"/>
              <w:widowControl/>
              <w:spacing w:line="360" w:lineRule="auto"/>
              <w:jc w:val="center"/>
              <w:rPr>
                <w:rFonts w:ascii="Arial" w:hAnsi="Arial" w:cs="Arial"/>
                <w:b/>
                <w:bCs/>
                <w:color w:val="000000" w:themeColor="text1"/>
                <w:sz w:val="22"/>
                <w:szCs w:val="22"/>
              </w:rPr>
            </w:pPr>
            <w:r w:rsidRPr="00CD0AD5">
              <w:rPr>
                <w:rFonts w:ascii="Arial" w:hAnsi="Arial" w:cs="Arial"/>
                <w:b/>
                <w:bCs/>
                <w:color w:val="000000" w:themeColor="text1"/>
                <w:sz w:val="22"/>
                <w:szCs w:val="22"/>
              </w:rPr>
              <w:t>Group I (Clinically Healthy Cattle)</w:t>
            </w:r>
          </w:p>
        </w:tc>
        <w:tc>
          <w:tcPr>
            <w:tcW w:w="2123" w:type="dxa"/>
          </w:tcPr>
          <w:p w14:paraId="72619CD1" w14:textId="77777777" w:rsidR="00F61D06" w:rsidRPr="00CD0AD5" w:rsidRDefault="00F61D06" w:rsidP="00F61D06">
            <w:pPr>
              <w:pStyle w:val="NormalWeb"/>
              <w:widowControl/>
              <w:spacing w:line="360" w:lineRule="auto"/>
              <w:jc w:val="center"/>
              <w:rPr>
                <w:rFonts w:ascii="Arial" w:hAnsi="Arial" w:cs="Arial"/>
                <w:b/>
                <w:bCs/>
                <w:color w:val="000000" w:themeColor="text1"/>
                <w:sz w:val="22"/>
                <w:szCs w:val="22"/>
              </w:rPr>
            </w:pPr>
            <w:r w:rsidRPr="00CD0AD5">
              <w:rPr>
                <w:rFonts w:ascii="Arial" w:hAnsi="Arial" w:cs="Arial"/>
                <w:b/>
                <w:bCs/>
                <w:color w:val="000000" w:themeColor="text1"/>
                <w:sz w:val="22"/>
                <w:szCs w:val="22"/>
              </w:rPr>
              <w:t>Group II (Acid Indigestion Cattle)</w:t>
            </w:r>
          </w:p>
        </w:tc>
      </w:tr>
      <w:tr w:rsidR="00F61D06" w:rsidRPr="00CD0AD5" w14:paraId="4883441F" w14:textId="77777777" w:rsidTr="008F10AC">
        <w:tc>
          <w:tcPr>
            <w:tcW w:w="4503" w:type="dxa"/>
          </w:tcPr>
          <w:p w14:paraId="4D80D3D7"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pH</w:t>
            </w:r>
          </w:p>
        </w:tc>
        <w:tc>
          <w:tcPr>
            <w:tcW w:w="2268" w:type="dxa"/>
          </w:tcPr>
          <w:p w14:paraId="624BC30F"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6.91 ± 0.20</w:t>
            </w:r>
          </w:p>
        </w:tc>
        <w:tc>
          <w:tcPr>
            <w:tcW w:w="2123" w:type="dxa"/>
          </w:tcPr>
          <w:p w14:paraId="0F86FC21"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5.33 ± 0.21</w:t>
            </w:r>
          </w:p>
        </w:tc>
      </w:tr>
      <w:tr w:rsidR="00F61D06" w:rsidRPr="00CD0AD5" w14:paraId="212DCC79" w14:textId="77777777" w:rsidTr="008F10AC">
        <w:tc>
          <w:tcPr>
            <w:tcW w:w="4503" w:type="dxa"/>
          </w:tcPr>
          <w:p w14:paraId="6ED933B3" w14:textId="77777777" w:rsidR="00F61D06" w:rsidRPr="00CD0AD5" w:rsidRDefault="00F61D06" w:rsidP="00F61D06">
            <w:pPr>
              <w:pStyle w:val="NormalWeb"/>
              <w:widowControl/>
              <w:spacing w:line="360" w:lineRule="auto"/>
              <w:rPr>
                <w:rFonts w:ascii="Arial" w:hAnsi="Arial" w:cs="Arial"/>
                <w:color w:val="000000" w:themeColor="text1"/>
                <w:sz w:val="22"/>
                <w:szCs w:val="22"/>
              </w:rPr>
            </w:pPr>
            <w:proofErr w:type="spellStart"/>
            <w:r w:rsidRPr="00CD0AD5">
              <w:rPr>
                <w:rFonts w:ascii="Arial" w:hAnsi="Arial" w:cs="Arial"/>
                <w:color w:val="000000" w:themeColor="text1"/>
                <w:sz w:val="22"/>
                <w:szCs w:val="22"/>
              </w:rPr>
              <w:t>Colour</w:t>
            </w:r>
            <w:proofErr w:type="spellEnd"/>
          </w:p>
        </w:tc>
        <w:tc>
          <w:tcPr>
            <w:tcW w:w="2268" w:type="dxa"/>
          </w:tcPr>
          <w:p w14:paraId="1DA13D16"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Greenish brown</w:t>
            </w:r>
          </w:p>
        </w:tc>
        <w:tc>
          <w:tcPr>
            <w:tcW w:w="2123" w:type="dxa"/>
          </w:tcPr>
          <w:p w14:paraId="4DB12D90"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Milky grey</w:t>
            </w:r>
          </w:p>
        </w:tc>
      </w:tr>
      <w:tr w:rsidR="00F61D06" w:rsidRPr="00CD0AD5" w14:paraId="18D051BD" w14:textId="77777777" w:rsidTr="008F10AC">
        <w:trPr>
          <w:trHeight w:val="468"/>
        </w:trPr>
        <w:tc>
          <w:tcPr>
            <w:tcW w:w="4503" w:type="dxa"/>
          </w:tcPr>
          <w:p w14:paraId="750A0BA8" w14:textId="77777777" w:rsidR="00F61D06" w:rsidRPr="00CD0AD5" w:rsidRDefault="00F61D06" w:rsidP="00F61D06">
            <w:pPr>
              <w:pStyle w:val="NormalWeb"/>
              <w:widowControl/>
              <w:spacing w:line="360" w:lineRule="auto"/>
              <w:rPr>
                <w:rFonts w:ascii="Arial" w:hAnsi="Arial" w:cs="Arial"/>
                <w:color w:val="000000" w:themeColor="text1"/>
                <w:sz w:val="22"/>
                <w:szCs w:val="22"/>
              </w:rPr>
            </w:pPr>
            <w:proofErr w:type="spellStart"/>
            <w:r w:rsidRPr="00CD0AD5">
              <w:rPr>
                <w:rFonts w:ascii="Arial" w:hAnsi="Arial" w:cs="Arial"/>
                <w:color w:val="000000" w:themeColor="text1"/>
                <w:sz w:val="22"/>
                <w:szCs w:val="22"/>
              </w:rPr>
              <w:t>Odour</w:t>
            </w:r>
            <w:proofErr w:type="spellEnd"/>
          </w:p>
        </w:tc>
        <w:tc>
          <w:tcPr>
            <w:tcW w:w="2268" w:type="dxa"/>
          </w:tcPr>
          <w:p w14:paraId="1D6E13BC"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Aromatic</w:t>
            </w:r>
          </w:p>
        </w:tc>
        <w:tc>
          <w:tcPr>
            <w:tcW w:w="2123" w:type="dxa"/>
          </w:tcPr>
          <w:p w14:paraId="22F7D5C3"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Rancid</w:t>
            </w:r>
          </w:p>
        </w:tc>
      </w:tr>
      <w:tr w:rsidR="00F61D06" w:rsidRPr="00CD0AD5" w14:paraId="2330A799" w14:textId="77777777" w:rsidTr="008F10AC">
        <w:tc>
          <w:tcPr>
            <w:tcW w:w="4503" w:type="dxa"/>
          </w:tcPr>
          <w:p w14:paraId="0ADC8679"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lastRenderedPageBreak/>
              <w:t>Consistency</w:t>
            </w:r>
          </w:p>
        </w:tc>
        <w:tc>
          <w:tcPr>
            <w:tcW w:w="2268" w:type="dxa"/>
          </w:tcPr>
          <w:p w14:paraId="491F7605"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Slightly viscous</w:t>
            </w:r>
          </w:p>
        </w:tc>
        <w:tc>
          <w:tcPr>
            <w:tcW w:w="2123" w:type="dxa"/>
          </w:tcPr>
          <w:p w14:paraId="56FF8225"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Watery</w:t>
            </w:r>
          </w:p>
        </w:tc>
      </w:tr>
      <w:tr w:rsidR="00F61D06" w:rsidRPr="00CD0AD5" w14:paraId="17D9B284" w14:textId="77777777" w:rsidTr="008F10AC">
        <w:tc>
          <w:tcPr>
            <w:tcW w:w="4503" w:type="dxa"/>
          </w:tcPr>
          <w:p w14:paraId="1C9A707A"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Rumen protozoa motility</w:t>
            </w:r>
          </w:p>
        </w:tc>
        <w:tc>
          <w:tcPr>
            <w:tcW w:w="2268" w:type="dxa"/>
          </w:tcPr>
          <w:p w14:paraId="6BD9AE44" w14:textId="7C8F5BC0" w:rsidR="00F61D06" w:rsidRPr="00CD0AD5" w:rsidRDefault="0008597A"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Vigorous</w:t>
            </w:r>
            <w:r w:rsidR="00F61D06" w:rsidRPr="00CD0AD5">
              <w:rPr>
                <w:rFonts w:ascii="Arial" w:hAnsi="Arial" w:cs="Arial"/>
                <w:color w:val="000000" w:themeColor="text1"/>
                <w:sz w:val="22"/>
                <w:szCs w:val="22"/>
              </w:rPr>
              <w:t xml:space="preserve"> (+++)</w:t>
            </w:r>
          </w:p>
        </w:tc>
        <w:tc>
          <w:tcPr>
            <w:tcW w:w="2123" w:type="dxa"/>
          </w:tcPr>
          <w:p w14:paraId="18FF5E84"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Sluggish (+)</w:t>
            </w:r>
          </w:p>
        </w:tc>
      </w:tr>
      <w:tr w:rsidR="00F61D06" w:rsidRPr="00CD0AD5" w14:paraId="44F42BA2" w14:textId="77777777" w:rsidTr="008F10AC">
        <w:tc>
          <w:tcPr>
            <w:tcW w:w="4503" w:type="dxa"/>
          </w:tcPr>
          <w:p w14:paraId="15A22D26"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Rumen Protozoan Count</w:t>
            </w:r>
          </w:p>
        </w:tc>
        <w:tc>
          <w:tcPr>
            <w:tcW w:w="2268" w:type="dxa"/>
          </w:tcPr>
          <w:p w14:paraId="09AAD151"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2.13 ± 0.17</w:t>
            </w:r>
          </w:p>
        </w:tc>
        <w:tc>
          <w:tcPr>
            <w:tcW w:w="2123" w:type="dxa"/>
          </w:tcPr>
          <w:p w14:paraId="792CC0FA"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1.00 ± 0.11</w:t>
            </w:r>
          </w:p>
        </w:tc>
      </w:tr>
      <w:tr w:rsidR="00F61D06" w:rsidRPr="00CD0AD5" w14:paraId="356514CA" w14:textId="77777777" w:rsidTr="008F10AC">
        <w:tc>
          <w:tcPr>
            <w:tcW w:w="4503" w:type="dxa"/>
          </w:tcPr>
          <w:p w14:paraId="663AC695"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Rumen NH</w:t>
            </w:r>
            <w:r w:rsidRPr="00CD0AD5">
              <w:rPr>
                <w:rFonts w:ascii="Arial" w:hAnsi="Arial" w:cs="Arial"/>
                <w:color w:val="000000" w:themeColor="text1"/>
                <w:sz w:val="22"/>
                <w:szCs w:val="22"/>
                <w:vertAlign w:val="subscript"/>
              </w:rPr>
              <w:t>3</w:t>
            </w:r>
            <w:r w:rsidRPr="00CD0AD5">
              <w:rPr>
                <w:rFonts w:ascii="Arial" w:hAnsi="Arial" w:cs="Arial"/>
                <w:color w:val="000000" w:themeColor="text1"/>
                <w:sz w:val="22"/>
                <w:szCs w:val="22"/>
              </w:rPr>
              <w:t xml:space="preserve"> concentration (mg/100ml of SRL)</w:t>
            </w:r>
          </w:p>
        </w:tc>
        <w:tc>
          <w:tcPr>
            <w:tcW w:w="2268" w:type="dxa"/>
          </w:tcPr>
          <w:p w14:paraId="77E12F12"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25.78 ± 1.67</w:t>
            </w:r>
          </w:p>
        </w:tc>
        <w:tc>
          <w:tcPr>
            <w:tcW w:w="2123" w:type="dxa"/>
          </w:tcPr>
          <w:p w14:paraId="14D7C9CA"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14.26 ± 1.75</w:t>
            </w:r>
          </w:p>
        </w:tc>
      </w:tr>
      <w:tr w:rsidR="00F61D06" w:rsidRPr="00CD0AD5" w14:paraId="0FAC993A" w14:textId="77777777" w:rsidTr="008F10AC">
        <w:tc>
          <w:tcPr>
            <w:tcW w:w="4503" w:type="dxa"/>
          </w:tcPr>
          <w:p w14:paraId="01DB4B06"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Total VFA concentration (mmol/L)</w:t>
            </w:r>
          </w:p>
        </w:tc>
        <w:tc>
          <w:tcPr>
            <w:tcW w:w="2268" w:type="dxa"/>
          </w:tcPr>
          <w:p w14:paraId="54D9DD26"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25.17 ± 1.19</w:t>
            </w:r>
          </w:p>
        </w:tc>
        <w:tc>
          <w:tcPr>
            <w:tcW w:w="2123" w:type="dxa"/>
          </w:tcPr>
          <w:p w14:paraId="4505EEF2" w14:textId="77777777" w:rsidR="00F61D06" w:rsidRPr="00CD0AD5" w:rsidRDefault="00F61D06" w:rsidP="00F61D06">
            <w:pPr>
              <w:pStyle w:val="NormalWeb"/>
              <w:widowControl/>
              <w:spacing w:line="360" w:lineRule="auto"/>
              <w:rPr>
                <w:rFonts w:ascii="Arial" w:hAnsi="Arial" w:cs="Arial"/>
                <w:color w:val="000000" w:themeColor="text1"/>
                <w:sz w:val="22"/>
                <w:szCs w:val="22"/>
              </w:rPr>
            </w:pPr>
            <w:r w:rsidRPr="00CD0AD5">
              <w:rPr>
                <w:rFonts w:ascii="Arial" w:hAnsi="Arial" w:cs="Arial"/>
                <w:color w:val="000000" w:themeColor="text1"/>
                <w:sz w:val="22"/>
                <w:szCs w:val="22"/>
              </w:rPr>
              <w:t>93.50 ± 5.75</w:t>
            </w:r>
          </w:p>
        </w:tc>
      </w:tr>
    </w:tbl>
    <w:p w14:paraId="16C20656" w14:textId="77777777" w:rsidR="007E5107" w:rsidRDefault="007E5107" w:rsidP="008F10AC">
      <w:pPr>
        <w:pStyle w:val="NormalWeb"/>
        <w:spacing w:line="360" w:lineRule="auto"/>
        <w:jc w:val="both"/>
        <w:rPr>
          <w:rFonts w:ascii="Arial" w:hAnsi="Arial" w:cs="Arial"/>
          <w:sz w:val="22"/>
          <w:szCs w:val="22"/>
        </w:rPr>
      </w:pPr>
    </w:p>
    <w:p w14:paraId="5F4E2F66" w14:textId="6C4067C9" w:rsidR="005844B4" w:rsidRPr="00CD0AD5" w:rsidRDefault="005254C0" w:rsidP="00763076">
      <w:pPr>
        <w:pStyle w:val="NormalWeb"/>
        <w:spacing w:line="360" w:lineRule="auto"/>
        <w:ind w:firstLine="720"/>
        <w:jc w:val="both"/>
        <w:rPr>
          <w:rFonts w:ascii="Arial" w:hAnsi="Arial" w:cs="Arial"/>
          <w:sz w:val="22"/>
          <w:szCs w:val="22"/>
        </w:rPr>
      </w:pPr>
      <w:r w:rsidRPr="00CD0AD5">
        <w:rPr>
          <w:rFonts w:ascii="Arial" w:hAnsi="Arial" w:cs="Arial"/>
          <w:sz w:val="22"/>
          <w:szCs w:val="22"/>
        </w:rPr>
        <w:t xml:space="preserve">Examination of rumen fluid in healthy cattle revealed </w:t>
      </w:r>
      <w:r w:rsidRPr="00CD0AD5">
        <w:rPr>
          <w:rStyle w:val="Strong"/>
          <w:rFonts w:ascii="Arial" w:hAnsi="Arial" w:cs="Arial"/>
          <w:b w:val="0"/>
          <w:bCs w:val="0"/>
          <w:sz w:val="22"/>
          <w:szCs w:val="22"/>
        </w:rPr>
        <w:t>rapid and vigorous protozoal motility (+++)</w:t>
      </w:r>
      <w:r w:rsidRPr="00CD0AD5">
        <w:rPr>
          <w:rFonts w:ascii="Arial" w:hAnsi="Arial" w:cs="Arial"/>
          <w:sz w:val="22"/>
          <w:szCs w:val="22"/>
        </w:rPr>
        <w:t xml:space="preserve">, reflecting an optimal ruminal environment with stable pH, adequate nutrient availability and a balanced microbial ecosystem. In contrast, animals affected by </w:t>
      </w:r>
      <w:r w:rsidRPr="00CD0AD5">
        <w:rPr>
          <w:rStyle w:val="Strong"/>
          <w:rFonts w:ascii="Arial" w:hAnsi="Arial" w:cs="Arial"/>
          <w:b w:val="0"/>
          <w:bCs w:val="0"/>
          <w:sz w:val="22"/>
          <w:szCs w:val="22"/>
        </w:rPr>
        <w:t>acid indigestion</w:t>
      </w:r>
      <w:r w:rsidRPr="00CD0AD5">
        <w:rPr>
          <w:rFonts w:ascii="Arial" w:hAnsi="Arial" w:cs="Arial"/>
          <w:sz w:val="22"/>
          <w:szCs w:val="22"/>
        </w:rPr>
        <w:t xml:space="preserve"> exhibited </w:t>
      </w:r>
      <w:r w:rsidRPr="00CD0AD5">
        <w:rPr>
          <w:rStyle w:val="Strong"/>
          <w:rFonts w:ascii="Arial" w:hAnsi="Arial" w:cs="Arial"/>
          <w:b w:val="0"/>
          <w:bCs w:val="0"/>
          <w:sz w:val="22"/>
          <w:szCs w:val="22"/>
        </w:rPr>
        <w:t>sluggish protozoal movement (+)</w:t>
      </w:r>
      <w:r w:rsidRPr="00CD0AD5">
        <w:rPr>
          <w:rFonts w:ascii="Arial" w:hAnsi="Arial" w:cs="Arial"/>
          <w:sz w:val="22"/>
          <w:szCs w:val="22"/>
        </w:rPr>
        <w:t xml:space="preserve"> and a notable reduction in protozoal count. This decline in activity is consistent with the known sensitivity of rumen protozoa to environmental disturbances, particularly decreases in ruminal </w:t>
      </w:r>
      <w:proofErr w:type="spellStart"/>
      <w:r w:rsidRPr="00CD0AD5">
        <w:rPr>
          <w:rFonts w:ascii="Arial" w:hAnsi="Arial" w:cs="Arial"/>
          <w:sz w:val="22"/>
          <w:szCs w:val="22"/>
        </w:rPr>
        <w:t>pH.</w:t>
      </w:r>
      <w:proofErr w:type="spellEnd"/>
      <w:r w:rsidRPr="00CD0AD5">
        <w:rPr>
          <w:rFonts w:ascii="Arial" w:hAnsi="Arial" w:cs="Arial"/>
          <w:sz w:val="22"/>
          <w:szCs w:val="22"/>
        </w:rPr>
        <w:t xml:space="preserve"> Protozoa function effectively within a narrow pH range</w:t>
      </w:r>
      <w:r w:rsidR="00E37641">
        <w:rPr>
          <w:rFonts w:ascii="Arial" w:hAnsi="Arial" w:cs="Arial"/>
          <w:sz w:val="22"/>
          <w:szCs w:val="22"/>
        </w:rPr>
        <w:t xml:space="preserve"> </w:t>
      </w:r>
      <w:r w:rsidRPr="00CD0AD5">
        <w:rPr>
          <w:rFonts w:ascii="Arial" w:hAnsi="Arial" w:cs="Arial"/>
          <w:sz w:val="22"/>
          <w:szCs w:val="22"/>
        </w:rPr>
        <w:t>and exposure to acidic conditions compromises their motility and survival.</w:t>
      </w:r>
    </w:p>
    <w:p w14:paraId="557D3F09" w14:textId="77777777" w:rsidR="005844B4" w:rsidRPr="00CD0AD5" w:rsidRDefault="005254C0" w:rsidP="00763076">
      <w:pPr>
        <w:pStyle w:val="NormalWeb"/>
        <w:spacing w:line="360" w:lineRule="auto"/>
        <w:ind w:firstLine="720"/>
        <w:jc w:val="both"/>
        <w:rPr>
          <w:rFonts w:ascii="Arial" w:hAnsi="Arial" w:cs="Arial"/>
          <w:sz w:val="22"/>
          <w:szCs w:val="22"/>
        </w:rPr>
      </w:pPr>
      <w:r w:rsidRPr="00CD0AD5">
        <w:rPr>
          <w:rFonts w:ascii="Arial" w:hAnsi="Arial" w:cs="Arial"/>
          <w:sz w:val="22"/>
          <w:szCs w:val="22"/>
        </w:rPr>
        <w:t xml:space="preserve">Previous studies have demonstrated that protozoal populations tend to increase with diets rich in fermentable concentrates when ruminal pH remains within physiological limits (Dehority and </w:t>
      </w:r>
      <w:proofErr w:type="spellStart"/>
      <w:r w:rsidRPr="00CD0AD5">
        <w:rPr>
          <w:rFonts w:ascii="Arial" w:hAnsi="Arial" w:cs="Arial"/>
          <w:sz w:val="22"/>
          <w:szCs w:val="22"/>
        </w:rPr>
        <w:t>Orpin</w:t>
      </w:r>
      <w:proofErr w:type="spellEnd"/>
      <w:r w:rsidRPr="00CD0AD5">
        <w:rPr>
          <w:rFonts w:ascii="Arial" w:hAnsi="Arial" w:cs="Arial"/>
          <w:sz w:val="22"/>
          <w:szCs w:val="22"/>
        </w:rPr>
        <w:t xml:space="preserve">, 1997; </w:t>
      </w:r>
      <w:proofErr w:type="spellStart"/>
      <w:r w:rsidRPr="00CD0AD5">
        <w:rPr>
          <w:rFonts w:ascii="Arial" w:hAnsi="Arial" w:cs="Arial"/>
          <w:sz w:val="22"/>
          <w:szCs w:val="22"/>
        </w:rPr>
        <w:t>Franzolin</w:t>
      </w:r>
      <w:proofErr w:type="spellEnd"/>
      <w:r w:rsidRPr="00CD0AD5">
        <w:rPr>
          <w:rFonts w:ascii="Arial" w:hAnsi="Arial" w:cs="Arial"/>
          <w:sz w:val="22"/>
          <w:szCs w:val="22"/>
        </w:rPr>
        <w:t xml:space="preserve"> and </w:t>
      </w:r>
      <w:proofErr w:type="spellStart"/>
      <w:r w:rsidRPr="00CD0AD5">
        <w:rPr>
          <w:rFonts w:ascii="Arial" w:hAnsi="Arial" w:cs="Arial"/>
          <w:sz w:val="22"/>
          <w:szCs w:val="22"/>
        </w:rPr>
        <w:t>Dehority</w:t>
      </w:r>
      <w:proofErr w:type="spellEnd"/>
      <w:r w:rsidRPr="00CD0AD5">
        <w:rPr>
          <w:rFonts w:ascii="Arial" w:hAnsi="Arial" w:cs="Arial"/>
          <w:sz w:val="22"/>
          <w:szCs w:val="22"/>
        </w:rPr>
        <w:t xml:space="preserve">, 1996). However, under conditions of </w:t>
      </w:r>
      <w:r w:rsidRPr="00CD0AD5">
        <w:rPr>
          <w:rStyle w:val="Strong"/>
          <w:rFonts w:ascii="Arial" w:hAnsi="Arial" w:cs="Arial"/>
          <w:b w:val="0"/>
          <w:bCs w:val="0"/>
          <w:sz w:val="22"/>
          <w:szCs w:val="22"/>
        </w:rPr>
        <w:t>ruminal acidosis</w:t>
      </w:r>
      <w:r w:rsidRPr="00CD0AD5">
        <w:rPr>
          <w:rFonts w:ascii="Arial" w:hAnsi="Arial" w:cs="Arial"/>
          <w:sz w:val="22"/>
          <w:szCs w:val="22"/>
        </w:rPr>
        <w:t xml:space="preserve">, excessive fermentation of carbohydrates leads to the accumulation of organic acids, resulting in sustained low ruminal </w:t>
      </w:r>
      <w:proofErr w:type="spellStart"/>
      <w:r w:rsidRPr="00CD0AD5">
        <w:rPr>
          <w:rFonts w:ascii="Arial" w:hAnsi="Arial" w:cs="Arial"/>
          <w:sz w:val="22"/>
          <w:szCs w:val="22"/>
        </w:rPr>
        <w:t>pH.</w:t>
      </w:r>
      <w:proofErr w:type="spellEnd"/>
      <w:r w:rsidRPr="00CD0AD5">
        <w:rPr>
          <w:rFonts w:ascii="Arial" w:hAnsi="Arial" w:cs="Arial"/>
          <w:sz w:val="22"/>
          <w:szCs w:val="22"/>
        </w:rPr>
        <w:t xml:space="preserve"> This acidic environment disrupts protozoal membrane integrity, impairs intracellular enzyme activity and reduces ciliary movement causing diminished motility and cell lysis. Inadequate fiber intake further exacerbates these effects by limiting rumen buffering capacity and saliva production, which are critical for maintaining ruminal homeostasis.</w:t>
      </w:r>
    </w:p>
    <w:p w14:paraId="40E81416" w14:textId="77777777" w:rsidR="005844B4" w:rsidRPr="00CD0AD5" w:rsidRDefault="005254C0" w:rsidP="00CD6C48">
      <w:pPr>
        <w:pStyle w:val="NormalWeb"/>
        <w:spacing w:line="360" w:lineRule="auto"/>
        <w:ind w:firstLine="720"/>
        <w:jc w:val="both"/>
        <w:rPr>
          <w:rFonts w:ascii="Arial" w:hAnsi="Arial" w:cs="Arial"/>
          <w:sz w:val="22"/>
          <w:szCs w:val="22"/>
        </w:rPr>
      </w:pPr>
      <w:r w:rsidRPr="00CD0AD5">
        <w:rPr>
          <w:rFonts w:ascii="Arial" w:hAnsi="Arial" w:cs="Arial"/>
          <w:sz w:val="22"/>
          <w:szCs w:val="22"/>
        </w:rPr>
        <w:t xml:space="preserve">The observations in this study align with the findings of </w:t>
      </w:r>
      <w:proofErr w:type="spellStart"/>
      <w:r w:rsidRPr="00CD0AD5">
        <w:rPr>
          <w:rFonts w:ascii="Arial" w:hAnsi="Arial" w:cs="Arial"/>
          <w:sz w:val="22"/>
          <w:szCs w:val="22"/>
        </w:rPr>
        <w:t>Radostits</w:t>
      </w:r>
      <w:proofErr w:type="spellEnd"/>
      <w:r w:rsidRPr="00CD0AD5">
        <w:rPr>
          <w:rFonts w:ascii="Arial" w:hAnsi="Arial" w:cs="Arial"/>
          <w:sz w:val="22"/>
          <w:szCs w:val="22"/>
        </w:rPr>
        <w:t xml:space="preserve"> et al. (2007), who reported that acidic rumen conditions significantly impair protozoal activity. In addition to directly affecting protozoal populations, the accumulation of </w:t>
      </w:r>
      <w:r w:rsidRPr="00CD0AD5">
        <w:rPr>
          <w:rStyle w:val="Strong"/>
          <w:rFonts w:ascii="Arial" w:hAnsi="Arial" w:cs="Arial"/>
          <w:b w:val="0"/>
          <w:bCs w:val="0"/>
          <w:sz w:val="22"/>
          <w:szCs w:val="22"/>
        </w:rPr>
        <w:t>volatile fatty acids (VFAs)</w:t>
      </w:r>
      <w:r w:rsidRPr="00CD0AD5">
        <w:rPr>
          <w:rFonts w:ascii="Arial" w:hAnsi="Arial" w:cs="Arial"/>
          <w:sz w:val="22"/>
          <w:szCs w:val="22"/>
        </w:rPr>
        <w:t xml:space="preserve"> and undissociated organic acids exerts inhibitory effects on rumen motility. These acids stimulate </w:t>
      </w:r>
      <w:proofErr w:type="spellStart"/>
      <w:r w:rsidRPr="00CD0AD5">
        <w:rPr>
          <w:rStyle w:val="Strong"/>
          <w:rFonts w:ascii="Arial" w:hAnsi="Arial" w:cs="Arial"/>
          <w:b w:val="0"/>
          <w:bCs w:val="0"/>
          <w:sz w:val="22"/>
          <w:szCs w:val="22"/>
        </w:rPr>
        <w:t>chemosensitive</w:t>
      </w:r>
      <w:proofErr w:type="spellEnd"/>
      <w:r w:rsidRPr="00CD0AD5">
        <w:rPr>
          <w:rStyle w:val="Strong"/>
          <w:rFonts w:ascii="Arial" w:hAnsi="Arial" w:cs="Arial"/>
          <w:b w:val="0"/>
          <w:bCs w:val="0"/>
          <w:sz w:val="22"/>
          <w:szCs w:val="22"/>
        </w:rPr>
        <w:t xml:space="preserve"> receptors</w:t>
      </w:r>
      <w:r w:rsidRPr="00CD0AD5">
        <w:rPr>
          <w:rFonts w:ascii="Arial" w:hAnsi="Arial" w:cs="Arial"/>
          <w:sz w:val="22"/>
          <w:szCs w:val="22"/>
        </w:rPr>
        <w:t xml:space="preserve"> in the rumen epithelium, triggering inhibitory reflex pathways that reduce rumen contractions (Garry, 2002). The resulting decrease in motility contributes to stasis, prolongs acid retention and further suppresses microbial activity, creating a feedback loop that exacerbates the clinical manifestations of acid indigestion.</w:t>
      </w:r>
    </w:p>
    <w:p w14:paraId="22576556" w14:textId="77777777" w:rsidR="005844B4" w:rsidRPr="00CD0AD5" w:rsidRDefault="005254C0" w:rsidP="00CD6C48">
      <w:pPr>
        <w:pStyle w:val="NormalWeb"/>
        <w:spacing w:line="360" w:lineRule="auto"/>
        <w:ind w:firstLine="720"/>
        <w:jc w:val="both"/>
        <w:rPr>
          <w:rFonts w:ascii="Arial" w:hAnsi="Arial" w:cs="Arial"/>
          <w:color w:val="000000" w:themeColor="text1"/>
          <w:sz w:val="22"/>
          <w:szCs w:val="22"/>
        </w:rPr>
      </w:pPr>
      <w:r w:rsidRPr="00CD0AD5">
        <w:rPr>
          <w:rFonts w:ascii="Arial" w:hAnsi="Arial" w:cs="Arial"/>
          <w:sz w:val="22"/>
          <w:szCs w:val="22"/>
        </w:rPr>
        <w:t xml:space="preserve">Thus, the reduced protozoal motility observed in affected cattle reflect the combined impact of </w:t>
      </w:r>
      <w:r w:rsidRPr="00CD0AD5">
        <w:rPr>
          <w:rStyle w:val="Strong"/>
          <w:rFonts w:ascii="Arial" w:hAnsi="Arial" w:cs="Arial"/>
          <w:b w:val="0"/>
          <w:bCs w:val="0"/>
          <w:sz w:val="22"/>
          <w:szCs w:val="22"/>
        </w:rPr>
        <w:t>low ruminal pH, altered fermentation dynamics, nutritional deficiencies, and reflex-</w:t>
      </w:r>
      <w:r w:rsidRPr="00CD0AD5">
        <w:rPr>
          <w:rStyle w:val="Strong"/>
          <w:rFonts w:ascii="Arial" w:hAnsi="Arial" w:cs="Arial"/>
          <w:b w:val="0"/>
          <w:bCs w:val="0"/>
          <w:sz w:val="22"/>
          <w:szCs w:val="22"/>
        </w:rPr>
        <w:lastRenderedPageBreak/>
        <w:t>mediated motility inhibition</w:t>
      </w:r>
      <w:r w:rsidRPr="00CD0AD5">
        <w:rPr>
          <w:rFonts w:ascii="Arial" w:hAnsi="Arial" w:cs="Arial"/>
          <w:sz w:val="22"/>
          <w:szCs w:val="22"/>
        </w:rPr>
        <w:t>. These findings highlight the sensitivity of rumen protozoa as indicators of rumen health and underscore their diagnostic value in detecting metabolic disturbances associated with acid indigestion. The study reinforces the importance of dietary management to maintain rumen homeostasis, optimize microbial populations, and prevent the onset of ruminal acidosis.</w:t>
      </w:r>
    </w:p>
    <w:p w14:paraId="0DD769D0" w14:textId="77777777" w:rsidR="005844B4" w:rsidRPr="00CD0AD5" w:rsidRDefault="00E961E1" w:rsidP="00763076">
      <w:pPr>
        <w:pStyle w:val="NormalWeb"/>
        <w:spacing w:line="360" w:lineRule="auto"/>
        <w:jc w:val="both"/>
        <w:rPr>
          <w:rFonts w:ascii="Arial" w:hAnsi="Arial" w:cs="Arial"/>
          <w:b/>
          <w:bCs/>
          <w:color w:val="000000" w:themeColor="text1"/>
          <w:sz w:val="22"/>
          <w:szCs w:val="22"/>
        </w:rPr>
      </w:pPr>
      <w:r w:rsidRPr="00CD0AD5">
        <w:rPr>
          <w:rFonts w:ascii="Arial" w:hAnsi="Arial" w:cs="Arial"/>
          <w:b/>
          <w:bCs/>
          <w:color w:val="000000" w:themeColor="text1"/>
          <w:sz w:val="22"/>
          <w:szCs w:val="22"/>
        </w:rPr>
        <w:t>3.2 BIOCHEMICAL PARAMETERS</w:t>
      </w:r>
    </w:p>
    <w:p w14:paraId="1C0314AD" w14:textId="77777777" w:rsidR="005844B4" w:rsidRPr="00CD0AD5" w:rsidRDefault="005254C0" w:rsidP="00763076">
      <w:pPr>
        <w:pStyle w:val="NormalWeb"/>
        <w:spacing w:line="360" w:lineRule="auto"/>
        <w:ind w:firstLine="918"/>
        <w:jc w:val="both"/>
        <w:rPr>
          <w:rFonts w:ascii="Arial" w:hAnsi="Arial" w:cs="Arial"/>
          <w:color w:val="000000" w:themeColor="text1"/>
          <w:sz w:val="22"/>
          <w:szCs w:val="22"/>
        </w:rPr>
      </w:pPr>
      <w:r w:rsidRPr="00CD0AD5">
        <w:rPr>
          <w:rFonts w:ascii="Arial" w:hAnsi="Arial" w:cs="Arial"/>
          <w:color w:val="000000" w:themeColor="text1"/>
          <w:sz w:val="22"/>
          <w:szCs w:val="22"/>
        </w:rPr>
        <w:t>Ammonia concentration in ruminal fluid is an indicator of protein degradation and microbial protein synthesis in rumen. In this study, Group II acid indigestion cattle showed significantly lower ammonia concentration than Group I. This decline was mainly attributed to the lowered rumen pH, which adversely affects the activity of proteolytic and deaminating bacteria responsible for breaking down dietary proteins and non-protein nitrogen into ammonia. The acidic environment inhibits these microbial processes and causes a shift in the microbial population toward acid-tolerant species that are less efficient in protein degradation. As a result, ammonia production is diminished.</w:t>
      </w:r>
    </w:p>
    <w:p w14:paraId="3D3CE898" w14:textId="77777777" w:rsidR="005844B4" w:rsidRPr="00CD0AD5" w:rsidRDefault="005254C0" w:rsidP="00763076">
      <w:pPr>
        <w:pStyle w:val="NormalWeb"/>
        <w:spacing w:line="360" w:lineRule="auto"/>
        <w:ind w:firstLine="918"/>
        <w:jc w:val="both"/>
        <w:rPr>
          <w:rFonts w:ascii="Arial" w:hAnsi="Arial" w:cs="Arial"/>
          <w:color w:val="000000" w:themeColor="text1"/>
          <w:sz w:val="22"/>
          <w:szCs w:val="22"/>
        </w:rPr>
      </w:pPr>
      <w:r w:rsidRPr="00CD0AD5">
        <w:rPr>
          <w:rFonts w:ascii="Arial" w:hAnsi="Arial" w:cs="Arial"/>
          <w:color w:val="000000" w:themeColor="text1"/>
          <w:sz w:val="22"/>
          <w:szCs w:val="22"/>
        </w:rPr>
        <w:t>Decreased feed intake commonly associated with acidosis limits the availability of dietary protein and non-protein nitrogen sources, thereby reducing ammonia production. Additionally, the surviving microbial populations may rapidly utilize the available ammonia for maintenance rather than growth, lowering free ammonia concentration. Furthermore, suppressed salivation during acidosis diminishes urea recycling via saliva, another key source of nitrogen for rumen microbes. Collectively, these factors contribute to the overall decline in ruminal ammonia concentration during acidotic conditions.</w:t>
      </w:r>
    </w:p>
    <w:p w14:paraId="64B3EE73" w14:textId="77777777" w:rsidR="005844B4" w:rsidRPr="00CD0AD5" w:rsidRDefault="005254C0" w:rsidP="00763076">
      <w:pPr>
        <w:pStyle w:val="NormalWeb"/>
        <w:spacing w:line="360" w:lineRule="auto"/>
        <w:ind w:firstLine="918"/>
        <w:jc w:val="both"/>
        <w:rPr>
          <w:rFonts w:ascii="Arial" w:hAnsi="Arial" w:cs="Arial"/>
          <w:color w:val="000000" w:themeColor="text1"/>
          <w:sz w:val="22"/>
          <w:szCs w:val="22"/>
        </w:rPr>
      </w:pPr>
      <w:r w:rsidRPr="00CD0AD5">
        <w:rPr>
          <w:rFonts w:ascii="Arial" w:hAnsi="Arial" w:cs="Arial"/>
          <w:color w:val="000000" w:themeColor="text1"/>
          <w:sz w:val="22"/>
          <w:szCs w:val="22"/>
        </w:rPr>
        <w:t xml:space="preserve"> Furthermore, impaired rumen motility and microbial imbalance during acidosis further reduce ammonia levels. Since ammonia is essential for microbial protein synthesis, its decreased availability can negatively impact overall rumen function, microbial growth, and the animal’s nutritional status.</w:t>
      </w:r>
    </w:p>
    <w:p w14:paraId="65CFACCF" w14:textId="77777777" w:rsidR="005844B4" w:rsidRPr="00CD0AD5" w:rsidRDefault="005254C0" w:rsidP="00763076">
      <w:pPr>
        <w:pStyle w:val="NormalWeb"/>
        <w:spacing w:line="360" w:lineRule="auto"/>
        <w:ind w:firstLine="720"/>
        <w:jc w:val="both"/>
        <w:rPr>
          <w:rFonts w:ascii="Arial" w:hAnsi="Arial" w:cs="Arial"/>
          <w:color w:val="000000" w:themeColor="text1"/>
          <w:sz w:val="22"/>
          <w:szCs w:val="22"/>
        </w:rPr>
      </w:pPr>
      <w:r w:rsidRPr="00CD0AD5">
        <w:rPr>
          <w:rFonts w:ascii="Arial" w:hAnsi="Arial" w:cs="Arial"/>
          <w:color w:val="000000" w:themeColor="text1"/>
          <w:sz w:val="22"/>
          <w:szCs w:val="22"/>
        </w:rPr>
        <w:t>Rumen acidosis arises primarily from the rapid ingestion of highly fermentable carbohydrates. Under normal conditions, ruminal microorganisms convert carbohydrates into acetate, propionate, and butyrate—collectively known as volatile fatty acids (VFAs), which are the primary energy source for ruminants. VFA production is optimized in neutral pH environment that supports a diverse and stable microbial population.</w:t>
      </w:r>
    </w:p>
    <w:p w14:paraId="6B2564C7" w14:textId="77777777" w:rsidR="005844B4" w:rsidRPr="00CD0AD5" w:rsidRDefault="005254C0" w:rsidP="00763076">
      <w:pPr>
        <w:pStyle w:val="NormalWeb"/>
        <w:spacing w:line="360" w:lineRule="auto"/>
        <w:ind w:firstLine="720"/>
        <w:jc w:val="both"/>
        <w:rPr>
          <w:rFonts w:ascii="Arial" w:hAnsi="Arial" w:cs="Arial"/>
          <w:color w:val="000000" w:themeColor="text1"/>
          <w:sz w:val="22"/>
          <w:szCs w:val="22"/>
        </w:rPr>
      </w:pPr>
      <w:r w:rsidRPr="00CD0AD5">
        <w:rPr>
          <w:rFonts w:ascii="Arial" w:hAnsi="Arial" w:cs="Arial"/>
          <w:color w:val="000000" w:themeColor="text1"/>
          <w:sz w:val="22"/>
          <w:szCs w:val="22"/>
        </w:rPr>
        <w:t xml:space="preserve">In acid indigestion, increase in fermentable substrate favors the proliferation of lactate-producing bacteria, notably </w:t>
      </w:r>
      <w:r w:rsidRPr="00CD0AD5">
        <w:rPr>
          <w:rStyle w:val="Emphasis"/>
          <w:rFonts w:ascii="Arial" w:hAnsi="Arial" w:cs="Arial"/>
          <w:color w:val="000000" w:themeColor="text1"/>
          <w:sz w:val="22"/>
          <w:szCs w:val="22"/>
        </w:rPr>
        <w:t xml:space="preserve">Streptococcus </w:t>
      </w:r>
      <w:proofErr w:type="spellStart"/>
      <w:r w:rsidRPr="00CD0AD5">
        <w:rPr>
          <w:rStyle w:val="Emphasis"/>
          <w:rFonts w:ascii="Arial" w:hAnsi="Arial" w:cs="Arial"/>
          <w:color w:val="000000" w:themeColor="text1"/>
          <w:sz w:val="22"/>
          <w:szCs w:val="22"/>
        </w:rPr>
        <w:t>bovis</w:t>
      </w:r>
      <w:proofErr w:type="spellEnd"/>
      <w:r w:rsidRPr="00CD0AD5">
        <w:rPr>
          <w:rFonts w:ascii="Arial" w:hAnsi="Arial" w:cs="Arial"/>
          <w:color w:val="000000" w:themeColor="text1"/>
          <w:sz w:val="22"/>
          <w:szCs w:val="22"/>
        </w:rPr>
        <w:t xml:space="preserve"> and </w:t>
      </w:r>
      <w:r w:rsidRPr="00CD0AD5">
        <w:rPr>
          <w:rStyle w:val="Emphasis"/>
          <w:rFonts w:ascii="Arial" w:hAnsi="Arial" w:cs="Arial"/>
          <w:color w:val="000000" w:themeColor="text1"/>
          <w:sz w:val="22"/>
          <w:szCs w:val="22"/>
        </w:rPr>
        <w:t xml:space="preserve">Lactobacillus sp. </w:t>
      </w:r>
      <w:r w:rsidRPr="00CD0AD5">
        <w:rPr>
          <w:rFonts w:ascii="Arial" w:hAnsi="Arial" w:cs="Arial"/>
          <w:color w:val="000000" w:themeColor="text1"/>
          <w:sz w:val="22"/>
          <w:szCs w:val="22"/>
        </w:rPr>
        <w:t xml:space="preserve">Proliferation of these </w:t>
      </w:r>
      <w:r w:rsidRPr="00CD0AD5">
        <w:rPr>
          <w:rFonts w:ascii="Arial" w:hAnsi="Arial" w:cs="Arial"/>
          <w:color w:val="000000" w:themeColor="text1"/>
          <w:sz w:val="22"/>
          <w:szCs w:val="22"/>
        </w:rPr>
        <w:lastRenderedPageBreak/>
        <w:t>bacteria resulted in change from VFA production to lactic acid synthesis. Lactic acid, a stronger and non-volatile acid, accumulates rapidly and shifts the ruminal pH below 5.5. Around this pH, cellulolytic and VFA-producing bacteria are severely inhibited or destroyed.</w:t>
      </w:r>
    </w:p>
    <w:p w14:paraId="14980F7F" w14:textId="77777777" w:rsidR="005844B4" w:rsidRPr="00CD0AD5" w:rsidRDefault="005254C0" w:rsidP="00763076">
      <w:pPr>
        <w:pStyle w:val="NormalWeb"/>
        <w:spacing w:line="360" w:lineRule="auto"/>
        <w:ind w:left="365" w:hangingChars="166" w:hanging="365"/>
        <w:jc w:val="both"/>
        <w:rPr>
          <w:rFonts w:ascii="Arial" w:hAnsi="Arial" w:cs="Arial"/>
          <w:color w:val="000000" w:themeColor="text1"/>
          <w:sz w:val="22"/>
          <w:szCs w:val="22"/>
        </w:rPr>
      </w:pPr>
      <w:r w:rsidRPr="00CD0AD5">
        <w:rPr>
          <w:rFonts w:ascii="Arial" w:hAnsi="Arial" w:cs="Arial"/>
          <w:color w:val="000000" w:themeColor="text1"/>
          <w:sz w:val="22"/>
          <w:szCs w:val="22"/>
        </w:rPr>
        <w:t>The decline in total VFA concentration during acidosis is therefore attributable to two major factors:</w:t>
      </w:r>
      <w:r w:rsidRPr="00CD0AD5">
        <w:rPr>
          <w:rFonts w:ascii="Arial" w:hAnsi="Arial" w:cs="Arial"/>
          <w:color w:val="000000" w:themeColor="text1"/>
          <w:sz w:val="22"/>
          <w:szCs w:val="22"/>
        </w:rPr>
        <w:br/>
        <w:t>(1) Suppression of normal fermentative pathways due to the inactive or inhibition of VFA-producing microorganisms and</w:t>
      </w:r>
      <w:r w:rsidRPr="00CD0AD5">
        <w:rPr>
          <w:rFonts w:ascii="Arial" w:hAnsi="Arial" w:cs="Arial"/>
          <w:color w:val="000000" w:themeColor="text1"/>
          <w:sz w:val="22"/>
          <w:szCs w:val="22"/>
        </w:rPr>
        <w:br/>
        <w:t>(2) Metabolic redirection toward lactic acid production by acid-tolerant bacterial populations.</w:t>
      </w:r>
    </w:p>
    <w:p w14:paraId="556205D5" w14:textId="3361129A" w:rsidR="00726149" w:rsidRDefault="005254C0" w:rsidP="00A90410">
      <w:pPr>
        <w:pStyle w:val="NormalWeb"/>
        <w:spacing w:line="360" w:lineRule="auto"/>
        <w:ind w:firstLine="720"/>
        <w:jc w:val="both"/>
        <w:rPr>
          <w:rFonts w:ascii="Arial" w:hAnsi="Arial" w:cs="Arial"/>
          <w:color w:val="000000" w:themeColor="text1"/>
          <w:sz w:val="22"/>
          <w:szCs w:val="22"/>
        </w:rPr>
      </w:pPr>
      <w:r w:rsidRPr="00CD0AD5">
        <w:rPr>
          <w:rFonts w:ascii="Arial" w:hAnsi="Arial" w:cs="Arial"/>
          <w:color w:val="000000" w:themeColor="text1"/>
          <w:sz w:val="22"/>
          <w:szCs w:val="22"/>
        </w:rPr>
        <w:t>Although rumen motility and VFA absorption may also be impaired during acidosis, the dominant factor remains the pronounced reduction in VFA synthesis. Consequently, even as total acidity increases, VFAs constitute a smaller proportion of ruminal acids compared to lactic acid.</w:t>
      </w:r>
    </w:p>
    <w:p w14:paraId="15462798" w14:textId="77777777" w:rsidR="00CF65EB" w:rsidRDefault="00CF65EB" w:rsidP="00A90410">
      <w:pPr>
        <w:pStyle w:val="NormalWeb"/>
        <w:spacing w:line="360" w:lineRule="auto"/>
        <w:jc w:val="both"/>
        <w:rPr>
          <w:rFonts w:ascii="Arial" w:hAnsi="Arial" w:cs="Arial"/>
          <w:color w:val="000000" w:themeColor="text1"/>
          <w:sz w:val="22"/>
          <w:szCs w:val="22"/>
        </w:rPr>
      </w:pPr>
    </w:p>
    <w:p w14:paraId="3D323FCD" w14:textId="77777777" w:rsidR="00A90410" w:rsidRDefault="00A90410" w:rsidP="00A90410">
      <w:pPr>
        <w:pStyle w:val="NormalWeb"/>
        <w:spacing w:line="360" w:lineRule="auto"/>
        <w:jc w:val="both"/>
        <w:rPr>
          <w:rFonts w:ascii="Arial" w:hAnsi="Arial" w:cs="Arial"/>
          <w:color w:val="000000" w:themeColor="text1"/>
          <w:sz w:val="22"/>
          <w:szCs w:val="22"/>
        </w:rPr>
      </w:pPr>
    </w:p>
    <w:p w14:paraId="1502CD18" w14:textId="77777777" w:rsidR="00A90410" w:rsidRDefault="00A90410" w:rsidP="00A90410">
      <w:pPr>
        <w:pStyle w:val="NormalWeb"/>
        <w:spacing w:line="360" w:lineRule="auto"/>
        <w:jc w:val="both"/>
        <w:rPr>
          <w:rFonts w:ascii="Arial" w:hAnsi="Arial" w:cs="Arial"/>
          <w:color w:val="000000" w:themeColor="text1"/>
          <w:sz w:val="22"/>
          <w:szCs w:val="22"/>
        </w:rPr>
      </w:pPr>
    </w:p>
    <w:p w14:paraId="60F8E822" w14:textId="77777777" w:rsidR="00A90410" w:rsidRDefault="00A90410" w:rsidP="00A90410">
      <w:pPr>
        <w:pStyle w:val="NormalWeb"/>
        <w:spacing w:line="360" w:lineRule="auto"/>
        <w:jc w:val="both"/>
        <w:rPr>
          <w:rFonts w:ascii="Arial" w:hAnsi="Arial" w:cs="Arial"/>
          <w:color w:val="000000" w:themeColor="text1"/>
          <w:sz w:val="22"/>
          <w:szCs w:val="22"/>
        </w:rPr>
      </w:pPr>
    </w:p>
    <w:p w14:paraId="1BEFFC4F" w14:textId="77777777" w:rsidR="00A90410" w:rsidRPr="00CD0AD5" w:rsidRDefault="00A90410" w:rsidP="00A90410">
      <w:pPr>
        <w:pStyle w:val="NormalWeb"/>
        <w:spacing w:line="360" w:lineRule="auto"/>
        <w:jc w:val="both"/>
        <w:rPr>
          <w:rFonts w:ascii="Arial" w:hAnsi="Arial" w:cs="Arial"/>
          <w:color w:val="000000" w:themeColor="text1"/>
          <w:sz w:val="22"/>
          <w:szCs w:val="22"/>
        </w:rPr>
      </w:pPr>
    </w:p>
    <w:p w14:paraId="2C868F1A" w14:textId="77777777" w:rsidR="005844B4" w:rsidRPr="00CD0AD5" w:rsidRDefault="00E961E1" w:rsidP="00763076">
      <w:pPr>
        <w:pStyle w:val="NormalWeb"/>
        <w:spacing w:line="360" w:lineRule="auto"/>
        <w:ind w:firstLine="200"/>
        <w:jc w:val="center"/>
        <w:rPr>
          <w:rFonts w:ascii="Arial" w:hAnsi="Arial" w:cs="Arial"/>
          <w:b/>
          <w:bCs/>
          <w:color w:val="000000" w:themeColor="text1"/>
          <w:sz w:val="22"/>
          <w:szCs w:val="22"/>
        </w:rPr>
      </w:pPr>
      <w:r w:rsidRPr="00CD0AD5">
        <w:rPr>
          <w:rFonts w:ascii="Arial" w:hAnsi="Arial" w:cs="Arial"/>
          <w:b/>
          <w:bCs/>
          <w:color w:val="000000" w:themeColor="text1"/>
          <w:sz w:val="22"/>
          <w:szCs w:val="22"/>
        </w:rPr>
        <w:t>TABLE -2 COMPARISON OF RUMEN FERMENTATION PARAMETERS BETWEEN HEALTHY AND ACID INDIGESTION CATTLE</w:t>
      </w:r>
    </w:p>
    <w:tbl>
      <w:tblPr>
        <w:tblStyle w:val="TableGrid"/>
        <w:tblpPr w:leftFromText="180" w:rightFromText="180" w:vertAnchor="text" w:horzAnchor="page" w:tblpXSpec="center" w:tblpY="127"/>
        <w:tblW w:w="7830" w:type="dxa"/>
        <w:jc w:val="center"/>
        <w:tblLayout w:type="fixed"/>
        <w:tblLook w:val="04A0" w:firstRow="1" w:lastRow="0" w:firstColumn="1" w:lastColumn="0" w:noHBand="0" w:noVBand="1"/>
      </w:tblPr>
      <w:tblGrid>
        <w:gridCol w:w="1680"/>
        <w:gridCol w:w="2250"/>
        <w:gridCol w:w="1650"/>
        <w:gridCol w:w="1282"/>
        <w:gridCol w:w="968"/>
      </w:tblGrid>
      <w:tr w:rsidR="005844B4" w:rsidRPr="00CD0AD5" w14:paraId="5D69E50A" w14:textId="77777777">
        <w:trPr>
          <w:jc w:val="center"/>
        </w:trPr>
        <w:tc>
          <w:tcPr>
            <w:tcW w:w="1680" w:type="dxa"/>
          </w:tcPr>
          <w:p w14:paraId="412CA04D" w14:textId="77777777" w:rsidR="005844B4" w:rsidRPr="00CD0AD5" w:rsidRDefault="005254C0" w:rsidP="00763076">
            <w:pPr>
              <w:spacing w:line="360" w:lineRule="auto"/>
              <w:jc w:val="left"/>
              <w:rPr>
                <w:rFonts w:ascii="Arial" w:eastAsia="SimSun" w:hAnsi="Arial" w:cs="Arial"/>
                <w:b/>
                <w:bCs/>
                <w:color w:val="000000" w:themeColor="text1"/>
                <w:sz w:val="22"/>
                <w:szCs w:val="22"/>
              </w:rPr>
            </w:pPr>
            <w:r w:rsidRPr="00CD0AD5">
              <w:rPr>
                <w:rFonts w:ascii="Arial" w:eastAsia="SimSun" w:hAnsi="Arial" w:cs="Arial"/>
                <w:b/>
                <w:bCs/>
                <w:color w:val="000000" w:themeColor="text1"/>
                <w:sz w:val="22"/>
                <w:szCs w:val="22"/>
              </w:rPr>
              <w:t>Parameter</w:t>
            </w:r>
          </w:p>
        </w:tc>
        <w:tc>
          <w:tcPr>
            <w:tcW w:w="2250" w:type="dxa"/>
          </w:tcPr>
          <w:p w14:paraId="680E8B3A" w14:textId="77777777" w:rsidR="005844B4" w:rsidRPr="00CD0AD5" w:rsidRDefault="005254C0" w:rsidP="00763076">
            <w:pPr>
              <w:pStyle w:val="NormalWeb"/>
              <w:widowControl/>
              <w:spacing w:line="360" w:lineRule="auto"/>
              <w:jc w:val="center"/>
              <w:rPr>
                <w:rFonts w:ascii="Arial" w:hAnsi="Arial" w:cs="Arial"/>
                <w:b/>
                <w:bCs/>
                <w:color w:val="000000" w:themeColor="text1"/>
                <w:sz w:val="22"/>
                <w:szCs w:val="22"/>
              </w:rPr>
            </w:pPr>
            <w:r w:rsidRPr="00CD0AD5">
              <w:rPr>
                <w:rFonts w:ascii="Arial" w:hAnsi="Arial" w:cs="Arial"/>
                <w:b/>
                <w:bCs/>
                <w:color w:val="000000" w:themeColor="text1"/>
                <w:sz w:val="22"/>
                <w:szCs w:val="22"/>
              </w:rPr>
              <w:t>Group I (Clinically Healthy Cattle)</w:t>
            </w:r>
          </w:p>
        </w:tc>
        <w:tc>
          <w:tcPr>
            <w:tcW w:w="1650" w:type="dxa"/>
          </w:tcPr>
          <w:p w14:paraId="1100276F" w14:textId="77777777" w:rsidR="005844B4" w:rsidRPr="00CD0AD5" w:rsidRDefault="005254C0" w:rsidP="00763076">
            <w:pPr>
              <w:pStyle w:val="NormalWeb"/>
              <w:widowControl/>
              <w:spacing w:line="360" w:lineRule="auto"/>
              <w:jc w:val="center"/>
              <w:rPr>
                <w:rFonts w:ascii="Arial" w:hAnsi="Arial" w:cs="Arial"/>
                <w:b/>
                <w:bCs/>
                <w:color w:val="000000" w:themeColor="text1"/>
                <w:sz w:val="22"/>
                <w:szCs w:val="22"/>
              </w:rPr>
            </w:pPr>
            <w:r w:rsidRPr="00CD0AD5">
              <w:rPr>
                <w:rFonts w:ascii="Arial" w:hAnsi="Arial" w:cs="Arial"/>
                <w:b/>
                <w:bCs/>
                <w:color w:val="000000" w:themeColor="text1"/>
                <w:sz w:val="22"/>
                <w:szCs w:val="22"/>
              </w:rPr>
              <w:t>Group II (Acid Indigestion Cattle)</w:t>
            </w:r>
          </w:p>
        </w:tc>
        <w:tc>
          <w:tcPr>
            <w:tcW w:w="1282" w:type="dxa"/>
          </w:tcPr>
          <w:p w14:paraId="4DF58E5D" w14:textId="77777777" w:rsidR="005844B4" w:rsidRPr="00CD0AD5" w:rsidRDefault="005254C0" w:rsidP="00763076">
            <w:pPr>
              <w:spacing w:line="360" w:lineRule="auto"/>
              <w:jc w:val="center"/>
              <w:rPr>
                <w:rFonts w:ascii="Arial" w:eastAsia="SimSun" w:hAnsi="Arial" w:cs="Arial"/>
                <w:b/>
                <w:bCs/>
                <w:color w:val="000000" w:themeColor="text1"/>
                <w:sz w:val="22"/>
                <w:szCs w:val="22"/>
              </w:rPr>
            </w:pPr>
            <w:r w:rsidRPr="00CD0AD5">
              <w:rPr>
                <w:rFonts w:ascii="Arial" w:eastAsia="SimSun" w:hAnsi="Arial" w:cs="Arial"/>
                <w:b/>
                <w:bCs/>
                <w:color w:val="000000" w:themeColor="text1"/>
                <w:sz w:val="22"/>
                <w:szCs w:val="22"/>
              </w:rPr>
              <w:t>t-Statistic</w:t>
            </w:r>
          </w:p>
        </w:tc>
        <w:tc>
          <w:tcPr>
            <w:tcW w:w="968" w:type="dxa"/>
          </w:tcPr>
          <w:p w14:paraId="606352BC" w14:textId="77777777" w:rsidR="005844B4" w:rsidRPr="00CD0AD5" w:rsidRDefault="005254C0" w:rsidP="00763076">
            <w:pPr>
              <w:spacing w:line="360" w:lineRule="auto"/>
              <w:jc w:val="center"/>
              <w:rPr>
                <w:rFonts w:ascii="Arial" w:eastAsia="SimSun" w:hAnsi="Arial" w:cs="Arial"/>
                <w:b/>
                <w:bCs/>
                <w:color w:val="000000" w:themeColor="text1"/>
                <w:sz w:val="22"/>
                <w:szCs w:val="22"/>
              </w:rPr>
            </w:pPr>
            <w:r w:rsidRPr="00CD0AD5">
              <w:rPr>
                <w:rFonts w:ascii="Arial" w:eastAsia="SimSun" w:hAnsi="Arial" w:cs="Arial"/>
                <w:b/>
                <w:bCs/>
                <w:color w:val="000000" w:themeColor="text1"/>
                <w:sz w:val="22"/>
                <w:szCs w:val="22"/>
              </w:rPr>
              <w:t>df</w:t>
            </w:r>
          </w:p>
        </w:tc>
      </w:tr>
      <w:tr w:rsidR="005844B4" w:rsidRPr="00CD0AD5" w14:paraId="5C57A0A5" w14:textId="77777777">
        <w:trPr>
          <w:jc w:val="center"/>
        </w:trPr>
        <w:tc>
          <w:tcPr>
            <w:tcW w:w="1680" w:type="dxa"/>
          </w:tcPr>
          <w:p w14:paraId="42849C4E" w14:textId="77777777" w:rsidR="005844B4" w:rsidRPr="00CD0AD5" w:rsidRDefault="005254C0" w:rsidP="00763076">
            <w:pPr>
              <w:spacing w:line="360" w:lineRule="auto"/>
              <w:jc w:val="left"/>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pH</w:t>
            </w:r>
          </w:p>
        </w:tc>
        <w:tc>
          <w:tcPr>
            <w:tcW w:w="2250" w:type="dxa"/>
            <w:vAlign w:val="center"/>
          </w:tcPr>
          <w:p w14:paraId="746D36D9"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6.92 ± 0.20</w:t>
            </w:r>
          </w:p>
        </w:tc>
        <w:tc>
          <w:tcPr>
            <w:tcW w:w="1650" w:type="dxa"/>
            <w:vAlign w:val="center"/>
          </w:tcPr>
          <w:p w14:paraId="1CDE0CDC"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5.33 ± 0.21</w:t>
            </w:r>
          </w:p>
        </w:tc>
        <w:tc>
          <w:tcPr>
            <w:tcW w:w="1282" w:type="dxa"/>
          </w:tcPr>
          <w:p w14:paraId="0DA0084D"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5.98</w:t>
            </w:r>
          </w:p>
        </w:tc>
        <w:tc>
          <w:tcPr>
            <w:tcW w:w="968" w:type="dxa"/>
          </w:tcPr>
          <w:p w14:paraId="4F6B242D"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10</w:t>
            </w:r>
          </w:p>
        </w:tc>
      </w:tr>
      <w:tr w:rsidR="005844B4" w:rsidRPr="00CD0AD5" w14:paraId="16BE4126" w14:textId="77777777">
        <w:trPr>
          <w:jc w:val="center"/>
        </w:trPr>
        <w:tc>
          <w:tcPr>
            <w:tcW w:w="1680" w:type="dxa"/>
          </w:tcPr>
          <w:p w14:paraId="28BAD307" w14:textId="77777777" w:rsidR="005844B4" w:rsidRPr="00CD0AD5" w:rsidRDefault="005254C0" w:rsidP="00763076">
            <w:pPr>
              <w:spacing w:line="360" w:lineRule="auto"/>
              <w:jc w:val="left"/>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Ammonia</w:t>
            </w:r>
          </w:p>
        </w:tc>
        <w:tc>
          <w:tcPr>
            <w:tcW w:w="2250" w:type="dxa"/>
            <w:vAlign w:val="center"/>
          </w:tcPr>
          <w:p w14:paraId="223E7B67"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25.78 ± 1.67</w:t>
            </w:r>
          </w:p>
        </w:tc>
        <w:tc>
          <w:tcPr>
            <w:tcW w:w="1650" w:type="dxa"/>
            <w:vAlign w:val="center"/>
          </w:tcPr>
          <w:p w14:paraId="5210D950"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14.26 ± 1.75</w:t>
            </w:r>
          </w:p>
        </w:tc>
        <w:tc>
          <w:tcPr>
            <w:tcW w:w="1282" w:type="dxa"/>
          </w:tcPr>
          <w:p w14:paraId="6B6DA30F"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4.76</w:t>
            </w:r>
          </w:p>
        </w:tc>
        <w:tc>
          <w:tcPr>
            <w:tcW w:w="968" w:type="dxa"/>
          </w:tcPr>
          <w:p w14:paraId="68155DD9"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10</w:t>
            </w:r>
          </w:p>
        </w:tc>
      </w:tr>
      <w:tr w:rsidR="005844B4" w:rsidRPr="00CD0AD5" w14:paraId="088EBC82" w14:textId="77777777">
        <w:trPr>
          <w:jc w:val="center"/>
        </w:trPr>
        <w:tc>
          <w:tcPr>
            <w:tcW w:w="1680" w:type="dxa"/>
          </w:tcPr>
          <w:p w14:paraId="1BD61730" w14:textId="77777777" w:rsidR="005844B4" w:rsidRPr="00CD0AD5" w:rsidRDefault="005254C0" w:rsidP="00763076">
            <w:pPr>
              <w:spacing w:line="360" w:lineRule="auto"/>
              <w:jc w:val="left"/>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VFA</w:t>
            </w:r>
          </w:p>
        </w:tc>
        <w:tc>
          <w:tcPr>
            <w:tcW w:w="2250" w:type="dxa"/>
            <w:vAlign w:val="center"/>
          </w:tcPr>
          <w:p w14:paraId="7F4451BE"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25.17 ± 1.19</w:t>
            </w:r>
          </w:p>
        </w:tc>
        <w:tc>
          <w:tcPr>
            <w:tcW w:w="1650" w:type="dxa"/>
            <w:vAlign w:val="center"/>
          </w:tcPr>
          <w:p w14:paraId="7B00E6E6"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93.50 ± 5.75</w:t>
            </w:r>
          </w:p>
        </w:tc>
        <w:tc>
          <w:tcPr>
            <w:tcW w:w="1282" w:type="dxa"/>
          </w:tcPr>
          <w:p w14:paraId="6CA6EF93"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-11.65</w:t>
            </w:r>
          </w:p>
        </w:tc>
        <w:tc>
          <w:tcPr>
            <w:tcW w:w="968" w:type="dxa"/>
          </w:tcPr>
          <w:p w14:paraId="5B41DB81" w14:textId="77777777" w:rsidR="005844B4" w:rsidRPr="00CD0AD5" w:rsidRDefault="005254C0" w:rsidP="00763076">
            <w:pPr>
              <w:spacing w:line="360" w:lineRule="auto"/>
              <w:rPr>
                <w:rFonts w:ascii="Arial" w:eastAsia="SimSun" w:hAnsi="Arial" w:cs="Arial"/>
                <w:color w:val="000000" w:themeColor="text1"/>
                <w:sz w:val="22"/>
                <w:szCs w:val="22"/>
              </w:rPr>
            </w:pPr>
            <w:r w:rsidRPr="00CD0AD5">
              <w:rPr>
                <w:rFonts w:ascii="Arial" w:eastAsia="SimSun" w:hAnsi="Arial" w:cs="Arial"/>
                <w:color w:val="000000" w:themeColor="text1"/>
                <w:sz w:val="22"/>
                <w:szCs w:val="22"/>
              </w:rPr>
              <w:t>10</w:t>
            </w:r>
          </w:p>
        </w:tc>
      </w:tr>
    </w:tbl>
    <w:p w14:paraId="66E27621" w14:textId="77777777" w:rsidR="005844B4" w:rsidRPr="00CD0AD5" w:rsidRDefault="005844B4" w:rsidP="00763076">
      <w:pPr>
        <w:pStyle w:val="NormalWeb"/>
        <w:spacing w:line="360" w:lineRule="auto"/>
        <w:ind w:firstLine="200"/>
        <w:jc w:val="both"/>
        <w:rPr>
          <w:rFonts w:ascii="Arial" w:hAnsi="Arial" w:cs="Arial"/>
          <w:b/>
          <w:bCs/>
          <w:color w:val="000000" w:themeColor="text1"/>
          <w:sz w:val="22"/>
          <w:szCs w:val="22"/>
        </w:rPr>
      </w:pPr>
    </w:p>
    <w:p w14:paraId="18DAC4F4" w14:textId="77777777" w:rsidR="005844B4" w:rsidRPr="00CD0AD5" w:rsidRDefault="005844B4" w:rsidP="00763076">
      <w:pPr>
        <w:pStyle w:val="NormalWeb"/>
        <w:spacing w:line="360" w:lineRule="auto"/>
        <w:ind w:firstLine="200"/>
        <w:jc w:val="both"/>
        <w:rPr>
          <w:rFonts w:ascii="Arial" w:hAnsi="Arial" w:cs="Arial"/>
          <w:b/>
          <w:bCs/>
          <w:color w:val="000000" w:themeColor="text1"/>
          <w:sz w:val="22"/>
          <w:szCs w:val="22"/>
        </w:rPr>
      </w:pPr>
    </w:p>
    <w:p w14:paraId="1BC28CE0" w14:textId="77777777" w:rsidR="005844B4" w:rsidRPr="00CD0AD5" w:rsidRDefault="005844B4" w:rsidP="00763076">
      <w:pPr>
        <w:pStyle w:val="NormalWeb"/>
        <w:spacing w:line="360" w:lineRule="auto"/>
        <w:ind w:firstLine="200"/>
        <w:jc w:val="both"/>
        <w:rPr>
          <w:rFonts w:ascii="Arial" w:hAnsi="Arial" w:cs="Arial"/>
          <w:b/>
          <w:bCs/>
          <w:color w:val="000000" w:themeColor="text1"/>
          <w:sz w:val="22"/>
          <w:szCs w:val="22"/>
        </w:rPr>
      </w:pPr>
    </w:p>
    <w:p w14:paraId="11A324C0" w14:textId="77777777" w:rsidR="005844B4" w:rsidRPr="00CD0AD5" w:rsidRDefault="005844B4" w:rsidP="00763076">
      <w:pPr>
        <w:pStyle w:val="NormalWeb"/>
        <w:spacing w:line="360" w:lineRule="auto"/>
        <w:jc w:val="both"/>
        <w:rPr>
          <w:rFonts w:ascii="Arial" w:hAnsi="Arial" w:cs="Arial"/>
          <w:b/>
          <w:bCs/>
          <w:color w:val="000000" w:themeColor="text1"/>
          <w:sz w:val="22"/>
          <w:szCs w:val="22"/>
        </w:rPr>
      </w:pPr>
    </w:p>
    <w:p w14:paraId="3AC59625" w14:textId="77777777" w:rsidR="005844B4" w:rsidRPr="00CD0AD5" w:rsidRDefault="005844B4" w:rsidP="00763076">
      <w:pPr>
        <w:pStyle w:val="NormalWeb"/>
        <w:spacing w:line="360" w:lineRule="auto"/>
        <w:jc w:val="both"/>
        <w:rPr>
          <w:rFonts w:ascii="Arial" w:hAnsi="Arial" w:cs="Arial"/>
          <w:b/>
          <w:bCs/>
          <w:color w:val="000000" w:themeColor="text1"/>
          <w:sz w:val="22"/>
          <w:szCs w:val="22"/>
        </w:rPr>
      </w:pPr>
    </w:p>
    <w:p w14:paraId="491DCC5A" w14:textId="77777777" w:rsidR="005844B4" w:rsidRPr="00CD0AD5" w:rsidRDefault="00EA2B82" w:rsidP="00EA2B82">
      <w:pPr>
        <w:pStyle w:val="NormalWeb"/>
        <w:numPr>
          <w:ilvl w:val="0"/>
          <w:numId w:val="2"/>
        </w:numPr>
        <w:spacing w:line="360" w:lineRule="auto"/>
        <w:jc w:val="both"/>
        <w:rPr>
          <w:rFonts w:ascii="Arial" w:hAnsi="Arial" w:cs="Arial"/>
          <w:b/>
          <w:bCs/>
          <w:color w:val="000000" w:themeColor="text1"/>
          <w:sz w:val="22"/>
          <w:szCs w:val="22"/>
        </w:rPr>
      </w:pPr>
      <w:r w:rsidRPr="00CD0AD5">
        <w:rPr>
          <w:rFonts w:ascii="Arial" w:hAnsi="Arial" w:cs="Arial"/>
          <w:b/>
          <w:bCs/>
          <w:color w:val="000000" w:themeColor="text1"/>
          <w:sz w:val="22"/>
          <w:szCs w:val="22"/>
        </w:rPr>
        <w:t>CONCLUSION</w:t>
      </w:r>
    </w:p>
    <w:p w14:paraId="17357A68" w14:textId="77777777" w:rsidR="005844B4" w:rsidRPr="00CD0AD5" w:rsidRDefault="005254C0" w:rsidP="00B96FD3">
      <w:pPr>
        <w:pStyle w:val="NormalWeb"/>
        <w:spacing w:line="360" w:lineRule="auto"/>
        <w:ind w:firstLineChars="166" w:firstLine="365"/>
        <w:jc w:val="both"/>
        <w:rPr>
          <w:rStyle w:val="Strong"/>
          <w:rFonts w:ascii="Arial" w:hAnsi="Arial" w:cs="Arial"/>
          <w:b w:val="0"/>
          <w:bCs w:val="0"/>
          <w:sz w:val="22"/>
          <w:szCs w:val="22"/>
        </w:rPr>
      </w:pPr>
      <w:r w:rsidRPr="00CD0AD5">
        <w:rPr>
          <w:rFonts w:ascii="Arial" w:hAnsi="Arial" w:cs="Arial"/>
          <w:sz w:val="22"/>
          <w:szCs w:val="22"/>
        </w:rPr>
        <w:lastRenderedPageBreak/>
        <w:t xml:space="preserve">Rumen fluid evaluation serves as a reliable indicator for diagnosing acid indigestion in cattle, providing direct insights into the biochemical and microbial status of the rumen. In affected animals, characteristic changes such as </w:t>
      </w:r>
      <w:r w:rsidRPr="00CD0AD5">
        <w:rPr>
          <w:rStyle w:val="Strong"/>
          <w:rFonts w:ascii="Arial" w:hAnsi="Arial" w:cs="Arial"/>
          <w:b w:val="0"/>
          <w:bCs w:val="0"/>
          <w:sz w:val="22"/>
          <w:szCs w:val="22"/>
        </w:rPr>
        <w:t>reduced ruminal pH, decreased ammonia nitrogen</w:t>
      </w:r>
      <w:r w:rsidR="00EA2B82">
        <w:rPr>
          <w:rStyle w:val="Strong"/>
          <w:rFonts w:ascii="Arial" w:hAnsi="Arial" w:cs="Arial"/>
          <w:b w:val="0"/>
          <w:bCs w:val="0"/>
          <w:sz w:val="22"/>
          <w:szCs w:val="22"/>
        </w:rPr>
        <w:t xml:space="preserve"> </w:t>
      </w:r>
      <w:r w:rsidRPr="00CD0AD5">
        <w:rPr>
          <w:rStyle w:val="Strong"/>
          <w:rFonts w:ascii="Arial" w:hAnsi="Arial" w:cs="Arial"/>
          <w:b w:val="0"/>
          <w:bCs w:val="0"/>
          <w:sz w:val="22"/>
          <w:szCs w:val="22"/>
        </w:rPr>
        <w:t>levels, diminished protozoal motility, elevated total volatile fatty acid (TVFA) levels and changes in physical characteristics of the rumen fluid</w:t>
      </w:r>
      <w:r w:rsidR="00EA2B82">
        <w:rPr>
          <w:rStyle w:val="Strong"/>
          <w:rFonts w:ascii="Arial" w:hAnsi="Arial" w:cs="Arial"/>
          <w:b w:val="0"/>
          <w:bCs w:val="0"/>
          <w:sz w:val="22"/>
          <w:szCs w:val="22"/>
        </w:rPr>
        <w:t xml:space="preserve"> </w:t>
      </w:r>
      <w:r w:rsidRPr="00CD0AD5">
        <w:rPr>
          <w:rFonts w:ascii="Arial" w:hAnsi="Arial" w:cs="Arial"/>
          <w:sz w:val="22"/>
          <w:szCs w:val="22"/>
        </w:rPr>
        <w:t>we</w:t>
      </w:r>
      <w:r w:rsidR="00EA2B82">
        <w:rPr>
          <w:rFonts w:ascii="Arial" w:hAnsi="Arial" w:cs="Arial"/>
          <w:sz w:val="22"/>
          <w:szCs w:val="22"/>
        </w:rPr>
        <w:t>re consistently observed. These</w:t>
      </w:r>
      <w:r w:rsidRPr="00CD0AD5">
        <w:rPr>
          <w:rFonts w:ascii="Arial" w:hAnsi="Arial" w:cs="Arial"/>
          <w:sz w:val="22"/>
          <w:szCs w:val="22"/>
        </w:rPr>
        <w:t xml:space="preserve"> parameters not only reflect the underlying metabolic disturbances,</w:t>
      </w:r>
      <w:r w:rsidR="00EA2B82">
        <w:rPr>
          <w:rFonts w:ascii="Arial" w:hAnsi="Arial" w:cs="Arial"/>
          <w:sz w:val="22"/>
          <w:szCs w:val="22"/>
        </w:rPr>
        <w:t xml:space="preserve"> </w:t>
      </w:r>
      <w:r w:rsidRPr="00CD0AD5">
        <w:rPr>
          <w:rFonts w:ascii="Arial" w:hAnsi="Arial" w:cs="Arial"/>
          <w:sz w:val="22"/>
          <w:szCs w:val="22"/>
        </w:rPr>
        <w:t>they also in</w:t>
      </w:r>
      <w:r w:rsidRPr="00CD0AD5">
        <w:rPr>
          <w:rStyle w:val="Strong"/>
          <w:rFonts w:ascii="Arial" w:hAnsi="Arial" w:cs="Arial"/>
          <w:b w:val="0"/>
          <w:bCs w:val="0"/>
          <w:sz w:val="22"/>
          <w:szCs w:val="22"/>
        </w:rPr>
        <w:t xml:space="preserve">sist its importance </w:t>
      </w:r>
      <w:r w:rsidR="009F4382" w:rsidRPr="00CD0AD5">
        <w:rPr>
          <w:rStyle w:val="Strong"/>
          <w:rFonts w:ascii="Arial" w:hAnsi="Arial" w:cs="Arial"/>
          <w:b w:val="0"/>
          <w:bCs w:val="0"/>
          <w:sz w:val="22"/>
          <w:szCs w:val="22"/>
        </w:rPr>
        <w:t>as rapid assessment tests</w:t>
      </w:r>
      <w:r w:rsidRPr="00CD0AD5">
        <w:rPr>
          <w:rStyle w:val="Strong"/>
          <w:rFonts w:ascii="Arial" w:hAnsi="Arial" w:cs="Arial"/>
          <w:b w:val="0"/>
          <w:bCs w:val="0"/>
          <w:sz w:val="22"/>
          <w:szCs w:val="22"/>
        </w:rPr>
        <w:t xml:space="preserve"> of rumen function under field conditions. </w:t>
      </w:r>
      <w:proofErr w:type="gramStart"/>
      <w:r w:rsidRPr="00CD0AD5">
        <w:rPr>
          <w:rStyle w:val="Strong"/>
          <w:rFonts w:ascii="Arial" w:hAnsi="Arial" w:cs="Arial"/>
          <w:b w:val="0"/>
          <w:bCs w:val="0"/>
          <w:sz w:val="22"/>
          <w:szCs w:val="22"/>
        </w:rPr>
        <w:t>Thus</w:t>
      </w:r>
      <w:proofErr w:type="gramEnd"/>
      <w:r w:rsidRPr="00CD0AD5">
        <w:rPr>
          <w:rStyle w:val="Strong"/>
          <w:rFonts w:ascii="Arial" w:hAnsi="Arial" w:cs="Arial"/>
          <w:b w:val="0"/>
          <w:bCs w:val="0"/>
          <w:sz w:val="22"/>
          <w:szCs w:val="22"/>
        </w:rPr>
        <w:t xml:space="preserve"> rumen fluid evaluation can be used as a platform test which makes it a simple and practical diagnostic method that integrates chemical, microbial and physical parameters in one assessment. The application of this platform test enables early detection, improved managemental practices and timely intervention thereby supporting improved rumen function, microbial balance</w:t>
      </w:r>
      <w:r w:rsidR="00EA2B82">
        <w:rPr>
          <w:rStyle w:val="Strong"/>
          <w:rFonts w:ascii="Arial" w:hAnsi="Arial" w:cs="Arial"/>
          <w:b w:val="0"/>
          <w:bCs w:val="0"/>
          <w:sz w:val="22"/>
          <w:szCs w:val="22"/>
        </w:rPr>
        <w:t xml:space="preserve"> </w:t>
      </w:r>
      <w:r w:rsidRPr="00CD0AD5">
        <w:rPr>
          <w:rStyle w:val="Strong"/>
          <w:rFonts w:ascii="Arial" w:hAnsi="Arial" w:cs="Arial"/>
          <w:b w:val="0"/>
          <w:bCs w:val="0"/>
          <w:sz w:val="22"/>
          <w:szCs w:val="22"/>
        </w:rPr>
        <w:t>and overall productivity in cattle.</w:t>
      </w:r>
    </w:p>
    <w:p w14:paraId="79A595DC" w14:textId="77777777" w:rsidR="00EA2B82" w:rsidRPr="00EA2B82" w:rsidRDefault="00EA2B82" w:rsidP="00B96FD3">
      <w:pPr>
        <w:pStyle w:val="NormalWeb"/>
        <w:spacing w:line="360" w:lineRule="auto"/>
        <w:ind w:firstLineChars="166" w:firstLine="367"/>
        <w:jc w:val="both"/>
        <w:rPr>
          <w:rFonts w:ascii="Arial" w:hAnsi="Arial" w:cs="Arial"/>
          <w:sz w:val="22"/>
          <w:szCs w:val="22"/>
          <w:shd w:val="clear" w:color="auto" w:fill="FFFFFF"/>
        </w:rPr>
      </w:pPr>
      <w:r w:rsidRPr="00EA2B82">
        <w:rPr>
          <w:rFonts w:ascii="Arial" w:hAnsi="Arial" w:cs="Arial"/>
          <w:b/>
          <w:sz w:val="22"/>
          <w:szCs w:val="22"/>
          <w:shd w:val="clear" w:color="auto" w:fill="FFFFFF"/>
        </w:rPr>
        <w:t>DISCLAIMER (ARTIFICIAL INTELLIGENCE</w:t>
      </w:r>
      <w:r w:rsidRPr="00EA2B82">
        <w:rPr>
          <w:rFonts w:ascii="Arial" w:hAnsi="Arial" w:cs="Arial"/>
          <w:sz w:val="22"/>
          <w:szCs w:val="22"/>
          <w:shd w:val="clear" w:color="auto" w:fill="FFFFFF"/>
        </w:rPr>
        <w:t>)</w:t>
      </w:r>
    </w:p>
    <w:p w14:paraId="60730DF5" w14:textId="77777777" w:rsidR="00EA2B82" w:rsidRPr="00EA2B82" w:rsidRDefault="00EA2B82" w:rsidP="00B96FD3">
      <w:pPr>
        <w:pStyle w:val="NormalWeb"/>
        <w:spacing w:line="360" w:lineRule="auto"/>
        <w:ind w:firstLineChars="166" w:firstLine="365"/>
        <w:jc w:val="both"/>
        <w:rPr>
          <w:rStyle w:val="Strong"/>
          <w:rFonts w:ascii="Arial" w:hAnsi="Arial" w:cs="Arial"/>
          <w:b w:val="0"/>
          <w:sz w:val="22"/>
          <w:szCs w:val="22"/>
        </w:rPr>
      </w:pPr>
      <w:r w:rsidRPr="00EA2B82">
        <w:rPr>
          <w:rFonts w:ascii="Arial" w:hAnsi="Arial" w:cs="Arial"/>
          <w:sz w:val="22"/>
          <w:szCs w:val="22"/>
          <w:shd w:val="clear" w:color="auto" w:fill="FFFFFF"/>
        </w:rPr>
        <w:t>A</w:t>
      </w:r>
      <w:r w:rsidRPr="00EA2B82">
        <w:rPr>
          <w:rStyle w:val="Strong"/>
          <w:rFonts w:ascii="Arial" w:hAnsi="Arial" w:cs="Arial"/>
          <w:b w:val="0"/>
          <w:sz w:val="22"/>
          <w:szCs w:val="22"/>
        </w:rPr>
        <w:t>uthor(</w:t>
      </w:r>
      <w:proofErr w:type="gramStart"/>
      <w:r w:rsidRPr="00EA2B82">
        <w:rPr>
          <w:rStyle w:val="Strong"/>
          <w:rFonts w:ascii="Arial" w:hAnsi="Arial" w:cs="Arial"/>
          <w:b w:val="0"/>
          <w:sz w:val="22"/>
          <w:szCs w:val="22"/>
        </w:rPr>
        <w:t>s)  hereby</w:t>
      </w:r>
      <w:proofErr w:type="gramEnd"/>
      <w:r w:rsidRPr="00EA2B82">
        <w:rPr>
          <w:rStyle w:val="Strong"/>
          <w:rFonts w:ascii="Arial" w:hAnsi="Arial" w:cs="Arial"/>
          <w:b w:val="0"/>
          <w:sz w:val="22"/>
          <w:szCs w:val="22"/>
        </w:rPr>
        <w:t xml:space="preserve">  declare  that  NO  generative  AI technologies  such  as  Large  Language  Models (</w:t>
      </w:r>
      <w:proofErr w:type="spellStart"/>
      <w:r w:rsidRPr="00EA2B82">
        <w:rPr>
          <w:rStyle w:val="Strong"/>
          <w:rFonts w:ascii="Arial" w:hAnsi="Arial" w:cs="Arial"/>
          <w:b w:val="0"/>
          <w:sz w:val="22"/>
          <w:szCs w:val="22"/>
        </w:rPr>
        <w:t>ChatGPT</w:t>
      </w:r>
      <w:proofErr w:type="spellEnd"/>
      <w:r w:rsidRPr="00EA2B82">
        <w:rPr>
          <w:rStyle w:val="Strong"/>
          <w:rFonts w:ascii="Arial" w:hAnsi="Arial" w:cs="Arial"/>
          <w:b w:val="0"/>
          <w:sz w:val="22"/>
          <w:szCs w:val="22"/>
        </w:rPr>
        <w:t xml:space="preserve">,  COPILOT,  </w:t>
      </w:r>
      <w:proofErr w:type="spellStart"/>
      <w:r w:rsidRPr="00EA2B82">
        <w:rPr>
          <w:rStyle w:val="Strong"/>
          <w:rFonts w:ascii="Arial" w:hAnsi="Arial" w:cs="Arial"/>
          <w:b w:val="0"/>
          <w:sz w:val="22"/>
          <w:szCs w:val="22"/>
        </w:rPr>
        <w:t>etc</w:t>
      </w:r>
      <w:proofErr w:type="spellEnd"/>
      <w:r w:rsidRPr="00EA2B82">
        <w:rPr>
          <w:rStyle w:val="Strong"/>
          <w:rFonts w:ascii="Arial" w:hAnsi="Arial" w:cs="Arial"/>
          <w:b w:val="0"/>
          <w:sz w:val="22"/>
          <w:szCs w:val="22"/>
        </w:rPr>
        <w:t>)  and  text  to  image generators  have  been  used  during  writing  or editing of this manuscript.</w:t>
      </w:r>
    </w:p>
    <w:p w14:paraId="4A8FDECB" w14:textId="77777777" w:rsidR="00EA2B82" w:rsidRPr="00EA2B82" w:rsidRDefault="00EA2B82" w:rsidP="00B96FD3">
      <w:pPr>
        <w:pStyle w:val="NormalWeb"/>
        <w:spacing w:line="360" w:lineRule="auto"/>
        <w:ind w:firstLineChars="166" w:firstLine="367"/>
        <w:rPr>
          <w:rFonts w:ascii="Arial" w:hAnsi="Arial" w:cs="Arial"/>
          <w:b/>
          <w:sz w:val="22"/>
          <w:szCs w:val="22"/>
          <w:shd w:val="clear" w:color="auto" w:fill="FFFFFF"/>
        </w:rPr>
      </w:pPr>
      <w:bookmarkStart w:id="0" w:name="_GoBack"/>
      <w:bookmarkEnd w:id="0"/>
      <w:r w:rsidRPr="00EA2B82">
        <w:rPr>
          <w:rFonts w:ascii="Arial" w:hAnsi="Arial" w:cs="Arial"/>
          <w:b/>
          <w:sz w:val="22"/>
          <w:szCs w:val="22"/>
          <w:shd w:val="clear" w:color="auto" w:fill="FFFFFF"/>
        </w:rPr>
        <w:t>COMPETING INTERESTS</w:t>
      </w:r>
    </w:p>
    <w:p w14:paraId="0C62F840" w14:textId="77777777" w:rsidR="00EA2B82" w:rsidRPr="00726149" w:rsidRDefault="00726149" w:rsidP="00726149">
      <w:pPr>
        <w:pStyle w:val="NormalWeb"/>
        <w:spacing w:line="360" w:lineRule="auto"/>
        <w:ind w:firstLineChars="166" w:firstLine="365"/>
        <w:jc w:val="both"/>
        <w:rPr>
          <w:rStyle w:val="Strong"/>
          <w:rFonts w:ascii="Arial" w:hAnsi="Arial" w:cs="Arial"/>
          <w:sz w:val="22"/>
          <w:szCs w:val="22"/>
        </w:rPr>
      </w:pPr>
      <w:r>
        <w:rPr>
          <w:rFonts w:ascii="Arial" w:hAnsi="Arial" w:cs="Arial"/>
          <w:sz w:val="22"/>
          <w:szCs w:val="22"/>
          <w:shd w:val="clear" w:color="auto" w:fill="FFFFFF"/>
        </w:rPr>
        <w:t>Authors have declared that</w:t>
      </w:r>
      <w:r w:rsidR="00EA2B82" w:rsidRPr="00726149">
        <w:rPr>
          <w:rFonts w:ascii="Arial" w:hAnsi="Arial" w:cs="Arial"/>
          <w:sz w:val="22"/>
          <w:szCs w:val="22"/>
          <w:shd w:val="clear" w:color="auto" w:fill="FFFFFF"/>
        </w:rPr>
        <w:t xml:space="preserve"> no</w:t>
      </w:r>
      <w:r>
        <w:rPr>
          <w:rFonts w:ascii="Arial" w:hAnsi="Arial" w:cs="Arial"/>
          <w:sz w:val="22"/>
          <w:szCs w:val="22"/>
          <w:shd w:val="clear" w:color="auto" w:fill="FFFFFF"/>
        </w:rPr>
        <w:t xml:space="preserve"> </w:t>
      </w:r>
      <w:r w:rsidR="00EA2B82" w:rsidRPr="00726149">
        <w:rPr>
          <w:rFonts w:ascii="Arial" w:hAnsi="Arial" w:cs="Arial"/>
          <w:sz w:val="22"/>
          <w:szCs w:val="22"/>
          <w:shd w:val="clear" w:color="auto" w:fill="FFFFFF"/>
        </w:rPr>
        <w:t>competing interests exist</w:t>
      </w:r>
    </w:p>
    <w:p w14:paraId="4BDA754F" w14:textId="77777777" w:rsidR="00B96FD3" w:rsidRPr="00B96FD3" w:rsidRDefault="00EA2B82" w:rsidP="00B96FD3">
      <w:pPr>
        <w:pStyle w:val="NormalWeb"/>
        <w:rPr>
          <w:rFonts w:ascii="Arial" w:eastAsia="Times New Roman" w:hAnsi="Arial" w:cs="Arial"/>
          <w:b/>
          <w:i/>
          <w:sz w:val="22"/>
          <w:szCs w:val="22"/>
          <w:lang w:eastAsia="en-US"/>
        </w:rPr>
      </w:pPr>
      <w:r w:rsidRPr="00B96FD3">
        <w:rPr>
          <w:rStyle w:val="Emphasis"/>
          <w:rFonts w:ascii="Arial" w:hAnsi="Arial" w:cs="Arial"/>
          <w:b/>
          <w:i w:val="0"/>
          <w:sz w:val="22"/>
          <w:szCs w:val="22"/>
        </w:rPr>
        <w:t>REFERENCES</w:t>
      </w:r>
      <w:r w:rsidR="00B96FD3" w:rsidRPr="00B96FD3">
        <w:rPr>
          <w:rFonts w:ascii="Arial" w:eastAsia="Times New Roman" w:hAnsi="Arial" w:cs="Arial"/>
          <w:b/>
          <w:i/>
          <w:sz w:val="22"/>
          <w:szCs w:val="22"/>
          <w:lang w:eastAsia="en-US"/>
        </w:rPr>
        <w:t>:</w:t>
      </w:r>
    </w:p>
    <w:p w14:paraId="16D32B2C"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t xml:space="preserve">Bansod, A., Khandare, R., </w:t>
      </w:r>
      <w:proofErr w:type="spellStart"/>
      <w:r w:rsidRPr="00B96FD3">
        <w:rPr>
          <w:rFonts w:ascii="Arial" w:eastAsia="Times New Roman" w:hAnsi="Arial" w:cs="Arial"/>
          <w:sz w:val="22"/>
          <w:szCs w:val="24"/>
          <w:lang w:eastAsia="en-US"/>
        </w:rPr>
        <w:t>Shindhe</w:t>
      </w:r>
      <w:proofErr w:type="spellEnd"/>
      <w:r w:rsidRPr="00B96FD3">
        <w:rPr>
          <w:rFonts w:ascii="Arial" w:eastAsia="Times New Roman" w:hAnsi="Arial" w:cs="Arial"/>
          <w:sz w:val="22"/>
          <w:szCs w:val="24"/>
          <w:lang w:eastAsia="en-US"/>
        </w:rPr>
        <w:t xml:space="preserve">, B., Shelke, V., </w:t>
      </w:r>
      <w:proofErr w:type="spellStart"/>
      <w:r w:rsidRPr="00B96FD3">
        <w:rPr>
          <w:rFonts w:ascii="Arial" w:eastAsia="Times New Roman" w:hAnsi="Arial" w:cs="Arial"/>
          <w:sz w:val="22"/>
          <w:szCs w:val="24"/>
          <w:lang w:eastAsia="en-US"/>
        </w:rPr>
        <w:t>Kurhe</w:t>
      </w:r>
      <w:proofErr w:type="spellEnd"/>
      <w:r w:rsidRPr="00B96FD3">
        <w:rPr>
          <w:rFonts w:ascii="Arial" w:eastAsia="Times New Roman" w:hAnsi="Arial" w:cs="Arial"/>
          <w:sz w:val="22"/>
          <w:szCs w:val="24"/>
          <w:lang w:eastAsia="en-US"/>
        </w:rPr>
        <w:t xml:space="preserve">, R., </w:t>
      </w:r>
      <w:proofErr w:type="spellStart"/>
      <w:r w:rsidRPr="00B96FD3">
        <w:rPr>
          <w:rFonts w:ascii="Arial" w:eastAsia="Times New Roman" w:hAnsi="Arial" w:cs="Arial"/>
          <w:sz w:val="22"/>
          <w:szCs w:val="24"/>
          <w:lang w:eastAsia="en-US"/>
        </w:rPr>
        <w:t>Namapalle</w:t>
      </w:r>
      <w:proofErr w:type="spellEnd"/>
      <w:r w:rsidRPr="00B96FD3">
        <w:rPr>
          <w:rFonts w:ascii="Arial" w:eastAsia="Times New Roman" w:hAnsi="Arial" w:cs="Arial"/>
          <w:sz w:val="22"/>
          <w:szCs w:val="24"/>
          <w:lang w:eastAsia="en-US"/>
        </w:rPr>
        <w:t xml:space="preserve">, M., &amp; </w:t>
      </w:r>
      <w:proofErr w:type="spellStart"/>
      <w:r w:rsidRPr="00B96FD3">
        <w:rPr>
          <w:rFonts w:ascii="Arial" w:eastAsia="Times New Roman" w:hAnsi="Arial" w:cs="Arial"/>
          <w:sz w:val="22"/>
          <w:szCs w:val="24"/>
          <w:lang w:eastAsia="en-US"/>
        </w:rPr>
        <w:t>Bashetti</w:t>
      </w:r>
      <w:proofErr w:type="spellEnd"/>
      <w:r w:rsidRPr="00B96FD3">
        <w:rPr>
          <w:rFonts w:ascii="Arial" w:eastAsia="Times New Roman" w:hAnsi="Arial" w:cs="Arial"/>
          <w:sz w:val="22"/>
          <w:szCs w:val="24"/>
          <w:lang w:eastAsia="en-US"/>
        </w:rPr>
        <w:t xml:space="preserve">, P. N. (2024). A comprehensive review on sub-acute ruminal acidosis in dairy cow. </w:t>
      </w:r>
      <w:r w:rsidRPr="00B96FD3">
        <w:rPr>
          <w:rFonts w:ascii="Arial" w:eastAsia="Times New Roman" w:hAnsi="Arial" w:cs="Arial"/>
          <w:i/>
          <w:iCs/>
          <w:sz w:val="22"/>
          <w:szCs w:val="24"/>
          <w:lang w:eastAsia="en-US"/>
        </w:rPr>
        <w:t>International Journal of Advanced Biochemistry Research, 8</w:t>
      </w:r>
      <w:r w:rsidRPr="00B96FD3">
        <w:rPr>
          <w:rFonts w:ascii="Arial" w:eastAsia="Times New Roman" w:hAnsi="Arial" w:cs="Arial"/>
          <w:sz w:val="22"/>
          <w:szCs w:val="24"/>
          <w:lang w:eastAsia="en-US"/>
        </w:rPr>
        <w:t>(SP-2), 529-536.</w:t>
      </w:r>
    </w:p>
    <w:p w14:paraId="3E2BF7CC"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t xml:space="preserve">Barnett, A. J. G., &amp; Reid, R. L. (1957). Studies on the production of volatile fatty acids from grass by rumen liquor in an artificial rumen. </w:t>
      </w:r>
      <w:r w:rsidRPr="00B96FD3">
        <w:rPr>
          <w:rFonts w:ascii="Arial" w:eastAsia="Times New Roman" w:hAnsi="Arial" w:cs="Arial"/>
          <w:i/>
          <w:iCs/>
          <w:sz w:val="22"/>
          <w:szCs w:val="24"/>
          <w:lang w:eastAsia="en-US"/>
        </w:rPr>
        <w:t>Journal of Agricultural Science, 48</w:t>
      </w:r>
      <w:r w:rsidRPr="00B96FD3">
        <w:rPr>
          <w:rFonts w:ascii="Arial" w:eastAsia="Times New Roman" w:hAnsi="Arial" w:cs="Arial"/>
          <w:sz w:val="22"/>
          <w:szCs w:val="24"/>
          <w:lang w:eastAsia="en-US"/>
        </w:rPr>
        <w:t>, 315-321.</w:t>
      </w:r>
    </w:p>
    <w:p w14:paraId="37CE2B85"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t xml:space="preserve">Conway, E. J. (1957). </w:t>
      </w:r>
      <w:r w:rsidRPr="00B96FD3">
        <w:rPr>
          <w:rFonts w:ascii="Arial" w:eastAsia="Times New Roman" w:hAnsi="Arial" w:cs="Arial"/>
          <w:i/>
          <w:iCs/>
          <w:sz w:val="22"/>
          <w:szCs w:val="24"/>
          <w:lang w:eastAsia="en-US"/>
        </w:rPr>
        <w:t>Microdiffusion analysis and volumetric error</w:t>
      </w:r>
      <w:r w:rsidRPr="00B96FD3">
        <w:rPr>
          <w:rFonts w:ascii="Arial" w:eastAsia="Times New Roman" w:hAnsi="Arial" w:cs="Arial"/>
          <w:sz w:val="22"/>
          <w:szCs w:val="24"/>
          <w:lang w:eastAsia="en-US"/>
        </w:rPr>
        <w:t xml:space="preserve"> (5th ed.). Crosby Lockwood &amp; Son.</w:t>
      </w:r>
    </w:p>
    <w:p w14:paraId="7B68620F"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t xml:space="preserve">Dehority, B. A., &amp; Orpin, C. G. (1997). Development of, and natural fluctuations in rumen microbial populations. In P. N. Hobson &amp; C. S. Stewart (Eds.), </w:t>
      </w:r>
      <w:r w:rsidRPr="00B96FD3">
        <w:rPr>
          <w:rFonts w:ascii="Arial" w:eastAsia="Times New Roman" w:hAnsi="Arial" w:cs="Arial"/>
          <w:i/>
          <w:iCs/>
          <w:sz w:val="22"/>
          <w:szCs w:val="24"/>
          <w:lang w:eastAsia="en-US"/>
        </w:rPr>
        <w:t>The rumen microbial ecosystem</w:t>
      </w:r>
      <w:r w:rsidRPr="00B96FD3">
        <w:rPr>
          <w:rFonts w:ascii="Arial" w:eastAsia="Times New Roman" w:hAnsi="Arial" w:cs="Arial"/>
          <w:sz w:val="22"/>
          <w:szCs w:val="24"/>
          <w:lang w:eastAsia="en-US"/>
        </w:rPr>
        <w:t xml:space="preserve"> (pp. 196-245). Springer.</w:t>
      </w:r>
    </w:p>
    <w:p w14:paraId="6E86C3FF"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proofErr w:type="spellStart"/>
      <w:r w:rsidRPr="00B96FD3">
        <w:rPr>
          <w:rFonts w:ascii="Arial" w:eastAsia="Times New Roman" w:hAnsi="Arial" w:cs="Arial"/>
          <w:sz w:val="22"/>
          <w:szCs w:val="24"/>
          <w:lang w:eastAsia="en-US"/>
        </w:rPr>
        <w:t>Franzolin</w:t>
      </w:r>
      <w:proofErr w:type="spellEnd"/>
      <w:r w:rsidRPr="00B96FD3">
        <w:rPr>
          <w:rFonts w:ascii="Arial" w:eastAsia="Times New Roman" w:hAnsi="Arial" w:cs="Arial"/>
          <w:sz w:val="22"/>
          <w:szCs w:val="24"/>
          <w:lang w:eastAsia="en-US"/>
        </w:rPr>
        <w:t xml:space="preserve">, R., &amp; Dehority, B. A. (1996). Effects of diet on rumen protozoal composition in cattle and buffaloes. </w:t>
      </w:r>
      <w:proofErr w:type="spellStart"/>
      <w:r w:rsidRPr="00B96FD3">
        <w:rPr>
          <w:rFonts w:ascii="Arial" w:eastAsia="Times New Roman" w:hAnsi="Arial" w:cs="Arial"/>
          <w:i/>
          <w:iCs/>
          <w:sz w:val="22"/>
          <w:szCs w:val="24"/>
          <w:lang w:eastAsia="en-US"/>
        </w:rPr>
        <w:t>Revista</w:t>
      </w:r>
      <w:proofErr w:type="spellEnd"/>
      <w:r w:rsidRPr="00B96FD3">
        <w:rPr>
          <w:rFonts w:ascii="Arial" w:eastAsia="Times New Roman" w:hAnsi="Arial" w:cs="Arial"/>
          <w:i/>
          <w:iCs/>
          <w:sz w:val="22"/>
          <w:szCs w:val="24"/>
          <w:lang w:eastAsia="en-US"/>
        </w:rPr>
        <w:t xml:space="preserve"> </w:t>
      </w:r>
      <w:proofErr w:type="spellStart"/>
      <w:r w:rsidRPr="00B96FD3">
        <w:rPr>
          <w:rFonts w:ascii="Arial" w:eastAsia="Times New Roman" w:hAnsi="Arial" w:cs="Arial"/>
          <w:i/>
          <w:iCs/>
          <w:sz w:val="22"/>
          <w:szCs w:val="24"/>
          <w:lang w:eastAsia="en-US"/>
        </w:rPr>
        <w:t>Brasileira</w:t>
      </w:r>
      <w:proofErr w:type="spellEnd"/>
      <w:r w:rsidRPr="00B96FD3">
        <w:rPr>
          <w:rFonts w:ascii="Arial" w:eastAsia="Times New Roman" w:hAnsi="Arial" w:cs="Arial"/>
          <w:i/>
          <w:iCs/>
          <w:sz w:val="22"/>
          <w:szCs w:val="24"/>
          <w:lang w:eastAsia="en-US"/>
        </w:rPr>
        <w:t xml:space="preserve"> de </w:t>
      </w:r>
      <w:proofErr w:type="spellStart"/>
      <w:r w:rsidRPr="00B96FD3">
        <w:rPr>
          <w:rFonts w:ascii="Arial" w:eastAsia="Times New Roman" w:hAnsi="Arial" w:cs="Arial"/>
          <w:i/>
          <w:iCs/>
          <w:sz w:val="22"/>
          <w:szCs w:val="24"/>
          <w:lang w:eastAsia="en-US"/>
        </w:rPr>
        <w:t>Zootecnia</w:t>
      </w:r>
      <w:proofErr w:type="spellEnd"/>
      <w:r w:rsidRPr="00B96FD3">
        <w:rPr>
          <w:rFonts w:ascii="Arial" w:eastAsia="Times New Roman" w:hAnsi="Arial" w:cs="Arial"/>
          <w:i/>
          <w:iCs/>
          <w:sz w:val="22"/>
          <w:szCs w:val="24"/>
          <w:lang w:eastAsia="en-US"/>
        </w:rPr>
        <w:t>, 25</w:t>
      </w:r>
      <w:r w:rsidRPr="00B96FD3">
        <w:rPr>
          <w:rFonts w:ascii="Arial" w:eastAsia="Times New Roman" w:hAnsi="Arial" w:cs="Arial"/>
          <w:sz w:val="22"/>
          <w:szCs w:val="24"/>
          <w:lang w:eastAsia="en-US"/>
        </w:rPr>
        <w:t>, 105-118.</w:t>
      </w:r>
    </w:p>
    <w:p w14:paraId="4319F2DD"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lastRenderedPageBreak/>
        <w:t xml:space="preserve">Garry, F. B. (2002). Ruminal acidosis in cattle. </w:t>
      </w:r>
      <w:r w:rsidRPr="00B96FD3">
        <w:rPr>
          <w:rFonts w:ascii="Arial" w:eastAsia="Times New Roman" w:hAnsi="Arial" w:cs="Arial"/>
          <w:i/>
          <w:iCs/>
          <w:sz w:val="22"/>
          <w:szCs w:val="24"/>
          <w:lang w:eastAsia="en-US"/>
        </w:rPr>
        <w:t>Veterinary Clinics of North America: Food Animal Practice, 18</w:t>
      </w:r>
      <w:r w:rsidRPr="00B96FD3">
        <w:rPr>
          <w:rFonts w:ascii="Arial" w:eastAsia="Times New Roman" w:hAnsi="Arial" w:cs="Arial"/>
          <w:sz w:val="22"/>
          <w:szCs w:val="24"/>
          <w:lang w:eastAsia="en-US"/>
        </w:rPr>
        <w:t>(2), 293-313.</w:t>
      </w:r>
    </w:p>
    <w:p w14:paraId="5586F169"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r w:rsidRPr="00B96FD3">
        <w:rPr>
          <w:rFonts w:ascii="Arial" w:eastAsia="Times New Roman" w:hAnsi="Arial" w:cs="Arial"/>
          <w:sz w:val="22"/>
          <w:szCs w:val="24"/>
          <w:lang w:eastAsia="en-US"/>
        </w:rPr>
        <w:t xml:space="preserve">Nichols, R. E., &amp; Penn, H. G. (1958). Routine laboratory procedures for evaluating rumen function in clinical cases. </w:t>
      </w:r>
      <w:r w:rsidRPr="00B96FD3">
        <w:rPr>
          <w:rFonts w:ascii="Arial" w:eastAsia="Times New Roman" w:hAnsi="Arial" w:cs="Arial"/>
          <w:i/>
          <w:iCs/>
          <w:sz w:val="22"/>
          <w:szCs w:val="24"/>
          <w:lang w:eastAsia="en-US"/>
        </w:rPr>
        <w:t>Cornell Veterinarian, 48</w:t>
      </w:r>
      <w:r w:rsidRPr="00B96FD3">
        <w:rPr>
          <w:rFonts w:ascii="Arial" w:eastAsia="Times New Roman" w:hAnsi="Arial" w:cs="Arial"/>
          <w:sz w:val="22"/>
          <w:szCs w:val="24"/>
          <w:lang w:eastAsia="en-US"/>
        </w:rPr>
        <w:t>, 167-183.</w:t>
      </w:r>
    </w:p>
    <w:p w14:paraId="34E81CEA" w14:textId="77777777" w:rsidR="00B96FD3" w:rsidRPr="00B96FD3" w:rsidRDefault="00B96FD3"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proofErr w:type="spellStart"/>
      <w:r w:rsidRPr="00B96FD3">
        <w:rPr>
          <w:rFonts w:ascii="Arial" w:eastAsia="Times New Roman" w:hAnsi="Arial" w:cs="Arial"/>
          <w:sz w:val="22"/>
          <w:szCs w:val="24"/>
          <w:lang w:eastAsia="en-US"/>
        </w:rPr>
        <w:t>Panchasheel</w:t>
      </w:r>
      <w:proofErr w:type="spellEnd"/>
      <w:r w:rsidRPr="00B96FD3">
        <w:rPr>
          <w:rFonts w:ascii="Arial" w:eastAsia="Times New Roman" w:hAnsi="Arial" w:cs="Arial"/>
          <w:sz w:val="22"/>
          <w:szCs w:val="24"/>
          <w:lang w:eastAsia="en-US"/>
        </w:rPr>
        <w:t xml:space="preserve">, P., </w:t>
      </w:r>
      <w:proofErr w:type="spellStart"/>
      <w:r w:rsidRPr="00B96FD3">
        <w:rPr>
          <w:rFonts w:ascii="Arial" w:eastAsia="Times New Roman" w:hAnsi="Arial" w:cs="Arial"/>
          <w:sz w:val="22"/>
          <w:szCs w:val="24"/>
          <w:lang w:eastAsia="en-US"/>
        </w:rPr>
        <w:t>Kasaralikar</w:t>
      </w:r>
      <w:proofErr w:type="spellEnd"/>
      <w:r w:rsidRPr="00B96FD3">
        <w:rPr>
          <w:rFonts w:ascii="Arial" w:eastAsia="Times New Roman" w:hAnsi="Arial" w:cs="Arial"/>
          <w:sz w:val="22"/>
          <w:szCs w:val="24"/>
          <w:lang w:eastAsia="en-US"/>
        </w:rPr>
        <w:t xml:space="preserve">, V. R., Patil, N. A., </w:t>
      </w:r>
      <w:proofErr w:type="spellStart"/>
      <w:r w:rsidRPr="00B96FD3">
        <w:rPr>
          <w:rFonts w:ascii="Arial" w:eastAsia="Times New Roman" w:hAnsi="Arial" w:cs="Arial"/>
          <w:sz w:val="22"/>
          <w:szCs w:val="24"/>
          <w:lang w:eastAsia="en-US"/>
        </w:rPr>
        <w:t>Sarangamath</w:t>
      </w:r>
      <w:proofErr w:type="spellEnd"/>
      <w:r w:rsidRPr="00B96FD3">
        <w:rPr>
          <w:rFonts w:ascii="Arial" w:eastAsia="Times New Roman" w:hAnsi="Arial" w:cs="Arial"/>
          <w:sz w:val="22"/>
          <w:szCs w:val="24"/>
          <w:lang w:eastAsia="en-US"/>
        </w:rPr>
        <w:t xml:space="preserve">, S. P., </w:t>
      </w:r>
      <w:proofErr w:type="spellStart"/>
      <w:r w:rsidRPr="00B96FD3">
        <w:rPr>
          <w:rFonts w:ascii="Arial" w:eastAsia="Times New Roman" w:hAnsi="Arial" w:cs="Arial"/>
          <w:sz w:val="22"/>
          <w:szCs w:val="24"/>
          <w:lang w:eastAsia="en-US"/>
        </w:rPr>
        <w:t>Halmandge</w:t>
      </w:r>
      <w:proofErr w:type="spellEnd"/>
      <w:r w:rsidRPr="00B96FD3">
        <w:rPr>
          <w:rFonts w:ascii="Arial" w:eastAsia="Times New Roman" w:hAnsi="Arial" w:cs="Arial"/>
          <w:sz w:val="22"/>
          <w:szCs w:val="24"/>
          <w:lang w:eastAsia="en-US"/>
        </w:rPr>
        <w:t xml:space="preserve">, S., &amp; </w:t>
      </w:r>
      <w:proofErr w:type="spellStart"/>
      <w:r w:rsidRPr="00B96FD3">
        <w:rPr>
          <w:rFonts w:ascii="Arial" w:eastAsia="Times New Roman" w:hAnsi="Arial" w:cs="Arial"/>
          <w:sz w:val="22"/>
          <w:szCs w:val="24"/>
          <w:lang w:eastAsia="en-US"/>
        </w:rPr>
        <w:t>Bidri</w:t>
      </w:r>
      <w:proofErr w:type="spellEnd"/>
      <w:r w:rsidRPr="00B96FD3">
        <w:rPr>
          <w:rFonts w:ascii="Arial" w:eastAsia="Times New Roman" w:hAnsi="Arial" w:cs="Arial"/>
          <w:sz w:val="22"/>
          <w:szCs w:val="24"/>
          <w:lang w:eastAsia="en-US"/>
        </w:rPr>
        <w:t xml:space="preserve">, K. (2024). Effect of ruminal acidosis on clinical, ruminal and hematological parameters in goats. </w:t>
      </w:r>
      <w:r w:rsidRPr="00B96FD3">
        <w:rPr>
          <w:rFonts w:ascii="Arial" w:eastAsia="Times New Roman" w:hAnsi="Arial" w:cs="Arial"/>
          <w:i/>
          <w:iCs/>
          <w:sz w:val="22"/>
          <w:szCs w:val="24"/>
          <w:lang w:eastAsia="en-US"/>
        </w:rPr>
        <w:t>International Journal of Veterinary Sciences and Animal Husbandry, 9</w:t>
      </w:r>
      <w:r w:rsidRPr="00B96FD3">
        <w:rPr>
          <w:rFonts w:ascii="Arial" w:eastAsia="Times New Roman" w:hAnsi="Arial" w:cs="Arial"/>
          <w:sz w:val="22"/>
          <w:szCs w:val="24"/>
          <w:lang w:eastAsia="en-US"/>
        </w:rPr>
        <w:t>(1), 1150-1154.</w:t>
      </w:r>
    </w:p>
    <w:p w14:paraId="47AA19B2" w14:textId="77777777" w:rsidR="00B96FD3" w:rsidRPr="00B96FD3" w:rsidRDefault="00DD4BF1" w:rsidP="00B96FD3">
      <w:pPr>
        <w:numPr>
          <w:ilvl w:val="0"/>
          <w:numId w:val="4"/>
        </w:numPr>
        <w:spacing w:before="100" w:beforeAutospacing="1" w:after="100" w:afterAutospacing="1" w:line="360" w:lineRule="auto"/>
        <w:jc w:val="both"/>
        <w:rPr>
          <w:rFonts w:ascii="Arial" w:eastAsia="Times New Roman" w:hAnsi="Arial" w:cs="Arial"/>
          <w:sz w:val="22"/>
          <w:szCs w:val="24"/>
          <w:lang w:eastAsia="en-US"/>
        </w:rPr>
      </w:pPr>
      <w:proofErr w:type="spellStart"/>
      <w:r w:rsidRPr="00DD4BF1">
        <w:rPr>
          <w:rFonts w:ascii="Arial" w:eastAsia="Times New Roman" w:hAnsi="Arial" w:cs="Arial"/>
          <w:sz w:val="22"/>
          <w:szCs w:val="24"/>
          <w:lang w:eastAsia="en-US"/>
        </w:rPr>
        <w:t>Radostits</w:t>
      </w:r>
      <w:proofErr w:type="spellEnd"/>
      <w:r w:rsidRPr="00DD4BF1">
        <w:rPr>
          <w:rFonts w:ascii="Arial" w:eastAsia="Times New Roman" w:hAnsi="Arial" w:cs="Arial"/>
          <w:sz w:val="22"/>
          <w:szCs w:val="24"/>
          <w:lang w:eastAsia="en-US"/>
        </w:rPr>
        <w:t xml:space="preserve">, O. M., Gay, C. C., Hinchcliff, K. W., &amp; Constable, P. D. (2007). </w:t>
      </w:r>
      <w:r w:rsidRPr="00DD4BF1">
        <w:rPr>
          <w:rFonts w:ascii="Arial" w:eastAsia="Times New Roman" w:hAnsi="Arial" w:cs="Arial"/>
          <w:i/>
          <w:iCs/>
          <w:sz w:val="22"/>
          <w:szCs w:val="24"/>
          <w:lang w:eastAsia="en-US"/>
        </w:rPr>
        <w:t>Veterinary medicine: A textbook of the diseases of cattle, horses, sheep, pigs, and goats</w:t>
      </w:r>
      <w:r w:rsidRPr="00DD4BF1">
        <w:rPr>
          <w:rFonts w:ascii="Arial" w:eastAsia="Times New Roman" w:hAnsi="Arial" w:cs="Arial"/>
          <w:sz w:val="22"/>
          <w:szCs w:val="24"/>
          <w:lang w:eastAsia="en-US"/>
        </w:rPr>
        <w:t xml:space="preserve"> (10th ed.). Saunders Elsevier.</w:t>
      </w:r>
    </w:p>
    <w:p w14:paraId="63A88F96" w14:textId="77777777" w:rsidR="005844B4" w:rsidRPr="00B96FD3" w:rsidRDefault="005844B4" w:rsidP="00B96FD3">
      <w:pPr>
        <w:pStyle w:val="NormalWeb"/>
        <w:spacing w:line="360" w:lineRule="auto"/>
        <w:ind w:firstLineChars="166" w:firstLine="333"/>
        <w:jc w:val="both"/>
        <w:rPr>
          <w:rStyle w:val="Strong"/>
          <w:rFonts w:ascii="Arial" w:hAnsi="Arial" w:cs="Arial"/>
          <w:sz w:val="20"/>
          <w:szCs w:val="22"/>
        </w:rPr>
      </w:pPr>
    </w:p>
    <w:sectPr w:rsidR="005844B4" w:rsidRPr="00B96FD3" w:rsidSect="00206DE8">
      <w:headerReference w:type="even" r:id="rId7"/>
      <w:headerReference w:type="default" r:id="rId8"/>
      <w:footerReference w:type="even" r:id="rId9"/>
      <w:footerReference w:type="default" r:id="rId10"/>
      <w:headerReference w:type="first" r:id="rId11"/>
      <w:footerReference w:type="first" r:id="rId12"/>
      <w:pgSz w:w="11906" w:h="16838"/>
      <w:pgMar w:top="1440" w:right="1133" w:bottom="1440" w:left="1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309F2" w14:textId="77777777" w:rsidR="00FA16EB" w:rsidRDefault="00FA16EB" w:rsidP="00AF2C70">
      <w:r>
        <w:separator/>
      </w:r>
    </w:p>
  </w:endnote>
  <w:endnote w:type="continuationSeparator" w:id="0">
    <w:p w14:paraId="6A6A6653" w14:textId="77777777" w:rsidR="00FA16EB" w:rsidRDefault="00FA16EB" w:rsidP="00AF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CF898" w14:textId="77777777" w:rsidR="008745AA" w:rsidRDefault="00874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7C39" w14:textId="77777777" w:rsidR="008745AA" w:rsidRDefault="00874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A1BE" w14:textId="77777777" w:rsidR="008745AA" w:rsidRDefault="0087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FD8CD" w14:textId="77777777" w:rsidR="00FA16EB" w:rsidRDefault="00FA16EB" w:rsidP="00AF2C70">
      <w:r>
        <w:separator/>
      </w:r>
    </w:p>
  </w:footnote>
  <w:footnote w:type="continuationSeparator" w:id="0">
    <w:p w14:paraId="046FF573" w14:textId="77777777" w:rsidR="00FA16EB" w:rsidRDefault="00FA16EB" w:rsidP="00AF2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86160" w14:textId="1E2DF125" w:rsidR="008745AA" w:rsidRDefault="008745AA">
    <w:pPr>
      <w:pStyle w:val="Header"/>
    </w:pPr>
    <w:r>
      <w:rPr>
        <w:noProof/>
      </w:rPr>
      <w:pict w14:anchorId="3388B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812610" o:spid="_x0000_s2050" type="#_x0000_t136" style="position:absolute;margin-left:0;margin-top:0;width:544.55pt;height:102.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F44BE" w14:textId="26536ADA" w:rsidR="008745AA" w:rsidRDefault="008745AA">
    <w:pPr>
      <w:pStyle w:val="Header"/>
    </w:pPr>
    <w:r>
      <w:rPr>
        <w:noProof/>
      </w:rPr>
      <w:pict w14:anchorId="0AAC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812611" o:spid="_x0000_s2051" type="#_x0000_t136" style="position:absolute;margin-left:0;margin-top:0;width:544.55pt;height:102.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2EC5" w14:textId="422385C8" w:rsidR="008745AA" w:rsidRDefault="008745AA">
    <w:pPr>
      <w:pStyle w:val="Header"/>
    </w:pPr>
    <w:r>
      <w:rPr>
        <w:noProof/>
      </w:rPr>
      <w:pict w14:anchorId="51EB1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812609" o:spid="_x0000_s2049" type="#_x0000_t136" style="position:absolute;margin-left:0;margin-top:0;width:544.55pt;height:10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6AA281"/>
    <w:multiLevelType w:val="singleLevel"/>
    <w:tmpl w:val="896AA281"/>
    <w:lvl w:ilvl="0">
      <w:start w:val="2"/>
      <w:numFmt w:val="decimal"/>
      <w:suff w:val="space"/>
      <w:lvlText w:val="%1."/>
      <w:lvlJc w:val="left"/>
    </w:lvl>
  </w:abstractNum>
  <w:abstractNum w:abstractNumId="1" w15:restartNumberingAfterBreak="0">
    <w:nsid w:val="F34E83E0"/>
    <w:multiLevelType w:val="singleLevel"/>
    <w:tmpl w:val="F34E83E0"/>
    <w:lvl w:ilvl="0">
      <w:start w:val="1"/>
      <w:numFmt w:val="decimal"/>
      <w:suff w:val="space"/>
      <w:lvlText w:val="%1."/>
      <w:lvlJc w:val="left"/>
      <w:rPr>
        <w:rFonts w:hint="default"/>
        <w:b/>
        <w:bCs/>
      </w:rPr>
    </w:lvl>
  </w:abstractNum>
  <w:abstractNum w:abstractNumId="2" w15:restartNumberingAfterBreak="0">
    <w:nsid w:val="41FC1DDA"/>
    <w:multiLevelType w:val="multilevel"/>
    <w:tmpl w:val="D54EA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3F9D5"/>
    <w:multiLevelType w:val="singleLevel"/>
    <w:tmpl w:val="6613F9D5"/>
    <w:lvl w:ilvl="0">
      <w:start w:val="1"/>
      <w:numFmt w:val="decimal"/>
      <w:suff w:val="space"/>
      <w:lvlText w:val="%1."/>
      <w:lvlJc w:val="left"/>
      <w:rPr>
        <w:rFonts w:hint="default"/>
        <w:b/>
        <w:bC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00713D3B"/>
    <w:rsid w:val="00027BDA"/>
    <w:rsid w:val="000375A6"/>
    <w:rsid w:val="000421CE"/>
    <w:rsid w:val="000555A2"/>
    <w:rsid w:val="0008597A"/>
    <w:rsid w:val="00093288"/>
    <w:rsid w:val="000E2DF1"/>
    <w:rsid w:val="000F0016"/>
    <w:rsid w:val="0010297E"/>
    <w:rsid w:val="00155B15"/>
    <w:rsid w:val="00162005"/>
    <w:rsid w:val="001B3384"/>
    <w:rsid w:val="00206DE8"/>
    <w:rsid w:val="0026737F"/>
    <w:rsid w:val="002F5701"/>
    <w:rsid w:val="002F6EAE"/>
    <w:rsid w:val="003A0F37"/>
    <w:rsid w:val="003B70C3"/>
    <w:rsid w:val="003C2656"/>
    <w:rsid w:val="00420C94"/>
    <w:rsid w:val="005020D0"/>
    <w:rsid w:val="005254C0"/>
    <w:rsid w:val="005434EE"/>
    <w:rsid w:val="00583020"/>
    <w:rsid w:val="005844B4"/>
    <w:rsid w:val="00593525"/>
    <w:rsid w:val="005A2091"/>
    <w:rsid w:val="005B242B"/>
    <w:rsid w:val="005C2451"/>
    <w:rsid w:val="005E665E"/>
    <w:rsid w:val="005E712E"/>
    <w:rsid w:val="0060034F"/>
    <w:rsid w:val="006324D8"/>
    <w:rsid w:val="0066116E"/>
    <w:rsid w:val="00690D6C"/>
    <w:rsid w:val="00692281"/>
    <w:rsid w:val="006B5906"/>
    <w:rsid w:val="006C539C"/>
    <w:rsid w:val="006C607E"/>
    <w:rsid w:val="006D5DD3"/>
    <w:rsid w:val="00713D3B"/>
    <w:rsid w:val="00726149"/>
    <w:rsid w:val="00737E6C"/>
    <w:rsid w:val="00763076"/>
    <w:rsid w:val="00795BA8"/>
    <w:rsid w:val="007C0872"/>
    <w:rsid w:val="007E376D"/>
    <w:rsid w:val="007E5107"/>
    <w:rsid w:val="007F2042"/>
    <w:rsid w:val="00811106"/>
    <w:rsid w:val="008202C6"/>
    <w:rsid w:val="00820D2D"/>
    <w:rsid w:val="008745AA"/>
    <w:rsid w:val="00880538"/>
    <w:rsid w:val="00886AF9"/>
    <w:rsid w:val="008A4A32"/>
    <w:rsid w:val="008C002B"/>
    <w:rsid w:val="008F10AC"/>
    <w:rsid w:val="008F35AC"/>
    <w:rsid w:val="00921FB5"/>
    <w:rsid w:val="0099098A"/>
    <w:rsid w:val="009B188F"/>
    <w:rsid w:val="009F4382"/>
    <w:rsid w:val="00A90410"/>
    <w:rsid w:val="00AA7B1C"/>
    <w:rsid w:val="00AB07B9"/>
    <w:rsid w:val="00AF2C70"/>
    <w:rsid w:val="00B735BD"/>
    <w:rsid w:val="00B96FD3"/>
    <w:rsid w:val="00C0727E"/>
    <w:rsid w:val="00C20FA9"/>
    <w:rsid w:val="00C31E78"/>
    <w:rsid w:val="00C44AD0"/>
    <w:rsid w:val="00CD0AD5"/>
    <w:rsid w:val="00CD6C48"/>
    <w:rsid w:val="00CF65EB"/>
    <w:rsid w:val="00D07E4D"/>
    <w:rsid w:val="00D52CD6"/>
    <w:rsid w:val="00DA2D19"/>
    <w:rsid w:val="00DA428D"/>
    <w:rsid w:val="00DD4BF1"/>
    <w:rsid w:val="00E354D7"/>
    <w:rsid w:val="00E37641"/>
    <w:rsid w:val="00E412C3"/>
    <w:rsid w:val="00E47892"/>
    <w:rsid w:val="00E55A55"/>
    <w:rsid w:val="00E62771"/>
    <w:rsid w:val="00E955C8"/>
    <w:rsid w:val="00E961E1"/>
    <w:rsid w:val="00EA2B82"/>
    <w:rsid w:val="00EC29DA"/>
    <w:rsid w:val="00F47C7B"/>
    <w:rsid w:val="00F577FC"/>
    <w:rsid w:val="00F61D06"/>
    <w:rsid w:val="00FA16EB"/>
    <w:rsid w:val="00FB450F"/>
    <w:rsid w:val="00FD1DFC"/>
    <w:rsid w:val="01D6352B"/>
    <w:rsid w:val="033F0A24"/>
    <w:rsid w:val="03A502A7"/>
    <w:rsid w:val="04510321"/>
    <w:rsid w:val="04A610B0"/>
    <w:rsid w:val="04C602E0"/>
    <w:rsid w:val="04EB6322"/>
    <w:rsid w:val="04F0022B"/>
    <w:rsid w:val="05114EDC"/>
    <w:rsid w:val="0592672F"/>
    <w:rsid w:val="060464D8"/>
    <w:rsid w:val="0653264B"/>
    <w:rsid w:val="07A03D00"/>
    <w:rsid w:val="07A174CB"/>
    <w:rsid w:val="07F05315"/>
    <w:rsid w:val="08346D03"/>
    <w:rsid w:val="08673FC1"/>
    <w:rsid w:val="08F54BC3"/>
    <w:rsid w:val="09301756"/>
    <w:rsid w:val="09DF606D"/>
    <w:rsid w:val="0A316B49"/>
    <w:rsid w:val="0A6E50C5"/>
    <w:rsid w:val="0A894FD9"/>
    <w:rsid w:val="0B1A6AC6"/>
    <w:rsid w:val="0B6039B7"/>
    <w:rsid w:val="0C1969E9"/>
    <w:rsid w:val="0D242020"/>
    <w:rsid w:val="0E727773"/>
    <w:rsid w:val="0E7D5E53"/>
    <w:rsid w:val="0F2804EA"/>
    <w:rsid w:val="11504B21"/>
    <w:rsid w:val="12691182"/>
    <w:rsid w:val="144B565A"/>
    <w:rsid w:val="14663C85"/>
    <w:rsid w:val="149B66DD"/>
    <w:rsid w:val="14D93FE7"/>
    <w:rsid w:val="155413D2"/>
    <w:rsid w:val="156D6A36"/>
    <w:rsid w:val="15794A47"/>
    <w:rsid w:val="15DB1268"/>
    <w:rsid w:val="1844295B"/>
    <w:rsid w:val="186E0BAD"/>
    <w:rsid w:val="18CF6C0A"/>
    <w:rsid w:val="18F13D79"/>
    <w:rsid w:val="18F94DF5"/>
    <w:rsid w:val="19127B31"/>
    <w:rsid w:val="19A25EDF"/>
    <w:rsid w:val="1A545A6F"/>
    <w:rsid w:val="1AA13ABF"/>
    <w:rsid w:val="1B5106C2"/>
    <w:rsid w:val="1B7E2ED7"/>
    <w:rsid w:val="1C26713F"/>
    <w:rsid w:val="1C311C4C"/>
    <w:rsid w:val="1C5C3B8C"/>
    <w:rsid w:val="205C321F"/>
    <w:rsid w:val="20D577F7"/>
    <w:rsid w:val="213A2AEF"/>
    <w:rsid w:val="215F6895"/>
    <w:rsid w:val="228813B7"/>
    <w:rsid w:val="22D50410"/>
    <w:rsid w:val="24502F21"/>
    <w:rsid w:val="246D02D3"/>
    <w:rsid w:val="251862EE"/>
    <w:rsid w:val="25506347"/>
    <w:rsid w:val="27202339"/>
    <w:rsid w:val="274554FD"/>
    <w:rsid w:val="27617694"/>
    <w:rsid w:val="27E746D9"/>
    <w:rsid w:val="28167DD4"/>
    <w:rsid w:val="288641D4"/>
    <w:rsid w:val="29496ECC"/>
    <w:rsid w:val="294C7E51"/>
    <w:rsid w:val="2B7E1912"/>
    <w:rsid w:val="2BB30A63"/>
    <w:rsid w:val="2BCF42EC"/>
    <w:rsid w:val="2D586372"/>
    <w:rsid w:val="2D681A7C"/>
    <w:rsid w:val="2D776C27"/>
    <w:rsid w:val="2E0C227D"/>
    <w:rsid w:val="2EAC37A0"/>
    <w:rsid w:val="2F6354CD"/>
    <w:rsid w:val="2F964A23"/>
    <w:rsid w:val="30F47322"/>
    <w:rsid w:val="30F91315"/>
    <w:rsid w:val="317B1722"/>
    <w:rsid w:val="3512722C"/>
    <w:rsid w:val="355F28B0"/>
    <w:rsid w:val="36142D48"/>
    <w:rsid w:val="367D10F2"/>
    <w:rsid w:val="371676C9"/>
    <w:rsid w:val="38830543"/>
    <w:rsid w:val="38E653C4"/>
    <w:rsid w:val="393E0C76"/>
    <w:rsid w:val="396A005F"/>
    <w:rsid w:val="39720544"/>
    <w:rsid w:val="397B6A20"/>
    <w:rsid w:val="3A380258"/>
    <w:rsid w:val="3A5E0B71"/>
    <w:rsid w:val="3A733271"/>
    <w:rsid w:val="3A8569A9"/>
    <w:rsid w:val="3A8A2655"/>
    <w:rsid w:val="3B493441"/>
    <w:rsid w:val="3BE0124A"/>
    <w:rsid w:val="3C9F53C2"/>
    <w:rsid w:val="3CAD2FD2"/>
    <w:rsid w:val="3CF61143"/>
    <w:rsid w:val="3D417B8C"/>
    <w:rsid w:val="3E4205EB"/>
    <w:rsid w:val="3E4A5E40"/>
    <w:rsid w:val="3EDC5BD1"/>
    <w:rsid w:val="3EFD3A4C"/>
    <w:rsid w:val="3F565F79"/>
    <w:rsid w:val="3F654712"/>
    <w:rsid w:val="418B1795"/>
    <w:rsid w:val="41FB2D4E"/>
    <w:rsid w:val="43052E82"/>
    <w:rsid w:val="44302BA5"/>
    <w:rsid w:val="4432296D"/>
    <w:rsid w:val="44BA73CE"/>
    <w:rsid w:val="45EF6980"/>
    <w:rsid w:val="46683C12"/>
    <w:rsid w:val="47554794"/>
    <w:rsid w:val="47704051"/>
    <w:rsid w:val="48962BA2"/>
    <w:rsid w:val="498B21B5"/>
    <w:rsid w:val="49963DC9"/>
    <w:rsid w:val="4A735CB8"/>
    <w:rsid w:val="4A826ECA"/>
    <w:rsid w:val="4B4B6DB8"/>
    <w:rsid w:val="4C341DAE"/>
    <w:rsid w:val="4C6D7CEF"/>
    <w:rsid w:val="4D1A5A6C"/>
    <w:rsid w:val="4D950A56"/>
    <w:rsid w:val="4E3F71E0"/>
    <w:rsid w:val="4E8F44F1"/>
    <w:rsid w:val="4EA34EA3"/>
    <w:rsid w:val="4FA7753C"/>
    <w:rsid w:val="4FE25242"/>
    <w:rsid w:val="504464B2"/>
    <w:rsid w:val="511958BF"/>
    <w:rsid w:val="51E966DF"/>
    <w:rsid w:val="52090BC3"/>
    <w:rsid w:val="522B3249"/>
    <w:rsid w:val="52FD0B1C"/>
    <w:rsid w:val="53155F5F"/>
    <w:rsid w:val="54070D6B"/>
    <w:rsid w:val="545952F2"/>
    <w:rsid w:val="557A647A"/>
    <w:rsid w:val="559469A9"/>
    <w:rsid w:val="55AA5074"/>
    <w:rsid w:val="55F01A8B"/>
    <w:rsid w:val="560D5C3D"/>
    <w:rsid w:val="5635357E"/>
    <w:rsid w:val="56FF1F96"/>
    <w:rsid w:val="57227D03"/>
    <w:rsid w:val="573E40B6"/>
    <w:rsid w:val="5856487D"/>
    <w:rsid w:val="591D109E"/>
    <w:rsid w:val="593C7FF3"/>
    <w:rsid w:val="59B92E3F"/>
    <w:rsid w:val="59CD5363"/>
    <w:rsid w:val="59D13D69"/>
    <w:rsid w:val="5A3F7F02"/>
    <w:rsid w:val="5B173543"/>
    <w:rsid w:val="5B417443"/>
    <w:rsid w:val="5B5B3870"/>
    <w:rsid w:val="5BF1296B"/>
    <w:rsid w:val="5CD36FC3"/>
    <w:rsid w:val="5CE7687A"/>
    <w:rsid w:val="5D5958B4"/>
    <w:rsid w:val="5DC44F64"/>
    <w:rsid w:val="5DEE3BA9"/>
    <w:rsid w:val="5E384F22"/>
    <w:rsid w:val="5E50299B"/>
    <w:rsid w:val="5F01496B"/>
    <w:rsid w:val="5F4B4EC7"/>
    <w:rsid w:val="5F8C78AA"/>
    <w:rsid w:val="5FD410AF"/>
    <w:rsid w:val="5FFA0406"/>
    <w:rsid w:val="6074484D"/>
    <w:rsid w:val="60C459A3"/>
    <w:rsid w:val="61B44FCF"/>
    <w:rsid w:val="61DF188E"/>
    <w:rsid w:val="636D7CFA"/>
    <w:rsid w:val="64091E2A"/>
    <w:rsid w:val="65470E3E"/>
    <w:rsid w:val="65A606D6"/>
    <w:rsid w:val="673F0BA3"/>
    <w:rsid w:val="67B9759D"/>
    <w:rsid w:val="67C93D3B"/>
    <w:rsid w:val="67E91721"/>
    <w:rsid w:val="699911C9"/>
    <w:rsid w:val="6A4D4AF3"/>
    <w:rsid w:val="6ADC30DD"/>
    <w:rsid w:val="6AF9048F"/>
    <w:rsid w:val="6B696931"/>
    <w:rsid w:val="6C5F152E"/>
    <w:rsid w:val="6C664BF1"/>
    <w:rsid w:val="6CE93D01"/>
    <w:rsid w:val="6E961F7F"/>
    <w:rsid w:val="6FF72E40"/>
    <w:rsid w:val="70C50F0F"/>
    <w:rsid w:val="71482841"/>
    <w:rsid w:val="724B0ECA"/>
    <w:rsid w:val="724B5893"/>
    <w:rsid w:val="72B51AAB"/>
    <w:rsid w:val="72BA3948"/>
    <w:rsid w:val="72CE25E9"/>
    <w:rsid w:val="72E47402"/>
    <w:rsid w:val="76646122"/>
    <w:rsid w:val="77877D29"/>
    <w:rsid w:val="781B06DE"/>
    <w:rsid w:val="785C5783"/>
    <w:rsid w:val="78D022C8"/>
    <w:rsid w:val="7AAD18B2"/>
    <w:rsid w:val="7AC21FB4"/>
    <w:rsid w:val="7ADA1202"/>
    <w:rsid w:val="7BDB4F02"/>
    <w:rsid w:val="7D757A64"/>
    <w:rsid w:val="7E3029DF"/>
    <w:rsid w:val="7EC30097"/>
    <w:rsid w:val="7F2C5AB1"/>
    <w:rsid w:val="7F706893"/>
    <w:rsid w:val="7F8B6B36"/>
    <w:rsid w:val="7FCF0B3D"/>
    <w:rsid w:val="7FF81D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466657"/>
  <w15:docId w15:val="{4938420F-E876-406B-931C-29C900C5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44B4"/>
    <w:rPr>
      <w:rFonts w:asciiTheme="minorHAnsi" w:eastAsiaTheme="minorEastAsia" w:hAnsiTheme="minorHAnsi" w:cstheme="minorBidi"/>
      <w:lang w:val="en-US" w:eastAsia="zh-CN"/>
    </w:rPr>
  </w:style>
  <w:style w:type="paragraph" w:styleId="Heading1">
    <w:name w:val="heading 1"/>
    <w:basedOn w:val="Normal"/>
    <w:next w:val="Normal"/>
    <w:uiPriority w:val="9"/>
    <w:qFormat/>
    <w:rsid w:val="005844B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uiPriority w:val="9"/>
    <w:unhideWhenUsed/>
    <w:qFormat/>
    <w:rsid w:val="005844B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next w:val="Normal"/>
    <w:semiHidden/>
    <w:unhideWhenUsed/>
    <w:qFormat/>
    <w:rsid w:val="005844B4"/>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844B4"/>
    <w:rPr>
      <w:i/>
      <w:iCs/>
    </w:rPr>
  </w:style>
  <w:style w:type="paragraph" w:styleId="NormalWeb">
    <w:name w:val="Normal (Web)"/>
    <w:uiPriority w:val="99"/>
    <w:qFormat/>
    <w:rsid w:val="005844B4"/>
    <w:pPr>
      <w:spacing w:beforeAutospacing="1" w:afterAutospacing="1"/>
    </w:pPr>
    <w:rPr>
      <w:sz w:val="24"/>
      <w:szCs w:val="24"/>
      <w:lang w:val="en-US" w:eastAsia="zh-CN"/>
    </w:rPr>
  </w:style>
  <w:style w:type="character" w:styleId="Strong">
    <w:name w:val="Strong"/>
    <w:basedOn w:val="DefaultParagraphFont"/>
    <w:uiPriority w:val="22"/>
    <w:qFormat/>
    <w:rsid w:val="005844B4"/>
    <w:rPr>
      <w:b/>
      <w:bCs/>
    </w:rPr>
  </w:style>
  <w:style w:type="table" w:styleId="TableGrid">
    <w:name w:val="Table Grid"/>
    <w:basedOn w:val="TableNormal"/>
    <w:qFormat/>
    <w:rsid w:val="005844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rsid w:val="0010297E"/>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99"/>
    <w:unhideWhenUsed/>
    <w:rsid w:val="00CD0AD5"/>
    <w:pPr>
      <w:ind w:left="720"/>
      <w:contextualSpacing/>
    </w:pPr>
  </w:style>
  <w:style w:type="paragraph" w:styleId="Header">
    <w:name w:val="header"/>
    <w:basedOn w:val="Normal"/>
    <w:link w:val="HeaderChar"/>
    <w:rsid w:val="00AF2C70"/>
    <w:pPr>
      <w:tabs>
        <w:tab w:val="center" w:pos="4513"/>
        <w:tab w:val="right" w:pos="9026"/>
      </w:tabs>
    </w:pPr>
  </w:style>
  <w:style w:type="character" w:customStyle="1" w:styleId="HeaderChar">
    <w:name w:val="Header Char"/>
    <w:basedOn w:val="DefaultParagraphFont"/>
    <w:link w:val="Header"/>
    <w:rsid w:val="00AF2C70"/>
    <w:rPr>
      <w:rFonts w:asciiTheme="minorHAnsi" w:eastAsiaTheme="minorEastAsia" w:hAnsiTheme="minorHAnsi" w:cstheme="minorBidi"/>
      <w:lang w:val="en-US" w:eastAsia="zh-CN"/>
    </w:rPr>
  </w:style>
  <w:style w:type="paragraph" w:styleId="Footer">
    <w:name w:val="footer"/>
    <w:basedOn w:val="Normal"/>
    <w:link w:val="FooterChar"/>
    <w:uiPriority w:val="99"/>
    <w:rsid w:val="00AF2C70"/>
    <w:pPr>
      <w:tabs>
        <w:tab w:val="center" w:pos="4513"/>
        <w:tab w:val="right" w:pos="9026"/>
      </w:tabs>
    </w:pPr>
  </w:style>
  <w:style w:type="character" w:customStyle="1" w:styleId="FooterChar">
    <w:name w:val="Footer Char"/>
    <w:basedOn w:val="DefaultParagraphFont"/>
    <w:link w:val="Footer"/>
    <w:uiPriority w:val="99"/>
    <w:rsid w:val="00AF2C70"/>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228970">
      <w:bodyDiv w:val="1"/>
      <w:marLeft w:val="0"/>
      <w:marRight w:val="0"/>
      <w:marTop w:val="0"/>
      <w:marBottom w:val="0"/>
      <w:divBdr>
        <w:top w:val="none" w:sz="0" w:space="0" w:color="auto"/>
        <w:left w:val="none" w:sz="0" w:space="0" w:color="auto"/>
        <w:bottom w:val="none" w:sz="0" w:space="0" w:color="auto"/>
        <w:right w:val="none" w:sz="0" w:space="0" w:color="auto"/>
      </w:divBdr>
    </w:div>
    <w:div w:id="891503578">
      <w:bodyDiv w:val="1"/>
      <w:marLeft w:val="0"/>
      <w:marRight w:val="0"/>
      <w:marTop w:val="0"/>
      <w:marBottom w:val="0"/>
      <w:divBdr>
        <w:top w:val="none" w:sz="0" w:space="0" w:color="auto"/>
        <w:left w:val="none" w:sz="0" w:space="0" w:color="auto"/>
        <w:bottom w:val="none" w:sz="0" w:space="0" w:color="auto"/>
        <w:right w:val="none" w:sz="0" w:space="0" w:color="auto"/>
      </w:divBdr>
    </w:div>
    <w:div w:id="1702585006">
      <w:bodyDiv w:val="1"/>
      <w:marLeft w:val="0"/>
      <w:marRight w:val="0"/>
      <w:marTop w:val="0"/>
      <w:marBottom w:val="0"/>
      <w:divBdr>
        <w:top w:val="none" w:sz="0" w:space="0" w:color="auto"/>
        <w:left w:val="none" w:sz="0" w:space="0" w:color="auto"/>
        <w:bottom w:val="none" w:sz="0" w:space="0" w:color="auto"/>
        <w:right w:val="none" w:sz="0" w:space="0" w:color="auto"/>
      </w:divBdr>
    </w:div>
    <w:div w:id="2100521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8</Pages>
  <Words>2427</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SDI 1166</cp:lastModifiedBy>
  <cp:revision>86</cp:revision>
  <dcterms:created xsi:type="dcterms:W3CDTF">2025-07-17T04:34:00Z</dcterms:created>
  <dcterms:modified xsi:type="dcterms:W3CDTF">2026-04-27T11:38:00Z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BDFA38CCC73849D2B25C2A5C7D0DFEB4_12</vt:lpwstr>
  </property>
</Properties>
</file>