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E3930" w14:textId="7F33E1B2" w:rsidR="000B63F6" w:rsidRDefault="000B63F6" w:rsidP="000B63F6">
      <w:pPr>
        <w:pStyle w:val="Heading1"/>
        <w:jc w:val="left"/>
        <w:rPr>
          <w:rFonts w:ascii="Times New Roman" w:eastAsia="Times New Roman" w:hAnsi="Times New Roman" w:cs="Times New Roman"/>
          <w:kern w:val="28"/>
          <w:sz w:val="48"/>
          <w:szCs w:val="48"/>
          <w:u w:val="single"/>
        </w:rPr>
      </w:pPr>
      <w:r w:rsidRPr="000B63F6">
        <w:rPr>
          <w:rFonts w:ascii="Times New Roman" w:eastAsia="Times New Roman" w:hAnsi="Times New Roman" w:cs="Times New Roman"/>
          <w:kern w:val="28"/>
          <w:sz w:val="48"/>
          <w:szCs w:val="48"/>
          <w:u w:val="single"/>
        </w:rPr>
        <w:t>Original Research Article</w:t>
      </w:r>
    </w:p>
    <w:p w14:paraId="69107ED2" w14:textId="77777777" w:rsidR="000B63F6" w:rsidRPr="000B63F6" w:rsidRDefault="000B63F6" w:rsidP="000B63F6"/>
    <w:p w14:paraId="0C94C881" w14:textId="328F51B4" w:rsidR="00D03FC5" w:rsidRPr="00F67F70" w:rsidRDefault="00D03FC5" w:rsidP="00D03FC5">
      <w:pPr>
        <w:pStyle w:val="Heading1"/>
        <w:rPr>
          <w:rFonts w:ascii="Times New Roman" w:eastAsia="Times New Roman" w:hAnsi="Times New Roman" w:cs="Times New Roman"/>
          <w:kern w:val="28"/>
          <w:sz w:val="48"/>
          <w:szCs w:val="48"/>
        </w:rPr>
      </w:pPr>
      <w:r w:rsidRPr="00F67F70">
        <w:rPr>
          <w:rFonts w:ascii="Times New Roman" w:eastAsia="Times New Roman" w:hAnsi="Times New Roman" w:cs="Times New Roman"/>
          <w:kern w:val="28"/>
          <w:sz w:val="48"/>
          <w:szCs w:val="48"/>
        </w:rPr>
        <w:t xml:space="preserve">Evaluation and Patterns of Vascular Access among Chronic Kidney Disease Patients on Maintenance </w:t>
      </w:r>
      <w:proofErr w:type="spellStart"/>
      <w:r w:rsidRPr="00F67F70">
        <w:rPr>
          <w:rFonts w:ascii="Times New Roman" w:eastAsia="Times New Roman" w:hAnsi="Times New Roman" w:cs="Times New Roman"/>
          <w:kern w:val="28"/>
          <w:sz w:val="48"/>
          <w:szCs w:val="48"/>
        </w:rPr>
        <w:t>Haemodialysis</w:t>
      </w:r>
      <w:proofErr w:type="spellEnd"/>
      <w:r w:rsidRPr="00F67F70">
        <w:rPr>
          <w:rFonts w:ascii="Times New Roman" w:eastAsia="Times New Roman" w:hAnsi="Times New Roman" w:cs="Times New Roman"/>
          <w:kern w:val="28"/>
          <w:sz w:val="48"/>
          <w:szCs w:val="48"/>
        </w:rPr>
        <w:t xml:space="preserve"> in a Tertiary Hospital in Nigeria: A Retrospective Descriptive Study</w:t>
      </w:r>
    </w:p>
    <w:p w14:paraId="42DCA40D" w14:textId="77777777" w:rsidR="00D03FC5" w:rsidRPr="00F67F70" w:rsidRDefault="00D03FC5" w:rsidP="00D03FC5">
      <w:pPr>
        <w:spacing w:after="0" w:line="240" w:lineRule="auto"/>
        <w:jc w:val="right"/>
        <w:rPr>
          <w:rFonts w:ascii="Times New Roman" w:eastAsia="Times New Roman" w:hAnsi="Times New Roman" w:cs="Times New Roman"/>
          <w:b/>
          <w:bCs/>
          <w:sz w:val="36"/>
          <w:szCs w:val="20"/>
        </w:rPr>
      </w:pPr>
    </w:p>
    <w:p w14:paraId="17C21944" w14:textId="77777777" w:rsidR="00F67F70" w:rsidRPr="00F67F70" w:rsidRDefault="00F67F70" w:rsidP="00F67F70">
      <w:pPr>
        <w:spacing w:after="0" w:line="240" w:lineRule="auto"/>
        <w:jc w:val="right"/>
        <w:rPr>
          <w:rFonts w:ascii="Times New Roman" w:eastAsia="Times New Roman" w:hAnsi="Times New Roman" w:cs="Times New Roman"/>
          <w:i/>
          <w:sz w:val="20"/>
          <w:szCs w:val="20"/>
        </w:rPr>
      </w:pPr>
    </w:p>
    <w:p w14:paraId="0C500E76" w14:textId="77777777" w:rsidR="00762C25" w:rsidRPr="00F67F70" w:rsidRDefault="00762C25" w:rsidP="00366272">
      <w:pPr>
        <w:jc w:val="both"/>
        <w:rPr>
          <w:rFonts w:ascii="Times New Roman" w:hAnsi="Times New Roman" w:cs="Times New Roman"/>
        </w:rPr>
      </w:pPr>
      <w:r w:rsidRPr="00F67F70">
        <w:rPr>
          <w:rFonts w:ascii="Times New Roman" w:hAnsi="Times New Roman" w:cs="Times New Roman"/>
          <w:b/>
        </w:rPr>
        <w:t>Abstrac</w:t>
      </w:r>
      <w:r w:rsidRPr="00F67F70">
        <w:rPr>
          <w:rFonts w:ascii="Times New Roman" w:hAnsi="Times New Roman" w:cs="Times New Roman"/>
        </w:rPr>
        <w:t>t</w:t>
      </w:r>
    </w:p>
    <w:p w14:paraId="764786A7" w14:textId="77777777" w:rsidR="00762C25" w:rsidRPr="00F67F70" w:rsidRDefault="00762C25" w:rsidP="00366272">
      <w:pPr>
        <w:spacing w:after="0" w:line="240" w:lineRule="auto"/>
        <w:jc w:val="both"/>
        <w:rPr>
          <w:rFonts w:ascii="Times New Roman" w:hAnsi="Times New Roman" w:cs="Times New Roman"/>
          <w:sz w:val="20"/>
          <w:szCs w:val="20"/>
        </w:rPr>
      </w:pPr>
      <w:r w:rsidRPr="00F67F70">
        <w:rPr>
          <w:rFonts w:ascii="Times New Roman" w:hAnsi="Times New Roman" w:cs="Times New Roman"/>
          <w:b/>
          <w:sz w:val="20"/>
          <w:szCs w:val="20"/>
        </w:rPr>
        <w:t>Introduction</w:t>
      </w:r>
      <w:r w:rsidRPr="00F67F70">
        <w:rPr>
          <w:rFonts w:ascii="Times New Roman" w:hAnsi="Times New Roman" w:cs="Times New Roman"/>
          <w:b/>
          <w:bCs/>
          <w:sz w:val="20"/>
          <w:szCs w:val="20"/>
        </w:rPr>
        <w:t>:</w:t>
      </w:r>
      <w:r w:rsidRPr="00F67F70">
        <w:rPr>
          <w:rFonts w:ascii="Times New Roman" w:hAnsi="Times New Roman" w:cs="Times New Roman"/>
          <w:sz w:val="20"/>
          <w:szCs w:val="20"/>
        </w:rPr>
        <w:t xml:space="preserve"> </w:t>
      </w:r>
      <w:proofErr w:type="spellStart"/>
      <w:r w:rsidRPr="00F67F70">
        <w:rPr>
          <w:rFonts w:ascii="Times New Roman" w:hAnsi="Times New Roman" w:cs="Times New Roman"/>
          <w:sz w:val="20"/>
          <w:szCs w:val="20"/>
        </w:rPr>
        <w:t>Haemodialysis</w:t>
      </w:r>
      <w:proofErr w:type="spellEnd"/>
      <w:r w:rsidRPr="00F67F70">
        <w:rPr>
          <w:rFonts w:ascii="Times New Roman" w:hAnsi="Times New Roman" w:cs="Times New Roman"/>
          <w:sz w:val="20"/>
          <w:szCs w:val="20"/>
        </w:rPr>
        <w:t xml:space="preserve"> vascular access is pivotal as it impacts on the quality of care of chronic kidney disease patients, and guidelines recommend arteriovenous fistula (AVF) as the preferred access route for better outcomes. However, in resource-limited settings, there are challenges associated with creation of AVF, leading to heavy reliance in the use of central venous catheters (CVCs) for </w:t>
      </w:r>
      <w:proofErr w:type="spellStart"/>
      <w:r w:rsidRPr="00F67F70">
        <w:rPr>
          <w:rFonts w:ascii="Times New Roman" w:hAnsi="Times New Roman" w:cs="Times New Roman"/>
          <w:sz w:val="20"/>
          <w:szCs w:val="20"/>
        </w:rPr>
        <w:t>haemodialysis</w:t>
      </w:r>
      <w:proofErr w:type="spellEnd"/>
      <w:r w:rsidRPr="00F67F70">
        <w:rPr>
          <w:rFonts w:ascii="Times New Roman" w:hAnsi="Times New Roman" w:cs="Times New Roman"/>
          <w:sz w:val="20"/>
          <w:szCs w:val="20"/>
        </w:rPr>
        <w:t>.</w:t>
      </w:r>
    </w:p>
    <w:p w14:paraId="3105A0F1" w14:textId="77777777" w:rsidR="00762C25" w:rsidRPr="00F67F70" w:rsidRDefault="00762C25" w:rsidP="00366272">
      <w:pPr>
        <w:spacing w:after="0" w:line="240" w:lineRule="auto"/>
        <w:jc w:val="both"/>
        <w:rPr>
          <w:rFonts w:ascii="Times New Roman" w:hAnsi="Times New Roman" w:cs="Times New Roman"/>
          <w:sz w:val="20"/>
          <w:szCs w:val="20"/>
        </w:rPr>
      </w:pPr>
      <w:r w:rsidRPr="00F67F70">
        <w:rPr>
          <w:rFonts w:ascii="Times New Roman" w:hAnsi="Times New Roman" w:cs="Times New Roman"/>
          <w:b/>
          <w:sz w:val="20"/>
          <w:szCs w:val="20"/>
        </w:rPr>
        <w:t>Aim</w:t>
      </w:r>
      <w:r w:rsidRPr="00F67F70">
        <w:rPr>
          <w:rFonts w:ascii="Times New Roman" w:hAnsi="Times New Roman" w:cs="Times New Roman"/>
          <w:b/>
          <w:bCs/>
          <w:sz w:val="20"/>
          <w:szCs w:val="20"/>
        </w:rPr>
        <w:t>:</w:t>
      </w:r>
      <w:r w:rsidRPr="00F67F70">
        <w:rPr>
          <w:rFonts w:ascii="Times New Roman" w:hAnsi="Times New Roman" w:cs="Times New Roman"/>
          <w:sz w:val="20"/>
          <w:szCs w:val="20"/>
        </w:rPr>
        <w:t xml:space="preserve"> The main objective of this study is to determine the patterns of vascular access among chronic kidney disease (CKD) patients on maintenance </w:t>
      </w:r>
      <w:proofErr w:type="spellStart"/>
      <w:r w:rsidRPr="00F67F70">
        <w:rPr>
          <w:rFonts w:ascii="Times New Roman" w:hAnsi="Times New Roman" w:cs="Times New Roman"/>
          <w:sz w:val="20"/>
          <w:szCs w:val="20"/>
        </w:rPr>
        <w:t>haemodialysis</w:t>
      </w:r>
      <w:proofErr w:type="spellEnd"/>
      <w:r w:rsidRPr="00F67F70">
        <w:rPr>
          <w:rFonts w:ascii="Times New Roman" w:hAnsi="Times New Roman" w:cs="Times New Roman"/>
          <w:sz w:val="20"/>
          <w:szCs w:val="20"/>
        </w:rPr>
        <w:t xml:space="preserve"> (HD).</w:t>
      </w:r>
    </w:p>
    <w:p w14:paraId="3FFC0329" w14:textId="77777777" w:rsidR="00762C25" w:rsidRPr="00F67F70" w:rsidRDefault="00762C25" w:rsidP="00366272">
      <w:pPr>
        <w:spacing w:after="0" w:line="240" w:lineRule="auto"/>
        <w:jc w:val="both"/>
        <w:rPr>
          <w:rFonts w:ascii="Times New Roman" w:hAnsi="Times New Roman" w:cs="Times New Roman"/>
          <w:sz w:val="20"/>
          <w:szCs w:val="20"/>
        </w:rPr>
      </w:pPr>
      <w:r w:rsidRPr="00F67F70">
        <w:rPr>
          <w:rFonts w:ascii="Times New Roman" w:hAnsi="Times New Roman" w:cs="Times New Roman"/>
          <w:b/>
          <w:sz w:val="20"/>
          <w:szCs w:val="20"/>
        </w:rPr>
        <w:t>Methods</w:t>
      </w:r>
      <w:r w:rsidRPr="00F67F70">
        <w:rPr>
          <w:rFonts w:ascii="Times New Roman" w:hAnsi="Times New Roman" w:cs="Times New Roman"/>
          <w:b/>
          <w:bCs/>
          <w:sz w:val="20"/>
          <w:szCs w:val="20"/>
        </w:rPr>
        <w:t xml:space="preserve">: </w:t>
      </w:r>
      <w:r w:rsidRPr="00F67F70">
        <w:rPr>
          <w:rFonts w:ascii="Times New Roman" w:hAnsi="Times New Roman" w:cs="Times New Roman"/>
          <w:sz w:val="20"/>
          <w:szCs w:val="20"/>
        </w:rPr>
        <w:t xml:space="preserve">A hospital-based retrospective, descriptive study was conducted among 649 CKD patients on maintenance HD at the dialysis </w:t>
      </w:r>
      <w:proofErr w:type="spellStart"/>
      <w:r w:rsidR="00C777F5" w:rsidRPr="00F67F70">
        <w:rPr>
          <w:rFonts w:ascii="Times New Roman" w:hAnsi="Times New Roman" w:cs="Times New Roman"/>
          <w:sz w:val="20"/>
          <w:szCs w:val="20"/>
        </w:rPr>
        <w:t>cent</w:t>
      </w:r>
      <w:r w:rsidR="00517A19" w:rsidRPr="00F67F70">
        <w:rPr>
          <w:rFonts w:ascii="Times New Roman" w:hAnsi="Times New Roman" w:cs="Times New Roman"/>
          <w:sz w:val="20"/>
          <w:szCs w:val="20"/>
        </w:rPr>
        <w:t>re</w:t>
      </w:r>
      <w:proofErr w:type="spellEnd"/>
      <w:r w:rsidRPr="00F67F70">
        <w:rPr>
          <w:rFonts w:ascii="Times New Roman" w:hAnsi="Times New Roman" w:cs="Times New Roman"/>
          <w:sz w:val="20"/>
          <w:szCs w:val="20"/>
        </w:rPr>
        <w:t xml:space="preserve"> of the University of </w:t>
      </w:r>
      <w:proofErr w:type="spellStart"/>
      <w:r w:rsidRPr="00F67F70">
        <w:rPr>
          <w:rFonts w:ascii="Times New Roman" w:hAnsi="Times New Roman" w:cs="Times New Roman"/>
          <w:sz w:val="20"/>
          <w:szCs w:val="20"/>
        </w:rPr>
        <w:t>BeninTeaching</w:t>
      </w:r>
      <w:proofErr w:type="spellEnd"/>
      <w:r w:rsidRPr="00F67F70">
        <w:rPr>
          <w:rFonts w:ascii="Times New Roman" w:hAnsi="Times New Roman" w:cs="Times New Roman"/>
          <w:sz w:val="20"/>
          <w:szCs w:val="20"/>
        </w:rPr>
        <w:t xml:space="preserve"> Hospital (UBTH). Data was manually collected from the medical records of patients who received HD treatment over a period of 3 years. Data were analyzed using descriptive statistics, and presented as tables and charts.</w:t>
      </w:r>
    </w:p>
    <w:p w14:paraId="42120BEB" w14:textId="77777777" w:rsidR="00762C25" w:rsidRPr="00F67F70" w:rsidRDefault="00762C25" w:rsidP="00366272">
      <w:pPr>
        <w:spacing w:after="0" w:line="240" w:lineRule="auto"/>
        <w:jc w:val="both"/>
        <w:rPr>
          <w:rFonts w:ascii="Times New Roman" w:hAnsi="Times New Roman" w:cs="Times New Roman"/>
          <w:sz w:val="20"/>
          <w:szCs w:val="20"/>
        </w:rPr>
      </w:pPr>
      <w:r w:rsidRPr="00F67F70">
        <w:rPr>
          <w:rFonts w:ascii="Times New Roman" w:hAnsi="Times New Roman" w:cs="Times New Roman"/>
          <w:b/>
          <w:sz w:val="20"/>
          <w:szCs w:val="20"/>
        </w:rPr>
        <w:t>Result</w:t>
      </w:r>
      <w:r w:rsidRPr="00F67F70">
        <w:rPr>
          <w:rFonts w:ascii="Times New Roman" w:hAnsi="Times New Roman" w:cs="Times New Roman"/>
          <w:b/>
          <w:bCs/>
          <w:sz w:val="20"/>
          <w:szCs w:val="20"/>
        </w:rPr>
        <w:t xml:space="preserve">s: </w:t>
      </w:r>
      <w:r w:rsidRPr="00F67F70">
        <w:rPr>
          <w:rFonts w:ascii="Times New Roman" w:hAnsi="Times New Roman" w:cs="Times New Roman"/>
          <w:sz w:val="20"/>
          <w:szCs w:val="20"/>
        </w:rPr>
        <w:t xml:space="preserve">Among the CKD patients, there were more males (59.3%) as compared to females (40.7%), and the mean age of the study population was 43.1±16.8 years. There was a high prevalent use of central venous catheters (97.0%) for HD, and femoral catheters (95.6%) were most commonly used compared to the other catheters. Only a very small proportion used AVF (3.0%), however, there was an increasing trend in the use of AVF from 18.8% to 81.2% and a decreasing trend in CVCs use from 37.5% to 29.5%. Chronic glomerulonephritis (40.9%) was the commonest cause of CKD that necessitated the initiation of HD. </w:t>
      </w:r>
    </w:p>
    <w:p w14:paraId="49600FE9" w14:textId="77777777" w:rsidR="00C97B70" w:rsidRPr="00F67F70" w:rsidRDefault="00762C25" w:rsidP="00366272">
      <w:pPr>
        <w:spacing w:after="0" w:line="240" w:lineRule="auto"/>
        <w:jc w:val="both"/>
        <w:rPr>
          <w:rFonts w:ascii="Times New Roman" w:hAnsi="Times New Roman" w:cs="Times New Roman"/>
          <w:sz w:val="20"/>
          <w:szCs w:val="20"/>
        </w:rPr>
      </w:pPr>
      <w:r w:rsidRPr="00F67F70">
        <w:rPr>
          <w:rFonts w:ascii="Times New Roman" w:hAnsi="Times New Roman" w:cs="Times New Roman"/>
          <w:b/>
          <w:sz w:val="20"/>
          <w:szCs w:val="20"/>
        </w:rPr>
        <w:t>Conclusion</w:t>
      </w:r>
      <w:r w:rsidRPr="00F67F70">
        <w:rPr>
          <w:rFonts w:ascii="Times New Roman" w:hAnsi="Times New Roman" w:cs="Times New Roman"/>
          <w:b/>
          <w:bCs/>
          <w:sz w:val="20"/>
          <w:szCs w:val="20"/>
        </w:rPr>
        <w:t>:</w:t>
      </w:r>
      <w:r w:rsidRPr="00F67F70">
        <w:rPr>
          <w:rFonts w:ascii="Times New Roman" w:hAnsi="Times New Roman" w:cs="Times New Roman"/>
          <w:sz w:val="20"/>
          <w:szCs w:val="20"/>
        </w:rPr>
        <w:t xml:space="preserve"> Our study highlighted the prevalent use of central venous catheters as the primary vascular access method for CKD patients on maintenance hemodialysis. These findings underscore the urgent need to improve access to AVF and enhance vascular access management, ultimately optimizing patient outcomes in resource-limited settings.</w:t>
      </w:r>
    </w:p>
    <w:p w14:paraId="054F39CF" w14:textId="77777777" w:rsidR="00F67F70" w:rsidRPr="00F67F70" w:rsidRDefault="00F67F70" w:rsidP="00366272">
      <w:pPr>
        <w:spacing w:after="0" w:line="240" w:lineRule="auto"/>
        <w:jc w:val="both"/>
        <w:rPr>
          <w:rFonts w:ascii="Times New Roman" w:hAnsi="Times New Roman" w:cs="Times New Roman"/>
          <w:sz w:val="20"/>
          <w:szCs w:val="20"/>
        </w:rPr>
      </w:pPr>
    </w:p>
    <w:p w14:paraId="4B697DB6" w14:textId="77777777" w:rsidR="00F67F70" w:rsidRPr="00F67F70" w:rsidRDefault="00F67F70" w:rsidP="00366272">
      <w:pPr>
        <w:spacing w:after="0" w:line="240" w:lineRule="auto"/>
        <w:jc w:val="both"/>
        <w:rPr>
          <w:rFonts w:ascii="Times New Roman" w:hAnsi="Times New Roman" w:cs="Times New Roman"/>
          <w:i/>
          <w:sz w:val="20"/>
          <w:szCs w:val="20"/>
        </w:rPr>
      </w:pPr>
      <w:r w:rsidRPr="00F67F70">
        <w:rPr>
          <w:rFonts w:ascii="Times New Roman" w:hAnsi="Times New Roman" w:cs="Times New Roman"/>
          <w:i/>
          <w:sz w:val="20"/>
          <w:szCs w:val="20"/>
        </w:rPr>
        <w:t xml:space="preserve">Keywords: Arteriovenous fistula, chronic kidney disease, central venous catheter, </w:t>
      </w:r>
      <w:proofErr w:type="spellStart"/>
      <w:r w:rsidRPr="00F67F70">
        <w:rPr>
          <w:rFonts w:ascii="Times New Roman" w:hAnsi="Times New Roman" w:cs="Times New Roman"/>
          <w:i/>
          <w:sz w:val="20"/>
          <w:szCs w:val="20"/>
        </w:rPr>
        <w:t>haemodialysis</w:t>
      </w:r>
      <w:proofErr w:type="spellEnd"/>
      <w:r w:rsidRPr="00F67F70">
        <w:rPr>
          <w:rFonts w:ascii="Times New Roman" w:hAnsi="Times New Roman" w:cs="Times New Roman"/>
          <w:i/>
          <w:sz w:val="20"/>
          <w:szCs w:val="20"/>
        </w:rPr>
        <w:t>, vascular access</w:t>
      </w:r>
    </w:p>
    <w:p w14:paraId="29087BD8" w14:textId="77777777" w:rsidR="00366272" w:rsidRPr="00F67F70" w:rsidRDefault="00366272" w:rsidP="00366272">
      <w:pPr>
        <w:spacing w:after="0" w:line="240" w:lineRule="auto"/>
        <w:jc w:val="both"/>
        <w:rPr>
          <w:rFonts w:ascii="Times New Roman" w:hAnsi="Times New Roman" w:cs="Times New Roman"/>
          <w:sz w:val="20"/>
          <w:szCs w:val="20"/>
        </w:rPr>
      </w:pPr>
    </w:p>
    <w:p w14:paraId="4583E74F" w14:textId="77777777" w:rsidR="00742D8C" w:rsidRPr="00F67F70" w:rsidRDefault="00DE100F" w:rsidP="00366272">
      <w:pPr>
        <w:spacing w:after="0" w:line="240" w:lineRule="auto"/>
        <w:jc w:val="both"/>
        <w:rPr>
          <w:rFonts w:ascii="Times New Roman" w:hAnsi="Times New Roman" w:cs="Times New Roman"/>
          <w:b/>
        </w:rPr>
      </w:pPr>
      <w:r w:rsidRPr="00F67F70">
        <w:rPr>
          <w:rFonts w:ascii="Times New Roman" w:hAnsi="Times New Roman" w:cs="Times New Roman"/>
          <w:b/>
        </w:rPr>
        <w:t>1.</w:t>
      </w:r>
      <w:r w:rsidRPr="00F67F70">
        <w:rPr>
          <w:rFonts w:ascii="Times New Roman" w:hAnsi="Times New Roman" w:cs="Times New Roman"/>
        </w:rPr>
        <w:t xml:space="preserve"> </w:t>
      </w:r>
      <w:r w:rsidRPr="00F67F70">
        <w:rPr>
          <w:rFonts w:ascii="Times New Roman" w:hAnsi="Times New Roman" w:cs="Times New Roman"/>
          <w:b/>
        </w:rPr>
        <w:t>Introduction</w:t>
      </w:r>
    </w:p>
    <w:p w14:paraId="704D935E" w14:textId="77777777" w:rsidR="0011173C" w:rsidRPr="00F67F70" w:rsidRDefault="0011173C" w:rsidP="00366272">
      <w:pPr>
        <w:spacing w:after="0" w:line="240" w:lineRule="auto"/>
        <w:jc w:val="both"/>
        <w:rPr>
          <w:rFonts w:ascii="Times New Roman" w:hAnsi="Times New Roman" w:cs="Times New Roman"/>
        </w:rPr>
      </w:pPr>
    </w:p>
    <w:p w14:paraId="6B1B7CE6" w14:textId="77777777" w:rsidR="0011173C" w:rsidRPr="00F67F70" w:rsidRDefault="00E64B03" w:rsidP="0011173C">
      <w:pPr>
        <w:spacing w:after="0" w:line="240" w:lineRule="auto"/>
        <w:jc w:val="both"/>
        <w:rPr>
          <w:rFonts w:ascii="Times New Roman" w:hAnsi="Times New Roman" w:cs="Times New Roman"/>
          <w:color w:val="2E2E2E"/>
          <w:sz w:val="20"/>
          <w:szCs w:val="20"/>
          <w:shd w:val="clear" w:color="auto" w:fill="FFFFFF"/>
        </w:rPr>
      </w:pPr>
      <w:r w:rsidRPr="00F67F70">
        <w:rPr>
          <w:rFonts w:ascii="Times New Roman" w:hAnsi="Times New Roman" w:cs="Times New Roman"/>
          <w:color w:val="2E2E2E"/>
          <w:sz w:val="20"/>
          <w:szCs w:val="20"/>
          <w:shd w:val="clear" w:color="auto" w:fill="FFFFFF"/>
        </w:rPr>
        <w:t>Chronic kidney disease (CKD) affects more than 10% of the population worldwide, impacting more than 850 million individuals</w:t>
      </w:r>
      <w:r w:rsidR="00DA3239" w:rsidRPr="00F67F70">
        <w:rPr>
          <w:rFonts w:ascii="Times New Roman" w:hAnsi="Times New Roman" w:cs="Times New Roman"/>
          <w:color w:val="2E2E2E"/>
          <w:sz w:val="20"/>
          <w:szCs w:val="20"/>
          <w:shd w:val="clear" w:color="auto" w:fill="FFFFFF"/>
        </w:rPr>
        <w:t xml:space="preserve"> (Lok et al., 2025</w:t>
      </w:r>
      <w:r w:rsidR="00F447F4" w:rsidRPr="00F67F70">
        <w:rPr>
          <w:rFonts w:ascii="Times New Roman" w:hAnsi="Times New Roman" w:cs="Times New Roman"/>
          <w:color w:val="2E2E2E"/>
          <w:sz w:val="20"/>
          <w:szCs w:val="20"/>
          <w:shd w:val="clear" w:color="auto" w:fill="FFFFFF"/>
        </w:rPr>
        <w:t>)</w:t>
      </w:r>
      <w:r w:rsidRPr="00F67F70">
        <w:rPr>
          <w:rFonts w:ascii="Times New Roman" w:hAnsi="Times New Roman" w:cs="Times New Roman"/>
          <w:color w:val="2E2E2E"/>
          <w:sz w:val="20"/>
          <w:szCs w:val="20"/>
          <w:shd w:val="clear" w:color="auto" w:fill="FFFFFF"/>
        </w:rPr>
        <w:t xml:space="preserve">. In </w:t>
      </w:r>
      <w:r w:rsidR="00F447F4" w:rsidRPr="00F67F70">
        <w:rPr>
          <w:rFonts w:ascii="Times New Roman" w:hAnsi="Times New Roman" w:cs="Times New Roman"/>
          <w:color w:val="2E2E2E"/>
          <w:sz w:val="20"/>
          <w:szCs w:val="20"/>
          <w:shd w:val="clear" w:color="auto" w:fill="FFFFFF"/>
        </w:rPr>
        <w:t xml:space="preserve">Nigeria, CKD is a growing health burden with </w:t>
      </w:r>
      <w:r w:rsidRPr="00F67F70">
        <w:rPr>
          <w:rFonts w:ascii="Times New Roman" w:hAnsi="Times New Roman" w:cs="Times New Roman"/>
          <w:color w:val="2E2E2E"/>
          <w:sz w:val="20"/>
          <w:szCs w:val="20"/>
          <w:shd w:val="clear" w:color="auto" w:fill="FFFFFF"/>
        </w:rPr>
        <w:t>prevalence</w:t>
      </w:r>
      <w:r w:rsidR="001A591A" w:rsidRPr="00F67F70">
        <w:rPr>
          <w:rFonts w:ascii="Times New Roman" w:hAnsi="Times New Roman" w:cs="Times New Roman"/>
          <w:color w:val="2E2E2E"/>
          <w:sz w:val="20"/>
          <w:szCs w:val="20"/>
          <w:shd w:val="clear" w:color="auto" w:fill="FFFFFF"/>
        </w:rPr>
        <w:t xml:space="preserve"> rate </w:t>
      </w:r>
      <w:r w:rsidR="00F447F4" w:rsidRPr="00F67F70">
        <w:rPr>
          <w:rFonts w:ascii="Times New Roman" w:hAnsi="Times New Roman" w:cs="Times New Roman"/>
          <w:color w:val="2E2E2E"/>
          <w:sz w:val="20"/>
          <w:szCs w:val="20"/>
          <w:shd w:val="clear" w:color="auto" w:fill="FFFFFF"/>
        </w:rPr>
        <w:t>ranging</w:t>
      </w:r>
      <w:r w:rsidRPr="00F67F70">
        <w:rPr>
          <w:rFonts w:ascii="Times New Roman" w:hAnsi="Times New Roman" w:cs="Times New Roman"/>
          <w:color w:val="2E2E2E"/>
          <w:sz w:val="20"/>
          <w:szCs w:val="20"/>
          <w:shd w:val="clear" w:color="auto" w:fill="FFFFFF"/>
        </w:rPr>
        <w:t xml:space="preserve"> from 10 – 19%</w:t>
      </w:r>
      <w:r w:rsidR="00F447F4" w:rsidRPr="00F67F70">
        <w:rPr>
          <w:rFonts w:ascii="Times New Roman" w:hAnsi="Times New Roman" w:cs="Times New Roman"/>
          <w:color w:val="2E2E2E"/>
          <w:sz w:val="20"/>
          <w:szCs w:val="20"/>
          <w:shd w:val="clear" w:color="auto" w:fill="FFFFFF"/>
        </w:rPr>
        <w:t xml:space="preserve"> based on a meta- analysis</w:t>
      </w:r>
      <w:r w:rsidR="00DA3239" w:rsidRPr="00F67F70">
        <w:rPr>
          <w:rFonts w:ascii="Times New Roman" w:hAnsi="Times New Roman" w:cs="Times New Roman"/>
          <w:color w:val="2E2E2E"/>
          <w:sz w:val="20"/>
          <w:szCs w:val="20"/>
          <w:shd w:val="clear" w:color="auto" w:fill="FFFFFF"/>
        </w:rPr>
        <w:t xml:space="preserve"> (</w:t>
      </w:r>
      <w:proofErr w:type="spellStart"/>
      <w:r w:rsidR="00DA3239" w:rsidRPr="00F67F70">
        <w:rPr>
          <w:rFonts w:ascii="Times New Roman" w:hAnsi="Times New Roman" w:cs="Times New Roman"/>
          <w:color w:val="2E2E2E"/>
          <w:sz w:val="20"/>
          <w:szCs w:val="20"/>
          <w:shd w:val="clear" w:color="auto" w:fill="FFFFFF"/>
        </w:rPr>
        <w:t>Chizenum</w:t>
      </w:r>
      <w:proofErr w:type="spellEnd"/>
      <w:r w:rsidR="00DA3239" w:rsidRPr="00F67F70">
        <w:rPr>
          <w:rFonts w:ascii="Times New Roman" w:hAnsi="Times New Roman" w:cs="Times New Roman"/>
          <w:color w:val="2E2E2E"/>
          <w:sz w:val="20"/>
          <w:szCs w:val="20"/>
          <w:shd w:val="clear" w:color="auto" w:fill="FFFFFF"/>
        </w:rPr>
        <w:t xml:space="preserve"> et al., 2025</w:t>
      </w:r>
      <w:r w:rsidR="001A591A" w:rsidRPr="00F67F70">
        <w:rPr>
          <w:rFonts w:ascii="Times New Roman" w:hAnsi="Times New Roman" w:cs="Times New Roman"/>
          <w:color w:val="2E2E2E"/>
          <w:sz w:val="20"/>
          <w:szCs w:val="20"/>
          <w:shd w:val="clear" w:color="auto" w:fill="FFFFFF"/>
        </w:rPr>
        <w:t>)</w:t>
      </w:r>
      <w:r w:rsidR="00F447F4" w:rsidRPr="00F67F70">
        <w:rPr>
          <w:rFonts w:ascii="Times New Roman" w:hAnsi="Times New Roman" w:cs="Times New Roman"/>
          <w:color w:val="2E2E2E"/>
          <w:sz w:val="20"/>
          <w:szCs w:val="20"/>
          <w:shd w:val="clear" w:color="auto" w:fill="FFFFFF"/>
        </w:rPr>
        <w:t xml:space="preserve">. </w:t>
      </w:r>
      <w:r w:rsidR="001A591A" w:rsidRPr="00F67F70">
        <w:rPr>
          <w:rFonts w:ascii="Times New Roman" w:hAnsi="Times New Roman" w:cs="Times New Roman"/>
          <w:color w:val="2E2E2E"/>
          <w:sz w:val="20"/>
          <w:szCs w:val="20"/>
          <w:shd w:val="clear" w:color="auto" w:fill="FFFFFF"/>
        </w:rPr>
        <w:t xml:space="preserve">Renal replacement therapy (RRT) including dialysis, mainly </w:t>
      </w:r>
      <w:proofErr w:type="spellStart"/>
      <w:r w:rsidR="001A591A" w:rsidRPr="00F67F70">
        <w:rPr>
          <w:rFonts w:ascii="Times New Roman" w:hAnsi="Times New Roman" w:cs="Times New Roman"/>
          <w:color w:val="2E2E2E"/>
          <w:sz w:val="20"/>
          <w:szCs w:val="20"/>
          <w:shd w:val="clear" w:color="auto" w:fill="FFFFFF"/>
        </w:rPr>
        <w:t>haemodialysis</w:t>
      </w:r>
      <w:proofErr w:type="spellEnd"/>
      <w:r w:rsidR="001A591A" w:rsidRPr="00F67F70">
        <w:rPr>
          <w:rFonts w:ascii="Times New Roman" w:hAnsi="Times New Roman" w:cs="Times New Roman"/>
          <w:color w:val="2E2E2E"/>
          <w:sz w:val="20"/>
          <w:szCs w:val="20"/>
          <w:shd w:val="clear" w:color="auto" w:fill="FFFFFF"/>
        </w:rPr>
        <w:t>, and kidney transplantation are moda</w:t>
      </w:r>
      <w:r w:rsidR="00DA3239" w:rsidRPr="00F67F70">
        <w:rPr>
          <w:rFonts w:ascii="Times New Roman" w:hAnsi="Times New Roman" w:cs="Times New Roman"/>
          <w:color w:val="2E2E2E"/>
          <w:sz w:val="20"/>
          <w:szCs w:val="20"/>
          <w:shd w:val="clear" w:color="auto" w:fill="FFFFFF"/>
        </w:rPr>
        <w:t>lities of management of CKD (</w:t>
      </w:r>
      <w:proofErr w:type="spellStart"/>
      <w:r w:rsidR="00DA3239" w:rsidRPr="00F67F70">
        <w:rPr>
          <w:rFonts w:ascii="Times New Roman" w:hAnsi="Times New Roman" w:cs="Times New Roman"/>
          <w:color w:val="2E2E2E"/>
          <w:sz w:val="20"/>
          <w:szCs w:val="20"/>
          <w:shd w:val="clear" w:color="auto" w:fill="FFFFFF"/>
        </w:rPr>
        <w:t>Chizenum</w:t>
      </w:r>
      <w:proofErr w:type="spellEnd"/>
      <w:r w:rsidR="00DA3239" w:rsidRPr="00F67F70">
        <w:rPr>
          <w:rFonts w:ascii="Times New Roman" w:hAnsi="Times New Roman" w:cs="Times New Roman"/>
          <w:color w:val="2E2E2E"/>
          <w:sz w:val="20"/>
          <w:szCs w:val="20"/>
          <w:shd w:val="clear" w:color="auto" w:fill="FFFFFF"/>
        </w:rPr>
        <w:t xml:space="preserve"> et al., 2025</w:t>
      </w:r>
      <w:r w:rsidR="001A591A" w:rsidRPr="00F67F70">
        <w:rPr>
          <w:rFonts w:ascii="Times New Roman" w:hAnsi="Times New Roman" w:cs="Times New Roman"/>
          <w:color w:val="2E2E2E"/>
          <w:sz w:val="20"/>
          <w:szCs w:val="20"/>
          <w:shd w:val="clear" w:color="auto" w:fill="FFFFFF"/>
        </w:rPr>
        <w:t>).</w:t>
      </w:r>
    </w:p>
    <w:p w14:paraId="18937839" w14:textId="77777777" w:rsidR="00B515F7" w:rsidRPr="00F67F70" w:rsidRDefault="001A591A" w:rsidP="0011173C">
      <w:pPr>
        <w:spacing w:after="0" w:line="240" w:lineRule="auto"/>
        <w:jc w:val="both"/>
        <w:rPr>
          <w:rFonts w:ascii="Times New Roman" w:hAnsi="Times New Roman" w:cs="Times New Roman"/>
          <w:color w:val="2E2E2E"/>
          <w:sz w:val="20"/>
          <w:szCs w:val="20"/>
          <w:shd w:val="clear" w:color="auto" w:fill="FFFFFF"/>
        </w:rPr>
      </w:pPr>
      <w:proofErr w:type="spellStart"/>
      <w:r w:rsidRPr="00F67F70">
        <w:rPr>
          <w:rFonts w:ascii="Times New Roman" w:hAnsi="Times New Roman" w:cs="Times New Roman"/>
          <w:color w:val="2E2E2E"/>
          <w:sz w:val="20"/>
          <w:szCs w:val="20"/>
          <w:shd w:val="clear" w:color="auto" w:fill="FFFFFF"/>
        </w:rPr>
        <w:t>Haemodialysis</w:t>
      </w:r>
      <w:proofErr w:type="spellEnd"/>
      <w:r w:rsidRPr="00F67F70">
        <w:rPr>
          <w:rFonts w:ascii="Times New Roman" w:hAnsi="Times New Roman" w:cs="Times New Roman"/>
          <w:color w:val="2E2E2E"/>
          <w:sz w:val="20"/>
          <w:szCs w:val="20"/>
          <w:shd w:val="clear" w:color="auto" w:fill="FFFFFF"/>
        </w:rPr>
        <w:t xml:space="preserve"> </w:t>
      </w:r>
      <w:r w:rsidR="00C10FA6" w:rsidRPr="00F67F70">
        <w:rPr>
          <w:rFonts w:ascii="Times New Roman" w:hAnsi="Times New Roman" w:cs="Times New Roman"/>
          <w:color w:val="2E2E2E"/>
          <w:sz w:val="20"/>
          <w:szCs w:val="20"/>
          <w:shd w:val="clear" w:color="auto" w:fill="FFFFFF"/>
        </w:rPr>
        <w:t xml:space="preserve">is a life-saving modality of treatment for end stage renal disease (ESRD) patients. </w:t>
      </w:r>
      <w:r w:rsidR="007D3875" w:rsidRPr="00F67F70">
        <w:rPr>
          <w:rFonts w:ascii="Times New Roman" w:hAnsi="Times New Roman" w:cs="Times New Roman"/>
          <w:color w:val="2E2E2E"/>
          <w:sz w:val="20"/>
          <w:szCs w:val="20"/>
          <w:shd w:val="clear" w:color="auto" w:fill="FFFFFF"/>
        </w:rPr>
        <w:t xml:space="preserve">Also, </w:t>
      </w:r>
      <w:proofErr w:type="spellStart"/>
      <w:r w:rsidR="007D3875" w:rsidRPr="00F67F70">
        <w:rPr>
          <w:rFonts w:ascii="Times New Roman" w:hAnsi="Times New Roman" w:cs="Times New Roman"/>
          <w:color w:val="2E2E2E"/>
          <w:sz w:val="20"/>
          <w:szCs w:val="20"/>
          <w:shd w:val="clear" w:color="auto" w:fill="FFFFFF"/>
        </w:rPr>
        <w:t>haemodialysis</w:t>
      </w:r>
      <w:proofErr w:type="spellEnd"/>
      <w:r w:rsidR="007D3875" w:rsidRPr="00F67F70">
        <w:rPr>
          <w:rFonts w:ascii="Times New Roman" w:hAnsi="Times New Roman" w:cs="Times New Roman"/>
          <w:color w:val="2E2E2E"/>
          <w:sz w:val="20"/>
          <w:szCs w:val="20"/>
          <w:shd w:val="clear" w:color="auto" w:fill="FFFFFF"/>
        </w:rPr>
        <w:t xml:space="preserve"> has resulted in increased life expectanc</w:t>
      </w:r>
      <w:r w:rsidR="00DA3239" w:rsidRPr="00F67F70">
        <w:rPr>
          <w:rFonts w:ascii="Times New Roman" w:hAnsi="Times New Roman" w:cs="Times New Roman"/>
          <w:color w:val="2E2E2E"/>
          <w:sz w:val="20"/>
          <w:szCs w:val="20"/>
          <w:shd w:val="clear" w:color="auto" w:fill="FFFFFF"/>
        </w:rPr>
        <w:t>y in many patients with CKD (Okyere et al., 2021</w:t>
      </w:r>
      <w:r w:rsidR="007D3875" w:rsidRPr="00F67F70">
        <w:rPr>
          <w:rFonts w:ascii="Times New Roman" w:hAnsi="Times New Roman" w:cs="Times New Roman"/>
          <w:color w:val="2E2E2E"/>
          <w:sz w:val="20"/>
          <w:szCs w:val="20"/>
          <w:shd w:val="clear" w:color="auto" w:fill="FFFFFF"/>
        </w:rPr>
        <w:t xml:space="preserve">). </w:t>
      </w:r>
      <w:r w:rsidR="00C10FA6" w:rsidRPr="00F67F70">
        <w:rPr>
          <w:rFonts w:ascii="Times New Roman" w:hAnsi="Times New Roman" w:cs="Times New Roman"/>
          <w:color w:val="2E2E2E"/>
          <w:sz w:val="20"/>
          <w:szCs w:val="20"/>
          <w:shd w:val="clear" w:color="auto" w:fill="FFFFFF"/>
        </w:rPr>
        <w:t xml:space="preserve">However, access to </w:t>
      </w:r>
      <w:proofErr w:type="spellStart"/>
      <w:r w:rsidR="00C10FA6" w:rsidRPr="00F67F70">
        <w:rPr>
          <w:rFonts w:ascii="Times New Roman" w:hAnsi="Times New Roman" w:cs="Times New Roman"/>
          <w:color w:val="2E2E2E"/>
          <w:sz w:val="20"/>
          <w:szCs w:val="20"/>
          <w:shd w:val="clear" w:color="auto" w:fill="FFFFFF"/>
        </w:rPr>
        <w:t>haemodialysis</w:t>
      </w:r>
      <w:proofErr w:type="spellEnd"/>
      <w:r w:rsidR="00C10FA6" w:rsidRPr="00F67F70">
        <w:rPr>
          <w:rFonts w:ascii="Times New Roman" w:hAnsi="Times New Roman" w:cs="Times New Roman"/>
          <w:color w:val="2E2E2E"/>
          <w:sz w:val="20"/>
          <w:szCs w:val="20"/>
          <w:shd w:val="clear" w:color="auto" w:fill="FFFFFF"/>
        </w:rPr>
        <w:t xml:space="preserve"> remains a major challenge in resource-poor settings</w:t>
      </w:r>
      <w:r w:rsidR="0034408A" w:rsidRPr="00F67F70">
        <w:rPr>
          <w:rFonts w:ascii="Times New Roman" w:hAnsi="Times New Roman" w:cs="Times New Roman"/>
          <w:color w:val="2E2E2E"/>
          <w:sz w:val="20"/>
          <w:szCs w:val="20"/>
          <w:shd w:val="clear" w:color="auto" w:fill="FFFFFF"/>
        </w:rPr>
        <w:t xml:space="preserve"> such as in sub-Saharan Af</w:t>
      </w:r>
      <w:r w:rsidR="00DB2F9E" w:rsidRPr="00F67F70">
        <w:rPr>
          <w:rFonts w:ascii="Times New Roman" w:hAnsi="Times New Roman" w:cs="Times New Roman"/>
          <w:color w:val="2E2E2E"/>
          <w:sz w:val="20"/>
          <w:szCs w:val="20"/>
          <w:shd w:val="clear" w:color="auto" w:fill="FFFFFF"/>
        </w:rPr>
        <w:t>rica. The</w:t>
      </w:r>
      <w:r w:rsidR="00366272" w:rsidRPr="00F67F70">
        <w:rPr>
          <w:rFonts w:ascii="Times New Roman" w:hAnsi="Times New Roman" w:cs="Times New Roman"/>
          <w:color w:val="2E2E2E"/>
          <w:sz w:val="20"/>
          <w:szCs w:val="20"/>
          <w:shd w:val="clear" w:color="auto" w:fill="FFFFFF"/>
        </w:rPr>
        <w:t>se</w:t>
      </w:r>
      <w:r w:rsidR="00DB2F9E" w:rsidRPr="00F67F70">
        <w:rPr>
          <w:rFonts w:ascii="Times New Roman" w:hAnsi="Times New Roman" w:cs="Times New Roman"/>
          <w:color w:val="2E2E2E"/>
          <w:sz w:val="20"/>
          <w:szCs w:val="20"/>
          <w:shd w:val="clear" w:color="auto" w:fill="FFFFFF"/>
        </w:rPr>
        <w:t xml:space="preserve"> challenges </w:t>
      </w:r>
      <w:r w:rsidR="00B515F7" w:rsidRPr="00F67F70">
        <w:rPr>
          <w:rFonts w:ascii="Times New Roman" w:hAnsi="Times New Roman" w:cs="Times New Roman"/>
          <w:color w:val="2E2E2E"/>
          <w:sz w:val="20"/>
          <w:szCs w:val="20"/>
          <w:shd w:val="clear" w:color="auto" w:fill="FFFFFF"/>
        </w:rPr>
        <w:t>include</w:t>
      </w:r>
      <w:r w:rsidR="00DB2F9E" w:rsidRPr="00F67F70">
        <w:rPr>
          <w:rFonts w:ascii="Times New Roman" w:hAnsi="Times New Roman" w:cs="Times New Roman"/>
          <w:color w:val="2E2E2E"/>
          <w:sz w:val="20"/>
          <w:szCs w:val="20"/>
          <w:shd w:val="clear" w:color="auto" w:fill="FFFFFF"/>
        </w:rPr>
        <w:t xml:space="preserve"> but not limited to lack of government funding, limited dialysis resources, and higher costs of dialysis services </w:t>
      </w:r>
      <w:r w:rsidR="00DA3239" w:rsidRPr="00F67F70">
        <w:rPr>
          <w:rFonts w:ascii="Times New Roman" w:hAnsi="Times New Roman" w:cs="Times New Roman"/>
          <w:color w:val="2E2E2E"/>
          <w:sz w:val="20"/>
          <w:szCs w:val="20"/>
          <w:shd w:val="clear" w:color="auto" w:fill="FFFFFF"/>
        </w:rPr>
        <w:t>(</w:t>
      </w:r>
      <w:proofErr w:type="spellStart"/>
      <w:r w:rsidR="00DA3239" w:rsidRPr="00F67F70">
        <w:rPr>
          <w:rFonts w:ascii="Times New Roman" w:hAnsi="Times New Roman" w:cs="Times New Roman"/>
          <w:color w:val="2E2E2E"/>
          <w:sz w:val="20"/>
          <w:szCs w:val="20"/>
          <w:shd w:val="clear" w:color="auto" w:fill="FFFFFF"/>
        </w:rPr>
        <w:t>Bamgboye</w:t>
      </w:r>
      <w:proofErr w:type="spellEnd"/>
      <w:r w:rsidR="00E90256" w:rsidRPr="00F67F70">
        <w:rPr>
          <w:rFonts w:ascii="Times New Roman" w:hAnsi="Times New Roman" w:cs="Times New Roman"/>
          <w:color w:val="2E2E2E"/>
          <w:sz w:val="20"/>
          <w:szCs w:val="20"/>
          <w:shd w:val="clear" w:color="auto" w:fill="FFFFFF"/>
        </w:rPr>
        <w:t xml:space="preserve">, </w:t>
      </w:r>
      <w:r w:rsidR="00DA3239" w:rsidRPr="00F67F70">
        <w:rPr>
          <w:rFonts w:ascii="Times New Roman" w:hAnsi="Times New Roman" w:cs="Times New Roman"/>
          <w:color w:val="2E2E2E"/>
          <w:sz w:val="20"/>
          <w:szCs w:val="20"/>
          <w:shd w:val="clear" w:color="auto" w:fill="FFFFFF"/>
        </w:rPr>
        <w:t xml:space="preserve">2016; </w:t>
      </w:r>
      <w:proofErr w:type="spellStart"/>
      <w:r w:rsidR="00DA3239" w:rsidRPr="00F67F70">
        <w:rPr>
          <w:rFonts w:ascii="Times New Roman" w:hAnsi="Times New Roman" w:cs="Times New Roman"/>
          <w:color w:val="2E2E2E"/>
          <w:sz w:val="20"/>
          <w:szCs w:val="20"/>
          <w:shd w:val="clear" w:color="auto" w:fill="FFFFFF"/>
        </w:rPr>
        <w:t>Ashu</w:t>
      </w:r>
      <w:proofErr w:type="spellEnd"/>
      <w:r w:rsidR="00DA3239" w:rsidRPr="00F67F70">
        <w:rPr>
          <w:rFonts w:ascii="Times New Roman" w:hAnsi="Times New Roman" w:cs="Times New Roman"/>
          <w:color w:val="2E2E2E"/>
          <w:sz w:val="20"/>
          <w:szCs w:val="20"/>
          <w:shd w:val="clear" w:color="auto" w:fill="FFFFFF"/>
        </w:rPr>
        <w:t xml:space="preserve"> et al.</w:t>
      </w:r>
      <w:r w:rsidR="00E90256" w:rsidRPr="00F67F70">
        <w:rPr>
          <w:rFonts w:ascii="Times New Roman" w:hAnsi="Times New Roman" w:cs="Times New Roman"/>
          <w:color w:val="2E2E2E"/>
          <w:sz w:val="20"/>
          <w:szCs w:val="20"/>
          <w:shd w:val="clear" w:color="auto" w:fill="FFFFFF"/>
        </w:rPr>
        <w:t xml:space="preserve">, </w:t>
      </w:r>
      <w:r w:rsidR="00DA3239" w:rsidRPr="00F67F70">
        <w:rPr>
          <w:rFonts w:ascii="Times New Roman" w:hAnsi="Times New Roman" w:cs="Times New Roman"/>
          <w:color w:val="2E2E2E"/>
          <w:sz w:val="20"/>
          <w:szCs w:val="20"/>
          <w:shd w:val="clear" w:color="auto" w:fill="FFFFFF"/>
        </w:rPr>
        <w:t xml:space="preserve">2022; </w:t>
      </w:r>
      <w:proofErr w:type="spellStart"/>
      <w:r w:rsidR="00DA3239" w:rsidRPr="00F67F70">
        <w:rPr>
          <w:rFonts w:ascii="Times New Roman" w:hAnsi="Times New Roman" w:cs="Times New Roman"/>
          <w:color w:val="2E2E2E"/>
          <w:sz w:val="20"/>
          <w:szCs w:val="20"/>
          <w:shd w:val="clear" w:color="auto" w:fill="FFFFFF"/>
        </w:rPr>
        <w:t>Meremo</w:t>
      </w:r>
      <w:proofErr w:type="spellEnd"/>
      <w:r w:rsidR="00DA3239" w:rsidRPr="00F67F70">
        <w:rPr>
          <w:rFonts w:ascii="Times New Roman" w:hAnsi="Times New Roman" w:cs="Times New Roman"/>
          <w:color w:val="2E2E2E"/>
          <w:sz w:val="20"/>
          <w:szCs w:val="20"/>
          <w:shd w:val="clear" w:color="auto" w:fill="FFFFFF"/>
        </w:rPr>
        <w:t xml:space="preserve"> et al., 2017</w:t>
      </w:r>
      <w:r w:rsidR="0034408A" w:rsidRPr="00F67F70">
        <w:rPr>
          <w:rFonts w:ascii="Times New Roman" w:hAnsi="Times New Roman" w:cs="Times New Roman"/>
          <w:color w:val="2E2E2E"/>
          <w:sz w:val="20"/>
          <w:szCs w:val="20"/>
          <w:shd w:val="clear" w:color="auto" w:fill="FFFFFF"/>
        </w:rPr>
        <w:t>).</w:t>
      </w:r>
    </w:p>
    <w:p w14:paraId="6C77CF23" w14:textId="77777777" w:rsidR="001A591A" w:rsidRPr="00F67F70" w:rsidRDefault="0034408A" w:rsidP="0011173C">
      <w:pPr>
        <w:spacing w:after="0" w:line="240" w:lineRule="auto"/>
        <w:jc w:val="both"/>
        <w:rPr>
          <w:rFonts w:ascii="Times New Roman" w:hAnsi="Times New Roman" w:cs="Times New Roman"/>
          <w:color w:val="2E2E2E"/>
          <w:sz w:val="20"/>
          <w:szCs w:val="20"/>
          <w:shd w:val="clear" w:color="auto" w:fill="FFFFFF"/>
        </w:rPr>
      </w:pPr>
      <w:r w:rsidRPr="00F67F70">
        <w:rPr>
          <w:rFonts w:ascii="Times New Roman" w:hAnsi="Times New Roman" w:cs="Times New Roman"/>
          <w:color w:val="2E2E2E"/>
          <w:sz w:val="20"/>
          <w:szCs w:val="20"/>
          <w:shd w:val="clear" w:color="auto" w:fill="FFFFFF"/>
        </w:rPr>
        <w:lastRenderedPageBreak/>
        <w:t xml:space="preserve"> </w:t>
      </w:r>
    </w:p>
    <w:p w14:paraId="4B5266E7" w14:textId="77777777" w:rsidR="009369D9" w:rsidRPr="00F67F70" w:rsidRDefault="009369D9" w:rsidP="0011173C">
      <w:pPr>
        <w:spacing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 xml:space="preserve">Vascular access is a critical component of effective hemodialysis care and is widely regarded as the lifeline of patients on </w:t>
      </w:r>
      <w:proofErr w:type="spellStart"/>
      <w:proofErr w:type="gramStart"/>
      <w:r w:rsidRPr="00F67F70">
        <w:rPr>
          <w:rFonts w:ascii="Times New Roman" w:hAnsi="Times New Roman" w:cs="Times New Roman"/>
          <w:sz w:val="20"/>
          <w:szCs w:val="20"/>
        </w:rPr>
        <w:t>haemodialysis</w:t>
      </w:r>
      <w:proofErr w:type="spellEnd"/>
      <w:r w:rsidRPr="00F67F70">
        <w:rPr>
          <w:rFonts w:ascii="Times New Roman" w:hAnsi="Times New Roman" w:cs="Times New Roman"/>
          <w:sz w:val="20"/>
          <w:szCs w:val="20"/>
        </w:rPr>
        <w:t xml:space="preserve"> .</w:t>
      </w:r>
      <w:proofErr w:type="gramEnd"/>
      <w:r w:rsidRPr="00F67F70">
        <w:rPr>
          <w:rFonts w:ascii="Times New Roman" w:hAnsi="Times New Roman" w:cs="Times New Roman"/>
          <w:sz w:val="20"/>
          <w:szCs w:val="20"/>
        </w:rPr>
        <w:t xml:space="preserve"> The three main types of vascular access are arteriovenous f</w:t>
      </w:r>
      <w:r w:rsidR="00B72370" w:rsidRPr="00F67F70">
        <w:rPr>
          <w:rFonts w:ascii="Times New Roman" w:hAnsi="Times New Roman" w:cs="Times New Roman"/>
          <w:sz w:val="20"/>
          <w:szCs w:val="20"/>
        </w:rPr>
        <w:t>istulas (AVFs), a</w:t>
      </w:r>
      <w:r w:rsidRPr="00F67F70">
        <w:rPr>
          <w:rFonts w:ascii="Times New Roman" w:hAnsi="Times New Roman" w:cs="Times New Roman"/>
          <w:sz w:val="20"/>
          <w:szCs w:val="20"/>
        </w:rPr>
        <w:t xml:space="preserve">rteriovenous </w:t>
      </w:r>
      <w:r w:rsidR="00B72370" w:rsidRPr="00F67F70">
        <w:rPr>
          <w:rFonts w:ascii="Times New Roman" w:hAnsi="Times New Roman" w:cs="Times New Roman"/>
          <w:sz w:val="20"/>
          <w:szCs w:val="20"/>
        </w:rPr>
        <w:t>g</w:t>
      </w:r>
      <w:r w:rsidRPr="00F67F70">
        <w:rPr>
          <w:rFonts w:ascii="Times New Roman" w:hAnsi="Times New Roman" w:cs="Times New Roman"/>
          <w:sz w:val="20"/>
          <w:szCs w:val="20"/>
        </w:rPr>
        <w:t>rafts (AVGs</w:t>
      </w:r>
      <w:r w:rsidR="00B72370" w:rsidRPr="00F67F70">
        <w:rPr>
          <w:rFonts w:ascii="Times New Roman" w:hAnsi="Times New Roman" w:cs="Times New Roman"/>
          <w:sz w:val="20"/>
          <w:szCs w:val="20"/>
        </w:rPr>
        <w:t>), and central venous c</w:t>
      </w:r>
      <w:r w:rsidRPr="00F67F70">
        <w:rPr>
          <w:rFonts w:ascii="Times New Roman" w:hAnsi="Times New Roman" w:cs="Times New Roman"/>
          <w:sz w:val="20"/>
          <w:szCs w:val="20"/>
        </w:rPr>
        <w:t>atheters (CVCs)</w:t>
      </w:r>
      <w:r w:rsidR="00B515F7" w:rsidRPr="00F67F70">
        <w:rPr>
          <w:rFonts w:ascii="Times New Roman" w:hAnsi="Times New Roman" w:cs="Times New Roman"/>
          <w:sz w:val="20"/>
          <w:szCs w:val="20"/>
        </w:rPr>
        <w:t>, (Kabongo &amp; Kovacevic, 2026</w:t>
      </w:r>
      <w:r w:rsidR="00B72370" w:rsidRPr="00F67F70">
        <w:rPr>
          <w:rFonts w:ascii="Times New Roman" w:hAnsi="Times New Roman" w:cs="Times New Roman"/>
          <w:sz w:val="20"/>
          <w:szCs w:val="20"/>
        </w:rPr>
        <w:t>).</w:t>
      </w:r>
      <w:r w:rsidR="00F85A87" w:rsidRPr="00F67F70">
        <w:rPr>
          <w:rFonts w:ascii="Times New Roman" w:hAnsi="Times New Roman" w:cs="Times New Roman"/>
          <w:sz w:val="20"/>
          <w:szCs w:val="20"/>
        </w:rPr>
        <w:t xml:space="preserve"> The type of vascular access used in maintenance </w:t>
      </w:r>
      <w:proofErr w:type="spellStart"/>
      <w:r w:rsidR="00F85A87" w:rsidRPr="00F67F70">
        <w:rPr>
          <w:rFonts w:ascii="Times New Roman" w:hAnsi="Times New Roman" w:cs="Times New Roman"/>
          <w:sz w:val="20"/>
          <w:szCs w:val="20"/>
        </w:rPr>
        <w:t>heamodialysis</w:t>
      </w:r>
      <w:proofErr w:type="spellEnd"/>
      <w:r w:rsidR="00F85A87" w:rsidRPr="00F67F70">
        <w:rPr>
          <w:rFonts w:ascii="Times New Roman" w:hAnsi="Times New Roman" w:cs="Times New Roman"/>
          <w:sz w:val="20"/>
          <w:szCs w:val="20"/>
        </w:rPr>
        <w:t xml:space="preserve"> (HD) has a significant impact on patient morbidity and mortality</w:t>
      </w:r>
      <w:r w:rsidR="00C20C4C" w:rsidRPr="00F67F70">
        <w:rPr>
          <w:rFonts w:ascii="Times New Roman" w:hAnsi="Times New Roman" w:cs="Times New Roman"/>
          <w:sz w:val="20"/>
          <w:szCs w:val="20"/>
        </w:rPr>
        <w:t>.</w:t>
      </w:r>
    </w:p>
    <w:p w14:paraId="3342890E" w14:textId="77777777" w:rsidR="00FF7D59" w:rsidRPr="00F67F70" w:rsidRDefault="00FF7D59" w:rsidP="0011173C">
      <w:pPr>
        <w:spacing w:after="0" w:line="240" w:lineRule="auto"/>
        <w:jc w:val="both"/>
        <w:rPr>
          <w:rFonts w:ascii="Times New Roman" w:hAnsi="Times New Roman" w:cs="Times New Roman"/>
          <w:sz w:val="20"/>
          <w:szCs w:val="20"/>
        </w:rPr>
      </w:pPr>
    </w:p>
    <w:p w14:paraId="1A90AF76" w14:textId="77777777" w:rsidR="007D3875" w:rsidRPr="00F67F70" w:rsidRDefault="00314409" w:rsidP="0011173C">
      <w:pPr>
        <w:spacing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However, a</w:t>
      </w:r>
      <w:r w:rsidR="009369D9" w:rsidRPr="00F67F70">
        <w:rPr>
          <w:rFonts w:ascii="Times New Roman" w:hAnsi="Times New Roman" w:cs="Times New Roman"/>
          <w:sz w:val="20"/>
          <w:szCs w:val="20"/>
        </w:rPr>
        <w:t xml:space="preserve">mong </w:t>
      </w:r>
      <w:r w:rsidRPr="00F67F70">
        <w:rPr>
          <w:rFonts w:ascii="Times New Roman" w:hAnsi="Times New Roman" w:cs="Times New Roman"/>
          <w:sz w:val="20"/>
          <w:szCs w:val="20"/>
        </w:rPr>
        <w:t xml:space="preserve">the </w:t>
      </w:r>
      <w:r w:rsidR="009369D9" w:rsidRPr="00F67F70">
        <w:rPr>
          <w:rFonts w:ascii="Times New Roman" w:hAnsi="Times New Roman" w:cs="Times New Roman"/>
          <w:sz w:val="20"/>
          <w:szCs w:val="20"/>
        </w:rPr>
        <w:t xml:space="preserve">available </w:t>
      </w:r>
      <w:proofErr w:type="spellStart"/>
      <w:r w:rsidRPr="00F67F70">
        <w:rPr>
          <w:rFonts w:ascii="Times New Roman" w:hAnsi="Times New Roman" w:cs="Times New Roman"/>
          <w:sz w:val="20"/>
          <w:szCs w:val="20"/>
        </w:rPr>
        <w:t>haemodialysis</w:t>
      </w:r>
      <w:proofErr w:type="spellEnd"/>
      <w:r w:rsidRPr="00F67F70">
        <w:rPr>
          <w:rFonts w:ascii="Times New Roman" w:hAnsi="Times New Roman" w:cs="Times New Roman"/>
          <w:sz w:val="20"/>
          <w:szCs w:val="20"/>
        </w:rPr>
        <w:t xml:space="preserve"> </w:t>
      </w:r>
      <w:r w:rsidR="00C20C4C" w:rsidRPr="00F67F70">
        <w:rPr>
          <w:rFonts w:ascii="Times New Roman" w:hAnsi="Times New Roman" w:cs="Times New Roman"/>
          <w:sz w:val="20"/>
          <w:szCs w:val="20"/>
        </w:rPr>
        <w:t xml:space="preserve">vascular </w:t>
      </w:r>
      <w:r w:rsidRPr="00F67F70">
        <w:rPr>
          <w:rFonts w:ascii="Times New Roman" w:hAnsi="Times New Roman" w:cs="Times New Roman"/>
          <w:sz w:val="20"/>
          <w:szCs w:val="20"/>
        </w:rPr>
        <w:t xml:space="preserve">access, arteriovenous fistulas </w:t>
      </w:r>
      <w:r w:rsidR="009369D9" w:rsidRPr="00F67F70">
        <w:rPr>
          <w:rFonts w:ascii="Times New Roman" w:hAnsi="Times New Roman" w:cs="Times New Roman"/>
          <w:sz w:val="20"/>
          <w:szCs w:val="20"/>
        </w:rPr>
        <w:t xml:space="preserve">are associated with superior long-term patency, lower infection rates, and improved survival when compared </w:t>
      </w:r>
      <w:r w:rsidRPr="00F67F70">
        <w:rPr>
          <w:rFonts w:ascii="Times New Roman" w:hAnsi="Times New Roman" w:cs="Times New Roman"/>
          <w:sz w:val="20"/>
          <w:szCs w:val="20"/>
        </w:rPr>
        <w:t>with arteriovenous grafts</w:t>
      </w:r>
      <w:r w:rsidR="009369D9" w:rsidRPr="00F67F70">
        <w:rPr>
          <w:rFonts w:ascii="Times New Roman" w:hAnsi="Times New Roman" w:cs="Times New Roman"/>
          <w:sz w:val="20"/>
          <w:szCs w:val="20"/>
        </w:rPr>
        <w:t xml:space="preserve"> and</w:t>
      </w:r>
      <w:r w:rsidRPr="00F67F70">
        <w:rPr>
          <w:rFonts w:ascii="Times New Roman" w:hAnsi="Times New Roman" w:cs="Times New Roman"/>
          <w:sz w:val="20"/>
          <w:szCs w:val="20"/>
        </w:rPr>
        <w:t xml:space="preserve"> central v</w:t>
      </w:r>
      <w:r w:rsidR="00DA3239" w:rsidRPr="00F67F70">
        <w:rPr>
          <w:rFonts w:ascii="Times New Roman" w:hAnsi="Times New Roman" w:cs="Times New Roman"/>
          <w:sz w:val="20"/>
          <w:szCs w:val="20"/>
        </w:rPr>
        <w:t>enous catheters (Kabongo &amp; Kovacevic, 2026</w:t>
      </w:r>
      <w:r w:rsidRPr="00F67F70">
        <w:rPr>
          <w:rFonts w:ascii="Times New Roman" w:hAnsi="Times New Roman" w:cs="Times New Roman"/>
          <w:sz w:val="20"/>
          <w:szCs w:val="20"/>
        </w:rPr>
        <w:t>). Accordingly</w:t>
      </w:r>
      <w:r w:rsidR="009369D9" w:rsidRPr="00F67F70">
        <w:rPr>
          <w:rFonts w:ascii="Times New Roman" w:hAnsi="Times New Roman" w:cs="Times New Roman"/>
          <w:sz w:val="20"/>
          <w:szCs w:val="20"/>
        </w:rPr>
        <w:t xml:space="preserve">, international </w:t>
      </w:r>
      <w:r w:rsidRPr="00F67F70">
        <w:rPr>
          <w:rFonts w:ascii="Times New Roman" w:hAnsi="Times New Roman" w:cs="Times New Roman"/>
          <w:sz w:val="20"/>
          <w:szCs w:val="20"/>
        </w:rPr>
        <w:t>guidelines, including</w:t>
      </w:r>
      <w:r w:rsidR="009369D9" w:rsidRPr="00F67F70">
        <w:rPr>
          <w:rFonts w:ascii="Times New Roman" w:hAnsi="Times New Roman" w:cs="Times New Roman"/>
          <w:sz w:val="20"/>
          <w:szCs w:val="20"/>
        </w:rPr>
        <w:t xml:space="preserve"> the Kidney Disease Outcomes Quality Initiative (KDOQI), </w:t>
      </w:r>
      <w:r w:rsidR="00886E5B" w:rsidRPr="00F67F70">
        <w:rPr>
          <w:rFonts w:ascii="Times New Roman" w:hAnsi="Times New Roman" w:cs="Times New Roman"/>
          <w:sz w:val="20"/>
          <w:szCs w:val="20"/>
        </w:rPr>
        <w:t xml:space="preserve">Kidney Disease: Improving Global Outcomes (KDIGO) and the Fistula First Initiative </w:t>
      </w:r>
      <w:r w:rsidR="009369D9" w:rsidRPr="00F67F70">
        <w:rPr>
          <w:rFonts w:ascii="Times New Roman" w:hAnsi="Times New Roman" w:cs="Times New Roman"/>
          <w:sz w:val="20"/>
          <w:szCs w:val="20"/>
        </w:rPr>
        <w:t>strongly advocate</w:t>
      </w:r>
      <w:r w:rsidR="00886E5B" w:rsidRPr="00F67F70">
        <w:rPr>
          <w:rFonts w:ascii="Times New Roman" w:hAnsi="Times New Roman" w:cs="Times New Roman"/>
          <w:sz w:val="20"/>
          <w:szCs w:val="20"/>
        </w:rPr>
        <w:t xml:space="preserve"> for a</w:t>
      </w:r>
      <w:r w:rsidR="0002463F" w:rsidRPr="00F67F70">
        <w:rPr>
          <w:rFonts w:ascii="Times New Roman" w:hAnsi="Times New Roman" w:cs="Times New Roman"/>
          <w:sz w:val="20"/>
          <w:szCs w:val="20"/>
        </w:rPr>
        <w:t>rteriovenous fistulas (AVFs) as the preferred vascular access due to their superior long-term survival rates and lower risk of complications compared to catheters</w:t>
      </w:r>
      <w:r w:rsidR="004A58AE" w:rsidRPr="00F67F70">
        <w:rPr>
          <w:rFonts w:ascii="Times New Roman" w:hAnsi="Times New Roman" w:cs="Times New Roman"/>
          <w:sz w:val="20"/>
          <w:szCs w:val="20"/>
        </w:rPr>
        <w:t xml:space="preserve"> (Lok et al., 2021; Chan et al., 2019</w:t>
      </w:r>
      <w:r w:rsidR="0002463F" w:rsidRPr="00F67F70">
        <w:rPr>
          <w:rFonts w:ascii="Times New Roman" w:hAnsi="Times New Roman" w:cs="Times New Roman"/>
          <w:sz w:val="20"/>
          <w:szCs w:val="20"/>
        </w:rPr>
        <w:t xml:space="preserve">). </w:t>
      </w:r>
      <w:r w:rsidR="00152816" w:rsidRPr="00F67F70">
        <w:rPr>
          <w:rFonts w:ascii="Times New Roman" w:hAnsi="Times New Roman" w:cs="Times New Roman"/>
          <w:sz w:val="20"/>
          <w:szCs w:val="20"/>
        </w:rPr>
        <w:t xml:space="preserve"> Summarily, these guidelines therefore recommend</w:t>
      </w:r>
      <w:r w:rsidR="009369D9" w:rsidRPr="00F67F70">
        <w:rPr>
          <w:rFonts w:ascii="Times New Roman" w:hAnsi="Times New Roman" w:cs="Times New Roman"/>
          <w:sz w:val="20"/>
          <w:szCs w:val="20"/>
        </w:rPr>
        <w:t xml:space="preserve"> minimizing catheter use and prioritizing permanent vascular access whenever feasible.</w:t>
      </w:r>
    </w:p>
    <w:p w14:paraId="3BA7FF62" w14:textId="77777777" w:rsidR="00FF7D59" w:rsidRPr="00F67F70" w:rsidRDefault="00FF7D59" w:rsidP="0011173C">
      <w:pPr>
        <w:spacing w:after="0" w:line="240" w:lineRule="auto"/>
        <w:jc w:val="both"/>
        <w:rPr>
          <w:rFonts w:ascii="Times New Roman" w:hAnsi="Times New Roman" w:cs="Times New Roman"/>
          <w:sz w:val="20"/>
          <w:szCs w:val="20"/>
        </w:rPr>
      </w:pPr>
    </w:p>
    <w:p w14:paraId="36FD3150" w14:textId="77777777" w:rsidR="007F75B6" w:rsidRPr="00F67F70" w:rsidRDefault="009638E3" w:rsidP="0011173C">
      <w:pPr>
        <w:spacing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 xml:space="preserve">Despite these recommendations, there are </w:t>
      </w:r>
      <w:r w:rsidR="009B50D5" w:rsidRPr="00F67F70">
        <w:rPr>
          <w:rFonts w:ascii="Times New Roman" w:hAnsi="Times New Roman" w:cs="Times New Roman"/>
          <w:sz w:val="20"/>
          <w:szCs w:val="20"/>
        </w:rPr>
        <w:t xml:space="preserve">still </w:t>
      </w:r>
      <w:r w:rsidRPr="00F67F70">
        <w:rPr>
          <w:rFonts w:ascii="Times New Roman" w:hAnsi="Times New Roman" w:cs="Times New Roman"/>
          <w:sz w:val="20"/>
          <w:szCs w:val="20"/>
        </w:rPr>
        <w:t>global disparities</w:t>
      </w:r>
      <w:r w:rsidR="009B50D5" w:rsidRPr="00F67F70">
        <w:rPr>
          <w:rFonts w:ascii="Times New Roman" w:hAnsi="Times New Roman" w:cs="Times New Roman"/>
          <w:sz w:val="20"/>
          <w:szCs w:val="20"/>
        </w:rPr>
        <w:t xml:space="preserve"> in </w:t>
      </w:r>
      <w:proofErr w:type="spellStart"/>
      <w:r w:rsidR="009B50D5" w:rsidRPr="00F67F70">
        <w:rPr>
          <w:rFonts w:ascii="Times New Roman" w:hAnsi="Times New Roman" w:cs="Times New Roman"/>
          <w:sz w:val="20"/>
          <w:szCs w:val="20"/>
        </w:rPr>
        <w:t>haemodialysis</w:t>
      </w:r>
      <w:proofErr w:type="spellEnd"/>
      <w:r w:rsidR="009B50D5" w:rsidRPr="00F67F70">
        <w:rPr>
          <w:rFonts w:ascii="Times New Roman" w:hAnsi="Times New Roman" w:cs="Times New Roman"/>
          <w:sz w:val="20"/>
          <w:szCs w:val="20"/>
        </w:rPr>
        <w:t xml:space="preserve"> vascular access. In high </w:t>
      </w:r>
      <w:r w:rsidR="00AD5429" w:rsidRPr="00F67F70">
        <w:rPr>
          <w:rFonts w:ascii="Times New Roman" w:hAnsi="Times New Roman" w:cs="Times New Roman"/>
          <w:sz w:val="20"/>
          <w:szCs w:val="20"/>
        </w:rPr>
        <w:t>income country</w:t>
      </w:r>
      <w:r w:rsidR="009B50D5" w:rsidRPr="00F67F70">
        <w:rPr>
          <w:rFonts w:ascii="Times New Roman" w:hAnsi="Times New Roman" w:cs="Times New Roman"/>
          <w:sz w:val="20"/>
          <w:szCs w:val="20"/>
        </w:rPr>
        <w:t xml:space="preserve"> such as the United States</w:t>
      </w:r>
      <w:r w:rsidRPr="00F67F70">
        <w:rPr>
          <w:rFonts w:ascii="Times New Roman" w:hAnsi="Times New Roman" w:cs="Times New Roman"/>
          <w:sz w:val="20"/>
          <w:szCs w:val="20"/>
        </w:rPr>
        <w:t>, although catheter use at dialysis initiation remains common</w:t>
      </w:r>
      <w:r w:rsidR="009B50D5" w:rsidRPr="00F67F70">
        <w:rPr>
          <w:rFonts w:ascii="Times New Roman" w:hAnsi="Times New Roman" w:cs="Times New Roman"/>
          <w:sz w:val="20"/>
          <w:szCs w:val="20"/>
        </w:rPr>
        <w:t xml:space="preserve"> with a prevalence of 80.0%</w:t>
      </w:r>
      <w:r w:rsidRPr="00F67F70">
        <w:rPr>
          <w:rFonts w:ascii="Times New Roman" w:hAnsi="Times New Roman" w:cs="Times New Roman"/>
          <w:sz w:val="20"/>
          <w:szCs w:val="20"/>
        </w:rPr>
        <w:t xml:space="preserve">, </w:t>
      </w:r>
      <w:r w:rsidR="003A6F89" w:rsidRPr="00F67F70">
        <w:rPr>
          <w:rFonts w:ascii="Times New Roman" w:hAnsi="Times New Roman" w:cs="Times New Roman"/>
          <w:sz w:val="20"/>
          <w:szCs w:val="20"/>
        </w:rPr>
        <w:t xml:space="preserve">and </w:t>
      </w:r>
      <w:r w:rsidRPr="00F67F70">
        <w:rPr>
          <w:rFonts w:ascii="Times New Roman" w:hAnsi="Times New Roman" w:cs="Times New Roman"/>
          <w:sz w:val="20"/>
          <w:szCs w:val="20"/>
        </w:rPr>
        <w:t>substantial progress has been made toward increasing AVF prevalence</w:t>
      </w:r>
      <w:r w:rsidR="006B5943" w:rsidRPr="00F67F70">
        <w:rPr>
          <w:rFonts w:ascii="Times New Roman" w:hAnsi="Times New Roman" w:cs="Times New Roman"/>
          <w:sz w:val="20"/>
          <w:szCs w:val="20"/>
        </w:rPr>
        <w:t xml:space="preserve"> (</w:t>
      </w:r>
      <w:r w:rsidR="006B5943" w:rsidRPr="00F67F70">
        <w:rPr>
          <w:rFonts w:ascii="Times New Roman" w:eastAsia="Times New Roman" w:hAnsi="Times New Roman" w:cs="Times New Roman"/>
          <w:sz w:val="20"/>
          <w:szCs w:val="20"/>
        </w:rPr>
        <w:t>Packer &amp; Kaufman, 2020</w:t>
      </w:r>
      <w:r w:rsidR="009B50D5" w:rsidRPr="00F67F70">
        <w:rPr>
          <w:rFonts w:ascii="Times New Roman" w:hAnsi="Times New Roman" w:cs="Times New Roman"/>
          <w:sz w:val="20"/>
          <w:szCs w:val="20"/>
        </w:rPr>
        <w:t>)</w:t>
      </w:r>
      <w:r w:rsidRPr="00F67F70">
        <w:rPr>
          <w:rFonts w:ascii="Times New Roman" w:hAnsi="Times New Roman" w:cs="Times New Roman"/>
          <w:sz w:val="20"/>
          <w:szCs w:val="20"/>
        </w:rPr>
        <w:t>. In contrast, sub-Saharan Africa</w:t>
      </w:r>
      <w:r w:rsidR="00BF2052" w:rsidRPr="00F67F70">
        <w:rPr>
          <w:rFonts w:ascii="Times New Roman" w:hAnsi="Times New Roman" w:cs="Times New Roman"/>
          <w:sz w:val="20"/>
          <w:szCs w:val="20"/>
        </w:rPr>
        <w:t>n countries continue to depend heavily</w:t>
      </w:r>
      <w:r w:rsidRPr="00F67F70">
        <w:rPr>
          <w:rFonts w:ascii="Times New Roman" w:hAnsi="Times New Roman" w:cs="Times New Roman"/>
          <w:sz w:val="20"/>
          <w:szCs w:val="20"/>
        </w:rPr>
        <w:t xml:space="preserve"> on catheters</w:t>
      </w:r>
      <w:r w:rsidR="005276BA" w:rsidRPr="00F67F70">
        <w:rPr>
          <w:rFonts w:ascii="Times New Roman" w:hAnsi="Times New Roman" w:cs="Times New Roman"/>
          <w:sz w:val="20"/>
          <w:szCs w:val="20"/>
        </w:rPr>
        <w:t xml:space="preserve"> as primary means of vascular access</w:t>
      </w:r>
      <w:r w:rsidRPr="00F67F70">
        <w:rPr>
          <w:rFonts w:ascii="Times New Roman" w:hAnsi="Times New Roman" w:cs="Times New Roman"/>
          <w:sz w:val="20"/>
          <w:szCs w:val="20"/>
        </w:rPr>
        <w:t xml:space="preserve">, </w:t>
      </w:r>
      <w:r w:rsidR="00BF2052" w:rsidRPr="00F67F70">
        <w:rPr>
          <w:rFonts w:ascii="Times New Roman" w:hAnsi="Times New Roman" w:cs="Times New Roman"/>
          <w:sz w:val="20"/>
          <w:szCs w:val="20"/>
        </w:rPr>
        <w:t xml:space="preserve">largely </w:t>
      </w:r>
      <w:r w:rsidRPr="00F67F70">
        <w:rPr>
          <w:rFonts w:ascii="Times New Roman" w:hAnsi="Times New Roman" w:cs="Times New Roman"/>
          <w:sz w:val="20"/>
          <w:szCs w:val="20"/>
        </w:rPr>
        <w:t>driven by late presentation of chronic kidney disease</w:t>
      </w:r>
      <w:r w:rsidR="00E61CF4" w:rsidRPr="00F67F70">
        <w:rPr>
          <w:rFonts w:ascii="Times New Roman" w:hAnsi="Times New Roman" w:cs="Times New Roman"/>
          <w:sz w:val="20"/>
          <w:szCs w:val="20"/>
        </w:rPr>
        <w:t xml:space="preserve"> </w:t>
      </w:r>
      <w:r w:rsidR="000C2F6E" w:rsidRPr="00F67F70">
        <w:rPr>
          <w:rFonts w:ascii="Times New Roman" w:hAnsi="Times New Roman" w:cs="Times New Roman"/>
          <w:sz w:val="20"/>
          <w:szCs w:val="20"/>
        </w:rPr>
        <w:t xml:space="preserve">patients </w:t>
      </w:r>
      <w:r w:rsidR="00E61CF4" w:rsidRPr="00F67F70">
        <w:rPr>
          <w:rFonts w:ascii="Times New Roman" w:hAnsi="Times New Roman" w:cs="Times New Roman"/>
          <w:sz w:val="20"/>
          <w:szCs w:val="20"/>
        </w:rPr>
        <w:t>requiring urgent dialysis</w:t>
      </w:r>
      <w:r w:rsidRPr="00F67F70">
        <w:rPr>
          <w:rFonts w:ascii="Times New Roman" w:hAnsi="Times New Roman" w:cs="Times New Roman"/>
          <w:sz w:val="20"/>
          <w:szCs w:val="20"/>
        </w:rPr>
        <w:t xml:space="preserve">, </w:t>
      </w:r>
      <w:r w:rsidR="002D3087" w:rsidRPr="00F67F70">
        <w:rPr>
          <w:rFonts w:ascii="Times New Roman" w:hAnsi="Times New Roman" w:cs="Times New Roman"/>
          <w:sz w:val="20"/>
          <w:szCs w:val="20"/>
        </w:rPr>
        <w:t xml:space="preserve">poverty, </w:t>
      </w:r>
      <w:r w:rsidRPr="00F67F70">
        <w:rPr>
          <w:rFonts w:ascii="Times New Roman" w:hAnsi="Times New Roman" w:cs="Times New Roman"/>
          <w:sz w:val="20"/>
          <w:szCs w:val="20"/>
        </w:rPr>
        <w:t>limited access to vascular surgery, and health system constraints</w:t>
      </w:r>
      <w:r w:rsidR="002D3087" w:rsidRPr="00F67F70">
        <w:rPr>
          <w:rFonts w:ascii="Times New Roman" w:hAnsi="Times New Roman" w:cs="Times New Roman"/>
          <w:sz w:val="20"/>
          <w:szCs w:val="20"/>
        </w:rPr>
        <w:t xml:space="preserve"> </w:t>
      </w:r>
      <w:r w:rsidR="00E61CF4" w:rsidRPr="00F67F70">
        <w:rPr>
          <w:rFonts w:ascii="Times New Roman" w:hAnsi="Times New Roman" w:cs="Times New Roman"/>
          <w:sz w:val="20"/>
          <w:szCs w:val="20"/>
        </w:rPr>
        <w:t>(</w:t>
      </w:r>
      <w:proofErr w:type="spellStart"/>
      <w:r w:rsidR="00316D12" w:rsidRPr="00F67F70">
        <w:rPr>
          <w:rFonts w:ascii="Times New Roman" w:hAnsi="Times New Roman" w:cs="Times New Roman"/>
          <w:sz w:val="20"/>
          <w:szCs w:val="20"/>
        </w:rPr>
        <w:t>Bamgboye</w:t>
      </w:r>
      <w:proofErr w:type="spellEnd"/>
      <w:r w:rsidR="00316D12" w:rsidRPr="00F67F70">
        <w:rPr>
          <w:rFonts w:ascii="Times New Roman" w:hAnsi="Times New Roman" w:cs="Times New Roman"/>
          <w:sz w:val="20"/>
          <w:szCs w:val="20"/>
        </w:rPr>
        <w:t xml:space="preserve">, 2016; </w:t>
      </w:r>
      <w:proofErr w:type="spellStart"/>
      <w:r w:rsidR="00316D12" w:rsidRPr="00F67F70">
        <w:rPr>
          <w:rFonts w:ascii="Times New Roman" w:hAnsi="Times New Roman" w:cs="Times New Roman"/>
          <w:sz w:val="20"/>
          <w:szCs w:val="20"/>
        </w:rPr>
        <w:t>Meremo</w:t>
      </w:r>
      <w:proofErr w:type="spellEnd"/>
      <w:r w:rsidR="00316D12" w:rsidRPr="00F67F70">
        <w:rPr>
          <w:rFonts w:ascii="Times New Roman" w:hAnsi="Times New Roman" w:cs="Times New Roman"/>
          <w:sz w:val="20"/>
          <w:szCs w:val="20"/>
        </w:rPr>
        <w:t xml:space="preserve"> et al., 2017;</w:t>
      </w:r>
      <w:r w:rsidR="006B5943" w:rsidRPr="00F67F70">
        <w:rPr>
          <w:rFonts w:ascii="Times New Roman" w:hAnsi="Times New Roman" w:cs="Times New Roman"/>
          <w:sz w:val="20"/>
          <w:szCs w:val="20"/>
        </w:rPr>
        <w:t xml:space="preserve"> </w:t>
      </w:r>
      <w:proofErr w:type="spellStart"/>
      <w:r w:rsidR="006B5943" w:rsidRPr="00F67F70">
        <w:rPr>
          <w:rFonts w:ascii="Times New Roman" w:hAnsi="Times New Roman" w:cs="Times New Roman"/>
          <w:sz w:val="20"/>
          <w:szCs w:val="20"/>
        </w:rPr>
        <w:t>Msilanga</w:t>
      </w:r>
      <w:proofErr w:type="spellEnd"/>
      <w:r w:rsidR="006B5943" w:rsidRPr="00F67F70">
        <w:rPr>
          <w:rFonts w:ascii="Times New Roman" w:hAnsi="Times New Roman" w:cs="Times New Roman"/>
          <w:sz w:val="20"/>
          <w:szCs w:val="20"/>
        </w:rPr>
        <w:t xml:space="preserve"> et al.</w:t>
      </w:r>
      <w:r w:rsidR="002D3087" w:rsidRPr="00F67F70">
        <w:rPr>
          <w:rFonts w:ascii="Times New Roman" w:hAnsi="Times New Roman" w:cs="Times New Roman"/>
          <w:sz w:val="20"/>
          <w:szCs w:val="20"/>
        </w:rPr>
        <w:t xml:space="preserve">, </w:t>
      </w:r>
      <w:r w:rsidR="006B5943" w:rsidRPr="00F67F70">
        <w:rPr>
          <w:rFonts w:ascii="Times New Roman" w:hAnsi="Times New Roman" w:cs="Times New Roman"/>
          <w:sz w:val="20"/>
          <w:szCs w:val="20"/>
        </w:rPr>
        <w:t xml:space="preserve">2024; Naicker &amp; </w:t>
      </w:r>
      <w:proofErr w:type="spellStart"/>
      <w:r w:rsidR="006B5943" w:rsidRPr="00F67F70">
        <w:rPr>
          <w:rFonts w:ascii="Times New Roman" w:hAnsi="Times New Roman" w:cs="Times New Roman"/>
          <w:sz w:val="20"/>
          <w:szCs w:val="20"/>
        </w:rPr>
        <w:t>Ashun</w:t>
      </w:r>
      <w:r w:rsidR="008035DE" w:rsidRPr="00F67F70">
        <w:rPr>
          <w:rFonts w:ascii="Times New Roman" w:hAnsi="Times New Roman" w:cs="Times New Roman"/>
          <w:sz w:val="20"/>
          <w:szCs w:val="20"/>
        </w:rPr>
        <w:t>tan</w:t>
      </w:r>
      <w:r w:rsidR="006B5943" w:rsidRPr="00F67F70">
        <w:rPr>
          <w:rFonts w:ascii="Times New Roman" w:hAnsi="Times New Roman" w:cs="Times New Roman"/>
          <w:sz w:val="20"/>
          <w:szCs w:val="20"/>
        </w:rPr>
        <w:t>tang</w:t>
      </w:r>
      <w:proofErr w:type="spellEnd"/>
      <w:r w:rsidR="006B5943" w:rsidRPr="00F67F70">
        <w:rPr>
          <w:rFonts w:ascii="Times New Roman" w:hAnsi="Times New Roman" w:cs="Times New Roman"/>
          <w:sz w:val="20"/>
          <w:szCs w:val="20"/>
        </w:rPr>
        <w:t>, 2017</w:t>
      </w:r>
      <w:r w:rsidR="002D3087" w:rsidRPr="00F67F70">
        <w:rPr>
          <w:rFonts w:ascii="Times New Roman" w:hAnsi="Times New Roman" w:cs="Times New Roman"/>
          <w:sz w:val="20"/>
          <w:szCs w:val="20"/>
        </w:rPr>
        <w:t>)</w:t>
      </w:r>
      <w:r w:rsidR="00B75707" w:rsidRPr="00F67F70">
        <w:rPr>
          <w:rFonts w:ascii="Times New Roman" w:hAnsi="Times New Roman" w:cs="Times New Roman"/>
          <w:sz w:val="20"/>
          <w:szCs w:val="20"/>
        </w:rPr>
        <w:t>.</w:t>
      </w:r>
      <w:r w:rsidR="00E6415A" w:rsidRPr="00F67F70">
        <w:rPr>
          <w:rFonts w:ascii="Times New Roman" w:hAnsi="Times New Roman" w:cs="Times New Roman"/>
          <w:sz w:val="20"/>
          <w:szCs w:val="20"/>
        </w:rPr>
        <w:t xml:space="preserve"> This </w:t>
      </w:r>
      <w:r w:rsidRPr="00F67F70">
        <w:rPr>
          <w:rFonts w:ascii="Times New Roman" w:hAnsi="Times New Roman" w:cs="Times New Roman"/>
          <w:sz w:val="20"/>
          <w:szCs w:val="20"/>
        </w:rPr>
        <w:t>dependence</w:t>
      </w:r>
      <w:r w:rsidR="00E6415A" w:rsidRPr="00F67F70">
        <w:rPr>
          <w:rFonts w:ascii="Times New Roman" w:hAnsi="Times New Roman" w:cs="Times New Roman"/>
          <w:sz w:val="20"/>
          <w:szCs w:val="20"/>
        </w:rPr>
        <w:t xml:space="preserve"> on CVC predisposes</w:t>
      </w:r>
      <w:r w:rsidRPr="00F67F70">
        <w:rPr>
          <w:rFonts w:ascii="Times New Roman" w:hAnsi="Times New Roman" w:cs="Times New Roman"/>
          <w:sz w:val="20"/>
          <w:szCs w:val="20"/>
        </w:rPr>
        <w:t xml:space="preserve"> patients to preventable complications, including bloodstream infections, </w:t>
      </w:r>
      <w:r w:rsidR="003374CE" w:rsidRPr="00F67F70">
        <w:rPr>
          <w:rFonts w:ascii="Times New Roman" w:hAnsi="Times New Roman" w:cs="Times New Roman"/>
          <w:sz w:val="20"/>
          <w:szCs w:val="20"/>
        </w:rPr>
        <w:t xml:space="preserve">metastatic infections, catheter </w:t>
      </w:r>
      <w:r w:rsidRPr="00F67F70">
        <w:rPr>
          <w:rFonts w:ascii="Times New Roman" w:hAnsi="Times New Roman" w:cs="Times New Roman"/>
          <w:sz w:val="20"/>
          <w:szCs w:val="20"/>
        </w:rPr>
        <w:t xml:space="preserve">thrombosis, </w:t>
      </w:r>
      <w:r w:rsidR="006C2421" w:rsidRPr="00F67F70">
        <w:rPr>
          <w:rFonts w:ascii="Times New Roman" w:hAnsi="Times New Roman" w:cs="Times New Roman"/>
          <w:sz w:val="20"/>
          <w:szCs w:val="20"/>
        </w:rPr>
        <w:t xml:space="preserve">central venous stenosis, </w:t>
      </w:r>
      <w:r w:rsidRPr="00F67F70">
        <w:rPr>
          <w:rFonts w:ascii="Times New Roman" w:hAnsi="Times New Roman" w:cs="Times New Roman"/>
          <w:sz w:val="20"/>
          <w:szCs w:val="20"/>
        </w:rPr>
        <w:t>frequent hospit</w:t>
      </w:r>
      <w:r w:rsidR="006C2421" w:rsidRPr="00F67F70">
        <w:rPr>
          <w:rFonts w:ascii="Times New Roman" w:hAnsi="Times New Roman" w:cs="Times New Roman"/>
          <w:sz w:val="20"/>
          <w:szCs w:val="20"/>
        </w:rPr>
        <w:t xml:space="preserve">alizations, and associated </w:t>
      </w:r>
      <w:r w:rsidR="003374CE" w:rsidRPr="00F67F70">
        <w:rPr>
          <w:rFonts w:ascii="Times New Roman" w:hAnsi="Times New Roman" w:cs="Times New Roman"/>
          <w:sz w:val="20"/>
          <w:szCs w:val="20"/>
        </w:rPr>
        <w:t xml:space="preserve">significant </w:t>
      </w:r>
      <w:r w:rsidR="006C2421" w:rsidRPr="00F67F70">
        <w:rPr>
          <w:rFonts w:ascii="Times New Roman" w:hAnsi="Times New Roman" w:cs="Times New Roman"/>
          <w:sz w:val="20"/>
          <w:szCs w:val="20"/>
        </w:rPr>
        <w:t>morbidity and mortality (</w:t>
      </w:r>
      <w:r w:rsidR="009F679E" w:rsidRPr="00F67F70">
        <w:rPr>
          <w:rFonts w:ascii="Times New Roman" w:hAnsi="Times New Roman" w:cs="Times New Roman"/>
          <w:sz w:val="20"/>
          <w:szCs w:val="20"/>
        </w:rPr>
        <w:t xml:space="preserve">Kabongo &amp; Kovacevic, 2026; </w:t>
      </w:r>
      <w:r w:rsidR="009F679E" w:rsidRPr="00F67F70">
        <w:rPr>
          <w:rFonts w:ascii="Times New Roman" w:eastAsia="Times New Roman" w:hAnsi="Times New Roman" w:cs="Times New Roman"/>
          <w:sz w:val="20"/>
          <w:szCs w:val="20"/>
        </w:rPr>
        <w:t>Packer &amp; Kaufman, 2020</w:t>
      </w:r>
      <w:r w:rsidR="009F679E" w:rsidRPr="00F67F70">
        <w:rPr>
          <w:rFonts w:ascii="Times New Roman" w:hAnsi="Times New Roman" w:cs="Times New Roman"/>
          <w:sz w:val="20"/>
          <w:szCs w:val="20"/>
        </w:rPr>
        <w:t>; Ayokunle et al.</w:t>
      </w:r>
      <w:r w:rsidR="00A95ECD" w:rsidRPr="00F67F70">
        <w:rPr>
          <w:rFonts w:ascii="Times New Roman" w:hAnsi="Times New Roman" w:cs="Times New Roman"/>
          <w:sz w:val="20"/>
          <w:szCs w:val="20"/>
        </w:rPr>
        <w:t>, 2024</w:t>
      </w:r>
      <w:r w:rsidR="009F679E" w:rsidRPr="00F67F70">
        <w:rPr>
          <w:rFonts w:ascii="Times New Roman" w:hAnsi="Times New Roman" w:cs="Times New Roman"/>
          <w:sz w:val="20"/>
          <w:szCs w:val="20"/>
        </w:rPr>
        <w:t>; Ravani et al., 2013; Patel et al., 2019</w:t>
      </w:r>
      <w:r w:rsidR="00543369" w:rsidRPr="00F67F70">
        <w:rPr>
          <w:rFonts w:ascii="Times New Roman" w:hAnsi="Times New Roman" w:cs="Times New Roman"/>
          <w:sz w:val="20"/>
          <w:szCs w:val="20"/>
        </w:rPr>
        <w:t>)</w:t>
      </w:r>
      <w:r w:rsidR="00B11A75" w:rsidRPr="00F67F70">
        <w:rPr>
          <w:rFonts w:ascii="Times New Roman" w:hAnsi="Times New Roman" w:cs="Times New Roman"/>
          <w:sz w:val="20"/>
          <w:szCs w:val="20"/>
        </w:rPr>
        <w:t>.</w:t>
      </w:r>
    </w:p>
    <w:p w14:paraId="2A599451" w14:textId="77777777" w:rsidR="00B11A75" w:rsidRPr="00F67F70" w:rsidRDefault="00B11A75" w:rsidP="0011173C">
      <w:pPr>
        <w:spacing w:after="0" w:line="240" w:lineRule="auto"/>
        <w:jc w:val="both"/>
        <w:rPr>
          <w:rFonts w:ascii="Times New Roman" w:hAnsi="Times New Roman" w:cs="Times New Roman"/>
          <w:sz w:val="20"/>
          <w:szCs w:val="20"/>
        </w:rPr>
      </w:pPr>
    </w:p>
    <w:p w14:paraId="499BC17D" w14:textId="77777777" w:rsidR="00356BFA" w:rsidRPr="00F67F70" w:rsidRDefault="00356BFA" w:rsidP="0011173C">
      <w:pPr>
        <w:spacing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 xml:space="preserve">In sub-Saharan Africa, including Nigeria, the use of CVCs either for initiation or for maintenance </w:t>
      </w:r>
      <w:proofErr w:type="spellStart"/>
      <w:r w:rsidRPr="00F67F70">
        <w:rPr>
          <w:rFonts w:ascii="Times New Roman" w:hAnsi="Times New Roman" w:cs="Times New Roman"/>
          <w:sz w:val="20"/>
          <w:szCs w:val="20"/>
        </w:rPr>
        <w:t>haemodialysis</w:t>
      </w:r>
      <w:proofErr w:type="spellEnd"/>
      <w:r w:rsidRPr="00F67F70">
        <w:rPr>
          <w:rFonts w:ascii="Times New Roman" w:hAnsi="Times New Roman" w:cs="Times New Roman"/>
          <w:sz w:val="20"/>
          <w:szCs w:val="20"/>
        </w:rPr>
        <w:t xml:space="preserve"> is still very prevalent regardless of the complications a</w:t>
      </w:r>
      <w:r w:rsidR="00BF56AE" w:rsidRPr="00F67F70">
        <w:rPr>
          <w:rFonts w:ascii="Times New Roman" w:hAnsi="Times New Roman" w:cs="Times New Roman"/>
          <w:sz w:val="20"/>
          <w:szCs w:val="20"/>
        </w:rPr>
        <w:t>ssociated with these catheters. The prevalence rates of CVCs use in sub-Saharan Africa ranges from 72.0 – 98.0</w:t>
      </w:r>
      <w:r w:rsidR="008032BD" w:rsidRPr="00F67F70">
        <w:rPr>
          <w:rFonts w:ascii="Times New Roman" w:hAnsi="Times New Roman" w:cs="Times New Roman"/>
          <w:sz w:val="20"/>
          <w:szCs w:val="20"/>
        </w:rPr>
        <w:t>%,</w:t>
      </w:r>
      <w:r w:rsidR="00BF56AE" w:rsidRPr="00F67F70">
        <w:rPr>
          <w:rFonts w:ascii="Times New Roman" w:hAnsi="Times New Roman" w:cs="Times New Roman"/>
          <w:sz w:val="20"/>
          <w:szCs w:val="20"/>
        </w:rPr>
        <w:t xml:space="preserve"> while the use of AVF ranges from 2.0 – 28.0</w:t>
      </w:r>
      <w:r w:rsidR="00AD5429" w:rsidRPr="00F67F70">
        <w:rPr>
          <w:rFonts w:ascii="Times New Roman" w:hAnsi="Times New Roman" w:cs="Times New Roman"/>
          <w:sz w:val="20"/>
          <w:szCs w:val="20"/>
        </w:rPr>
        <w:t>% as</w:t>
      </w:r>
      <w:r w:rsidR="00900B6B" w:rsidRPr="00F67F70">
        <w:rPr>
          <w:rFonts w:ascii="Times New Roman" w:hAnsi="Times New Roman" w:cs="Times New Roman"/>
          <w:sz w:val="20"/>
          <w:szCs w:val="20"/>
        </w:rPr>
        <w:t xml:space="preserve"> reported in some studies </w:t>
      </w:r>
      <w:r w:rsidR="00BF56AE" w:rsidRPr="00F67F70">
        <w:rPr>
          <w:rFonts w:ascii="Times New Roman" w:hAnsi="Times New Roman" w:cs="Times New Roman"/>
          <w:sz w:val="20"/>
          <w:szCs w:val="20"/>
        </w:rPr>
        <w:t>(</w:t>
      </w:r>
      <w:r w:rsidR="00E41327" w:rsidRPr="00F67F70">
        <w:rPr>
          <w:rFonts w:ascii="Times New Roman" w:hAnsi="Times New Roman" w:cs="Times New Roman"/>
          <w:sz w:val="20"/>
          <w:szCs w:val="20"/>
        </w:rPr>
        <w:t>Okyere et al.</w:t>
      </w:r>
      <w:r w:rsidR="00A95ECD" w:rsidRPr="00F67F70">
        <w:rPr>
          <w:rFonts w:ascii="Times New Roman" w:hAnsi="Times New Roman" w:cs="Times New Roman"/>
          <w:sz w:val="20"/>
          <w:szCs w:val="20"/>
        </w:rPr>
        <w:t>,</w:t>
      </w:r>
      <w:r w:rsidR="00E41327" w:rsidRPr="00F67F70">
        <w:rPr>
          <w:rFonts w:ascii="Times New Roman" w:hAnsi="Times New Roman" w:cs="Times New Roman"/>
          <w:sz w:val="20"/>
          <w:szCs w:val="20"/>
        </w:rPr>
        <w:t xml:space="preserve"> 2021; </w:t>
      </w:r>
      <w:proofErr w:type="spellStart"/>
      <w:r w:rsidR="00E41327" w:rsidRPr="00F67F70">
        <w:rPr>
          <w:rFonts w:ascii="Times New Roman" w:hAnsi="Times New Roman" w:cs="Times New Roman"/>
          <w:sz w:val="20"/>
          <w:szCs w:val="20"/>
        </w:rPr>
        <w:t>Msilanga</w:t>
      </w:r>
      <w:proofErr w:type="spellEnd"/>
      <w:r w:rsidR="00E41327" w:rsidRPr="00F67F70">
        <w:rPr>
          <w:rFonts w:ascii="Times New Roman" w:hAnsi="Times New Roman" w:cs="Times New Roman"/>
          <w:sz w:val="20"/>
          <w:szCs w:val="20"/>
        </w:rPr>
        <w:t xml:space="preserve"> et al.</w:t>
      </w:r>
      <w:r w:rsidR="00A95ECD" w:rsidRPr="00F67F70">
        <w:rPr>
          <w:rFonts w:ascii="Times New Roman" w:hAnsi="Times New Roman" w:cs="Times New Roman"/>
          <w:sz w:val="20"/>
          <w:szCs w:val="20"/>
        </w:rPr>
        <w:t xml:space="preserve">, </w:t>
      </w:r>
      <w:r w:rsidR="00E41327" w:rsidRPr="00F67F70">
        <w:rPr>
          <w:rFonts w:ascii="Times New Roman" w:hAnsi="Times New Roman" w:cs="Times New Roman"/>
          <w:sz w:val="20"/>
          <w:szCs w:val="20"/>
        </w:rPr>
        <w:t>2024; Ayokunle et al.</w:t>
      </w:r>
      <w:r w:rsidR="00A95ECD" w:rsidRPr="00F67F70">
        <w:rPr>
          <w:rFonts w:ascii="Times New Roman" w:hAnsi="Times New Roman" w:cs="Times New Roman"/>
          <w:sz w:val="20"/>
          <w:szCs w:val="20"/>
        </w:rPr>
        <w:t xml:space="preserve">, </w:t>
      </w:r>
      <w:r w:rsidR="00E41327" w:rsidRPr="00F67F70">
        <w:rPr>
          <w:rFonts w:ascii="Times New Roman" w:hAnsi="Times New Roman" w:cs="Times New Roman"/>
          <w:sz w:val="20"/>
          <w:szCs w:val="20"/>
        </w:rPr>
        <w:t xml:space="preserve">2024; </w:t>
      </w:r>
      <w:r w:rsidR="00A95ECD" w:rsidRPr="00F67F70">
        <w:rPr>
          <w:rFonts w:ascii="Times New Roman" w:hAnsi="Times New Roman" w:cs="Times New Roman"/>
          <w:sz w:val="20"/>
          <w:szCs w:val="20"/>
        </w:rPr>
        <w:t>Kabinga et al., 2019</w:t>
      </w:r>
      <w:r w:rsidR="008032BD" w:rsidRPr="00F67F70">
        <w:rPr>
          <w:rFonts w:ascii="Times New Roman" w:hAnsi="Times New Roman" w:cs="Times New Roman"/>
          <w:sz w:val="20"/>
          <w:szCs w:val="20"/>
        </w:rPr>
        <w:t xml:space="preserve">). </w:t>
      </w:r>
    </w:p>
    <w:p w14:paraId="775ABEFC" w14:textId="77777777" w:rsidR="00B11A75" w:rsidRPr="00F67F70" w:rsidRDefault="00B11A75" w:rsidP="0011173C">
      <w:pPr>
        <w:spacing w:after="0" w:line="240" w:lineRule="auto"/>
        <w:jc w:val="both"/>
        <w:rPr>
          <w:rFonts w:ascii="Times New Roman" w:hAnsi="Times New Roman" w:cs="Times New Roman"/>
          <w:sz w:val="20"/>
          <w:szCs w:val="20"/>
        </w:rPr>
      </w:pPr>
    </w:p>
    <w:p w14:paraId="6F5DBCEF" w14:textId="77777777" w:rsidR="00AD5429" w:rsidRPr="00F67F70" w:rsidRDefault="00AD5429" w:rsidP="0011173C">
      <w:pPr>
        <w:spacing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Worldwide, there are variations in the type of vas</w:t>
      </w:r>
      <w:r w:rsidR="00B11A75" w:rsidRPr="00F67F70">
        <w:rPr>
          <w:rFonts w:ascii="Times New Roman" w:hAnsi="Times New Roman" w:cs="Times New Roman"/>
          <w:sz w:val="20"/>
          <w:szCs w:val="20"/>
        </w:rPr>
        <w:t>cular access used in patients either for</w:t>
      </w:r>
      <w:r w:rsidRPr="00F67F70">
        <w:rPr>
          <w:rFonts w:ascii="Times New Roman" w:hAnsi="Times New Roman" w:cs="Times New Roman"/>
          <w:sz w:val="20"/>
          <w:szCs w:val="20"/>
        </w:rPr>
        <w:t xml:space="preserve"> initiation or maintenance </w:t>
      </w:r>
      <w:proofErr w:type="spellStart"/>
      <w:r w:rsidRPr="00F67F70">
        <w:rPr>
          <w:rFonts w:ascii="Times New Roman" w:hAnsi="Times New Roman" w:cs="Times New Roman"/>
          <w:sz w:val="20"/>
          <w:szCs w:val="20"/>
        </w:rPr>
        <w:t>haemodialysis</w:t>
      </w:r>
      <w:proofErr w:type="spellEnd"/>
      <w:r w:rsidRPr="00F67F70">
        <w:rPr>
          <w:rFonts w:ascii="Times New Roman" w:hAnsi="Times New Roman" w:cs="Times New Roman"/>
          <w:sz w:val="20"/>
          <w:szCs w:val="20"/>
        </w:rPr>
        <w:t xml:space="preserve"> (HD). </w:t>
      </w:r>
      <w:r w:rsidR="00366CAE" w:rsidRPr="00F67F70">
        <w:rPr>
          <w:rFonts w:ascii="Times New Roman" w:hAnsi="Times New Roman" w:cs="Times New Roman"/>
          <w:sz w:val="20"/>
          <w:szCs w:val="20"/>
        </w:rPr>
        <w:t>The use of CVCs is still common in some high-income and middle-income countries, such as United States</w:t>
      </w:r>
      <w:r w:rsidR="009E1C23" w:rsidRPr="00F67F70">
        <w:rPr>
          <w:rFonts w:ascii="Times New Roman" w:hAnsi="Times New Roman" w:cs="Times New Roman"/>
          <w:sz w:val="20"/>
          <w:szCs w:val="20"/>
        </w:rPr>
        <w:t xml:space="preserve"> and Romania respectively (Packer &amp; Kaufman</w:t>
      </w:r>
      <w:r w:rsidR="00366CAE" w:rsidRPr="00F67F70">
        <w:rPr>
          <w:rFonts w:ascii="Times New Roman" w:hAnsi="Times New Roman" w:cs="Times New Roman"/>
          <w:sz w:val="20"/>
          <w:szCs w:val="20"/>
        </w:rPr>
        <w:t>,</w:t>
      </w:r>
      <w:r w:rsidR="009E1C23" w:rsidRPr="00F67F70">
        <w:rPr>
          <w:rFonts w:ascii="Times New Roman" w:hAnsi="Times New Roman" w:cs="Times New Roman"/>
          <w:sz w:val="20"/>
          <w:szCs w:val="20"/>
        </w:rPr>
        <w:t xml:space="preserve"> 2020; Stefan et al., 2025</w:t>
      </w:r>
      <w:r w:rsidR="00366CAE" w:rsidRPr="00F67F70">
        <w:rPr>
          <w:rFonts w:ascii="Times New Roman" w:hAnsi="Times New Roman" w:cs="Times New Roman"/>
          <w:sz w:val="20"/>
          <w:szCs w:val="20"/>
        </w:rPr>
        <w:t>). Although, these countries are making significant progress toward the recommended guideline for HD vascular access.</w:t>
      </w:r>
      <w:r w:rsidR="005369E0" w:rsidRPr="00F67F70">
        <w:rPr>
          <w:rFonts w:ascii="Times New Roman" w:hAnsi="Times New Roman" w:cs="Times New Roman"/>
          <w:sz w:val="20"/>
          <w:szCs w:val="20"/>
        </w:rPr>
        <w:t xml:space="preserve"> However, many European countries and Japan report much lower catheter rates at initiation of HD, and in Europe, the proportion of patients starting HD with an AVF is 2–3 times higher than in the United States (</w:t>
      </w:r>
      <w:r w:rsidR="00804724" w:rsidRPr="00F67F70">
        <w:rPr>
          <w:rFonts w:ascii="Times New Roman" w:hAnsi="Times New Roman" w:cs="Times New Roman"/>
          <w:sz w:val="20"/>
          <w:szCs w:val="20"/>
        </w:rPr>
        <w:t>Packer &amp; Kaufman, 2020</w:t>
      </w:r>
      <w:r w:rsidR="0064529C" w:rsidRPr="00F67F70">
        <w:rPr>
          <w:rFonts w:ascii="Times New Roman" w:hAnsi="Times New Roman" w:cs="Times New Roman"/>
          <w:sz w:val="20"/>
          <w:szCs w:val="20"/>
        </w:rPr>
        <w:t>)</w:t>
      </w:r>
      <w:r w:rsidR="00664372" w:rsidRPr="00F67F70">
        <w:rPr>
          <w:rFonts w:ascii="Times New Roman" w:hAnsi="Times New Roman" w:cs="Times New Roman"/>
          <w:sz w:val="20"/>
          <w:szCs w:val="20"/>
        </w:rPr>
        <w:t>.</w:t>
      </w:r>
    </w:p>
    <w:p w14:paraId="7A261289" w14:textId="77777777" w:rsidR="0011173C" w:rsidRPr="00F67F70" w:rsidRDefault="0011173C" w:rsidP="0011173C">
      <w:pPr>
        <w:spacing w:after="0" w:line="240" w:lineRule="auto"/>
        <w:jc w:val="both"/>
        <w:rPr>
          <w:rFonts w:ascii="Times New Roman" w:hAnsi="Times New Roman" w:cs="Times New Roman"/>
          <w:sz w:val="20"/>
          <w:szCs w:val="20"/>
        </w:rPr>
      </w:pPr>
    </w:p>
    <w:p w14:paraId="21A1F966" w14:textId="77777777" w:rsidR="00664372" w:rsidRPr="00F67F70" w:rsidRDefault="00FF178C" w:rsidP="0011173C">
      <w:pPr>
        <w:spacing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 xml:space="preserve">In view of the </w:t>
      </w:r>
      <w:r w:rsidR="002C5FC8" w:rsidRPr="00F67F70">
        <w:rPr>
          <w:rFonts w:ascii="Times New Roman" w:hAnsi="Times New Roman" w:cs="Times New Roman"/>
          <w:sz w:val="20"/>
          <w:szCs w:val="20"/>
        </w:rPr>
        <w:t>gap that exists</w:t>
      </w:r>
      <w:r w:rsidRPr="00F67F70">
        <w:rPr>
          <w:rFonts w:ascii="Times New Roman" w:hAnsi="Times New Roman" w:cs="Times New Roman"/>
          <w:sz w:val="20"/>
          <w:szCs w:val="20"/>
        </w:rPr>
        <w:t xml:space="preserve"> between global best practices on HD vascular access and local conditions, this underscores the need for local data on the patterns of vascular access</w:t>
      </w:r>
      <w:r w:rsidR="0078200A" w:rsidRPr="00F67F70">
        <w:rPr>
          <w:rFonts w:ascii="Times New Roman" w:hAnsi="Times New Roman" w:cs="Times New Roman"/>
          <w:sz w:val="20"/>
          <w:szCs w:val="20"/>
        </w:rPr>
        <w:t xml:space="preserve"> in </w:t>
      </w:r>
      <w:proofErr w:type="spellStart"/>
      <w:r w:rsidR="0078200A" w:rsidRPr="00F67F70">
        <w:rPr>
          <w:rFonts w:ascii="Times New Roman" w:hAnsi="Times New Roman" w:cs="Times New Roman"/>
          <w:sz w:val="20"/>
          <w:szCs w:val="20"/>
        </w:rPr>
        <w:t>haemodialysis</w:t>
      </w:r>
      <w:proofErr w:type="spellEnd"/>
      <w:r w:rsidR="0078200A" w:rsidRPr="00F67F70">
        <w:rPr>
          <w:rFonts w:ascii="Times New Roman" w:hAnsi="Times New Roman" w:cs="Times New Roman"/>
          <w:sz w:val="20"/>
          <w:szCs w:val="20"/>
        </w:rPr>
        <w:t xml:space="preserve"> patients, which is limited in our environment.</w:t>
      </w:r>
      <w:r w:rsidR="00215D8A" w:rsidRPr="00F67F70">
        <w:rPr>
          <w:rFonts w:ascii="Times New Roman" w:hAnsi="Times New Roman" w:cs="Times New Roman"/>
          <w:sz w:val="20"/>
          <w:szCs w:val="20"/>
        </w:rPr>
        <w:t xml:space="preserve"> </w:t>
      </w:r>
    </w:p>
    <w:p w14:paraId="5DE9799F" w14:textId="77777777" w:rsidR="0011173C" w:rsidRPr="00F67F70" w:rsidRDefault="0011173C" w:rsidP="0011173C">
      <w:pPr>
        <w:spacing w:after="0" w:line="240" w:lineRule="auto"/>
        <w:jc w:val="both"/>
        <w:rPr>
          <w:rFonts w:ascii="Times New Roman" w:hAnsi="Times New Roman" w:cs="Times New Roman"/>
          <w:sz w:val="20"/>
          <w:szCs w:val="20"/>
        </w:rPr>
      </w:pPr>
    </w:p>
    <w:p w14:paraId="60EBB21C" w14:textId="77777777" w:rsidR="00215D8A" w:rsidRPr="00F67F70" w:rsidRDefault="00215D8A" w:rsidP="0011173C">
      <w:pPr>
        <w:spacing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 xml:space="preserve">This </w:t>
      </w:r>
      <w:r w:rsidR="0078200A" w:rsidRPr="00F67F70">
        <w:rPr>
          <w:rFonts w:ascii="Times New Roman" w:hAnsi="Times New Roman" w:cs="Times New Roman"/>
          <w:sz w:val="20"/>
          <w:szCs w:val="20"/>
        </w:rPr>
        <w:t>research therefore aimed</w:t>
      </w:r>
      <w:r w:rsidRPr="00F67F70">
        <w:rPr>
          <w:rFonts w:ascii="Times New Roman" w:hAnsi="Times New Roman" w:cs="Times New Roman"/>
          <w:sz w:val="20"/>
          <w:szCs w:val="20"/>
        </w:rPr>
        <w:t xml:space="preserve"> to determine the patterns of vascular access among CKD patients on maintenance </w:t>
      </w:r>
      <w:proofErr w:type="spellStart"/>
      <w:r w:rsidRPr="00F67F70">
        <w:rPr>
          <w:rFonts w:ascii="Times New Roman" w:hAnsi="Times New Roman" w:cs="Times New Roman"/>
          <w:sz w:val="20"/>
          <w:szCs w:val="20"/>
        </w:rPr>
        <w:t>haemodialysis</w:t>
      </w:r>
      <w:proofErr w:type="spellEnd"/>
      <w:r w:rsidRPr="00F67F70">
        <w:rPr>
          <w:rFonts w:ascii="Times New Roman" w:hAnsi="Times New Roman" w:cs="Times New Roman"/>
          <w:sz w:val="20"/>
          <w:szCs w:val="20"/>
        </w:rPr>
        <w:t xml:space="preserve"> at the University of Benin Teaching Hospital. By examining these </w:t>
      </w:r>
      <w:r w:rsidR="0060497D" w:rsidRPr="00F67F70">
        <w:rPr>
          <w:rFonts w:ascii="Times New Roman" w:hAnsi="Times New Roman" w:cs="Times New Roman"/>
          <w:sz w:val="20"/>
          <w:szCs w:val="20"/>
        </w:rPr>
        <w:t>patterns, the study can inform strategies in improving vascular access routes and enhancing the quality of care for CKD patients in our environment</w:t>
      </w:r>
      <w:r w:rsidR="00BB0E80" w:rsidRPr="00F67F70">
        <w:rPr>
          <w:rFonts w:ascii="Times New Roman" w:hAnsi="Times New Roman" w:cs="Times New Roman"/>
          <w:sz w:val="20"/>
          <w:szCs w:val="20"/>
        </w:rPr>
        <w:t>.</w:t>
      </w:r>
    </w:p>
    <w:p w14:paraId="4D1CC4D9" w14:textId="77777777" w:rsidR="0011173C" w:rsidRPr="00F67F70" w:rsidRDefault="0011173C" w:rsidP="00DE100F">
      <w:pPr>
        <w:spacing w:after="0" w:line="240" w:lineRule="auto"/>
        <w:rPr>
          <w:rFonts w:ascii="Times New Roman" w:hAnsi="Times New Roman" w:cs="Times New Roman"/>
          <w:sz w:val="28"/>
          <w:szCs w:val="28"/>
        </w:rPr>
      </w:pPr>
    </w:p>
    <w:p w14:paraId="63B88927" w14:textId="77777777" w:rsidR="00760A31" w:rsidRPr="00F67F70" w:rsidRDefault="00C97B70" w:rsidP="0011173C">
      <w:pPr>
        <w:spacing w:after="0" w:line="240" w:lineRule="auto"/>
        <w:jc w:val="both"/>
        <w:rPr>
          <w:rFonts w:ascii="Times New Roman" w:hAnsi="Times New Roman" w:cs="Times New Roman"/>
          <w:b/>
        </w:rPr>
      </w:pPr>
      <w:r w:rsidRPr="00F67F70">
        <w:rPr>
          <w:rFonts w:ascii="Times New Roman" w:hAnsi="Times New Roman" w:cs="Times New Roman"/>
          <w:b/>
        </w:rPr>
        <w:t>2</w:t>
      </w:r>
      <w:r w:rsidRPr="00F67F70">
        <w:rPr>
          <w:rFonts w:ascii="Times New Roman" w:hAnsi="Times New Roman" w:cs="Times New Roman"/>
        </w:rPr>
        <w:t xml:space="preserve">. </w:t>
      </w:r>
      <w:r w:rsidR="00760A31" w:rsidRPr="00F67F70">
        <w:rPr>
          <w:rFonts w:ascii="Times New Roman" w:hAnsi="Times New Roman" w:cs="Times New Roman"/>
          <w:b/>
        </w:rPr>
        <w:t xml:space="preserve">Materials </w:t>
      </w:r>
      <w:r w:rsidRPr="00F67F70">
        <w:rPr>
          <w:rFonts w:ascii="Times New Roman" w:hAnsi="Times New Roman" w:cs="Times New Roman"/>
          <w:b/>
        </w:rPr>
        <w:t>and M</w:t>
      </w:r>
      <w:r w:rsidR="00760A31" w:rsidRPr="00F67F70">
        <w:rPr>
          <w:rFonts w:ascii="Times New Roman" w:hAnsi="Times New Roman" w:cs="Times New Roman"/>
          <w:b/>
        </w:rPr>
        <w:t>ethods</w:t>
      </w:r>
    </w:p>
    <w:p w14:paraId="39729295" w14:textId="77777777" w:rsidR="009319D6" w:rsidRPr="00F67F70" w:rsidRDefault="009319D6" w:rsidP="0011173C">
      <w:pPr>
        <w:spacing w:after="0" w:line="240" w:lineRule="auto"/>
        <w:jc w:val="both"/>
        <w:rPr>
          <w:rFonts w:ascii="Times New Roman" w:hAnsi="Times New Roman" w:cs="Times New Roman"/>
        </w:rPr>
      </w:pPr>
    </w:p>
    <w:p w14:paraId="7B6E29CE" w14:textId="77777777" w:rsidR="00CC68B6" w:rsidRPr="00F67F70" w:rsidRDefault="00760A31" w:rsidP="009319D6">
      <w:pPr>
        <w:spacing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 xml:space="preserve">A cross-sectional retrospective analysis of </w:t>
      </w:r>
      <w:r w:rsidR="0000249C" w:rsidRPr="00F67F70">
        <w:rPr>
          <w:rFonts w:ascii="Times New Roman" w:hAnsi="Times New Roman" w:cs="Times New Roman"/>
          <w:sz w:val="20"/>
          <w:szCs w:val="20"/>
        </w:rPr>
        <w:t xml:space="preserve">vascular access for </w:t>
      </w:r>
      <w:proofErr w:type="spellStart"/>
      <w:r w:rsidR="0000249C" w:rsidRPr="00F67F70">
        <w:rPr>
          <w:rFonts w:ascii="Times New Roman" w:hAnsi="Times New Roman" w:cs="Times New Roman"/>
          <w:sz w:val="20"/>
          <w:szCs w:val="20"/>
        </w:rPr>
        <w:t>haemodialyis</w:t>
      </w:r>
      <w:proofErr w:type="spellEnd"/>
      <w:r w:rsidR="0000249C" w:rsidRPr="00F67F70">
        <w:rPr>
          <w:rFonts w:ascii="Times New Roman" w:hAnsi="Times New Roman" w:cs="Times New Roman"/>
          <w:sz w:val="20"/>
          <w:szCs w:val="20"/>
        </w:rPr>
        <w:t xml:space="preserve"> in </w:t>
      </w:r>
      <w:r w:rsidRPr="00F67F70">
        <w:rPr>
          <w:rFonts w:ascii="Times New Roman" w:hAnsi="Times New Roman" w:cs="Times New Roman"/>
          <w:sz w:val="20"/>
          <w:szCs w:val="20"/>
        </w:rPr>
        <w:t>c</w:t>
      </w:r>
      <w:r w:rsidR="0000249C" w:rsidRPr="00F67F70">
        <w:rPr>
          <w:rFonts w:ascii="Times New Roman" w:hAnsi="Times New Roman" w:cs="Times New Roman"/>
          <w:sz w:val="20"/>
          <w:szCs w:val="20"/>
        </w:rPr>
        <w:t>hronic kidney disease</w:t>
      </w:r>
      <w:r w:rsidR="00517A19" w:rsidRPr="00F67F70">
        <w:rPr>
          <w:rFonts w:ascii="Times New Roman" w:hAnsi="Times New Roman" w:cs="Times New Roman"/>
          <w:sz w:val="20"/>
          <w:szCs w:val="20"/>
        </w:rPr>
        <w:t xml:space="preserve"> patients at the dialysis </w:t>
      </w:r>
      <w:proofErr w:type="spellStart"/>
      <w:r w:rsidR="00517A19" w:rsidRPr="00F67F70">
        <w:rPr>
          <w:rFonts w:ascii="Times New Roman" w:hAnsi="Times New Roman" w:cs="Times New Roman"/>
          <w:sz w:val="20"/>
          <w:szCs w:val="20"/>
        </w:rPr>
        <w:t>centre</w:t>
      </w:r>
      <w:proofErr w:type="spellEnd"/>
      <w:r w:rsidR="0000249C" w:rsidRPr="00F67F70">
        <w:rPr>
          <w:rFonts w:ascii="Times New Roman" w:hAnsi="Times New Roman" w:cs="Times New Roman"/>
          <w:sz w:val="20"/>
          <w:szCs w:val="20"/>
        </w:rPr>
        <w:t xml:space="preserve"> of University of Benin Teaching Hospital from October 2007 to September 2010.</w:t>
      </w:r>
      <w:r w:rsidR="00CC68B6" w:rsidRPr="00F67F70">
        <w:rPr>
          <w:rFonts w:ascii="Times New Roman" w:hAnsi="Times New Roman" w:cs="Times New Roman"/>
          <w:sz w:val="20"/>
          <w:szCs w:val="20"/>
        </w:rPr>
        <w:t xml:space="preserve"> </w:t>
      </w:r>
    </w:p>
    <w:p w14:paraId="4C46AF35" w14:textId="77777777" w:rsidR="00213953" w:rsidRPr="00F67F70" w:rsidRDefault="00213953" w:rsidP="009319D6">
      <w:pPr>
        <w:spacing w:after="0" w:line="240" w:lineRule="auto"/>
        <w:jc w:val="both"/>
        <w:rPr>
          <w:rFonts w:ascii="Times New Roman" w:hAnsi="Times New Roman" w:cs="Times New Roman"/>
          <w:sz w:val="20"/>
          <w:szCs w:val="20"/>
        </w:rPr>
      </w:pPr>
    </w:p>
    <w:p w14:paraId="4EBC6955" w14:textId="77777777" w:rsidR="007653FF" w:rsidRPr="00F67F70" w:rsidRDefault="00CC68B6" w:rsidP="009319D6">
      <w:pPr>
        <w:spacing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The data was manually collected from the medica</w:t>
      </w:r>
      <w:r w:rsidR="00112F2B" w:rsidRPr="00F67F70">
        <w:rPr>
          <w:rFonts w:ascii="Times New Roman" w:hAnsi="Times New Roman" w:cs="Times New Roman"/>
          <w:sz w:val="20"/>
          <w:szCs w:val="20"/>
        </w:rPr>
        <w:t>l records of all</w:t>
      </w:r>
      <w:r w:rsidRPr="00F67F70">
        <w:rPr>
          <w:rFonts w:ascii="Times New Roman" w:hAnsi="Times New Roman" w:cs="Times New Roman"/>
          <w:sz w:val="20"/>
          <w:szCs w:val="20"/>
        </w:rPr>
        <w:t xml:space="preserve"> CKD patients that received </w:t>
      </w:r>
      <w:proofErr w:type="spellStart"/>
      <w:r w:rsidRPr="00F67F70">
        <w:rPr>
          <w:rFonts w:ascii="Times New Roman" w:hAnsi="Times New Roman" w:cs="Times New Roman"/>
          <w:sz w:val="20"/>
          <w:szCs w:val="20"/>
        </w:rPr>
        <w:t>haemodialysis</w:t>
      </w:r>
      <w:proofErr w:type="spellEnd"/>
      <w:r w:rsidRPr="00F67F70">
        <w:rPr>
          <w:rFonts w:ascii="Times New Roman" w:hAnsi="Times New Roman" w:cs="Times New Roman"/>
          <w:sz w:val="20"/>
          <w:szCs w:val="20"/>
        </w:rPr>
        <w:t xml:space="preserve">. </w:t>
      </w:r>
      <w:r w:rsidR="00CB34CA" w:rsidRPr="00F67F70">
        <w:rPr>
          <w:rFonts w:ascii="Times New Roman" w:hAnsi="Times New Roman" w:cs="Times New Roman"/>
          <w:sz w:val="20"/>
          <w:szCs w:val="20"/>
        </w:rPr>
        <w:t>A total of 544</w:t>
      </w:r>
      <w:r w:rsidR="00A95402" w:rsidRPr="00F67F70">
        <w:rPr>
          <w:rFonts w:ascii="Times New Roman" w:hAnsi="Times New Roman" w:cs="Times New Roman"/>
          <w:sz w:val="20"/>
          <w:szCs w:val="20"/>
        </w:rPr>
        <w:t xml:space="preserve"> pat</w:t>
      </w:r>
      <w:r w:rsidR="00CB34CA" w:rsidRPr="00F67F70">
        <w:rPr>
          <w:rFonts w:ascii="Times New Roman" w:hAnsi="Times New Roman" w:cs="Times New Roman"/>
          <w:sz w:val="20"/>
          <w:szCs w:val="20"/>
        </w:rPr>
        <w:t>ients were reviewed but only 538</w:t>
      </w:r>
      <w:r w:rsidR="00A95402" w:rsidRPr="00F67F70">
        <w:rPr>
          <w:rFonts w:ascii="Times New Roman" w:hAnsi="Times New Roman" w:cs="Times New Roman"/>
          <w:sz w:val="20"/>
          <w:szCs w:val="20"/>
        </w:rPr>
        <w:t xml:space="preserve"> patients had complete data over the </w:t>
      </w:r>
      <w:proofErr w:type="gramStart"/>
      <w:r w:rsidR="00A95402" w:rsidRPr="00F67F70">
        <w:rPr>
          <w:rFonts w:ascii="Times New Roman" w:hAnsi="Times New Roman" w:cs="Times New Roman"/>
          <w:sz w:val="20"/>
          <w:szCs w:val="20"/>
        </w:rPr>
        <w:t>3 year</w:t>
      </w:r>
      <w:proofErr w:type="gramEnd"/>
      <w:r w:rsidR="00A95402" w:rsidRPr="00F67F70">
        <w:rPr>
          <w:rFonts w:ascii="Times New Roman" w:hAnsi="Times New Roman" w:cs="Times New Roman"/>
          <w:sz w:val="20"/>
          <w:szCs w:val="20"/>
        </w:rPr>
        <w:t xml:space="preserve"> period, and those with incomplete data for analysis were excluded from the study. </w:t>
      </w:r>
      <w:r w:rsidRPr="00F67F70">
        <w:rPr>
          <w:rFonts w:ascii="Times New Roman" w:hAnsi="Times New Roman" w:cs="Times New Roman"/>
          <w:sz w:val="20"/>
          <w:szCs w:val="20"/>
        </w:rPr>
        <w:t>Data extracted include</w:t>
      </w:r>
      <w:r w:rsidR="009319D6" w:rsidRPr="00F67F70">
        <w:rPr>
          <w:rFonts w:ascii="Times New Roman" w:hAnsi="Times New Roman" w:cs="Times New Roman"/>
          <w:sz w:val="20"/>
          <w:szCs w:val="20"/>
        </w:rPr>
        <w:t>s</w:t>
      </w:r>
      <w:r w:rsidRPr="00F67F70">
        <w:rPr>
          <w:rFonts w:ascii="Times New Roman" w:hAnsi="Times New Roman" w:cs="Times New Roman"/>
          <w:sz w:val="20"/>
          <w:szCs w:val="20"/>
        </w:rPr>
        <w:t xml:space="preserve"> </w:t>
      </w:r>
      <w:r w:rsidR="005C6D90" w:rsidRPr="00F67F70">
        <w:rPr>
          <w:rFonts w:ascii="Times New Roman" w:hAnsi="Times New Roman" w:cs="Times New Roman"/>
          <w:sz w:val="20"/>
          <w:szCs w:val="20"/>
        </w:rPr>
        <w:t xml:space="preserve">socio-demographic </w:t>
      </w:r>
      <w:r w:rsidR="005C6D90" w:rsidRPr="00F67F70">
        <w:rPr>
          <w:rFonts w:ascii="Times New Roman" w:hAnsi="Times New Roman" w:cs="Times New Roman"/>
          <w:sz w:val="20"/>
          <w:szCs w:val="20"/>
        </w:rPr>
        <w:lastRenderedPageBreak/>
        <w:t>characteristics</w:t>
      </w:r>
      <w:r w:rsidR="005F30ED" w:rsidRPr="00F67F70">
        <w:rPr>
          <w:rFonts w:ascii="Times New Roman" w:hAnsi="Times New Roman" w:cs="Times New Roman"/>
          <w:sz w:val="20"/>
          <w:szCs w:val="20"/>
        </w:rPr>
        <w:t xml:space="preserve"> such as gender and </w:t>
      </w:r>
      <w:r w:rsidR="003F1976" w:rsidRPr="00F67F70">
        <w:rPr>
          <w:rFonts w:ascii="Times New Roman" w:hAnsi="Times New Roman" w:cs="Times New Roman"/>
          <w:sz w:val="20"/>
          <w:szCs w:val="20"/>
        </w:rPr>
        <w:t>age,</w:t>
      </w:r>
      <w:r w:rsidR="005F30ED" w:rsidRPr="00F67F70">
        <w:rPr>
          <w:rFonts w:ascii="Times New Roman" w:hAnsi="Times New Roman" w:cs="Times New Roman"/>
          <w:sz w:val="20"/>
          <w:szCs w:val="20"/>
        </w:rPr>
        <w:t xml:space="preserve"> </w:t>
      </w:r>
      <w:proofErr w:type="spellStart"/>
      <w:r w:rsidR="00DA0B05" w:rsidRPr="00F67F70">
        <w:rPr>
          <w:rFonts w:ascii="Times New Roman" w:hAnsi="Times New Roman" w:cs="Times New Roman"/>
          <w:sz w:val="20"/>
          <w:szCs w:val="20"/>
        </w:rPr>
        <w:t>aetiology</w:t>
      </w:r>
      <w:proofErr w:type="spellEnd"/>
      <w:r w:rsidR="00DA0B05" w:rsidRPr="00F67F70">
        <w:rPr>
          <w:rFonts w:ascii="Times New Roman" w:hAnsi="Times New Roman" w:cs="Times New Roman"/>
          <w:sz w:val="20"/>
          <w:szCs w:val="20"/>
        </w:rPr>
        <w:t xml:space="preserve"> of CKD and indications for dialysis, </w:t>
      </w:r>
      <w:r w:rsidR="005F30ED" w:rsidRPr="00F67F70">
        <w:rPr>
          <w:rFonts w:ascii="Times New Roman" w:hAnsi="Times New Roman" w:cs="Times New Roman"/>
          <w:sz w:val="20"/>
          <w:szCs w:val="20"/>
        </w:rPr>
        <w:t xml:space="preserve">types of vascular access including </w:t>
      </w:r>
      <w:r w:rsidR="003F1976" w:rsidRPr="00F67F70">
        <w:rPr>
          <w:rFonts w:ascii="Times New Roman" w:hAnsi="Times New Roman" w:cs="Times New Roman"/>
          <w:sz w:val="20"/>
          <w:szCs w:val="20"/>
        </w:rPr>
        <w:t>arteriovenous fistula and central venous catheters such as internal jugular, s</w:t>
      </w:r>
      <w:r w:rsidR="00DA0B05" w:rsidRPr="00F67F70">
        <w:rPr>
          <w:rFonts w:ascii="Times New Roman" w:hAnsi="Times New Roman" w:cs="Times New Roman"/>
          <w:sz w:val="20"/>
          <w:szCs w:val="20"/>
        </w:rPr>
        <w:t>ubclavian and femoral catheters.</w:t>
      </w:r>
      <w:r w:rsidR="005C6D90" w:rsidRPr="00F67F70">
        <w:rPr>
          <w:rFonts w:ascii="Times New Roman" w:hAnsi="Times New Roman" w:cs="Times New Roman"/>
          <w:sz w:val="20"/>
          <w:szCs w:val="20"/>
        </w:rPr>
        <w:t xml:space="preserve"> </w:t>
      </w:r>
      <w:r w:rsidR="007653FF" w:rsidRPr="00F67F70">
        <w:rPr>
          <w:rFonts w:ascii="Times New Roman" w:hAnsi="Times New Roman" w:cs="Times New Roman"/>
          <w:sz w:val="20"/>
          <w:szCs w:val="20"/>
        </w:rPr>
        <w:t>Approval was duly obtained from the ethical committee of the hospital to use the data.</w:t>
      </w:r>
    </w:p>
    <w:p w14:paraId="2D21BCFE" w14:textId="77777777" w:rsidR="009319D6" w:rsidRPr="00F67F70" w:rsidRDefault="009319D6" w:rsidP="00302121">
      <w:pPr>
        <w:spacing w:after="0" w:line="240" w:lineRule="auto"/>
        <w:rPr>
          <w:rFonts w:ascii="Times New Roman" w:hAnsi="Times New Roman" w:cs="Times New Roman"/>
          <w:sz w:val="28"/>
          <w:szCs w:val="28"/>
        </w:rPr>
      </w:pPr>
    </w:p>
    <w:p w14:paraId="025C3152" w14:textId="77777777" w:rsidR="003A1F14" w:rsidRPr="00F67F70" w:rsidRDefault="00C97B70" w:rsidP="009319D6">
      <w:pPr>
        <w:spacing w:after="0" w:line="240" w:lineRule="auto"/>
        <w:jc w:val="both"/>
        <w:rPr>
          <w:rFonts w:ascii="Times New Roman" w:hAnsi="Times New Roman" w:cs="Times New Roman"/>
          <w:b/>
        </w:rPr>
      </w:pPr>
      <w:r w:rsidRPr="00F67F70">
        <w:rPr>
          <w:rFonts w:ascii="Times New Roman" w:hAnsi="Times New Roman" w:cs="Times New Roman"/>
          <w:b/>
        </w:rPr>
        <w:t>2.1</w:t>
      </w:r>
      <w:r w:rsidRPr="00F67F70">
        <w:rPr>
          <w:rFonts w:ascii="Times New Roman" w:hAnsi="Times New Roman" w:cs="Times New Roman"/>
        </w:rPr>
        <w:t xml:space="preserve"> </w:t>
      </w:r>
      <w:r w:rsidRPr="00F67F70">
        <w:rPr>
          <w:rFonts w:ascii="Times New Roman" w:hAnsi="Times New Roman" w:cs="Times New Roman"/>
          <w:b/>
        </w:rPr>
        <w:t>Statistical</w:t>
      </w:r>
      <w:r w:rsidR="003A1F14" w:rsidRPr="00F67F70">
        <w:rPr>
          <w:rFonts w:ascii="Times New Roman" w:hAnsi="Times New Roman" w:cs="Times New Roman"/>
          <w:b/>
        </w:rPr>
        <w:t xml:space="preserve"> analysis</w:t>
      </w:r>
    </w:p>
    <w:p w14:paraId="25DCD07C" w14:textId="77777777" w:rsidR="009319D6" w:rsidRPr="00F67F70" w:rsidRDefault="009319D6" w:rsidP="009319D6">
      <w:pPr>
        <w:spacing w:after="0" w:line="240" w:lineRule="auto"/>
        <w:jc w:val="both"/>
        <w:rPr>
          <w:rFonts w:ascii="Times New Roman" w:hAnsi="Times New Roman" w:cs="Times New Roman"/>
        </w:rPr>
      </w:pPr>
    </w:p>
    <w:p w14:paraId="2336F9A5" w14:textId="77777777" w:rsidR="003A1F14" w:rsidRPr="00F67F70" w:rsidRDefault="003A1F14" w:rsidP="009319D6">
      <w:pPr>
        <w:spacing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 xml:space="preserve">The data obtained was entered into and </w:t>
      </w:r>
      <w:proofErr w:type="spellStart"/>
      <w:r w:rsidRPr="00F67F70">
        <w:rPr>
          <w:rFonts w:ascii="Times New Roman" w:hAnsi="Times New Roman" w:cs="Times New Roman"/>
          <w:sz w:val="20"/>
          <w:szCs w:val="20"/>
        </w:rPr>
        <w:t>an</w:t>
      </w:r>
      <w:r w:rsidR="00D93B6D" w:rsidRPr="00F67F70">
        <w:rPr>
          <w:rFonts w:ascii="Times New Roman" w:hAnsi="Times New Roman" w:cs="Times New Roman"/>
          <w:sz w:val="20"/>
          <w:szCs w:val="20"/>
        </w:rPr>
        <w:t>alysed</w:t>
      </w:r>
      <w:proofErr w:type="spellEnd"/>
      <w:r w:rsidR="00D93B6D" w:rsidRPr="00F67F70">
        <w:rPr>
          <w:rFonts w:ascii="Times New Roman" w:hAnsi="Times New Roman" w:cs="Times New Roman"/>
          <w:sz w:val="20"/>
          <w:szCs w:val="20"/>
        </w:rPr>
        <w:t xml:space="preserve"> using IBM SPSS version 20</w:t>
      </w:r>
      <w:r w:rsidRPr="00F67F70">
        <w:rPr>
          <w:rFonts w:ascii="Times New Roman" w:hAnsi="Times New Roman" w:cs="Times New Roman"/>
          <w:sz w:val="20"/>
          <w:szCs w:val="20"/>
        </w:rPr>
        <w:t xml:space="preserve"> for Windows (IBM Corp., Armonk</w:t>
      </w:r>
      <w:r w:rsidR="00D93B6D" w:rsidRPr="00F67F70">
        <w:rPr>
          <w:rFonts w:ascii="Times New Roman" w:hAnsi="Times New Roman" w:cs="Times New Roman"/>
          <w:sz w:val="20"/>
          <w:szCs w:val="20"/>
        </w:rPr>
        <w:t>, NY). The frequency</w:t>
      </w:r>
      <w:r w:rsidRPr="00F67F70">
        <w:rPr>
          <w:rFonts w:ascii="Times New Roman" w:hAnsi="Times New Roman" w:cs="Times New Roman"/>
          <w:sz w:val="20"/>
          <w:szCs w:val="20"/>
        </w:rPr>
        <w:t xml:space="preserve"> of </w:t>
      </w:r>
      <w:r w:rsidR="00D93B6D" w:rsidRPr="00F67F70">
        <w:rPr>
          <w:rFonts w:ascii="Times New Roman" w:hAnsi="Times New Roman" w:cs="Times New Roman"/>
          <w:sz w:val="20"/>
          <w:szCs w:val="20"/>
        </w:rPr>
        <w:t xml:space="preserve">the </w:t>
      </w:r>
      <w:r w:rsidRPr="00F67F70">
        <w:rPr>
          <w:rFonts w:ascii="Times New Roman" w:hAnsi="Times New Roman" w:cs="Times New Roman"/>
          <w:sz w:val="20"/>
          <w:szCs w:val="20"/>
        </w:rPr>
        <w:t>different vascular access types was determined using descriptiv</w:t>
      </w:r>
      <w:r w:rsidR="00D93B6D" w:rsidRPr="00F67F70">
        <w:rPr>
          <w:rFonts w:ascii="Times New Roman" w:hAnsi="Times New Roman" w:cs="Times New Roman"/>
          <w:sz w:val="20"/>
          <w:szCs w:val="20"/>
        </w:rPr>
        <w:t>e analysis, tables</w:t>
      </w:r>
      <w:r w:rsidR="00FB69FC" w:rsidRPr="00F67F70">
        <w:rPr>
          <w:rFonts w:ascii="Times New Roman" w:hAnsi="Times New Roman" w:cs="Times New Roman"/>
          <w:sz w:val="20"/>
          <w:szCs w:val="20"/>
        </w:rPr>
        <w:t xml:space="preserve"> and charts</w:t>
      </w:r>
      <w:r w:rsidRPr="00F67F70">
        <w:rPr>
          <w:rFonts w:ascii="Times New Roman" w:hAnsi="Times New Roman" w:cs="Times New Roman"/>
          <w:sz w:val="20"/>
          <w:szCs w:val="20"/>
        </w:rPr>
        <w:t xml:space="preserve"> were used to present the data.</w:t>
      </w:r>
    </w:p>
    <w:p w14:paraId="0F13FC32" w14:textId="77777777" w:rsidR="009319D6" w:rsidRPr="00F67F70" w:rsidRDefault="009319D6" w:rsidP="009319D6">
      <w:pPr>
        <w:spacing w:after="0" w:line="240" w:lineRule="auto"/>
        <w:jc w:val="both"/>
        <w:rPr>
          <w:rFonts w:ascii="Times New Roman" w:hAnsi="Times New Roman" w:cs="Times New Roman"/>
          <w:sz w:val="20"/>
          <w:szCs w:val="20"/>
        </w:rPr>
      </w:pPr>
    </w:p>
    <w:p w14:paraId="0CBEC80F" w14:textId="77777777" w:rsidR="009F09D7" w:rsidRPr="00F67F70" w:rsidRDefault="00C97B70" w:rsidP="009319D6">
      <w:pPr>
        <w:spacing w:after="0" w:line="240" w:lineRule="auto"/>
        <w:jc w:val="both"/>
        <w:rPr>
          <w:rFonts w:ascii="Times New Roman" w:hAnsi="Times New Roman" w:cs="Times New Roman"/>
          <w:b/>
        </w:rPr>
      </w:pPr>
      <w:r w:rsidRPr="00F67F70">
        <w:rPr>
          <w:rFonts w:ascii="Times New Roman" w:hAnsi="Times New Roman" w:cs="Times New Roman"/>
          <w:b/>
        </w:rPr>
        <w:t>3.</w:t>
      </w:r>
      <w:r w:rsidRPr="00F67F70">
        <w:rPr>
          <w:rFonts w:ascii="Times New Roman" w:hAnsi="Times New Roman" w:cs="Times New Roman"/>
        </w:rPr>
        <w:t xml:space="preserve"> </w:t>
      </w:r>
      <w:r w:rsidR="004047AF" w:rsidRPr="00F67F70">
        <w:rPr>
          <w:rFonts w:ascii="Times New Roman" w:hAnsi="Times New Roman" w:cs="Times New Roman"/>
          <w:b/>
        </w:rPr>
        <w:t xml:space="preserve">Results </w:t>
      </w:r>
      <w:r w:rsidRPr="00F67F70">
        <w:rPr>
          <w:rFonts w:ascii="Times New Roman" w:hAnsi="Times New Roman" w:cs="Times New Roman"/>
          <w:b/>
        </w:rPr>
        <w:t>and Discussion</w:t>
      </w:r>
    </w:p>
    <w:p w14:paraId="0E0D9C47" w14:textId="77777777" w:rsidR="00302121" w:rsidRPr="00F67F70" w:rsidRDefault="00302121" w:rsidP="00302121">
      <w:pPr>
        <w:spacing w:after="0" w:line="240" w:lineRule="auto"/>
        <w:rPr>
          <w:rFonts w:ascii="Times New Roman" w:hAnsi="Times New Roman" w:cs="Times New Roman"/>
          <w:sz w:val="28"/>
          <w:szCs w:val="28"/>
        </w:rPr>
      </w:pPr>
    </w:p>
    <w:p w14:paraId="3B310571" w14:textId="77777777" w:rsidR="00302121" w:rsidRPr="00F67F70" w:rsidRDefault="00302121" w:rsidP="009319D6">
      <w:pPr>
        <w:spacing w:after="0" w:line="240" w:lineRule="auto"/>
        <w:jc w:val="both"/>
        <w:rPr>
          <w:rFonts w:ascii="Times New Roman" w:hAnsi="Times New Roman" w:cs="Times New Roman"/>
          <w:b/>
        </w:rPr>
      </w:pPr>
      <w:r w:rsidRPr="00F67F70">
        <w:rPr>
          <w:rFonts w:ascii="Times New Roman" w:hAnsi="Times New Roman" w:cs="Times New Roman"/>
          <w:b/>
        </w:rPr>
        <w:t>3.1 Demographic and clinical characteristics of participants</w:t>
      </w:r>
    </w:p>
    <w:p w14:paraId="62AA9BFC" w14:textId="77777777" w:rsidR="00302121" w:rsidRPr="00F67F70" w:rsidRDefault="00302121" w:rsidP="00302121">
      <w:pPr>
        <w:spacing w:after="0" w:line="240" w:lineRule="auto"/>
        <w:rPr>
          <w:rFonts w:ascii="Times New Roman" w:hAnsi="Times New Roman" w:cs="Times New Roman"/>
          <w:sz w:val="28"/>
          <w:szCs w:val="28"/>
        </w:rPr>
      </w:pPr>
    </w:p>
    <w:p w14:paraId="462F0DE1" w14:textId="77777777" w:rsidR="00BC05DE" w:rsidRPr="00F67F70" w:rsidRDefault="00BC05DE" w:rsidP="009319D6">
      <w:pPr>
        <w:spacing w:after="0" w:line="240" w:lineRule="auto"/>
        <w:jc w:val="both"/>
        <w:rPr>
          <w:rFonts w:ascii="Times New Roman" w:hAnsi="Times New Roman" w:cs="Times New Roman"/>
          <w:sz w:val="28"/>
          <w:szCs w:val="28"/>
        </w:rPr>
      </w:pPr>
      <w:r w:rsidRPr="00F67F70">
        <w:rPr>
          <w:rFonts w:ascii="Times New Roman" w:hAnsi="Times New Roman" w:cs="Times New Roman"/>
          <w:sz w:val="20"/>
          <w:szCs w:val="20"/>
        </w:rPr>
        <w:t xml:space="preserve">Among the CKD patients on HD, </w:t>
      </w:r>
      <w:r w:rsidR="00D4373A" w:rsidRPr="00F67F70">
        <w:rPr>
          <w:rFonts w:ascii="Times New Roman" w:hAnsi="Times New Roman" w:cs="Times New Roman"/>
          <w:sz w:val="20"/>
          <w:szCs w:val="20"/>
        </w:rPr>
        <w:t>there</w:t>
      </w:r>
      <w:r w:rsidRPr="00F67F70">
        <w:rPr>
          <w:rFonts w:ascii="Times New Roman" w:hAnsi="Times New Roman" w:cs="Times New Roman"/>
          <w:sz w:val="20"/>
          <w:szCs w:val="20"/>
        </w:rPr>
        <w:t xml:space="preserve"> were</w:t>
      </w:r>
      <w:r w:rsidR="00D4373A" w:rsidRPr="00F67F70">
        <w:rPr>
          <w:rFonts w:ascii="Times New Roman" w:hAnsi="Times New Roman" w:cs="Times New Roman"/>
          <w:sz w:val="20"/>
          <w:szCs w:val="20"/>
        </w:rPr>
        <w:t xml:space="preserve"> more males</w:t>
      </w:r>
      <w:r w:rsidRPr="00F67F70">
        <w:rPr>
          <w:rFonts w:ascii="Times New Roman" w:hAnsi="Times New Roman" w:cs="Times New Roman"/>
          <w:sz w:val="20"/>
          <w:szCs w:val="20"/>
        </w:rPr>
        <w:t xml:space="preserve"> (59.3%) as compared to females (40.7%), and the mean age of the study participants was 43.1±16.8 years. Chronic glomerulonephritis (40.9%), hypertension (22.5%), and diabetic nephropathy (12.6%) including HIVAN (12.3%) were the commonest cause</w:t>
      </w:r>
      <w:r w:rsidR="009319D6" w:rsidRPr="00F67F70">
        <w:rPr>
          <w:rFonts w:ascii="Times New Roman" w:hAnsi="Times New Roman" w:cs="Times New Roman"/>
          <w:sz w:val="20"/>
          <w:szCs w:val="20"/>
        </w:rPr>
        <w:t>s</w:t>
      </w:r>
      <w:r w:rsidRPr="00F67F70">
        <w:rPr>
          <w:rFonts w:ascii="Times New Roman" w:hAnsi="Times New Roman" w:cs="Times New Roman"/>
          <w:sz w:val="20"/>
          <w:szCs w:val="20"/>
        </w:rPr>
        <w:t xml:space="preserve"> of CKD and indications for HD as shown in table 1</w:t>
      </w:r>
      <w:r w:rsidRPr="00F67F70">
        <w:rPr>
          <w:rFonts w:ascii="Times New Roman" w:hAnsi="Times New Roman" w:cs="Times New Roman"/>
          <w:sz w:val="28"/>
          <w:szCs w:val="28"/>
        </w:rPr>
        <w:t>.</w:t>
      </w:r>
    </w:p>
    <w:p w14:paraId="163449D5" w14:textId="77777777" w:rsidR="00302121" w:rsidRPr="00F67F70" w:rsidRDefault="00302121" w:rsidP="00302121">
      <w:pPr>
        <w:spacing w:after="0" w:line="240" w:lineRule="auto"/>
        <w:rPr>
          <w:rFonts w:ascii="Times New Roman" w:hAnsi="Times New Roman" w:cs="Times New Roman"/>
          <w:sz w:val="28"/>
          <w:szCs w:val="28"/>
        </w:rPr>
      </w:pPr>
    </w:p>
    <w:p w14:paraId="6F0122BA" w14:textId="77777777" w:rsidR="00BC05DE" w:rsidRPr="00F67F70" w:rsidRDefault="00BC05DE" w:rsidP="009319D6">
      <w:pPr>
        <w:spacing w:after="0" w:line="240" w:lineRule="auto"/>
        <w:jc w:val="center"/>
        <w:rPr>
          <w:rFonts w:ascii="Times New Roman" w:hAnsi="Times New Roman" w:cs="Times New Roman"/>
          <w:b/>
          <w:sz w:val="20"/>
          <w:szCs w:val="20"/>
        </w:rPr>
      </w:pPr>
      <w:r w:rsidRPr="00F67F70">
        <w:rPr>
          <w:rFonts w:ascii="Times New Roman" w:hAnsi="Times New Roman" w:cs="Times New Roman"/>
          <w:b/>
          <w:sz w:val="20"/>
          <w:szCs w:val="20"/>
        </w:rPr>
        <w:t>Table 1. Demographic and clinical characteristics</w:t>
      </w:r>
    </w:p>
    <w:p w14:paraId="199E3C2C" w14:textId="77777777" w:rsidR="00302121" w:rsidRPr="00F67F70" w:rsidRDefault="00302121" w:rsidP="00302121">
      <w:pPr>
        <w:spacing w:after="0" w:line="240" w:lineRule="auto"/>
        <w:rPr>
          <w:rFonts w:ascii="Times New Roman" w:hAnsi="Times New Roman" w:cs="Times New Roman"/>
          <w:sz w:val="28"/>
          <w:szCs w:val="28"/>
        </w:rPr>
      </w:pPr>
    </w:p>
    <w:tbl>
      <w:tblPr>
        <w:tblStyle w:val="LightShading"/>
        <w:tblW w:w="0" w:type="auto"/>
        <w:tblLook w:val="0660" w:firstRow="1" w:lastRow="1" w:firstColumn="0" w:lastColumn="0" w:noHBand="1" w:noVBand="1"/>
      </w:tblPr>
      <w:tblGrid>
        <w:gridCol w:w="4158"/>
        <w:gridCol w:w="4050"/>
      </w:tblGrid>
      <w:tr w:rsidR="00BC05DE" w:rsidRPr="00F67F70" w14:paraId="36E75F5C" w14:textId="77777777" w:rsidTr="00302121">
        <w:trPr>
          <w:cnfStyle w:val="100000000000" w:firstRow="1" w:lastRow="0" w:firstColumn="0" w:lastColumn="0" w:oddVBand="0" w:evenVBand="0" w:oddHBand="0" w:evenHBand="0" w:firstRowFirstColumn="0" w:firstRowLastColumn="0" w:lastRowFirstColumn="0" w:lastRowLastColumn="0"/>
        </w:trPr>
        <w:tc>
          <w:tcPr>
            <w:tcW w:w="4158" w:type="dxa"/>
          </w:tcPr>
          <w:p w14:paraId="66772E89" w14:textId="77777777" w:rsidR="00BC05DE" w:rsidRPr="00F67F70" w:rsidRDefault="00BC05DE" w:rsidP="00302121">
            <w:pPr>
              <w:rPr>
                <w:rFonts w:ascii="Times New Roman" w:hAnsi="Times New Roman" w:cs="Times New Roman"/>
                <w:sz w:val="20"/>
                <w:szCs w:val="20"/>
              </w:rPr>
            </w:pPr>
            <w:r w:rsidRPr="00F67F70">
              <w:rPr>
                <w:rFonts w:ascii="Times New Roman" w:hAnsi="Times New Roman" w:cs="Times New Roman"/>
                <w:sz w:val="20"/>
                <w:szCs w:val="20"/>
              </w:rPr>
              <w:t xml:space="preserve">Variable </w:t>
            </w:r>
          </w:p>
        </w:tc>
        <w:tc>
          <w:tcPr>
            <w:tcW w:w="4050" w:type="dxa"/>
          </w:tcPr>
          <w:p w14:paraId="054133B6" w14:textId="77777777" w:rsidR="00BC05DE" w:rsidRPr="00F67F70" w:rsidRDefault="00BC05DE" w:rsidP="00302121">
            <w:pPr>
              <w:rPr>
                <w:rFonts w:ascii="Times New Roman" w:hAnsi="Times New Roman" w:cs="Times New Roman"/>
                <w:color w:val="000000"/>
                <w:sz w:val="20"/>
                <w:szCs w:val="20"/>
              </w:rPr>
            </w:pPr>
            <w:proofErr w:type="gramStart"/>
            <w:r w:rsidRPr="00F67F70">
              <w:rPr>
                <w:rFonts w:ascii="Times New Roman" w:hAnsi="Times New Roman" w:cs="Times New Roman"/>
                <w:sz w:val="20"/>
                <w:szCs w:val="20"/>
              </w:rPr>
              <w:t>Frequency(</w:t>
            </w:r>
            <w:proofErr w:type="gramEnd"/>
            <w:r w:rsidRPr="00F67F70">
              <w:rPr>
                <w:rFonts w:ascii="Times New Roman" w:hAnsi="Times New Roman" w:cs="Times New Roman"/>
                <w:sz w:val="20"/>
                <w:szCs w:val="20"/>
              </w:rPr>
              <w:t xml:space="preserve">%),  </w:t>
            </w:r>
            <w:proofErr w:type="spellStart"/>
            <w:r w:rsidRPr="00F67F70">
              <w:rPr>
                <w:rFonts w:ascii="Times New Roman" w:hAnsi="Times New Roman" w:cs="Times New Roman"/>
                <w:color w:val="000000"/>
                <w:sz w:val="20"/>
                <w:szCs w:val="20"/>
              </w:rPr>
              <w:t>Mean±SD</w:t>
            </w:r>
            <w:proofErr w:type="spellEnd"/>
          </w:p>
          <w:p w14:paraId="31697CD9" w14:textId="77777777" w:rsidR="00213953" w:rsidRPr="00F67F70" w:rsidRDefault="00213953" w:rsidP="00302121">
            <w:pPr>
              <w:rPr>
                <w:rFonts w:ascii="Times New Roman" w:hAnsi="Times New Roman" w:cs="Times New Roman"/>
                <w:sz w:val="20"/>
                <w:szCs w:val="20"/>
              </w:rPr>
            </w:pPr>
            <w:r w:rsidRPr="00F67F70">
              <w:rPr>
                <w:rFonts w:ascii="Times New Roman" w:hAnsi="Times New Roman" w:cs="Times New Roman"/>
                <w:color w:val="000000"/>
                <w:sz w:val="20"/>
                <w:szCs w:val="20"/>
              </w:rPr>
              <w:t>(N = 538)</w:t>
            </w:r>
          </w:p>
        </w:tc>
      </w:tr>
      <w:tr w:rsidR="00BC05DE" w:rsidRPr="00F67F70" w14:paraId="609AE1FF" w14:textId="77777777" w:rsidTr="00302121">
        <w:tc>
          <w:tcPr>
            <w:tcW w:w="4158" w:type="dxa"/>
          </w:tcPr>
          <w:p w14:paraId="65420DAF" w14:textId="77777777" w:rsidR="00BC05DE" w:rsidRPr="00F67F70" w:rsidRDefault="00BC05DE" w:rsidP="00302121">
            <w:pPr>
              <w:rPr>
                <w:rFonts w:ascii="Times New Roman" w:hAnsi="Times New Roman" w:cs="Times New Roman"/>
                <w:sz w:val="20"/>
                <w:szCs w:val="20"/>
              </w:rPr>
            </w:pPr>
            <w:r w:rsidRPr="00F67F70">
              <w:rPr>
                <w:rFonts w:ascii="Times New Roman" w:hAnsi="Times New Roman" w:cs="Times New Roman"/>
                <w:sz w:val="20"/>
                <w:szCs w:val="20"/>
              </w:rPr>
              <w:t>Gender</w:t>
            </w:r>
          </w:p>
          <w:p w14:paraId="3213D46F" w14:textId="77777777" w:rsidR="00BC05DE" w:rsidRPr="00F67F70" w:rsidRDefault="00BC05DE" w:rsidP="00302121">
            <w:pPr>
              <w:rPr>
                <w:rFonts w:ascii="Times New Roman" w:hAnsi="Times New Roman" w:cs="Times New Roman"/>
                <w:sz w:val="20"/>
                <w:szCs w:val="20"/>
              </w:rPr>
            </w:pPr>
            <w:r w:rsidRPr="00F67F70">
              <w:rPr>
                <w:rFonts w:ascii="Times New Roman" w:hAnsi="Times New Roman" w:cs="Times New Roman"/>
                <w:sz w:val="20"/>
                <w:szCs w:val="20"/>
              </w:rPr>
              <w:t>Female</w:t>
            </w:r>
          </w:p>
          <w:p w14:paraId="3DC96258" w14:textId="77777777" w:rsidR="00BC05DE" w:rsidRPr="00F67F70" w:rsidRDefault="00BC05DE" w:rsidP="00302121">
            <w:pPr>
              <w:rPr>
                <w:rFonts w:ascii="Times New Roman" w:hAnsi="Times New Roman" w:cs="Times New Roman"/>
                <w:sz w:val="20"/>
                <w:szCs w:val="20"/>
              </w:rPr>
            </w:pPr>
            <w:r w:rsidRPr="00F67F70">
              <w:rPr>
                <w:rFonts w:ascii="Times New Roman" w:hAnsi="Times New Roman" w:cs="Times New Roman"/>
                <w:sz w:val="20"/>
                <w:szCs w:val="20"/>
              </w:rPr>
              <w:t xml:space="preserve">Male </w:t>
            </w:r>
          </w:p>
        </w:tc>
        <w:tc>
          <w:tcPr>
            <w:tcW w:w="4050" w:type="dxa"/>
          </w:tcPr>
          <w:p w14:paraId="71CE9066" w14:textId="77777777" w:rsidR="00BC05DE" w:rsidRPr="00F67F70" w:rsidRDefault="00BC05DE" w:rsidP="00302121">
            <w:pPr>
              <w:rPr>
                <w:rFonts w:ascii="Times New Roman" w:hAnsi="Times New Roman" w:cs="Times New Roman"/>
                <w:sz w:val="20"/>
                <w:szCs w:val="20"/>
              </w:rPr>
            </w:pPr>
          </w:p>
          <w:p w14:paraId="1C868F5E" w14:textId="77777777" w:rsidR="00BC05DE" w:rsidRPr="00F67F70" w:rsidRDefault="00BC05DE" w:rsidP="00302121">
            <w:pPr>
              <w:rPr>
                <w:rFonts w:ascii="Times New Roman" w:hAnsi="Times New Roman" w:cs="Times New Roman"/>
                <w:sz w:val="20"/>
                <w:szCs w:val="20"/>
              </w:rPr>
            </w:pPr>
            <w:r w:rsidRPr="00F67F70">
              <w:rPr>
                <w:rFonts w:ascii="Times New Roman" w:hAnsi="Times New Roman" w:cs="Times New Roman"/>
                <w:sz w:val="20"/>
                <w:szCs w:val="20"/>
              </w:rPr>
              <w:t>219(40.7%)</w:t>
            </w:r>
          </w:p>
          <w:p w14:paraId="7136DBCB" w14:textId="77777777" w:rsidR="00BC05DE" w:rsidRPr="00F67F70" w:rsidRDefault="00BC05DE" w:rsidP="00302121">
            <w:pPr>
              <w:rPr>
                <w:rFonts w:ascii="Times New Roman" w:hAnsi="Times New Roman" w:cs="Times New Roman"/>
                <w:sz w:val="20"/>
                <w:szCs w:val="20"/>
              </w:rPr>
            </w:pPr>
            <w:r w:rsidRPr="00F67F70">
              <w:rPr>
                <w:rFonts w:ascii="Times New Roman" w:hAnsi="Times New Roman" w:cs="Times New Roman"/>
                <w:sz w:val="20"/>
                <w:szCs w:val="20"/>
              </w:rPr>
              <w:t>319(59.3%)</w:t>
            </w:r>
          </w:p>
        </w:tc>
      </w:tr>
      <w:tr w:rsidR="00BC05DE" w:rsidRPr="00F67F70" w14:paraId="19D37A9C" w14:textId="77777777" w:rsidTr="00302121">
        <w:tc>
          <w:tcPr>
            <w:tcW w:w="4158" w:type="dxa"/>
          </w:tcPr>
          <w:p w14:paraId="30DCD92A" w14:textId="77777777" w:rsidR="00BC05DE" w:rsidRPr="00F67F70" w:rsidRDefault="00BC05DE" w:rsidP="00302121">
            <w:pPr>
              <w:rPr>
                <w:rFonts w:ascii="Times New Roman" w:hAnsi="Times New Roman" w:cs="Times New Roman"/>
                <w:sz w:val="20"/>
                <w:szCs w:val="20"/>
              </w:rPr>
            </w:pPr>
            <w:r w:rsidRPr="00F67F70">
              <w:rPr>
                <w:rFonts w:ascii="Times New Roman" w:hAnsi="Times New Roman" w:cs="Times New Roman"/>
                <w:sz w:val="20"/>
                <w:szCs w:val="20"/>
              </w:rPr>
              <w:t>Age</w:t>
            </w:r>
          </w:p>
        </w:tc>
        <w:tc>
          <w:tcPr>
            <w:tcW w:w="4050" w:type="dxa"/>
          </w:tcPr>
          <w:p w14:paraId="2383FED2" w14:textId="77777777" w:rsidR="00BC05DE" w:rsidRPr="00F67F70" w:rsidRDefault="00BC05DE" w:rsidP="00302121">
            <w:pPr>
              <w:rPr>
                <w:rFonts w:ascii="Times New Roman" w:hAnsi="Times New Roman" w:cs="Times New Roman"/>
                <w:sz w:val="20"/>
                <w:szCs w:val="20"/>
              </w:rPr>
            </w:pPr>
            <w:r w:rsidRPr="00F67F70">
              <w:rPr>
                <w:rFonts w:ascii="Times New Roman" w:hAnsi="Times New Roman" w:cs="Times New Roman"/>
                <w:sz w:val="20"/>
                <w:szCs w:val="20"/>
              </w:rPr>
              <w:t>43.1±16.8</w:t>
            </w:r>
          </w:p>
        </w:tc>
      </w:tr>
      <w:tr w:rsidR="00BC05DE" w:rsidRPr="00F67F70" w14:paraId="42355804" w14:textId="77777777" w:rsidTr="00302121">
        <w:trPr>
          <w:cnfStyle w:val="010000000000" w:firstRow="0" w:lastRow="1" w:firstColumn="0" w:lastColumn="0" w:oddVBand="0" w:evenVBand="0" w:oddHBand="0" w:evenHBand="0" w:firstRowFirstColumn="0" w:firstRowLastColumn="0" w:lastRowFirstColumn="0" w:lastRowLastColumn="0"/>
        </w:trPr>
        <w:tc>
          <w:tcPr>
            <w:tcW w:w="4158" w:type="dxa"/>
          </w:tcPr>
          <w:p w14:paraId="61136E9D" w14:textId="77777777" w:rsidR="00BC05DE" w:rsidRPr="00F67F70" w:rsidRDefault="00BC05DE" w:rsidP="00302121">
            <w:pPr>
              <w:rPr>
                <w:rFonts w:ascii="Times New Roman" w:hAnsi="Times New Roman" w:cs="Times New Roman"/>
                <w:b w:val="0"/>
                <w:sz w:val="20"/>
                <w:szCs w:val="20"/>
              </w:rPr>
            </w:pPr>
            <w:r w:rsidRPr="00F67F70">
              <w:rPr>
                <w:rFonts w:ascii="Times New Roman" w:hAnsi="Times New Roman" w:cs="Times New Roman"/>
                <w:b w:val="0"/>
                <w:sz w:val="20"/>
                <w:szCs w:val="20"/>
              </w:rPr>
              <w:t>Diagnosis/Indication for dialysis</w:t>
            </w:r>
          </w:p>
          <w:p w14:paraId="418762DD" w14:textId="77777777" w:rsidR="00BC05DE" w:rsidRPr="00F67F70" w:rsidRDefault="00BC05DE" w:rsidP="00302121">
            <w:pPr>
              <w:rPr>
                <w:rFonts w:ascii="Times New Roman" w:hAnsi="Times New Roman" w:cs="Times New Roman"/>
                <w:b w:val="0"/>
                <w:sz w:val="20"/>
                <w:szCs w:val="20"/>
              </w:rPr>
            </w:pPr>
            <w:r w:rsidRPr="00F67F70">
              <w:rPr>
                <w:rFonts w:ascii="Times New Roman" w:hAnsi="Times New Roman" w:cs="Times New Roman"/>
                <w:b w:val="0"/>
                <w:sz w:val="20"/>
                <w:szCs w:val="20"/>
              </w:rPr>
              <w:t>CGN</w:t>
            </w:r>
          </w:p>
          <w:p w14:paraId="01E88C5C" w14:textId="77777777" w:rsidR="00BC05DE" w:rsidRPr="00F67F70" w:rsidRDefault="00BC05DE" w:rsidP="00302121">
            <w:pPr>
              <w:rPr>
                <w:rFonts w:ascii="Times New Roman" w:hAnsi="Times New Roman" w:cs="Times New Roman"/>
                <w:b w:val="0"/>
                <w:sz w:val="20"/>
                <w:szCs w:val="20"/>
              </w:rPr>
            </w:pPr>
            <w:r w:rsidRPr="00F67F70">
              <w:rPr>
                <w:rFonts w:ascii="Times New Roman" w:hAnsi="Times New Roman" w:cs="Times New Roman"/>
                <w:b w:val="0"/>
                <w:sz w:val="20"/>
                <w:szCs w:val="20"/>
              </w:rPr>
              <w:t>Hypertension</w:t>
            </w:r>
          </w:p>
          <w:p w14:paraId="515D5141" w14:textId="77777777" w:rsidR="00BC05DE" w:rsidRPr="00F67F70" w:rsidRDefault="00BC05DE" w:rsidP="00302121">
            <w:pPr>
              <w:rPr>
                <w:rFonts w:ascii="Times New Roman" w:hAnsi="Times New Roman" w:cs="Times New Roman"/>
                <w:b w:val="0"/>
                <w:sz w:val="20"/>
                <w:szCs w:val="20"/>
              </w:rPr>
            </w:pPr>
            <w:r w:rsidRPr="00F67F70">
              <w:rPr>
                <w:rFonts w:ascii="Times New Roman" w:hAnsi="Times New Roman" w:cs="Times New Roman"/>
                <w:b w:val="0"/>
                <w:sz w:val="20"/>
                <w:szCs w:val="20"/>
              </w:rPr>
              <w:t>Diabetic nephropathy</w:t>
            </w:r>
          </w:p>
          <w:p w14:paraId="04030E6D" w14:textId="77777777" w:rsidR="00BC05DE" w:rsidRPr="00F67F70" w:rsidRDefault="00BC05DE" w:rsidP="00302121">
            <w:pPr>
              <w:rPr>
                <w:rFonts w:ascii="Times New Roman" w:hAnsi="Times New Roman" w:cs="Times New Roman"/>
                <w:b w:val="0"/>
                <w:sz w:val="20"/>
                <w:szCs w:val="20"/>
              </w:rPr>
            </w:pPr>
            <w:r w:rsidRPr="00F67F70">
              <w:rPr>
                <w:rFonts w:ascii="Times New Roman" w:hAnsi="Times New Roman" w:cs="Times New Roman"/>
                <w:b w:val="0"/>
                <w:sz w:val="20"/>
                <w:szCs w:val="20"/>
              </w:rPr>
              <w:t>HIVAN</w:t>
            </w:r>
          </w:p>
          <w:p w14:paraId="044D0D9E" w14:textId="77777777" w:rsidR="00BC05DE" w:rsidRPr="00F67F70" w:rsidRDefault="00BC05DE" w:rsidP="00302121">
            <w:pPr>
              <w:rPr>
                <w:rFonts w:ascii="Times New Roman" w:hAnsi="Times New Roman" w:cs="Times New Roman"/>
                <w:b w:val="0"/>
                <w:sz w:val="20"/>
                <w:szCs w:val="20"/>
              </w:rPr>
            </w:pPr>
            <w:r w:rsidRPr="00F67F70">
              <w:rPr>
                <w:rFonts w:ascii="Times New Roman" w:hAnsi="Times New Roman" w:cs="Times New Roman"/>
                <w:b w:val="0"/>
                <w:sz w:val="20"/>
                <w:szCs w:val="20"/>
              </w:rPr>
              <w:t>Obstructive uropathy</w:t>
            </w:r>
          </w:p>
          <w:p w14:paraId="1B102BB6" w14:textId="77777777" w:rsidR="00BC05DE" w:rsidRPr="00F67F70" w:rsidRDefault="00BC05DE" w:rsidP="00302121">
            <w:pPr>
              <w:rPr>
                <w:rFonts w:ascii="Times New Roman" w:hAnsi="Times New Roman" w:cs="Times New Roman"/>
                <w:b w:val="0"/>
                <w:sz w:val="20"/>
                <w:szCs w:val="20"/>
              </w:rPr>
            </w:pPr>
            <w:r w:rsidRPr="00F67F70">
              <w:rPr>
                <w:rFonts w:ascii="Times New Roman" w:hAnsi="Times New Roman" w:cs="Times New Roman"/>
                <w:b w:val="0"/>
                <w:sz w:val="20"/>
                <w:szCs w:val="20"/>
              </w:rPr>
              <w:t>ADPKD</w:t>
            </w:r>
          </w:p>
          <w:p w14:paraId="56699944" w14:textId="77777777" w:rsidR="00BC05DE" w:rsidRPr="00F67F70" w:rsidRDefault="00BC05DE" w:rsidP="00302121">
            <w:pPr>
              <w:rPr>
                <w:rFonts w:ascii="Times New Roman" w:hAnsi="Times New Roman" w:cs="Times New Roman"/>
                <w:b w:val="0"/>
                <w:sz w:val="20"/>
                <w:szCs w:val="20"/>
              </w:rPr>
            </w:pPr>
            <w:r w:rsidRPr="00F67F70">
              <w:rPr>
                <w:rFonts w:ascii="Times New Roman" w:hAnsi="Times New Roman" w:cs="Times New Roman"/>
                <w:b w:val="0"/>
                <w:sz w:val="20"/>
                <w:szCs w:val="20"/>
              </w:rPr>
              <w:t>Toxic nephropathy</w:t>
            </w:r>
          </w:p>
          <w:p w14:paraId="2C29AFBA" w14:textId="77777777" w:rsidR="00BC05DE" w:rsidRPr="00F67F70" w:rsidRDefault="00BC05DE" w:rsidP="00302121">
            <w:pPr>
              <w:rPr>
                <w:rFonts w:ascii="Times New Roman" w:hAnsi="Times New Roman" w:cs="Times New Roman"/>
                <w:b w:val="0"/>
                <w:sz w:val="20"/>
                <w:szCs w:val="20"/>
              </w:rPr>
            </w:pPr>
            <w:r w:rsidRPr="00F67F70">
              <w:rPr>
                <w:rFonts w:ascii="Times New Roman" w:hAnsi="Times New Roman" w:cs="Times New Roman"/>
                <w:b w:val="0"/>
                <w:sz w:val="20"/>
                <w:szCs w:val="20"/>
              </w:rPr>
              <w:t>Analgesic nephropathy</w:t>
            </w:r>
          </w:p>
          <w:p w14:paraId="56474D3C" w14:textId="77777777" w:rsidR="00BC05DE" w:rsidRPr="00F67F70" w:rsidRDefault="00BC05DE" w:rsidP="00302121">
            <w:pPr>
              <w:rPr>
                <w:rFonts w:ascii="Times New Roman" w:hAnsi="Times New Roman" w:cs="Times New Roman"/>
                <w:sz w:val="20"/>
                <w:szCs w:val="20"/>
              </w:rPr>
            </w:pPr>
            <w:r w:rsidRPr="00F67F70">
              <w:rPr>
                <w:rFonts w:ascii="Times New Roman" w:hAnsi="Times New Roman" w:cs="Times New Roman"/>
                <w:b w:val="0"/>
                <w:sz w:val="20"/>
                <w:szCs w:val="20"/>
              </w:rPr>
              <w:t>Sickle cell nephropathy</w:t>
            </w:r>
          </w:p>
        </w:tc>
        <w:tc>
          <w:tcPr>
            <w:tcW w:w="4050" w:type="dxa"/>
          </w:tcPr>
          <w:p w14:paraId="086AC866" w14:textId="77777777" w:rsidR="00BC05DE" w:rsidRPr="00F67F70" w:rsidRDefault="00BC05DE" w:rsidP="00302121">
            <w:pPr>
              <w:rPr>
                <w:rFonts w:ascii="Times New Roman" w:hAnsi="Times New Roman" w:cs="Times New Roman"/>
                <w:sz w:val="20"/>
                <w:szCs w:val="20"/>
              </w:rPr>
            </w:pPr>
          </w:p>
          <w:p w14:paraId="03969D1E" w14:textId="77777777" w:rsidR="00BC05DE" w:rsidRPr="00F67F70" w:rsidRDefault="00BC05DE" w:rsidP="00302121">
            <w:pPr>
              <w:rPr>
                <w:rFonts w:ascii="Times New Roman" w:hAnsi="Times New Roman" w:cs="Times New Roman"/>
                <w:b w:val="0"/>
                <w:sz w:val="20"/>
                <w:szCs w:val="20"/>
              </w:rPr>
            </w:pPr>
            <w:r w:rsidRPr="00F67F70">
              <w:rPr>
                <w:rFonts w:ascii="Times New Roman" w:hAnsi="Times New Roman" w:cs="Times New Roman"/>
                <w:b w:val="0"/>
                <w:sz w:val="20"/>
                <w:szCs w:val="20"/>
              </w:rPr>
              <w:t>220(40.9%)</w:t>
            </w:r>
          </w:p>
          <w:p w14:paraId="441633E2" w14:textId="77777777" w:rsidR="00BC05DE" w:rsidRPr="00F67F70" w:rsidRDefault="00BC05DE" w:rsidP="00302121">
            <w:pPr>
              <w:rPr>
                <w:rFonts w:ascii="Times New Roman" w:hAnsi="Times New Roman" w:cs="Times New Roman"/>
                <w:b w:val="0"/>
                <w:sz w:val="20"/>
                <w:szCs w:val="20"/>
              </w:rPr>
            </w:pPr>
            <w:r w:rsidRPr="00F67F70">
              <w:rPr>
                <w:rFonts w:ascii="Times New Roman" w:hAnsi="Times New Roman" w:cs="Times New Roman"/>
                <w:b w:val="0"/>
                <w:sz w:val="20"/>
                <w:szCs w:val="20"/>
              </w:rPr>
              <w:t>121(22.5%)</w:t>
            </w:r>
          </w:p>
          <w:p w14:paraId="22D1307B" w14:textId="77777777" w:rsidR="00BC05DE" w:rsidRPr="00F67F70" w:rsidRDefault="00BC05DE" w:rsidP="00302121">
            <w:pPr>
              <w:rPr>
                <w:rFonts w:ascii="Times New Roman" w:hAnsi="Times New Roman" w:cs="Times New Roman"/>
                <w:b w:val="0"/>
                <w:sz w:val="20"/>
                <w:szCs w:val="20"/>
              </w:rPr>
            </w:pPr>
            <w:r w:rsidRPr="00F67F70">
              <w:rPr>
                <w:rFonts w:ascii="Times New Roman" w:hAnsi="Times New Roman" w:cs="Times New Roman"/>
                <w:b w:val="0"/>
                <w:sz w:val="20"/>
                <w:szCs w:val="20"/>
              </w:rPr>
              <w:t>68(12.6%)</w:t>
            </w:r>
          </w:p>
          <w:p w14:paraId="4E3DAE2F" w14:textId="77777777" w:rsidR="00BC05DE" w:rsidRPr="00F67F70" w:rsidRDefault="00BC05DE" w:rsidP="00302121">
            <w:pPr>
              <w:rPr>
                <w:rFonts w:ascii="Times New Roman" w:hAnsi="Times New Roman" w:cs="Times New Roman"/>
                <w:b w:val="0"/>
                <w:sz w:val="20"/>
                <w:szCs w:val="20"/>
              </w:rPr>
            </w:pPr>
            <w:r w:rsidRPr="00F67F70">
              <w:rPr>
                <w:rFonts w:ascii="Times New Roman" w:hAnsi="Times New Roman" w:cs="Times New Roman"/>
                <w:b w:val="0"/>
                <w:sz w:val="20"/>
                <w:szCs w:val="20"/>
              </w:rPr>
              <w:t>66(12.3%)</w:t>
            </w:r>
          </w:p>
          <w:p w14:paraId="2F501033" w14:textId="77777777" w:rsidR="00BC05DE" w:rsidRPr="00F67F70" w:rsidRDefault="00BC05DE" w:rsidP="00302121">
            <w:pPr>
              <w:rPr>
                <w:rFonts w:ascii="Times New Roman" w:hAnsi="Times New Roman" w:cs="Times New Roman"/>
                <w:b w:val="0"/>
                <w:sz w:val="20"/>
                <w:szCs w:val="20"/>
              </w:rPr>
            </w:pPr>
            <w:r w:rsidRPr="00F67F70">
              <w:rPr>
                <w:rFonts w:ascii="Times New Roman" w:hAnsi="Times New Roman" w:cs="Times New Roman"/>
                <w:b w:val="0"/>
                <w:sz w:val="20"/>
                <w:szCs w:val="20"/>
              </w:rPr>
              <w:t>33(6.1%)</w:t>
            </w:r>
          </w:p>
          <w:p w14:paraId="2D8A472D" w14:textId="77777777" w:rsidR="00BC05DE" w:rsidRPr="00F67F70" w:rsidRDefault="00BC05DE" w:rsidP="00302121">
            <w:pPr>
              <w:rPr>
                <w:rFonts w:ascii="Times New Roman" w:hAnsi="Times New Roman" w:cs="Times New Roman"/>
                <w:b w:val="0"/>
                <w:sz w:val="20"/>
                <w:szCs w:val="20"/>
              </w:rPr>
            </w:pPr>
            <w:r w:rsidRPr="00F67F70">
              <w:rPr>
                <w:rFonts w:ascii="Times New Roman" w:hAnsi="Times New Roman" w:cs="Times New Roman"/>
                <w:b w:val="0"/>
                <w:sz w:val="20"/>
                <w:szCs w:val="20"/>
              </w:rPr>
              <w:t>3(0.6%)</w:t>
            </w:r>
          </w:p>
          <w:p w14:paraId="2CD94A3D" w14:textId="77777777" w:rsidR="00BC05DE" w:rsidRPr="00F67F70" w:rsidRDefault="00BC05DE" w:rsidP="00302121">
            <w:pPr>
              <w:rPr>
                <w:rFonts w:ascii="Times New Roman" w:hAnsi="Times New Roman" w:cs="Times New Roman"/>
                <w:b w:val="0"/>
                <w:sz w:val="20"/>
                <w:szCs w:val="20"/>
              </w:rPr>
            </w:pPr>
            <w:r w:rsidRPr="00F67F70">
              <w:rPr>
                <w:rFonts w:ascii="Times New Roman" w:hAnsi="Times New Roman" w:cs="Times New Roman"/>
                <w:b w:val="0"/>
                <w:sz w:val="20"/>
                <w:szCs w:val="20"/>
              </w:rPr>
              <w:t>15(2.8%)</w:t>
            </w:r>
          </w:p>
          <w:p w14:paraId="2701C52D" w14:textId="77777777" w:rsidR="00BC05DE" w:rsidRPr="00F67F70" w:rsidRDefault="00BC05DE" w:rsidP="00302121">
            <w:pPr>
              <w:rPr>
                <w:rFonts w:ascii="Times New Roman" w:hAnsi="Times New Roman" w:cs="Times New Roman"/>
                <w:b w:val="0"/>
                <w:sz w:val="20"/>
                <w:szCs w:val="20"/>
              </w:rPr>
            </w:pPr>
            <w:r w:rsidRPr="00F67F70">
              <w:rPr>
                <w:rFonts w:ascii="Times New Roman" w:hAnsi="Times New Roman" w:cs="Times New Roman"/>
                <w:b w:val="0"/>
                <w:sz w:val="20"/>
                <w:szCs w:val="20"/>
              </w:rPr>
              <w:t>4(0.7%)</w:t>
            </w:r>
          </w:p>
          <w:p w14:paraId="09F61FF9" w14:textId="77777777" w:rsidR="00BC05DE" w:rsidRPr="00F67F70" w:rsidRDefault="00BC05DE" w:rsidP="00302121">
            <w:pPr>
              <w:rPr>
                <w:rFonts w:ascii="Times New Roman" w:hAnsi="Times New Roman" w:cs="Times New Roman"/>
                <w:sz w:val="20"/>
                <w:szCs w:val="20"/>
              </w:rPr>
            </w:pPr>
            <w:r w:rsidRPr="00F67F70">
              <w:rPr>
                <w:rFonts w:ascii="Times New Roman" w:hAnsi="Times New Roman" w:cs="Times New Roman"/>
                <w:b w:val="0"/>
                <w:sz w:val="20"/>
                <w:szCs w:val="20"/>
              </w:rPr>
              <w:t>8(1.5%)</w:t>
            </w:r>
          </w:p>
        </w:tc>
      </w:tr>
    </w:tbl>
    <w:p w14:paraId="137E7303" w14:textId="77777777" w:rsidR="00BC05DE" w:rsidRPr="00F67F70" w:rsidRDefault="00302121" w:rsidP="00302121">
      <w:pPr>
        <w:spacing w:after="0" w:line="240" w:lineRule="auto"/>
        <w:rPr>
          <w:rFonts w:ascii="Times New Roman" w:hAnsi="Times New Roman" w:cs="Times New Roman"/>
          <w:i/>
          <w:sz w:val="20"/>
          <w:szCs w:val="20"/>
        </w:rPr>
      </w:pPr>
      <w:r w:rsidRPr="00F67F70">
        <w:rPr>
          <w:rFonts w:ascii="Times New Roman" w:hAnsi="Times New Roman" w:cs="Times New Roman"/>
          <w:i/>
          <w:sz w:val="20"/>
          <w:szCs w:val="20"/>
        </w:rPr>
        <w:t>ADPKD, Autosomal dominant polycystic kidney disease, CGN, Chronic glomerulonephritis, HIVAN, HIV-associated nephropathy</w:t>
      </w:r>
    </w:p>
    <w:p w14:paraId="750F0098" w14:textId="77777777" w:rsidR="00302121" w:rsidRPr="00F67F70" w:rsidRDefault="00302121" w:rsidP="00302121">
      <w:pPr>
        <w:spacing w:after="0" w:line="240" w:lineRule="auto"/>
        <w:rPr>
          <w:rFonts w:ascii="Times New Roman" w:hAnsi="Times New Roman" w:cs="Times New Roman"/>
          <w:b/>
          <w:sz w:val="20"/>
          <w:szCs w:val="20"/>
        </w:rPr>
      </w:pPr>
    </w:p>
    <w:p w14:paraId="5B96C47F" w14:textId="77777777" w:rsidR="00302121" w:rsidRPr="00F67F70" w:rsidRDefault="00302121" w:rsidP="009319D6">
      <w:pPr>
        <w:spacing w:after="0" w:line="240" w:lineRule="auto"/>
        <w:jc w:val="both"/>
        <w:rPr>
          <w:rFonts w:ascii="Times New Roman" w:hAnsi="Times New Roman" w:cs="Times New Roman"/>
          <w:b/>
        </w:rPr>
      </w:pPr>
      <w:r w:rsidRPr="00F67F70">
        <w:rPr>
          <w:rFonts w:ascii="Times New Roman" w:hAnsi="Times New Roman" w:cs="Times New Roman"/>
          <w:b/>
        </w:rPr>
        <w:t xml:space="preserve">3.2 </w:t>
      </w:r>
      <w:proofErr w:type="spellStart"/>
      <w:r w:rsidRPr="00F67F70">
        <w:rPr>
          <w:rFonts w:ascii="Times New Roman" w:hAnsi="Times New Roman" w:cs="Times New Roman"/>
          <w:b/>
        </w:rPr>
        <w:t>Haemodialysis</w:t>
      </w:r>
      <w:proofErr w:type="spellEnd"/>
      <w:r w:rsidRPr="00F67F70">
        <w:rPr>
          <w:rFonts w:ascii="Times New Roman" w:hAnsi="Times New Roman" w:cs="Times New Roman"/>
          <w:b/>
        </w:rPr>
        <w:t xml:space="preserve"> vascular access</w:t>
      </w:r>
      <w:r w:rsidR="00607811" w:rsidRPr="00F67F70">
        <w:rPr>
          <w:rFonts w:ascii="Times New Roman" w:hAnsi="Times New Roman" w:cs="Times New Roman"/>
          <w:b/>
        </w:rPr>
        <w:t xml:space="preserve"> route</w:t>
      </w:r>
    </w:p>
    <w:p w14:paraId="41FD30F3" w14:textId="77777777" w:rsidR="00302121" w:rsidRPr="00F67F70" w:rsidRDefault="00302121" w:rsidP="00302121">
      <w:pPr>
        <w:spacing w:after="0" w:line="240" w:lineRule="auto"/>
        <w:rPr>
          <w:rFonts w:ascii="Times New Roman" w:hAnsi="Times New Roman" w:cs="Times New Roman"/>
          <w:b/>
          <w:sz w:val="28"/>
          <w:szCs w:val="28"/>
        </w:rPr>
      </w:pPr>
    </w:p>
    <w:p w14:paraId="294BBAF0" w14:textId="77777777" w:rsidR="00302121" w:rsidRPr="00F67F70" w:rsidRDefault="008F2A81" w:rsidP="009319D6">
      <w:pPr>
        <w:spacing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 xml:space="preserve">The commonly used type of vascular access were the central venous catheters (femoral, jugular, subclavian) constituting 97.0%, while just a very small proportion used arteriovenous fistula (3.0%). This is shown in figure 1. </w:t>
      </w:r>
    </w:p>
    <w:p w14:paraId="594F48CD" w14:textId="77777777" w:rsidR="00302121" w:rsidRPr="00F67F70" w:rsidRDefault="00302121" w:rsidP="009319D6">
      <w:pPr>
        <w:spacing w:after="0" w:line="240" w:lineRule="auto"/>
        <w:jc w:val="both"/>
        <w:rPr>
          <w:rFonts w:ascii="Times New Roman" w:hAnsi="Times New Roman" w:cs="Times New Roman"/>
          <w:sz w:val="28"/>
          <w:szCs w:val="28"/>
        </w:rPr>
      </w:pPr>
    </w:p>
    <w:p w14:paraId="51A8C27A" w14:textId="77777777" w:rsidR="009319D6" w:rsidRPr="00F67F70" w:rsidRDefault="009319D6" w:rsidP="009319D6">
      <w:pPr>
        <w:spacing w:after="0" w:line="240" w:lineRule="auto"/>
        <w:jc w:val="both"/>
        <w:rPr>
          <w:rFonts w:ascii="Times New Roman" w:hAnsi="Times New Roman" w:cs="Times New Roman"/>
          <w:b/>
          <w:sz w:val="20"/>
          <w:szCs w:val="20"/>
        </w:rPr>
      </w:pPr>
    </w:p>
    <w:p w14:paraId="5239B2A3" w14:textId="77777777" w:rsidR="00CC74DE" w:rsidRPr="00F67F70" w:rsidRDefault="00CC74DE" w:rsidP="009319D6">
      <w:pPr>
        <w:spacing w:after="0" w:line="240" w:lineRule="auto"/>
        <w:jc w:val="both"/>
        <w:rPr>
          <w:rFonts w:ascii="Times New Roman" w:hAnsi="Times New Roman" w:cs="Times New Roman"/>
          <w:b/>
          <w:sz w:val="20"/>
          <w:szCs w:val="20"/>
        </w:rPr>
      </w:pPr>
      <w:r w:rsidRPr="00F67F70">
        <w:rPr>
          <w:rFonts w:ascii="Times New Roman" w:hAnsi="Times New Roman" w:cs="Times New Roman"/>
          <w:b/>
          <w:sz w:val="20"/>
          <w:szCs w:val="20"/>
        </w:rPr>
        <w:t xml:space="preserve">Figure 1. </w:t>
      </w:r>
      <w:r w:rsidR="000C2BBE" w:rsidRPr="00F67F70">
        <w:rPr>
          <w:rFonts w:ascii="Times New Roman" w:hAnsi="Times New Roman" w:cs="Times New Roman"/>
          <w:b/>
          <w:sz w:val="20"/>
          <w:szCs w:val="20"/>
        </w:rPr>
        <w:t xml:space="preserve"> </w:t>
      </w:r>
      <w:proofErr w:type="spellStart"/>
      <w:r w:rsidR="000C2BBE" w:rsidRPr="00F67F70">
        <w:rPr>
          <w:rFonts w:ascii="Times New Roman" w:hAnsi="Times New Roman" w:cs="Times New Roman"/>
          <w:b/>
          <w:sz w:val="20"/>
          <w:szCs w:val="20"/>
        </w:rPr>
        <w:t>H</w:t>
      </w:r>
      <w:r w:rsidRPr="00F67F70">
        <w:rPr>
          <w:rFonts w:ascii="Times New Roman" w:hAnsi="Times New Roman" w:cs="Times New Roman"/>
          <w:b/>
          <w:sz w:val="20"/>
          <w:szCs w:val="20"/>
        </w:rPr>
        <w:t>aemodialysis</w:t>
      </w:r>
      <w:proofErr w:type="spellEnd"/>
      <w:r w:rsidRPr="00F67F70">
        <w:rPr>
          <w:rFonts w:ascii="Times New Roman" w:hAnsi="Times New Roman" w:cs="Times New Roman"/>
          <w:b/>
          <w:sz w:val="20"/>
          <w:szCs w:val="20"/>
        </w:rPr>
        <w:t xml:space="preserve"> vascular access</w:t>
      </w:r>
      <w:r w:rsidR="000C2BBE" w:rsidRPr="00F67F70">
        <w:rPr>
          <w:rFonts w:ascii="Times New Roman" w:hAnsi="Times New Roman" w:cs="Times New Roman"/>
          <w:b/>
          <w:sz w:val="20"/>
          <w:szCs w:val="20"/>
        </w:rPr>
        <w:t xml:space="preserve"> route</w:t>
      </w:r>
    </w:p>
    <w:p w14:paraId="0A86FBC6" w14:textId="77777777" w:rsidR="00302121" w:rsidRPr="00F67F70" w:rsidRDefault="00302121" w:rsidP="00302121">
      <w:pPr>
        <w:spacing w:after="0" w:line="240" w:lineRule="auto"/>
        <w:rPr>
          <w:rFonts w:ascii="Times New Roman" w:hAnsi="Times New Roman" w:cs="Times New Roman"/>
          <w:sz w:val="28"/>
          <w:szCs w:val="28"/>
        </w:rPr>
      </w:pPr>
    </w:p>
    <w:p w14:paraId="77758543" w14:textId="77777777" w:rsidR="007653FF" w:rsidRPr="00F67F70" w:rsidRDefault="00FA46D9" w:rsidP="00302121">
      <w:pPr>
        <w:spacing w:after="0" w:line="240" w:lineRule="auto"/>
        <w:rPr>
          <w:rFonts w:ascii="Times New Roman" w:hAnsi="Times New Roman" w:cs="Times New Roman"/>
          <w:sz w:val="28"/>
          <w:szCs w:val="28"/>
        </w:rPr>
      </w:pPr>
      <w:r w:rsidRPr="00F67F70">
        <w:rPr>
          <w:rFonts w:ascii="Times New Roman" w:hAnsi="Times New Roman" w:cs="Times New Roman"/>
          <w:noProof/>
        </w:rPr>
        <w:lastRenderedPageBreak/>
        <w:drawing>
          <wp:inline distT="0" distB="0" distL="0" distR="0" wp14:anchorId="2C03C559" wp14:editId="27B6C119">
            <wp:extent cx="4552950" cy="2757487"/>
            <wp:effectExtent l="0" t="0" r="19050" b="241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2864D3A" w14:textId="77777777" w:rsidR="00F77F6A" w:rsidRPr="00F67F70" w:rsidRDefault="000C2BBE" w:rsidP="00302121">
      <w:pPr>
        <w:spacing w:after="0" w:line="240" w:lineRule="auto"/>
        <w:rPr>
          <w:rFonts w:ascii="Times New Roman" w:hAnsi="Times New Roman" w:cs="Times New Roman"/>
          <w:i/>
          <w:sz w:val="20"/>
          <w:szCs w:val="20"/>
        </w:rPr>
      </w:pPr>
      <w:r w:rsidRPr="00F67F70">
        <w:rPr>
          <w:rFonts w:ascii="Times New Roman" w:hAnsi="Times New Roman" w:cs="Times New Roman"/>
          <w:i/>
          <w:sz w:val="20"/>
          <w:szCs w:val="20"/>
        </w:rPr>
        <w:t>AVF, Arteriovenous fistula, CVCs, Central venous catheters</w:t>
      </w:r>
    </w:p>
    <w:p w14:paraId="254DADDF" w14:textId="77777777" w:rsidR="00607811" w:rsidRPr="00F67F70" w:rsidRDefault="00607811" w:rsidP="00302121">
      <w:pPr>
        <w:spacing w:after="0" w:line="240" w:lineRule="auto"/>
        <w:rPr>
          <w:rFonts w:ascii="Times New Roman" w:hAnsi="Times New Roman" w:cs="Times New Roman"/>
          <w:sz w:val="20"/>
          <w:szCs w:val="20"/>
        </w:rPr>
      </w:pPr>
    </w:p>
    <w:p w14:paraId="30140AF8" w14:textId="77777777" w:rsidR="00607811" w:rsidRPr="00F67F70" w:rsidRDefault="00607811" w:rsidP="00302121">
      <w:pPr>
        <w:spacing w:after="0" w:line="240" w:lineRule="auto"/>
        <w:rPr>
          <w:rFonts w:ascii="Times New Roman" w:hAnsi="Times New Roman" w:cs="Times New Roman"/>
          <w:b/>
        </w:rPr>
      </w:pPr>
      <w:r w:rsidRPr="00F67F70">
        <w:rPr>
          <w:rFonts w:ascii="Times New Roman" w:hAnsi="Times New Roman" w:cs="Times New Roman"/>
          <w:b/>
        </w:rPr>
        <w:t>3.3</w:t>
      </w:r>
      <w:r w:rsidRPr="00F67F70">
        <w:rPr>
          <w:rFonts w:ascii="Times New Roman" w:hAnsi="Times New Roman" w:cs="Times New Roman"/>
        </w:rPr>
        <w:t xml:space="preserve"> </w:t>
      </w:r>
      <w:proofErr w:type="spellStart"/>
      <w:r w:rsidRPr="00F67F70">
        <w:rPr>
          <w:rFonts w:ascii="Times New Roman" w:hAnsi="Times New Roman" w:cs="Times New Roman"/>
          <w:b/>
        </w:rPr>
        <w:t>Haemodialysis</w:t>
      </w:r>
      <w:proofErr w:type="spellEnd"/>
      <w:r w:rsidRPr="00F67F70">
        <w:rPr>
          <w:rFonts w:ascii="Times New Roman" w:hAnsi="Times New Roman" w:cs="Times New Roman"/>
          <w:b/>
        </w:rPr>
        <w:t xml:space="preserve"> vascular access according to the period of the year</w:t>
      </w:r>
    </w:p>
    <w:p w14:paraId="0BF5A676" w14:textId="77777777" w:rsidR="00607811" w:rsidRPr="00F67F70" w:rsidRDefault="00607811" w:rsidP="00302121">
      <w:pPr>
        <w:spacing w:after="0" w:line="240" w:lineRule="auto"/>
        <w:rPr>
          <w:rFonts w:ascii="Times New Roman" w:hAnsi="Times New Roman" w:cs="Times New Roman"/>
        </w:rPr>
      </w:pPr>
    </w:p>
    <w:p w14:paraId="69FFB297" w14:textId="77777777" w:rsidR="00302121" w:rsidRPr="00F67F70" w:rsidRDefault="00607811" w:rsidP="009319D6">
      <w:pPr>
        <w:spacing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As shown</w:t>
      </w:r>
      <w:r w:rsidR="00302121" w:rsidRPr="00F67F70">
        <w:rPr>
          <w:rFonts w:ascii="Times New Roman" w:hAnsi="Times New Roman" w:cs="Times New Roman"/>
          <w:sz w:val="20"/>
          <w:szCs w:val="20"/>
        </w:rPr>
        <w:t xml:space="preserve"> in figure 2, over the period of the study, there was a downward trend in the use of central venous catheters from 37.5% to 29.5%with a decrease of 8.0%.  On the other hand, there was an upward trend in the use of </w:t>
      </w:r>
      <w:proofErr w:type="spellStart"/>
      <w:r w:rsidR="00302121" w:rsidRPr="00F67F70">
        <w:rPr>
          <w:rFonts w:ascii="Times New Roman" w:hAnsi="Times New Roman" w:cs="Times New Roman"/>
          <w:sz w:val="20"/>
          <w:szCs w:val="20"/>
        </w:rPr>
        <w:t>arteiovenous</w:t>
      </w:r>
      <w:proofErr w:type="spellEnd"/>
      <w:r w:rsidR="00302121" w:rsidRPr="00F67F70">
        <w:rPr>
          <w:rFonts w:ascii="Times New Roman" w:hAnsi="Times New Roman" w:cs="Times New Roman"/>
          <w:sz w:val="20"/>
          <w:szCs w:val="20"/>
        </w:rPr>
        <w:t xml:space="preserve"> fistula from 18.8% to 81.2% with an increase of 62.4%.</w:t>
      </w:r>
    </w:p>
    <w:p w14:paraId="11732DC4" w14:textId="77777777" w:rsidR="00302121" w:rsidRPr="00F67F70" w:rsidRDefault="00302121" w:rsidP="00302121">
      <w:pPr>
        <w:spacing w:after="0" w:line="240" w:lineRule="auto"/>
        <w:rPr>
          <w:rFonts w:ascii="Times New Roman" w:hAnsi="Times New Roman" w:cs="Times New Roman"/>
          <w:sz w:val="28"/>
          <w:szCs w:val="28"/>
        </w:rPr>
      </w:pPr>
    </w:p>
    <w:p w14:paraId="0AAF62B1" w14:textId="77777777" w:rsidR="00CB3394" w:rsidRPr="00F67F70" w:rsidRDefault="00CB3394" w:rsidP="00302121">
      <w:pPr>
        <w:spacing w:after="0" w:line="240" w:lineRule="auto"/>
        <w:rPr>
          <w:rFonts w:ascii="Times New Roman" w:hAnsi="Times New Roman" w:cs="Times New Roman"/>
          <w:b/>
          <w:sz w:val="20"/>
          <w:szCs w:val="20"/>
        </w:rPr>
      </w:pPr>
      <w:r w:rsidRPr="00F67F70">
        <w:rPr>
          <w:rFonts w:ascii="Times New Roman" w:hAnsi="Times New Roman" w:cs="Times New Roman"/>
          <w:b/>
          <w:sz w:val="20"/>
          <w:szCs w:val="20"/>
        </w:rPr>
        <w:t xml:space="preserve">Figure 2. </w:t>
      </w:r>
      <w:proofErr w:type="spellStart"/>
      <w:r w:rsidRPr="00F67F70">
        <w:rPr>
          <w:rFonts w:ascii="Times New Roman" w:hAnsi="Times New Roman" w:cs="Times New Roman"/>
          <w:b/>
          <w:sz w:val="20"/>
          <w:szCs w:val="20"/>
        </w:rPr>
        <w:t>Haemodialysis</w:t>
      </w:r>
      <w:proofErr w:type="spellEnd"/>
      <w:r w:rsidRPr="00F67F70">
        <w:rPr>
          <w:rFonts w:ascii="Times New Roman" w:hAnsi="Times New Roman" w:cs="Times New Roman"/>
          <w:b/>
          <w:sz w:val="20"/>
          <w:szCs w:val="20"/>
        </w:rPr>
        <w:t xml:space="preserve"> vascular access based on </w:t>
      </w:r>
      <w:r w:rsidR="00302121" w:rsidRPr="00F67F70">
        <w:rPr>
          <w:rFonts w:ascii="Times New Roman" w:hAnsi="Times New Roman" w:cs="Times New Roman"/>
          <w:b/>
          <w:sz w:val="20"/>
          <w:szCs w:val="20"/>
        </w:rPr>
        <w:t>period</w:t>
      </w:r>
      <w:r w:rsidR="00F42CBC" w:rsidRPr="00F67F70">
        <w:rPr>
          <w:rFonts w:ascii="Times New Roman" w:hAnsi="Times New Roman" w:cs="Times New Roman"/>
          <w:b/>
          <w:sz w:val="20"/>
          <w:szCs w:val="20"/>
        </w:rPr>
        <w:t xml:space="preserve"> of the year</w:t>
      </w:r>
    </w:p>
    <w:p w14:paraId="0569D368" w14:textId="77777777" w:rsidR="009319D6" w:rsidRPr="00F67F70" w:rsidRDefault="009319D6" w:rsidP="00302121">
      <w:pPr>
        <w:spacing w:after="0" w:line="240" w:lineRule="auto"/>
        <w:rPr>
          <w:rFonts w:ascii="Times New Roman" w:hAnsi="Times New Roman" w:cs="Times New Roman"/>
          <w:b/>
          <w:sz w:val="20"/>
          <w:szCs w:val="20"/>
        </w:rPr>
      </w:pPr>
    </w:p>
    <w:p w14:paraId="47DFEB9C" w14:textId="77777777" w:rsidR="00A25B47" w:rsidRPr="00F67F70" w:rsidRDefault="00B859B1" w:rsidP="00302121">
      <w:pPr>
        <w:spacing w:after="0" w:line="240" w:lineRule="auto"/>
        <w:rPr>
          <w:rFonts w:ascii="Times New Roman" w:hAnsi="Times New Roman" w:cs="Times New Roman"/>
          <w:sz w:val="28"/>
          <w:szCs w:val="28"/>
        </w:rPr>
      </w:pPr>
      <w:r w:rsidRPr="00F67F70">
        <w:rPr>
          <w:rFonts w:ascii="Times New Roman" w:hAnsi="Times New Roman" w:cs="Times New Roman"/>
          <w:noProof/>
        </w:rPr>
        <w:drawing>
          <wp:inline distT="0" distB="0" distL="0" distR="0" wp14:anchorId="291AA6CA" wp14:editId="7E7D4A87">
            <wp:extent cx="4572000" cy="27432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5EADAA" w14:textId="77777777" w:rsidR="004A3B92" w:rsidRPr="00F67F70" w:rsidRDefault="000C2BBE" w:rsidP="00302121">
      <w:pPr>
        <w:spacing w:after="0" w:line="240" w:lineRule="auto"/>
        <w:rPr>
          <w:rFonts w:ascii="Times New Roman" w:hAnsi="Times New Roman" w:cs="Times New Roman"/>
          <w:i/>
          <w:sz w:val="20"/>
          <w:szCs w:val="20"/>
        </w:rPr>
      </w:pPr>
      <w:r w:rsidRPr="00F67F70">
        <w:rPr>
          <w:rFonts w:ascii="Times New Roman" w:hAnsi="Times New Roman" w:cs="Times New Roman"/>
          <w:i/>
          <w:sz w:val="20"/>
          <w:szCs w:val="20"/>
        </w:rPr>
        <w:t>AVF, Arteriovenous fistula, CVCs, Central venous catheters</w:t>
      </w:r>
    </w:p>
    <w:p w14:paraId="6F394578" w14:textId="77777777" w:rsidR="000C2BBE" w:rsidRPr="00F67F70" w:rsidRDefault="000C2BBE" w:rsidP="00302121">
      <w:pPr>
        <w:spacing w:after="0" w:line="240" w:lineRule="auto"/>
        <w:rPr>
          <w:rFonts w:ascii="Times New Roman" w:hAnsi="Times New Roman" w:cs="Times New Roman"/>
          <w:sz w:val="28"/>
          <w:szCs w:val="28"/>
        </w:rPr>
      </w:pPr>
    </w:p>
    <w:p w14:paraId="032B1066" w14:textId="77777777" w:rsidR="000C2BBE" w:rsidRPr="00F67F70" w:rsidRDefault="000C2BBE" w:rsidP="00F823BB">
      <w:pPr>
        <w:spacing w:after="0" w:line="240" w:lineRule="auto"/>
        <w:jc w:val="both"/>
        <w:rPr>
          <w:rFonts w:ascii="Times New Roman" w:hAnsi="Times New Roman" w:cs="Times New Roman"/>
          <w:b/>
        </w:rPr>
      </w:pPr>
      <w:r w:rsidRPr="00F67F70">
        <w:rPr>
          <w:rFonts w:ascii="Times New Roman" w:hAnsi="Times New Roman" w:cs="Times New Roman"/>
          <w:b/>
        </w:rPr>
        <w:t>3.4 Central venous catheter route</w:t>
      </w:r>
    </w:p>
    <w:p w14:paraId="2620B9A7" w14:textId="77777777" w:rsidR="004A3B92" w:rsidRPr="00F67F70" w:rsidRDefault="00F77F6A" w:rsidP="00F823BB">
      <w:pPr>
        <w:spacing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 xml:space="preserve">The frequency of types and routes of central venous catheters is shown in table 2. </w:t>
      </w:r>
      <w:r w:rsidR="00553C50" w:rsidRPr="00F67F70">
        <w:rPr>
          <w:rFonts w:ascii="Times New Roman" w:hAnsi="Times New Roman" w:cs="Times New Roman"/>
          <w:sz w:val="20"/>
          <w:szCs w:val="20"/>
        </w:rPr>
        <w:t>The majority (95.6%) of the study participants used femoral catheters while a very small prop</w:t>
      </w:r>
      <w:r w:rsidR="00217765" w:rsidRPr="00F67F70">
        <w:rPr>
          <w:rFonts w:ascii="Times New Roman" w:hAnsi="Times New Roman" w:cs="Times New Roman"/>
          <w:sz w:val="20"/>
          <w:szCs w:val="20"/>
        </w:rPr>
        <w:t>ortion used jugular (3.4%) and subclavian (1.0%) routes.</w:t>
      </w:r>
    </w:p>
    <w:p w14:paraId="507EEFAB" w14:textId="77777777" w:rsidR="000C2BBE" w:rsidRPr="00F67F70" w:rsidRDefault="000C2BBE" w:rsidP="00302121">
      <w:pPr>
        <w:spacing w:after="0" w:line="240" w:lineRule="auto"/>
        <w:rPr>
          <w:rFonts w:ascii="Times New Roman" w:hAnsi="Times New Roman" w:cs="Times New Roman"/>
          <w:sz w:val="28"/>
          <w:szCs w:val="28"/>
        </w:rPr>
      </w:pPr>
    </w:p>
    <w:p w14:paraId="30BD6636" w14:textId="77777777" w:rsidR="00FE276E" w:rsidRPr="00F67F70" w:rsidRDefault="00DC655A" w:rsidP="00F823BB">
      <w:pPr>
        <w:spacing w:after="0" w:line="240" w:lineRule="auto"/>
        <w:jc w:val="center"/>
        <w:rPr>
          <w:rFonts w:ascii="Times New Roman" w:hAnsi="Times New Roman" w:cs="Times New Roman"/>
          <w:b/>
          <w:sz w:val="20"/>
          <w:szCs w:val="20"/>
        </w:rPr>
      </w:pPr>
      <w:r w:rsidRPr="00F67F70">
        <w:rPr>
          <w:rFonts w:ascii="Times New Roman" w:hAnsi="Times New Roman" w:cs="Times New Roman"/>
          <w:b/>
          <w:sz w:val="20"/>
          <w:szCs w:val="20"/>
        </w:rPr>
        <w:lastRenderedPageBreak/>
        <w:t xml:space="preserve">Table 2. </w:t>
      </w:r>
      <w:proofErr w:type="spellStart"/>
      <w:r w:rsidR="004A3B92" w:rsidRPr="00F67F70">
        <w:rPr>
          <w:rFonts w:ascii="Times New Roman" w:hAnsi="Times New Roman" w:cs="Times New Roman"/>
          <w:b/>
          <w:sz w:val="20"/>
          <w:szCs w:val="20"/>
        </w:rPr>
        <w:t>Haemodialysis</w:t>
      </w:r>
      <w:proofErr w:type="spellEnd"/>
      <w:r w:rsidR="004A3B92" w:rsidRPr="00F67F70">
        <w:rPr>
          <w:rFonts w:ascii="Times New Roman" w:hAnsi="Times New Roman" w:cs="Times New Roman"/>
          <w:b/>
          <w:sz w:val="20"/>
          <w:szCs w:val="20"/>
        </w:rPr>
        <w:t xml:space="preserve"> central venous catheter rout</w:t>
      </w:r>
      <w:r w:rsidR="00517FE7" w:rsidRPr="00F67F70">
        <w:rPr>
          <w:rFonts w:ascii="Times New Roman" w:hAnsi="Times New Roman" w:cs="Times New Roman"/>
          <w:b/>
          <w:sz w:val="20"/>
          <w:szCs w:val="20"/>
        </w:rPr>
        <w:t>e</w:t>
      </w:r>
    </w:p>
    <w:p w14:paraId="6D06FF74" w14:textId="77777777" w:rsidR="000C2BBE" w:rsidRPr="00F67F70" w:rsidRDefault="000C2BBE" w:rsidP="00302121">
      <w:pPr>
        <w:spacing w:after="0" w:line="240" w:lineRule="auto"/>
        <w:rPr>
          <w:rFonts w:ascii="Times New Roman" w:hAnsi="Times New Roman" w:cs="Times New Roman"/>
          <w:sz w:val="28"/>
          <w:szCs w:val="28"/>
        </w:rPr>
      </w:pPr>
    </w:p>
    <w:tbl>
      <w:tblPr>
        <w:tblStyle w:val="LightShading"/>
        <w:tblW w:w="0" w:type="auto"/>
        <w:tblLook w:val="0660" w:firstRow="1" w:lastRow="1" w:firstColumn="0" w:lastColumn="0" w:noHBand="1" w:noVBand="1"/>
      </w:tblPr>
      <w:tblGrid>
        <w:gridCol w:w="4788"/>
        <w:gridCol w:w="4788"/>
      </w:tblGrid>
      <w:tr w:rsidR="004A3B92" w:rsidRPr="00F67F70" w14:paraId="785860A0" w14:textId="77777777" w:rsidTr="000C2BBE">
        <w:trPr>
          <w:cnfStyle w:val="100000000000" w:firstRow="1" w:lastRow="0" w:firstColumn="0" w:lastColumn="0" w:oddVBand="0" w:evenVBand="0" w:oddHBand="0" w:evenHBand="0" w:firstRowFirstColumn="0" w:firstRowLastColumn="0" w:lastRowFirstColumn="0" w:lastRowLastColumn="0"/>
        </w:trPr>
        <w:tc>
          <w:tcPr>
            <w:tcW w:w="4788" w:type="dxa"/>
          </w:tcPr>
          <w:p w14:paraId="4082FD2D" w14:textId="77777777" w:rsidR="004A3B92" w:rsidRPr="00F67F70" w:rsidRDefault="004A3B92" w:rsidP="00302121">
            <w:pPr>
              <w:rPr>
                <w:rFonts w:ascii="Times New Roman" w:hAnsi="Times New Roman" w:cs="Times New Roman"/>
                <w:sz w:val="20"/>
                <w:szCs w:val="20"/>
              </w:rPr>
            </w:pPr>
            <w:r w:rsidRPr="00F67F70">
              <w:rPr>
                <w:rFonts w:ascii="Times New Roman" w:hAnsi="Times New Roman" w:cs="Times New Roman"/>
                <w:sz w:val="20"/>
                <w:szCs w:val="20"/>
              </w:rPr>
              <w:t xml:space="preserve">Variable </w:t>
            </w:r>
          </w:p>
        </w:tc>
        <w:tc>
          <w:tcPr>
            <w:tcW w:w="4788" w:type="dxa"/>
          </w:tcPr>
          <w:p w14:paraId="7C3780E2" w14:textId="77777777" w:rsidR="004A3B92" w:rsidRPr="00F67F70" w:rsidRDefault="004A3B92" w:rsidP="00302121">
            <w:pPr>
              <w:rPr>
                <w:rFonts w:ascii="Times New Roman" w:hAnsi="Times New Roman" w:cs="Times New Roman"/>
                <w:sz w:val="20"/>
                <w:szCs w:val="20"/>
              </w:rPr>
            </w:pPr>
            <w:r w:rsidRPr="00F67F70">
              <w:rPr>
                <w:rFonts w:ascii="Times New Roman" w:hAnsi="Times New Roman" w:cs="Times New Roman"/>
                <w:sz w:val="20"/>
                <w:szCs w:val="20"/>
              </w:rPr>
              <w:t>Frequency (%)</w:t>
            </w:r>
          </w:p>
        </w:tc>
      </w:tr>
      <w:tr w:rsidR="004A3B92" w:rsidRPr="00F67F70" w14:paraId="60E4FC73" w14:textId="77777777" w:rsidTr="000C2BBE">
        <w:trPr>
          <w:cnfStyle w:val="010000000000" w:firstRow="0" w:lastRow="1" w:firstColumn="0" w:lastColumn="0" w:oddVBand="0" w:evenVBand="0" w:oddHBand="0" w:evenHBand="0" w:firstRowFirstColumn="0" w:firstRowLastColumn="0" w:lastRowFirstColumn="0" w:lastRowLastColumn="0"/>
        </w:trPr>
        <w:tc>
          <w:tcPr>
            <w:tcW w:w="4788" w:type="dxa"/>
          </w:tcPr>
          <w:p w14:paraId="717FC425" w14:textId="77777777" w:rsidR="004A3B92" w:rsidRPr="00F67F70" w:rsidRDefault="004A3B92" w:rsidP="00302121">
            <w:pPr>
              <w:rPr>
                <w:rFonts w:ascii="Times New Roman" w:hAnsi="Times New Roman" w:cs="Times New Roman"/>
                <w:b w:val="0"/>
                <w:sz w:val="20"/>
                <w:szCs w:val="20"/>
              </w:rPr>
            </w:pPr>
            <w:r w:rsidRPr="00F67F70">
              <w:rPr>
                <w:rFonts w:ascii="Times New Roman" w:hAnsi="Times New Roman" w:cs="Times New Roman"/>
                <w:b w:val="0"/>
                <w:sz w:val="20"/>
                <w:szCs w:val="20"/>
              </w:rPr>
              <w:t>Central venous catheters</w:t>
            </w:r>
          </w:p>
          <w:p w14:paraId="4D94C08B" w14:textId="77777777" w:rsidR="004A3B92" w:rsidRPr="00F67F70" w:rsidRDefault="004A3B92" w:rsidP="00302121">
            <w:pPr>
              <w:rPr>
                <w:rFonts w:ascii="Times New Roman" w:hAnsi="Times New Roman" w:cs="Times New Roman"/>
                <w:b w:val="0"/>
                <w:sz w:val="20"/>
                <w:szCs w:val="20"/>
              </w:rPr>
            </w:pPr>
            <w:r w:rsidRPr="00F67F70">
              <w:rPr>
                <w:rFonts w:ascii="Times New Roman" w:hAnsi="Times New Roman" w:cs="Times New Roman"/>
                <w:b w:val="0"/>
                <w:sz w:val="20"/>
                <w:szCs w:val="20"/>
              </w:rPr>
              <w:t>Jugular</w:t>
            </w:r>
          </w:p>
          <w:p w14:paraId="5EAB6D22" w14:textId="77777777" w:rsidR="004A3B92" w:rsidRPr="00F67F70" w:rsidRDefault="004A3B92" w:rsidP="00302121">
            <w:pPr>
              <w:rPr>
                <w:rFonts w:ascii="Times New Roman" w:hAnsi="Times New Roman" w:cs="Times New Roman"/>
                <w:b w:val="0"/>
                <w:sz w:val="20"/>
                <w:szCs w:val="20"/>
              </w:rPr>
            </w:pPr>
            <w:r w:rsidRPr="00F67F70">
              <w:rPr>
                <w:rFonts w:ascii="Times New Roman" w:hAnsi="Times New Roman" w:cs="Times New Roman"/>
                <w:b w:val="0"/>
                <w:sz w:val="20"/>
                <w:szCs w:val="20"/>
              </w:rPr>
              <w:t xml:space="preserve">Femoral </w:t>
            </w:r>
          </w:p>
          <w:p w14:paraId="7186ACFB" w14:textId="77777777" w:rsidR="004A3B92" w:rsidRPr="00F67F70" w:rsidRDefault="004A3B92" w:rsidP="00302121">
            <w:pPr>
              <w:rPr>
                <w:rFonts w:ascii="Times New Roman" w:hAnsi="Times New Roman" w:cs="Times New Roman"/>
                <w:b w:val="0"/>
                <w:sz w:val="20"/>
                <w:szCs w:val="20"/>
              </w:rPr>
            </w:pPr>
            <w:r w:rsidRPr="00F67F70">
              <w:rPr>
                <w:rFonts w:ascii="Times New Roman" w:hAnsi="Times New Roman" w:cs="Times New Roman"/>
                <w:b w:val="0"/>
                <w:sz w:val="20"/>
                <w:szCs w:val="20"/>
              </w:rPr>
              <w:t>Subclavian</w:t>
            </w:r>
          </w:p>
        </w:tc>
        <w:tc>
          <w:tcPr>
            <w:tcW w:w="4788" w:type="dxa"/>
          </w:tcPr>
          <w:p w14:paraId="56A70E25" w14:textId="77777777" w:rsidR="004A3B92" w:rsidRPr="00F67F70" w:rsidRDefault="004A3B92" w:rsidP="00302121">
            <w:pPr>
              <w:rPr>
                <w:rFonts w:ascii="Times New Roman" w:hAnsi="Times New Roman" w:cs="Times New Roman"/>
                <w:b w:val="0"/>
                <w:sz w:val="20"/>
                <w:szCs w:val="20"/>
              </w:rPr>
            </w:pPr>
          </w:p>
          <w:p w14:paraId="61D6901C" w14:textId="77777777" w:rsidR="004A3B92" w:rsidRPr="00F67F70" w:rsidRDefault="004A3B92" w:rsidP="00302121">
            <w:pPr>
              <w:rPr>
                <w:rFonts w:ascii="Times New Roman" w:hAnsi="Times New Roman" w:cs="Times New Roman"/>
                <w:b w:val="0"/>
                <w:sz w:val="20"/>
                <w:szCs w:val="20"/>
              </w:rPr>
            </w:pPr>
            <w:r w:rsidRPr="00F67F70">
              <w:rPr>
                <w:rFonts w:ascii="Times New Roman" w:hAnsi="Times New Roman" w:cs="Times New Roman"/>
                <w:b w:val="0"/>
                <w:sz w:val="20"/>
                <w:szCs w:val="20"/>
              </w:rPr>
              <w:t>18(3.4%)</w:t>
            </w:r>
          </w:p>
          <w:p w14:paraId="7F6366DF" w14:textId="77777777" w:rsidR="004A3B92" w:rsidRPr="00F67F70" w:rsidRDefault="004A3B92" w:rsidP="00302121">
            <w:pPr>
              <w:rPr>
                <w:rFonts w:ascii="Times New Roman" w:hAnsi="Times New Roman" w:cs="Times New Roman"/>
                <w:b w:val="0"/>
                <w:sz w:val="20"/>
                <w:szCs w:val="20"/>
              </w:rPr>
            </w:pPr>
            <w:r w:rsidRPr="00F67F70">
              <w:rPr>
                <w:rFonts w:ascii="Times New Roman" w:hAnsi="Times New Roman" w:cs="Times New Roman"/>
                <w:b w:val="0"/>
                <w:sz w:val="20"/>
                <w:szCs w:val="20"/>
              </w:rPr>
              <w:t>499(95.6%)</w:t>
            </w:r>
          </w:p>
          <w:p w14:paraId="236E7E03" w14:textId="77777777" w:rsidR="004A3B92" w:rsidRPr="00F67F70" w:rsidRDefault="004A3B92" w:rsidP="00302121">
            <w:pPr>
              <w:rPr>
                <w:rFonts w:ascii="Times New Roman" w:hAnsi="Times New Roman" w:cs="Times New Roman"/>
                <w:b w:val="0"/>
                <w:sz w:val="20"/>
                <w:szCs w:val="20"/>
              </w:rPr>
            </w:pPr>
            <w:r w:rsidRPr="00F67F70">
              <w:rPr>
                <w:rFonts w:ascii="Times New Roman" w:hAnsi="Times New Roman" w:cs="Times New Roman"/>
                <w:b w:val="0"/>
                <w:sz w:val="20"/>
                <w:szCs w:val="20"/>
              </w:rPr>
              <w:t>5(1.0%)</w:t>
            </w:r>
          </w:p>
        </w:tc>
      </w:tr>
    </w:tbl>
    <w:p w14:paraId="4BB5ACEE" w14:textId="77777777" w:rsidR="007653FF" w:rsidRPr="00F67F70" w:rsidRDefault="007653FF" w:rsidP="00302121">
      <w:pPr>
        <w:spacing w:after="0" w:line="240" w:lineRule="auto"/>
        <w:rPr>
          <w:rFonts w:ascii="Times New Roman" w:hAnsi="Times New Roman" w:cs="Times New Roman"/>
          <w:sz w:val="28"/>
          <w:szCs w:val="28"/>
        </w:rPr>
      </w:pPr>
    </w:p>
    <w:p w14:paraId="13B8088C" w14:textId="1D8D16A2" w:rsidR="00CC68B6" w:rsidRPr="00F67F70" w:rsidRDefault="00CC68B6" w:rsidP="00B3572F">
      <w:pPr>
        <w:spacing w:after="0" w:line="240" w:lineRule="auto"/>
        <w:jc w:val="both"/>
        <w:rPr>
          <w:rFonts w:ascii="Times New Roman" w:hAnsi="Times New Roman" w:cs="Times New Roman"/>
          <w:b/>
        </w:rPr>
      </w:pPr>
    </w:p>
    <w:p w14:paraId="162C8D6C" w14:textId="77777777" w:rsidR="001A0D31" w:rsidRPr="00F67F70" w:rsidRDefault="001A0D31" w:rsidP="00302121">
      <w:pPr>
        <w:spacing w:after="0" w:line="240" w:lineRule="auto"/>
        <w:rPr>
          <w:rFonts w:ascii="Times New Roman" w:hAnsi="Times New Roman" w:cs="Times New Roman"/>
          <w:b/>
          <w:sz w:val="28"/>
          <w:szCs w:val="28"/>
        </w:rPr>
      </w:pPr>
    </w:p>
    <w:p w14:paraId="463A224E" w14:textId="77777777" w:rsidR="00A879F1" w:rsidRPr="00F67F70" w:rsidRDefault="004E1CCA" w:rsidP="00B3572F">
      <w:pPr>
        <w:spacing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The findings in this retrospective study provides valuable insights</w:t>
      </w:r>
      <w:r w:rsidR="00466B42" w:rsidRPr="00F67F70">
        <w:rPr>
          <w:rFonts w:ascii="Times New Roman" w:hAnsi="Times New Roman" w:cs="Times New Roman"/>
          <w:sz w:val="20"/>
          <w:szCs w:val="20"/>
        </w:rPr>
        <w:t xml:space="preserve"> on the vascular access practice patterns among chronic kidney disease patients on maintenance </w:t>
      </w:r>
      <w:proofErr w:type="spellStart"/>
      <w:r w:rsidR="00466B42" w:rsidRPr="00F67F70">
        <w:rPr>
          <w:rFonts w:ascii="Times New Roman" w:hAnsi="Times New Roman" w:cs="Times New Roman"/>
          <w:sz w:val="20"/>
          <w:szCs w:val="20"/>
        </w:rPr>
        <w:t>haemodialysis</w:t>
      </w:r>
      <w:proofErr w:type="spellEnd"/>
      <w:r w:rsidR="003420D9" w:rsidRPr="00F67F70">
        <w:rPr>
          <w:rFonts w:ascii="Times New Roman" w:hAnsi="Times New Roman" w:cs="Times New Roman"/>
          <w:sz w:val="20"/>
          <w:szCs w:val="20"/>
        </w:rPr>
        <w:t xml:space="preserve"> in a resource-limited settings</w:t>
      </w:r>
      <w:r w:rsidR="00466B42" w:rsidRPr="00F67F70">
        <w:rPr>
          <w:rFonts w:ascii="Times New Roman" w:hAnsi="Times New Roman" w:cs="Times New Roman"/>
          <w:sz w:val="20"/>
          <w:szCs w:val="20"/>
        </w:rPr>
        <w:t xml:space="preserve"> at the dialysis </w:t>
      </w:r>
      <w:proofErr w:type="spellStart"/>
      <w:r w:rsidR="00466B42" w:rsidRPr="00F67F70">
        <w:rPr>
          <w:rFonts w:ascii="Times New Roman" w:hAnsi="Times New Roman" w:cs="Times New Roman"/>
          <w:sz w:val="20"/>
          <w:szCs w:val="20"/>
        </w:rPr>
        <w:t>centre</w:t>
      </w:r>
      <w:proofErr w:type="spellEnd"/>
      <w:r w:rsidR="00466B42" w:rsidRPr="00F67F70">
        <w:rPr>
          <w:rFonts w:ascii="Times New Roman" w:hAnsi="Times New Roman" w:cs="Times New Roman"/>
          <w:sz w:val="20"/>
          <w:szCs w:val="20"/>
        </w:rPr>
        <w:t xml:space="preserve"> of the University of Benin Teaching Hospital, a tertiary hospital in Nigeria.</w:t>
      </w:r>
    </w:p>
    <w:p w14:paraId="3F42DB69" w14:textId="77777777" w:rsidR="001A0D31" w:rsidRPr="00F67F70" w:rsidRDefault="001A0D31" w:rsidP="00B3572F">
      <w:pPr>
        <w:spacing w:after="0" w:line="240" w:lineRule="auto"/>
        <w:jc w:val="both"/>
        <w:rPr>
          <w:rFonts w:ascii="Times New Roman" w:hAnsi="Times New Roman" w:cs="Times New Roman"/>
          <w:sz w:val="20"/>
          <w:szCs w:val="20"/>
        </w:rPr>
      </w:pPr>
    </w:p>
    <w:p w14:paraId="02E81328" w14:textId="77777777" w:rsidR="00454EA3" w:rsidRPr="00F67F70" w:rsidRDefault="00454EA3" w:rsidP="00B3572F">
      <w:pPr>
        <w:spacing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 xml:space="preserve">In </w:t>
      </w:r>
      <w:r w:rsidR="00F1122C" w:rsidRPr="00F67F70">
        <w:rPr>
          <w:rFonts w:ascii="Times New Roman" w:hAnsi="Times New Roman" w:cs="Times New Roman"/>
          <w:sz w:val="20"/>
          <w:szCs w:val="20"/>
        </w:rPr>
        <w:t>this study, there were more males constituting more than half of the population. The mean age of the study population was 43.1±16.8</w:t>
      </w:r>
      <w:r w:rsidR="00D1033E" w:rsidRPr="00F67F70">
        <w:rPr>
          <w:rFonts w:ascii="Times New Roman" w:hAnsi="Times New Roman" w:cs="Times New Roman"/>
          <w:sz w:val="20"/>
          <w:szCs w:val="20"/>
        </w:rPr>
        <w:t xml:space="preserve"> </w:t>
      </w:r>
      <w:r w:rsidR="00660406" w:rsidRPr="00F67F70">
        <w:rPr>
          <w:rFonts w:ascii="Times New Roman" w:hAnsi="Times New Roman" w:cs="Times New Roman"/>
          <w:sz w:val="20"/>
          <w:szCs w:val="20"/>
        </w:rPr>
        <w:t>years; there</w:t>
      </w:r>
      <w:r w:rsidR="009C40FE" w:rsidRPr="00F67F70">
        <w:rPr>
          <w:rFonts w:ascii="Times New Roman" w:hAnsi="Times New Roman" w:cs="Times New Roman"/>
          <w:sz w:val="20"/>
          <w:szCs w:val="20"/>
        </w:rPr>
        <w:t xml:space="preserve"> was</w:t>
      </w:r>
      <w:r w:rsidR="00F1122C" w:rsidRPr="00F67F70">
        <w:rPr>
          <w:rFonts w:ascii="Times New Roman" w:hAnsi="Times New Roman" w:cs="Times New Roman"/>
          <w:sz w:val="20"/>
          <w:szCs w:val="20"/>
        </w:rPr>
        <w:t xml:space="preserve"> a high rate of use of central venous catheters</w:t>
      </w:r>
      <w:r w:rsidR="009C40FE" w:rsidRPr="00F67F70">
        <w:rPr>
          <w:rFonts w:ascii="Times New Roman" w:hAnsi="Times New Roman" w:cs="Times New Roman"/>
          <w:sz w:val="20"/>
          <w:szCs w:val="20"/>
        </w:rPr>
        <w:t xml:space="preserve"> which is more than four-fifth</w:t>
      </w:r>
      <w:r w:rsidR="00150E94" w:rsidRPr="00F67F70">
        <w:rPr>
          <w:rFonts w:ascii="Times New Roman" w:hAnsi="Times New Roman" w:cs="Times New Roman"/>
          <w:sz w:val="20"/>
          <w:szCs w:val="20"/>
        </w:rPr>
        <w:t xml:space="preserve"> of the study participants</w:t>
      </w:r>
      <w:r w:rsidR="00D1033E" w:rsidRPr="00F67F70">
        <w:rPr>
          <w:rFonts w:ascii="Times New Roman" w:hAnsi="Times New Roman" w:cs="Times New Roman"/>
          <w:sz w:val="20"/>
          <w:szCs w:val="20"/>
        </w:rPr>
        <w:t>, and a very low rate of use of arteriovenous fistula (3.0%)</w:t>
      </w:r>
      <w:r w:rsidR="009C40FE" w:rsidRPr="00F67F70">
        <w:rPr>
          <w:rFonts w:ascii="Times New Roman" w:hAnsi="Times New Roman" w:cs="Times New Roman"/>
          <w:sz w:val="20"/>
          <w:szCs w:val="20"/>
        </w:rPr>
        <w:t xml:space="preserve">. </w:t>
      </w:r>
      <w:r w:rsidR="00B949A6" w:rsidRPr="00F67F70">
        <w:rPr>
          <w:rFonts w:ascii="Times New Roman" w:hAnsi="Times New Roman" w:cs="Times New Roman"/>
          <w:sz w:val="20"/>
          <w:szCs w:val="20"/>
        </w:rPr>
        <w:t>Moreso, a large proportion (95.6%) of the pati</w:t>
      </w:r>
      <w:r w:rsidR="0001134D" w:rsidRPr="00F67F70">
        <w:rPr>
          <w:rFonts w:ascii="Times New Roman" w:hAnsi="Times New Roman" w:cs="Times New Roman"/>
          <w:sz w:val="20"/>
          <w:szCs w:val="20"/>
        </w:rPr>
        <w:t>ents used</w:t>
      </w:r>
      <w:r w:rsidR="00B949A6" w:rsidRPr="00F67F70">
        <w:rPr>
          <w:rFonts w:ascii="Times New Roman" w:hAnsi="Times New Roman" w:cs="Times New Roman"/>
          <w:sz w:val="20"/>
          <w:szCs w:val="20"/>
        </w:rPr>
        <w:t xml:space="preserve"> femoral catheter</w:t>
      </w:r>
      <w:r w:rsidR="0001134D" w:rsidRPr="00F67F70">
        <w:rPr>
          <w:rFonts w:ascii="Times New Roman" w:hAnsi="Times New Roman" w:cs="Times New Roman"/>
          <w:sz w:val="20"/>
          <w:szCs w:val="20"/>
        </w:rPr>
        <w:t>s as vascular access route</w:t>
      </w:r>
      <w:r w:rsidR="000E2518" w:rsidRPr="00F67F70">
        <w:rPr>
          <w:rFonts w:ascii="Times New Roman" w:hAnsi="Times New Roman" w:cs="Times New Roman"/>
          <w:sz w:val="20"/>
          <w:szCs w:val="20"/>
        </w:rPr>
        <w:t xml:space="preserve">, and the </w:t>
      </w:r>
      <w:r w:rsidR="009F29CF" w:rsidRPr="00F67F70">
        <w:rPr>
          <w:rFonts w:ascii="Times New Roman" w:hAnsi="Times New Roman" w:cs="Times New Roman"/>
          <w:sz w:val="20"/>
          <w:szCs w:val="20"/>
        </w:rPr>
        <w:t>commonest cause of CKD that necessitated the</w:t>
      </w:r>
      <w:r w:rsidR="000E2518" w:rsidRPr="00F67F70">
        <w:rPr>
          <w:rFonts w:ascii="Times New Roman" w:hAnsi="Times New Roman" w:cs="Times New Roman"/>
          <w:sz w:val="20"/>
          <w:szCs w:val="20"/>
        </w:rPr>
        <w:t xml:space="preserve"> initiation of HD was </w:t>
      </w:r>
      <w:r w:rsidR="009F29CF" w:rsidRPr="00F67F70">
        <w:rPr>
          <w:rFonts w:ascii="Times New Roman" w:hAnsi="Times New Roman" w:cs="Times New Roman"/>
          <w:sz w:val="20"/>
          <w:szCs w:val="20"/>
        </w:rPr>
        <w:t>chronic glomerulonephritis</w:t>
      </w:r>
      <w:r w:rsidR="000E2518" w:rsidRPr="00F67F70">
        <w:rPr>
          <w:rFonts w:ascii="Times New Roman" w:hAnsi="Times New Roman" w:cs="Times New Roman"/>
          <w:sz w:val="20"/>
          <w:szCs w:val="20"/>
        </w:rPr>
        <w:t>, closely followed by hypertension and diabetic nephropathy.</w:t>
      </w:r>
      <w:r w:rsidR="00B949A6" w:rsidRPr="00F67F70">
        <w:rPr>
          <w:rFonts w:ascii="Times New Roman" w:hAnsi="Times New Roman" w:cs="Times New Roman"/>
          <w:sz w:val="20"/>
          <w:szCs w:val="20"/>
        </w:rPr>
        <w:t xml:space="preserve"> </w:t>
      </w:r>
    </w:p>
    <w:p w14:paraId="1C338800" w14:textId="77777777" w:rsidR="001A0D31" w:rsidRPr="00F67F70" w:rsidRDefault="001A0D31" w:rsidP="00B3572F">
      <w:pPr>
        <w:spacing w:after="0" w:line="240" w:lineRule="auto"/>
        <w:jc w:val="both"/>
        <w:rPr>
          <w:rFonts w:ascii="Times New Roman" w:hAnsi="Times New Roman" w:cs="Times New Roman"/>
          <w:sz w:val="20"/>
          <w:szCs w:val="20"/>
        </w:rPr>
      </w:pPr>
    </w:p>
    <w:p w14:paraId="7FF530C1" w14:textId="77777777" w:rsidR="00B3572F" w:rsidRPr="00F67F70" w:rsidRDefault="00B949A6" w:rsidP="00B3572F">
      <w:pPr>
        <w:spacing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 xml:space="preserve">The high rate of use of CVCs (97.0%) </w:t>
      </w:r>
      <w:r w:rsidR="007260E7" w:rsidRPr="00F67F70">
        <w:rPr>
          <w:rFonts w:ascii="Times New Roman" w:hAnsi="Times New Roman" w:cs="Times New Roman"/>
          <w:sz w:val="20"/>
          <w:szCs w:val="20"/>
        </w:rPr>
        <w:t xml:space="preserve">as vascular access for </w:t>
      </w:r>
      <w:proofErr w:type="spellStart"/>
      <w:r w:rsidR="007260E7" w:rsidRPr="00F67F70">
        <w:rPr>
          <w:rFonts w:ascii="Times New Roman" w:hAnsi="Times New Roman" w:cs="Times New Roman"/>
          <w:sz w:val="20"/>
          <w:szCs w:val="20"/>
        </w:rPr>
        <w:t>haemodialysis</w:t>
      </w:r>
      <w:proofErr w:type="spellEnd"/>
      <w:r w:rsidR="007260E7" w:rsidRPr="00F67F70">
        <w:rPr>
          <w:rFonts w:ascii="Times New Roman" w:hAnsi="Times New Roman" w:cs="Times New Roman"/>
          <w:sz w:val="20"/>
          <w:szCs w:val="20"/>
        </w:rPr>
        <w:t xml:space="preserve"> in our study is comparable to several studies in Africa and outside Africa, where there are variations in the</w:t>
      </w:r>
      <w:r w:rsidR="002F38E1" w:rsidRPr="00F67F70">
        <w:rPr>
          <w:rFonts w:ascii="Times New Roman" w:hAnsi="Times New Roman" w:cs="Times New Roman"/>
          <w:sz w:val="20"/>
          <w:szCs w:val="20"/>
        </w:rPr>
        <w:t xml:space="preserve"> prevalence rates ranging from 72.0-98.0%</w:t>
      </w:r>
      <w:r w:rsidR="007260E7" w:rsidRPr="00F67F70">
        <w:rPr>
          <w:rFonts w:ascii="Times New Roman" w:hAnsi="Times New Roman" w:cs="Times New Roman"/>
          <w:sz w:val="20"/>
          <w:szCs w:val="20"/>
        </w:rPr>
        <w:t xml:space="preserve"> (</w:t>
      </w:r>
      <w:r w:rsidR="00E869FD" w:rsidRPr="00F67F70">
        <w:rPr>
          <w:rFonts w:ascii="Times New Roman" w:hAnsi="Times New Roman" w:cs="Times New Roman"/>
          <w:sz w:val="20"/>
          <w:szCs w:val="20"/>
        </w:rPr>
        <w:t>Okyere et al.</w:t>
      </w:r>
      <w:r w:rsidR="002F38E1" w:rsidRPr="00F67F70">
        <w:rPr>
          <w:rFonts w:ascii="Times New Roman" w:hAnsi="Times New Roman" w:cs="Times New Roman"/>
          <w:sz w:val="20"/>
          <w:szCs w:val="20"/>
        </w:rPr>
        <w:t xml:space="preserve">, </w:t>
      </w:r>
      <w:r w:rsidR="00E869FD" w:rsidRPr="00F67F70">
        <w:rPr>
          <w:rFonts w:ascii="Times New Roman" w:hAnsi="Times New Roman" w:cs="Times New Roman"/>
          <w:sz w:val="20"/>
          <w:szCs w:val="20"/>
        </w:rPr>
        <w:t xml:space="preserve">2021; Packer &amp; Kaufman, 2020; </w:t>
      </w:r>
      <w:proofErr w:type="spellStart"/>
      <w:r w:rsidR="00E869FD" w:rsidRPr="00F67F70">
        <w:rPr>
          <w:rFonts w:ascii="Times New Roman" w:hAnsi="Times New Roman" w:cs="Times New Roman"/>
          <w:sz w:val="20"/>
          <w:szCs w:val="20"/>
        </w:rPr>
        <w:t>Msilanga</w:t>
      </w:r>
      <w:proofErr w:type="spellEnd"/>
      <w:r w:rsidR="00E869FD" w:rsidRPr="00F67F70">
        <w:rPr>
          <w:rFonts w:ascii="Times New Roman" w:hAnsi="Times New Roman" w:cs="Times New Roman"/>
          <w:sz w:val="20"/>
          <w:szCs w:val="20"/>
        </w:rPr>
        <w:t xml:space="preserve"> et al.</w:t>
      </w:r>
      <w:r w:rsidR="002F38E1" w:rsidRPr="00F67F70">
        <w:rPr>
          <w:rFonts w:ascii="Times New Roman" w:hAnsi="Times New Roman" w:cs="Times New Roman"/>
          <w:sz w:val="20"/>
          <w:szCs w:val="20"/>
        </w:rPr>
        <w:t xml:space="preserve">, </w:t>
      </w:r>
      <w:r w:rsidR="00E869FD" w:rsidRPr="00F67F70">
        <w:rPr>
          <w:rFonts w:ascii="Times New Roman" w:hAnsi="Times New Roman" w:cs="Times New Roman"/>
          <w:sz w:val="20"/>
          <w:szCs w:val="20"/>
        </w:rPr>
        <w:t>2024; Ayokunle et al.</w:t>
      </w:r>
      <w:r w:rsidR="002F38E1" w:rsidRPr="00F67F70">
        <w:rPr>
          <w:rFonts w:ascii="Times New Roman" w:hAnsi="Times New Roman" w:cs="Times New Roman"/>
          <w:sz w:val="20"/>
          <w:szCs w:val="20"/>
        </w:rPr>
        <w:t>,</w:t>
      </w:r>
      <w:r w:rsidR="00E869FD" w:rsidRPr="00F67F70">
        <w:rPr>
          <w:rFonts w:ascii="Times New Roman" w:hAnsi="Times New Roman" w:cs="Times New Roman"/>
          <w:sz w:val="20"/>
          <w:szCs w:val="20"/>
        </w:rPr>
        <w:t xml:space="preserve"> 2024; Kabinga et al.</w:t>
      </w:r>
      <w:r w:rsidR="002F38E1" w:rsidRPr="00F67F70">
        <w:rPr>
          <w:rFonts w:ascii="Times New Roman" w:hAnsi="Times New Roman" w:cs="Times New Roman"/>
          <w:sz w:val="20"/>
          <w:szCs w:val="20"/>
        </w:rPr>
        <w:t xml:space="preserve">, </w:t>
      </w:r>
      <w:r w:rsidR="00E869FD" w:rsidRPr="00F67F70">
        <w:rPr>
          <w:rFonts w:ascii="Times New Roman" w:hAnsi="Times New Roman" w:cs="Times New Roman"/>
          <w:sz w:val="20"/>
          <w:szCs w:val="20"/>
        </w:rPr>
        <w:t>2019; Stefan et al., 2025</w:t>
      </w:r>
      <w:r w:rsidR="007260E7" w:rsidRPr="00F67F70">
        <w:rPr>
          <w:rFonts w:ascii="Times New Roman" w:hAnsi="Times New Roman" w:cs="Times New Roman"/>
          <w:sz w:val="20"/>
          <w:szCs w:val="20"/>
        </w:rPr>
        <w:t xml:space="preserve">). </w:t>
      </w:r>
      <w:r w:rsidR="0009253A" w:rsidRPr="00F67F70">
        <w:rPr>
          <w:rFonts w:ascii="Times New Roman" w:hAnsi="Times New Roman" w:cs="Times New Roman"/>
          <w:sz w:val="20"/>
          <w:szCs w:val="20"/>
        </w:rPr>
        <w:t>Irrespective of the prevalence rates in these studies, just like in our study, majority of the patients were placed on CVCs.</w:t>
      </w:r>
      <w:r w:rsidR="007D7FF7" w:rsidRPr="00F67F70">
        <w:rPr>
          <w:rFonts w:ascii="Times New Roman" w:hAnsi="Times New Roman" w:cs="Times New Roman"/>
          <w:sz w:val="20"/>
          <w:szCs w:val="20"/>
        </w:rPr>
        <w:t xml:space="preserve"> This finding is a real cause of concern as catheter-based vascular access route </w:t>
      </w:r>
      <w:r w:rsidR="005D4140" w:rsidRPr="00F67F70">
        <w:rPr>
          <w:rFonts w:ascii="Times New Roman" w:hAnsi="Times New Roman" w:cs="Times New Roman"/>
          <w:sz w:val="20"/>
          <w:szCs w:val="20"/>
        </w:rPr>
        <w:t xml:space="preserve">have been reported to be associated with higher rates of complications. </w:t>
      </w:r>
      <w:r w:rsidR="00A949CC" w:rsidRPr="00F67F70">
        <w:rPr>
          <w:rFonts w:ascii="Times New Roman" w:hAnsi="Times New Roman" w:cs="Times New Roman"/>
          <w:sz w:val="20"/>
          <w:szCs w:val="20"/>
        </w:rPr>
        <w:t xml:space="preserve">These </w:t>
      </w:r>
      <w:r w:rsidR="0004408D" w:rsidRPr="00F67F70">
        <w:rPr>
          <w:rFonts w:ascii="Times New Roman" w:hAnsi="Times New Roman" w:cs="Times New Roman"/>
          <w:sz w:val="20"/>
          <w:szCs w:val="20"/>
        </w:rPr>
        <w:t>complications include, but not limited to catheter-</w:t>
      </w:r>
      <w:r w:rsidR="006A7D7E" w:rsidRPr="00F67F70">
        <w:rPr>
          <w:rFonts w:ascii="Times New Roman" w:hAnsi="Times New Roman" w:cs="Times New Roman"/>
          <w:sz w:val="20"/>
          <w:szCs w:val="20"/>
        </w:rPr>
        <w:t>related infections</w:t>
      </w:r>
      <w:r w:rsidR="00743585" w:rsidRPr="00F67F70">
        <w:rPr>
          <w:rFonts w:ascii="Times New Roman" w:hAnsi="Times New Roman" w:cs="Times New Roman"/>
          <w:sz w:val="20"/>
          <w:szCs w:val="20"/>
        </w:rPr>
        <w:t xml:space="preserve"> including endocarditis or other metastatic infections</w:t>
      </w:r>
      <w:r w:rsidR="0004408D" w:rsidRPr="00F67F70">
        <w:rPr>
          <w:rFonts w:ascii="Times New Roman" w:hAnsi="Times New Roman" w:cs="Times New Roman"/>
          <w:sz w:val="20"/>
          <w:szCs w:val="20"/>
        </w:rPr>
        <w:t>, occlusion and poor blood flow with associated</w:t>
      </w:r>
      <w:r w:rsidR="00743585" w:rsidRPr="00F67F70">
        <w:rPr>
          <w:rFonts w:ascii="Times New Roman" w:hAnsi="Times New Roman" w:cs="Times New Roman"/>
          <w:sz w:val="20"/>
          <w:szCs w:val="20"/>
        </w:rPr>
        <w:t xml:space="preserve"> frequent hospitalization,</w:t>
      </w:r>
      <w:r w:rsidR="0004408D" w:rsidRPr="00F67F70">
        <w:rPr>
          <w:rFonts w:ascii="Times New Roman" w:hAnsi="Times New Roman" w:cs="Times New Roman"/>
          <w:sz w:val="20"/>
          <w:szCs w:val="20"/>
        </w:rPr>
        <w:t xml:space="preserve"> high morbidity, mortality and healthcare costs</w:t>
      </w:r>
      <w:r w:rsidR="00B34F3D" w:rsidRPr="00F67F70">
        <w:rPr>
          <w:rFonts w:ascii="Times New Roman" w:hAnsi="Times New Roman" w:cs="Times New Roman"/>
          <w:sz w:val="20"/>
          <w:szCs w:val="20"/>
        </w:rPr>
        <w:t xml:space="preserve"> (Packer &amp; Kaufman</w:t>
      </w:r>
      <w:r w:rsidR="009B0BCD" w:rsidRPr="00F67F70">
        <w:rPr>
          <w:rFonts w:ascii="Times New Roman" w:hAnsi="Times New Roman" w:cs="Times New Roman"/>
          <w:sz w:val="20"/>
          <w:szCs w:val="20"/>
        </w:rPr>
        <w:t xml:space="preserve">, </w:t>
      </w:r>
      <w:r w:rsidR="00B34F3D" w:rsidRPr="00F67F70">
        <w:rPr>
          <w:rFonts w:ascii="Times New Roman" w:hAnsi="Times New Roman" w:cs="Times New Roman"/>
          <w:sz w:val="20"/>
          <w:szCs w:val="20"/>
        </w:rPr>
        <w:t>2020; Ayokunle et al.</w:t>
      </w:r>
      <w:r w:rsidR="009B0BCD" w:rsidRPr="00F67F70">
        <w:rPr>
          <w:rFonts w:ascii="Times New Roman" w:hAnsi="Times New Roman" w:cs="Times New Roman"/>
          <w:sz w:val="20"/>
          <w:szCs w:val="20"/>
        </w:rPr>
        <w:t xml:space="preserve">, </w:t>
      </w:r>
      <w:r w:rsidR="00B34F3D" w:rsidRPr="00F67F70">
        <w:rPr>
          <w:rFonts w:ascii="Times New Roman" w:hAnsi="Times New Roman" w:cs="Times New Roman"/>
          <w:sz w:val="20"/>
          <w:szCs w:val="20"/>
        </w:rPr>
        <w:t>2024; Ravani et al., 2013; Patel et al.</w:t>
      </w:r>
      <w:r w:rsidR="009B0BCD" w:rsidRPr="00F67F70">
        <w:rPr>
          <w:rFonts w:ascii="Times New Roman" w:hAnsi="Times New Roman" w:cs="Times New Roman"/>
          <w:sz w:val="20"/>
          <w:szCs w:val="20"/>
        </w:rPr>
        <w:t xml:space="preserve">, </w:t>
      </w:r>
      <w:proofErr w:type="gramStart"/>
      <w:r w:rsidR="00B34F3D" w:rsidRPr="00F67F70">
        <w:rPr>
          <w:rFonts w:ascii="Times New Roman" w:hAnsi="Times New Roman" w:cs="Times New Roman"/>
          <w:sz w:val="20"/>
          <w:szCs w:val="20"/>
        </w:rPr>
        <w:t>2019;  Lazarus</w:t>
      </w:r>
      <w:proofErr w:type="gramEnd"/>
      <w:r w:rsidR="00B34F3D" w:rsidRPr="00F67F70">
        <w:rPr>
          <w:rFonts w:ascii="Times New Roman" w:hAnsi="Times New Roman" w:cs="Times New Roman"/>
          <w:sz w:val="20"/>
          <w:szCs w:val="20"/>
        </w:rPr>
        <w:t xml:space="preserve"> et al.</w:t>
      </w:r>
      <w:r w:rsidR="009B0BCD" w:rsidRPr="00F67F70">
        <w:rPr>
          <w:rFonts w:ascii="Times New Roman" w:hAnsi="Times New Roman" w:cs="Times New Roman"/>
          <w:sz w:val="20"/>
          <w:szCs w:val="20"/>
        </w:rPr>
        <w:t xml:space="preserve">, </w:t>
      </w:r>
      <w:r w:rsidR="00B34F3D" w:rsidRPr="00F67F70">
        <w:rPr>
          <w:rFonts w:ascii="Times New Roman" w:hAnsi="Times New Roman" w:cs="Times New Roman"/>
          <w:sz w:val="20"/>
          <w:szCs w:val="20"/>
        </w:rPr>
        <w:t>2025; Allon, 2019</w:t>
      </w:r>
      <w:r w:rsidR="0004408D" w:rsidRPr="00F67F70">
        <w:rPr>
          <w:rFonts w:ascii="Times New Roman" w:hAnsi="Times New Roman" w:cs="Times New Roman"/>
          <w:sz w:val="20"/>
          <w:szCs w:val="20"/>
        </w:rPr>
        <w:t>).</w:t>
      </w:r>
      <w:r w:rsidR="009B0BCD" w:rsidRPr="00F67F70">
        <w:rPr>
          <w:rFonts w:ascii="Times New Roman" w:hAnsi="Times New Roman" w:cs="Times New Roman"/>
          <w:sz w:val="20"/>
          <w:szCs w:val="20"/>
        </w:rPr>
        <w:t xml:space="preserve"> </w:t>
      </w:r>
      <w:r w:rsidR="00522A15" w:rsidRPr="00F67F70">
        <w:rPr>
          <w:rFonts w:ascii="Times New Roman" w:hAnsi="Times New Roman" w:cs="Times New Roman"/>
          <w:sz w:val="20"/>
          <w:szCs w:val="20"/>
        </w:rPr>
        <w:t>The assessment for catheter-related complications wa</w:t>
      </w:r>
      <w:r w:rsidR="00B3572F" w:rsidRPr="00F67F70">
        <w:rPr>
          <w:rFonts w:ascii="Times New Roman" w:hAnsi="Times New Roman" w:cs="Times New Roman"/>
          <w:sz w:val="20"/>
          <w:szCs w:val="20"/>
        </w:rPr>
        <w:t>s outside the scope of our study.</w:t>
      </w:r>
    </w:p>
    <w:p w14:paraId="7C5C5B43" w14:textId="77777777" w:rsidR="00B949A6" w:rsidRPr="00F67F70" w:rsidRDefault="00522A15" w:rsidP="00B3572F">
      <w:pPr>
        <w:spacing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w:t>
      </w:r>
    </w:p>
    <w:p w14:paraId="7E2622FB" w14:textId="77777777" w:rsidR="00C504EE" w:rsidRPr="00F67F70" w:rsidRDefault="00C504EE" w:rsidP="00B3572F">
      <w:pPr>
        <w:spacing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 xml:space="preserve">However, our finding on the use of CVCs is contrary to the practice in higher income countries, where CKD patients start hemodialysis therapy either by using a </w:t>
      </w:r>
      <w:proofErr w:type="spellStart"/>
      <w:r w:rsidRPr="00F67F70">
        <w:rPr>
          <w:rFonts w:ascii="Times New Roman" w:hAnsi="Times New Roman" w:cs="Times New Roman"/>
          <w:sz w:val="20"/>
          <w:szCs w:val="20"/>
        </w:rPr>
        <w:t>tunnelled</w:t>
      </w:r>
      <w:proofErr w:type="spellEnd"/>
      <w:r w:rsidRPr="00F67F70">
        <w:rPr>
          <w:rFonts w:ascii="Times New Roman" w:hAnsi="Times New Roman" w:cs="Times New Roman"/>
          <w:sz w:val="20"/>
          <w:szCs w:val="20"/>
        </w:rPr>
        <w:t xml:space="preserve"> CVC and converting to an AVF or starting with an AVF</w:t>
      </w:r>
      <w:r w:rsidR="00337896" w:rsidRPr="00F67F70">
        <w:rPr>
          <w:rFonts w:ascii="Times New Roman" w:hAnsi="Times New Roman" w:cs="Times New Roman"/>
          <w:sz w:val="20"/>
          <w:szCs w:val="20"/>
        </w:rPr>
        <w:t xml:space="preserve"> (Pisoni et al., 2015</w:t>
      </w:r>
      <w:r w:rsidRPr="00F67F70">
        <w:rPr>
          <w:rFonts w:ascii="Times New Roman" w:hAnsi="Times New Roman" w:cs="Times New Roman"/>
          <w:sz w:val="20"/>
          <w:szCs w:val="20"/>
        </w:rPr>
        <w:t xml:space="preserve">). In this study conducted by Pisoni et al across </w:t>
      </w:r>
      <w:proofErr w:type="gramStart"/>
      <w:r w:rsidRPr="00F67F70">
        <w:rPr>
          <w:rFonts w:ascii="Times New Roman" w:hAnsi="Times New Roman" w:cs="Times New Roman"/>
          <w:sz w:val="20"/>
          <w:szCs w:val="20"/>
        </w:rPr>
        <w:t>high income</w:t>
      </w:r>
      <w:proofErr w:type="gramEnd"/>
      <w:r w:rsidRPr="00F67F70">
        <w:rPr>
          <w:rFonts w:ascii="Times New Roman" w:hAnsi="Times New Roman" w:cs="Times New Roman"/>
          <w:sz w:val="20"/>
          <w:szCs w:val="20"/>
        </w:rPr>
        <w:t xml:space="preserve"> countries, the use of AVF for </w:t>
      </w:r>
      <w:proofErr w:type="spellStart"/>
      <w:r w:rsidRPr="00F67F70">
        <w:rPr>
          <w:rFonts w:ascii="Times New Roman" w:hAnsi="Times New Roman" w:cs="Times New Roman"/>
          <w:sz w:val="20"/>
          <w:szCs w:val="20"/>
        </w:rPr>
        <w:t>haemodialysis</w:t>
      </w:r>
      <w:proofErr w:type="spellEnd"/>
      <w:r w:rsidRPr="00F67F70">
        <w:rPr>
          <w:rFonts w:ascii="Times New Roman" w:hAnsi="Times New Roman" w:cs="Times New Roman"/>
          <w:sz w:val="20"/>
          <w:szCs w:val="20"/>
        </w:rPr>
        <w:t xml:space="preserve"> ranged from 49.0% to 92.0%, to about 84.0% in Japan and as low as 28.0%</w:t>
      </w:r>
      <w:r w:rsidR="00337896" w:rsidRPr="00F67F70">
        <w:rPr>
          <w:rFonts w:ascii="Times New Roman" w:hAnsi="Times New Roman" w:cs="Times New Roman"/>
          <w:sz w:val="20"/>
          <w:szCs w:val="20"/>
        </w:rPr>
        <w:t xml:space="preserve"> in United States and Canada (Pisoni et al., 2015</w:t>
      </w:r>
      <w:r w:rsidRPr="00F67F70">
        <w:rPr>
          <w:rFonts w:ascii="Times New Roman" w:hAnsi="Times New Roman" w:cs="Times New Roman"/>
          <w:sz w:val="20"/>
          <w:szCs w:val="20"/>
        </w:rPr>
        <w:t xml:space="preserve">). Similarly reports from other studies in Africa and elsewhere in Europe and Asia documented various prevalence rates of AVF use ranging from </w:t>
      </w:r>
      <w:r w:rsidR="00590C9D" w:rsidRPr="00F67F70">
        <w:rPr>
          <w:rFonts w:ascii="Times New Roman" w:hAnsi="Times New Roman" w:cs="Times New Roman"/>
          <w:sz w:val="20"/>
          <w:szCs w:val="20"/>
        </w:rPr>
        <w:t>20.0% to 69.0% (Okyere et al.</w:t>
      </w:r>
      <w:r w:rsidRPr="00F67F70">
        <w:rPr>
          <w:rFonts w:ascii="Times New Roman" w:hAnsi="Times New Roman" w:cs="Times New Roman"/>
          <w:sz w:val="20"/>
          <w:szCs w:val="20"/>
        </w:rPr>
        <w:t xml:space="preserve">, </w:t>
      </w:r>
      <w:r w:rsidR="00590C9D" w:rsidRPr="00F67F70">
        <w:rPr>
          <w:rFonts w:ascii="Times New Roman" w:hAnsi="Times New Roman" w:cs="Times New Roman"/>
          <w:sz w:val="20"/>
          <w:szCs w:val="20"/>
        </w:rPr>
        <w:t xml:space="preserve">2021; </w:t>
      </w:r>
      <w:proofErr w:type="spellStart"/>
      <w:r w:rsidR="00590C9D" w:rsidRPr="00F67F70">
        <w:rPr>
          <w:rFonts w:ascii="Times New Roman" w:hAnsi="Times New Roman" w:cs="Times New Roman"/>
          <w:sz w:val="20"/>
          <w:szCs w:val="20"/>
        </w:rPr>
        <w:t>Msilanga</w:t>
      </w:r>
      <w:proofErr w:type="spellEnd"/>
      <w:r w:rsidR="00590C9D" w:rsidRPr="00F67F70">
        <w:rPr>
          <w:rFonts w:ascii="Times New Roman" w:hAnsi="Times New Roman" w:cs="Times New Roman"/>
          <w:sz w:val="20"/>
          <w:szCs w:val="20"/>
        </w:rPr>
        <w:t xml:space="preserve"> et al.</w:t>
      </w:r>
      <w:r w:rsidRPr="00F67F70">
        <w:rPr>
          <w:rFonts w:ascii="Times New Roman" w:hAnsi="Times New Roman" w:cs="Times New Roman"/>
          <w:sz w:val="20"/>
          <w:szCs w:val="20"/>
        </w:rPr>
        <w:t xml:space="preserve">, </w:t>
      </w:r>
      <w:r w:rsidR="00590C9D" w:rsidRPr="00F67F70">
        <w:rPr>
          <w:rFonts w:ascii="Times New Roman" w:hAnsi="Times New Roman" w:cs="Times New Roman"/>
          <w:sz w:val="20"/>
          <w:szCs w:val="20"/>
        </w:rPr>
        <w:t>2024; Stefan et al.</w:t>
      </w:r>
      <w:r w:rsidRPr="00F67F70">
        <w:rPr>
          <w:rFonts w:ascii="Times New Roman" w:hAnsi="Times New Roman" w:cs="Times New Roman"/>
          <w:sz w:val="20"/>
          <w:szCs w:val="20"/>
        </w:rPr>
        <w:t xml:space="preserve">, </w:t>
      </w:r>
      <w:r w:rsidR="00590C9D" w:rsidRPr="00F67F70">
        <w:rPr>
          <w:rFonts w:ascii="Times New Roman" w:hAnsi="Times New Roman" w:cs="Times New Roman"/>
          <w:sz w:val="20"/>
          <w:szCs w:val="20"/>
        </w:rPr>
        <w:t>2025; Pisoni et al.</w:t>
      </w:r>
      <w:r w:rsidRPr="00F67F70">
        <w:rPr>
          <w:rFonts w:ascii="Times New Roman" w:hAnsi="Times New Roman" w:cs="Times New Roman"/>
          <w:sz w:val="20"/>
          <w:szCs w:val="20"/>
        </w:rPr>
        <w:t xml:space="preserve">, </w:t>
      </w:r>
      <w:r w:rsidR="00590C9D" w:rsidRPr="00F67F70">
        <w:rPr>
          <w:rFonts w:ascii="Times New Roman" w:hAnsi="Times New Roman" w:cs="Times New Roman"/>
          <w:sz w:val="20"/>
          <w:szCs w:val="20"/>
        </w:rPr>
        <w:t>2015; Hamdan et al., 2019</w:t>
      </w:r>
      <w:r w:rsidRPr="00F67F70">
        <w:rPr>
          <w:rFonts w:ascii="Times New Roman" w:hAnsi="Times New Roman" w:cs="Times New Roman"/>
          <w:sz w:val="20"/>
          <w:szCs w:val="20"/>
        </w:rPr>
        <w:t>).</w:t>
      </w:r>
      <w:r w:rsidR="00EA19A3" w:rsidRPr="00F67F70">
        <w:rPr>
          <w:rFonts w:ascii="Times New Roman" w:hAnsi="Times New Roman" w:cs="Times New Roman"/>
          <w:sz w:val="20"/>
          <w:szCs w:val="20"/>
        </w:rPr>
        <w:t xml:space="preserve"> The rate observed in our study (3.0%) is very low, but some studies in sub-Sahara Africa reported similar observation</w:t>
      </w:r>
      <w:r w:rsidR="00B670DC" w:rsidRPr="00F67F70">
        <w:rPr>
          <w:rFonts w:ascii="Times New Roman" w:hAnsi="Times New Roman" w:cs="Times New Roman"/>
          <w:sz w:val="20"/>
          <w:szCs w:val="20"/>
        </w:rPr>
        <w:t xml:space="preserve"> (Ayokunle et al.</w:t>
      </w:r>
      <w:r w:rsidR="00EA19A3" w:rsidRPr="00F67F70">
        <w:rPr>
          <w:rFonts w:ascii="Times New Roman" w:hAnsi="Times New Roman" w:cs="Times New Roman"/>
          <w:sz w:val="20"/>
          <w:szCs w:val="20"/>
        </w:rPr>
        <w:t xml:space="preserve">, </w:t>
      </w:r>
      <w:r w:rsidR="00B670DC" w:rsidRPr="00F67F70">
        <w:rPr>
          <w:rFonts w:ascii="Times New Roman" w:hAnsi="Times New Roman" w:cs="Times New Roman"/>
          <w:sz w:val="20"/>
          <w:szCs w:val="20"/>
        </w:rPr>
        <w:t>2024; Kabinga et al., 2019</w:t>
      </w:r>
      <w:r w:rsidR="00EA19A3" w:rsidRPr="00F67F70">
        <w:rPr>
          <w:rFonts w:ascii="Times New Roman" w:hAnsi="Times New Roman" w:cs="Times New Roman"/>
          <w:sz w:val="20"/>
          <w:szCs w:val="20"/>
        </w:rPr>
        <w:t>).</w:t>
      </w:r>
      <w:r w:rsidR="008839BB" w:rsidRPr="00F67F70">
        <w:rPr>
          <w:rFonts w:ascii="Times New Roman" w:hAnsi="Times New Roman" w:cs="Times New Roman"/>
          <w:sz w:val="20"/>
          <w:szCs w:val="20"/>
        </w:rPr>
        <w:t xml:space="preserve"> The variability in the prevalence rates of AVF use for </w:t>
      </w:r>
      <w:proofErr w:type="spellStart"/>
      <w:r w:rsidR="008839BB" w:rsidRPr="00F67F70">
        <w:rPr>
          <w:rFonts w:ascii="Times New Roman" w:hAnsi="Times New Roman" w:cs="Times New Roman"/>
          <w:sz w:val="20"/>
          <w:szCs w:val="20"/>
        </w:rPr>
        <w:t>haemodialysis</w:t>
      </w:r>
      <w:proofErr w:type="spellEnd"/>
      <w:r w:rsidR="008839BB" w:rsidRPr="00F67F70">
        <w:rPr>
          <w:rFonts w:ascii="Times New Roman" w:hAnsi="Times New Roman" w:cs="Times New Roman"/>
          <w:sz w:val="20"/>
          <w:szCs w:val="20"/>
        </w:rPr>
        <w:t xml:space="preserve"> in our study from resource-poor settings</w:t>
      </w:r>
      <w:r w:rsidR="0022067F" w:rsidRPr="00F67F70">
        <w:rPr>
          <w:rFonts w:ascii="Times New Roman" w:hAnsi="Times New Roman" w:cs="Times New Roman"/>
          <w:sz w:val="20"/>
          <w:szCs w:val="20"/>
        </w:rPr>
        <w:t xml:space="preserve"> and that from</w:t>
      </w:r>
      <w:r w:rsidR="008839BB" w:rsidRPr="00F67F70">
        <w:rPr>
          <w:rFonts w:ascii="Times New Roman" w:hAnsi="Times New Roman" w:cs="Times New Roman"/>
          <w:sz w:val="20"/>
          <w:szCs w:val="20"/>
        </w:rPr>
        <w:t xml:space="preserve"> studies in high income settings may likely </w:t>
      </w:r>
      <w:r w:rsidR="0022067F" w:rsidRPr="00F67F70">
        <w:rPr>
          <w:rFonts w:ascii="Times New Roman" w:hAnsi="Times New Roman" w:cs="Times New Roman"/>
          <w:sz w:val="20"/>
          <w:szCs w:val="20"/>
        </w:rPr>
        <w:t>be due to limited pre</w:t>
      </w:r>
      <w:r w:rsidR="00672AC3" w:rsidRPr="00F67F70">
        <w:rPr>
          <w:rFonts w:ascii="Times New Roman" w:hAnsi="Times New Roman" w:cs="Times New Roman"/>
          <w:sz w:val="20"/>
          <w:szCs w:val="20"/>
        </w:rPr>
        <w:t>-</w:t>
      </w:r>
      <w:r w:rsidR="0022067F" w:rsidRPr="00F67F70">
        <w:rPr>
          <w:rFonts w:ascii="Times New Roman" w:hAnsi="Times New Roman" w:cs="Times New Roman"/>
          <w:sz w:val="20"/>
          <w:szCs w:val="20"/>
        </w:rPr>
        <w:t xml:space="preserve">dialysis care, late presentation of CKD patients necessitating urgent hemodialysis, lack of expertise for AVF creation, </w:t>
      </w:r>
      <w:r w:rsidR="0078191B" w:rsidRPr="00F67F70">
        <w:rPr>
          <w:rFonts w:ascii="Times New Roman" w:hAnsi="Times New Roman" w:cs="Times New Roman"/>
          <w:sz w:val="20"/>
          <w:szCs w:val="20"/>
        </w:rPr>
        <w:t>and the high costs associated with AVF creation, which can be more than five times the cost of CVCs</w:t>
      </w:r>
      <w:r w:rsidR="002B2199" w:rsidRPr="00F67F70">
        <w:rPr>
          <w:rFonts w:ascii="Times New Roman" w:hAnsi="Times New Roman" w:cs="Times New Roman"/>
          <w:sz w:val="20"/>
          <w:szCs w:val="20"/>
        </w:rPr>
        <w:t xml:space="preserve"> as most patients pay out of pocket</w:t>
      </w:r>
      <w:r w:rsidR="0078191B" w:rsidRPr="00F67F70">
        <w:rPr>
          <w:rFonts w:ascii="Times New Roman" w:hAnsi="Times New Roman" w:cs="Times New Roman"/>
          <w:sz w:val="20"/>
          <w:szCs w:val="20"/>
        </w:rPr>
        <w:t xml:space="preserve"> (</w:t>
      </w:r>
      <w:proofErr w:type="spellStart"/>
      <w:r w:rsidR="00B05E94" w:rsidRPr="00F67F70">
        <w:rPr>
          <w:rFonts w:ascii="Times New Roman" w:hAnsi="Times New Roman" w:cs="Times New Roman"/>
          <w:sz w:val="20"/>
          <w:szCs w:val="20"/>
        </w:rPr>
        <w:t>Bamgboye</w:t>
      </w:r>
      <w:proofErr w:type="spellEnd"/>
      <w:r w:rsidR="00C74849" w:rsidRPr="00F67F70">
        <w:rPr>
          <w:rFonts w:ascii="Times New Roman" w:hAnsi="Times New Roman" w:cs="Times New Roman"/>
          <w:sz w:val="20"/>
          <w:szCs w:val="20"/>
        </w:rPr>
        <w:t xml:space="preserve">, </w:t>
      </w:r>
      <w:r w:rsidR="00B05E94" w:rsidRPr="00F67F70">
        <w:rPr>
          <w:rFonts w:ascii="Times New Roman" w:hAnsi="Times New Roman" w:cs="Times New Roman"/>
          <w:sz w:val="20"/>
          <w:szCs w:val="20"/>
        </w:rPr>
        <w:t xml:space="preserve">2016; </w:t>
      </w:r>
      <w:proofErr w:type="spellStart"/>
      <w:r w:rsidR="00B05E94" w:rsidRPr="00F67F70">
        <w:rPr>
          <w:rFonts w:ascii="Times New Roman" w:hAnsi="Times New Roman" w:cs="Times New Roman"/>
          <w:sz w:val="20"/>
          <w:szCs w:val="20"/>
        </w:rPr>
        <w:t>Mremo</w:t>
      </w:r>
      <w:proofErr w:type="spellEnd"/>
      <w:r w:rsidR="00B05E94" w:rsidRPr="00F67F70">
        <w:rPr>
          <w:rFonts w:ascii="Times New Roman" w:hAnsi="Times New Roman" w:cs="Times New Roman"/>
          <w:sz w:val="20"/>
          <w:szCs w:val="20"/>
        </w:rPr>
        <w:t xml:space="preserve"> et al.</w:t>
      </w:r>
      <w:r w:rsidR="00C74849" w:rsidRPr="00F67F70">
        <w:rPr>
          <w:rFonts w:ascii="Times New Roman" w:hAnsi="Times New Roman" w:cs="Times New Roman"/>
          <w:sz w:val="20"/>
          <w:szCs w:val="20"/>
        </w:rPr>
        <w:t xml:space="preserve">, </w:t>
      </w:r>
      <w:r w:rsidR="00B05E94" w:rsidRPr="00F67F70">
        <w:rPr>
          <w:rFonts w:ascii="Times New Roman" w:hAnsi="Times New Roman" w:cs="Times New Roman"/>
          <w:sz w:val="20"/>
          <w:szCs w:val="20"/>
        </w:rPr>
        <w:t xml:space="preserve">2017; </w:t>
      </w:r>
      <w:proofErr w:type="spellStart"/>
      <w:r w:rsidR="00B05E94" w:rsidRPr="00F67F70">
        <w:rPr>
          <w:rFonts w:ascii="Times New Roman" w:hAnsi="Times New Roman" w:cs="Times New Roman"/>
          <w:sz w:val="20"/>
          <w:szCs w:val="20"/>
        </w:rPr>
        <w:t>Msilanga</w:t>
      </w:r>
      <w:proofErr w:type="spellEnd"/>
      <w:r w:rsidR="00B05E94" w:rsidRPr="00F67F70">
        <w:rPr>
          <w:rFonts w:ascii="Times New Roman" w:hAnsi="Times New Roman" w:cs="Times New Roman"/>
          <w:sz w:val="20"/>
          <w:szCs w:val="20"/>
        </w:rPr>
        <w:t xml:space="preserve"> et al.</w:t>
      </w:r>
      <w:r w:rsidR="00C74849" w:rsidRPr="00F67F70">
        <w:rPr>
          <w:rFonts w:ascii="Times New Roman" w:hAnsi="Times New Roman" w:cs="Times New Roman"/>
          <w:sz w:val="20"/>
          <w:szCs w:val="20"/>
        </w:rPr>
        <w:t xml:space="preserve">, </w:t>
      </w:r>
      <w:r w:rsidR="00B05E94" w:rsidRPr="00F67F70">
        <w:rPr>
          <w:rFonts w:ascii="Times New Roman" w:hAnsi="Times New Roman" w:cs="Times New Roman"/>
          <w:sz w:val="20"/>
          <w:szCs w:val="20"/>
        </w:rPr>
        <w:t xml:space="preserve">2024; </w:t>
      </w:r>
      <w:proofErr w:type="spellStart"/>
      <w:r w:rsidR="00B05E94" w:rsidRPr="00F67F70">
        <w:rPr>
          <w:rFonts w:ascii="Times New Roman" w:hAnsi="Times New Roman" w:cs="Times New Roman"/>
          <w:sz w:val="20"/>
          <w:szCs w:val="20"/>
        </w:rPr>
        <w:t>Hemachandar</w:t>
      </w:r>
      <w:proofErr w:type="spellEnd"/>
      <w:r w:rsidR="00C74849" w:rsidRPr="00F67F70">
        <w:rPr>
          <w:rFonts w:ascii="Times New Roman" w:hAnsi="Times New Roman" w:cs="Times New Roman"/>
          <w:sz w:val="20"/>
          <w:szCs w:val="20"/>
        </w:rPr>
        <w:t xml:space="preserve">, </w:t>
      </w:r>
      <w:r w:rsidR="00B05E94" w:rsidRPr="00F67F70">
        <w:rPr>
          <w:rFonts w:ascii="Times New Roman" w:hAnsi="Times New Roman" w:cs="Times New Roman"/>
          <w:sz w:val="20"/>
          <w:szCs w:val="20"/>
        </w:rPr>
        <w:t>2015; Grant et al., 2021</w:t>
      </w:r>
      <w:r w:rsidR="00C74849" w:rsidRPr="00F67F70">
        <w:rPr>
          <w:rFonts w:ascii="Times New Roman" w:hAnsi="Times New Roman" w:cs="Times New Roman"/>
          <w:sz w:val="20"/>
          <w:szCs w:val="20"/>
        </w:rPr>
        <w:t>).</w:t>
      </w:r>
    </w:p>
    <w:p w14:paraId="1818EAF3" w14:textId="77777777" w:rsidR="001A0D31" w:rsidRPr="00F67F70" w:rsidRDefault="001A0D31" w:rsidP="00B3572F">
      <w:pPr>
        <w:spacing w:after="0" w:line="240" w:lineRule="auto"/>
        <w:jc w:val="both"/>
        <w:rPr>
          <w:rFonts w:ascii="Times New Roman" w:hAnsi="Times New Roman" w:cs="Times New Roman"/>
          <w:sz w:val="20"/>
          <w:szCs w:val="20"/>
        </w:rPr>
      </w:pPr>
    </w:p>
    <w:p w14:paraId="0EFA382F" w14:textId="77777777" w:rsidR="00E805AB" w:rsidRPr="00F67F70" w:rsidRDefault="00B448FE" w:rsidP="00B3572F">
      <w:pPr>
        <w:spacing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 xml:space="preserve">Although, the rate of use of AVF for </w:t>
      </w:r>
      <w:proofErr w:type="spellStart"/>
      <w:r w:rsidRPr="00F67F70">
        <w:rPr>
          <w:rFonts w:ascii="Times New Roman" w:hAnsi="Times New Roman" w:cs="Times New Roman"/>
          <w:sz w:val="20"/>
          <w:szCs w:val="20"/>
        </w:rPr>
        <w:t>haemodialysis</w:t>
      </w:r>
      <w:proofErr w:type="spellEnd"/>
      <w:r w:rsidRPr="00F67F70">
        <w:rPr>
          <w:rFonts w:ascii="Times New Roman" w:hAnsi="Times New Roman" w:cs="Times New Roman"/>
          <w:sz w:val="20"/>
          <w:szCs w:val="20"/>
        </w:rPr>
        <w:t xml:space="preserve"> in our study was low, there was however an interesting pattern observed over the study period. There was an increasing trend in the use of AVF from 18.8% to 81.2%, while CVCs use decreased from 37.5% to 29.5%. This finding is in keeping with observations from some studies that reported significant up</w:t>
      </w:r>
      <w:r w:rsidR="00B960EA" w:rsidRPr="00F67F70">
        <w:rPr>
          <w:rFonts w:ascii="Times New Roman" w:hAnsi="Times New Roman" w:cs="Times New Roman"/>
          <w:sz w:val="20"/>
          <w:szCs w:val="20"/>
        </w:rPr>
        <w:t>ward trend in the use of AVF (Stefan et al.</w:t>
      </w:r>
      <w:r w:rsidRPr="00F67F70">
        <w:rPr>
          <w:rFonts w:ascii="Times New Roman" w:hAnsi="Times New Roman" w:cs="Times New Roman"/>
          <w:sz w:val="20"/>
          <w:szCs w:val="20"/>
        </w:rPr>
        <w:t xml:space="preserve">, </w:t>
      </w:r>
      <w:r w:rsidR="00B960EA" w:rsidRPr="00F67F70">
        <w:rPr>
          <w:rFonts w:ascii="Times New Roman" w:hAnsi="Times New Roman" w:cs="Times New Roman"/>
          <w:sz w:val="20"/>
          <w:szCs w:val="20"/>
        </w:rPr>
        <w:t>2025; Pisoni et al., 2015</w:t>
      </w:r>
      <w:r w:rsidRPr="00F67F70">
        <w:rPr>
          <w:rFonts w:ascii="Times New Roman" w:hAnsi="Times New Roman" w:cs="Times New Roman"/>
          <w:sz w:val="20"/>
          <w:szCs w:val="20"/>
        </w:rPr>
        <w:t>).</w:t>
      </w:r>
    </w:p>
    <w:p w14:paraId="304A16A0" w14:textId="77777777" w:rsidR="00B3572F" w:rsidRPr="00F67F70" w:rsidRDefault="00B3572F" w:rsidP="00B3572F">
      <w:pPr>
        <w:spacing w:after="0" w:line="240" w:lineRule="auto"/>
        <w:jc w:val="both"/>
        <w:rPr>
          <w:rFonts w:ascii="Times New Roman" w:hAnsi="Times New Roman" w:cs="Times New Roman"/>
          <w:sz w:val="20"/>
          <w:szCs w:val="20"/>
        </w:rPr>
      </w:pPr>
    </w:p>
    <w:p w14:paraId="2552D0C4" w14:textId="77777777" w:rsidR="00301DFC" w:rsidRPr="00F67F70" w:rsidRDefault="00D22649" w:rsidP="00B3572F">
      <w:pPr>
        <w:spacing w:before="240"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Chronic kidney disease patients on maintenance HD require reliable vascular access route that can be utilized over a long period, extending from months to years.</w:t>
      </w:r>
      <w:r w:rsidR="00C20C4C" w:rsidRPr="00F67F70">
        <w:rPr>
          <w:rFonts w:ascii="Times New Roman" w:hAnsi="Times New Roman" w:cs="Times New Roman"/>
          <w:sz w:val="20"/>
          <w:szCs w:val="20"/>
        </w:rPr>
        <w:t xml:space="preserve"> </w:t>
      </w:r>
      <w:r w:rsidR="0079393A" w:rsidRPr="00F67F70">
        <w:rPr>
          <w:rFonts w:ascii="Times New Roman" w:hAnsi="Times New Roman" w:cs="Times New Roman"/>
          <w:sz w:val="20"/>
          <w:szCs w:val="20"/>
        </w:rPr>
        <w:t xml:space="preserve">Arteriovenous fistula is regarded as the permanent and gold standard </w:t>
      </w:r>
      <w:r w:rsidR="0079393A" w:rsidRPr="00F67F70">
        <w:rPr>
          <w:rFonts w:ascii="Times New Roman" w:hAnsi="Times New Roman" w:cs="Times New Roman"/>
          <w:sz w:val="20"/>
          <w:szCs w:val="20"/>
        </w:rPr>
        <w:lastRenderedPageBreak/>
        <w:t xml:space="preserve">vascular access for chronic </w:t>
      </w:r>
      <w:proofErr w:type="spellStart"/>
      <w:r w:rsidR="0079393A" w:rsidRPr="00F67F70">
        <w:rPr>
          <w:rFonts w:ascii="Times New Roman" w:hAnsi="Times New Roman" w:cs="Times New Roman"/>
          <w:sz w:val="20"/>
          <w:szCs w:val="20"/>
        </w:rPr>
        <w:t>haemodialysis</w:t>
      </w:r>
      <w:proofErr w:type="spellEnd"/>
      <w:r w:rsidR="0079393A" w:rsidRPr="00F67F70">
        <w:rPr>
          <w:rFonts w:ascii="Times New Roman" w:hAnsi="Times New Roman" w:cs="Times New Roman"/>
          <w:sz w:val="20"/>
          <w:szCs w:val="20"/>
        </w:rPr>
        <w:t xml:space="preserve"> due to the numerous advantages </w:t>
      </w:r>
      <w:r w:rsidR="00CF3045" w:rsidRPr="00F67F70">
        <w:rPr>
          <w:rFonts w:ascii="Times New Roman" w:hAnsi="Times New Roman" w:cs="Times New Roman"/>
          <w:sz w:val="20"/>
          <w:szCs w:val="20"/>
        </w:rPr>
        <w:t>over central venous catheters (Lok et al., 2021</w:t>
      </w:r>
      <w:r w:rsidR="0079393A" w:rsidRPr="00F67F70">
        <w:rPr>
          <w:rFonts w:ascii="Times New Roman" w:hAnsi="Times New Roman" w:cs="Times New Roman"/>
          <w:sz w:val="20"/>
          <w:szCs w:val="20"/>
        </w:rPr>
        <w:t xml:space="preserve">). </w:t>
      </w:r>
      <w:r w:rsidR="00AA3417" w:rsidRPr="00F67F70">
        <w:rPr>
          <w:rFonts w:ascii="Times New Roman" w:hAnsi="Times New Roman" w:cs="Times New Roman"/>
          <w:sz w:val="20"/>
          <w:szCs w:val="20"/>
        </w:rPr>
        <w:t xml:space="preserve">As compared to CVCs, arteriovenous fistula is associated with lower risk of infections, adequate dialysis due to higher blood flow rates that can achieve adequate clearance, improved quality of life, better survival </w:t>
      </w:r>
      <w:r w:rsidR="00B5424E" w:rsidRPr="00F67F70">
        <w:rPr>
          <w:rFonts w:ascii="Times New Roman" w:hAnsi="Times New Roman" w:cs="Times New Roman"/>
          <w:sz w:val="20"/>
          <w:szCs w:val="20"/>
        </w:rPr>
        <w:t>rates, and reduced mortality (Packer &amp; Kaufman</w:t>
      </w:r>
      <w:r w:rsidR="00AA3417" w:rsidRPr="00F67F70">
        <w:rPr>
          <w:rFonts w:ascii="Times New Roman" w:hAnsi="Times New Roman" w:cs="Times New Roman"/>
          <w:sz w:val="20"/>
          <w:szCs w:val="20"/>
        </w:rPr>
        <w:t xml:space="preserve">, </w:t>
      </w:r>
      <w:r w:rsidR="00B5424E" w:rsidRPr="00F67F70">
        <w:rPr>
          <w:rFonts w:ascii="Times New Roman" w:hAnsi="Times New Roman" w:cs="Times New Roman"/>
          <w:sz w:val="20"/>
          <w:szCs w:val="20"/>
        </w:rPr>
        <w:t>2020; Lazarus et al.</w:t>
      </w:r>
      <w:r w:rsidR="00AA3417" w:rsidRPr="00F67F70">
        <w:rPr>
          <w:rFonts w:ascii="Times New Roman" w:hAnsi="Times New Roman" w:cs="Times New Roman"/>
          <w:sz w:val="20"/>
          <w:szCs w:val="20"/>
        </w:rPr>
        <w:t xml:space="preserve">, </w:t>
      </w:r>
      <w:r w:rsidR="00B5424E" w:rsidRPr="00F67F70">
        <w:rPr>
          <w:rFonts w:ascii="Times New Roman" w:hAnsi="Times New Roman" w:cs="Times New Roman"/>
          <w:sz w:val="20"/>
          <w:szCs w:val="20"/>
        </w:rPr>
        <w:t>2025; Allon</w:t>
      </w:r>
      <w:r w:rsidR="00AA3417" w:rsidRPr="00F67F70">
        <w:rPr>
          <w:rFonts w:ascii="Times New Roman" w:hAnsi="Times New Roman" w:cs="Times New Roman"/>
          <w:sz w:val="20"/>
          <w:szCs w:val="20"/>
        </w:rPr>
        <w:t xml:space="preserve">, </w:t>
      </w:r>
      <w:r w:rsidR="00B5424E" w:rsidRPr="00F67F70">
        <w:rPr>
          <w:rFonts w:ascii="Times New Roman" w:hAnsi="Times New Roman" w:cs="Times New Roman"/>
          <w:sz w:val="20"/>
          <w:szCs w:val="20"/>
        </w:rPr>
        <w:t>2019; Ocak et al.</w:t>
      </w:r>
      <w:r w:rsidR="00AA3417" w:rsidRPr="00F67F70">
        <w:rPr>
          <w:rFonts w:ascii="Times New Roman" w:hAnsi="Times New Roman" w:cs="Times New Roman"/>
          <w:sz w:val="20"/>
          <w:szCs w:val="20"/>
        </w:rPr>
        <w:t xml:space="preserve">, </w:t>
      </w:r>
      <w:r w:rsidR="00B5424E" w:rsidRPr="00F67F70">
        <w:rPr>
          <w:rFonts w:ascii="Times New Roman" w:hAnsi="Times New Roman" w:cs="Times New Roman"/>
          <w:sz w:val="20"/>
          <w:szCs w:val="20"/>
        </w:rPr>
        <w:t>2011; Murakami et al., 2024</w:t>
      </w:r>
      <w:r w:rsidR="00AA3417" w:rsidRPr="00F67F70">
        <w:rPr>
          <w:rFonts w:ascii="Times New Roman" w:hAnsi="Times New Roman" w:cs="Times New Roman"/>
          <w:sz w:val="20"/>
          <w:szCs w:val="20"/>
        </w:rPr>
        <w:t>).</w:t>
      </w:r>
    </w:p>
    <w:p w14:paraId="751FC478" w14:textId="77777777" w:rsidR="00AA3417" w:rsidRPr="00F67F70" w:rsidRDefault="00AA3417" w:rsidP="00B3572F">
      <w:pPr>
        <w:spacing w:before="240"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 xml:space="preserve">Furthermore, the prevalent use of femoral catheters as vascular access route for HD accounted for 95.7% in our study. However, this observation is comparable to reports from Morocco and some other Nigerian studies where majority of the patients on </w:t>
      </w:r>
      <w:proofErr w:type="spellStart"/>
      <w:r w:rsidRPr="00F67F70">
        <w:rPr>
          <w:rFonts w:ascii="Times New Roman" w:hAnsi="Times New Roman" w:cs="Times New Roman"/>
          <w:sz w:val="20"/>
          <w:szCs w:val="20"/>
        </w:rPr>
        <w:t>haemodialysis</w:t>
      </w:r>
      <w:proofErr w:type="spellEnd"/>
      <w:r w:rsidRPr="00F67F70">
        <w:rPr>
          <w:rFonts w:ascii="Times New Roman" w:hAnsi="Times New Roman" w:cs="Times New Roman"/>
          <w:sz w:val="20"/>
          <w:szCs w:val="20"/>
        </w:rPr>
        <w:t xml:space="preserve"> were placed on femoral catheters (</w:t>
      </w:r>
      <w:r w:rsidR="000A17FD" w:rsidRPr="00F67F70">
        <w:rPr>
          <w:rFonts w:ascii="Times New Roman" w:hAnsi="Times New Roman" w:cs="Times New Roman"/>
          <w:sz w:val="20"/>
          <w:szCs w:val="20"/>
        </w:rPr>
        <w:t>Ayokunle et al.</w:t>
      </w:r>
      <w:r w:rsidRPr="00F67F70">
        <w:rPr>
          <w:rFonts w:ascii="Times New Roman" w:hAnsi="Times New Roman" w:cs="Times New Roman"/>
          <w:sz w:val="20"/>
          <w:szCs w:val="20"/>
        </w:rPr>
        <w:t xml:space="preserve">, </w:t>
      </w:r>
      <w:r w:rsidR="000A17FD" w:rsidRPr="00F67F70">
        <w:rPr>
          <w:rFonts w:ascii="Times New Roman" w:hAnsi="Times New Roman" w:cs="Times New Roman"/>
          <w:sz w:val="20"/>
          <w:szCs w:val="20"/>
        </w:rPr>
        <w:t xml:space="preserve">2024; </w:t>
      </w:r>
      <w:proofErr w:type="spellStart"/>
      <w:r w:rsidR="000A17FD" w:rsidRPr="00F67F70">
        <w:rPr>
          <w:rFonts w:ascii="Times New Roman" w:hAnsi="Times New Roman" w:cs="Times New Roman"/>
          <w:sz w:val="20"/>
          <w:szCs w:val="20"/>
        </w:rPr>
        <w:t>Bahadi</w:t>
      </w:r>
      <w:proofErr w:type="spellEnd"/>
      <w:r w:rsidR="000A17FD" w:rsidRPr="00F67F70">
        <w:rPr>
          <w:rFonts w:ascii="Times New Roman" w:hAnsi="Times New Roman" w:cs="Times New Roman"/>
          <w:sz w:val="20"/>
          <w:szCs w:val="20"/>
        </w:rPr>
        <w:t xml:space="preserve"> et al.</w:t>
      </w:r>
      <w:r w:rsidRPr="00F67F70">
        <w:rPr>
          <w:rFonts w:ascii="Times New Roman" w:hAnsi="Times New Roman" w:cs="Times New Roman"/>
          <w:sz w:val="20"/>
          <w:szCs w:val="20"/>
        </w:rPr>
        <w:t xml:space="preserve">, </w:t>
      </w:r>
      <w:r w:rsidR="000A17FD" w:rsidRPr="00F67F70">
        <w:rPr>
          <w:rFonts w:ascii="Times New Roman" w:hAnsi="Times New Roman" w:cs="Times New Roman"/>
          <w:sz w:val="20"/>
          <w:szCs w:val="20"/>
        </w:rPr>
        <w:t>2017; Dada et al., 2019</w:t>
      </w:r>
      <w:r w:rsidRPr="00F67F70">
        <w:rPr>
          <w:rFonts w:ascii="Times New Roman" w:hAnsi="Times New Roman" w:cs="Times New Roman"/>
          <w:sz w:val="20"/>
          <w:szCs w:val="20"/>
        </w:rPr>
        <w:t>).</w:t>
      </w:r>
      <w:r w:rsidR="0094282E" w:rsidRPr="00F67F70">
        <w:rPr>
          <w:rFonts w:ascii="Times New Roman" w:hAnsi="Times New Roman" w:cs="Times New Roman"/>
          <w:sz w:val="20"/>
          <w:szCs w:val="20"/>
        </w:rPr>
        <w:t xml:space="preserve"> The high rate of femoral catheter </w:t>
      </w:r>
      <w:proofErr w:type="gramStart"/>
      <w:r w:rsidR="0094282E" w:rsidRPr="00F67F70">
        <w:rPr>
          <w:rFonts w:ascii="Times New Roman" w:hAnsi="Times New Roman" w:cs="Times New Roman"/>
          <w:sz w:val="20"/>
          <w:szCs w:val="20"/>
        </w:rPr>
        <w:t>use</w:t>
      </w:r>
      <w:proofErr w:type="gramEnd"/>
      <w:r w:rsidR="0094282E" w:rsidRPr="00F67F70">
        <w:rPr>
          <w:rFonts w:ascii="Times New Roman" w:hAnsi="Times New Roman" w:cs="Times New Roman"/>
          <w:sz w:val="20"/>
          <w:szCs w:val="20"/>
        </w:rPr>
        <w:t xml:space="preserve"> among </w:t>
      </w:r>
      <w:proofErr w:type="spellStart"/>
      <w:r w:rsidR="0094282E" w:rsidRPr="00F67F70">
        <w:rPr>
          <w:rFonts w:ascii="Times New Roman" w:hAnsi="Times New Roman" w:cs="Times New Roman"/>
          <w:sz w:val="20"/>
          <w:szCs w:val="20"/>
        </w:rPr>
        <w:t>haemodialysis</w:t>
      </w:r>
      <w:proofErr w:type="spellEnd"/>
      <w:r w:rsidR="0094282E" w:rsidRPr="00F67F70">
        <w:rPr>
          <w:rFonts w:ascii="Times New Roman" w:hAnsi="Times New Roman" w:cs="Times New Roman"/>
          <w:sz w:val="20"/>
          <w:szCs w:val="20"/>
        </w:rPr>
        <w:t xml:space="preserve"> patients remain a major concern and challenge for the Nephrologist in many low-income countries, especially in sub-Sahara African as cited in the studies from Morocco and Nigeria. </w:t>
      </w:r>
      <w:r w:rsidR="00791845" w:rsidRPr="00F67F70">
        <w:rPr>
          <w:rFonts w:ascii="Times New Roman" w:hAnsi="Times New Roman" w:cs="Times New Roman"/>
          <w:sz w:val="20"/>
          <w:szCs w:val="20"/>
        </w:rPr>
        <w:t xml:space="preserve">Femoral catheters are </w:t>
      </w:r>
      <w:proofErr w:type="spellStart"/>
      <w:r w:rsidR="00791845" w:rsidRPr="00F67F70">
        <w:rPr>
          <w:rFonts w:ascii="Times New Roman" w:hAnsi="Times New Roman" w:cs="Times New Roman"/>
          <w:sz w:val="20"/>
          <w:szCs w:val="20"/>
        </w:rPr>
        <w:t>favoured</w:t>
      </w:r>
      <w:proofErr w:type="spellEnd"/>
      <w:r w:rsidR="00791845" w:rsidRPr="00F67F70">
        <w:rPr>
          <w:rFonts w:ascii="Times New Roman" w:hAnsi="Times New Roman" w:cs="Times New Roman"/>
          <w:sz w:val="20"/>
          <w:szCs w:val="20"/>
        </w:rPr>
        <w:t xml:space="preserve"> in resource-limited settings due to their relatively low cost and attendant ease of insertion and re-insertion</w:t>
      </w:r>
      <w:r w:rsidR="006574A1" w:rsidRPr="00F67F70">
        <w:rPr>
          <w:rFonts w:ascii="Times New Roman" w:hAnsi="Times New Roman" w:cs="Times New Roman"/>
          <w:sz w:val="20"/>
          <w:szCs w:val="20"/>
        </w:rPr>
        <w:t>s (Ayokunle et al., 2024</w:t>
      </w:r>
      <w:r w:rsidR="00791845" w:rsidRPr="00F67F70">
        <w:rPr>
          <w:rFonts w:ascii="Times New Roman" w:hAnsi="Times New Roman" w:cs="Times New Roman"/>
          <w:sz w:val="20"/>
          <w:szCs w:val="20"/>
        </w:rPr>
        <w:t xml:space="preserve">). </w:t>
      </w:r>
      <w:r w:rsidR="002E1133" w:rsidRPr="00F67F70">
        <w:rPr>
          <w:rFonts w:ascii="Times New Roman" w:hAnsi="Times New Roman" w:cs="Times New Roman"/>
          <w:sz w:val="20"/>
          <w:szCs w:val="20"/>
        </w:rPr>
        <w:t>However</w:t>
      </w:r>
      <w:r w:rsidR="00791845" w:rsidRPr="00F67F70">
        <w:rPr>
          <w:rFonts w:ascii="Times New Roman" w:hAnsi="Times New Roman" w:cs="Times New Roman"/>
          <w:sz w:val="20"/>
          <w:szCs w:val="20"/>
        </w:rPr>
        <w:t>, these advantages are not without some drawbacks related to femoral catheter use. Femoral catheters have been shown to</w:t>
      </w:r>
      <w:r w:rsidR="002E1133" w:rsidRPr="00F67F70">
        <w:rPr>
          <w:rFonts w:ascii="Times New Roman" w:hAnsi="Times New Roman" w:cs="Times New Roman"/>
          <w:sz w:val="20"/>
          <w:szCs w:val="20"/>
        </w:rPr>
        <w:t xml:space="preserve"> frequently malfunction, </w:t>
      </w:r>
      <w:r w:rsidR="00791845" w:rsidRPr="00F67F70">
        <w:rPr>
          <w:rFonts w:ascii="Times New Roman" w:hAnsi="Times New Roman" w:cs="Times New Roman"/>
          <w:sz w:val="20"/>
          <w:szCs w:val="20"/>
        </w:rPr>
        <w:t xml:space="preserve">limit blood flow rates, </w:t>
      </w:r>
      <w:r w:rsidR="002E1133" w:rsidRPr="00F67F70">
        <w:rPr>
          <w:rFonts w:ascii="Times New Roman" w:hAnsi="Times New Roman" w:cs="Times New Roman"/>
          <w:sz w:val="20"/>
          <w:szCs w:val="20"/>
        </w:rPr>
        <w:t>and subsequently impact</w:t>
      </w:r>
      <w:r w:rsidR="00791845" w:rsidRPr="00F67F70">
        <w:rPr>
          <w:rFonts w:ascii="Times New Roman" w:hAnsi="Times New Roman" w:cs="Times New Roman"/>
          <w:sz w:val="20"/>
          <w:szCs w:val="20"/>
        </w:rPr>
        <w:t xml:space="preserve"> negatively on the dose of </w:t>
      </w:r>
      <w:proofErr w:type="spellStart"/>
      <w:r w:rsidR="00791845" w:rsidRPr="00F67F70">
        <w:rPr>
          <w:rFonts w:ascii="Times New Roman" w:hAnsi="Times New Roman" w:cs="Times New Roman"/>
          <w:sz w:val="20"/>
          <w:szCs w:val="20"/>
        </w:rPr>
        <w:t>haemodialyis</w:t>
      </w:r>
      <w:proofErr w:type="spellEnd"/>
      <w:r w:rsidR="00791845" w:rsidRPr="00F67F70">
        <w:rPr>
          <w:rFonts w:ascii="Times New Roman" w:hAnsi="Times New Roman" w:cs="Times New Roman"/>
          <w:sz w:val="20"/>
          <w:szCs w:val="20"/>
        </w:rPr>
        <w:t>, and th</w:t>
      </w:r>
      <w:r w:rsidR="005834C2" w:rsidRPr="00F67F70">
        <w:rPr>
          <w:rFonts w:ascii="Times New Roman" w:hAnsi="Times New Roman" w:cs="Times New Roman"/>
          <w:sz w:val="20"/>
          <w:szCs w:val="20"/>
        </w:rPr>
        <w:t>e overall patient well-being (Swift &amp; Farrington, 2019</w:t>
      </w:r>
      <w:r w:rsidR="00791845" w:rsidRPr="00F67F70">
        <w:rPr>
          <w:rFonts w:ascii="Times New Roman" w:hAnsi="Times New Roman" w:cs="Times New Roman"/>
          <w:sz w:val="20"/>
          <w:szCs w:val="20"/>
        </w:rPr>
        <w:t>).</w:t>
      </w:r>
      <w:r w:rsidR="00BA465A" w:rsidRPr="00F67F70">
        <w:rPr>
          <w:rFonts w:ascii="Times New Roman" w:hAnsi="Times New Roman" w:cs="Times New Roman"/>
          <w:sz w:val="20"/>
          <w:szCs w:val="20"/>
        </w:rPr>
        <w:t xml:space="preserve"> At the long run</w:t>
      </w:r>
      <w:r w:rsidR="004466C0" w:rsidRPr="00F67F70">
        <w:rPr>
          <w:rFonts w:ascii="Times New Roman" w:hAnsi="Times New Roman" w:cs="Times New Roman"/>
          <w:sz w:val="20"/>
          <w:szCs w:val="20"/>
        </w:rPr>
        <w:t xml:space="preserve">, the </w:t>
      </w:r>
      <w:r w:rsidR="00444844" w:rsidRPr="00F67F70">
        <w:rPr>
          <w:rFonts w:ascii="Times New Roman" w:hAnsi="Times New Roman" w:cs="Times New Roman"/>
          <w:sz w:val="20"/>
          <w:szCs w:val="20"/>
        </w:rPr>
        <w:t>frequent multiple</w:t>
      </w:r>
      <w:r w:rsidR="004466C0" w:rsidRPr="00F67F70">
        <w:rPr>
          <w:rFonts w:ascii="Times New Roman" w:hAnsi="Times New Roman" w:cs="Times New Roman"/>
          <w:sz w:val="20"/>
          <w:szCs w:val="20"/>
        </w:rPr>
        <w:t xml:space="preserve"> </w:t>
      </w:r>
      <w:r w:rsidR="002E1133" w:rsidRPr="00F67F70">
        <w:rPr>
          <w:rFonts w:ascii="Times New Roman" w:hAnsi="Times New Roman" w:cs="Times New Roman"/>
          <w:sz w:val="20"/>
          <w:szCs w:val="20"/>
        </w:rPr>
        <w:t xml:space="preserve">insertions </w:t>
      </w:r>
      <w:r w:rsidR="00BA465A" w:rsidRPr="00F67F70">
        <w:rPr>
          <w:rFonts w:ascii="Times New Roman" w:hAnsi="Times New Roman" w:cs="Times New Roman"/>
          <w:sz w:val="20"/>
          <w:szCs w:val="20"/>
        </w:rPr>
        <w:t xml:space="preserve">of femoral catheters will ultimately negate the potential cost saving benefit of their </w:t>
      </w:r>
      <w:r w:rsidR="00370AE8" w:rsidRPr="00F67F70">
        <w:rPr>
          <w:rFonts w:ascii="Times New Roman" w:hAnsi="Times New Roman" w:cs="Times New Roman"/>
          <w:sz w:val="20"/>
          <w:szCs w:val="20"/>
        </w:rPr>
        <w:t xml:space="preserve">use in </w:t>
      </w:r>
      <w:proofErr w:type="spellStart"/>
      <w:r w:rsidR="00370AE8" w:rsidRPr="00F67F70">
        <w:rPr>
          <w:rFonts w:ascii="Times New Roman" w:hAnsi="Times New Roman" w:cs="Times New Roman"/>
          <w:sz w:val="20"/>
          <w:szCs w:val="20"/>
        </w:rPr>
        <w:t>haemodialyis</w:t>
      </w:r>
      <w:proofErr w:type="spellEnd"/>
      <w:r w:rsidR="00370AE8" w:rsidRPr="00F67F70">
        <w:rPr>
          <w:rFonts w:ascii="Times New Roman" w:hAnsi="Times New Roman" w:cs="Times New Roman"/>
          <w:sz w:val="20"/>
          <w:szCs w:val="20"/>
        </w:rPr>
        <w:t xml:space="preserve"> patients (Patel et al., 2019</w:t>
      </w:r>
      <w:r w:rsidR="00BA465A" w:rsidRPr="00F67F70">
        <w:rPr>
          <w:rFonts w:ascii="Times New Roman" w:hAnsi="Times New Roman" w:cs="Times New Roman"/>
          <w:sz w:val="20"/>
          <w:szCs w:val="20"/>
        </w:rPr>
        <w:t>).</w:t>
      </w:r>
      <w:r w:rsidR="009175FD" w:rsidRPr="00F67F70">
        <w:rPr>
          <w:rFonts w:ascii="Times New Roman" w:hAnsi="Times New Roman" w:cs="Times New Roman"/>
          <w:sz w:val="20"/>
          <w:szCs w:val="20"/>
        </w:rPr>
        <w:t xml:space="preserve"> This will further increase the burden on </w:t>
      </w:r>
      <w:r w:rsidR="004466C0" w:rsidRPr="00F67F70">
        <w:rPr>
          <w:rFonts w:ascii="Times New Roman" w:hAnsi="Times New Roman" w:cs="Times New Roman"/>
          <w:sz w:val="20"/>
          <w:szCs w:val="20"/>
        </w:rPr>
        <w:t>patients,</w:t>
      </w:r>
      <w:r w:rsidR="009175FD" w:rsidRPr="00F67F70">
        <w:rPr>
          <w:rFonts w:ascii="Times New Roman" w:hAnsi="Times New Roman" w:cs="Times New Roman"/>
          <w:sz w:val="20"/>
          <w:szCs w:val="20"/>
        </w:rPr>
        <w:t xml:space="preserve"> caregivers and </w:t>
      </w:r>
      <w:r w:rsidR="00DE0AE2" w:rsidRPr="00F67F70">
        <w:rPr>
          <w:rFonts w:ascii="Times New Roman" w:hAnsi="Times New Roman" w:cs="Times New Roman"/>
          <w:sz w:val="20"/>
          <w:szCs w:val="20"/>
        </w:rPr>
        <w:t xml:space="preserve">overall </w:t>
      </w:r>
      <w:r w:rsidR="009175FD" w:rsidRPr="00F67F70">
        <w:rPr>
          <w:rFonts w:ascii="Times New Roman" w:hAnsi="Times New Roman" w:cs="Times New Roman"/>
          <w:sz w:val="20"/>
          <w:szCs w:val="20"/>
        </w:rPr>
        <w:t>healthcare systems.</w:t>
      </w:r>
    </w:p>
    <w:p w14:paraId="5EC1248E" w14:textId="77777777" w:rsidR="00B81D3B" w:rsidRPr="00F67F70" w:rsidRDefault="00B81D3B" w:rsidP="00B3572F">
      <w:pPr>
        <w:spacing w:before="240"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In this present study, the comm</w:t>
      </w:r>
      <w:r w:rsidR="004815A0" w:rsidRPr="00F67F70">
        <w:rPr>
          <w:rFonts w:ascii="Times New Roman" w:hAnsi="Times New Roman" w:cs="Times New Roman"/>
          <w:sz w:val="20"/>
          <w:szCs w:val="20"/>
        </w:rPr>
        <w:t xml:space="preserve">onest cause of CKD that necessitated the initiation of </w:t>
      </w:r>
      <w:proofErr w:type="spellStart"/>
      <w:r w:rsidR="004815A0" w:rsidRPr="00F67F70">
        <w:rPr>
          <w:rFonts w:ascii="Times New Roman" w:hAnsi="Times New Roman" w:cs="Times New Roman"/>
          <w:sz w:val="20"/>
          <w:szCs w:val="20"/>
        </w:rPr>
        <w:t>haemodialysis</w:t>
      </w:r>
      <w:proofErr w:type="spellEnd"/>
      <w:r w:rsidRPr="00F67F70">
        <w:rPr>
          <w:rFonts w:ascii="Times New Roman" w:hAnsi="Times New Roman" w:cs="Times New Roman"/>
          <w:sz w:val="20"/>
          <w:szCs w:val="20"/>
        </w:rPr>
        <w:t xml:space="preserve"> was chronic glomerulonephritis (40.9%), closely followed by hypertension and diabetic nephropathy. Some studies in sub-Sahara Africa p</w:t>
      </w:r>
      <w:r w:rsidR="00730AE8" w:rsidRPr="00F67F70">
        <w:rPr>
          <w:rFonts w:ascii="Times New Roman" w:hAnsi="Times New Roman" w:cs="Times New Roman"/>
          <w:sz w:val="20"/>
          <w:szCs w:val="20"/>
        </w:rPr>
        <w:t>ointed to similar observation (</w:t>
      </w:r>
      <w:proofErr w:type="spellStart"/>
      <w:r w:rsidR="00730AE8" w:rsidRPr="00F67F70">
        <w:rPr>
          <w:rFonts w:ascii="Times New Roman" w:hAnsi="Times New Roman" w:cs="Times New Roman"/>
          <w:sz w:val="20"/>
          <w:szCs w:val="20"/>
        </w:rPr>
        <w:t>Bamgboye</w:t>
      </w:r>
      <w:proofErr w:type="spellEnd"/>
      <w:r w:rsidR="00730AE8" w:rsidRPr="00F67F70">
        <w:rPr>
          <w:rFonts w:ascii="Times New Roman" w:hAnsi="Times New Roman" w:cs="Times New Roman"/>
          <w:sz w:val="20"/>
          <w:szCs w:val="20"/>
        </w:rPr>
        <w:t>, 2016; Dada et al., 2019</w:t>
      </w:r>
      <w:r w:rsidRPr="00F67F70">
        <w:rPr>
          <w:rFonts w:ascii="Times New Roman" w:hAnsi="Times New Roman" w:cs="Times New Roman"/>
          <w:sz w:val="20"/>
          <w:szCs w:val="20"/>
        </w:rPr>
        <w:t>).</w:t>
      </w:r>
    </w:p>
    <w:p w14:paraId="32A44A42" w14:textId="77777777" w:rsidR="00B3572F" w:rsidRPr="00F67F70" w:rsidRDefault="00B81D3B" w:rsidP="00B3572F">
      <w:pPr>
        <w:spacing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 xml:space="preserve">Our study is not without some limitations. Firstly, being a retrospective study conducted at a single public </w:t>
      </w:r>
      <w:proofErr w:type="spellStart"/>
      <w:r w:rsidRPr="00F67F70">
        <w:rPr>
          <w:rFonts w:ascii="Times New Roman" w:hAnsi="Times New Roman" w:cs="Times New Roman"/>
          <w:sz w:val="20"/>
          <w:szCs w:val="20"/>
        </w:rPr>
        <w:t>centre</w:t>
      </w:r>
      <w:proofErr w:type="spellEnd"/>
      <w:r w:rsidRPr="00F67F70">
        <w:rPr>
          <w:rFonts w:ascii="Times New Roman" w:hAnsi="Times New Roman" w:cs="Times New Roman"/>
          <w:sz w:val="20"/>
          <w:szCs w:val="20"/>
        </w:rPr>
        <w:t>, the findings may not be generalizable to private dialysis facilities or the wider population in Nigeria. Additionally, the study did</w:t>
      </w:r>
      <w:r w:rsidR="001A0D31" w:rsidRPr="00F67F70">
        <w:rPr>
          <w:rFonts w:ascii="Times New Roman" w:hAnsi="Times New Roman" w:cs="Times New Roman"/>
          <w:sz w:val="20"/>
          <w:szCs w:val="20"/>
        </w:rPr>
        <w:t xml:space="preserve"> not examine factors that influenced</w:t>
      </w:r>
      <w:r w:rsidRPr="00F67F70">
        <w:rPr>
          <w:rFonts w:ascii="Times New Roman" w:hAnsi="Times New Roman" w:cs="Times New Roman"/>
          <w:sz w:val="20"/>
          <w:szCs w:val="20"/>
        </w:rPr>
        <w:t xml:space="preserve"> the choice of vascular access types, complications associated with vascular access such as infection rates, and hospitalizations, thereby hindering comprehensive conclusions about their impact on patient outcome</w:t>
      </w:r>
      <w:r w:rsidR="00C558AD" w:rsidRPr="00F67F70">
        <w:rPr>
          <w:rFonts w:ascii="Times New Roman" w:hAnsi="Times New Roman" w:cs="Times New Roman"/>
          <w:sz w:val="20"/>
          <w:szCs w:val="20"/>
        </w:rPr>
        <w:t>s</w:t>
      </w:r>
      <w:r w:rsidRPr="00F67F70">
        <w:rPr>
          <w:rFonts w:ascii="Times New Roman" w:hAnsi="Times New Roman" w:cs="Times New Roman"/>
          <w:sz w:val="20"/>
          <w:szCs w:val="20"/>
        </w:rPr>
        <w:t xml:space="preserve">. Despite these limitations, the findings revealed a significant reliance on central venous catheters for </w:t>
      </w:r>
      <w:proofErr w:type="spellStart"/>
      <w:r w:rsidRPr="00F67F70">
        <w:rPr>
          <w:rFonts w:ascii="Times New Roman" w:hAnsi="Times New Roman" w:cs="Times New Roman"/>
          <w:sz w:val="20"/>
          <w:szCs w:val="20"/>
        </w:rPr>
        <w:t>haemodialysis</w:t>
      </w:r>
      <w:proofErr w:type="spellEnd"/>
      <w:r w:rsidRPr="00F67F70">
        <w:rPr>
          <w:rFonts w:ascii="Times New Roman" w:hAnsi="Times New Roman" w:cs="Times New Roman"/>
          <w:sz w:val="20"/>
          <w:szCs w:val="20"/>
        </w:rPr>
        <w:t xml:space="preserve"> in low-income country like Nigeria, thereby highlighting the need for further research into the costs and complications of prolonged CVCs use to improve vascular access practices.</w:t>
      </w:r>
    </w:p>
    <w:p w14:paraId="63C18451" w14:textId="77777777" w:rsidR="00B3572F" w:rsidRPr="00F67F70" w:rsidRDefault="00B3572F" w:rsidP="00B3572F">
      <w:pPr>
        <w:spacing w:after="0" w:line="240" w:lineRule="auto"/>
        <w:jc w:val="both"/>
        <w:rPr>
          <w:rFonts w:ascii="Times New Roman" w:hAnsi="Times New Roman" w:cs="Times New Roman"/>
          <w:sz w:val="20"/>
          <w:szCs w:val="20"/>
        </w:rPr>
      </w:pPr>
    </w:p>
    <w:p w14:paraId="11FDF610" w14:textId="77777777" w:rsidR="00B3572F" w:rsidRPr="00F67F70" w:rsidRDefault="00C97B70" w:rsidP="00B3572F">
      <w:pPr>
        <w:spacing w:after="0" w:line="240" w:lineRule="auto"/>
        <w:jc w:val="both"/>
        <w:rPr>
          <w:rFonts w:ascii="Times New Roman" w:hAnsi="Times New Roman" w:cs="Times New Roman"/>
          <w:b/>
        </w:rPr>
      </w:pPr>
      <w:r w:rsidRPr="00F67F70">
        <w:rPr>
          <w:rFonts w:ascii="Times New Roman" w:hAnsi="Times New Roman" w:cs="Times New Roman"/>
        </w:rPr>
        <w:t>4</w:t>
      </w:r>
      <w:r w:rsidRPr="00F67F70">
        <w:rPr>
          <w:rFonts w:ascii="Times New Roman" w:hAnsi="Times New Roman" w:cs="Times New Roman"/>
          <w:b/>
        </w:rPr>
        <w:t xml:space="preserve">. </w:t>
      </w:r>
      <w:r w:rsidR="00401092" w:rsidRPr="00F67F70">
        <w:rPr>
          <w:rFonts w:ascii="Times New Roman" w:hAnsi="Times New Roman" w:cs="Times New Roman"/>
          <w:b/>
        </w:rPr>
        <w:t>Conclusion</w:t>
      </w:r>
    </w:p>
    <w:p w14:paraId="56D58719" w14:textId="77777777" w:rsidR="00B3572F" w:rsidRPr="00F67F70" w:rsidRDefault="00B3572F" w:rsidP="00B3572F">
      <w:pPr>
        <w:spacing w:after="0" w:line="240" w:lineRule="auto"/>
        <w:jc w:val="both"/>
        <w:rPr>
          <w:rFonts w:ascii="Times New Roman" w:hAnsi="Times New Roman" w:cs="Times New Roman"/>
          <w:b/>
        </w:rPr>
      </w:pPr>
    </w:p>
    <w:p w14:paraId="58ACA844" w14:textId="77777777" w:rsidR="00401092" w:rsidRPr="00F67F70" w:rsidRDefault="00401092" w:rsidP="00B3572F">
      <w:pPr>
        <w:spacing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This study revealed a high prevalence of central venous c</w:t>
      </w:r>
      <w:r w:rsidR="00CA1009" w:rsidRPr="00F67F70">
        <w:rPr>
          <w:rFonts w:ascii="Times New Roman" w:hAnsi="Times New Roman" w:cs="Times New Roman"/>
          <w:sz w:val="20"/>
          <w:szCs w:val="20"/>
        </w:rPr>
        <w:t>atheter route as the primary</w:t>
      </w:r>
      <w:r w:rsidRPr="00F67F70">
        <w:rPr>
          <w:rFonts w:ascii="Times New Roman" w:hAnsi="Times New Roman" w:cs="Times New Roman"/>
          <w:sz w:val="20"/>
          <w:szCs w:val="20"/>
        </w:rPr>
        <w:t xml:space="preserve"> vascular access in chronic kidney disease patients on maintenance </w:t>
      </w:r>
      <w:proofErr w:type="spellStart"/>
      <w:r w:rsidRPr="00F67F70">
        <w:rPr>
          <w:rFonts w:ascii="Times New Roman" w:hAnsi="Times New Roman" w:cs="Times New Roman"/>
          <w:sz w:val="20"/>
          <w:szCs w:val="20"/>
        </w:rPr>
        <w:t>haemodialyis</w:t>
      </w:r>
      <w:proofErr w:type="spellEnd"/>
      <w:r w:rsidRPr="00F67F70">
        <w:rPr>
          <w:rFonts w:ascii="Times New Roman" w:hAnsi="Times New Roman" w:cs="Times New Roman"/>
          <w:sz w:val="20"/>
          <w:szCs w:val="20"/>
        </w:rPr>
        <w:t xml:space="preserve">. </w:t>
      </w:r>
      <w:r w:rsidR="005677D7" w:rsidRPr="00F67F70">
        <w:rPr>
          <w:rFonts w:ascii="Times New Roman" w:hAnsi="Times New Roman" w:cs="Times New Roman"/>
          <w:sz w:val="20"/>
          <w:szCs w:val="20"/>
        </w:rPr>
        <w:t>F</w:t>
      </w:r>
      <w:r w:rsidRPr="00F67F70">
        <w:rPr>
          <w:rFonts w:ascii="Times New Roman" w:hAnsi="Times New Roman" w:cs="Times New Roman"/>
          <w:sz w:val="20"/>
          <w:szCs w:val="20"/>
        </w:rPr>
        <w:t>emoral catheters were most</w:t>
      </w:r>
      <w:r w:rsidR="005677D7" w:rsidRPr="00F67F70">
        <w:rPr>
          <w:rFonts w:ascii="Times New Roman" w:hAnsi="Times New Roman" w:cs="Times New Roman"/>
          <w:sz w:val="20"/>
          <w:szCs w:val="20"/>
        </w:rPr>
        <w:t>ly</w:t>
      </w:r>
      <w:r w:rsidRPr="00F67F70">
        <w:rPr>
          <w:rFonts w:ascii="Times New Roman" w:hAnsi="Times New Roman" w:cs="Times New Roman"/>
          <w:sz w:val="20"/>
          <w:szCs w:val="20"/>
        </w:rPr>
        <w:t xml:space="preserve"> used, and </w:t>
      </w:r>
      <w:r w:rsidR="005677D7" w:rsidRPr="00F67F70">
        <w:rPr>
          <w:rFonts w:ascii="Times New Roman" w:hAnsi="Times New Roman" w:cs="Times New Roman"/>
          <w:sz w:val="20"/>
          <w:szCs w:val="20"/>
        </w:rPr>
        <w:t xml:space="preserve">the </w:t>
      </w:r>
      <w:r w:rsidRPr="00F67F70">
        <w:rPr>
          <w:rFonts w:ascii="Times New Roman" w:hAnsi="Times New Roman" w:cs="Times New Roman"/>
          <w:sz w:val="20"/>
          <w:szCs w:val="20"/>
        </w:rPr>
        <w:t>commonest cause of CKD that necessitated the initiation of dialysis was chronic glomerulonephritis.</w:t>
      </w:r>
      <w:r w:rsidR="00380D49" w:rsidRPr="00F67F70">
        <w:rPr>
          <w:rFonts w:ascii="Times New Roman" w:hAnsi="Times New Roman" w:cs="Times New Roman"/>
          <w:sz w:val="20"/>
          <w:szCs w:val="20"/>
        </w:rPr>
        <w:t xml:space="preserve"> However, there was an upward trend in the use of arteriovenous fistula and a downward trend in the use of central venous catheters over the study period.</w:t>
      </w:r>
    </w:p>
    <w:p w14:paraId="72C01EE7" w14:textId="77777777" w:rsidR="00B3572F" w:rsidRPr="00F67F70" w:rsidRDefault="00B3572F" w:rsidP="00B3572F">
      <w:pPr>
        <w:spacing w:after="0" w:line="240" w:lineRule="auto"/>
        <w:jc w:val="both"/>
        <w:rPr>
          <w:rFonts w:ascii="Times New Roman" w:hAnsi="Times New Roman" w:cs="Times New Roman"/>
          <w:sz w:val="20"/>
          <w:szCs w:val="20"/>
        </w:rPr>
      </w:pPr>
    </w:p>
    <w:p w14:paraId="4F6E7AD4" w14:textId="77777777" w:rsidR="00B3572F" w:rsidRPr="00F67F70" w:rsidRDefault="00AA2BC1" w:rsidP="00B3572F">
      <w:pPr>
        <w:spacing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 xml:space="preserve">The implications of our findings may be far-reaching, as central venous catheter vascular access can negatively impact patient outcomes, quality of life, and the overall adequacy of </w:t>
      </w:r>
      <w:proofErr w:type="spellStart"/>
      <w:r w:rsidRPr="00F67F70">
        <w:rPr>
          <w:rFonts w:ascii="Times New Roman" w:hAnsi="Times New Roman" w:cs="Times New Roman"/>
          <w:sz w:val="20"/>
          <w:szCs w:val="20"/>
        </w:rPr>
        <w:t>haemodialysis</w:t>
      </w:r>
      <w:proofErr w:type="spellEnd"/>
      <w:r w:rsidRPr="00F67F70">
        <w:rPr>
          <w:rFonts w:ascii="Times New Roman" w:hAnsi="Times New Roman" w:cs="Times New Roman"/>
          <w:sz w:val="20"/>
          <w:szCs w:val="20"/>
        </w:rPr>
        <w:t xml:space="preserve"> therapy. </w:t>
      </w:r>
      <w:r w:rsidR="00E92AA9" w:rsidRPr="00F67F70">
        <w:rPr>
          <w:rFonts w:ascii="Times New Roman" w:hAnsi="Times New Roman" w:cs="Times New Roman"/>
          <w:sz w:val="20"/>
          <w:szCs w:val="20"/>
        </w:rPr>
        <w:t>Therefore, a</w:t>
      </w:r>
      <w:r w:rsidRPr="00F67F70">
        <w:rPr>
          <w:rFonts w:ascii="Times New Roman" w:hAnsi="Times New Roman" w:cs="Times New Roman"/>
          <w:sz w:val="20"/>
          <w:szCs w:val="20"/>
        </w:rPr>
        <w:t xml:space="preserve">ddressing the barriers </w:t>
      </w:r>
      <w:r w:rsidR="00E92AA9" w:rsidRPr="00F67F70">
        <w:rPr>
          <w:rFonts w:ascii="Times New Roman" w:hAnsi="Times New Roman" w:cs="Times New Roman"/>
          <w:sz w:val="20"/>
          <w:szCs w:val="20"/>
        </w:rPr>
        <w:t>militating against creating</w:t>
      </w:r>
      <w:r w:rsidRPr="00F67F70">
        <w:rPr>
          <w:rFonts w:ascii="Times New Roman" w:hAnsi="Times New Roman" w:cs="Times New Roman"/>
          <w:sz w:val="20"/>
          <w:szCs w:val="20"/>
        </w:rPr>
        <w:t xml:space="preserve"> and maintaining AVFs should be a pri</w:t>
      </w:r>
      <w:r w:rsidR="00F919F9" w:rsidRPr="00F67F70">
        <w:rPr>
          <w:rFonts w:ascii="Times New Roman" w:hAnsi="Times New Roman" w:cs="Times New Roman"/>
          <w:sz w:val="20"/>
          <w:szCs w:val="20"/>
        </w:rPr>
        <w:t xml:space="preserve">ority in our setting and other resource-limited sub-Saharan Africa countries. </w:t>
      </w:r>
    </w:p>
    <w:p w14:paraId="5C6AFB0B" w14:textId="77777777" w:rsidR="00B3572F" w:rsidRPr="00F67F70" w:rsidRDefault="00B3572F" w:rsidP="00B3572F">
      <w:pPr>
        <w:spacing w:after="0" w:line="240" w:lineRule="auto"/>
        <w:jc w:val="both"/>
        <w:rPr>
          <w:rFonts w:ascii="Times New Roman" w:hAnsi="Times New Roman" w:cs="Times New Roman"/>
          <w:sz w:val="20"/>
          <w:szCs w:val="20"/>
        </w:rPr>
      </w:pPr>
    </w:p>
    <w:p w14:paraId="0F2DC1A5" w14:textId="77777777" w:rsidR="00AA2BC1" w:rsidRPr="00F67F70" w:rsidRDefault="00F919F9" w:rsidP="00B3572F">
      <w:pPr>
        <w:spacing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 xml:space="preserve">There will be need for collaboration of all the stakeholders involved in the healthcare systems in overcoming some of the challenges. The government should lead the way by </w:t>
      </w:r>
      <w:r w:rsidR="007604E6" w:rsidRPr="00F67F70">
        <w:rPr>
          <w:rFonts w:ascii="Times New Roman" w:hAnsi="Times New Roman" w:cs="Times New Roman"/>
          <w:sz w:val="20"/>
          <w:szCs w:val="20"/>
        </w:rPr>
        <w:t>providing adequate funding for</w:t>
      </w:r>
      <w:r w:rsidRPr="00F67F70">
        <w:rPr>
          <w:rFonts w:ascii="Times New Roman" w:hAnsi="Times New Roman" w:cs="Times New Roman"/>
          <w:sz w:val="20"/>
          <w:szCs w:val="20"/>
        </w:rPr>
        <w:t xml:space="preserve"> healthcare infrastructure, training of skilled vascular surgeons, and subsid</w:t>
      </w:r>
      <w:r w:rsidR="007B53BA" w:rsidRPr="00F67F70">
        <w:rPr>
          <w:rFonts w:ascii="Times New Roman" w:hAnsi="Times New Roman" w:cs="Times New Roman"/>
          <w:sz w:val="20"/>
          <w:szCs w:val="20"/>
        </w:rPr>
        <w:t>iz</w:t>
      </w:r>
      <w:r w:rsidRPr="00F67F70">
        <w:rPr>
          <w:rFonts w:ascii="Times New Roman" w:hAnsi="Times New Roman" w:cs="Times New Roman"/>
          <w:sz w:val="20"/>
          <w:szCs w:val="20"/>
        </w:rPr>
        <w:t>ing the cost of AVF creation.</w:t>
      </w:r>
    </w:p>
    <w:p w14:paraId="696A98F3" w14:textId="77777777" w:rsidR="00B3572F" w:rsidRPr="00F67F70" w:rsidRDefault="00B3572F" w:rsidP="00B3572F">
      <w:pPr>
        <w:spacing w:after="0" w:line="240" w:lineRule="auto"/>
        <w:jc w:val="both"/>
        <w:rPr>
          <w:rFonts w:ascii="Times New Roman" w:hAnsi="Times New Roman" w:cs="Times New Roman"/>
          <w:sz w:val="20"/>
          <w:szCs w:val="20"/>
        </w:rPr>
      </w:pPr>
    </w:p>
    <w:p w14:paraId="397AA374" w14:textId="77777777" w:rsidR="00C97B70" w:rsidRPr="00F67F70" w:rsidRDefault="00C97B70" w:rsidP="00DE100F">
      <w:pPr>
        <w:autoSpaceDE w:val="0"/>
        <w:autoSpaceDN w:val="0"/>
        <w:adjustRightInd w:val="0"/>
        <w:spacing w:after="0" w:line="240" w:lineRule="auto"/>
        <w:jc w:val="both"/>
        <w:rPr>
          <w:rFonts w:ascii="Times New Roman" w:hAnsi="Times New Roman" w:cs="Times New Roman"/>
          <w:b/>
          <w:bCs/>
        </w:rPr>
      </w:pPr>
      <w:r w:rsidRPr="00F67F70">
        <w:rPr>
          <w:rFonts w:ascii="Times New Roman" w:hAnsi="Times New Roman" w:cs="Times New Roman"/>
          <w:b/>
          <w:bCs/>
        </w:rPr>
        <w:t xml:space="preserve">Consent </w:t>
      </w:r>
    </w:p>
    <w:p w14:paraId="30DD78AD" w14:textId="77777777" w:rsidR="00B3572F" w:rsidRPr="00F67F70" w:rsidRDefault="00B3572F" w:rsidP="00DE100F">
      <w:pPr>
        <w:autoSpaceDE w:val="0"/>
        <w:autoSpaceDN w:val="0"/>
        <w:adjustRightInd w:val="0"/>
        <w:spacing w:after="0" w:line="240" w:lineRule="auto"/>
        <w:jc w:val="both"/>
        <w:rPr>
          <w:rFonts w:ascii="Times New Roman" w:hAnsi="Times New Roman" w:cs="Times New Roman"/>
          <w:b/>
          <w:bCs/>
        </w:rPr>
      </w:pPr>
    </w:p>
    <w:p w14:paraId="3B6B4F07" w14:textId="77777777" w:rsidR="00C97B70" w:rsidRPr="00F67F70" w:rsidRDefault="00B01612" w:rsidP="00DE100F">
      <w:pPr>
        <w:spacing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This was</w:t>
      </w:r>
      <w:r w:rsidR="00C97B70" w:rsidRPr="00F67F70">
        <w:rPr>
          <w:rFonts w:ascii="Times New Roman" w:hAnsi="Times New Roman" w:cs="Times New Roman"/>
          <w:sz w:val="20"/>
          <w:szCs w:val="20"/>
        </w:rPr>
        <w:t xml:space="preserve"> not required</w:t>
      </w:r>
      <w:r w:rsidRPr="00F67F70">
        <w:rPr>
          <w:rFonts w:ascii="Times New Roman" w:hAnsi="Times New Roman" w:cs="Times New Roman"/>
          <w:sz w:val="20"/>
          <w:szCs w:val="20"/>
        </w:rPr>
        <w:t>.</w:t>
      </w:r>
    </w:p>
    <w:p w14:paraId="1EC392A4" w14:textId="77777777" w:rsidR="00B3572F" w:rsidRPr="00F67F70" w:rsidRDefault="00B3572F" w:rsidP="00DE100F">
      <w:pPr>
        <w:spacing w:after="0" w:line="240" w:lineRule="auto"/>
        <w:jc w:val="both"/>
        <w:rPr>
          <w:rFonts w:ascii="Times New Roman" w:hAnsi="Times New Roman" w:cs="Times New Roman"/>
          <w:sz w:val="20"/>
          <w:szCs w:val="20"/>
        </w:rPr>
      </w:pPr>
    </w:p>
    <w:p w14:paraId="4FDD61E9" w14:textId="77777777" w:rsidR="00C97B70" w:rsidRPr="00F67F70" w:rsidRDefault="00C97B70" w:rsidP="00DE100F">
      <w:pPr>
        <w:autoSpaceDE w:val="0"/>
        <w:autoSpaceDN w:val="0"/>
        <w:adjustRightInd w:val="0"/>
        <w:spacing w:after="0" w:line="240" w:lineRule="auto"/>
        <w:jc w:val="both"/>
        <w:rPr>
          <w:rFonts w:ascii="Times New Roman" w:hAnsi="Times New Roman" w:cs="Times New Roman"/>
          <w:b/>
          <w:bCs/>
        </w:rPr>
      </w:pPr>
      <w:r w:rsidRPr="00F67F70">
        <w:rPr>
          <w:rFonts w:ascii="Times New Roman" w:hAnsi="Times New Roman" w:cs="Times New Roman"/>
          <w:b/>
          <w:bCs/>
        </w:rPr>
        <w:t>Ethical Approval</w:t>
      </w:r>
    </w:p>
    <w:p w14:paraId="7B021AA8" w14:textId="77777777" w:rsidR="00B3572F" w:rsidRPr="00F67F70" w:rsidRDefault="00B3572F" w:rsidP="00DE100F">
      <w:pPr>
        <w:autoSpaceDE w:val="0"/>
        <w:autoSpaceDN w:val="0"/>
        <w:adjustRightInd w:val="0"/>
        <w:spacing w:after="0" w:line="240" w:lineRule="auto"/>
        <w:jc w:val="both"/>
        <w:rPr>
          <w:rFonts w:ascii="Times New Roman" w:hAnsi="Times New Roman" w:cs="Times New Roman"/>
          <w:b/>
          <w:bCs/>
        </w:rPr>
      </w:pPr>
    </w:p>
    <w:p w14:paraId="1AC59845" w14:textId="77777777" w:rsidR="00C97B70" w:rsidRPr="00F67F70" w:rsidRDefault="00C97B70" w:rsidP="00DE100F">
      <w:pPr>
        <w:autoSpaceDE w:val="0"/>
        <w:autoSpaceDN w:val="0"/>
        <w:adjustRightInd w:val="0"/>
        <w:spacing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Ethical approval was obtained from the Research Ethics Committee, University of Benin Teaching Hospital.</w:t>
      </w:r>
    </w:p>
    <w:p w14:paraId="296F3EA6" w14:textId="77777777" w:rsidR="00B3572F" w:rsidRPr="00F67F70" w:rsidRDefault="00B3572F" w:rsidP="00DE100F">
      <w:pPr>
        <w:autoSpaceDE w:val="0"/>
        <w:autoSpaceDN w:val="0"/>
        <w:adjustRightInd w:val="0"/>
        <w:spacing w:after="0" w:line="240" w:lineRule="auto"/>
        <w:jc w:val="both"/>
        <w:rPr>
          <w:rFonts w:ascii="Times New Roman" w:hAnsi="Times New Roman" w:cs="Times New Roman"/>
          <w:sz w:val="20"/>
          <w:szCs w:val="20"/>
        </w:rPr>
      </w:pPr>
    </w:p>
    <w:p w14:paraId="2BC326E5" w14:textId="77777777" w:rsidR="00C97B70" w:rsidRPr="00F67F70" w:rsidRDefault="00C97B70" w:rsidP="00DE100F">
      <w:pPr>
        <w:spacing w:after="0" w:line="240" w:lineRule="auto"/>
        <w:jc w:val="both"/>
        <w:rPr>
          <w:rFonts w:ascii="Times New Roman" w:eastAsia="Calibri" w:hAnsi="Times New Roman" w:cs="Times New Roman"/>
          <w:b/>
          <w:bCs/>
          <w:kern w:val="2"/>
        </w:rPr>
      </w:pPr>
      <w:r w:rsidRPr="00F67F70">
        <w:rPr>
          <w:rFonts w:ascii="Times New Roman" w:eastAsia="Calibri" w:hAnsi="Times New Roman" w:cs="Times New Roman"/>
          <w:b/>
          <w:bCs/>
          <w:kern w:val="2"/>
        </w:rPr>
        <w:lastRenderedPageBreak/>
        <w:t>Disclaimer (Artificial Intelligence)</w:t>
      </w:r>
    </w:p>
    <w:p w14:paraId="78B7E8B1" w14:textId="77777777" w:rsidR="00B3572F" w:rsidRPr="00F67F70" w:rsidRDefault="00B3572F" w:rsidP="00DE100F">
      <w:pPr>
        <w:spacing w:after="0" w:line="240" w:lineRule="auto"/>
        <w:jc w:val="both"/>
        <w:rPr>
          <w:rFonts w:ascii="Times New Roman" w:eastAsia="Calibri" w:hAnsi="Times New Roman" w:cs="Times New Roman"/>
          <w:b/>
          <w:bCs/>
          <w:kern w:val="2"/>
        </w:rPr>
      </w:pPr>
    </w:p>
    <w:p w14:paraId="4266D5C5" w14:textId="77777777" w:rsidR="00C97B70" w:rsidRPr="00F67F70" w:rsidRDefault="00C97B70" w:rsidP="00DE100F">
      <w:pPr>
        <w:spacing w:after="0" w:line="240" w:lineRule="auto"/>
        <w:jc w:val="both"/>
        <w:rPr>
          <w:rFonts w:ascii="Times New Roman" w:eastAsia="Calibri" w:hAnsi="Times New Roman" w:cs="Times New Roman"/>
          <w:kern w:val="2"/>
          <w:sz w:val="20"/>
          <w:szCs w:val="20"/>
        </w:rPr>
      </w:pPr>
      <w:r w:rsidRPr="00F67F70">
        <w:rPr>
          <w:rFonts w:ascii="Times New Roman" w:eastAsia="Calibri" w:hAnsi="Times New Roman" w:cs="Times New Roman"/>
          <w:kern w:val="2"/>
          <w:sz w:val="20"/>
          <w:szCs w:val="20"/>
        </w:rPr>
        <w:t>Author(s) hereby declare that NO generative AI technologies such as Large Language Models (</w:t>
      </w:r>
      <w:proofErr w:type="spellStart"/>
      <w:r w:rsidRPr="00F67F70">
        <w:rPr>
          <w:rFonts w:ascii="Times New Roman" w:eastAsia="Calibri" w:hAnsi="Times New Roman" w:cs="Times New Roman"/>
          <w:kern w:val="2"/>
          <w:sz w:val="20"/>
          <w:szCs w:val="20"/>
        </w:rPr>
        <w:t>ChatGPT</w:t>
      </w:r>
      <w:proofErr w:type="spellEnd"/>
      <w:r w:rsidRPr="00F67F70">
        <w:rPr>
          <w:rFonts w:ascii="Times New Roman" w:eastAsia="Calibri" w:hAnsi="Times New Roman" w:cs="Times New Roman"/>
          <w:kern w:val="2"/>
          <w:sz w:val="20"/>
          <w:szCs w:val="20"/>
        </w:rPr>
        <w:t xml:space="preserve">, COPILOT, </w:t>
      </w:r>
      <w:proofErr w:type="spellStart"/>
      <w:r w:rsidRPr="00F67F70">
        <w:rPr>
          <w:rFonts w:ascii="Times New Roman" w:eastAsia="Calibri" w:hAnsi="Times New Roman" w:cs="Times New Roman"/>
          <w:kern w:val="2"/>
          <w:sz w:val="20"/>
          <w:szCs w:val="20"/>
        </w:rPr>
        <w:t>etc</w:t>
      </w:r>
      <w:proofErr w:type="spellEnd"/>
      <w:r w:rsidRPr="00F67F70">
        <w:rPr>
          <w:rFonts w:ascii="Times New Roman" w:eastAsia="Calibri" w:hAnsi="Times New Roman" w:cs="Times New Roman"/>
          <w:kern w:val="2"/>
          <w:sz w:val="20"/>
          <w:szCs w:val="20"/>
        </w:rPr>
        <w:t xml:space="preserve">) and text-to-image generators have been used during writing or editing of this manuscript. </w:t>
      </w:r>
    </w:p>
    <w:p w14:paraId="7E23CFFD" w14:textId="77777777" w:rsidR="00B3572F" w:rsidRPr="00F67F70" w:rsidRDefault="00B3572F" w:rsidP="00DE100F">
      <w:pPr>
        <w:spacing w:after="0" w:line="240" w:lineRule="auto"/>
        <w:jc w:val="both"/>
        <w:rPr>
          <w:rFonts w:ascii="Times New Roman" w:eastAsia="Calibri" w:hAnsi="Times New Roman" w:cs="Times New Roman"/>
          <w:kern w:val="2"/>
          <w:sz w:val="20"/>
          <w:szCs w:val="20"/>
        </w:rPr>
      </w:pPr>
    </w:p>
    <w:p w14:paraId="3E2A0C49" w14:textId="77777777" w:rsidR="00B3572F" w:rsidRPr="00F67F70" w:rsidRDefault="00B3572F" w:rsidP="00DE100F">
      <w:pPr>
        <w:autoSpaceDE w:val="0"/>
        <w:autoSpaceDN w:val="0"/>
        <w:adjustRightInd w:val="0"/>
        <w:spacing w:after="0" w:line="240" w:lineRule="auto"/>
        <w:jc w:val="both"/>
        <w:rPr>
          <w:rFonts w:ascii="Times New Roman" w:hAnsi="Times New Roman" w:cs="Times New Roman"/>
          <w:sz w:val="20"/>
          <w:szCs w:val="20"/>
        </w:rPr>
      </w:pPr>
      <w:bookmarkStart w:id="0" w:name="_GoBack"/>
      <w:bookmarkEnd w:id="0"/>
    </w:p>
    <w:p w14:paraId="18EEDBDD" w14:textId="77777777" w:rsidR="00A73947" w:rsidRPr="00A73947" w:rsidRDefault="00A73947" w:rsidP="00A73947">
      <w:pPr>
        <w:rPr>
          <w:rFonts w:ascii="Arial" w:eastAsia="Times New Roman" w:hAnsi="Arial" w:cs="Arial"/>
          <w:b/>
          <w:bCs/>
          <w:lang w:val="en-GB" w:eastAsia="en-GB"/>
        </w:rPr>
      </w:pPr>
      <w:r w:rsidRPr="00A73947">
        <w:rPr>
          <w:rFonts w:ascii="Arial" w:eastAsia="Times New Roman" w:hAnsi="Arial" w:cs="Arial"/>
          <w:b/>
          <w:bCs/>
          <w:lang w:val="en-GB" w:eastAsia="en-GB"/>
        </w:rPr>
        <w:t>COMPETING INTERESTS DISCLAIMER:</w:t>
      </w:r>
    </w:p>
    <w:p w14:paraId="1E756915" w14:textId="77777777" w:rsidR="00A73947" w:rsidRPr="00A73947" w:rsidRDefault="00A73947" w:rsidP="00A73947">
      <w:pPr>
        <w:rPr>
          <w:rFonts w:ascii="Calibri" w:eastAsia="Times New Roman" w:hAnsi="Calibri" w:cs="Times New Roman"/>
          <w:lang w:val="en-GB" w:eastAsia="en-GB"/>
        </w:rPr>
      </w:pPr>
      <w:r w:rsidRPr="00A73947">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37EF4AB3" w14:textId="77777777" w:rsidR="009A6895" w:rsidRDefault="009A6895" w:rsidP="00DE100F">
      <w:pPr>
        <w:spacing w:line="240" w:lineRule="auto"/>
        <w:jc w:val="both"/>
        <w:rPr>
          <w:rFonts w:ascii="Times New Roman" w:hAnsi="Times New Roman" w:cs="Times New Roman"/>
          <w:b/>
        </w:rPr>
      </w:pPr>
    </w:p>
    <w:p w14:paraId="721173E4" w14:textId="77777777" w:rsidR="00F627F2" w:rsidRPr="00F627F2" w:rsidRDefault="00F627F2" w:rsidP="00F627F2">
      <w:pPr>
        <w:jc w:val="both"/>
        <w:rPr>
          <w:rFonts w:ascii="Times New Roman" w:hAnsi="Times New Roman" w:cs="Times New Roman"/>
          <w:b/>
        </w:rPr>
      </w:pPr>
      <w:r w:rsidRPr="00F627F2">
        <w:rPr>
          <w:rFonts w:ascii="Times New Roman" w:hAnsi="Times New Roman" w:cs="Times New Roman"/>
          <w:b/>
        </w:rPr>
        <w:t>References</w:t>
      </w:r>
    </w:p>
    <w:p w14:paraId="2297DAE1" w14:textId="77777777" w:rsidR="00F627F2" w:rsidRPr="00F627F2" w:rsidRDefault="00F627F2" w:rsidP="00F627F2">
      <w:pPr>
        <w:spacing w:after="0" w:line="240" w:lineRule="auto"/>
        <w:ind w:left="720" w:hanging="720"/>
        <w:jc w:val="both"/>
        <w:rPr>
          <w:rFonts w:ascii="Times New Roman" w:eastAsia="Times New Roman" w:hAnsi="Times New Roman" w:cs="Times New Roman"/>
          <w:sz w:val="20"/>
          <w:szCs w:val="20"/>
        </w:rPr>
      </w:pPr>
      <w:r w:rsidRPr="00F627F2">
        <w:rPr>
          <w:rFonts w:ascii="Times New Roman" w:eastAsia="Times New Roman" w:hAnsi="Times New Roman" w:cs="Times New Roman"/>
          <w:sz w:val="20"/>
          <w:szCs w:val="20"/>
        </w:rPr>
        <w:t xml:space="preserve">Lok, C. E., </w:t>
      </w:r>
      <w:proofErr w:type="spellStart"/>
      <w:r w:rsidRPr="00F627F2">
        <w:rPr>
          <w:rFonts w:ascii="Times New Roman" w:eastAsia="Times New Roman" w:hAnsi="Times New Roman" w:cs="Times New Roman"/>
          <w:sz w:val="20"/>
          <w:szCs w:val="20"/>
        </w:rPr>
        <w:t>Yuo</w:t>
      </w:r>
      <w:proofErr w:type="spellEnd"/>
      <w:r w:rsidRPr="00F627F2">
        <w:rPr>
          <w:rFonts w:ascii="Times New Roman" w:eastAsia="Times New Roman" w:hAnsi="Times New Roman" w:cs="Times New Roman"/>
          <w:sz w:val="20"/>
          <w:szCs w:val="20"/>
        </w:rPr>
        <w:t xml:space="preserve">, T., &amp; Lee, T. (2025). Hemodialysis vascular access: Core Curriculum 2025. </w:t>
      </w:r>
      <w:r w:rsidRPr="00F627F2">
        <w:rPr>
          <w:rFonts w:ascii="Times New Roman" w:eastAsia="Times New Roman" w:hAnsi="Times New Roman" w:cs="Times New Roman"/>
          <w:i/>
          <w:sz w:val="20"/>
          <w:szCs w:val="20"/>
        </w:rPr>
        <w:t>American Journal of Kidney Diseases, 85</w:t>
      </w:r>
      <w:r w:rsidRPr="00F627F2">
        <w:rPr>
          <w:rFonts w:ascii="Times New Roman" w:eastAsia="Times New Roman" w:hAnsi="Times New Roman" w:cs="Times New Roman"/>
          <w:sz w:val="20"/>
          <w:szCs w:val="20"/>
        </w:rPr>
        <w:t xml:space="preserve">(2), 236-252. </w:t>
      </w:r>
      <w:proofErr w:type="spellStart"/>
      <w:r w:rsidRPr="00F627F2">
        <w:rPr>
          <w:rFonts w:ascii="Times New Roman" w:eastAsia="Times New Roman" w:hAnsi="Times New Roman" w:cs="Times New Roman"/>
          <w:sz w:val="20"/>
          <w:szCs w:val="20"/>
        </w:rPr>
        <w:t>doi</w:t>
      </w:r>
      <w:proofErr w:type="spellEnd"/>
      <w:r w:rsidRPr="00F627F2">
        <w:rPr>
          <w:rFonts w:ascii="Times New Roman" w:eastAsia="Times New Roman" w:hAnsi="Times New Roman" w:cs="Times New Roman"/>
          <w:sz w:val="20"/>
          <w:szCs w:val="20"/>
        </w:rPr>
        <w:t xml:space="preserve">: 10.1053/j.ajkd.2024.05.021. </w:t>
      </w:r>
      <w:proofErr w:type="spellStart"/>
      <w:r w:rsidRPr="00F627F2">
        <w:rPr>
          <w:rFonts w:ascii="Times New Roman" w:eastAsia="Times New Roman" w:hAnsi="Times New Roman" w:cs="Times New Roman"/>
          <w:sz w:val="20"/>
          <w:szCs w:val="20"/>
        </w:rPr>
        <w:t>Epub</w:t>
      </w:r>
      <w:proofErr w:type="spellEnd"/>
      <w:r w:rsidRPr="00F627F2">
        <w:rPr>
          <w:rFonts w:ascii="Times New Roman" w:eastAsia="Times New Roman" w:hAnsi="Times New Roman" w:cs="Times New Roman"/>
          <w:sz w:val="20"/>
          <w:szCs w:val="20"/>
        </w:rPr>
        <w:t xml:space="preserve"> 2024 Dec 3. PMID: 39625430.</w:t>
      </w:r>
    </w:p>
    <w:p w14:paraId="36B4B6B1" w14:textId="77777777" w:rsidR="00F627F2" w:rsidRPr="00F627F2" w:rsidRDefault="00F627F2" w:rsidP="00F627F2">
      <w:pPr>
        <w:shd w:val="clear" w:color="auto" w:fill="FFFFFF"/>
        <w:spacing w:after="0" w:line="240" w:lineRule="auto"/>
        <w:ind w:left="720" w:hanging="720"/>
        <w:jc w:val="both"/>
        <w:rPr>
          <w:rFonts w:ascii="Times New Roman" w:eastAsia="Times New Roman" w:hAnsi="Times New Roman" w:cs="Times New Roman"/>
          <w:color w:val="2E2E2E"/>
          <w:sz w:val="20"/>
          <w:szCs w:val="20"/>
        </w:rPr>
      </w:pPr>
      <w:proofErr w:type="spellStart"/>
      <w:r w:rsidRPr="00F627F2">
        <w:rPr>
          <w:rFonts w:ascii="Times New Roman" w:hAnsi="Times New Roman" w:cs="Times New Roman"/>
          <w:sz w:val="20"/>
          <w:szCs w:val="20"/>
        </w:rPr>
        <w:t>Chizenum</w:t>
      </w:r>
      <w:proofErr w:type="spellEnd"/>
      <w:r w:rsidRPr="00F627F2">
        <w:rPr>
          <w:rFonts w:ascii="Times New Roman" w:hAnsi="Times New Roman" w:cs="Times New Roman"/>
          <w:sz w:val="20"/>
          <w:szCs w:val="20"/>
        </w:rPr>
        <w:t xml:space="preserve">, W., Tobin-West, C., Oyibo, P., &amp; </w:t>
      </w:r>
      <w:proofErr w:type="spellStart"/>
      <w:r w:rsidRPr="00F627F2">
        <w:rPr>
          <w:rFonts w:ascii="Times New Roman" w:hAnsi="Times New Roman" w:cs="Times New Roman"/>
          <w:sz w:val="20"/>
          <w:szCs w:val="20"/>
        </w:rPr>
        <w:t>Onyenibe</w:t>
      </w:r>
      <w:proofErr w:type="spellEnd"/>
      <w:r w:rsidRPr="00F627F2">
        <w:rPr>
          <w:rFonts w:ascii="Times New Roman" w:hAnsi="Times New Roman" w:cs="Times New Roman"/>
          <w:sz w:val="20"/>
          <w:szCs w:val="20"/>
        </w:rPr>
        <w:t xml:space="preserve">, O. A. (2025). Prevalence and determinants of chronic kidney disease in Nigeria: A Scoping Review. </w:t>
      </w:r>
      <w:r w:rsidRPr="00F627F2">
        <w:rPr>
          <w:rFonts w:ascii="Times New Roman" w:hAnsi="Times New Roman" w:cs="Times New Roman"/>
          <w:i/>
          <w:iCs/>
          <w:sz w:val="20"/>
          <w:szCs w:val="20"/>
        </w:rPr>
        <w:t>Asian Journal of Medical Principles and Clinical Practice</w:t>
      </w:r>
      <w:r w:rsidRPr="00F627F2">
        <w:rPr>
          <w:rFonts w:ascii="Times New Roman" w:hAnsi="Times New Roman" w:cs="Times New Roman"/>
          <w:sz w:val="20"/>
          <w:szCs w:val="20"/>
        </w:rPr>
        <w:t xml:space="preserve">, </w:t>
      </w:r>
      <w:r w:rsidRPr="00F627F2">
        <w:rPr>
          <w:rFonts w:ascii="Times New Roman" w:hAnsi="Times New Roman" w:cs="Times New Roman"/>
          <w:i/>
          <w:iCs/>
          <w:sz w:val="20"/>
          <w:szCs w:val="20"/>
        </w:rPr>
        <w:t>8</w:t>
      </w:r>
      <w:r w:rsidRPr="00F627F2">
        <w:rPr>
          <w:rFonts w:ascii="Times New Roman" w:hAnsi="Times New Roman" w:cs="Times New Roman"/>
          <w:sz w:val="20"/>
          <w:szCs w:val="20"/>
        </w:rPr>
        <w:t xml:space="preserve">(2), 711–719. </w:t>
      </w:r>
      <w:r w:rsidRPr="00F627F2">
        <w:rPr>
          <w:rFonts w:ascii="Times New Roman" w:hAnsi="Times New Roman" w:cs="Times New Roman"/>
          <w:sz w:val="20"/>
          <w:szCs w:val="20"/>
        </w:rPr>
        <w:tab/>
      </w:r>
      <w:hyperlink r:id="rId9" w:history="1">
        <w:r w:rsidRPr="00F627F2">
          <w:rPr>
            <w:rStyle w:val="Hyperlink"/>
            <w:rFonts w:ascii="Times New Roman" w:hAnsi="Times New Roman" w:cs="Times New Roman"/>
            <w:sz w:val="20"/>
            <w:szCs w:val="20"/>
          </w:rPr>
          <w:t>https://doi.org/10.9734/ajmpcp/2025/v8i2330</w:t>
        </w:r>
      </w:hyperlink>
    </w:p>
    <w:p w14:paraId="4DD16CAE" w14:textId="77777777" w:rsidR="00F627F2" w:rsidRPr="00F627F2" w:rsidRDefault="00F627F2" w:rsidP="00F627F2">
      <w:pPr>
        <w:shd w:val="clear" w:color="auto" w:fill="FFFFFF"/>
        <w:spacing w:after="0" w:line="240" w:lineRule="auto"/>
        <w:ind w:left="720" w:hanging="720"/>
        <w:jc w:val="both"/>
        <w:rPr>
          <w:rFonts w:ascii="Times New Roman" w:eastAsia="Times New Roman" w:hAnsi="Times New Roman" w:cs="Times New Roman"/>
          <w:color w:val="2E2E2E"/>
          <w:sz w:val="20"/>
          <w:szCs w:val="20"/>
        </w:rPr>
      </w:pPr>
      <w:r w:rsidRPr="00F627F2">
        <w:rPr>
          <w:rFonts w:ascii="Times New Roman" w:eastAsia="Times New Roman" w:hAnsi="Times New Roman" w:cs="Times New Roman"/>
          <w:color w:val="2E2E2E"/>
          <w:sz w:val="20"/>
          <w:szCs w:val="20"/>
        </w:rPr>
        <w:t xml:space="preserve">Okyere, I., Okyere, P., Ephraim, R. K., Mensah, K. A., </w:t>
      </w:r>
      <w:proofErr w:type="spellStart"/>
      <w:r w:rsidRPr="00F627F2">
        <w:rPr>
          <w:rFonts w:ascii="Times New Roman" w:eastAsia="Times New Roman" w:hAnsi="Times New Roman" w:cs="Times New Roman"/>
          <w:color w:val="2E2E2E"/>
          <w:sz w:val="20"/>
          <w:szCs w:val="20"/>
        </w:rPr>
        <w:t>Attakora</w:t>
      </w:r>
      <w:proofErr w:type="spellEnd"/>
      <w:r w:rsidRPr="00F627F2">
        <w:rPr>
          <w:rFonts w:ascii="Times New Roman" w:eastAsia="Times New Roman" w:hAnsi="Times New Roman" w:cs="Times New Roman"/>
          <w:color w:val="2E2E2E"/>
          <w:sz w:val="20"/>
          <w:szCs w:val="20"/>
        </w:rPr>
        <w:t xml:space="preserve">, J., </w:t>
      </w:r>
      <w:proofErr w:type="spellStart"/>
      <w:r w:rsidRPr="00F627F2">
        <w:rPr>
          <w:rFonts w:ascii="Times New Roman" w:eastAsia="Times New Roman" w:hAnsi="Times New Roman" w:cs="Times New Roman"/>
          <w:color w:val="2E2E2E"/>
          <w:sz w:val="20"/>
          <w:szCs w:val="20"/>
        </w:rPr>
        <w:t>Essuman</w:t>
      </w:r>
      <w:proofErr w:type="spellEnd"/>
      <w:r w:rsidRPr="00F627F2">
        <w:rPr>
          <w:rFonts w:ascii="Times New Roman" w:eastAsia="Times New Roman" w:hAnsi="Times New Roman" w:cs="Times New Roman"/>
          <w:color w:val="2E2E2E"/>
          <w:sz w:val="20"/>
          <w:szCs w:val="20"/>
        </w:rPr>
        <w:t xml:space="preserve">, G., Serwaa, D., </w:t>
      </w:r>
      <w:proofErr w:type="spellStart"/>
      <w:r w:rsidRPr="00F627F2">
        <w:rPr>
          <w:rFonts w:ascii="Times New Roman" w:eastAsia="Times New Roman" w:hAnsi="Times New Roman" w:cs="Times New Roman"/>
          <w:color w:val="2E2E2E"/>
          <w:sz w:val="20"/>
          <w:szCs w:val="20"/>
        </w:rPr>
        <w:t>Abaka-Yawson</w:t>
      </w:r>
      <w:proofErr w:type="spellEnd"/>
      <w:r w:rsidRPr="00F627F2">
        <w:rPr>
          <w:rFonts w:ascii="Times New Roman" w:eastAsia="Times New Roman" w:hAnsi="Times New Roman" w:cs="Times New Roman"/>
          <w:color w:val="2E2E2E"/>
          <w:sz w:val="20"/>
          <w:szCs w:val="20"/>
        </w:rPr>
        <w:t xml:space="preserve">, A., &amp; </w:t>
      </w:r>
      <w:proofErr w:type="spellStart"/>
      <w:r w:rsidRPr="00F627F2">
        <w:rPr>
          <w:rFonts w:ascii="Times New Roman" w:eastAsia="Times New Roman" w:hAnsi="Times New Roman" w:cs="Times New Roman"/>
          <w:color w:val="2E2E2E"/>
          <w:sz w:val="20"/>
          <w:szCs w:val="20"/>
        </w:rPr>
        <w:t>Adoba</w:t>
      </w:r>
      <w:proofErr w:type="spellEnd"/>
      <w:r w:rsidRPr="00F627F2">
        <w:rPr>
          <w:rFonts w:ascii="Times New Roman" w:eastAsia="Times New Roman" w:hAnsi="Times New Roman" w:cs="Times New Roman"/>
          <w:color w:val="2E2E2E"/>
          <w:sz w:val="20"/>
          <w:szCs w:val="20"/>
        </w:rPr>
        <w:t>, P. (2021). Vascular acce</w:t>
      </w:r>
      <w:r w:rsidR="009A1B0A">
        <w:rPr>
          <w:rFonts w:ascii="Times New Roman" w:eastAsia="Times New Roman" w:hAnsi="Times New Roman" w:cs="Times New Roman"/>
          <w:color w:val="2E2E2E"/>
          <w:sz w:val="20"/>
          <w:szCs w:val="20"/>
        </w:rPr>
        <w:t xml:space="preserve">ss for </w:t>
      </w:r>
      <w:proofErr w:type="spellStart"/>
      <w:r w:rsidR="009A1B0A">
        <w:rPr>
          <w:rFonts w:ascii="Times New Roman" w:eastAsia="Times New Roman" w:hAnsi="Times New Roman" w:cs="Times New Roman"/>
          <w:color w:val="2E2E2E"/>
          <w:sz w:val="20"/>
          <w:szCs w:val="20"/>
        </w:rPr>
        <w:t>haemodialysis</w:t>
      </w:r>
      <w:proofErr w:type="spellEnd"/>
      <w:r w:rsidR="009A1B0A">
        <w:rPr>
          <w:rFonts w:ascii="Times New Roman" w:eastAsia="Times New Roman" w:hAnsi="Times New Roman" w:cs="Times New Roman"/>
          <w:color w:val="2E2E2E"/>
          <w:sz w:val="20"/>
          <w:szCs w:val="20"/>
        </w:rPr>
        <w:t xml:space="preserve"> in Ghana: A</w:t>
      </w:r>
      <w:r w:rsidRPr="00F627F2">
        <w:rPr>
          <w:rFonts w:ascii="Times New Roman" w:eastAsia="Times New Roman" w:hAnsi="Times New Roman" w:cs="Times New Roman"/>
          <w:color w:val="2E2E2E"/>
          <w:sz w:val="20"/>
          <w:szCs w:val="20"/>
        </w:rPr>
        <w:t xml:space="preserve"> </w:t>
      </w:r>
      <w:r w:rsidR="009A1B0A">
        <w:rPr>
          <w:rFonts w:ascii="Times New Roman" w:eastAsia="Times New Roman" w:hAnsi="Times New Roman" w:cs="Times New Roman"/>
          <w:color w:val="2E2E2E"/>
          <w:sz w:val="20"/>
          <w:szCs w:val="20"/>
        </w:rPr>
        <w:t xml:space="preserve">single </w:t>
      </w:r>
      <w:proofErr w:type="spellStart"/>
      <w:r w:rsidR="009A1B0A">
        <w:rPr>
          <w:rFonts w:ascii="Times New Roman" w:eastAsia="Times New Roman" w:hAnsi="Times New Roman" w:cs="Times New Roman"/>
          <w:color w:val="2E2E2E"/>
          <w:sz w:val="20"/>
          <w:szCs w:val="20"/>
        </w:rPr>
        <w:t>centre</w:t>
      </w:r>
      <w:proofErr w:type="spellEnd"/>
      <w:r w:rsidR="009A1B0A">
        <w:rPr>
          <w:rFonts w:ascii="Times New Roman" w:eastAsia="Times New Roman" w:hAnsi="Times New Roman" w:cs="Times New Roman"/>
          <w:color w:val="2E2E2E"/>
          <w:sz w:val="20"/>
          <w:szCs w:val="20"/>
        </w:rPr>
        <w:t xml:space="preserve"> experience. </w:t>
      </w:r>
      <w:r w:rsidRPr="00F627F2">
        <w:rPr>
          <w:rFonts w:ascii="Times New Roman" w:eastAsia="Times New Roman" w:hAnsi="Times New Roman" w:cs="Times New Roman"/>
          <w:i/>
          <w:color w:val="2E2E2E"/>
          <w:sz w:val="20"/>
          <w:szCs w:val="20"/>
        </w:rPr>
        <w:t>Pan African Medical Journal Clinical Medicine, 6</w:t>
      </w:r>
      <w:r w:rsidRPr="00F627F2">
        <w:rPr>
          <w:rFonts w:ascii="Times New Roman" w:eastAsia="Times New Roman" w:hAnsi="Times New Roman" w:cs="Times New Roman"/>
          <w:color w:val="2E2E2E"/>
          <w:sz w:val="20"/>
          <w:szCs w:val="20"/>
        </w:rPr>
        <w:t>(2). 10.11604/pamj-cm.2021.6.2.29276.</w:t>
      </w:r>
    </w:p>
    <w:p w14:paraId="76433AE1" w14:textId="77777777" w:rsidR="00F627F2" w:rsidRPr="00F627F2" w:rsidRDefault="00F627F2" w:rsidP="00F627F2">
      <w:pPr>
        <w:spacing w:after="0" w:line="240" w:lineRule="auto"/>
        <w:ind w:left="720" w:hanging="720"/>
        <w:jc w:val="both"/>
        <w:rPr>
          <w:rFonts w:ascii="Times New Roman" w:eastAsia="Times New Roman" w:hAnsi="Times New Roman" w:cs="Times New Roman"/>
          <w:sz w:val="20"/>
          <w:szCs w:val="20"/>
        </w:rPr>
      </w:pPr>
      <w:proofErr w:type="spellStart"/>
      <w:r w:rsidRPr="00F627F2">
        <w:rPr>
          <w:rFonts w:ascii="Times New Roman" w:eastAsia="Times New Roman" w:hAnsi="Times New Roman" w:cs="Times New Roman"/>
          <w:sz w:val="20"/>
          <w:szCs w:val="20"/>
        </w:rPr>
        <w:t>Bamgboye</w:t>
      </w:r>
      <w:proofErr w:type="spellEnd"/>
      <w:r w:rsidRPr="00F627F2">
        <w:rPr>
          <w:rFonts w:ascii="Times New Roman" w:eastAsia="Times New Roman" w:hAnsi="Times New Roman" w:cs="Times New Roman"/>
          <w:sz w:val="20"/>
          <w:szCs w:val="20"/>
        </w:rPr>
        <w:t xml:space="preserve">, E. L. (2016). The challenges of ESRD care in developing economies: sub-Saharan African opportunities for significant improvement. </w:t>
      </w:r>
      <w:r w:rsidRPr="00F627F2">
        <w:rPr>
          <w:rFonts w:ascii="Times New Roman" w:eastAsia="Times New Roman" w:hAnsi="Times New Roman" w:cs="Times New Roman"/>
          <w:i/>
          <w:sz w:val="20"/>
          <w:szCs w:val="20"/>
        </w:rPr>
        <w:t>Clinical Nephrology, 86</w:t>
      </w:r>
      <w:r w:rsidRPr="00F627F2">
        <w:rPr>
          <w:rFonts w:ascii="Times New Roman" w:eastAsia="Times New Roman" w:hAnsi="Times New Roman" w:cs="Times New Roman"/>
          <w:sz w:val="20"/>
          <w:szCs w:val="20"/>
        </w:rPr>
        <w:t xml:space="preserve"> (2016) (13), </w:t>
      </w:r>
      <w:r w:rsidR="00287CAF">
        <w:rPr>
          <w:rFonts w:ascii="Times New Roman" w:eastAsia="Times New Roman" w:hAnsi="Times New Roman" w:cs="Times New Roman"/>
          <w:sz w:val="20"/>
          <w:szCs w:val="20"/>
        </w:rPr>
        <w:t>18-22.</w:t>
      </w:r>
      <w:r w:rsidRPr="00F627F2">
        <w:rPr>
          <w:rFonts w:ascii="Times New Roman" w:eastAsia="Times New Roman" w:hAnsi="Times New Roman" w:cs="Times New Roman"/>
          <w:sz w:val="20"/>
          <w:szCs w:val="20"/>
        </w:rPr>
        <w:t>doi: 10.5414/CNP86S128. PMID: 27509589.</w:t>
      </w:r>
    </w:p>
    <w:p w14:paraId="0C36CA9E" w14:textId="77777777" w:rsidR="00F627F2" w:rsidRPr="00F627F2" w:rsidRDefault="00F627F2" w:rsidP="00F627F2">
      <w:pPr>
        <w:spacing w:after="0" w:line="240" w:lineRule="auto"/>
        <w:ind w:left="720" w:hanging="720"/>
        <w:jc w:val="both"/>
        <w:rPr>
          <w:rFonts w:ascii="Times New Roman" w:eastAsia="Times New Roman" w:hAnsi="Times New Roman" w:cs="Times New Roman"/>
          <w:sz w:val="20"/>
          <w:szCs w:val="20"/>
        </w:rPr>
      </w:pPr>
      <w:r w:rsidRPr="00F627F2">
        <w:rPr>
          <w:rFonts w:ascii="Times New Roman" w:eastAsia="Times New Roman" w:hAnsi="Times New Roman" w:cs="Times New Roman"/>
          <w:sz w:val="20"/>
          <w:szCs w:val="20"/>
        </w:rPr>
        <w:t xml:space="preserve">Ashu, J. T., Mwangi, J., Subramani, S., </w:t>
      </w:r>
      <w:proofErr w:type="spellStart"/>
      <w:r w:rsidRPr="00F627F2">
        <w:rPr>
          <w:rFonts w:ascii="Times New Roman" w:eastAsia="Times New Roman" w:hAnsi="Times New Roman" w:cs="Times New Roman"/>
          <w:sz w:val="20"/>
          <w:szCs w:val="20"/>
        </w:rPr>
        <w:t>Kaseje</w:t>
      </w:r>
      <w:proofErr w:type="spellEnd"/>
      <w:r w:rsidRPr="00F627F2">
        <w:rPr>
          <w:rFonts w:ascii="Times New Roman" w:eastAsia="Times New Roman" w:hAnsi="Times New Roman" w:cs="Times New Roman"/>
          <w:sz w:val="20"/>
          <w:szCs w:val="20"/>
        </w:rPr>
        <w:t xml:space="preserve">, D., </w:t>
      </w:r>
      <w:proofErr w:type="spellStart"/>
      <w:r w:rsidRPr="00F627F2">
        <w:rPr>
          <w:rFonts w:ascii="Times New Roman" w:eastAsia="Times New Roman" w:hAnsi="Times New Roman" w:cs="Times New Roman"/>
          <w:sz w:val="20"/>
          <w:szCs w:val="20"/>
        </w:rPr>
        <w:t>Ashuntantang</w:t>
      </w:r>
      <w:proofErr w:type="spellEnd"/>
      <w:r w:rsidRPr="00F627F2">
        <w:rPr>
          <w:rFonts w:ascii="Times New Roman" w:eastAsia="Times New Roman" w:hAnsi="Times New Roman" w:cs="Times New Roman"/>
          <w:sz w:val="20"/>
          <w:szCs w:val="20"/>
        </w:rPr>
        <w:t xml:space="preserve">, G., &amp; Luyckx, V. A. (2022). Challenges to the right to health in sub-Saharan Africa: reflections on inequities in access to dialysis for patients with end-stage kidney failure. </w:t>
      </w:r>
      <w:r w:rsidRPr="00F627F2">
        <w:rPr>
          <w:rFonts w:ascii="Times New Roman" w:eastAsia="Times New Roman" w:hAnsi="Times New Roman" w:cs="Times New Roman"/>
          <w:i/>
          <w:sz w:val="20"/>
          <w:szCs w:val="20"/>
        </w:rPr>
        <w:t>International Journal for Equity in Health. 21</w:t>
      </w:r>
      <w:r w:rsidRPr="00F627F2">
        <w:rPr>
          <w:rFonts w:ascii="Times New Roman" w:eastAsia="Times New Roman" w:hAnsi="Times New Roman" w:cs="Times New Roman"/>
          <w:sz w:val="20"/>
          <w:szCs w:val="20"/>
        </w:rPr>
        <w:t xml:space="preserve">(1), Article 126. </w:t>
      </w:r>
      <w:proofErr w:type="spellStart"/>
      <w:r w:rsidRPr="00F627F2">
        <w:rPr>
          <w:rFonts w:ascii="Times New Roman" w:eastAsia="Times New Roman" w:hAnsi="Times New Roman" w:cs="Times New Roman"/>
          <w:sz w:val="20"/>
          <w:szCs w:val="20"/>
        </w:rPr>
        <w:t>doi</w:t>
      </w:r>
      <w:proofErr w:type="spellEnd"/>
      <w:r w:rsidRPr="00F627F2">
        <w:rPr>
          <w:rFonts w:ascii="Times New Roman" w:eastAsia="Times New Roman" w:hAnsi="Times New Roman" w:cs="Times New Roman"/>
          <w:sz w:val="20"/>
          <w:szCs w:val="20"/>
        </w:rPr>
        <w:t>: 10.1186/s12939-022-01715-3. PMID: 36064532; PMCID: PMC9444088.</w:t>
      </w:r>
    </w:p>
    <w:p w14:paraId="2D07D30F" w14:textId="77777777" w:rsidR="00F627F2" w:rsidRPr="00F627F2" w:rsidRDefault="00F627F2" w:rsidP="00F627F2">
      <w:pPr>
        <w:spacing w:after="0" w:line="240" w:lineRule="auto"/>
        <w:ind w:left="720" w:hanging="720"/>
        <w:jc w:val="both"/>
        <w:rPr>
          <w:rFonts w:ascii="Times New Roman" w:eastAsia="Times New Roman" w:hAnsi="Times New Roman" w:cs="Times New Roman"/>
          <w:sz w:val="20"/>
          <w:szCs w:val="20"/>
        </w:rPr>
      </w:pPr>
      <w:proofErr w:type="spellStart"/>
      <w:r w:rsidRPr="00F627F2">
        <w:rPr>
          <w:rFonts w:ascii="Times New Roman" w:eastAsia="Times New Roman" w:hAnsi="Times New Roman" w:cs="Times New Roman"/>
          <w:sz w:val="20"/>
          <w:szCs w:val="20"/>
        </w:rPr>
        <w:t>Meremo</w:t>
      </w:r>
      <w:proofErr w:type="spellEnd"/>
      <w:r w:rsidRPr="00F627F2">
        <w:rPr>
          <w:rFonts w:ascii="Times New Roman" w:eastAsia="Times New Roman" w:hAnsi="Times New Roman" w:cs="Times New Roman"/>
          <w:sz w:val="20"/>
          <w:szCs w:val="20"/>
        </w:rPr>
        <w:t xml:space="preserve">, A. J., </w:t>
      </w:r>
      <w:proofErr w:type="spellStart"/>
      <w:r w:rsidRPr="00F627F2">
        <w:rPr>
          <w:rFonts w:ascii="Times New Roman" w:eastAsia="Times New Roman" w:hAnsi="Times New Roman" w:cs="Times New Roman"/>
          <w:sz w:val="20"/>
          <w:szCs w:val="20"/>
        </w:rPr>
        <w:t>Ngilangwa</w:t>
      </w:r>
      <w:proofErr w:type="spellEnd"/>
      <w:r w:rsidRPr="00F627F2">
        <w:rPr>
          <w:rFonts w:ascii="Times New Roman" w:eastAsia="Times New Roman" w:hAnsi="Times New Roman" w:cs="Times New Roman"/>
          <w:sz w:val="20"/>
          <w:szCs w:val="20"/>
        </w:rPr>
        <w:t xml:space="preserve">, D. P., </w:t>
      </w:r>
      <w:proofErr w:type="spellStart"/>
      <w:r w:rsidRPr="00F627F2">
        <w:rPr>
          <w:rFonts w:ascii="Times New Roman" w:eastAsia="Times New Roman" w:hAnsi="Times New Roman" w:cs="Times New Roman"/>
          <w:sz w:val="20"/>
          <w:szCs w:val="20"/>
        </w:rPr>
        <w:t>Mwashambwa</w:t>
      </w:r>
      <w:proofErr w:type="spellEnd"/>
      <w:r w:rsidRPr="00F627F2">
        <w:rPr>
          <w:rFonts w:ascii="Times New Roman" w:eastAsia="Times New Roman" w:hAnsi="Times New Roman" w:cs="Times New Roman"/>
          <w:sz w:val="20"/>
          <w:szCs w:val="20"/>
        </w:rPr>
        <w:t xml:space="preserve">, M. Y., </w:t>
      </w:r>
      <w:proofErr w:type="spellStart"/>
      <w:r w:rsidRPr="00F627F2">
        <w:rPr>
          <w:rFonts w:ascii="Times New Roman" w:eastAsia="Times New Roman" w:hAnsi="Times New Roman" w:cs="Times New Roman"/>
          <w:sz w:val="20"/>
          <w:szCs w:val="20"/>
        </w:rPr>
        <w:t>Masalu</w:t>
      </w:r>
      <w:proofErr w:type="spellEnd"/>
      <w:r w:rsidRPr="00F627F2">
        <w:rPr>
          <w:rFonts w:ascii="Times New Roman" w:eastAsia="Times New Roman" w:hAnsi="Times New Roman" w:cs="Times New Roman"/>
          <w:sz w:val="20"/>
          <w:szCs w:val="20"/>
        </w:rPr>
        <w:t xml:space="preserve">, M. B., Kapinga, J., </w:t>
      </w:r>
      <w:proofErr w:type="spellStart"/>
      <w:r w:rsidRPr="00F627F2">
        <w:rPr>
          <w:rFonts w:ascii="Times New Roman" w:eastAsia="Times New Roman" w:hAnsi="Times New Roman" w:cs="Times New Roman"/>
          <w:sz w:val="20"/>
          <w:szCs w:val="20"/>
        </w:rPr>
        <w:t>Tagalile</w:t>
      </w:r>
      <w:proofErr w:type="spellEnd"/>
      <w:r w:rsidRPr="00F627F2">
        <w:rPr>
          <w:rFonts w:ascii="Times New Roman" w:eastAsia="Times New Roman" w:hAnsi="Times New Roman" w:cs="Times New Roman"/>
          <w:sz w:val="20"/>
          <w:szCs w:val="20"/>
        </w:rPr>
        <w:t xml:space="preserve">, </w:t>
      </w:r>
      <w:r w:rsidRPr="00F627F2">
        <w:rPr>
          <w:rFonts w:ascii="Times New Roman" w:eastAsia="Times New Roman" w:hAnsi="Times New Roman" w:cs="Times New Roman"/>
          <w:sz w:val="20"/>
          <w:szCs w:val="20"/>
        </w:rPr>
        <w:tab/>
        <w:t xml:space="preserve">R., &amp; Sabi, I. (2017). Challenges and outcomes of </w:t>
      </w:r>
      <w:proofErr w:type="spellStart"/>
      <w:r w:rsidRPr="00F627F2">
        <w:rPr>
          <w:rFonts w:ascii="Times New Roman" w:eastAsia="Times New Roman" w:hAnsi="Times New Roman" w:cs="Times New Roman"/>
          <w:sz w:val="20"/>
          <w:szCs w:val="20"/>
        </w:rPr>
        <w:t>haemodialysis</w:t>
      </w:r>
      <w:proofErr w:type="spellEnd"/>
      <w:r w:rsidRPr="00F627F2">
        <w:rPr>
          <w:rFonts w:ascii="Times New Roman" w:eastAsia="Times New Roman" w:hAnsi="Times New Roman" w:cs="Times New Roman"/>
          <w:sz w:val="20"/>
          <w:szCs w:val="20"/>
        </w:rPr>
        <w:t xml:space="preserve"> among patients presenting with kidney diseases in Dodoma, Tanzania. </w:t>
      </w:r>
      <w:r w:rsidRPr="00F627F2">
        <w:rPr>
          <w:rFonts w:ascii="Times New Roman" w:eastAsia="Times New Roman" w:hAnsi="Times New Roman" w:cs="Times New Roman"/>
          <w:i/>
          <w:sz w:val="20"/>
          <w:szCs w:val="20"/>
        </w:rPr>
        <w:t>BMC Nephrology, 18</w:t>
      </w:r>
      <w:r w:rsidRPr="00F627F2">
        <w:rPr>
          <w:rFonts w:ascii="Times New Roman" w:eastAsia="Times New Roman" w:hAnsi="Times New Roman" w:cs="Times New Roman"/>
          <w:sz w:val="20"/>
          <w:szCs w:val="20"/>
        </w:rPr>
        <w:t xml:space="preserve">(1), 212. </w:t>
      </w:r>
      <w:proofErr w:type="spellStart"/>
      <w:r w:rsidRPr="00F627F2">
        <w:rPr>
          <w:rFonts w:ascii="Times New Roman" w:eastAsia="Times New Roman" w:hAnsi="Times New Roman" w:cs="Times New Roman"/>
          <w:sz w:val="20"/>
          <w:szCs w:val="20"/>
        </w:rPr>
        <w:t>doi</w:t>
      </w:r>
      <w:proofErr w:type="spellEnd"/>
      <w:r w:rsidRPr="00F627F2">
        <w:rPr>
          <w:rFonts w:ascii="Times New Roman" w:eastAsia="Times New Roman" w:hAnsi="Times New Roman" w:cs="Times New Roman"/>
          <w:sz w:val="20"/>
          <w:szCs w:val="20"/>
        </w:rPr>
        <w:t>: 10.1186/s12882-017-0634-2. PMID: 28676037; PMCID: PMC5496638.</w:t>
      </w:r>
    </w:p>
    <w:p w14:paraId="2038C11D" w14:textId="77777777" w:rsidR="00F627F2" w:rsidRPr="00F627F2" w:rsidRDefault="00F627F2" w:rsidP="00F627F2">
      <w:pPr>
        <w:shd w:val="clear" w:color="auto" w:fill="FFFFFF"/>
        <w:spacing w:after="0" w:line="240" w:lineRule="auto"/>
        <w:ind w:left="720" w:hanging="720"/>
        <w:jc w:val="both"/>
        <w:rPr>
          <w:rFonts w:ascii="Times New Roman" w:eastAsia="Times New Roman" w:hAnsi="Times New Roman" w:cs="Times New Roman"/>
          <w:color w:val="2E2E2E"/>
          <w:sz w:val="20"/>
          <w:szCs w:val="20"/>
        </w:rPr>
      </w:pPr>
      <w:r w:rsidRPr="00F627F2">
        <w:rPr>
          <w:rFonts w:ascii="Times New Roman" w:hAnsi="Times New Roman" w:cs="Times New Roman"/>
          <w:sz w:val="20"/>
          <w:szCs w:val="20"/>
        </w:rPr>
        <w:t xml:space="preserve">Kabongo, L., &amp; Kovacevic, P. (2026). Vascular access for hemodialysis in sub-Saharan Africa: Patterns, complications, and gaps in evidence – A narrative review. </w:t>
      </w:r>
      <w:proofErr w:type="spellStart"/>
      <w:r w:rsidRPr="00F627F2">
        <w:rPr>
          <w:rFonts w:ascii="Times New Roman" w:hAnsi="Times New Roman" w:cs="Times New Roman"/>
          <w:i/>
          <w:sz w:val="20"/>
          <w:szCs w:val="20"/>
        </w:rPr>
        <w:t>Texila</w:t>
      </w:r>
      <w:proofErr w:type="spellEnd"/>
      <w:r w:rsidRPr="00F627F2">
        <w:rPr>
          <w:rFonts w:ascii="Times New Roman" w:hAnsi="Times New Roman" w:cs="Times New Roman"/>
          <w:i/>
          <w:sz w:val="20"/>
          <w:szCs w:val="20"/>
        </w:rPr>
        <w:t xml:space="preserve"> International </w:t>
      </w:r>
      <w:r w:rsidR="00287CAF">
        <w:rPr>
          <w:rFonts w:ascii="Times New Roman" w:hAnsi="Times New Roman" w:cs="Times New Roman"/>
          <w:i/>
          <w:sz w:val="20"/>
          <w:szCs w:val="20"/>
        </w:rPr>
        <w:t xml:space="preserve">Journal </w:t>
      </w:r>
      <w:r w:rsidRPr="00F627F2">
        <w:rPr>
          <w:rFonts w:ascii="Times New Roman" w:hAnsi="Times New Roman" w:cs="Times New Roman"/>
          <w:i/>
          <w:sz w:val="20"/>
          <w:szCs w:val="20"/>
        </w:rPr>
        <w:t>of Academic Research, 13</w:t>
      </w:r>
      <w:r w:rsidRPr="00F627F2">
        <w:rPr>
          <w:rFonts w:ascii="Times New Roman" w:hAnsi="Times New Roman" w:cs="Times New Roman"/>
          <w:sz w:val="20"/>
          <w:szCs w:val="20"/>
        </w:rPr>
        <w:t xml:space="preserve">(1). </w:t>
      </w:r>
      <w:proofErr w:type="spellStart"/>
      <w:r w:rsidRPr="00F627F2">
        <w:rPr>
          <w:rFonts w:ascii="Times New Roman" w:hAnsi="Times New Roman" w:cs="Times New Roman"/>
          <w:bCs/>
          <w:sz w:val="20"/>
          <w:szCs w:val="20"/>
        </w:rPr>
        <w:t>doi</w:t>
      </w:r>
      <w:proofErr w:type="spellEnd"/>
      <w:r w:rsidRPr="00F627F2">
        <w:rPr>
          <w:rFonts w:ascii="Times New Roman" w:hAnsi="Times New Roman" w:cs="Times New Roman"/>
          <w:sz w:val="20"/>
          <w:szCs w:val="20"/>
        </w:rPr>
        <w:t>: 10.21522/TIJAR.2014.13.</w:t>
      </w:r>
      <w:proofErr w:type="gramStart"/>
      <w:r w:rsidRPr="00F627F2">
        <w:rPr>
          <w:rFonts w:ascii="Times New Roman" w:hAnsi="Times New Roman" w:cs="Times New Roman"/>
          <w:sz w:val="20"/>
          <w:szCs w:val="20"/>
        </w:rPr>
        <w:t>01.Art</w:t>
      </w:r>
      <w:proofErr w:type="gramEnd"/>
      <w:r w:rsidRPr="00F627F2">
        <w:rPr>
          <w:rFonts w:ascii="Times New Roman" w:hAnsi="Times New Roman" w:cs="Times New Roman"/>
          <w:sz w:val="20"/>
          <w:szCs w:val="20"/>
        </w:rPr>
        <w:t>028</w:t>
      </w:r>
    </w:p>
    <w:p w14:paraId="3C554722" w14:textId="77777777" w:rsidR="00F627F2" w:rsidRPr="00F627F2" w:rsidRDefault="00F627F2" w:rsidP="00F627F2">
      <w:pPr>
        <w:spacing w:after="0" w:line="240" w:lineRule="auto"/>
        <w:ind w:left="720" w:hanging="720"/>
        <w:jc w:val="both"/>
        <w:rPr>
          <w:rFonts w:ascii="Times New Roman" w:eastAsia="Times New Roman" w:hAnsi="Times New Roman" w:cs="Times New Roman"/>
          <w:sz w:val="20"/>
          <w:szCs w:val="20"/>
        </w:rPr>
      </w:pPr>
      <w:r w:rsidRPr="00F627F2">
        <w:rPr>
          <w:rFonts w:ascii="Times New Roman" w:eastAsia="Times New Roman" w:hAnsi="Times New Roman" w:cs="Times New Roman"/>
          <w:sz w:val="20"/>
          <w:szCs w:val="20"/>
        </w:rPr>
        <w:t xml:space="preserve">Lok, C. E., Huber, T. S., Lee, T., Shenoy, S., </w:t>
      </w:r>
      <w:proofErr w:type="spellStart"/>
      <w:r w:rsidRPr="00F627F2">
        <w:rPr>
          <w:rFonts w:ascii="Times New Roman" w:eastAsia="Times New Roman" w:hAnsi="Times New Roman" w:cs="Times New Roman"/>
          <w:sz w:val="20"/>
          <w:szCs w:val="20"/>
        </w:rPr>
        <w:t>Yevzlin</w:t>
      </w:r>
      <w:proofErr w:type="spellEnd"/>
      <w:r w:rsidRPr="00F627F2">
        <w:rPr>
          <w:rFonts w:ascii="Times New Roman" w:eastAsia="Times New Roman" w:hAnsi="Times New Roman" w:cs="Times New Roman"/>
          <w:sz w:val="20"/>
          <w:szCs w:val="20"/>
        </w:rPr>
        <w:t xml:space="preserve">, A. S., Abreo, K., Allon, M., Asif, A., Astor, B. C., Glickman, M. H, Graham, J., Moist, L. M., Rajan, D. K., Roberts, C., Vachharajani, T. J., &amp; Valentini, R. P. (2021). National Kidney Foundation. KDOQI clinical practice guideline for vascular access: 2019 update. </w:t>
      </w:r>
      <w:r w:rsidRPr="00F627F2">
        <w:rPr>
          <w:rFonts w:ascii="Times New Roman" w:eastAsia="Times New Roman" w:hAnsi="Times New Roman" w:cs="Times New Roman"/>
          <w:i/>
          <w:sz w:val="20"/>
          <w:szCs w:val="20"/>
        </w:rPr>
        <w:t>American Journal of Kidney Diseases, 75</w:t>
      </w:r>
      <w:r w:rsidRPr="00F627F2">
        <w:rPr>
          <w:rFonts w:ascii="Times New Roman" w:eastAsia="Times New Roman" w:hAnsi="Times New Roman" w:cs="Times New Roman"/>
          <w:sz w:val="20"/>
          <w:szCs w:val="20"/>
        </w:rPr>
        <w:t xml:space="preserve">(4 Suppl 2), S1-S164. </w:t>
      </w:r>
      <w:proofErr w:type="spellStart"/>
      <w:r w:rsidRPr="00F627F2">
        <w:rPr>
          <w:rFonts w:ascii="Times New Roman" w:eastAsia="Times New Roman" w:hAnsi="Times New Roman" w:cs="Times New Roman"/>
          <w:sz w:val="20"/>
          <w:szCs w:val="20"/>
        </w:rPr>
        <w:t>doi</w:t>
      </w:r>
      <w:proofErr w:type="spellEnd"/>
      <w:r w:rsidRPr="00F627F2">
        <w:rPr>
          <w:rFonts w:ascii="Times New Roman" w:eastAsia="Times New Roman" w:hAnsi="Times New Roman" w:cs="Times New Roman"/>
          <w:sz w:val="20"/>
          <w:szCs w:val="20"/>
        </w:rPr>
        <w:t>: 10.1053/j.ajkd</w:t>
      </w:r>
      <w:r w:rsidR="00287CAF">
        <w:rPr>
          <w:rFonts w:ascii="Times New Roman" w:eastAsia="Times New Roman" w:hAnsi="Times New Roman" w:cs="Times New Roman"/>
          <w:sz w:val="20"/>
          <w:szCs w:val="20"/>
        </w:rPr>
        <w:t xml:space="preserve">.2019.12.001. </w:t>
      </w:r>
      <w:proofErr w:type="spellStart"/>
      <w:r w:rsidR="00287CAF">
        <w:rPr>
          <w:rFonts w:ascii="Times New Roman" w:eastAsia="Times New Roman" w:hAnsi="Times New Roman" w:cs="Times New Roman"/>
          <w:sz w:val="20"/>
          <w:szCs w:val="20"/>
        </w:rPr>
        <w:t>Epub</w:t>
      </w:r>
      <w:proofErr w:type="spellEnd"/>
      <w:r w:rsidR="00287CAF">
        <w:rPr>
          <w:rFonts w:ascii="Times New Roman" w:eastAsia="Times New Roman" w:hAnsi="Times New Roman" w:cs="Times New Roman"/>
          <w:sz w:val="20"/>
          <w:szCs w:val="20"/>
        </w:rPr>
        <w:t xml:space="preserve"> 2020 Mar 12. Erratum in: </w:t>
      </w:r>
      <w:r w:rsidRPr="00F627F2">
        <w:rPr>
          <w:rFonts w:ascii="Times New Roman" w:eastAsia="Times New Roman" w:hAnsi="Times New Roman" w:cs="Times New Roman"/>
          <w:i/>
          <w:sz w:val="20"/>
          <w:szCs w:val="20"/>
        </w:rPr>
        <w:t>American Journal of Kidney Diseases, 77</w:t>
      </w:r>
      <w:r w:rsidRPr="00F627F2">
        <w:rPr>
          <w:rFonts w:ascii="Times New Roman" w:eastAsia="Times New Roman" w:hAnsi="Times New Roman" w:cs="Times New Roman"/>
          <w:sz w:val="20"/>
          <w:szCs w:val="20"/>
        </w:rPr>
        <w:t xml:space="preserve">(4), 551. </w:t>
      </w:r>
      <w:proofErr w:type="spellStart"/>
      <w:r w:rsidRPr="00F627F2">
        <w:rPr>
          <w:rFonts w:ascii="Times New Roman" w:eastAsia="Times New Roman" w:hAnsi="Times New Roman" w:cs="Times New Roman"/>
          <w:sz w:val="20"/>
          <w:szCs w:val="20"/>
        </w:rPr>
        <w:t>doi</w:t>
      </w:r>
      <w:proofErr w:type="spellEnd"/>
      <w:r w:rsidRPr="00F627F2">
        <w:rPr>
          <w:rFonts w:ascii="Times New Roman" w:eastAsia="Times New Roman" w:hAnsi="Times New Roman" w:cs="Times New Roman"/>
          <w:sz w:val="20"/>
          <w:szCs w:val="20"/>
        </w:rPr>
        <w:t xml:space="preserve">: </w:t>
      </w:r>
      <w:r w:rsidRPr="00F627F2">
        <w:rPr>
          <w:rFonts w:ascii="Times New Roman" w:eastAsia="Times New Roman" w:hAnsi="Times New Roman" w:cs="Times New Roman"/>
          <w:sz w:val="20"/>
          <w:szCs w:val="20"/>
        </w:rPr>
        <w:tab/>
        <w:t>10.1053/j.ajkd.2021.02.002. PMID: 32778223.</w:t>
      </w:r>
    </w:p>
    <w:p w14:paraId="2E96B5C6" w14:textId="77777777" w:rsidR="00F627F2" w:rsidRPr="00F627F2" w:rsidRDefault="00F627F2" w:rsidP="00F627F2">
      <w:pPr>
        <w:spacing w:after="0" w:line="240" w:lineRule="auto"/>
        <w:ind w:left="720" w:hanging="720"/>
        <w:jc w:val="both"/>
        <w:rPr>
          <w:rFonts w:ascii="Times New Roman" w:eastAsia="Times New Roman" w:hAnsi="Times New Roman" w:cs="Times New Roman"/>
          <w:sz w:val="20"/>
          <w:szCs w:val="20"/>
        </w:rPr>
      </w:pPr>
      <w:r w:rsidRPr="00F627F2">
        <w:rPr>
          <w:rFonts w:ascii="Times New Roman" w:eastAsia="Times New Roman" w:hAnsi="Times New Roman" w:cs="Times New Roman"/>
          <w:sz w:val="20"/>
          <w:szCs w:val="20"/>
        </w:rPr>
        <w:t xml:space="preserve">Chan, C. T., </w:t>
      </w:r>
      <w:proofErr w:type="spellStart"/>
      <w:r w:rsidRPr="00F627F2">
        <w:rPr>
          <w:rFonts w:ascii="Times New Roman" w:eastAsia="Times New Roman" w:hAnsi="Times New Roman" w:cs="Times New Roman"/>
          <w:sz w:val="20"/>
          <w:szCs w:val="20"/>
        </w:rPr>
        <w:t>Blankestijn</w:t>
      </w:r>
      <w:proofErr w:type="spellEnd"/>
      <w:r w:rsidRPr="00F627F2">
        <w:rPr>
          <w:rFonts w:ascii="Times New Roman" w:eastAsia="Times New Roman" w:hAnsi="Times New Roman" w:cs="Times New Roman"/>
          <w:sz w:val="20"/>
          <w:szCs w:val="20"/>
        </w:rPr>
        <w:t xml:space="preserve">, P. J., Dember, L. M., Gallieni, </w:t>
      </w:r>
      <w:proofErr w:type="gramStart"/>
      <w:r w:rsidRPr="00F627F2">
        <w:rPr>
          <w:rFonts w:ascii="Times New Roman" w:eastAsia="Times New Roman" w:hAnsi="Times New Roman" w:cs="Times New Roman"/>
          <w:sz w:val="20"/>
          <w:szCs w:val="20"/>
        </w:rPr>
        <w:t>M,,</w:t>
      </w:r>
      <w:proofErr w:type="gramEnd"/>
      <w:r w:rsidRPr="00F627F2">
        <w:rPr>
          <w:rFonts w:ascii="Times New Roman" w:eastAsia="Times New Roman" w:hAnsi="Times New Roman" w:cs="Times New Roman"/>
          <w:sz w:val="20"/>
          <w:szCs w:val="20"/>
        </w:rPr>
        <w:t xml:space="preserve"> Harris, D. C. H., Lok, C. E., </w:t>
      </w:r>
      <w:r w:rsidRPr="00F627F2">
        <w:rPr>
          <w:rFonts w:ascii="Times New Roman" w:eastAsia="Times New Roman" w:hAnsi="Times New Roman" w:cs="Times New Roman"/>
          <w:sz w:val="20"/>
          <w:szCs w:val="20"/>
        </w:rPr>
        <w:tab/>
        <w:t xml:space="preserve">Mehrotra, R., Stevens, P. E., Wang, A. Y., Cheung, M., Wheeler, D. C., </w:t>
      </w:r>
      <w:proofErr w:type="spellStart"/>
      <w:r w:rsidRPr="00F627F2">
        <w:rPr>
          <w:rFonts w:ascii="Times New Roman" w:eastAsia="Times New Roman" w:hAnsi="Times New Roman" w:cs="Times New Roman"/>
          <w:sz w:val="20"/>
          <w:szCs w:val="20"/>
        </w:rPr>
        <w:t>Winkelmayer</w:t>
      </w:r>
      <w:proofErr w:type="spellEnd"/>
      <w:r w:rsidRPr="00F627F2">
        <w:rPr>
          <w:rFonts w:ascii="Times New Roman" w:eastAsia="Times New Roman" w:hAnsi="Times New Roman" w:cs="Times New Roman"/>
          <w:sz w:val="20"/>
          <w:szCs w:val="20"/>
        </w:rPr>
        <w:t xml:space="preserve">, </w:t>
      </w:r>
      <w:r w:rsidRPr="00F627F2">
        <w:rPr>
          <w:rFonts w:ascii="Times New Roman" w:eastAsia="Times New Roman" w:hAnsi="Times New Roman" w:cs="Times New Roman"/>
          <w:sz w:val="20"/>
          <w:szCs w:val="20"/>
        </w:rPr>
        <w:tab/>
        <w:t xml:space="preserve">W. C., &amp; Pollock, C. A. (2019).  Conference participants. Dialysis initiation, modality </w:t>
      </w:r>
      <w:r w:rsidRPr="00F627F2">
        <w:rPr>
          <w:rFonts w:ascii="Times New Roman" w:eastAsia="Times New Roman" w:hAnsi="Times New Roman" w:cs="Times New Roman"/>
          <w:sz w:val="20"/>
          <w:szCs w:val="20"/>
        </w:rPr>
        <w:tab/>
        <w:t xml:space="preserve">choice, access, and prescription: conclusions from a Kidney Disease: Improving Global Outcomes (KDIGO) Controversies Conference. </w:t>
      </w:r>
      <w:r w:rsidRPr="00F627F2">
        <w:rPr>
          <w:rFonts w:ascii="Times New Roman" w:eastAsia="Times New Roman" w:hAnsi="Times New Roman" w:cs="Times New Roman"/>
          <w:i/>
          <w:sz w:val="20"/>
          <w:szCs w:val="20"/>
        </w:rPr>
        <w:t>Kidney International, 96</w:t>
      </w:r>
      <w:r w:rsidRPr="00F627F2">
        <w:rPr>
          <w:rFonts w:ascii="Times New Roman" w:eastAsia="Times New Roman" w:hAnsi="Times New Roman" w:cs="Times New Roman"/>
          <w:sz w:val="20"/>
          <w:szCs w:val="20"/>
        </w:rPr>
        <w:t xml:space="preserve">(1), 37-47. </w:t>
      </w:r>
      <w:proofErr w:type="spellStart"/>
      <w:r w:rsidRPr="00F627F2">
        <w:rPr>
          <w:rFonts w:ascii="Times New Roman" w:eastAsia="Times New Roman" w:hAnsi="Times New Roman" w:cs="Times New Roman"/>
          <w:sz w:val="20"/>
          <w:szCs w:val="20"/>
        </w:rPr>
        <w:t>doi</w:t>
      </w:r>
      <w:proofErr w:type="spellEnd"/>
      <w:r w:rsidRPr="00F627F2">
        <w:rPr>
          <w:rFonts w:ascii="Times New Roman" w:eastAsia="Times New Roman" w:hAnsi="Times New Roman" w:cs="Times New Roman"/>
          <w:sz w:val="20"/>
          <w:szCs w:val="20"/>
        </w:rPr>
        <w:t xml:space="preserve">: 10.1016/j.kint.2019.01.017. </w:t>
      </w:r>
      <w:proofErr w:type="spellStart"/>
      <w:r w:rsidRPr="00F627F2">
        <w:rPr>
          <w:rFonts w:ascii="Times New Roman" w:eastAsia="Times New Roman" w:hAnsi="Times New Roman" w:cs="Times New Roman"/>
          <w:sz w:val="20"/>
          <w:szCs w:val="20"/>
        </w:rPr>
        <w:t>Epub</w:t>
      </w:r>
      <w:proofErr w:type="spellEnd"/>
      <w:r w:rsidRPr="00F627F2">
        <w:rPr>
          <w:rFonts w:ascii="Times New Roman" w:eastAsia="Times New Roman" w:hAnsi="Times New Roman" w:cs="Times New Roman"/>
          <w:sz w:val="20"/>
          <w:szCs w:val="20"/>
        </w:rPr>
        <w:t xml:space="preserve"> 2019 Apr 13. PMID: 30987837.</w:t>
      </w:r>
    </w:p>
    <w:p w14:paraId="66C83F46" w14:textId="77777777" w:rsidR="00F627F2" w:rsidRPr="00F627F2" w:rsidRDefault="00F627F2" w:rsidP="00F627F2">
      <w:pPr>
        <w:spacing w:after="0" w:line="240" w:lineRule="auto"/>
        <w:ind w:left="720" w:hanging="720"/>
        <w:jc w:val="both"/>
        <w:rPr>
          <w:rFonts w:ascii="Times New Roman" w:eastAsia="Times New Roman" w:hAnsi="Times New Roman" w:cs="Times New Roman"/>
          <w:sz w:val="20"/>
          <w:szCs w:val="20"/>
        </w:rPr>
      </w:pPr>
      <w:r w:rsidRPr="00F627F2">
        <w:rPr>
          <w:rFonts w:ascii="Times New Roman" w:eastAsia="Times New Roman" w:hAnsi="Times New Roman" w:cs="Times New Roman"/>
          <w:sz w:val="20"/>
          <w:szCs w:val="20"/>
        </w:rPr>
        <w:t xml:space="preserve">Packer, D., &amp; Kaufman, J. S. (2020). Catheter First: The reality of incident hemodialysis patients </w:t>
      </w:r>
      <w:r w:rsidRPr="00F627F2">
        <w:rPr>
          <w:rFonts w:ascii="Times New Roman" w:eastAsia="Times New Roman" w:hAnsi="Times New Roman" w:cs="Times New Roman"/>
          <w:sz w:val="20"/>
          <w:szCs w:val="20"/>
        </w:rPr>
        <w:tab/>
        <w:t xml:space="preserve">in the United States. </w:t>
      </w:r>
      <w:r w:rsidRPr="00F627F2">
        <w:rPr>
          <w:rFonts w:ascii="Times New Roman" w:eastAsia="Times New Roman" w:hAnsi="Times New Roman" w:cs="Times New Roman"/>
          <w:i/>
          <w:sz w:val="20"/>
          <w:szCs w:val="20"/>
        </w:rPr>
        <w:t>Kidney Medicine, 2</w:t>
      </w:r>
      <w:r w:rsidRPr="00F627F2">
        <w:rPr>
          <w:rFonts w:ascii="Times New Roman" w:eastAsia="Times New Roman" w:hAnsi="Times New Roman" w:cs="Times New Roman"/>
          <w:sz w:val="20"/>
          <w:szCs w:val="20"/>
        </w:rPr>
        <w:t xml:space="preserve">(3), 242-244. </w:t>
      </w:r>
      <w:proofErr w:type="spellStart"/>
      <w:r w:rsidRPr="00F627F2">
        <w:rPr>
          <w:rFonts w:ascii="Times New Roman" w:eastAsia="Times New Roman" w:hAnsi="Times New Roman" w:cs="Times New Roman"/>
          <w:sz w:val="20"/>
          <w:szCs w:val="20"/>
        </w:rPr>
        <w:t>doi</w:t>
      </w:r>
      <w:proofErr w:type="spellEnd"/>
      <w:r w:rsidRPr="00F627F2">
        <w:rPr>
          <w:rFonts w:ascii="Times New Roman" w:eastAsia="Times New Roman" w:hAnsi="Times New Roman" w:cs="Times New Roman"/>
          <w:sz w:val="20"/>
          <w:szCs w:val="20"/>
        </w:rPr>
        <w:t>: 10.1016/j.xkme.2020.04.004. PMID: 32734964; PMCID: PMC7380429.</w:t>
      </w:r>
    </w:p>
    <w:p w14:paraId="2B30522C" w14:textId="77777777" w:rsidR="00F627F2" w:rsidRPr="00F627F2" w:rsidRDefault="00F627F2" w:rsidP="00F627F2">
      <w:pPr>
        <w:spacing w:after="0" w:line="240" w:lineRule="auto"/>
        <w:ind w:left="720" w:hanging="720"/>
        <w:jc w:val="both"/>
        <w:rPr>
          <w:rFonts w:ascii="Times New Roman" w:eastAsia="Times New Roman" w:hAnsi="Times New Roman" w:cs="Times New Roman"/>
          <w:sz w:val="20"/>
          <w:szCs w:val="20"/>
        </w:rPr>
      </w:pPr>
      <w:proofErr w:type="spellStart"/>
      <w:r w:rsidRPr="00F627F2">
        <w:rPr>
          <w:rFonts w:ascii="Times New Roman" w:eastAsia="Times New Roman" w:hAnsi="Times New Roman" w:cs="Times New Roman"/>
          <w:sz w:val="20"/>
          <w:szCs w:val="20"/>
        </w:rPr>
        <w:t>Msilanga</w:t>
      </w:r>
      <w:proofErr w:type="spellEnd"/>
      <w:r w:rsidRPr="00F627F2">
        <w:rPr>
          <w:rFonts w:ascii="Times New Roman" w:eastAsia="Times New Roman" w:hAnsi="Times New Roman" w:cs="Times New Roman"/>
          <w:sz w:val="20"/>
          <w:szCs w:val="20"/>
        </w:rPr>
        <w:t xml:space="preserve">, D., Shoo, J., &amp; </w:t>
      </w:r>
      <w:proofErr w:type="spellStart"/>
      <w:r w:rsidRPr="00F627F2">
        <w:rPr>
          <w:rFonts w:ascii="Times New Roman" w:eastAsia="Times New Roman" w:hAnsi="Times New Roman" w:cs="Times New Roman"/>
          <w:sz w:val="20"/>
          <w:szCs w:val="20"/>
        </w:rPr>
        <w:t>Mngumi</w:t>
      </w:r>
      <w:proofErr w:type="spellEnd"/>
      <w:r w:rsidRPr="00F627F2">
        <w:rPr>
          <w:rFonts w:ascii="Times New Roman" w:eastAsia="Times New Roman" w:hAnsi="Times New Roman" w:cs="Times New Roman"/>
          <w:sz w:val="20"/>
          <w:szCs w:val="20"/>
        </w:rPr>
        <w:t xml:space="preserve">, J. (2024). Patterns of vascular access among chronic kidney </w:t>
      </w:r>
      <w:r w:rsidRPr="00F627F2">
        <w:rPr>
          <w:rFonts w:ascii="Times New Roman" w:eastAsia="Times New Roman" w:hAnsi="Times New Roman" w:cs="Times New Roman"/>
          <w:sz w:val="20"/>
          <w:szCs w:val="20"/>
        </w:rPr>
        <w:tab/>
        <w:t xml:space="preserve">disease patients on maintenance hemodialysis at </w:t>
      </w:r>
      <w:proofErr w:type="spellStart"/>
      <w:r w:rsidRPr="00F627F2">
        <w:rPr>
          <w:rFonts w:ascii="Times New Roman" w:eastAsia="Times New Roman" w:hAnsi="Times New Roman" w:cs="Times New Roman"/>
          <w:sz w:val="20"/>
          <w:szCs w:val="20"/>
        </w:rPr>
        <w:t>Muhimbili</w:t>
      </w:r>
      <w:proofErr w:type="spellEnd"/>
      <w:r w:rsidRPr="00F627F2">
        <w:rPr>
          <w:rFonts w:ascii="Times New Roman" w:eastAsia="Times New Roman" w:hAnsi="Times New Roman" w:cs="Times New Roman"/>
          <w:sz w:val="20"/>
          <w:szCs w:val="20"/>
        </w:rPr>
        <w:t xml:space="preserve"> National Hospital. A single </w:t>
      </w:r>
      <w:r w:rsidRPr="00F627F2">
        <w:rPr>
          <w:rFonts w:ascii="Times New Roman" w:eastAsia="Times New Roman" w:hAnsi="Times New Roman" w:cs="Times New Roman"/>
          <w:sz w:val="20"/>
          <w:szCs w:val="20"/>
        </w:rPr>
        <w:tab/>
      </w:r>
      <w:proofErr w:type="spellStart"/>
      <w:r w:rsidRPr="00F627F2">
        <w:rPr>
          <w:rFonts w:ascii="Times New Roman" w:eastAsia="Times New Roman" w:hAnsi="Times New Roman" w:cs="Times New Roman"/>
          <w:sz w:val="20"/>
          <w:szCs w:val="20"/>
        </w:rPr>
        <w:t>centre</w:t>
      </w:r>
      <w:proofErr w:type="spellEnd"/>
      <w:r w:rsidRPr="00F627F2">
        <w:rPr>
          <w:rFonts w:ascii="Times New Roman" w:eastAsia="Times New Roman" w:hAnsi="Times New Roman" w:cs="Times New Roman"/>
          <w:sz w:val="20"/>
          <w:szCs w:val="20"/>
        </w:rPr>
        <w:t xml:space="preserve"> cross-sectional study. </w:t>
      </w:r>
      <w:r w:rsidRPr="00F627F2">
        <w:rPr>
          <w:rFonts w:ascii="Times New Roman" w:eastAsia="Times New Roman" w:hAnsi="Times New Roman" w:cs="Times New Roman"/>
          <w:i/>
          <w:sz w:val="20"/>
          <w:szCs w:val="20"/>
        </w:rPr>
        <w:t xml:space="preserve">PLOS </w:t>
      </w:r>
      <w:r w:rsidRPr="00F627F2">
        <w:rPr>
          <w:rFonts w:ascii="Times New Roman" w:eastAsia="Times New Roman" w:hAnsi="Times New Roman" w:cs="Times New Roman"/>
          <w:i/>
          <w:sz w:val="20"/>
          <w:szCs w:val="20"/>
        </w:rPr>
        <w:lastRenderedPageBreak/>
        <w:t>Global Public Health, 4</w:t>
      </w:r>
      <w:r w:rsidRPr="00F627F2">
        <w:rPr>
          <w:rFonts w:ascii="Times New Roman" w:eastAsia="Times New Roman" w:hAnsi="Times New Roman" w:cs="Times New Roman"/>
          <w:sz w:val="20"/>
          <w:szCs w:val="20"/>
        </w:rPr>
        <w:t xml:space="preserve">(11), e0003678. </w:t>
      </w:r>
      <w:proofErr w:type="spellStart"/>
      <w:r w:rsidRPr="00F627F2">
        <w:rPr>
          <w:rFonts w:ascii="Times New Roman" w:eastAsia="Times New Roman" w:hAnsi="Times New Roman" w:cs="Times New Roman"/>
          <w:sz w:val="20"/>
          <w:szCs w:val="20"/>
        </w:rPr>
        <w:t>doi</w:t>
      </w:r>
      <w:proofErr w:type="spellEnd"/>
      <w:r w:rsidRPr="00F627F2">
        <w:rPr>
          <w:rFonts w:ascii="Times New Roman" w:eastAsia="Times New Roman" w:hAnsi="Times New Roman" w:cs="Times New Roman"/>
          <w:sz w:val="20"/>
          <w:szCs w:val="20"/>
        </w:rPr>
        <w:t>: 10.1371/journal.pgph.0003678. PMID: 39565814; PMCID: PMC11578468.</w:t>
      </w:r>
    </w:p>
    <w:p w14:paraId="77CD317B" w14:textId="77777777" w:rsidR="00F627F2" w:rsidRPr="00F627F2" w:rsidRDefault="00F627F2" w:rsidP="00F627F2">
      <w:pPr>
        <w:shd w:val="clear" w:color="auto" w:fill="FFFFFF"/>
        <w:spacing w:after="0" w:line="240" w:lineRule="auto"/>
        <w:ind w:left="720" w:hanging="720"/>
        <w:jc w:val="both"/>
        <w:rPr>
          <w:rFonts w:ascii="Times New Roman" w:eastAsia="Times New Roman" w:hAnsi="Times New Roman" w:cs="Times New Roman"/>
          <w:color w:val="2E2E2E"/>
          <w:sz w:val="20"/>
          <w:szCs w:val="20"/>
        </w:rPr>
      </w:pPr>
      <w:r w:rsidRPr="00F627F2">
        <w:rPr>
          <w:rFonts w:ascii="Times New Roman" w:hAnsi="Times New Roman" w:cs="Times New Roman"/>
          <w:sz w:val="20"/>
          <w:szCs w:val="20"/>
        </w:rPr>
        <w:t xml:space="preserve">Naicker, S., &amp; </w:t>
      </w:r>
      <w:proofErr w:type="spellStart"/>
      <w:r w:rsidRPr="00F627F2">
        <w:rPr>
          <w:rFonts w:ascii="Times New Roman" w:hAnsi="Times New Roman" w:cs="Times New Roman"/>
          <w:sz w:val="20"/>
          <w:szCs w:val="20"/>
        </w:rPr>
        <w:t>Ashuntantang</w:t>
      </w:r>
      <w:proofErr w:type="spellEnd"/>
      <w:r w:rsidRPr="00F627F2">
        <w:rPr>
          <w:rFonts w:ascii="Times New Roman" w:hAnsi="Times New Roman" w:cs="Times New Roman"/>
          <w:sz w:val="20"/>
          <w:szCs w:val="20"/>
        </w:rPr>
        <w:t xml:space="preserve">, G. (2017).  End stage renal disease in sub-Saharan Africa. Chronic </w:t>
      </w:r>
      <w:r w:rsidRPr="00F627F2">
        <w:rPr>
          <w:rFonts w:ascii="Times New Roman" w:hAnsi="Times New Roman" w:cs="Times New Roman"/>
          <w:sz w:val="20"/>
          <w:szCs w:val="20"/>
        </w:rPr>
        <w:tab/>
        <w:t xml:space="preserve">kidney disease in disadvantaged populations. </w:t>
      </w:r>
      <w:r w:rsidRPr="00F627F2">
        <w:rPr>
          <w:rFonts w:ascii="Times New Roman" w:hAnsi="Times New Roman" w:cs="Times New Roman"/>
          <w:i/>
          <w:sz w:val="20"/>
          <w:szCs w:val="20"/>
        </w:rPr>
        <w:t>Elsevier,</w:t>
      </w:r>
      <w:r w:rsidRPr="00F627F2">
        <w:rPr>
          <w:rFonts w:ascii="Times New Roman" w:hAnsi="Times New Roman" w:cs="Times New Roman"/>
          <w:sz w:val="20"/>
          <w:szCs w:val="20"/>
        </w:rPr>
        <w:t xml:space="preserve"> 125-137.</w:t>
      </w:r>
    </w:p>
    <w:p w14:paraId="15F0312D" w14:textId="77777777" w:rsidR="00F627F2" w:rsidRPr="00F627F2" w:rsidRDefault="00F627F2" w:rsidP="00F627F2">
      <w:pPr>
        <w:shd w:val="clear" w:color="auto" w:fill="FFFFFF"/>
        <w:spacing w:after="0" w:line="240" w:lineRule="auto"/>
        <w:ind w:left="720" w:hanging="720"/>
        <w:jc w:val="both"/>
        <w:rPr>
          <w:rFonts w:ascii="Times New Roman" w:eastAsia="Times New Roman" w:hAnsi="Times New Roman" w:cs="Times New Roman"/>
          <w:color w:val="2E2E2E"/>
          <w:sz w:val="20"/>
          <w:szCs w:val="20"/>
        </w:rPr>
      </w:pPr>
      <w:r w:rsidRPr="00F627F2">
        <w:rPr>
          <w:rStyle w:val="Strong"/>
          <w:rFonts w:ascii="Times New Roman" w:hAnsi="Times New Roman" w:cs="Times New Roman"/>
          <w:b w:val="0"/>
          <w:sz w:val="20"/>
          <w:szCs w:val="20"/>
        </w:rPr>
        <w:t xml:space="preserve">Ayokunle, D. S., Olusegun, A. A., Awolowo, T. A., &amp; </w:t>
      </w:r>
      <w:proofErr w:type="spellStart"/>
      <w:r w:rsidRPr="00F627F2">
        <w:rPr>
          <w:rStyle w:val="Strong"/>
          <w:rFonts w:ascii="Times New Roman" w:hAnsi="Times New Roman" w:cs="Times New Roman"/>
          <w:b w:val="0"/>
          <w:sz w:val="20"/>
          <w:szCs w:val="20"/>
        </w:rPr>
        <w:t>Ibiso</w:t>
      </w:r>
      <w:proofErr w:type="spellEnd"/>
      <w:r w:rsidRPr="00F627F2">
        <w:rPr>
          <w:rStyle w:val="Strong"/>
          <w:rFonts w:ascii="Times New Roman" w:hAnsi="Times New Roman" w:cs="Times New Roman"/>
          <w:b w:val="0"/>
          <w:sz w:val="20"/>
          <w:szCs w:val="20"/>
        </w:rPr>
        <w:t xml:space="preserve">, I.B. (2024). </w:t>
      </w:r>
      <w:r w:rsidRPr="00F627F2">
        <w:rPr>
          <w:rFonts w:ascii="Times New Roman" w:hAnsi="Times New Roman" w:cs="Times New Roman"/>
          <w:sz w:val="20"/>
          <w:szCs w:val="20"/>
        </w:rPr>
        <w:t xml:space="preserve">Audit of </w:t>
      </w:r>
      <w:proofErr w:type="spellStart"/>
      <w:r w:rsidRPr="00F627F2">
        <w:rPr>
          <w:rFonts w:ascii="Times New Roman" w:hAnsi="Times New Roman" w:cs="Times New Roman"/>
          <w:sz w:val="20"/>
          <w:szCs w:val="20"/>
        </w:rPr>
        <w:t>haemodialysis</w:t>
      </w:r>
      <w:proofErr w:type="spellEnd"/>
      <w:r w:rsidRPr="00F627F2">
        <w:rPr>
          <w:rFonts w:ascii="Times New Roman" w:hAnsi="Times New Roman" w:cs="Times New Roman"/>
          <w:sz w:val="20"/>
          <w:szCs w:val="20"/>
        </w:rPr>
        <w:t xml:space="preserve"> </w:t>
      </w:r>
      <w:proofErr w:type="gramStart"/>
      <w:r w:rsidRPr="00F627F2">
        <w:rPr>
          <w:rFonts w:ascii="Times New Roman" w:hAnsi="Times New Roman" w:cs="Times New Roman"/>
          <w:sz w:val="20"/>
          <w:szCs w:val="20"/>
        </w:rPr>
        <w:t>vascular</w:t>
      </w:r>
      <w:r w:rsidR="00287CAF">
        <w:rPr>
          <w:rFonts w:ascii="Times New Roman" w:hAnsi="Times New Roman" w:cs="Times New Roman"/>
          <w:sz w:val="20"/>
          <w:szCs w:val="20"/>
        </w:rPr>
        <w:t xml:space="preserve"> </w:t>
      </w:r>
      <w:r w:rsidRPr="00F627F2">
        <w:rPr>
          <w:rFonts w:ascii="Times New Roman" w:hAnsi="Times New Roman" w:cs="Times New Roman"/>
          <w:sz w:val="20"/>
          <w:szCs w:val="20"/>
        </w:rPr>
        <w:t xml:space="preserve"> access</w:t>
      </w:r>
      <w:proofErr w:type="gramEnd"/>
      <w:r w:rsidRPr="00F627F2">
        <w:rPr>
          <w:rFonts w:ascii="Times New Roman" w:hAnsi="Times New Roman" w:cs="Times New Roman"/>
          <w:sz w:val="20"/>
          <w:szCs w:val="20"/>
        </w:rPr>
        <w:t xml:space="preserve"> in a sub-Saharan tertiary hospital. </w:t>
      </w:r>
      <w:r w:rsidRPr="00F627F2">
        <w:rPr>
          <w:rFonts w:ascii="Times New Roman" w:hAnsi="Times New Roman" w:cs="Times New Roman"/>
          <w:i/>
          <w:sz w:val="20"/>
          <w:szCs w:val="20"/>
        </w:rPr>
        <w:t>Journal of Interventional Nephrology, 7</w:t>
      </w:r>
      <w:r w:rsidRPr="00F627F2">
        <w:rPr>
          <w:rFonts w:ascii="Times New Roman" w:hAnsi="Times New Roman" w:cs="Times New Roman"/>
          <w:sz w:val="20"/>
          <w:szCs w:val="20"/>
        </w:rPr>
        <w:t xml:space="preserve">(3), 256 – 261. </w:t>
      </w:r>
      <w:proofErr w:type="spellStart"/>
      <w:r w:rsidRPr="00F627F2">
        <w:rPr>
          <w:rFonts w:ascii="Times New Roman" w:hAnsi="Times New Roman" w:cs="Times New Roman"/>
          <w:sz w:val="20"/>
          <w:szCs w:val="20"/>
        </w:rPr>
        <w:t>doi</w:t>
      </w:r>
      <w:proofErr w:type="spellEnd"/>
      <w:r w:rsidRPr="00F627F2">
        <w:rPr>
          <w:rFonts w:ascii="Times New Roman" w:hAnsi="Times New Roman" w:cs="Times New Roman"/>
          <w:sz w:val="20"/>
          <w:szCs w:val="20"/>
        </w:rPr>
        <w:t xml:space="preserve">: 10.47532/ </w:t>
      </w:r>
      <w:proofErr w:type="spellStart"/>
      <w:r w:rsidRPr="00F627F2">
        <w:rPr>
          <w:rFonts w:ascii="Times New Roman" w:hAnsi="Times New Roman" w:cs="Times New Roman"/>
          <w:sz w:val="20"/>
          <w:szCs w:val="20"/>
        </w:rPr>
        <w:t>oain</w:t>
      </w:r>
      <w:proofErr w:type="spellEnd"/>
      <w:r w:rsidRPr="00F627F2">
        <w:rPr>
          <w:rFonts w:ascii="Times New Roman" w:hAnsi="Times New Roman" w:cs="Times New Roman"/>
          <w:sz w:val="20"/>
          <w:szCs w:val="20"/>
        </w:rPr>
        <w:t>.</w:t>
      </w:r>
    </w:p>
    <w:p w14:paraId="3A9B37A2" w14:textId="77777777" w:rsidR="00F627F2" w:rsidRPr="00F627F2" w:rsidRDefault="00F627F2" w:rsidP="00F627F2">
      <w:pPr>
        <w:spacing w:after="0" w:line="240" w:lineRule="auto"/>
        <w:ind w:left="720" w:hanging="720"/>
        <w:jc w:val="both"/>
        <w:rPr>
          <w:rFonts w:ascii="Times New Roman" w:eastAsia="Times New Roman" w:hAnsi="Times New Roman" w:cs="Times New Roman"/>
          <w:sz w:val="20"/>
          <w:szCs w:val="20"/>
        </w:rPr>
      </w:pPr>
      <w:r w:rsidRPr="00F627F2">
        <w:rPr>
          <w:rFonts w:ascii="Times New Roman" w:eastAsia="Times New Roman" w:hAnsi="Times New Roman" w:cs="Times New Roman"/>
          <w:sz w:val="20"/>
          <w:szCs w:val="20"/>
        </w:rPr>
        <w:t xml:space="preserve">Ravani, P., Gillespie, B. W., Quinn, R. R., MacRae, J., Manns, B., Mendelssohn, D., Tonelli, M., </w:t>
      </w:r>
      <w:r w:rsidRPr="00F627F2">
        <w:rPr>
          <w:rFonts w:ascii="Times New Roman" w:eastAsia="Times New Roman" w:hAnsi="Times New Roman" w:cs="Times New Roman"/>
          <w:sz w:val="20"/>
          <w:szCs w:val="20"/>
        </w:rPr>
        <w:tab/>
        <w:t xml:space="preserve">Hemmelgarn, B., James, M., Pannu, N., Robinson, B. M., Zhang, X., &amp; Pisoni, R. (2013). Temporal risk profile for infectious and noninfectious complications of hemodialysis access. </w:t>
      </w:r>
      <w:r w:rsidRPr="00F627F2">
        <w:rPr>
          <w:rFonts w:ascii="Times New Roman" w:eastAsia="Times New Roman" w:hAnsi="Times New Roman" w:cs="Times New Roman"/>
          <w:i/>
          <w:sz w:val="20"/>
          <w:szCs w:val="20"/>
        </w:rPr>
        <w:t>Journal of the American Society of Nephrology, 24</w:t>
      </w:r>
      <w:r w:rsidRPr="00F627F2">
        <w:rPr>
          <w:rFonts w:ascii="Times New Roman" w:eastAsia="Times New Roman" w:hAnsi="Times New Roman" w:cs="Times New Roman"/>
          <w:sz w:val="20"/>
          <w:szCs w:val="20"/>
        </w:rPr>
        <w:t xml:space="preserve">(10), 1668-1677. </w:t>
      </w:r>
      <w:proofErr w:type="spellStart"/>
      <w:r w:rsidRPr="00F627F2">
        <w:rPr>
          <w:rFonts w:ascii="Times New Roman" w:eastAsia="Times New Roman" w:hAnsi="Times New Roman" w:cs="Times New Roman"/>
          <w:sz w:val="20"/>
          <w:szCs w:val="20"/>
        </w:rPr>
        <w:t>doi</w:t>
      </w:r>
      <w:proofErr w:type="spellEnd"/>
      <w:r w:rsidRPr="00F627F2">
        <w:rPr>
          <w:rFonts w:ascii="Times New Roman" w:eastAsia="Times New Roman" w:hAnsi="Times New Roman" w:cs="Times New Roman"/>
          <w:sz w:val="20"/>
          <w:szCs w:val="20"/>
        </w:rPr>
        <w:t xml:space="preserve">: 10.1681/ASN.2012121234. </w:t>
      </w:r>
      <w:proofErr w:type="spellStart"/>
      <w:r w:rsidRPr="00F627F2">
        <w:rPr>
          <w:rFonts w:ascii="Times New Roman" w:eastAsia="Times New Roman" w:hAnsi="Times New Roman" w:cs="Times New Roman"/>
          <w:sz w:val="20"/>
          <w:szCs w:val="20"/>
        </w:rPr>
        <w:t>Epub</w:t>
      </w:r>
      <w:proofErr w:type="spellEnd"/>
      <w:r w:rsidRPr="00F627F2">
        <w:rPr>
          <w:rFonts w:ascii="Times New Roman" w:eastAsia="Times New Roman" w:hAnsi="Times New Roman" w:cs="Times New Roman"/>
          <w:sz w:val="20"/>
          <w:szCs w:val="20"/>
        </w:rPr>
        <w:t xml:space="preserve"> 2013 Jul 11. PMID: 23847278; PMCID: PMC3785277.</w:t>
      </w:r>
    </w:p>
    <w:p w14:paraId="6FB202BD" w14:textId="77777777" w:rsidR="00F627F2" w:rsidRPr="00F627F2" w:rsidRDefault="00F627F2" w:rsidP="00F627F2">
      <w:pPr>
        <w:spacing w:after="0" w:line="240" w:lineRule="auto"/>
        <w:ind w:left="720" w:hanging="720"/>
        <w:jc w:val="both"/>
        <w:rPr>
          <w:rFonts w:ascii="Times New Roman" w:eastAsia="Times New Roman" w:hAnsi="Times New Roman" w:cs="Times New Roman"/>
          <w:sz w:val="20"/>
          <w:szCs w:val="20"/>
        </w:rPr>
      </w:pPr>
      <w:r w:rsidRPr="00F627F2">
        <w:rPr>
          <w:rFonts w:ascii="Times New Roman" w:eastAsia="Times New Roman" w:hAnsi="Times New Roman" w:cs="Times New Roman"/>
          <w:sz w:val="20"/>
          <w:szCs w:val="20"/>
        </w:rPr>
        <w:t xml:space="preserve">Patel, A. R., Patel, A. R., Singh, S., Singh, S., &amp; Khawaja, I. (2019). Central line catheters and associated complications: A review. </w:t>
      </w:r>
      <w:r w:rsidRPr="00F627F2">
        <w:rPr>
          <w:rFonts w:ascii="Times New Roman" w:eastAsia="Times New Roman" w:hAnsi="Times New Roman" w:cs="Times New Roman"/>
          <w:i/>
          <w:sz w:val="20"/>
          <w:szCs w:val="20"/>
        </w:rPr>
        <w:t>Cureus, 11</w:t>
      </w:r>
      <w:r w:rsidRPr="00F627F2">
        <w:rPr>
          <w:rFonts w:ascii="Times New Roman" w:eastAsia="Times New Roman" w:hAnsi="Times New Roman" w:cs="Times New Roman"/>
          <w:sz w:val="20"/>
          <w:szCs w:val="20"/>
        </w:rPr>
        <w:t xml:space="preserve">(5), e4717. </w:t>
      </w:r>
      <w:proofErr w:type="spellStart"/>
      <w:r w:rsidRPr="00F627F2">
        <w:rPr>
          <w:rFonts w:ascii="Times New Roman" w:eastAsia="Times New Roman" w:hAnsi="Times New Roman" w:cs="Times New Roman"/>
          <w:sz w:val="20"/>
          <w:szCs w:val="20"/>
        </w:rPr>
        <w:t>doi</w:t>
      </w:r>
      <w:proofErr w:type="spellEnd"/>
      <w:r w:rsidRPr="00F627F2">
        <w:rPr>
          <w:rFonts w:ascii="Times New Roman" w:eastAsia="Times New Roman" w:hAnsi="Times New Roman" w:cs="Times New Roman"/>
          <w:sz w:val="20"/>
          <w:szCs w:val="20"/>
        </w:rPr>
        <w:t>: 10.7759/cureus.4717. PMID: 31355077; PMCID: PMC6650175.</w:t>
      </w:r>
    </w:p>
    <w:p w14:paraId="1B1FF20A" w14:textId="77777777" w:rsidR="00F627F2" w:rsidRPr="00F627F2" w:rsidRDefault="00F627F2" w:rsidP="00F627F2">
      <w:pPr>
        <w:spacing w:after="0" w:line="240" w:lineRule="auto"/>
        <w:ind w:left="720" w:hanging="720"/>
        <w:jc w:val="both"/>
        <w:rPr>
          <w:rFonts w:ascii="Times New Roman" w:eastAsia="Times New Roman" w:hAnsi="Times New Roman" w:cs="Times New Roman"/>
          <w:sz w:val="20"/>
          <w:szCs w:val="20"/>
        </w:rPr>
      </w:pPr>
      <w:r w:rsidRPr="00F627F2">
        <w:rPr>
          <w:rFonts w:ascii="Times New Roman" w:eastAsia="Times New Roman" w:hAnsi="Times New Roman" w:cs="Times New Roman"/>
          <w:sz w:val="20"/>
          <w:szCs w:val="20"/>
        </w:rPr>
        <w:t xml:space="preserve">Kabinga, S. K., </w:t>
      </w:r>
      <w:proofErr w:type="spellStart"/>
      <w:r w:rsidRPr="00F627F2">
        <w:rPr>
          <w:rFonts w:ascii="Times New Roman" w:eastAsia="Times New Roman" w:hAnsi="Times New Roman" w:cs="Times New Roman"/>
          <w:sz w:val="20"/>
          <w:szCs w:val="20"/>
        </w:rPr>
        <w:t>Kayima</w:t>
      </w:r>
      <w:proofErr w:type="spellEnd"/>
      <w:r w:rsidRPr="00F627F2">
        <w:rPr>
          <w:rFonts w:ascii="Times New Roman" w:eastAsia="Times New Roman" w:hAnsi="Times New Roman" w:cs="Times New Roman"/>
          <w:sz w:val="20"/>
          <w:szCs w:val="20"/>
        </w:rPr>
        <w:t xml:space="preserve">, J. K., McLigeyo, S. O., &amp; Ndungu, J. N. (2019). Hemodialysis vascular </w:t>
      </w:r>
      <w:r w:rsidR="0012580C">
        <w:rPr>
          <w:rFonts w:ascii="Times New Roman" w:eastAsia="Times New Roman" w:hAnsi="Times New Roman" w:cs="Times New Roman"/>
          <w:sz w:val="20"/>
          <w:szCs w:val="20"/>
        </w:rPr>
        <w:t xml:space="preserve">accesses </w:t>
      </w:r>
      <w:r w:rsidRPr="00F627F2">
        <w:rPr>
          <w:rFonts w:ascii="Times New Roman" w:eastAsia="Times New Roman" w:hAnsi="Times New Roman" w:cs="Times New Roman"/>
          <w:sz w:val="20"/>
          <w:szCs w:val="20"/>
        </w:rPr>
        <w:t xml:space="preserve">in patients on chronic hemodialysis at the Kenyatta National Hospital in Kenya. </w:t>
      </w:r>
      <w:r w:rsidRPr="00F627F2">
        <w:rPr>
          <w:rFonts w:ascii="Times New Roman" w:eastAsia="Times New Roman" w:hAnsi="Times New Roman" w:cs="Times New Roman"/>
          <w:i/>
          <w:sz w:val="20"/>
          <w:szCs w:val="20"/>
        </w:rPr>
        <w:t>The Journal of Vascular Access, 20</w:t>
      </w:r>
      <w:r w:rsidRPr="00F627F2">
        <w:rPr>
          <w:rFonts w:ascii="Times New Roman" w:eastAsia="Times New Roman" w:hAnsi="Times New Roman" w:cs="Times New Roman"/>
          <w:sz w:val="20"/>
          <w:szCs w:val="20"/>
        </w:rPr>
        <w:t xml:space="preserve">(6), 697-700. </w:t>
      </w:r>
      <w:proofErr w:type="spellStart"/>
      <w:r w:rsidRPr="00F627F2">
        <w:rPr>
          <w:rFonts w:ascii="Times New Roman" w:eastAsia="Times New Roman" w:hAnsi="Times New Roman" w:cs="Times New Roman"/>
          <w:sz w:val="20"/>
          <w:szCs w:val="20"/>
        </w:rPr>
        <w:t>doi</w:t>
      </w:r>
      <w:proofErr w:type="spellEnd"/>
      <w:r w:rsidRPr="00F627F2">
        <w:rPr>
          <w:rFonts w:ascii="Times New Roman" w:eastAsia="Times New Roman" w:hAnsi="Times New Roman" w:cs="Times New Roman"/>
          <w:sz w:val="20"/>
          <w:szCs w:val="20"/>
        </w:rPr>
        <w:t xml:space="preserve">: 10.1177/1129729819845571. </w:t>
      </w:r>
      <w:proofErr w:type="spellStart"/>
      <w:r w:rsidRPr="00F627F2">
        <w:rPr>
          <w:rFonts w:ascii="Times New Roman" w:eastAsia="Times New Roman" w:hAnsi="Times New Roman" w:cs="Times New Roman"/>
          <w:sz w:val="20"/>
          <w:szCs w:val="20"/>
        </w:rPr>
        <w:t>Epub</w:t>
      </w:r>
      <w:proofErr w:type="spellEnd"/>
      <w:r w:rsidRPr="00F627F2">
        <w:rPr>
          <w:rFonts w:ascii="Times New Roman" w:eastAsia="Times New Roman" w:hAnsi="Times New Roman" w:cs="Times New Roman"/>
          <w:sz w:val="20"/>
          <w:szCs w:val="20"/>
        </w:rPr>
        <w:t xml:space="preserve"> 2019 May 6. PMID: 31057048.</w:t>
      </w:r>
    </w:p>
    <w:p w14:paraId="33953A55" w14:textId="77777777" w:rsidR="00F627F2" w:rsidRPr="00F627F2" w:rsidRDefault="00F627F2" w:rsidP="00F627F2">
      <w:pPr>
        <w:spacing w:after="0" w:line="240" w:lineRule="auto"/>
        <w:ind w:left="720" w:hanging="720"/>
        <w:jc w:val="both"/>
        <w:rPr>
          <w:rFonts w:ascii="Times New Roman" w:eastAsia="Times New Roman" w:hAnsi="Times New Roman" w:cs="Times New Roman"/>
          <w:sz w:val="20"/>
          <w:szCs w:val="20"/>
        </w:rPr>
      </w:pPr>
      <w:r w:rsidRPr="00F627F2">
        <w:rPr>
          <w:rFonts w:ascii="Times New Roman" w:eastAsia="Times New Roman" w:hAnsi="Times New Roman" w:cs="Times New Roman"/>
          <w:sz w:val="20"/>
          <w:szCs w:val="20"/>
        </w:rPr>
        <w:t xml:space="preserve">Ștefan, G., Podgoreanu, E., &amp; </w:t>
      </w:r>
      <w:proofErr w:type="spellStart"/>
      <w:r w:rsidRPr="00F627F2">
        <w:rPr>
          <w:rFonts w:ascii="Times New Roman" w:eastAsia="Times New Roman" w:hAnsi="Times New Roman" w:cs="Times New Roman"/>
          <w:sz w:val="20"/>
          <w:szCs w:val="20"/>
        </w:rPr>
        <w:t>Mircescu</w:t>
      </w:r>
      <w:proofErr w:type="spellEnd"/>
      <w:r w:rsidRPr="00F627F2">
        <w:rPr>
          <w:rFonts w:ascii="Times New Roman" w:eastAsia="Times New Roman" w:hAnsi="Times New Roman" w:cs="Times New Roman"/>
          <w:sz w:val="20"/>
          <w:szCs w:val="20"/>
        </w:rPr>
        <w:t xml:space="preserve">, G. (2025). Patterns and outcomes of vascular access in </w:t>
      </w:r>
      <w:r w:rsidR="005E01DB">
        <w:rPr>
          <w:rFonts w:ascii="Times New Roman" w:eastAsia="Times New Roman" w:hAnsi="Times New Roman" w:cs="Times New Roman"/>
          <w:sz w:val="20"/>
          <w:szCs w:val="20"/>
        </w:rPr>
        <w:t>hemodialysis: A</w:t>
      </w:r>
      <w:r w:rsidRPr="00F627F2">
        <w:rPr>
          <w:rFonts w:ascii="Times New Roman" w:eastAsia="Times New Roman" w:hAnsi="Times New Roman" w:cs="Times New Roman"/>
          <w:sz w:val="20"/>
          <w:szCs w:val="20"/>
        </w:rPr>
        <w:t xml:space="preserve"> nationwide registry-based study from Romania. </w:t>
      </w:r>
      <w:r w:rsidRPr="00F627F2">
        <w:rPr>
          <w:rFonts w:ascii="Times New Roman" w:eastAsia="Times New Roman" w:hAnsi="Times New Roman" w:cs="Times New Roman"/>
          <w:i/>
          <w:sz w:val="20"/>
          <w:szCs w:val="20"/>
        </w:rPr>
        <w:t>Renal Failure, 47</w:t>
      </w:r>
      <w:r w:rsidRPr="00F627F2">
        <w:rPr>
          <w:rFonts w:ascii="Times New Roman" w:eastAsia="Times New Roman" w:hAnsi="Times New Roman" w:cs="Times New Roman"/>
          <w:sz w:val="20"/>
          <w:szCs w:val="20"/>
        </w:rPr>
        <w:t xml:space="preserve">(1), </w:t>
      </w:r>
      <w:r w:rsidRPr="00F627F2">
        <w:rPr>
          <w:rFonts w:ascii="Times New Roman" w:eastAsia="Times New Roman" w:hAnsi="Times New Roman" w:cs="Times New Roman"/>
          <w:sz w:val="20"/>
          <w:szCs w:val="20"/>
        </w:rPr>
        <w:tab/>
      </w:r>
      <w:r w:rsidR="005E01DB">
        <w:rPr>
          <w:rFonts w:ascii="Times New Roman" w:eastAsia="Times New Roman" w:hAnsi="Times New Roman" w:cs="Times New Roman"/>
          <w:sz w:val="20"/>
          <w:szCs w:val="20"/>
        </w:rPr>
        <w:t>2514830.</w:t>
      </w:r>
      <w:r w:rsidRPr="00F627F2">
        <w:rPr>
          <w:rFonts w:ascii="Times New Roman" w:eastAsia="Times New Roman" w:hAnsi="Times New Roman" w:cs="Times New Roman"/>
          <w:sz w:val="20"/>
          <w:szCs w:val="20"/>
        </w:rPr>
        <w:t xml:space="preserve">doi: 10.1080/0886022X.2025.2514830. </w:t>
      </w:r>
      <w:proofErr w:type="spellStart"/>
      <w:r w:rsidRPr="00F627F2">
        <w:rPr>
          <w:rFonts w:ascii="Times New Roman" w:eastAsia="Times New Roman" w:hAnsi="Times New Roman" w:cs="Times New Roman"/>
          <w:sz w:val="20"/>
          <w:szCs w:val="20"/>
        </w:rPr>
        <w:t>Epub</w:t>
      </w:r>
      <w:proofErr w:type="spellEnd"/>
      <w:r w:rsidRPr="00F627F2">
        <w:rPr>
          <w:rFonts w:ascii="Times New Roman" w:eastAsia="Times New Roman" w:hAnsi="Times New Roman" w:cs="Times New Roman"/>
          <w:sz w:val="20"/>
          <w:szCs w:val="20"/>
        </w:rPr>
        <w:t xml:space="preserve"> 2025 Jun 12. PMID: 40509752; PMCID: PMC12168413.</w:t>
      </w:r>
    </w:p>
    <w:p w14:paraId="7EEB9A67" w14:textId="77777777" w:rsidR="00F627F2" w:rsidRPr="00F627F2" w:rsidRDefault="00F627F2" w:rsidP="00F627F2">
      <w:pPr>
        <w:spacing w:after="0" w:line="240" w:lineRule="auto"/>
        <w:ind w:left="720" w:hanging="720"/>
        <w:jc w:val="both"/>
        <w:rPr>
          <w:rFonts w:ascii="Times New Roman" w:eastAsia="Times New Roman" w:hAnsi="Times New Roman" w:cs="Times New Roman"/>
          <w:sz w:val="20"/>
          <w:szCs w:val="20"/>
        </w:rPr>
      </w:pPr>
      <w:r w:rsidRPr="00F627F2">
        <w:rPr>
          <w:rFonts w:ascii="Times New Roman" w:eastAsia="Times New Roman" w:hAnsi="Times New Roman" w:cs="Times New Roman"/>
          <w:sz w:val="20"/>
          <w:szCs w:val="20"/>
        </w:rPr>
        <w:t xml:space="preserve">Lazarus, B., Polkinghorne, K. R., Gallagher, M. P., </w:t>
      </w:r>
      <w:proofErr w:type="spellStart"/>
      <w:r w:rsidRPr="00F627F2">
        <w:rPr>
          <w:rFonts w:ascii="Times New Roman" w:eastAsia="Times New Roman" w:hAnsi="Times New Roman" w:cs="Times New Roman"/>
          <w:sz w:val="20"/>
          <w:szCs w:val="20"/>
        </w:rPr>
        <w:t>Catiwa</w:t>
      </w:r>
      <w:proofErr w:type="spellEnd"/>
      <w:r w:rsidRPr="00F627F2">
        <w:rPr>
          <w:rFonts w:ascii="Times New Roman" w:eastAsia="Times New Roman" w:hAnsi="Times New Roman" w:cs="Times New Roman"/>
          <w:sz w:val="20"/>
          <w:szCs w:val="20"/>
        </w:rPr>
        <w:t xml:space="preserve">, J., Gray, N. A., Coggan, S., Higgins, </w:t>
      </w:r>
      <w:r w:rsidRPr="00F627F2">
        <w:rPr>
          <w:rFonts w:ascii="Times New Roman" w:eastAsia="Times New Roman" w:hAnsi="Times New Roman" w:cs="Times New Roman"/>
          <w:sz w:val="20"/>
          <w:szCs w:val="20"/>
        </w:rPr>
        <w:tab/>
        <w:t xml:space="preserve">K. R., </w:t>
      </w:r>
      <w:proofErr w:type="spellStart"/>
      <w:r w:rsidRPr="00F627F2">
        <w:rPr>
          <w:rFonts w:ascii="Times New Roman" w:eastAsia="Times New Roman" w:hAnsi="Times New Roman" w:cs="Times New Roman"/>
          <w:sz w:val="20"/>
          <w:szCs w:val="20"/>
        </w:rPr>
        <w:t>Talaulikar</w:t>
      </w:r>
      <w:proofErr w:type="spellEnd"/>
      <w:r w:rsidRPr="00F627F2">
        <w:rPr>
          <w:rFonts w:ascii="Times New Roman" w:eastAsia="Times New Roman" w:hAnsi="Times New Roman" w:cs="Times New Roman"/>
          <w:sz w:val="20"/>
          <w:szCs w:val="20"/>
        </w:rPr>
        <w:t xml:space="preserve">, G., McDonald Am, S. P., &amp; Kotwal, S. (2025). The epidemiology of </w:t>
      </w:r>
      <w:proofErr w:type="spellStart"/>
      <w:r w:rsidRPr="00F627F2">
        <w:rPr>
          <w:rFonts w:ascii="Times New Roman" w:eastAsia="Times New Roman" w:hAnsi="Times New Roman" w:cs="Times New Roman"/>
          <w:sz w:val="20"/>
          <w:szCs w:val="20"/>
        </w:rPr>
        <w:t>haemodialysis</w:t>
      </w:r>
      <w:proofErr w:type="spellEnd"/>
      <w:r w:rsidRPr="00F627F2">
        <w:rPr>
          <w:rFonts w:ascii="Times New Roman" w:eastAsia="Times New Roman" w:hAnsi="Times New Roman" w:cs="Times New Roman"/>
          <w:sz w:val="20"/>
          <w:szCs w:val="20"/>
        </w:rPr>
        <w:t xml:space="preserve"> catheter infections in Australia, 2016-20: a prospective cohort study. </w:t>
      </w:r>
      <w:r w:rsidRPr="00F627F2">
        <w:rPr>
          <w:rFonts w:ascii="Times New Roman" w:eastAsia="Times New Roman" w:hAnsi="Times New Roman" w:cs="Times New Roman"/>
          <w:i/>
          <w:sz w:val="20"/>
          <w:szCs w:val="20"/>
        </w:rPr>
        <w:t xml:space="preserve">The </w:t>
      </w:r>
      <w:r w:rsidRPr="00F627F2">
        <w:rPr>
          <w:rFonts w:ascii="Times New Roman" w:eastAsia="Times New Roman" w:hAnsi="Times New Roman" w:cs="Times New Roman"/>
          <w:i/>
          <w:sz w:val="20"/>
          <w:szCs w:val="20"/>
        </w:rPr>
        <w:tab/>
        <w:t>Medical Journal of Australia, 223</w:t>
      </w:r>
      <w:r w:rsidRPr="00F627F2">
        <w:rPr>
          <w:rFonts w:ascii="Times New Roman" w:eastAsia="Times New Roman" w:hAnsi="Times New Roman" w:cs="Times New Roman"/>
          <w:sz w:val="20"/>
          <w:szCs w:val="20"/>
        </w:rPr>
        <w:t xml:space="preserve">(5), 248-256. </w:t>
      </w:r>
      <w:proofErr w:type="spellStart"/>
      <w:r w:rsidRPr="00F627F2">
        <w:rPr>
          <w:rFonts w:ascii="Times New Roman" w:eastAsia="Times New Roman" w:hAnsi="Times New Roman" w:cs="Times New Roman"/>
          <w:sz w:val="20"/>
          <w:szCs w:val="20"/>
        </w:rPr>
        <w:t>doi</w:t>
      </w:r>
      <w:proofErr w:type="spellEnd"/>
      <w:r w:rsidRPr="00F627F2">
        <w:rPr>
          <w:rFonts w:ascii="Times New Roman" w:eastAsia="Times New Roman" w:hAnsi="Times New Roman" w:cs="Times New Roman"/>
          <w:sz w:val="20"/>
          <w:szCs w:val="20"/>
        </w:rPr>
        <w:t xml:space="preserve">: 10.5694/mja2.70014. </w:t>
      </w:r>
      <w:proofErr w:type="spellStart"/>
      <w:r w:rsidRPr="00F627F2">
        <w:rPr>
          <w:rFonts w:ascii="Times New Roman" w:eastAsia="Times New Roman" w:hAnsi="Times New Roman" w:cs="Times New Roman"/>
          <w:sz w:val="20"/>
          <w:szCs w:val="20"/>
        </w:rPr>
        <w:t>Epub</w:t>
      </w:r>
      <w:proofErr w:type="spellEnd"/>
      <w:r w:rsidRPr="00F627F2">
        <w:rPr>
          <w:rFonts w:ascii="Times New Roman" w:eastAsia="Times New Roman" w:hAnsi="Times New Roman" w:cs="Times New Roman"/>
          <w:sz w:val="20"/>
          <w:szCs w:val="20"/>
        </w:rPr>
        <w:t xml:space="preserve"> 2025 Jul 24. PMID: 40703009; PMCID: PMC12399052.</w:t>
      </w:r>
    </w:p>
    <w:p w14:paraId="2F8F6538" w14:textId="77777777" w:rsidR="00F627F2" w:rsidRPr="00F627F2" w:rsidRDefault="00F627F2" w:rsidP="005E01DB">
      <w:pPr>
        <w:spacing w:after="0" w:line="240" w:lineRule="auto"/>
        <w:ind w:left="720" w:hanging="720"/>
        <w:jc w:val="both"/>
        <w:rPr>
          <w:rFonts w:ascii="Times New Roman" w:eastAsia="Times New Roman" w:hAnsi="Times New Roman" w:cs="Times New Roman"/>
          <w:sz w:val="20"/>
          <w:szCs w:val="20"/>
        </w:rPr>
      </w:pPr>
      <w:r w:rsidRPr="00F627F2">
        <w:rPr>
          <w:rFonts w:ascii="Times New Roman" w:eastAsia="Times New Roman" w:hAnsi="Times New Roman" w:cs="Times New Roman"/>
          <w:sz w:val="20"/>
          <w:szCs w:val="20"/>
        </w:rPr>
        <w:t xml:space="preserve">Allon, M. (2019). Quantification of complications of tunneled hemodialysis catheters. </w:t>
      </w:r>
      <w:r w:rsidRPr="00F627F2">
        <w:rPr>
          <w:rFonts w:ascii="Times New Roman" w:eastAsia="Times New Roman" w:hAnsi="Times New Roman" w:cs="Times New Roman"/>
          <w:i/>
          <w:sz w:val="20"/>
          <w:szCs w:val="20"/>
        </w:rPr>
        <w:t>American Journa</w:t>
      </w:r>
      <w:r w:rsidR="005E01DB">
        <w:rPr>
          <w:rFonts w:ascii="Times New Roman" w:eastAsia="Times New Roman" w:hAnsi="Times New Roman" w:cs="Times New Roman"/>
          <w:i/>
          <w:sz w:val="20"/>
          <w:szCs w:val="20"/>
        </w:rPr>
        <w:t xml:space="preserve">l </w:t>
      </w:r>
      <w:r w:rsidRPr="00F627F2">
        <w:rPr>
          <w:rFonts w:ascii="Times New Roman" w:eastAsia="Times New Roman" w:hAnsi="Times New Roman" w:cs="Times New Roman"/>
          <w:i/>
          <w:sz w:val="20"/>
          <w:szCs w:val="20"/>
        </w:rPr>
        <w:t>of Kidney Diseases, 73</w:t>
      </w:r>
      <w:r w:rsidRPr="00F627F2">
        <w:rPr>
          <w:rFonts w:ascii="Times New Roman" w:eastAsia="Times New Roman" w:hAnsi="Times New Roman" w:cs="Times New Roman"/>
          <w:sz w:val="20"/>
          <w:szCs w:val="20"/>
        </w:rPr>
        <w:t xml:space="preserve">(4), 462-464. </w:t>
      </w:r>
      <w:proofErr w:type="spellStart"/>
      <w:r w:rsidRPr="00F627F2">
        <w:rPr>
          <w:rFonts w:ascii="Times New Roman" w:eastAsia="Times New Roman" w:hAnsi="Times New Roman" w:cs="Times New Roman"/>
          <w:sz w:val="20"/>
          <w:szCs w:val="20"/>
        </w:rPr>
        <w:t>doi</w:t>
      </w:r>
      <w:proofErr w:type="spellEnd"/>
      <w:r w:rsidRPr="00F627F2">
        <w:rPr>
          <w:rFonts w:ascii="Times New Roman" w:eastAsia="Times New Roman" w:hAnsi="Times New Roman" w:cs="Times New Roman"/>
          <w:sz w:val="20"/>
          <w:szCs w:val="20"/>
        </w:rPr>
        <w:t xml:space="preserve">: 10.1053/j.ajkd.2018.12.032. </w:t>
      </w:r>
      <w:proofErr w:type="spellStart"/>
      <w:r w:rsidRPr="00F627F2">
        <w:rPr>
          <w:rFonts w:ascii="Times New Roman" w:eastAsia="Times New Roman" w:hAnsi="Times New Roman" w:cs="Times New Roman"/>
          <w:sz w:val="20"/>
          <w:szCs w:val="20"/>
        </w:rPr>
        <w:t>Epub</w:t>
      </w:r>
      <w:proofErr w:type="spellEnd"/>
      <w:r w:rsidRPr="00F627F2">
        <w:rPr>
          <w:rFonts w:ascii="Times New Roman" w:eastAsia="Times New Roman" w:hAnsi="Times New Roman" w:cs="Times New Roman"/>
          <w:sz w:val="20"/>
          <w:szCs w:val="20"/>
        </w:rPr>
        <w:t xml:space="preserve"> 2019 </w:t>
      </w:r>
      <w:r w:rsidRPr="00F627F2">
        <w:rPr>
          <w:rFonts w:ascii="Times New Roman" w:eastAsia="Times New Roman" w:hAnsi="Times New Roman" w:cs="Times New Roman"/>
          <w:sz w:val="20"/>
          <w:szCs w:val="20"/>
        </w:rPr>
        <w:tab/>
        <w:t>Feb 14. PMID: 30773240.</w:t>
      </w:r>
    </w:p>
    <w:p w14:paraId="2B2ADC4D" w14:textId="77777777" w:rsidR="00F627F2" w:rsidRPr="00F627F2" w:rsidRDefault="00F627F2" w:rsidP="00F627F2">
      <w:pPr>
        <w:spacing w:after="0" w:line="240" w:lineRule="auto"/>
        <w:ind w:left="720" w:hanging="720"/>
        <w:jc w:val="both"/>
        <w:rPr>
          <w:rFonts w:ascii="Times New Roman" w:eastAsia="Times New Roman" w:hAnsi="Times New Roman" w:cs="Times New Roman"/>
          <w:sz w:val="20"/>
          <w:szCs w:val="20"/>
        </w:rPr>
      </w:pPr>
      <w:r w:rsidRPr="00F627F2">
        <w:rPr>
          <w:rFonts w:ascii="Times New Roman" w:eastAsia="Times New Roman" w:hAnsi="Times New Roman" w:cs="Times New Roman"/>
          <w:sz w:val="20"/>
          <w:szCs w:val="20"/>
        </w:rPr>
        <w:t xml:space="preserve">Pisoni, R. L., </w:t>
      </w:r>
      <w:proofErr w:type="spellStart"/>
      <w:r w:rsidRPr="00F627F2">
        <w:rPr>
          <w:rFonts w:ascii="Times New Roman" w:eastAsia="Times New Roman" w:hAnsi="Times New Roman" w:cs="Times New Roman"/>
          <w:sz w:val="20"/>
          <w:szCs w:val="20"/>
        </w:rPr>
        <w:t>Zepel</w:t>
      </w:r>
      <w:proofErr w:type="spellEnd"/>
      <w:r w:rsidRPr="00F627F2">
        <w:rPr>
          <w:rFonts w:ascii="Times New Roman" w:eastAsia="Times New Roman" w:hAnsi="Times New Roman" w:cs="Times New Roman"/>
          <w:sz w:val="20"/>
          <w:szCs w:val="20"/>
        </w:rPr>
        <w:t xml:space="preserve">, L., Port, F. K., &amp; Robinson, B. M. (2015).  Trends in US vascular access use, patient preferences, and related practices: An update from the US DOPPS practice monitor with international comparisons. </w:t>
      </w:r>
      <w:r w:rsidRPr="00F627F2">
        <w:rPr>
          <w:rFonts w:ascii="Times New Roman" w:eastAsia="Times New Roman" w:hAnsi="Times New Roman" w:cs="Times New Roman"/>
          <w:i/>
          <w:sz w:val="20"/>
          <w:szCs w:val="20"/>
        </w:rPr>
        <w:t>American Journal of Kidney Diseases, 65</w:t>
      </w:r>
      <w:r w:rsidRPr="00F627F2">
        <w:rPr>
          <w:rFonts w:ascii="Times New Roman" w:eastAsia="Times New Roman" w:hAnsi="Times New Roman" w:cs="Times New Roman"/>
          <w:sz w:val="20"/>
          <w:szCs w:val="20"/>
        </w:rPr>
        <w:t xml:space="preserve">(6), 905-915. </w:t>
      </w:r>
      <w:proofErr w:type="spellStart"/>
      <w:r w:rsidRPr="00F627F2">
        <w:rPr>
          <w:rFonts w:ascii="Times New Roman" w:eastAsia="Times New Roman" w:hAnsi="Times New Roman" w:cs="Times New Roman"/>
          <w:sz w:val="20"/>
          <w:szCs w:val="20"/>
        </w:rPr>
        <w:t>doi</w:t>
      </w:r>
      <w:proofErr w:type="spellEnd"/>
      <w:r w:rsidRPr="00F627F2">
        <w:rPr>
          <w:rFonts w:ascii="Times New Roman" w:eastAsia="Times New Roman" w:hAnsi="Times New Roman" w:cs="Times New Roman"/>
          <w:sz w:val="20"/>
          <w:szCs w:val="20"/>
        </w:rPr>
        <w:t xml:space="preserve">: 10.1053/j.ajkd.2014.12.014. </w:t>
      </w:r>
      <w:proofErr w:type="spellStart"/>
      <w:r w:rsidRPr="00F627F2">
        <w:rPr>
          <w:rFonts w:ascii="Times New Roman" w:eastAsia="Times New Roman" w:hAnsi="Times New Roman" w:cs="Times New Roman"/>
          <w:sz w:val="20"/>
          <w:szCs w:val="20"/>
        </w:rPr>
        <w:t>Epub</w:t>
      </w:r>
      <w:proofErr w:type="spellEnd"/>
      <w:r w:rsidRPr="00F627F2">
        <w:rPr>
          <w:rFonts w:ascii="Times New Roman" w:eastAsia="Times New Roman" w:hAnsi="Times New Roman" w:cs="Times New Roman"/>
          <w:sz w:val="20"/>
          <w:szCs w:val="20"/>
        </w:rPr>
        <w:t xml:space="preserve"> 2015 Feb 7. PMID: 25662834.</w:t>
      </w:r>
    </w:p>
    <w:p w14:paraId="26525057" w14:textId="77777777" w:rsidR="00F627F2" w:rsidRPr="00F627F2" w:rsidRDefault="00F627F2" w:rsidP="00F627F2">
      <w:pPr>
        <w:spacing w:after="0" w:line="240" w:lineRule="auto"/>
        <w:ind w:left="720" w:hanging="720"/>
        <w:jc w:val="both"/>
        <w:rPr>
          <w:rFonts w:ascii="Times New Roman" w:eastAsia="Times New Roman" w:hAnsi="Times New Roman" w:cs="Times New Roman"/>
          <w:sz w:val="20"/>
          <w:szCs w:val="20"/>
        </w:rPr>
      </w:pPr>
      <w:r w:rsidRPr="00F627F2">
        <w:rPr>
          <w:rFonts w:ascii="Times New Roman" w:eastAsia="Times New Roman" w:hAnsi="Times New Roman" w:cs="Times New Roman"/>
          <w:sz w:val="20"/>
          <w:szCs w:val="20"/>
        </w:rPr>
        <w:t xml:space="preserve">Hamdan, Z., As'ad, N., </w:t>
      </w:r>
      <w:proofErr w:type="spellStart"/>
      <w:r w:rsidRPr="00F627F2">
        <w:rPr>
          <w:rFonts w:ascii="Times New Roman" w:eastAsia="Times New Roman" w:hAnsi="Times New Roman" w:cs="Times New Roman"/>
          <w:sz w:val="20"/>
          <w:szCs w:val="20"/>
        </w:rPr>
        <w:t>Sawalmeh</w:t>
      </w:r>
      <w:proofErr w:type="spellEnd"/>
      <w:r w:rsidRPr="00F627F2">
        <w:rPr>
          <w:rFonts w:ascii="Times New Roman" w:eastAsia="Times New Roman" w:hAnsi="Times New Roman" w:cs="Times New Roman"/>
          <w:sz w:val="20"/>
          <w:szCs w:val="20"/>
        </w:rPr>
        <w:t xml:space="preserve">, O., Shraim, M., &amp; </w:t>
      </w:r>
      <w:proofErr w:type="spellStart"/>
      <w:r w:rsidRPr="00F627F2">
        <w:rPr>
          <w:rFonts w:ascii="Times New Roman" w:eastAsia="Times New Roman" w:hAnsi="Times New Roman" w:cs="Times New Roman"/>
          <w:sz w:val="20"/>
          <w:szCs w:val="20"/>
        </w:rPr>
        <w:t>Kukhon</w:t>
      </w:r>
      <w:proofErr w:type="spellEnd"/>
      <w:r w:rsidRPr="00F627F2">
        <w:rPr>
          <w:rFonts w:ascii="Times New Roman" w:eastAsia="Times New Roman" w:hAnsi="Times New Roman" w:cs="Times New Roman"/>
          <w:sz w:val="20"/>
          <w:szCs w:val="20"/>
        </w:rPr>
        <w:t xml:space="preserve">, F. (2019). Vascular access types </w:t>
      </w:r>
      <w:r w:rsidRPr="00F627F2">
        <w:rPr>
          <w:rFonts w:ascii="Times New Roman" w:eastAsia="Times New Roman" w:hAnsi="Times New Roman" w:cs="Times New Roman"/>
          <w:sz w:val="20"/>
          <w:szCs w:val="20"/>
        </w:rPr>
        <w:tab/>
        <w:t xml:space="preserve">in hemodialysis patients in </w:t>
      </w:r>
      <w:proofErr w:type="spellStart"/>
      <w:r w:rsidRPr="00F627F2">
        <w:rPr>
          <w:rFonts w:ascii="Times New Roman" w:eastAsia="Times New Roman" w:hAnsi="Times New Roman" w:cs="Times New Roman"/>
          <w:sz w:val="20"/>
          <w:szCs w:val="20"/>
        </w:rPr>
        <w:t>palestine</w:t>
      </w:r>
      <w:proofErr w:type="spellEnd"/>
      <w:r w:rsidRPr="00F627F2">
        <w:rPr>
          <w:rFonts w:ascii="Times New Roman" w:eastAsia="Times New Roman" w:hAnsi="Times New Roman" w:cs="Times New Roman"/>
          <w:sz w:val="20"/>
          <w:szCs w:val="20"/>
        </w:rPr>
        <w:t xml:space="preserve"> and factors affecting their distribution: A cross-sectional study. </w:t>
      </w:r>
      <w:r w:rsidRPr="00F627F2">
        <w:rPr>
          <w:rFonts w:ascii="Times New Roman" w:eastAsia="Times New Roman" w:hAnsi="Times New Roman" w:cs="Times New Roman"/>
          <w:i/>
          <w:sz w:val="20"/>
          <w:szCs w:val="20"/>
        </w:rPr>
        <w:t>Saudi Journal of Kidney Diseases and Transplantation, 30</w:t>
      </w:r>
      <w:r w:rsidRPr="00F627F2">
        <w:rPr>
          <w:rFonts w:ascii="Times New Roman" w:eastAsia="Times New Roman" w:hAnsi="Times New Roman" w:cs="Times New Roman"/>
          <w:sz w:val="20"/>
          <w:szCs w:val="20"/>
        </w:rPr>
        <w:t>(1), 166-174. PMID: 30804278.</w:t>
      </w:r>
    </w:p>
    <w:p w14:paraId="3EE0CF54" w14:textId="77777777" w:rsidR="00F627F2" w:rsidRPr="00F627F2" w:rsidRDefault="00F627F2" w:rsidP="00F627F2">
      <w:pPr>
        <w:spacing w:after="0" w:line="240" w:lineRule="auto"/>
        <w:ind w:left="720" w:hanging="720"/>
        <w:jc w:val="both"/>
        <w:rPr>
          <w:rFonts w:ascii="Times New Roman" w:eastAsia="Times New Roman" w:hAnsi="Times New Roman" w:cs="Times New Roman"/>
          <w:sz w:val="20"/>
          <w:szCs w:val="20"/>
        </w:rPr>
      </w:pPr>
      <w:proofErr w:type="spellStart"/>
      <w:r w:rsidRPr="00F627F2">
        <w:rPr>
          <w:rFonts w:ascii="Times New Roman" w:eastAsia="Times New Roman" w:hAnsi="Times New Roman" w:cs="Times New Roman"/>
          <w:sz w:val="20"/>
          <w:szCs w:val="20"/>
        </w:rPr>
        <w:t>Hemachandar</w:t>
      </w:r>
      <w:proofErr w:type="spellEnd"/>
      <w:r w:rsidRPr="00F627F2">
        <w:rPr>
          <w:rFonts w:ascii="Times New Roman" w:eastAsia="Times New Roman" w:hAnsi="Times New Roman" w:cs="Times New Roman"/>
          <w:sz w:val="20"/>
          <w:szCs w:val="20"/>
        </w:rPr>
        <w:t xml:space="preserve">, R. (2015). Analysis of vascular access in </w:t>
      </w:r>
      <w:proofErr w:type="spellStart"/>
      <w:r w:rsidRPr="00F627F2">
        <w:rPr>
          <w:rFonts w:ascii="Times New Roman" w:eastAsia="Times New Roman" w:hAnsi="Times New Roman" w:cs="Times New Roman"/>
          <w:sz w:val="20"/>
          <w:szCs w:val="20"/>
        </w:rPr>
        <w:t>haemodialysis</w:t>
      </w:r>
      <w:proofErr w:type="spellEnd"/>
      <w:r w:rsidRPr="00F627F2">
        <w:rPr>
          <w:rFonts w:ascii="Times New Roman" w:eastAsia="Times New Roman" w:hAnsi="Times New Roman" w:cs="Times New Roman"/>
          <w:sz w:val="20"/>
          <w:szCs w:val="20"/>
        </w:rPr>
        <w:t xml:space="preserve"> patients - Single center experience. </w:t>
      </w:r>
      <w:r w:rsidRPr="00F627F2">
        <w:rPr>
          <w:rFonts w:ascii="Times New Roman" w:eastAsia="Times New Roman" w:hAnsi="Times New Roman" w:cs="Times New Roman"/>
          <w:i/>
          <w:sz w:val="20"/>
          <w:szCs w:val="20"/>
        </w:rPr>
        <w:t>Journal of Clinical and Diagnostic Research, 9</w:t>
      </w:r>
      <w:r w:rsidRPr="00F627F2">
        <w:rPr>
          <w:rFonts w:ascii="Times New Roman" w:eastAsia="Times New Roman" w:hAnsi="Times New Roman" w:cs="Times New Roman"/>
          <w:sz w:val="20"/>
          <w:szCs w:val="20"/>
        </w:rPr>
        <w:t xml:space="preserve">(10), OC01-4. </w:t>
      </w:r>
      <w:proofErr w:type="spellStart"/>
      <w:r w:rsidRPr="00F627F2">
        <w:rPr>
          <w:rFonts w:ascii="Times New Roman" w:eastAsia="Times New Roman" w:hAnsi="Times New Roman" w:cs="Times New Roman"/>
          <w:sz w:val="20"/>
          <w:szCs w:val="20"/>
        </w:rPr>
        <w:t>doi</w:t>
      </w:r>
      <w:proofErr w:type="spellEnd"/>
      <w:r w:rsidRPr="00F627F2">
        <w:rPr>
          <w:rFonts w:ascii="Times New Roman" w:eastAsia="Times New Roman" w:hAnsi="Times New Roman" w:cs="Times New Roman"/>
          <w:sz w:val="20"/>
          <w:szCs w:val="20"/>
        </w:rPr>
        <w:t xml:space="preserve">: 10.7860/JCDR/2015/13342.6611. </w:t>
      </w:r>
      <w:proofErr w:type="spellStart"/>
      <w:r w:rsidRPr="00F627F2">
        <w:rPr>
          <w:rFonts w:ascii="Times New Roman" w:eastAsia="Times New Roman" w:hAnsi="Times New Roman" w:cs="Times New Roman"/>
          <w:sz w:val="20"/>
          <w:szCs w:val="20"/>
        </w:rPr>
        <w:t>Epub</w:t>
      </w:r>
      <w:proofErr w:type="spellEnd"/>
      <w:r w:rsidRPr="00F627F2">
        <w:rPr>
          <w:rFonts w:ascii="Times New Roman" w:eastAsia="Times New Roman" w:hAnsi="Times New Roman" w:cs="Times New Roman"/>
          <w:sz w:val="20"/>
          <w:szCs w:val="20"/>
        </w:rPr>
        <w:t xml:space="preserve"> 2015 Oct 1. PMID: 26557553; PMCID: PMC4625272.</w:t>
      </w:r>
    </w:p>
    <w:p w14:paraId="517EAC6C" w14:textId="77777777" w:rsidR="00F627F2" w:rsidRPr="00F627F2" w:rsidRDefault="00F627F2" w:rsidP="00F627F2">
      <w:pPr>
        <w:spacing w:after="0" w:line="240" w:lineRule="auto"/>
        <w:ind w:left="720" w:hanging="720"/>
        <w:jc w:val="both"/>
        <w:rPr>
          <w:rFonts w:ascii="Times New Roman" w:eastAsia="Times New Roman" w:hAnsi="Times New Roman" w:cs="Times New Roman"/>
          <w:sz w:val="20"/>
          <w:szCs w:val="20"/>
        </w:rPr>
      </w:pPr>
      <w:r w:rsidRPr="00F627F2">
        <w:rPr>
          <w:rFonts w:ascii="Times New Roman" w:eastAsia="Times New Roman" w:hAnsi="Times New Roman" w:cs="Times New Roman"/>
          <w:sz w:val="20"/>
          <w:szCs w:val="20"/>
        </w:rPr>
        <w:t xml:space="preserve">Grant, I. R., </w:t>
      </w:r>
      <w:proofErr w:type="spellStart"/>
      <w:r w:rsidRPr="00F627F2">
        <w:rPr>
          <w:rFonts w:ascii="Times New Roman" w:eastAsia="Times New Roman" w:hAnsi="Times New Roman" w:cs="Times New Roman"/>
          <w:sz w:val="20"/>
          <w:szCs w:val="20"/>
        </w:rPr>
        <w:t>Freercks</w:t>
      </w:r>
      <w:proofErr w:type="spellEnd"/>
      <w:r w:rsidRPr="00F627F2">
        <w:rPr>
          <w:rFonts w:ascii="Times New Roman" w:eastAsia="Times New Roman" w:hAnsi="Times New Roman" w:cs="Times New Roman"/>
          <w:sz w:val="20"/>
          <w:szCs w:val="20"/>
        </w:rPr>
        <w:t xml:space="preserve">, R. J., </w:t>
      </w:r>
      <w:proofErr w:type="spellStart"/>
      <w:r w:rsidRPr="00F627F2">
        <w:rPr>
          <w:rFonts w:ascii="Times New Roman" w:eastAsia="Times New Roman" w:hAnsi="Times New Roman" w:cs="Times New Roman"/>
          <w:sz w:val="20"/>
          <w:szCs w:val="20"/>
        </w:rPr>
        <w:t>Honiball</w:t>
      </w:r>
      <w:proofErr w:type="spellEnd"/>
      <w:r w:rsidRPr="00F627F2">
        <w:rPr>
          <w:rFonts w:ascii="Times New Roman" w:eastAsia="Times New Roman" w:hAnsi="Times New Roman" w:cs="Times New Roman"/>
          <w:sz w:val="20"/>
          <w:szCs w:val="20"/>
        </w:rPr>
        <w:t xml:space="preserve">, E. J., &amp; Dube, B. (2021). Analysis of the vascular access </w:t>
      </w:r>
      <w:r>
        <w:rPr>
          <w:rFonts w:ascii="Times New Roman" w:eastAsia="Times New Roman" w:hAnsi="Times New Roman" w:cs="Times New Roman"/>
          <w:sz w:val="20"/>
          <w:szCs w:val="20"/>
        </w:rPr>
        <w:t xml:space="preserve">service </w:t>
      </w:r>
      <w:r w:rsidRPr="00F627F2">
        <w:rPr>
          <w:rFonts w:ascii="Times New Roman" w:eastAsia="Times New Roman" w:hAnsi="Times New Roman" w:cs="Times New Roman"/>
          <w:sz w:val="20"/>
          <w:szCs w:val="20"/>
        </w:rPr>
        <w:t xml:space="preserve">for patients on </w:t>
      </w:r>
      <w:proofErr w:type="spellStart"/>
      <w:r w:rsidRPr="00F627F2">
        <w:rPr>
          <w:rFonts w:ascii="Times New Roman" w:eastAsia="Times New Roman" w:hAnsi="Times New Roman" w:cs="Times New Roman"/>
          <w:sz w:val="20"/>
          <w:szCs w:val="20"/>
        </w:rPr>
        <w:t>haemodialysis</w:t>
      </w:r>
      <w:proofErr w:type="spellEnd"/>
      <w:r w:rsidRPr="00F627F2">
        <w:rPr>
          <w:rFonts w:ascii="Times New Roman" w:eastAsia="Times New Roman" w:hAnsi="Times New Roman" w:cs="Times New Roman"/>
          <w:sz w:val="20"/>
          <w:szCs w:val="20"/>
        </w:rPr>
        <w:t xml:space="preserve"> in Livingstone Hospital. </w:t>
      </w:r>
      <w:r w:rsidRPr="00F627F2">
        <w:rPr>
          <w:rFonts w:ascii="Times New Roman" w:eastAsia="Times New Roman" w:hAnsi="Times New Roman" w:cs="Times New Roman"/>
          <w:i/>
          <w:sz w:val="20"/>
          <w:szCs w:val="20"/>
        </w:rPr>
        <w:t xml:space="preserve">Cardiovascular Journal of </w:t>
      </w:r>
      <w:r w:rsidR="00E60DFC">
        <w:rPr>
          <w:rFonts w:ascii="Times New Roman" w:eastAsia="Times New Roman" w:hAnsi="Times New Roman" w:cs="Times New Roman"/>
          <w:i/>
          <w:sz w:val="20"/>
          <w:szCs w:val="20"/>
        </w:rPr>
        <w:t>Africa,</w:t>
      </w:r>
      <w:r w:rsidR="00E60DFC" w:rsidRPr="00F627F2">
        <w:rPr>
          <w:rFonts w:ascii="Times New Roman" w:eastAsia="Times New Roman" w:hAnsi="Times New Roman" w:cs="Times New Roman"/>
          <w:i/>
          <w:sz w:val="20"/>
          <w:szCs w:val="20"/>
        </w:rPr>
        <w:t xml:space="preserve"> 32</w:t>
      </w:r>
      <w:r w:rsidR="00E60DFC">
        <w:rPr>
          <w:rFonts w:ascii="Times New Roman" w:eastAsia="Times New Roman" w:hAnsi="Times New Roman" w:cs="Times New Roman"/>
          <w:sz w:val="20"/>
          <w:szCs w:val="20"/>
        </w:rPr>
        <w:t>(2),</w:t>
      </w:r>
      <w:r w:rsidR="00E60DFC" w:rsidRPr="00F627F2">
        <w:rPr>
          <w:rFonts w:ascii="Times New Roman" w:eastAsia="Times New Roman" w:hAnsi="Times New Roman" w:cs="Times New Roman"/>
          <w:sz w:val="20"/>
          <w:szCs w:val="20"/>
        </w:rPr>
        <w:t xml:space="preserve"> 98</w:t>
      </w:r>
      <w:r w:rsidR="00E60DFC">
        <w:rPr>
          <w:rFonts w:ascii="Times New Roman" w:eastAsia="Times New Roman" w:hAnsi="Times New Roman" w:cs="Times New Roman"/>
          <w:sz w:val="20"/>
          <w:szCs w:val="20"/>
        </w:rPr>
        <w:t xml:space="preserve">-101. </w:t>
      </w:r>
      <w:proofErr w:type="spellStart"/>
      <w:r w:rsidRPr="00F627F2">
        <w:rPr>
          <w:rFonts w:ascii="Times New Roman" w:eastAsia="Times New Roman" w:hAnsi="Times New Roman" w:cs="Times New Roman"/>
          <w:sz w:val="20"/>
          <w:szCs w:val="20"/>
        </w:rPr>
        <w:t>doi</w:t>
      </w:r>
      <w:proofErr w:type="spellEnd"/>
      <w:r w:rsidRPr="00F627F2">
        <w:rPr>
          <w:rFonts w:ascii="Times New Roman" w:eastAsia="Times New Roman" w:hAnsi="Times New Roman" w:cs="Times New Roman"/>
          <w:sz w:val="20"/>
          <w:szCs w:val="20"/>
        </w:rPr>
        <w:t xml:space="preserve">: 10.5830/CVJA-2020-049. </w:t>
      </w:r>
      <w:proofErr w:type="spellStart"/>
      <w:r w:rsidRPr="00F627F2">
        <w:rPr>
          <w:rFonts w:ascii="Times New Roman" w:eastAsia="Times New Roman" w:hAnsi="Times New Roman" w:cs="Times New Roman"/>
          <w:sz w:val="20"/>
          <w:szCs w:val="20"/>
        </w:rPr>
        <w:t>Epub</w:t>
      </w:r>
      <w:proofErr w:type="spellEnd"/>
      <w:r w:rsidRPr="00F627F2">
        <w:rPr>
          <w:rFonts w:ascii="Times New Roman" w:eastAsia="Times New Roman" w:hAnsi="Times New Roman" w:cs="Times New Roman"/>
          <w:sz w:val="20"/>
          <w:szCs w:val="20"/>
        </w:rPr>
        <w:t xml:space="preserve"> 2020 Nov 11. PMID: 33179715; PMCID: PMC8756047.</w:t>
      </w:r>
    </w:p>
    <w:p w14:paraId="03A97C16" w14:textId="77777777" w:rsidR="00F627F2" w:rsidRPr="00F627F2" w:rsidRDefault="00F627F2" w:rsidP="00F627F2">
      <w:pPr>
        <w:spacing w:after="0" w:line="240" w:lineRule="auto"/>
        <w:ind w:left="720" w:hanging="720"/>
        <w:jc w:val="both"/>
        <w:rPr>
          <w:rFonts w:ascii="Times New Roman" w:eastAsia="Times New Roman" w:hAnsi="Times New Roman" w:cs="Times New Roman"/>
          <w:sz w:val="20"/>
          <w:szCs w:val="20"/>
        </w:rPr>
      </w:pPr>
      <w:r w:rsidRPr="00F627F2">
        <w:rPr>
          <w:rFonts w:ascii="Times New Roman" w:eastAsia="Times New Roman" w:hAnsi="Times New Roman" w:cs="Times New Roman"/>
          <w:sz w:val="20"/>
          <w:szCs w:val="20"/>
        </w:rPr>
        <w:t xml:space="preserve">Ocak, G., </w:t>
      </w:r>
      <w:proofErr w:type="spellStart"/>
      <w:r w:rsidRPr="00F627F2">
        <w:rPr>
          <w:rFonts w:ascii="Times New Roman" w:eastAsia="Times New Roman" w:hAnsi="Times New Roman" w:cs="Times New Roman"/>
          <w:sz w:val="20"/>
          <w:szCs w:val="20"/>
        </w:rPr>
        <w:t>Halbesma</w:t>
      </w:r>
      <w:proofErr w:type="spellEnd"/>
      <w:r w:rsidRPr="00F627F2">
        <w:rPr>
          <w:rFonts w:ascii="Times New Roman" w:eastAsia="Times New Roman" w:hAnsi="Times New Roman" w:cs="Times New Roman"/>
          <w:sz w:val="20"/>
          <w:szCs w:val="20"/>
        </w:rPr>
        <w:t xml:space="preserve">, N., le Cessie, S., Hoogeveen, E. K., van Dijk, S., </w:t>
      </w:r>
      <w:proofErr w:type="spellStart"/>
      <w:r w:rsidRPr="00F627F2">
        <w:rPr>
          <w:rFonts w:ascii="Times New Roman" w:eastAsia="Times New Roman" w:hAnsi="Times New Roman" w:cs="Times New Roman"/>
          <w:sz w:val="20"/>
          <w:szCs w:val="20"/>
        </w:rPr>
        <w:t>Kooman</w:t>
      </w:r>
      <w:proofErr w:type="spellEnd"/>
      <w:r w:rsidRPr="00F627F2">
        <w:rPr>
          <w:rFonts w:ascii="Times New Roman" w:eastAsia="Times New Roman" w:hAnsi="Times New Roman" w:cs="Times New Roman"/>
          <w:sz w:val="20"/>
          <w:szCs w:val="20"/>
        </w:rPr>
        <w:t xml:space="preserve">, J., Dekker, F. W., </w:t>
      </w:r>
      <w:proofErr w:type="spellStart"/>
      <w:r w:rsidRPr="00F627F2">
        <w:rPr>
          <w:rFonts w:ascii="Times New Roman" w:eastAsia="Times New Roman" w:hAnsi="Times New Roman" w:cs="Times New Roman"/>
          <w:sz w:val="20"/>
          <w:szCs w:val="20"/>
        </w:rPr>
        <w:t>Krediet</w:t>
      </w:r>
      <w:proofErr w:type="spellEnd"/>
      <w:r w:rsidRPr="00F627F2">
        <w:rPr>
          <w:rFonts w:ascii="Times New Roman" w:eastAsia="Times New Roman" w:hAnsi="Times New Roman" w:cs="Times New Roman"/>
          <w:sz w:val="20"/>
          <w:szCs w:val="20"/>
        </w:rPr>
        <w:t xml:space="preserve">, R. T., </w:t>
      </w:r>
      <w:proofErr w:type="spellStart"/>
      <w:r w:rsidRPr="00F627F2">
        <w:rPr>
          <w:rFonts w:ascii="Times New Roman" w:eastAsia="Times New Roman" w:hAnsi="Times New Roman" w:cs="Times New Roman"/>
          <w:sz w:val="20"/>
          <w:szCs w:val="20"/>
        </w:rPr>
        <w:t>Boeschoten</w:t>
      </w:r>
      <w:proofErr w:type="spellEnd"/>
      <w:r w:rsidRPr="00F627F2">
        <w:rPr>
          <w:rFonts w:ascii="Times New Roman" w:eastAsia="Times New Roman" w:hAnsi="Times New Roman" w:cs="Times New Roman"/>
          <w:sz w:val="20"/>
          <w:szCs w:val="20"/>
        </w:rPr>
        <w:t xml:space="preserve">, E. W., &amp; </w:t>
      </w:r>
      <w:proofErr w:type="spellStart"/>
      <w:r w:rsidRPr="00F627F2">
        <w:rPr>
          <w:rFonts w:ascii="Times New Roman" w:eastAsia="Times New Roman" w:hAnsi="Times New Roman" w:cs="Times New Roman"/>
          <w:sz w:val="20"/>
          <w:szCs w:val="20"/>
        </w:rPr>
        <w:t>Verduijn</w:t>
      </w:r>
      <w:proofErr w:type="spellEnd"/>
      <w:r w:rsidRPr="00F627F2">
        <w:rPr>
          <w:rFonts w:ascii="Times New Roman" w:eastAsia="Times New Roman" w:hAnsi="Times New Roman" w:cs="Times New Roman"/>
          <w:sz w:val="20"/>
          <w:szCs w:val="20"/>
        </w:rPr>
        <w:t xml:space="preserve">, M. (2011). </w:t>
      </w:r>
      <w:proofErr w:type="spellStart"/>
      <w:r w:rsidRPr="00F627F2">
        <w:rPr>
          <w:rFonts w:ascii="Times New Roman" w:eastAsia="Times New Roman" w:hAnsi="Times New Roman" w:cs="Times New Roman"/>
          <w:sz w:val="20"/>
          <w:szCs w:val="20"/>
        </w:rPr>
        <w:t>Haemodialysis</w:t>
      </w:r>
      <w:proofErr w:type="spellEnd"/>
      <w:r w:rsidRPr="00F627F2">
        <w:rPr>
          <w:rFonts w:ascii="Times New Roman" w:eastAsia="Times New Roman" w:hAnsi="Times New Roman" w:cs="Times New Roman"/>
          <w:sz w:val="20"/>
          <w:szCs w:val="20"/>
        </w:rPr>
        <w:t xml:space="preserve"> catheters increase mortality as compared to arteriovenous accesses especially in elderly patients. </w:t>
      </w:r>
      <w:r w:rsidRPr="00F627F2">
        <w:rPr>
          <w:rFonts w:ascii="Times New Roman" w:eastAsia="Times New Roman" w:hAnsi="Times New Roman" w:cs="Times New Roman"/>
          <w:sz w:val="20"/>
          <w:szCs w:val="20"/>
        </w:rPr>
        <w:tab/>
      </w:r>
      <w:r w:rsidRPr="00F627F2">
        <w:rPr>
          <w:rFonts w:ascii="Times New Roman" w:eastAsia="Times New Roman" w:hAnsi="Times New Roman" w:cs="Times New Roman"/>
          <w:i/>
          <w:sz w:val="20"/>
          <w:szCs w:val="20"/>
        </w:rPr>
        <w:t>Nephrology, Dialysis, Transplantation, 26</w:t>
      </w:r>
      <w:r w:rsidRPr="00F627F2">
        <w:rPr>
          <w:rFonts w:ascii="Times New Roman" w:eastAsia="Times New Roman" w:hAnsi="Times New Roman" w:cs="Times New Roman"/>
          <w:sz w:val="20"/>
          <w:szCs w:val="20"/>
        </w:rPr>
        <w:t xml:space="preserve">(8), 2611-2617. </w:t>
      </w:r>
      <w:proofErr w:type="spellStart"/>
      <w:r w:rsidRPr="00F627F2">
        <w:rPr>
          <w:rFonts w:ascii="Times New Roman" w:eastAsia="Times New Roman" w:hAnsi="Times New Roman" w:cs="Times New Roman"/>
          <w:sz w:val="20"/>
          <w:szCs w:val="20"/>
        </w:rPr>
        <w:t>doi</w:t>
      </w:r>
      <w:proofErr w:type="spellEnd"/>
      <w:r w:rsidRPr="00F627F2">
        <w:rPr>
          <w:rFonts w:ascii="Times New Roman" w:eastAsia="Times New Roman" w:hAnsi="Times New Roman" w:cs="Times New Roman"/>
          <w:sz w:val="20"/>
          <w:szCs w:val="20"/>
        </w:rPr>
        <w:t>: 10.1093/</w:t>
      </w:r>
      <w:proofErr w:type="spellStart"/>
      <w:r w:rsidRPr="00F627F2">
        <w:rPr>
          <w:rFonts w:ascii="Times New Roman" w:eastAsia="Times New Roman" w:hAnsi="Times New Roman" w:cs="Times New Roman"/>
          <w:sz w:val="20"/>
          <w:szCs w:val="20"/>
        </w:rPr>
        <w:t>ndt</w:t>
      </w:r>
      <w:proofErr w:type="spellEnd"/>
      <w:r w:rsidRPr="00F627F2">
        <w:rPr>
          <w:rFonts w:ascii="Times New Roman" w:eastAsia="Times New Roman" w:hAnsi="Times New Roman" w:cs="Times New Roman"/>
          <w:sz w:val="20"/>
          <w:szCs w:val="20"/>
        </w:rPr>
        <w:t xml:space="preserve">/gfq775. </w:t>
      </w:r>
      <w:proofErr w:type="spellStart"/>
      <w:r w:rsidRPr="00F627F2">
        <w:rPr>
          <w:rFonts w:ascii="Times New Roman" w:eastAsia="Times New Roman" w:hAnsi="Times New Roman" w:cs="Times New Roman"/>
          <w:sz w:val="20"/>
          <w:szCs w:val="20"/>
        </w:rPr>
        <w:t>Epub</w:t>
      </w:r>
      <w:proofErr w:type="spellEnd"/>
      <w:r w:rsidRPr="00F627F2">
        <w:rPr>
          <w:rFonts w:ascii="Times New Roman" w:eastAsia="Times New Roman" w:hAnsi="Times New Roman" w:cs="Times New Roman"/>
          <w:sz w:val="20"/>
          <w:szCs w:val="20"/>
        </w:rPr>
        <w:t xml:space="preserve"> 2011 Jan 31. PMID: 21282302.</w:t>
      </w:r>
    </w:p>
    <w:p w14:paraId="180A0B19" w14:textId="77777777" w:rsidR="00F627F2" w:rsidRPr="00F627F2" w:rsidRDefault="00F627F2" w:rsidP="00F627F2">
      <w:pPr>
        <w:spacing w:after="0" w:line="240" w:lineRule="auto"/>
        <w:ind w:left="720" w:hanging="720"/>
        <w:jc w:val="both"/>
        <w:rPr>
          <w:rFonts w:ascii="Times New Roman" w:eastAsia="Times New Roman" w:hAnsi="Times New Roman" w:cs="Times New Roman"/>
          <w:sz w:val="20"/>
          <w:szCs w:val="20"/>
        </w:rPr>
      </w:pPr>
      <w:r w:rsidRPr="00F627F2">
        <w:rPr>
          <w:rFonts w:ascii="Times New Roman" w:eastAsia="Times New Roman" w:hAnsi="Times New Roman" w:cs="Times New Roman"/>
          <w:sz w:val="20"/>
          <w:szCs w:val="20"/>
        </w:rPr>
        <w:t xml:space="preserve">Murakami, M., Fujii, N., Kanda, E., Kikuchi, K., Wada, A., Hamano, T., &amp; </w:t>
      </w:r>
      <w:proofErr w:type="spellStart"/>
      <w:r w:rsidRPr="00F627F2">
        <w:rPr>
          <w:rFonts w:ascii="Times New Roman" w:eastAsia="Times New Roman" w:hAnsi="Times New Roman" w:cs="Times New Roman"/>
          <w:sz w:val="20"/>
          <w:szCs w:val="20"/>
        </w:rPr>
        <w:t>Masakane</w:t>
      </w:r>
      <w:proofErr w:type="spellEnd"/>
      <w:r w:rsidRPr="00F627F2">
        <w:rPr>
          <w:rFonts w:ascii="Times New Roman" w:eastAsia="Times New Roman" w:hAnsi="Times New Roman" w:cs="Times New Roman"/>
          <w:sz w:val="20"/>
          <w:szCs w:val="20"/>
        </w:rPr>
        <w:t xml:space="preserve">, I. (2024). </w:t>
      </w:r>
      <w:r w:rsidRPr="00F627F2">
        <w:rPr>
          <w:rFonts w:ascii="Times New Roman" w:eastAsia="Times New Roman" w:hAnsi="Times New Roman" w:cs="Times New Roman"/>
          <w:sz w:val="20"/>
          <w:szCs w:val="20"/>
        </w:rPr>
        <w:tab/>
        <w:t xml:space="preserve">Association between timing of vascular access creation and mortality in patients initiating </w:t>
      </w:r>
      <w:r>
        <w:rPr>
          <w:rFonts w:ascii="Times New Roman" w:eastAsia="Times New Roman" w:hAnsi="Times New Roman" w:cs="Times New Roman"/>
          <w:sz w:val="20"/>
          <w:szCs w:val="20"/>
        </w:rPr>
        <w:t>hemodialysis:</w:t>
      </w:r>
      <w:r w:rsidR="00E60DFC">
        <w:rPr>
          <w:rFonts w:ascii="Times New Roman" w:eastAsia="Times New Roman" w:hAnsi="Times New Roman" w:cs="Times New Roman"/>
          <w:sz w:val="20"/>
          <w:szCs w:val="20"/>
        </w:rPr>
        <w:t xml:space="preserve"> </w:t>
      </w:r>
      <w:r w:rsidRPr="00F627F2">
        <w:rPr>
          <w:rFonts w:ascii="Times New Roman" w:eastAsia="Times New Roman" w:hAnsi="Times New Roman" w:cs="Times New Roman"/>
          <w:sz w:val="20"/>
          <w:szCs w:val="20"/>
        </w:rPr>
        <w:t xml:space="preserve">A nationwide cohort study in Japan. </w:t>
      </w:r>
      <w:r w:rsidRPr="00F627F2">
        <w:rPr>
          <w:rFonts w:ascii="Times New Roman" w:eastAsia="Times New Roman" w:hAnsi="Times New Roman" w:cs="Times New Roman"/>
          <w:i/>
          <w:sz w:val="20"/>
          <w:szCs w:val="20"/>
        </w:rPr>
        <w:t>American Journal of Nephrology, 55</w:t>
      </w:r>
      <w:r>
        <w:rPr>
          <w:rFonts w:ascii="Times New Roman" w:eastAsia="Times New Roman" w:hAnsi="Times New Roman" w:cs="Times New Roman"/>
          <w:sz w:val="20"/>
          <w:szCs w:val="20"/>
        </w:rPr>
        <w:t>(6), 647-656.</w:t>
      </w:r>
      <w:r w:rsidR="00E60DF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proofErr w:type="spellStart"/>
      <w:r w:rsidRPr="00F627F2">
        <w:rPr>
          <w:rFonts w:ascii="Times New Roman" w:eastAsia="Times New Roman" w:hAnsi="Times New Roman" w:cs="Times New Roman"/>
          <w:sz w:val="20"/>
          <w:szCs w:val="20"/>
        </w:rPr>
        <w:t>doi</w:t>
      </w:r>
      <w:proofErr w:type="spellEnd"/>
      <w:r w:rsidRPr="00F627F2">
        <w:rPr>
          <w:rFonts w:ascii="Times New Roman" w:eastAsia="Times New Roman" w:hAnsi="Times New Roman" w:cs="Times New Roman"/>
          <w:sz w:val="20"/>
          <w:szCs w:val="20"/>
        </w:rPr>
        <w:t xml:space="preserve">: 10.1159/000541356. </w:t>
      </w:r>
      <w:proofErr w:type="spellStart"/>
      <w:r w:rsidRPr="00F627F2">
        <w:rPr>
          <w:rFonts w:ascii="Times New Roman" w:eastAsia="Times New Roman" w:hAnsi="Times New Roman" w:cs="Times New Roman"/>
          <w:sz w:val="20"/>
          <w:szCs w:val="20"/>
        </w:rPr>
        <w:t>Epub</w:t>
      </w:r>
      <w:proofErr w:type="spellEnd"/>
      <w:r w:rsidRPr="00F627F2">
        <w:rPr>
          <w:rFonts w:ascii="Times New Roman" w:eastAsia="Times New Roman" w:hAnsi="Times New Roman" w:cs="Times New Roman"/>
          <w:sz w:val="20"/>
          <w:szCs w:val="20"/>
        </w:rPr>
        <w:t xml:space="preserve"> 2024 Sep 7. PMID: 39245037; PMCID: PMC11651227.</w:t>
      </w:r>
    </w:p>
    <w:p w14:paraId="54586CE9" w14:textId="77777777" w:rsidR="00F627F2" w:rsidRPr="00F627F2" w:rsidRDefault="00F627F2" w:rsidP="00F627F2">
      <w:pPr>
        <w:spacing w:after="0" w:line="240" w:lineRule="auto"/>
        <w:ind w:left="720" w:hanging="720"/>
        <w:jc w:val="both"/>
        <w:rPr>
          <w:rFonts w:ascii="Times New Roman" w:eastAsia="Times New Roman" w:hAnsi="Times New Roman" w:cs="Times New Roman"/>
          <w:sz w:val="20"/>
          <w:szCs w:val="20"/>
        </w:rPr>
      </w:pPr>
      <w:proofErr w:type="spellStart"/>
      <w:r w:rsidRPr="00F627F2">
        <w:rPr>
          <w:rFonts w:ascii="Times New Roman" w:eastAsia="Times New Roman" w:hAnsi="Times New Roman" w:cs="Times New Roman"/>
          <w:sz w:val="20"/>
          <w:szCs w:val="20"/>
        </w:rPr>
        <w:t>Bahadi</w:t>
      </w:r>
      <w:proofErr w:type="spellEnd"/>
      <w:r w:rsidRPr="00F627F2">
        <w:rPr>
          <w:rFonts w:ascii="Times New Roman" w:eastAsia="Times New Roman" w:hAnsi="Times New Roman" w:cs="Times New Roman"/>
          <w:sz w:val="20"/>
          <w:szCs w:val="20"/>
        </w:rPr>
        <w:t xml:space="preserve">, A., El </w:t>
      </w:r>
      <w:proofErr w:type="spellStart"/>
      <w:r w:rsidRPr="00F627F2">
        <w:rPr>
          <w:rFonts w:ascii="Times New Roman" w:eastAsia="Times New Roman" w:hAnsi="Times New Roman" w:cs="Times New Roman"/>
          <w:sz w:val="20"/>
          <w:szCs w:val="20"/>
        </w:rPr>
        <w:t>Farouki</w:t>
      </w:r>
      <w:proofErr w:type="spellEnd"/>
      <w:r w:rsidRPr="00F627F2">
        <w:rPr>
          <w:rFonts w:ascii="Times New Roman" w:eastAsia="Times New Roman" w:hAnsi="Times New Roman" w:cs="Times New Roman"/>
          <w:sz w:val="20"/>
          <w:szCs w:val="20"/>
        </w:rPr>
        <w:t xml:space="preserve">, M. R., </w:t>
      </w:r>
      <w:proofErr w:type="spellStart"/>
      <w:r w:rsidRPr="00F627F2">
        <w:rPr>
          <w:rFonts w:ascii="Times New Roman" w:eastAsia="Times New Roman" w:hAnsi="Times New Roman" w:cs="Times New Roman"/>
          <w:sz w:val="20"/>
          <w:szCs w:val="20"/>
        </w:rPr>
        <w:t>Zajjari</w:t>
      </w:r>
      <w:proofErr w:type="spellEnd"/>
      <w:r w:rsidRPr="00F627F2">
        <w:rPr>
          <w:rFonts w:ascii="Times New Roman" w:eastAsia="Times New Roman" w:hAnsi="Times New Roman" w:cs="Times New Roman"/>
          <w:sz w:val="20"/>
          <w:szCs w:val="20"/>
        </w:rPr>
        <w:t xml:space="preserve">, Y., &amp; El Kabbaj, D. (2017). Initiating hemodialysis in Morocco: Impact of late referral. </w:t>
      </w:r>
      <w:proofErr w:type="spellStart"/>
      <w:r w:rsidRPr="00F627F2">
        <w:rPr>
          <w:rFonts w:ascii="Times New Roman" w:eastAsia="Times New Roman" w:hAnsi="Times New Roman" w:cs="Times New Roman"/>
          <w:i/>
          <w:sz w:val="20"/>
          <w:szCs w:val="20"/>
        </w:rPr>
        <w:t>Nephrologie</w:t>
      </w:r>
      <w:proofErr w:type="spellEnd"/>
      <w:r w:rsidRPr="00F627F2">
        <w:rPr>
          <w:rFonts w:ascii="Times New Roman" w:eastAsia="Times New Roman" w:hAnsi="Times New Roman" w:cs="Times New Roman"/>
          <w:i/>
          <w:sz w:val="20"/>
          <w:szCs w:val="20"/>
        </w:rPr>
        <w:t xml:space="preserve"> &amp; </w:t>
      </w:r>
      <w:proofErr w:type="spellStart"/>
      <w:r w:rsidRPr="00F627F2">
        <w:rPr>
          <w:rFonts w:ascii="Times New Roman" w:eastAsia="Times New Roman" w:hAnsi="Times New Roman" w:cs="Times New Roman"/>
          <w:i/>
          <w:sz w:val="20"/>
          <w:szCs w:val="20"/>
        </w:rPr>
        <w:t>Therapeutique</w:t>
      </w:r>
      <w:proofErr w:type="spellEnd"/>
      <w:r w:rsidRPr="00F627F2">
        <w:rPr>
          <w:rFonts w:ascii="Times New Roman" w:eastAsia="Times New Roman" w:hAnsi="Times New Roman" w:cs="Times New Roman"/>
          <w:i/>
          <w:sz w:val="20"/>
          <w:szCs w:val="20"/>
        </w:rPr>
        <w:t>, 13</w:t>
      </w:r>
      <w:r w:rsidRPr="00F627F2">
        <w:rPr>
          <w:rFonts w:ascii="Times New Roman" w:eastAsia="Times New Roman" w:hAnsi="Times New Roman" w:cs="Times New Roman"/>
          <w:sz w:val="20"/>
          <w:szCs w:val="20"/>
        </w:rPr>
        <w:t xml:space="preserve">(7), 525-531. French. </w:t>
      </w:r>
      <w:proofErr w:type="spellStart"/>
      <w:r w:rsidRPr="00F627F2">
        <w:rPr>
          <w:rFonts w:ascii="Times New Roman" w:eastAsia="Times New Roman" w:hAnsi="Times New Roman" w:cs="Times New Roman"/>
          <w:sz w:val="20"/>
          <w:szCs w:val="20"/>
        </w:rPr>
        <w:t>doi</w:t>
      </w:r>
      <w:proofErr w:type="spellEnd"/>
      <w:r w:rsidRPr="00F627F2">
        <w:rPr>
          <w:rFonts w:ascii="Times New Roman" w:eastAsia="Times New Roman" w:hAnsi="Times New Roman" w:cs="Times New Roman"/>
          <w:sz w:val="20"/>
          <w:szCs w:val="20"/>
        </w:rPr>
        <w:t xml:space="preserve">: 10.1016/j.nephro.2017.02.012. </w:t>
      </w:r>
      <w:proofErr w:type="spellStart"/>
      <w:r w:rsidRPr="00F627F2">
        <w:rPr>
          <w:rFonts w:ascii="Times New Roman" w:eastAsia="Times New Roman" w:hAnsi="Times New Roman" w:cs="Times New Roman"/>
          <w:sz w:val="20"/>
          <w:szCs w:val="20"/>
        </w:rPr>
        <w:t>Epub</w:t>
      </w:r>
      <w:proofErr w:type="spellEnd"/>
      <w:r w:rsidRPr="00F627F2">
        <w:rPr>
          <w:rFonts w:ascii="Times New Roman" w:eastAsia="Times New Roman" w:hAnsi="Times New Roman" w:cs="Times New Roman"/>
          <w:sz w:val="20"/>
          <w:szCs w:val="20"/>
        </w:rPr>
        <w:t xml:space="preserve"> 2017 Nov 14. PMID: 29150415.</w:t>
      </w:r>
    </w:p>
    <w:p w14:paraId="5F5714A3" w14:textId="77777777" w:rsidR="00F627F2" w:rsidRPr="00F627F2" w:rsidRDefault="00F627F2" w:rsidP="00F627F2">
      <w:pPr>
        <w:spacing w:after="0" w:line="240" w:lineRule="auto"/>
        <w:ind w:left="720" w:hanging="720"/>
        <w:jc w:val="both"/>
        <w:rPr>
          <w:rFonts w:ascii="Times New Roman" w:eastAsia="Times New Roman" w:hAnsi="Times New Roman" w:cs="Times New Roman"/>
          <w:sz w:val="20"/>
          <w:szCs w:val="20"/>
        </w:rPr>
      </w:pPr>
      <w:r w:rsidRPr="00F627F2">
        <w:rPr>
          <w:rFonts w:ascii="Times New Roman" w:eastAsia="Times New Roman" w:hAnsi="Times New Roman" w:cs="Times New Roman"/>
          <w:sz w:val="20"/>
          <w:szCs w:val="20"/>
        </w:rPr>
        <w:t xml:space="preserve">Dada, S. A., </w:t>
      </w:r>
      <w:proofErr w:type="spellStart"/>
      <w:r w:rsidRPr="00F627F2">
        <w:rPr>
          <w:rFonts w:ascii="Times New Roman" w:eastAsia="Times New Roman" w:hAnsi="Times New Roman" w:cs="Times New Roman"/>
          <w:sz w:val="20"/>
          <w:szCs w:val="20"/>
        </w:rPr>
        <w:t>Ajite</w:t>
      </w:r>
      <w:proofErr w:type="spellEnd"/>
      <w:r w:rsidRPr="00F627F2">
        <w:rPr>
          <w:rFonts w:ascii="Times New Roman" w:eastAsia="Times New Roman" w:hAnsi="Times New Roman" w:cs="Times New Roman"/>
          <w:sz w:val="20"/>
          <w:szCs w:val="20"/>
        </w:rPr>
        <w:t xml:space="preserve">, A. B., </w:t>
      </w:r>
      <w:proofErr w:type="spellStart"/>
      <w:r w:rsidRPr="00F627F2">
        <w:rPr>
          <w:rFonts w:ascii="Times New Roman" w:eastAsia="Times New Roman" w:hAnsi="Times New Roman" w:cs="Times New Roman"/>
          <w:sz w:val="20"/>
          <w:szCs w:val="20"/>
        </w:rPr>
        <w:t>Ibitoba</w:t>
      </w:r>
      <w:proofErr w:type="spellEnd"/>
      <w:r w:rsidRPr="00F627F2">
        <w:rPr>
          <w:rFonts w:ascii="Times New Roman" w:eastAsia="Times New Roman" w:hAnsi="Times New Roman" w:cs="Times New Roman"/>
          <w:sz w:val="20"/>
          <w:szCs w:val="20"/>
        </w:rPr>
        <w:t xml:space="preserve">, F. A, Thomas, A. A., Dada, O. E., &amp; Deji-dada, O.O. (2019). Challenges of </w:t>
      </w:r>
      <w:proofErr w:type="spellStart"/>
      <w:r w:rsidRPr="00F627F2">
        <w:rPr>
          <w:rFonts w:ascii="Times New Roman" w:eastAsia="Times New Roman" w:hAnsi="Times New Roman" w:cs="Times New Roman"/>
          <w:sz w:val="20"/>
          <w:szCs w:val="20"/>
        </w:rPr>
        <w:t>haemodialysis</w:t>
      </w:r>
      <w:proofErr w:type="spellEnd"/>
      <w:r w:rsidRPr="00F627F2">
        <w:rPr>
          <w:rFonts w:ascii="Times New Roman" w:eastAsia="Times New Roman" w:hAnsi="Times New Roman" w:cs="Times New Roman"/>
          <w:sz w:val="20"/>
          <w:szCs w:val="20"/>
        </w:rPr>
        <w:t xml:space="preserve">: A single </w:t>
      </w:r>
      <w:proofErr w:type="spellStart"/>
      <w:r w:rsidRPr="00F627F2">
        <w:rPr>
          <w:rFonts w:ascii="Times New Roman" w:eastAsia="Times New Roman" w:hAnsi="Times New Roman" w:cs="Times New Roman"/>
          <w:sz w:val="20"/>
          <w:szCs w:val="20"/>
        </w:rPr>
        <w:t>centre</w:t>
      </w:r>
      <w:proofErr w:type="spellEnd"/>
      <w:r w:rsidRPr="00F627F2">
        <w:rPr>
          <w:rFonts w:ascii="Times New Roman" w:eastAsia="Times New Roman" w:hAnsi="Times New Roman" w:cs="Times New Roman"/>
          <w:sz w:val="20"/>
          <w:szCs w:val="20"/>
        </w:rPr>
        <w:t xml:space="preserve"> experience in South West Nigeria. </w:t>
      </w:r>
      <w:r w:rsidRPr="00F627F2">
        <w:rPr>
          <w:rFonts w:ascii="Times New Roman" w:eastAsia="Times New Roman" w:hAnsi="Times New Roman" w:cs="Times New Roman"/>
          <w:i/>
          <w:sz w:val="20"/>
          <w:szCs w:val="20"/>
        </w:rPr>
        <w:t>Journal of Clinical Nephrology, 3</w:t>
      </w:r>
      <w:r w:rsidRPr="00F627F2">
        <w:rPr>
          <w:rFonts w:ascii="Times New Roman" w:eastAsia="Times New Roman" w:hAnsi="Times New Roman" w:cs="Times New Roman"/>
          <w:sz w:val="20"/>
          <w:szCs w:val="20"/>
        </w:rPr>
        <w:t>, 055-060. DOI: 10.29328/journal.jcn.1001026</w:t>
      </w:r>
    </w:p>
    <w:p w14:paraId="2ABFA3EF" w14:textId="77777777" w:rsidR="00F627F2" w:rsidRPr="00F627F2" w:rsidRDefault="00F627F2" w:rsidP="00F627F2">
      <w:pPr>
        <w:spacing w:after="0" w:line="240" w:lineRule="auto"/>
        <w:jc w:val="both"/>
        <w:rPr>
          <w:rFonts w:ascii="Times New Roman" w:eastAsia="Times New Roman" w:hAnsi="Times New Roman" w:cs="Times New Roman"/>
          <w:sz w:val="20"/>
          <w:szCs w:val="20"/>
        </w:rPr>
      </w:pPr>
      <w:r w:rsidRPr="00F627F2">
        <w:rPr>
          <w:rFonts w:ascii="Times New Roman" w:hAnsi="Times New Roman" w:cs="Times New Roman"/>
          <w:sz w:val="20"/>
          <w:szCs w:val="20"/>
        </w:rPr>
        <w:t xml:space="preserve">Swift, O., Vilar, E., &amp; Farrington, K. (2019). </w:t>
      </w:r>
      <w:proofErr w:type="spellStart"/>
      <w:r w:rsidRPr="00F627F2">
        <w:rPr>
          <w:rFonts w:ascii="Times New Roman" w:hAnsi="Times New Roman" w:cs="Times New Roman"/>
          <w:sz w:val="20"/>
          <w:szCs w:val="20"/>
        </w:rPr>
        <w:t>Haemodialysis</w:t>
      </w:r>
      <w:proofErr w:type="spellEnd"/>
      <w:r w:rsidRPr="00F627F2">
        <w:rPr>
          <w:rFonts w:ascii="Times New Roman" w:hAnsi="Times New Roman" w:cs="Times New Roman"/>
          <w:sz w:val="20"/>
          <w:szCs w:val="20"/>
        </w:rPr>
        <w:t xml:space="preserve">. </w:t>
      </w:r>
      <w:r w:rsidRPr="00F627F2">
        <w:rPr>
          <w:rFonts w:ascii="Times New Roman" w:hAnsi="Times New Roman" w:cs="Times New Roman"/>
          <w:i/>
          <w:sz w:val="20"/>
          <w:szCs w:val="20"/>
        </w:rPr>
        <w:t>Medicine, 47</w:t>
      </w:r>
      <w:r w:rsidRPr="00F627F2">
        <w:rPr>
          <w:rFonts w:ascii="Times New Roman" w:hAnsi="Times New Roman" w:cs="Times New Roman"/>
          <w:sz w:val="20"/>
          <w:szCs w:val="20"/>
        </w:rPr>
        <w:t>, 596-602.</w:t>
      </w:r>
    </w:p>
    <w:p w14:paraId="1500BED3" w14:textId="77777777" w:rsidR="00F627F2" w:rsidRPr="00F627F2" w:rsidRDefault="00F627F2" w:rsidP="00F627F2">
      <w:pPr>
        <w:pStyle w:val="ListParagraph"/>
        <w:spacing w:after="0" w:line="240" w:lineRule="auto"/>
        <w:jc w:val="both"/>
        <w:rPr>
          <w:rFonts w:ascii="Times New Roman" w:eastAsia="Times New Roman" w:hAnsi="Times New Roman" w:cs="Times New Roman"/>
          <w:sz w:val="20"/>
          <w:szCs w:val="20"/>
        </w:rPr>
      </w:pPr>
    </w:p>
    <w:p w14:paraId="58A56491" w14:textId="77777777" w:rsidR="00F627F2" w:rsidRPr="00F627F2" w:rsidRDefault="00F627F2" w:rsidP="00F627F2">
      <w:pPr>
        <w:shd w:val="clear" w:color="auto" w:fill="FFFFFF"/>
        <w:spacing w:after="0" w:line="240" w:lineRule="auto"/>
        <w:jc w:val="both"/>
        <w:rPr>
          <w:rFonts w:ascii="Times New Roman" w:eastAsia="Times New Roman" w:hAnsi="Times New Roman" w:cs="Times New Roman"/>
          <w:color w:val="2E2E2E"/>
          <w:sz w:val="20"/>
          <w:szCs w:val="20"/>
        </w:rPr>
      </w:pPr>
    </w:p>
    <w:p w14:paraId="5C0FE631" w14:textId="77777777" w:rsidR="00F627F2" w:rsidRPr="00F627F2" w:rsidRDefault="00F627F2" w:rsidP="00F627F2">
      <w:pPr>
        <w:pStyle w:val="ListParagraph"/>
        <w:spacing w:line="240" w:lineRule="auto"/>
        <w:jc w:val="both"/>
        <w:rPr>
          <w:rFonts w:ascii="Times New Roman" w:hAnsi="Times New Roman" w:cs="Times New Roman"/>
          <w:sz w:val="20"/>
          <w:szCs w:val="20"/>
        </w:rPr>
      </w:pPr>
    </w:p>
    <w:p w14:paraId="68FEC5A2" w14:textId="77777777" w:rsidR="00F627F2" w:rsidRPr="00F67F70" w:rsidRDefault="00F627F2" w:rsidP="00DE100F">
      <w:pPr>
        <w:spacing w:line="240" w:lineRule="auto"/>
        <w:jc w:val="both"/>
        <w:rPr>
          <w:rFonts w:ascii="Times New Roman" w:hAnsi="Times New Roman" w:cs="Times New Roman"/>
          <w:b/>
        </w:rPr>
      </w:pPr>
    </w:p>
    <w:p w14:paraId="10F0BDE8" w14:textId="77777777" w:rsidR="009A6895" w:rsidRPr="00F67F70" w:rsidRDefault="009A6895" w:rsidP="00DE100F">
      <w:pPr>
        <w:spacing w:line="240" w:lineRule="auto"/>
        <w:jc w:val="both"/>
        <w:rPr>
          <w:rFonts w:ascii="Times New Roman" w:hAnsi="Times New Roman" w:cs="Times New Roman"/>
          <w:b/>
        </w:rPr>
      </w:pPr>
    </w:p>
    <w:p w14:paraId="7EB22FE4" w14:textId="77777777" w:rsidR="009A6895" w:rsidRPr="00F67F70" w:rsidRDefault="009A6895" w:rsidP="00DE100F">
      <w:pPr>
        <w:spacing w:line="240" w:lineRule="auto"/>
        <w:jc w:val="both"/>
        <w:rPr>
          <w:rFonts w:ascii="Times New Roman" w:hAnsi="Times New Roman" w:cs="Times New Roman"/>
          <w:b/>
        </w:rPr>
      </w:pPr>
    </w:p>
    <w:p w14:paraId="14E42A07" w14:textId="77777777" w:rsidR="00502CC2" w:rsidRPr="00F67F70" w:rsidRDefault="00502CC2" w:rsidP="00DE100F">
      <w:pPr>
        <w:spacing w:before="240" w:line="240" w:lineRule="auto"/>
        <w:rPr>
          <w:rFonts w:ascii="Times New Roman" w:hAnsi="Times New Roman" w:cs="Times New Roman"/>
          <w:sz w:val="28"/>
          <w:szCs w:val="28"/>
        </w:rPr>
      </w:pPr>
    </w:p>
    <w:p w14:paraId="102D0D1D" w14:textId="77777777" w:rsidR="00664372" w:rsidRPr="00F67F70" w:rsidRDefault="00664372" w:rsidP="00DE100F">
      <w:pPr>
        <w:spacing w:line="240" w:lineRule="auto"/>
        <w:rPr>
          <w:rFonts w:ascii="Times New Roman" w:hAnsi="Times New Roman" w:cs="Times New Roman"/>
          <w:sz w:val="28"/>
          <w:szCs w:val="28"/>
        </w:rPr>
      </w:pPr>
    </w:p>
    <w:sectPr w:rsidR="00664372" w:rsidRPr="00F67F7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A92A2" w14:textId="77777777" w:rsidR="00F175A3" w:rsidRDefault="00F175A3" w:rsidP="005448C6">
      <w:pPr>
        <w:spacing w:after="0" w:line="240" w:lineRule="auto"/>
      </w:pPr>
      <w:r>
        <w:separator/>
      </w:r>
    </w:p>
  </w:endnote>
  <w:endnote w:type="continuationSeparator" w:id="0">
    <w:p w14:paraId="284177D5" w14:textId="77777777" w:rsidR="00F175A3" w:rsidRDefault="00F175A3" w:rsidP="00544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B72D0" w14:textId="77777777" w:rsidR="005448C6" w:rsidRDefault="005448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887BC" w14:textId="77777777" w:rsidR="005448C6" w:rsidRDefault="005448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86045" w14:textId="77777777" w:rsidR="005448C6" w:rsidRDefault="005448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20872" w14:textId="77777777" w:rsidR="00F175A3" w:rsidRDefault="00F175A3" w:rsidP="005448C6">
      <w:pPr>
        <w:spacing w:after="0" w:line="240" w:lineRule="auto"/>
      </w:pPr>
      <w:r>
        <w:separator/>
      </w:r>
    </w:p>
  </w:footnote>
  <w:footnote w:type="continuationSeparator" w:id="0">
    <w:p w14:paraId="0D4C1938" w14:textId="77777777" w:rsidR="00F175A3" w:rsidRDefault="00F175A3" w:rsidP="00544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14083" w14:textId="11607B56" w:rsidR="005448C6" w:rsidRDefault="005448C6">
    <w:pPr>
      <w:pStyle w:val="Header"/>
    </w:pPr>
    <w:r>
      <w:rPr>
        <w:noProof/>
      </w:rPr>
      <w:pict w14:anchorId="7664BA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504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13C93" w14:textId="69A9361E" w:rsidR="005448C6" w:rsidRDefault="005448C6">
    <w:pPr>
      <w:pStyle w:val="Header"/>
    </w:pPr>
    <w:r>
      <w:rPr>
        <w:noProof/>
      </w:rPr>
      <w:pict w14:anchorId="6459F2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504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C5629" w14:textId="053E8422" w:rsidR="005448C6" w:rsidRDefault="005448C6">
    <w:pPr>
      <w:pStyle w:val="Header"/>
    </w:pPr>
    <w:r>
      <w:rPr>
        <w:noProof/>
      </w:rPr>
      <w:pict w14:anchorId="08C4E9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504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E0D9D"/>
    <w:multiLevelType w:val="hybridMultilevel"/>
    <w:tmpl w:val="3A5AE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C7ED6"/>
    <w:multiLevelType w:val="hybridMultilevel"/>
    <w:tmpl w:val="E9C27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5B4419"/>
    <w:multiLevelType w:val="hybridMultilevel"/>
    <w:tmpl w:val="A8B49AA8"/>
    <w:lvl w:ilvl="0" w:tplc="6646F8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6F1FEF"/>
    <w:multiLevelType w:val="hybridMultilevel"/>
    <w:tmpl w:val="A8623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B40583"/>
    <w:multiLevelType w:val="hybridMultilevel"/>
    <w:tmpl w:val="79BCB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957793"/>
    <w:multiLevelType w:val="hybridMultilevel"/>
    <w:tmpl w:val="BE5A2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2D8C"/>
    <w:rsid w:val="0000249C"/>
    <w:rsid w:val="0001134D"/>
    <w:rsid w:val="0002463F"/>
    <w:rsid w:val="00034CCB"/>
    <w:rsid w:val="0004408D"/>
    <w:rsid w:val="0008108C"/>
    <w:rsid w:val="0009253A"/>
    <w:rsid w:val="000A17FD"/>
    <w:rsid w:val="000B63F6"/>
    <w:rsid w:val="000C2BBE"/>
    <w:rsid w:val="000C2F6E"/>
    <w:rsid w:val="000E2518"/>
    <w:rsid w:val="0011173C"/>
    <w:rsid w:val="00112F2B"/>
    <w:rsid w:val="0012580C"/>
    <w:rsid w:val="00125AFF"/>
    <w:rsid w:val="00150E94"/>
    <w:rsid w:val="00152816"/>
    <w:rsid w:val="0018609C"/>
    <w:rsid w:val="001A0D31"/>
    <w:rsid w:val="001A1C04"/>
    <w:rsid w:val="001A591A"/>
    <w:rsid w:val="001F59FF"/>
    <w:rsid w:val="00213953"/>
    <w:rsid w:val="00214237"/>
    <w:rsid w:val="00215D8A"/>
    <w:rsid w:val="00217765"/>
    <w:rsid w:val="0022067F"/>
    <w:rsid w:val="00287CAF"/>
    <w:rsid w:val="002B2199"/>
    <w:rsid w:val="002B667C"/>
    <w:rsid w:val="002C5FC8"/>
    <w:rsid w:val="002D3087"/>
    <w:rsid w:val="002E1133"/>
    <w:rsid w:val="002F38E1"/>
    <w:rsid w:val="002F41C5"/>
    <w:rsid w:val="00301DFC"/>
    <w:rsid w:val="00302121"/>
    <w:rsid w:val="00314409"/>
    <w:rsid w:val="00316D12"/>
    <w:rsid w:val="003374CE"/>
    <w:rsid w:val="00337896"/>
    <w:rsid w:val="003420D9"/>
    <w:rsid w:val="0034408A"/>
    <w:rsid w:val="003543BF"/>
    <w:rsid w:val="00356BFA"/>
    <w:rsid w:val="00366272"/>
    <w:rsid w:val="00366CAE"/>
    <w:rsid w:val="00370AE8"/>
    <w:rsid w:val="00380D49"/>
    <w:rsid w:val="003A1F14"/>
    <w:rsid w:val="003A6F89"/>
    <w:rsid w:val="003F1976"/>
    <w:rsid w:val="00401092"/>
    <w:rsid w:val="004047AF"/>
    <w:rsid w:val="00434A34"/>
    <w:rsid w:val="00434FC0"/>
    <w:rsid w:val="00444844"/>
    <w:rsid w:val="004466C0"/>
    <w:rsid w:val="00451F7E"/>
    <w:rsid w:val="00454EA3"/>
    <w:rsid w:val="0045599B"/>
    <w:rsid w:val="00466B42"/>
    <w:rsid w:val="004815A0"/>
    <w:rsid w:val="004A3B92"/>
    <w:rsid w:val="004A58AE"/>
    <w:rsid w:val="004E1CCA"/>
    <w:rsid w:val="00502CC2"/>
    <w:rsid w:val="00517A19"/>
    <w:rsid w:val="00517FE7"/>
    <w:rsid w:val="00522A15"/>
    <w:rsid w:val="00523BE9"/>
    <w:rsid w:val="005276BA"/>
    <w:rsid w:val="0053580E"/>
    <w:rsid w:val="005369E0"/>
    <w:rsid w:val="00543369"/>
    <w:rsid w:val="005448C6"/>
    <w:rsid w:val="00553C50"/>
    <w:rsid w:val="005677D7"/>
    <w:rsid w:val="00572229"/>
    <w:rsid w:val="00574CA2"/>
    <w:rsid w:val="0058125E"/>
    <w:rsid w:val="005834C2"/>
    <w:rsid w:val="00590C9D"/>
    <w:rsid w:val="005C68F1"/>
    <w:rsid w:val="005C6D90"/>
    <w:rsid w:val="005D4140"/>
    <w:rsid w:val="005E01DB"/>
    <w:rsid w:val="005F30ED"/>
    <w:rsid w:val="0060497D"/>
    <w:rsid w:val="00607811"/>
    <w:rsid w:val="0064529C"/>
    <w:rsid w:val="006574A1"/>
    <w:rsid w:val="00660406"/>
    <w:rsid w:val="00664372"/>
    <w:rsid w:val="00672AC3"/>
    <w:rsid w:val="006A7D7E"/>
    <w:rsid w:val="006B5943"/>
    <w:rsid w:val="006C2421"/>
    <w:rsid w:val="007260E7"/>
    <w:rsid w:val="00730AE8"/>
    <w:rsid w:val="00742D8C"/>
    <w:rsid w:val="00743585"/>
    <w:rsid w:val="00747F90"/>
    <w:rsid w:val="00750517"/>
    <w:rsid w:val="007530B4"/>
    <w:rsid w:val="007604E6"/>
    <w:rsid w:val="00760A31"/>
    <w:rsid w:val="00762C25"/>
    <w:rsid w:val="007653FF"/>
    <w:rsid w:val="0078191B"/>
    <w:rsid w:val="0078200A"/>
    <w:rsid w:val="00790A0F"/>
    <w:rsid w:val="00791845"/>
    <w:rsid w:val="0079393A"/>
    <w:rsid w:val="007B53BA"/>
    <w:rsid w:val="007D3875"/>
    <w:rsid w:val="007D7FF7"/>
    <w:rsid w:val="007E376C"/>
    <w:rsid w:val="007F75B6"/>
    <w:rsid w:val="008032BD"/>
    <w:rsid w:val="008035DE"/>
    <w:rsid w:val="00804724"/>
    <w:rsid w:val="00867865"/>
    <w:rsid w:val="008839BB"/>
    <w:rsid w:val="00886E5B"/>
    <w:rsid w:val="008F2A81"/>
    <w:rsid w:val="00900B6B"/>
    <w:rsid w:val="0090261A"/>
    <w:rsid w:val="00905EA3"/>
    <w:rsid w:val="009175FD"/>
    <w:rsid w:val="009319D6"/>
    <w:rsid w:val="009349CC"/>
    <w:rsid w:val="009369D9"/>
    <w:rsid w:val="0094282E"/>
    <w:rsid w:val="009638E3"/>
    <w:rsid w:val="00965583"/>
    <w:rsid w:val="009A1B0A"/>
    <w:rsid w:val="009A6895"/>
    <w:rsid w:val="009B0BCD"/>
    <w:rsid w:val="009B1A63"/>
    <w:rsid w:val="009B50D5"/>
    <w:rsid w:val="009C40FE"/>
    <w:rsid w:val="009D64AA"/>
    <w:rsid w:val="009E1C23"/>
    <w:rsid w:val="009F09D7"/>
    <w:rsid w:val="009F29CF"/>
    <w:rsid w:val="009F679E"/>
    <w:rsid w:val="00A25B47"/>
    <w:rsid w:val="00A50313"/>
    <w:rsid w:val="00A73947"/>
    <w:rsid w:val="00A879F1"/>
    <w:rsid w:val="00A949CC"/>
    <w:rsid w:val="00A95402"/>
    <w:rsid w:val="00A95ECD"/>
    <w:rsid w:val="00AA2BC1"/>
    <w:rsid w:val="00AA3417"/>
    <w:rsid w:val="00AB797C"/>
    <w:rsid w:val="00AD0FCA"/>
    <w:rsid w:val="00AD5429"/>
    <w:rsid w:val="00AE0483"/>
    <w:rsid w:val="00AE7583"/>
    <w:rsid w:val="00B01612"/>
    <w:rsid w:val="00B05E94"/>
    <w:rsid w:val="00B068D5"/>
    <w:rsid w:val="00B11A75"/>
    <w:rsid w:val="00B34F3D"/>
    <w:rsid w:val="00B3572F"/>
    <w:rsid w:val="00B448FE"/>
    <w:rsid w:val="00B515F7"/>
    <w:rsid w:val="00B5424E"/>
    <w:rsid w:val="00B670DC"/>
    <w:rsid w:val="00B72370"/>
    <w:rsid w:val="00B75707"/>
    <w:rsid w:val="00B8044F"/>
    <w:rsid w:val="00B81D3B"/>
    <w:rsid w:val="00B859B1"/>
    <w:rsid w:val="00B949A6"/>
    <w:rsid w:val="00B960EA"/>
    <w:rsid w:val="00B96B6E"/>
    <w:rsid w:val="00BA465A"/>
    <w:rsid w:val="00BB0E80"/>
    <w:rsid w:val="00BC05DE"/>
    <w:rsid w:val="00BC2179"/>
    <w:rsid w:val="00BD1A38"/>
    <w:rsid w:val="00BE11BE"/>
    <w:rsid w:val="00BF2052"/>
    <w:rsid w:val="00BF56AE"/>
    <w:rsid w:val="00BF5F75"/>
    <w:rsid w:val="00C10FA6"/>
    <w:rsid w:val="00C20C4C"/>
    <w:rsid w:val="00C23EEA"/>
    <w:rsid w:val="00C36B64"/>
    <w:rsid w:val="00C504EE"/>
    <w:rsid w:val="00C558AD"/>
    <w:rsid w:val="00C71671"/>
    <w:rsid w:val="00C74849"/>
    <w:rsid w:val="00C777F5"/>
    <w:rsid w:val="00C97B70"/>
    <w:rsid w:val="00CA1009"/>
    <w:rsid w:val="00CB3394"/>
    <w:rsid w:val="00CB34CA"/>
    <w:rsid w:val="00CC68B6"/>
    <w:rsid w:val="00CC74DE"/>
    <w:rsid w:val="00CF3045"/>
    <w:rsid w:val="00D03FC5"/>
    <w:rsid w:val="00D1033E"/>
    <w:rsid w:val="00D22649"/>
    <w:rsid w:val="00D42C50"/>
    <w:rsid w:val="00D4373A"/>
    <w:rsid w:val="00D50504"/>
    <w:rsid w:val="00D869B7"/>
    <w:rsid w:val="00D93B6D"/>
    <w:rsid w:val="00DA0993"/>
    <w:rsid w:val="00DA0B05"/>
    <w:rsid w:val="00DA3239"/>
    <w:rsid w:val="00DB2F9E"/>
    <w:rsid w:val="00DC655A"/>
    <w:rsid w:val="00DE0AE2"/>
    <w:rsid w:val="00DE100F"/>
    <w:rsid w:val="00E057C7"/>
    <w:rsid w:val="00E25228"/>
    <w:rsid w:val="00E41327"/>
    <w:rsid w:val="00E45941"/>
    <w:rsid w:val="00E51DC8"/>
    <w:rsid w:val="00E60DFC"/>
    <w:rsid w:val="00E61CF4"/>
    <w:rsid w:val="00E6415A"/>
    <w:rsid w:val="00E64B03"/>
    <w:rsid w:val="00E805AB"/>
    <w:rsid w:val="00E869FD"/>
    <w:rsid w:val="00E90256"/>
    <w:rsid w:val="00E92AA9"/>
    <w:rsid w:val="00EA19A3"/>
    <w:rsid w:val="00EF4F55"/>
    <w:rsid w:val="00F1122C"/>
    <w:rsid w:val="00F175A3"/>
    <w:rsid w:val="00F22EAD"/>
    <w:rsid w:val="00F42CBC"/>
    <w:rsid w:val="00F447F4"/>
    <w:rsid w:val="00F502CE"/>
    <w:rsid w:val="00F627F2"/>
    <w:rsid w:val="00F67F70"/>
    <w:rsid w:val="00F77F6A"/>
    <w:rsid w:val="00F823BB"/>
    <w:rsid w:val="00F85A87"/>
    <w:rsid w:val="00F919F9"/>
    <w:rsid w:val="00FA46D9"/>
    <w:rsid w:val="00FB69FC"/>
    <w:rsid w:val="00FE276E"/>
    <w:rsid w:val="00FE5033"/>
    <w:rsid w:val="00FF178C"/>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3265E2"/>
  <w15:docId w15:val="{97D205E9-1E73-47A9-846B-55940B084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FC5"/>
    <w:pPr>
      <w:keepNext/>
      <w:keepLines/>
      <w:spacing w:after="0" w:line="240" w:lineRule="auto"/>
      <w:jc w:val="right"/>
      <w:outlineLvl w:val="0"/>
    </w:pPr>
    <w:rPr>
      <w:rFonts w:ascii="Arial" w:eastAsiaTheme="majorEastAsia" w:hAnsi="Arial" w:cstheme="majorBidi"/>
      <w:b/>
      <w:bCs/>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0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FCA"/>
    <w:rPr>
      <w:rFonts w:ascii="Tahoma" w:hAnsi="Tahoma" w:cs="Tahoma"/>
      <w:sz w:val="16"/>
      <w:szCs w:val="16"/>
    </w:rPr>
  </w:style>
  <w:style w:type="paragraph" w:styleId="Caption">
    <w:name w:val="caption"/>
    <w:basedOn w:val="Normal"/>
    <w:next w:val="Normal"/>
    <w:uiPriority w:val="35"/>
    <w:unhideWhenUsed/>
    <w:qFormat/>
    <w:rsid w:val="00AD0FCA"/>
    <w:pPr>
      <w:spacing w:line="240" w:lineRule="auto"/>
    </w:pPr>
    <w:rPr>
      <w:b/>
      <w:bCs/>
      <w:color w:val="4F81BD" w:themeColor="accent1"/>
      <w:sz w:val="18"/>
      <w:szCs w:val="18"/>
    </w:rPr>
  </w:style>
  <w:style w:type="table" w:styleId="TableGrid">
    <w:name w:val="Table Grid"/>
    <w:basedOn w:val="TableNormal"/>
    <w:uiPriority w:val="59"/>
    <w:rsid w:val="00FE2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03FC5"/>
    <w:rPr>
      <w:rFonts w:ascii="Arial" w:eastAsiaTheme="majorEastAsia" w:hAnsi="Arial" w:cstheme="majorBidi"/>
      <w:b/>
      <w:bCs/>
      <w:sz w:val="36"/>
      <w:szCs w:val="28"/>
    </w:rPr>
  </w:style>
  <w:style w:type="paragraph" w:styleId="ListParagraph">
    <w:name w:val="List Paragraph"/>
    <w:basedOn w:val="Normal"/>
    <w:uiPriority w:val="34"/>
    <w:qFormat/>
    <w:rsid w:val="00C97B70"/>
    <w:pPr>
      <w:ind w:left="720"/>
      <w:contextualSpacing/>
    </w:pPr>
  </w:style>
  <w:style w:type="paragraph" w:customStyle="1" w:styleId="ReferHead">
    <w:name w:val="Refer Head"/>
    <w:basedOn w:val="Normal"/>
    <w:rsid w:val="00C97B70"/>
    <w:pPr>
      <w:keepNext/>
      <w:spacing w:after="240" w:line="240" w:lineRule="auto"/>
    </w:pPr>
    <w:rPr>
      <w:rFonts w:ascii="Helvetica" w:eastAsia="Times New Roman" w:hAnsi="Helvetica" w:cs="Times New Roman"/>
      <w:b/>
      <w:caps/>
      <w:szCs w:val="20"/>
    </w:rPr>
  </w:style>
  <w:style w:type="table" w:styleId="LightShading">
    <w:name w:val="Light Shading"/>
    <w:basedOn w:val="TableNormal"/>
    <w:uiPriority w:val="60"/>
    <w:rsid w:val="0030212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F627F2"/>
    <w:rPr>
      <w:color w:val="0000FF" w:themeColor="hyperlink"/>
      <w:u w:val="single"/>
    </w:rPr>
  </w:style>
  <w:style w:type="character" w:styleId="Strong">
    <w:name w:val="Strong"/>
    <w:basedOn w:val="DefaultParagraphFont"/>
    <w:uiPriority w:val="22"/>
    <w:qFormat/>
    <w:rsid w:val="00F627F2"/>
    <w:rPr>
      <w:b/>
      <w:bCs/>
    </w:rPr>
  </w:style>
  <w:style w:type="character" w:styleId="UnresolvedMention">
    <w:name w:val="Unresolved Mention"/>
    <w:basedOn w:val="DefaultParagraphFont"/>
    <w:uiPriority w:val="99"/>
    <w:semiHidden/>
    <w:unhideWhenUsed/>
    <w:rsid w:val="00E057C7"/>
    <w:rPr>
      <w:color w:val="605E5C"/>
      <w:shd w:val="clear" w:color="auto" w:fill="E1DFDD"/>
    </w:rPr>
  </w:style>
  <w:style w:type="paragraph" w:styleId="Header">
    <w:name w:val="header"/>
    <w:basedOn w:val="Normal"/>
    <w:link w:val="HeaderChar"/>
    <w:uiPriority w:val="99"/>
    <w:unhideWhenUsed/>
    <w:rsid w:val="005448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8C6"/>
  </w:style>
  <w:style w:type="paragraph" w:styleId="Footer">
    <w:name w:val="footer"/>
    <w:basedOn w:val="Normal"/>
    <w:link w:val="FooterChar"/>
    <w:uiPriority w:val="99"/>
    <w:unhideWhenUsed/>
    <w:rsid w:val="005448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4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9734/ajmpcp/2025/v8i2330"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pieChart>
        <c:varyColors val="1"/>
        <c:ser>
          <c:idx val="0"/>
          <c:order val="0"/>
          <c:dLbls>
            <c:dLbl>
              <c:idx val="0"/>
              <c:tx>
                <c:rich>
                  <a:bodyPr/>
                  <a:lstStyle/>
                  <a:p>
                    <a:pPr>
                      <a:defRPr/>
                    </a:pPr>
                    <a:r>
                      <a:rPr lang="en-US"/>
                      <a:t>97.0%</a:t>
                    </a:r>
                  </a:p>
                </c:rich>
              </c:tx>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CA6-4114-9E6E-4E8DC2640F1D}"/>
                </c:ext>
              </c:extLst>
            </c:dLbl>
            <c:dLbl>
              <c:idx val="1"/>
              <c:tx>
                <c:rich>
                  <a:bodyPr/>
                  <a:lstStyle/>
                  <a:p>
                    <a:pPr>
                      <a:defRPr/>
                    </a:pPr>
                    <a:r>
                      <a:rPr lang="en-US"/>
                      <a:t>3.0%</a:t>
                    </a:r>
                  </a:p>
                </c:rich>
              </c:tx>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CA6-4114-9E6E-4E8DC2640F1D}"/>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Sheet1!$A$2:$A$3</c:f>
              <c:strCache>
                <c:ptCount val="2"/>
                <c:pt idx="0">
                  <c:v>CVCs</c:v>
                </c:pt>
                <c:pt idx="1">
                  <c:v>AVF</c:v>
                </c:pt>
              </c:strCache>
            </c:strRef>
          </c:cat>
          <c:val>
            <c:numRef>
              <c:f>Sheet1!$B$2:$B$3</c:f>
              <c:numCache>
                <c:formatCode>General</c:formatCode>
                <c:ptCount val="2"/>
                <c:pt idx="0">
                  <c:v>37.5</c:v>
                </c:pt>
                <c:pt idx="1">
                  <c:v>18.8</c:v>
                </c:pt>
              </c:numCache>
            </c:numRef>
          </c:val>
          <c:extLst>
            <c:ext xmlns:c16="http://schemas.microsoft.com/office/drawing/2014/chart" uri="{C3380CC4-5D6E-409C-BE32-E72D297353CC}">
              <c16:uniqueId val="{00000002-5CA6-4114-9E6E-4E8DC2640F1D}"/>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099518810148729E-2"/>
          <c:y val="7.4548702245552642E-2"/>
          <c:w val="0.77737401574803144"/>
          <c:h val="0.77611475648877226"/>
        </c:manualLayout>
      </c:layout>
      <c:barChart>
        <c:barDir val="col"/>
        <c:grouping val="clustered"/>
        <c:varyColors val="0"/>
        <c:ser>
          <c:idx val="0"/>
          <c:order val="0"/>
          <c:tx>
            <c:strRef>
              <c:f>Sheet1!$A$2</c:f>
              <c:strCache>
                <c:ptCount val="1"/>
                <c:pt idx="0">
                  <c:v>CVCs</c:v>
                </c:pt>
              </c:strCache>
            </c:strRef>
          </c:tx>
          <c:invertIfNegative val="0"/>
          <c:dLbls>
            <c:dLbl>
              <c:idx val="1"/>
              <c:tx>
                <c:rich>
                  <a:bodyPr/>
                  <a:lstStyle/>
                  <a:p>
                    <a:r>
                      <a:rPr lang="en-US"/>
                      <a:t>33.0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A28-4CCD-9F01-0C19E39A7276}"/>
                </c:ext>
              </c:extLst>
            </c:dLbl>
            <c:spPr>
              <a:noFill/>
              <a:ln>
                <a:noFill/>
              </a:ln>
              <a:effectLst/>
            </c:spPr>
            <c:txPr>
              <a:bodyPr/>
              <a:lstStyle/>
              <a:p>
                <a:pPr>
                  <a:defRPr sz="1050"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3"/>
                <c:pt idx="0">
                  <c:v>OCT. 2007 - SEPT.2008</c:v>
                </c:pt>
                <c:pt idx="1">
                  <c:v>OCT.2008 - SEPT.2009</c:v>
                </c:pt>
                <c:pt idx="2">
                  <c:v>OCT.2009 - SEPT.2010</c:v>
                </c:pt>
              </c:strCache>
            </c:strRef>
          </c:cat>
          <c:val>
            <c:numRef>
              <c:f>Sheet1!$B$2:$E$2</c:f>
              <c:numCache>
                <c:formatCode>General</c:formatCode>
                <c:ptCount val="4"/>
                <c:pt idx="0">
                  <c:v>37.5</c:v>
                </c:pt>
                <c:pt idx="1">
                  <c:v>33</c:v>
                </c:pt>
                <c:pt idx="2">
                  <c:v>29.5</c:v>
                </c:pt>
              </c:numCache>
            </c:numRef>
          </c:val>
          <c:extLst>
            <c:ext xmlns:c16="http://schemas.microsoft.com/office/drawing/2014/chart" uri="{C3380CC4-5D6E-409C-BE32-E72D297353CC}">
              <c16:uniqueId val="{00000001-FA28-4CCD-9F01-0C19E39A7276}"/>
            </c:ext>
          </c:extLst>
        </c:ser>
        <c:ser>
          <c:idx val="1"/>
          <c:order val="1"/>
          <c:tx>
            <c:strRef>
              <c:f>Sheet1!$A$3</c:f>
              <c:strCache>
                <c:ptCount val="1"/>
                <c:pt idx="0">
                  <c:v>AVF</c:v>
                </c:pt>
              </c:strCache>
            </c:strRef>
          </c:tx>
          <c:invertIfNegative val="0"/>
          <c:dLbls>
            <c:numFmt formatCode="General" sourceLinked="0"/>
            <c:spPr>
              <a:noFill/>
              <a:ln>
                <a:noFill/>
              </a:ln>
              <a:effectLst/>
            </c:spPr>
            <c:txPr>
              <a:bodyPr/>
              <a:lstStyle/>
              <a:p>
                <a:pPr>
                  <a:defRPr sz="1050"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3"/>
                <c:pt idx="0">
                  <c:v>OCT. 2007 - SEPT.2008</c:v>
                </c:pt>
                <c:pt idx="1">
                  <c:v>OCT.2008 - SEPT.2009</c:v>
                </c:pt>
                <c:pt idx="2">
                  <c:v>OCT.2009 - SEPT.2010</c:v>
                </c:pt>
              </c:strCache>
            </c:strRef>
          </c:cat>
          <c:val>
            <c:numRef>
              <c:f>Sheet1!$B$3:$E$3</c:f>
              <c:numCache>
                <c:formatCode>General</c:formatCode>
                <c:ptCount val="4"/>
                <c:pt idx="0">
                  <c:v>18.8</c:v>
                </c:pt>
                <c:pt idx="1">
                  <c:v>0</c:v>
                </c:pt>
                <c:pt idx="2">
                  <c:v>81.2</c:v>
                </c:pt>
              </c:numCache>
            </c:numRef>
          </c:val>
          <c:extLst>
            <c:ext xmlns:c16="http://schemas.microsoft.com/office/drawing/2014/chart" uri="{C3380CC4-5D6E-409C-BE32-E72D297353CC}">
              <c16:uniqueId val="{00000002-FA28-4CCD-9F01-0C19E39A7276}"/>
            </c:ext>
          </c:extLst>
        </c:ser>
        <c:dLbls>
          <c:showLegendKey val="0"/>
          <c:showVal val="0"/>
          <c:showCatName val="0"/>
          <c:showSerName val="0"/>
          <c:showPercent val="0"/>
          <c:showBubbleSize val="0"/>
        </c:dLbls>
        <c:gapWidth val="150"/>
        <c:axId val="218045824"/>
        <c:axId val="226985088"/>
      </c:barChart>
      <c:catAx>
        <c:axId val="218045824"/>
        <c:scaling>
          <c:orientation val="minMax"/>
        </c:scaling>
        <c:delete val="0"/>
        <c:axPos val="b"/>
        <c:numFmt formatCode="General" sourceLinked="1"/>
        <c:majorTickMark val="out"/>
        <c:minorTickMark val="none"/>
        <c:tickLblPos val="nextTo"/>
        <c:txPr>
          <a:bodyPr/>
          <a:lstStyle/>
          <a:p>
            <a:pPr>
              <a:defRPr sz="1000" b="1">
                <a:latin typeface="Times New Roman" pitchFamily="18" charset="0"/>
                <a:cs typeface="Times New Roman" pitchFamily="18" charset="0"/>
              </a:defRPr>
            </a:pPr>
            <a:endParaRPr lang="en-US"/>
          </a:p>
        </c:txPr>
        <c:crossAx val="226985088"/>
        <c:crossesAt val="1"/>
        <c:auto val="1"/>
        <c:lblAlgn val="ctr"/>
        <c:lblOffset val="100"/>
        <c:noMultiLvlLbl val="0"/>
      </c:catAx>
      <c:valAx>
        <c:axId val="226985088"/>
        <c:scaling>
          <c:orientation val="minMax"/>
          <c:max val="90"/>
        </c:scaling>
        <c:delete val="0"/>
        <c:axPos val="l"/>
        <c:majorGridlines>
          <c:spPr>
            <a:ln>
              <a:noFill/>
            </a:ln>
          </c:spPr>
        </c:majorGridlines>
        <c:title>
          <c:tx>
            <c:rich>
              <a:bodyPr rot="0" vert="horz"/>
              <a:lstStyle/>
              <a:p>
                <a:pPr>
                  <a:defRPr/>
                </a:pPr>
                <a:r>
                  <a:rPr lang="en-US" sz="1200" b="1">
                    <a:latin typeface="Times New Roman" pitchFamily="18" charset="0"/>
                    <a:cs typeface="Times New Roman" pitchFamily="18" charset="0"/>
                  </a:rPr>
                  <a:t>%</a:t>
                </a:r>
              </a:p>
            </c:rich>
          </c:tx>
          <c:layout>
            <c:manualLayout>
              <c:xMode val="edge"/>
              <c:yMode val="edge"/>
              <c:x val="0"/>
              <c:y val="1.4833041703120444E-3"/>
            </c:manualLayout>
          </c:layout>
          <c:overlay val="0"/>
        </c:title>
        <c:numFmt formatCode="General" sourceLinked="1"/>
        <c:majorTickMark val="out"/>
        <c:minorTickMark val="none"/>
        <c:tickLblPos val="nextTo"/>
        <c:txPr>
          <a:bodyPr/>
          <a:lstStyle/>
          <a:p>
            <a:pPr>
              <a:defRPr sz="1050" b="1">
                <a:latin typeface="Times New Roman" pitchFamily="18" charset="0"/>
                <a:cs typeface="Times New Roman" pitchFamily="18" charset="0"/>
              </a:defRPr>
            </a:pPr>
            <a:endParaRPr lang="en-US"/>
          </a:p>
        </c:txPr>
        <c:crossAx val="218045824"/>
        <c:crosses val="autoZero"/>
        <c:crossBetween val="between"/>
      </c:valAx>
    </c:plotArea>
    <c:legend>
      <c:legendPos val="r"/>
      <c:overlay val="0"/>
      <c:txPr>
        <a:bodyPr/>
        <a:lstStyle/>
        <a:p>
          <a:pPr>
            <a:defRPr sz="1000" b="1">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24205</TotalTime>
  <Pages>9</Pages>
  <Words>4162</Words>
  <Characters>23729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Wld-Otiba</Company>
  <LinksUpToDate>false</LinksUpToDate>
  <CharactersWithSpaces>27836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1166</cp:lastModifiedBy>
  <cp:revision>221</cp:revision>
  <dcterms:created xsi:type="dcterms:W3CDTF">2026-04-24T13:46:00Z</dcterms:created>
  <dcterms:modified xsi:type="dcterms:W3CDTF">2026-05-14T10:43:00Z</dcterms:modified>
</cp:coreProperties>
</file>