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E19EA" w14:textId="1E03F197" w:rsidR="00A06F4D" w:rsidRDefault="00B618F7" w:rsidP="00996EB4">
      <w:pPr>
        <w:spacing w:before="120" w:after="120" w:line="480" w:lineRule="auto"/>
        <w:ind w:left="280" w:hanging="280"/>
        <w:jc w:val="center"/>
        <w:rPr>
          <w:rFonts w:ascii="Times New Roman" w:hAnsi="Times New Roman" w:cs="Times New Roman"/>
          <w:b/>
          <w:sz w:val="28"/>
          <w:szCs w:val="28"/>
          <w:lang w:val="en-IN"/>
        </w:rPr>
      </w:pPr>
      <w:r w:rsidRPr="00314DF0">
        <w:rPr>
          <w:rFonts w:ascii="Times New Roman" w:hAnsi="Times New Roman" w:cs="Times New Roman"/>
          <w:b/>
          <w:sz w:val="28"/>
          <w:szCs w:val="28"/>
          <w:lang w:val="en-IN"/>
        </w:rPr>
        <w:t xml:space="preserve">An analysis of </w:t>
      </w:r>
      <w:r w:rsidR="00A06F4D" w:rsidRPr="00314DF0">
        <w:rPr>
          <w:rFonts w:ascii="Times New Roman" w:hAnsi="Times New Roman" w:cs="Times New Roman"/>
          <w:b/>
          <w:sz w:val="28"/>
          <w:szCs w:val="28"/>
          <w:lang w:val="en-IN"/>
        </w:rPr>
        <w:t>demand dynamics for value added dairy products</w:t>
      </w:r>
      <w:r w:rsidRPr="00314DF0">
        <w:rPr>
          <w:rFonts w:ascii="Times New Roman" w:hAnsi="Times New Roman" w:cs="Times New Roman"/>
          <w:b/>
          <w:sz w:val="28"/>
          <w:szCs w:val="28"/>
          <w:lang w:val="en-IN"/>
        </w:rPr>
        <w:t xml:space="preserve"> in Kittur Karnataka region of Karnataka state</w:t>
      </w:r>
    </w:p>
    <w:p w14:paraId="4DE2EAE7" w14:textId="66EE2960" w:rsidR="00A00F4E" w:rsidRDefault="00A00F4E" w:rsidP="00583E5F">
      <w:pPr>
        <w:pStyle w:val="NormalWeb"/>
        <w:spacing w:line="480" w:lineRule="auto"/>
        <w:rPr>
          <w:b/>
        </w:rPr>
      </w:pPr>
    </w:p>
    <w:p w14:paraId="59B6368B" w14:textId="77777777" w:rsidR="00583E5F" w:rsidRPr="00A00F4E" w:rsidRDefault="00583E5F" w:rsidP="00583E5F">
      <w:pPr>
        <w:pStyle w:val="NormalWeb"/>
        <w:spacing w:line="480" w:lineRule="auto"/>
        <w:rPr>
          <w:i/>
        </w:rPr>
      </w:pPr>
    </w:p>
    <w:p w14:paraId="44D56042" w14:textId="7E610F83" w:rsidR="002429F4" w:rsidRPr="002429F4" w:rsidRDefault="002429F4" w:rsidP="00996EB4">
      <w:pPr>
        <w:spacing w:before="120" w:after="120" w:line="480" w:lineRule="auto"/>
        <w:ind w:left="280" w:hanging="280"/>
        <w:jc w:val="both"/>
        <w:rPr>
          <w:rFonts w:ascii="Times New Roman" w:hAnsi="Times New Roman" w:cs="Times New Roman"/>
          <w:b/>
          <w:sz w:val="24"/>
          <w:szCs w:val="24"/>
          <w:lang w:val="en-IN"/>
        </w:rPr>
      </w:pPr>
      <w:r w:rsidRPr="002429F4">
        <w:rPr>
          <w:rFonts w:ascii="Times New Roman" w:hAnsi="Times New Roman" w:cs="Times New Roman"/>
          <w:b/>
          <w:sz w:val="24"/>
          <w:szCs w:val="24"/>
          <w:lang w:val="en-IN"/>
        </w:rPr>
        <w:t>Abstract</w:t>
      </w:r>
    </w:p>
    <w:p w14:paraId="629231B7" w14:textId="0D35CFA8" w:rsidR="002429F4" w:rsidRDefault="002429F4" w:rsidP="00996EB4">
      <w:pPr>
        <w:spacing w:before="120" w:after="120" w:line="480" w:lineRule="auto"/>
        <w:jc w:val="both"/>
        <w:rPr>
          <w:rFonts w:ascii="Times New Roman" w:hAnsi="Times New Roman" w:cs="Times New Roman"/>
          <w:bCs/>
          <w:sz w:val="24"/>
          <w:szCs w:val="24"/>
          <w:lang w:val="en-IN"/>
        </w:rPr>
      </w:pPr>
      <w:r w:rsidRPr="002429F4">
        <w:rPr>
          <w:rFonts w:ascii="Times New Roman" w:hAnsi="Times New Roman" w:cs="Times New Roman"/>
          <w:bCs/>
          <w:sz w:val="24"/>
          <w:szCs w:val="24"/>
          <w:lang w:val="en-IN"/>
        </w:rPr>
        <w:t>The study examines consumer behaviour toward milk and value-added dairy products (VADPs) in selected districts of Kittur Karnataka</w:t>
      </w:r>
      <w:r>
        <w:rPr>
          <w:rFonts w:ascii="Times New Roman" w:hAnsi="Times New Roman" w:cs="Times New Roman"/>
          <w:bCs/>
          <w:sz w:val="24"/>
          <w:szCs w:val="24"/>
          <w:lang w:val="en-IN"/>
        </w:rPr>
        <w:t xml:space="preserve"> region</w:t>
      </w:r>
      <w:r w:rsidR="001A6E97">
        <w:rPr>
          <w:rFonts w:ascii="Times New Roman" w:hAnsi="Times New Roman" w:cs="Times New Roman"/>
          <w:bCs/>
          <w:sz w:val="24"/>
          <w:szCs w:val="24"/>
          <w:lang w:val="en-IN"/>
        </w:rPr>
        <w:t xml:space="preserve"> of Karnataka state,</w:t>
      </w:r>
      <w:r w:rsidRPr="002429F4">
        <w:rPr>
          <w:rFonts w:ascii="Times New Roman" w:hAnsi="Times New Roman" w:cs="Times New Roman"/>
          <w:bCs/>
          <w:sz w:val="24"/>
          <w:szCs w:val="24"/>
          <w:lang w:val="en-IN"/>
        </w:rPr>
        <w:t xml:space="preserve"> with a focus on identifying key socio-demographic determinants, brand preference factors and perceived product benefits. Primary data were collected from 120 exclusive consumers (60 rural and 60 urban), and the analysis employed a semi-log functional model along with Garrett’s ranking technique. Regression results revealed that family size, educational status, and family income significantly and positively influenced monthly expenditure on milk and milk products, whereas non-vegetarian food habits negatively affected consumption. The overall model exhibited strong explanatory power (R² = 0.926), indicating that the selected variables accounted for most of the variation in dairy expenditure.</w:t>
      </w:r>
      <w:r>
        <w:rPr>
          <w:rFonts w:ascii="Times New Roman" w:hAnsi="Times New Roman" w:cs="Times New Roman"/>
          <w:bCs/>
          <w:sz w:val="24"/>
          <w:szCs w:val="24"/>
          <w:lang w:val="en-IN"/>
        </w:rPr>
        <w:t xml:space="preserve"> </w:t>
      </w:r>
      <w:r w:rsidRPr="002429F4">
        <w:rPr>
          <w:rFonts w:ascii="Times New Roman" w:hAnsi="Times New Roman" w:cs="Times New Roman"/>
          <w:bCs/>
          <w:sz w:val="24"/>
          <w:szCs w:val="24"/>
          <w:lang w:val="en-IN"/>
        </w:rPr>
        <w:t>Garrett’s ranking analysis showed that quality parameters ranked as the most important factor determining brand preference, followed by price and health benefits. Easy availability also played a crucial role for both rural and urban consumers. Packaging, advertisements and peer influence were found to have relatively minor impacts. Quality assessment across product categories revealed that hygienic packaging and texture were the most valued attributes, though the importance of fat content, cleanliness and colour varied by product type.</w:t>
      </w:r>
      <w:r>
        <w:rPr>
          <w:rFonts w:ascii="Times New Roman" w:hAnsi="Times New Roman" w:cs="Times New Roman"/>
          <w:bCs/>
          <w:sz w:val="24"/>
          <w:szCs w:val="24"/>
          <w:lang w:val="en-IN"/>
        </w:rPr>
        <w:t xml:space="preserve"> </w:t>
      </w:r>
      <w:r w:rsidRPr="002429F4">
        <w:rPr>
          <w:rFonts w:ascii="Times New Roman" w:hAnsi="Times New Roman" w:cs="Times New Roman"/>
          <w:bCs/>
          <w:sz w:val="24"/>
          <w:szCs w:val="24"/>
          <w:lang w:val="en-IN"/>
        </w:rPr>
        <w:t xml:space="preserve">Consumers perceived nutritive value and taste as the major benefits of VADPs, with freshness and preservation also being relevant, particularly for ghee and butter. Overall, the study highlights that economic factors, quality considerations and nutritional perceptions significantly shape </w:t>
      </w:r>
      <w:r w:rsidRPr="002429F4">
        <w:rPr>
          <w:rFonts w:ascii="Times New Roman" w:hAnsi="Times New Roman" w:cs="Times New Roman"/>
          <w:bCs/>
          <w:sz w:val="24"/>
          <w:szCs w:val="24"/>
          <w:lang w:val="en-IN"/>
        </w:rPr>
        <w:lastRenderedPageBreak/>
        <w:t>consumer choices, offering important insights for dairy producers, marketers and policymakers aiming to strengthen dairy consumption and enhance value-added product adoption.</w:t>
      </w:r>
    </w:p>
    <w:p w14:paraId="2D199B97" w14:textId="519B7043" w:rsidR="0063154A" w:rsidRPr="002429F4" w:rsidRDefault="0063154A" w:rsidP="00996EB4">
      <w:pPr>
        <w:spacing w:before="120" w:after="120" w:line="480" w:lineRule="auto"/>
        <w:jc w:val="both"/>
        <w:rPr>
          <w:rFonts w:ascii="Times New Roman" w:hAnsi="Times New Roman" w:cs="Times New Roman"/>
          <w:bCs/>
          <w:sz w:val="24"/>
          <w:szCs w:val="24"/>
          <w:lang w:val="en-IN"/>
        </w:rPr>
      </w:pPr>
      <w:r w:rsidRPr="0063154A">
        <w:rPr>
          <w:rFonts w:ascii="Times New Roman" w:hAnsi="Times New Roman" w:cs="Times New Roman"/>
          <w:b/>
          <w:sz w:val="24"/>
          <w:szCs w:val="24"/>
          <w:lang w:val="en-IN"/>
        </w:rPr>
        <w:t>Keywords:</w:t>
      </w:r>
      <w:r w:rsidRPr="0063154A">
        <w:rPr>
          <w:rFonts w:ascii="Times New Roman" w:hAnsi="Times New Roman" w:cs="Times New Roman"/>
          <w:bCs/>
          <w:sz w:val="24"/>
          <w:szCs w:val="24"/>
          <w:lang w:val="en-IN"/>
        </w:rPr>
        <w:t xml:space="preserve"> </w:t>
      </w:r>
      <w:r w:rsidRPr="0063154A">
        <w:rPr>
          <w:rFonts w:ascii="Times New Roman" w:hAnsi="Times New Roman" w:cs="Times New Roman"/>
          <w:bCs/>
          <w:sz w:val="24"/>
          <w:szCs w:val="24"/>
        </w:rPr>
        <w:t xml:space="preserve">Milk and value-added dairy products, Quality preferences, Socio-economic determinants, Household expenditure, Brand preference and </w:t>
      </w:r>
      <w:r w:rsidRPr="0063154A">
        <w:rPr>
          <w:rFonts w:ascii="Times New Roman" w:hAnsi="Times New Roman" w:cs="Times New Roman"/>
          <w:bCs/>
          <w:sz w:val="24"/>
          <w:szCs w:val="24"/>
          <w:lang w:val="en-IN"/>
        </w:rPr>
        <w:t>Demand determinants</w:t>
      </w:r>
    </w:p>
    <w:p w14:paraId="43F35041" w14:textId="7A1C59FB" w:rsidR="00092CBA" w:rsidRPr="009B35F6" w:rsidRDefault="00092CBA" w:rsidP="00996EB4">
      <w:pPr>
        <w:spacing w:before="120" w:after="120" w:line="480" w:lineRule="auto"/>
        <w:ind w:left="280" w:hanging="280"/>
        <w:rPr>
          <w:rFonts w:ascii="Times New Roman" w:hAnsi="Times New Roman" w:cs="Times New Roman"/>
          <w:b/>
          <w:sz w:val="24"/>
          <w:szCs w:val="24"/>
        </w:rPr>
      </w:pPr>
      <w:r w:rsidRPr="009B35F6">
        <w:rPr>
          <w:rFonts w:ascii="Times New Roman" w:hAnsi="Times New Roman" w:cs="Times New Roman"/>
          <w:b/>
          <w:sz w:val="24"/>
          <w:szCs w:val="24"/>
          <w:lang w:val="en-IN"/>
        </w:rPr>
        <w:t>Introduction</w:t>
      </w:r>
    </w:p>
    <w:p w14:paraId="2D7265FE" w14:textId="45F22F2B" w:rsidR="002F653D" w:rsidRPr="002F653D" w:rsidRDefault="002F653D" w:rsidP="00996EB4">
      <w:pPr>
        <w:pStyle w:val="BodyText"/>
        <w:spacing w:before="120" w:after="120" w:line="480" w:lineRule="auto"/>
        <w:ind w:firstLine="720"/>
        <w:jc w:val="both"/>
        <w:rPr>
          <w:rFonts w:ascii="Times New Roman" w:hAnsi="Times New Roman" w:cs="Times New Roman"/>
          <w:sz w:val="24"/>
          <w:szCs w:val="24"/>
          <w:lang w:val="en-IN"/>
        </w:rPr>
      </w:pPr>
      <w:r w:rsidRPr="002F653D">
        <w:rPr>
          <w:rFonts w:ascii="Times New Roman" w:hAnsi="Times New Roman" w:cs="Times New Roman"/>
          <w:sz w:val="24"/>
          <w:szCs w:val="24"/>
          <w:lang w:val="en-IN"/>
        </w:rPr>
        <w:t>India is the world’s largest producer and consumer of milk, yet the pattern of consumption has historically been concentrated in basic forms such as liquid milk, curd and ghee. Although the country’s per capita milk consumption remains significantly lower than that of developed regions like the United States and the European Union, it has been increasing at a faster rate</w:t>
      </w:r>
      <w:r w:rsidR="004517E0">
        <w:rPr>
          <w:rFonts w:ascii="Times New Roman" w:hAnsi="Times New Roman" w:cs="Times New Roman"/>
          <w:sz w:val="24"/>
          <w:szCs w:val="24"/>
          <w:lang w:val="en-IN"/>
        </w:rPr>
        <w:t xml:space="preserve"> at </w:t>
      </w:r>
      <w:r w:rsidRPr="002F653D">
        <w:rPr>
          <w:rFonts w:ascii="Times New Roman" w:hAnsi="Times New Roman" w:cs="Times New Roman"/>
          <w:sz w:val="24"/>
          <w:szCs w:val="24"/>
          <w:lang w:val="en-IN"/>
        </w:rPr>
        <w:t>4.5 per cent annually compared to the global average of 1.5 per cent. This rising demand is closely linked to changing income levels, evolving demographic profiles, growing health awareness and shifts in lifestyle preferences. As consumers become more informed and selective, their expectations regarding quality, convenience, safety and value-added attributes have intensified.</w:t>
      </w:r>
    </w:p>
    <w:p w14:paraId="18BF8F20" w14:textId="276DBD04" w:rsidR="002F653D" w:rsidRPr="002F653D" w:rsidRDefault="002F653D" w:rsidP="00996EB4">
      <w:pPr>
        <w:pStyle w:val="BodyText"/>
        <w:spacing w:before="120" w:after="120" w:line="480" w:lineRule="auto"/>
        <w:ind w:firstLine="720"/>
        <w:jc w:val="both"/>
        <w:rPr>
          <w:rFonts w:ascii="Times New Roman" w:hAnsi="Times New Roman" w:cs="Times New Roman"/>
          <w:sz w:val="24"/>
          <w:szCs w:val="24"/>
          <w:lang w:val="en-IN"/>
        </w:rPr>
      </w:pPr>
      <w:r w:rsidRPr="002F653D">
        <w:rPr>
          <w:rFonts w:ascii="Times New Roman" w:hAnsi="Times New Roman" w:cs="Times New Roman"/>
          <w:sz w:val="24"/>
          <w:szCs w:val="24"/>
          <w:lang w:val="en-IN"/>
        </w:rPr>
        <w:t xml:space="preserve">Simultaneously, the dairy market has become more dynamic, with increasing competition among brands offering a widening range of value-added dairy products (VADPs). In such a competitive environment, understanding consumer behaviour has become essential for producers, marketers and policymakers. Consumer loyalty is no longer guaranteed, and purchase decisions are influenced by multiple socio-economic and perceptual factors. </w:t>
      </w:r>
      <w:r w:rsidR="001956B3" w:rsidRPr="001956B3">
        <w:rPr>
          <w:rFonts w:ascii="Times New Roman" w:hAnsi="Times New Roman" w:cs="Times New Roman"/>
          <w:sz w:val="24"/>
          <w:szCs w:val="24"/>
        </w:rPr>
        <w:t>Customers, themselves are changing, customer loyalty is a thing of past. Higher business risk owing to dynamism in customer's expectation, innovative strategies by the competitors and other macro level changes demand the contemporary managers to be strategic with regard to maintaining profitable customer relationship through product and process design, pricing, product mix and distribution decisions</w:t>
      </w:r>
      <w:r w:rsidR="001956B3">
        <w:rPr>
          <w:rFonts w:ascii="Times New Roman" w:hAnsi="Times New Roman" w:cs="Times New Roman"/>
          <w:sz w:val="24"/>
          <w:szCs w:val="24"/>
        </w:rPr>
        <w:t xml:space="preserve"> (</w:t>
      </w:r>
      <w:proofErr w:type="spellStart"/>
      <w:r w:rsidR="001956B3">
        <w:rPr>
          <w:rFonts w:ascii="Times New Roman" w:hAnsi="Times New Roman" w:cs="Times New Roman"/>
          <w:sz w:val="24"/>
          <w:szCs w:val="24"/>
        </w:rPr>
        <w:t>Palaniswami</w:t>
      </w:r>
      <w:proofErr w:type="spellEnd"/>
      <w:r w:rsidR="001956B3">
        <w:rPr>
          <w:rFonts w:ascii="Times New Roman" w:hAnsi="Times New Roman" w:cs="Times New Roman"/>
          <w:sz w:val="24"/>
          <w:szCs w:val="24"/>
        </w:rPr>
        <w:t xml:space="preserve">, 2017). </w:t>
      </w:r>
      <w:r w:rsidRPr="002F653D">
        <w:rPr>
          <w:rFonts w:ascii="Times New Roman" w:hAnsi="Times New Roman" w:cs="Times New Roman"/>
          <w:sz w:val="24"/>
          <w:szCs w:val="24"/>
          <w:lang w:val="en-IN"/>
        </w:rPr>
        <w:t xml:space="preserve">Therefore, </w:t>
      </w:r>
      <w:proofErr w:type="spellStart"/>
      <w:r w:rsidRPr="002F653D">
        <w:rPr>
          <w:rFonts w:ascii="Times New Roman" w:hAnsi="Times New Roman" w:cs="Times New Roman"/>
          <w:sz w:val="24"/>
          <w:szCs w:val="24"/>
          <w:lang w:val="en-IN"/>
        </w:rPr>
        <w:t>analyzing</w:t>
      </w:r>
      <w:proofErr w:type="spellEnd"/>
      <w:r w:rsidRPr="002F653D">
        <w:rPr>
          <w:rFonts w:ascii="Times New Roman" w:hAnsi="Times New Roman" w:cs="Times New Roman"/>
          <w:sz w:val="24"/>
          <w:szCs w:val="24"/>
          <w:lang w:val="en-IN"/>
        </w:rPr>
        <w:t xml:space="preserve"> what drives consumption of milk and VADPs can provide critical insights for effective product positioning, pricing, quality enhancement and distribution strategies.</w:t>
      </w:r>
      <w:r w:rsidR="0042018B">
        <w:rPr>
          <w:rFonts w:ascii="Times New Roman" w:hAnsi="Times New Roman" w:cs="Times New Roman"/>
          <w:sz w:val="24"/>
          <w:szCs w:val="24"/>
          <w:lang w:val="en-IN"/>
        </w:rPr>
        <w:t xml:space="preserve"> </w:t>
      </w:r>
      <w:r w:rsidR="0042018B" w:rsidRPr="0042018B">
        <w:rPr>
          <w:rFonts w:ascii="Times New Roman" w:hAnsi="Times New Roman" w:cs="Times New Roman"/>
          <w:sz w:val="24"/>
          <w:szCs w:val="24"/>
        </w:rPr>
        <w:t xml:space="preserve">The comparison between </w:t>
      </w:r>
      <w:r w:rsidR="0042018B" w:rsidRPr="0042018B">
        <w:rPr>
          <w:rFonts w:ascii="Times New Roman" w:hAnsi="Times New Roman" w:cs="Times New Roman"/>
          <w:sz w:val="24"/>
          <w:szCs w:val="24"/>
        </w:rPr>
        <w:lastRenderedPageBreak/>
        <w:t xml:space="preserve">rural and urban consumers is significant as it reveals distinct variations in purchasing </w:t>
      </w:r>
      <w:proofErr w:type="spellStart"/>
      <w:r w:rsidR="0042018B" w:rsidRPr="0042018B">
        <w:rPr>
          <w:rFonts w:ascii="Times New Roman" w:hAnsi="Times New Roman" w:cs="Times New Roman"/>
          <w:sz w:val="24"/>
          <w:szCs w:val="24"/>
        </w:rPr>
        <w:t>behaviour</w:t>
      </w:r>
      <w:proofErr w:type="spellEnd"/>
      <w:r w:rsidR="0042018B" w:rsidRPr="0042018B">
        <w:rPr>
          <w:rFonts w:ascii="Times New Roman" w:hAnsi="Times New Roman" w:cs="Times New Roman"/>
          <w:sz w:val="24"/>
          <w:szCs w:val="24"/>
        </w:rPr>
        <w:t xml:space="preserve">, affordability, and awareness related to dairy and value-added products. Rural households often </w:t>
      </w:r>
      <w:proofErr w:type="spellStart"/>
      <w:r w:rsidR="0042018B" w:rsidRPr="0042018B">
        <w:rPr>
          <w:rFonts w:ascii="Times New Roman" w:hAnsi="Times New Roman" w:cs="Times New Roman"/>
          <w:sz w:val="24"/>
          <w:szCs w:val="24"/>
        </w:rPr>
        <w:t>prioritise</w:t>
      </w:r>
      <w:proofErr w:type="spellEnd"/>
      <w:r w:rsidR="0042018B" w:rsidRPr="0042018B">
        <w:rPr>
          <w:rFonts w:ascii="Times New Roman" w:hAnsi="Times New Roman" w:cs="Times New Roman"/>
          <w:sz w:val="24"/>
          <w:szCs w:val="24"/>
        </w:rPr>
        <w:t xml:space="preserve"> price and availability, while urban consumers show stronger preference for quality, safety and health benefits. Understanding these differences helps tailor product strategies, pricing and distribution to meet the specific needs of each segment. This comparison ultimately supports more inclusive and effective dairy market planning.</w:t>
      </w:r>
    </w:p>
    <w:p w14:paraId="3AF1368A" w14:textId="54B50063" w:rsidR="002F653D" w:rsidRPr="009B35F6" w:rsidRDefault="002F653D" w:rsidP="00996EB4">
      <w:pPr>
        <w:pStyle w:val="BodyText"/>
        <w:spacing w:before="120" w:after="120" w:line="480" w:lineRule="auto"/>
        <w:ind w:firstLine="720"/>
        <w:jc w:val="both"/>
        <w:rPr>
          <w:rFonts w:ascii="Times New Roman" w:hAnsi="Times New Roman" w:cs="Times New Roman"/>
          <w:sz w:val="24"/>
          <w:szCs w:val="24"/>
        </w:rPr>
      </w:pPr>
      <w:r w:rsidRPr="002F653D">
        <w:rPr>
          <w:rFonts w:ascii="Times New Roman" w:hAnsi="Times New Roman" w:cs="Times New Roman"/>
          <w:sz w:val="24"/>
          <w:szCs w:val="24"/>
        </w:rPr>
        <w:t>The Kittur Karnataka region, known for its substantial dairy animal population and increasing market potential, provides an ideal setting for exploring these dynamics. By examining household-level determinants, quality considerations, brand preference factors and perceived benefits of dairy products, the study seeks to bridge the knowledge gap between consumer expectations and industry practices. The findings offer valuable guidance for strengthening the dairy value chain, improving nutritional outcomes and supporting evidence-based policymaking in India’s growing dairy sector.</w:t>
      </w:r>
    </w:p>
    <w:p w14:paraId="4B30CF0E" w14:textId="77777777" w:rsidR="001A6E97" w:rsidRDefault="00C15033" w:rsidP="00996EB4">
      <w:pPr>
        <w:pStyle w:val="BodyText"/>
        <w:spacing w:before="120" w:after="120" w:line="480" w:lineRule="auto"/>
        <w:jc w:val="both"/>
        <w:rPr>
          <w:rFonts w:ascii="Times New Roman" w:hAnsi="Times New Roman" w:cs="Times New Roman"/>
          <w:b/>
          <w:bCs/>
          <w:sz w:val="24"/>
          <w:szCs w:val="24"/>
        </w:rPr>
      </w:pPr>
      <w:r w:rsidRPr="009B35F6">
        <w:rPr>
          <w:rFonts w:ascii="Times New Roman" w:hAnsi="Times New Roman" w:cs="Times New Roman"/>
          <w:b/>
          <w:bCs/>
          <w:sz w:val="24"/>
          <w:szCs w:val="24"/>
        </w:rPr>
        <w:t>Methodology</w:t>
      </w:r>
    </w:p>
    <w:p w14:paraId="6A32DEF2" w14:textId="6D50AE04" w:rsidR="00C15033" w:rsidRPr="009B35F6" w:rsidRDefault="00C15033" w:rsidP="00996EB4">
      <w:pPr>
        <w:pStyle w:val="BodyText"/>
        <w:spacing w:before="120" w:after="120" w:line="480" w:lineRule="auto"/>
        <w:ind w:firstLine="720"/>
        <w:jc w:val="both"/>
        <w:rPr>
          <w:rFonts w:ascii="Times New Roman" w:hAnsi="Times New Roman" w:cs="Times New Roman"/>
          <w:bCs/>
          <w:sz w:val="24"/>
          <w:szCs w:val="24"/>
        </w:rPr>
      </w:pPr>
      <w:r w:rsidRPr="009B35F6">
        <w:rPr>
          <w:rFonts w:ascii="Times New Roman" w:hAnsi="Times New Roman" w:cs="Times New Roman"/>
          <w:sz w:val="24"/>
          <w:szCs w:val="24"/>
        </w:rPr>
        <w:t>The present study is based on primary data. The primary data was</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collected using a well-designed and comprehensive schedule exclusively prepared for the</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study. The required primary data was gathered from selected consumers</w:t>
      </w:r>
      <w:r w:rsidR="00673509" w:rsidRPr="009B35F6">
        <w:rPr>
          <w:rFonts w:ascii="Times New Roman" w:hAnsi="Times New Roman" w:cs="Times New Roman"/>
          <w:sz w:val="24"/>
          <w:szCs w:val="24"/>
        </w:rPr>
        <w:t xml:space="preserve"> </w:t>
      </w:r>
      <w:r w:rsidRPr="009B35F6">
        <w:rPr>
          <w:rFonts w:ascii="Times New Roman" w:hAnsi="Times New Roman" w:cs="Times New Roman"/>
          <w:sz w:val="24"/>
          <w:szCs w:val="24"/>
        </w:rPr>
        <w:t xml:space="preserve">in the study area. </w:t>
      </w:r>
      <w:r w:rsidRPr="009B35F6">
        <w:rPr>
          <w:rFonts w:ascii="Times New Roman" w:hAnsi="Times New Roman" w:cs="Times New Roman"/>
          <w:bCs/>
          <w:sz w:val="24"/>
          <w:szCs w:val="24"/>
        </w:rPr>
        <w:t xml:space="preserve">Kittur Karnataka consists of seven districts namely, Dharwad, Belagavi, </w:t>
      </w:r>
      <w:proofErr w:type="spellStart"/>
      <w:r w:rsidRPr="009B35F6">
        <w:rPr>
          <w:rFonts w:ascii="Times New Roman" w:hAnsi="Times New Roman" w:cs="Times New Roman"/>
          <w:bCs/>
          <w:sz w:val="24"/>
          <w:szCs w:val="24"/>
        </w:rPr>
        <w:t>Vijayapura</w:t>
      </w:r>
      <w:proofErr w:type="spellEnd"/>
      <w:r w:rsidRPr="009B35F6">
        <w:rPr>
          <w:rFonts w:ascii="Times New Roman" w:hAnsi="Times New Roman" w:cs="Times New Roman"/>
          <w:bCs/>
          <w:sz w:val="24"/>
          <w:szCs w:val="24"/>
        </w:rPr>
        <w:t xml:space="preserve">, Bagalkot, </w:t>
      </w:r>
      <w:proofErr w:type="spellStart"/>
      <w:r w:rsidRPr="009B35F6">
        <w:rPr>
          <w:rFonts w:ascii="Times New Roman" w:hAnsi="Times New Roman" w:cs="Times New Roman"/>
          <w:bCs/>
          <w:sz w:val="24"/>
          <w:szCs w:val="24"/>
        </w:rPr>
        <w:t>Gadag</w:t>
      </w:r>
      <w:proofErr w:type="spellEnd"/>
      <w:r w:rsidRPr="009B35F6">
        <w:rPr>
          <w:rFonts w:ascii="Times New Roman" w:hAnsi="Times New Roman" w:cs="Times New Roman"/>
          <w:bCs/>
          <w:sz w:val="24"/>
          <w:szCs w:val="24"/>
        </w:rPr>
        <w:t xml:space="preserve">, Haveri and Uttara Kannada. </w:t>
      </w:r>
      <w:r w:rsidRPr="009B35F6">
        <w:rPr>
          <w:rFonts w:ascii="Times New Roman" w:hAnsi="Times New Roman" w:cs="Times New Roman"/>
          <w:sz w:val="24"/>
          <w:szCs w:val="24"/>
        </w:rPr>
        <w:t xml:space="preserve">Belagavi, </w:t>
      </w:r>
      <w:proofErr w:type="spellStart"/>
      <w:r w:rsidRPr="009B35F6">
        <w:rPr>
          <w:rFonts w:ascii="Times New Roman" w:hAnsi="Times New Roman" w:cs="Times New Roman"/>
          <w:sz w:val="24"/>
          <w:szCs w:val="24"/>
        </w:rPr>
        <w:t>Bagalkote</w:t>
      </w:r>
      <w:proofErr w:type="spellEnd"/>
      <w:r w:rsidRPr="009B35F6">
        <w:rPr>
          <w:rFonts w:ascii="Times New Roman" w:hAnsi="Times New Roman" w:cs="Times New Roman"/>
          <w:sz w:val="24"/>
          <w:szCs w:val="24"/>
        </w:rPr>
        <w:t xml:space="preserve"> and Uttara Kannada districts were selected based on highest number of dairy animals. Consumers were selected from these districts. </w:t>
      </w:r>
      <w:r w:rsidRPr="009B35F6">
        <w:rPr>
          <w:rFonts w:ascii="Times New Roman" w:hAnsi="Times New Roman" w:cs="Times New Roman"/>
          <w:spacing w:val="1"/>
          <w:sz w:val="24"/>
          <w:szCs w:val="24"/>
        </w:rPr>
        <w:t xml:space="preserve">120 milk and milk products consumers (exclusive consumers) were interviewed personally to study the consumer behavior towards several milk products. </w:t>
      </w:r>
      <w:r w:rsidR="00092CBA" w:rsidRPr="009B35F6">
        <w:rPr>
          <w:rFonts w:ascii="Times New Roman" w:hAnsi="Times New Roman" w:cs="Times New Roman"/>
          <w:spacing w:val="1"/>
          <w:sz w:val="24"/>
          <w:szCs w:val="24"/>
        </w:rPr>
        <w:t xml:space="preserve">The consumers were selected from both rural (60 consumers) and urban (60 consumers) areas to know the variation in demand for value added dairy products. </w:t>
      </w:r>
      <w:r w:rsidR="00673509" w:rsidRPr="009B35F6">
        <w:rPr>
          <w:rFonts w:ascii="Times New Roman" w:hAnsi="Times New Roman" w:cs="Times New Roman"/>
          <w:spacing w:val="1"/>
          <w:sz w:val="24"/>
          <w:szCs w:val="24"/>
        </w:rPr>
        <w:t xml:space="preserve">Semi-log functional model and </w:t>
      </w:r>
      <w:r w:rsidR="00673509" w:rsidRPr="009B35F6">
        <w:rPr>
          <w:rFonts w:ascii="Times New Roman" w:hAnsi="Times New Roman" w:cs="Times New Roman"/>
          <w:bCs/>
          <w:sz w:val="24"/>
          <w:szCs w:val="24"/>
        </w:rPr>
        <w:t>Garrett’s</w:t>
      </w:r>
      <w:r w:rsidR="00673509" w:rsidRPr="009B35F6">
        <w:rPr>
          <w:rFonts w:ascii="Times New Roman" w:hAnsi="Times New Roman" w:cs="Times New Roman"/>
          <w:bCs/>
          <w:spacing w:val="-3"/>
          <w:sz w:val="24"/>
          <w:szCs w:val="24"/>
        </w:rPr>
        <w:t xml:space="preserve"> </w:t>
      </w:r>
      <w:r w:rsidR="00673509" w:rsidRPr="009B35F6">
        <w:rPr>
          <w:rFonts w:ascii="Times New Roman" w:hAnsi="Times New Roman" w:cs="Times New Roman"/>
          <w:bCs/>
          <w:sz w:val="24"/>
          <w:szCs w:val="24"/>
        </w:rPr>
        <w:t>ranking</w:t>
      </w:r>
      <w:r w:rsidR="00673509" w:rsidRPr="009B35F6">
        <w:rPr>
          <w:rFonts w:ascii="Times New Roman" w:hAnsi="Times New Roman" w:cs="Times New Roman"/>
          <w:bCs/>
          <w:spacing w:val="-2"/>
          <w:sz w:val="24"/>
          <w:szCs w:val="24"/>
        </w:rPr>
        <w:t xml:space="preserve"> </w:t>
      </w:r>
      <w:r w:rsidR="00673509" w:rsidRPr="009B35F6">
        <w:rPr>
          <w:rFonts w:ascii="Times New Roman" w:hAnsi="Times New Roman" w:cs="Times New Roman"/>
          <w:bCs/>
          <w:sz w:val="24"/>
          <w:szCs w:val="24"/>
        </w:rPr>
        <w:t xml:space="preserve">technique were used to </w:t>
      </w:r>
      <w:proofErr w:type="spellStart"/>
      <w:r w:rsidR="00673509" w:rsidRPr="009B35F6">
        <w:rPr>
          <w:rFonts w:ascii="Times New Roman" w:hAnsi="Times New Roman" w:cs="Times New Roman"/>
          <w:bCs/>
          <w:sz w:val="24"/>
          <w:szCs w:val="24"/>
        </w:rPr>
        <w:t>analyse</w:t>
      </w:r>
      <w:proofErr w:type="spellEnd"/>
      <w:r w:rsidR="00673509" w:rsidRPr="009B35F6">
        <w:rPr>
          <w:rFonts w:ascii="Times New Roman" w:hAnsi="Times New Roman" w:cs="Times New Roman"/>
          <w:bCs/>
          <w:sz w:val="24"/>
          <w:szCs w:val="24"/>
        </w:rPr>
        <w:t xml:space="preserve"> the data to know the </w:t>
      </w:r>
      <w:r w:rsidR="00B618F7" w:rsidRPr="009B35F6">
        <w:rPr>
          <w:rFonts w:ascii="Times New Roman" w:hAnsi="Times New Roman" w:cs="Times New Roman"/>
          <w:bCs/>
          <w:sz w:val="24"/>
          <w:szCs w:val="24"/>
        </w:rPr>
        <w:t>preference</w:t>
      </w:r>
      <w:r w:rsidR="00673509" w:rsidRPr="009B35F6">
        <w:rPr>
          <w:rFonts w:ascii="Times New Roman" w:hAnsi="Times New Roman" w:cs="Times New Roman"/>
          <w:bCs/>
          <w:sz w:val="24"/>
          <w:szCs w:val="24"/>
        </w:rPr>
        <w:t xml:space="preserve"> for various </w:t>
      </w:r>
      <w:r w:rsidR="00B618F7" w:rsidRPr="009B35F6">
        <w:rPr>
          <w:rFonts w:ascii="Times New Roman" w:hAnsi="Times New Roman" w:cs="Times New Roman"/>
          <w:bCs/>
          <w:sz w:val="24"/>
          <w:szCs w:val="24"/>
        </w:rPr>
        <w:t>milk and milk products.</w:t>
      </w:r>
    </w:p>
    <w:p w14:paraId="42A0A557" w14:textId="77777777" w:rsidR="00673509" w:rsidRPr="009B35F6" w:rsidRDefault="00673509" w:rsidP="00996EB4">
      <w:pPr>
        <w:spacing w:before="120" w:after="120" w:line="480" w:lineRule="auto"/>
        <w:jc w:val="both"/>
        <w:rPr>
          <w:rFonts w:ascii="Times New Roman" w:hAnsi="Times New Roman" w:cs="Times New Roman"/>
          <w:b/>
          <w:sz w:val="24"/>
          <w:szCs w:val="24"/>
        </w:rPr>
      </w:pPr>
      <w:r w:rsidRPr="009B35F6">
        <w:rPr>
          <w:rFonts w:ascii="Times New Roman" w:hAnsi="Times New Roman" w:cs="Times New Roman"/>
          <w:b/>
          <w:sz w:val="24"/>
          <w:szCs w:val="24"/>
        </w:rPr>
        <w:lastRenderedPageBreak/>
        <w:t>Semi-log functional model:</w:t>
      </w:r>
    </w:p>
    <w:p w14:paraId="27F3C4F0" w14:textId="2D77057F" w:rsidR="00673509" w:rsidRPr="009B35F6" w:rsidRDefault="00673509" w:rsidP="00996EB4">
      <w:pPr>
        <w:spacing w:before="120" w:after="120" w:line="480" w:lineRule="auto"/>
        <w:ind w:firstLine="720"/>
        <w:jc w:val="both"/>
        <w:rPr>
          <w:rFonts w:ascii="Times New Roman" w:hAnsi="Times New Roman" w:cs="Times New Roman"/>
          <w:sz w:val="24"/>
          <w:szCs w:val="24"/>
        </w:rPr>
      </w:pPr>
      <w:r w:rsidRPr="009B35F6">
        <w:rPr>
          <w:rFonts w:ascii="Times New Roman" w:hAnsi="Times New Roman" w:cs="Times New Roman"/>
          <w:sz w:val="24"/>
          <w:szCs w:val="24"/>
        </w:rPr>
        <w:t>In order to assess the interrelationships between consumption of milk and milk products and the socio-demographic factors, as described by Rani</w:t>
      </w:r>
      <w:r w:rsidRPr="009B35F6">
        <w:rPr>
          <w:rFonts w:ascii="Times New Roman" w:hAnsi="Times New Roman" w:cs="Times New Roman"/>
          <w:i/>
          <w:iCs/>
          <w:sz w:val="24"/>
          <w:szCs w:val="24"/>
        </w:rPr>
        <w:t xml:space="preserve"> et al.</w:t>
      </w:r>
      <w:r w:rsidRPr="009B35F6">
        <w:rPr>
          <w:rFonts w:ascii="Times New Roman" w:hAnsi="Times New Roman" w:cs="Times New Roman"/>
          <w:sz w:val="24"/>
          <w:szCs w:val="24"/>
        </w:rPr>
        <w:t xml:space="preserve"> (1999)</w:t>
      </w:r>
      <w:r w:rsidR="00A00AFA">
        <w:rPr>
          <w:rFonts w:ascii="Times New Roman" w:hAnsi="Times New Roman" w:cs="Times New Roman"/>
          <w:sz w:val="24"/>
          <w:szCs w:val="24"/>
        </w:rPr>
        <w:t xml:space="preserve"> and Shilpa Shree et al. (2014)</w:t>
      </w:r>
      <w:r w:rsidRPr="009B35F6">
        <w:rPr>
          <w:rFonts w:ascii="Times New Roman" w:hAnsi="Times New Roman" w:cs="Times New Roman"/>
          <w:sz w:val="24"/>
          <w:szCs w:val="24"/>
        </w:rPr>
        <w:t>, Semi-log function was fitted. The functional form was as below:</w:t>
      </w:r>
    </w:p>
    <w:p w14:paraId="4DD6E5DB" w14:textId="77777777" w:rsidR="00673509" w:rsidRPr="009B35F6" w:rsidRDefault="00673509" w:rsidP="00996EB4">
      <w:pPr>
        <w:spacing w:before="120" w:after="120" w:line="480" w:lineRule="auto"/>
        <w:jc w:val="center"/>
        <w:rPr>
          <w:rFonts w:ascii="Times New Roman" w:hAnsi="Times New Roman" w:cs="Times New Roman"/>
          <w:sz w:val="24"/>
          <w:szCs w:val="24"/>
        </w:rPr>
      </w:pPr>
      <w:proofErr w:type="spellStart"/>
      <w:r w:rsidRPr="009B35F6">
        <w:rPr>
          <w:rFonts w:ascii="Times New Roman" w:hAnsi="Times New Roman" w:cs="Times New Roman"/>
          <w:sz w:val="24"/>
          <w:szCs w:val="24"/>
        </w:rPr>
        <w:t>lnY</w:t>
      </w:r>
      <w:proofErr w:type="spellEnd"/>
      <w:r w:rsidRPr="009B35F6">
        <w:rPr>
          <w:rFonts w:ascii="Times New Roman" w:hAnsi="Times New Roman" w:cs="Times New Roman"/>
          <w:sz w:val="24"/>
          <w:szCs w:val="24"/>
        </w:rPr>
        <w:t xml:space="preserve"> = α + β</w:t>
      </w:r>
      <w:r w:rsidRPr="009B35F6">
        <w:rPr>
          <w:rFonts w:ascii="Times New Roman" w:eastAsia="MS Mincho" w:hAnsi="Times New Roman" w:cs="Times New Roman"/>
          <w:sz w:val="24"/>
          <w:szCs w:val="24"/>
        </w:rPr>
        <w:t>₁</w:t>
      </w: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₁</w:t>
      </w:r>
      <w:r w:rsidRPr="009B35F6">
        <w:rPr>
          <w:rFonts w:ascii="Times New Roman" w:hAnsi="Times New Roman" w:cs="Times New Roman"/>
          <w:sz w:val="24"/>
          <w:szCs w:val="24"/>
        </w:rPr>
        <w:t xml:space="preserve"> + β</w:t>
      </w:r>
      <w:r w:rsidRPr="009B35F6">
        <w:rPr>
          <w:rFonts w:ascii="Times New Roman" w:eastAsia="MS Mincho" w:hAnsi="Times New Roman" w:cs="Times New Roman"/>
          <w:sz w:val="24"/>
          <w:szCs w:val="24"/>
        </w:rPr>
        <w:t>₂</w:t>
      </w: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₂</w:t>
      </w:r>
      <w:r w:rsidRPr="009B35F6">
        <w:rPr>
          <w:rFonts w:ascii="Times New Roman" w:hAnsi="Times New Roman" w:cs="Times New Roman"/>
          <w:sz w:val="24"/>
          <w:szCs w:val="24"/>
        </w:rPr>
        <w:t xml:space="preserve"> + β</w:t>
      </w:r>
      <w:r w:rsidRPr="009B35F6">
        <w:rPr>
          <w:rFonts w:ascii="Times New Roman" w:eastAsia="MS Mincho" w:hAnsi="Times New Roman" w:cs="Times New Roman"/>
          <w:sz w:val="24"/>
          <w:szCs w:val="24"/>
        </w:rPr>
        <w:t>₃</w:t>
      </w: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₃</w:t>
      </w:r>
      <w:r w:rsidRPr="009B35F6">
        <w:rPr>
          <w:rFonts w:ascii="Times New Roman" w:hAnsi="Times New Roman" w:cs="Times New Roman"/>
          <w:sz w:val="24"/>
          <w:szCs w:val="24"/>
        </w:rPr>
        <w:t xml:space="preserve"> + β</w:t>
      </w:r>
      <w:r w:rsidRPr="009B35F6">
        <w:rPr>
          <w:rFonts w:ascii="Times New Roman" w:eastAsia="MS Mincho" w:hAnsi="Times New Roman" w:cs="Times New Roman"/>
          <w:sz w:val="24"/>
          <w:szCs w:val="24"/>
        </w:rPr>
        <w:t>₄</w:t>
      </w: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₄</w:t>
      </w:r>
      <w:r w:rsidRPr="009B35F6">
        <w:rPr>
          <w:rFonts w:ascii="Times New Roman" w:hAnsi="Times New Roman" w:cs="Times New Roman"/>
          <w:sz w:val="24"/>
          <w:szCs w:val="24"/>
        </w:rPr>
        <w:t xml:space="preserve"> + β</w:t>
      </w:r>
      <w:r w:rsidRPr="009B35F6">
        <w:rPr>
          <w:rFonts w:ascii="Times New Roman" w:eastAsia="MS Mincho" w:hAnsi="Times New Roman" w:cs="Times New Roman"/>
          <w:sz w:val="24"/>
          <w:szCs w:val="24"/>
        </w:rPr>
        <w:t>₅</w:t>
      </w: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₅</w:t>
      </w:r>
      <w:r w:rsidRPr="009B35F6">
        <w:rPr>
          <w:rFonts w:ascii="Times New Roman" w:hAnsi="Times New Roman" w:cs="Times New Roman"/>
          <w:sz w:val="24"/>
          <w:szCs w:val="24"/>
        </w:rPr>
        <w:t xml:space="preserve"> + β</w:t>
      </w:r>
      <w:r w:rsidRPr="009B35F6">
        <w:rPr>
          <w:rFonts w:ascii="Times New Roman" w:eastAsia="MS Mincho" w:hAnsi="Times New Roman" w:cs="Times New Roman"/>
          <w:sz w:val="24"/>
          <w:szCs w:val="24"/>
        </w:rPr>
        <w:t>₆</w:t>
      </w: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₆</w:t>
      </w:r>
      <w:r w:rsidRPr="009B35F6">
        <w:rPr>
          <w:rFonts w:ascii="Times New Roman" w:hAnsi="Times New Roman" w:cs="Times New Roman"/>
          <w:sz w:val="24"/>
          <w:szCs w:val="24"/>
        </w:rPr>
        <w:t xml:space="preserve"> + β</w:t>
      </w:r>
      <w:r w:rsidRPr="009B35F6">
        <w:rPr>
          <w:rFonts w:ascii="Times New Roman" w:eastAsia="MS Mincho" w:hAnsi="Times New Roman" w:cs="Times New Roman"/>
          <w:sz w:val="24"/>
          <w:szCs w:val="24"/>
        </w:rPr>
        <w:t>₇</w:t>
      </w: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₇</w:t>
      </w:r>
      <w:r w:rsidRPr="009B35F6">
        <w:rPr>
          <w:rFonts w:ascii="Times New Roman" w:hAnsi="Times New Roman" w:cs="Times New Roman"/>
          <w:sz w:val="24"/>
          <w:szCs w:val="24"/>
        </w:rPr>
        <w:t xml:space="preserve"> + β</w:t>
      </w:r>
      <w:r w:rsidRPr="009B35F6">
        <w:rPr>
          <w:rFonts w:ascii="Times New Roman" w:eastAsia="MS Mincho" w:hAnsi="Times New Roman" w:cs="Times New Roman"/>
          <w:sz w:val="24"/>
          <w:szCs w:val="24"/>
        </w:rPr>
        <w:t>₈</w:t>
      </w: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₈</w:t>
      </w:r>
      <w:r w:rsidRPr="009B35F6">
        <w:rPr>
          <w:rFonts w:ascii="Times New Roman" w:hAnsi="Times New Roman" w:cs="Times New Roman"/>
          <w:sz w:val="24"/>
          <w:szCs w:val="24"/>
        </w:rPr>
        <w:t xml:space="preserve"> + β</w:t>
      </w:r>
      <w:r w:rsidRPr="009B35F6">
        <w:rPr>
          <w:rFonts w:ascii="Times New Roman" w:eastAsia="MS Mincho" w:hAnsi="Times New Roman" w:cs="Times New Roman"/>
          <w:sz w:val="24"/>
          <w:szCs w:val="24"/>
        </w:rPr>
        <w:t>₉</w:t>
      </w: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₉</w:t>
      </w:r>
      <w:r w:rsidRPr="009B35F6">
        <w:rPr>
          <w:rFonts w:ascii="Times New Roman" w:hAnsi="Times New Roman" w:cs="Times New Roman"/>
          <w:sz w:val="24"/>
          <w:szCs w:val="24"/>
        </w:rPr>
        <w:t xml:space="preserve"> + β</w:t>
      </w:r>
      <w:r w:rsidRPr="009B35F6">
        <w:rPr>
          <w:rFonts w:ascii="Times New Roman" w:eastAsia="MS Mincho" w:hAnsi="Times New Roman" w:cs="Times New Roman"/>
          <w:sz w:val="24"/>
          <w:szCs w:val="24"/>
        </w:rPr>
        <w:t>₁₀</w:t>
      </w: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₁₀</w:t>
      </w:r>
      <w:r w:rsidRPr="009B35F6">
        <w:rPr>
          <w:rFonts w:ascii="Times New Roman" w:hAnsi="Times New Roman" w:cs="Times New Roman"/>
          <w:sz w:val="24"/>
          <w:szCs w:val="24"/>
        </w:rPr>
        <w:t xml:space="preserve"> + μ</w:t>
      </w:r>
    </w:p>
    <w:p w14:paraId="483CE504" w14:textId="77777777" w:rsidR="00673509" w:rsidRPr="009B35F6" w:rsidRDefault="00673509" w:rsidP="00996EB4">
      <w:pPr>
        <w:spacing w:before="120" w:after="120" w:line="480" w:lineRule="auto"/>
        <w:jc w:val="both"/>
        <w:rPr>
          <w:rFonts w:ascii="Times New Roman" w:hAnsi="Times New Roman" w:cs="Times New Roman"/>
          <w:sz w:val="24"/>
          <w:szCs w:val="24"/>
        </w:rPr>
      </w:pPr>
      <w:r w:rsidRPr="009B35F6">
        <w:rPr>
          <w:rFonts w:ascii="Times New Roman" w:hAnsi="Times New Roman" w:cs="Times New Roman"/>
          <w:sz w:val="24"/>
          <w:szCs w:val="24"/>
        </w:rPr>
        <w:t>Where,</w:t>
      </w:r>
    </w:p>
    <w:p w14:paraId="632A97DA" w14:textId="77777777" w:rsidR="00673509" w:rsidRPr="009B35F6" w:rsidRDefault="00673509" w:rsidP="00996EB4">
      <w:pPr>
        <w:spacing w:after="0" w:line="480" w:lineRule="auto"/>
        <w:ind w:left="1440" w:hanging="720"/>
        <w:jc w:val="both"/>
        <w:rPr>
          <w:rFonts w:ascii="Times New Roman" w:hAnsi="Times New Roman" w:cs="Times New Roman"/>
          <w:sz w:val="24"/>
          <w:szCs w:val="24"/>
        </w:rPr>
      </w:pPr>
      <w:r w:rsidRPr="009B35F6">
        <w:rPr>
          <w:rFonts w:ascii="Times New Roman" w:hAnsi="Times New Roman" w:cs="Times New Roman"/>
          <w:sz w:val="24"/>
          <w:szCs w:val="24"/>
        </w:rPr>
        <w:t>Y</w:t>
      </w:r>
      <w:r w:rsidRPr="009B35F6">
        <w:rPr>
          <w:rFonts w:ascii="Times New Roman" w:eastAsia="MS Mincho" w:hAnsi="Times New Roman" w:cs="Times New Roman"/>
          <w:sz w:val="24"/>
          <w:szCs w:val="24"/>
        </w:rPr>
        <w:t>₁</w:t>
      </w:r>
      <w:r w:rsidRPr="009B35F6">
        <w:rPr>
          <w:rFonts w:ascii="Times New Roman" w:hAnsi="Times New Roman" w:cs="Times New Roman"/>
          <w:sz w:val="24"/>
          <w:szCs w:val="24"/>
        </w:rPr>
        <w:t xml:space="preserve"> = Amount spent on milk and milk products per household per month </w:t>
      </w:r>
    </w:p>
    <w:p w14:paraId="74107862" w14:textId="77777777" w:rsidR="00673509" w:rsidRPr="009B35F6" w:rsidRDefault="00673509" w:rsidP="00996EB4">
      <w:pPr>
        <w:spacing w:after="0" w:line="480" w:lineRule="auto"/>
        <w:ind w:left="1440" w:hanging="720"/>
        <w:jc w:val="both"/>
        <w:rPr>
          <w:rFonts w:ascii="Times New Roman" w:hAnsi="Times New Roman" w:cs="Times New Roman"/>
          <w:sz w:val="24"/>
          <w:szCs w:val="24"/>
        </w:rPr>
      </w:pP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₁</w:t>
      </w:r>
      <w:r w:rsidRPr="009B35F6">
        <w:rPr>
          <w:rFonts w:ascii="Times New Roman" w:hAnsi="Times New Roman" w:cs="Times New Roman"/>
          <w:sz w:val="24"/>
          <w:szCs w:val="24"/>
        </w:rPr>
        <w:t xml:space="preserve"> = Family size in consumption units</w:t>
      </w:r>
    </w:p>
    <w:p w14:paraId="36E740E9" w14:textId="77777777" w:rsidR="00673509" w:rsidRPr="009B35F6" w:rsidRDefault="00673509" w:rsidP="00996EB4">
      <w:pPr>
        <w:spacing w:after="0" w:line="480" w:lineRule="auto"/>
        <w:ind w:left="1440" w:hanging="720"/>
        <w:jc w:val="both"/>
        <w:rPr>
          <w:rFonts w:ascii="Times New Roman" w:hAnsi="Times New Roman" w:cs="Times New Roman"/>
          <w:sz w:val="24"/>
          <w:szCs w:val="24"/>
        </w:rPr>
      </w:pP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₂</w:t>
      </w:r>
      <w:r w:rsidRPr="009B35F6">
        <w:rPr>
          <w:rFonts w:ascii="Times New Roman" w:hAnsi="Times New Roman" w:cs="Times New Roman"/>
          <w:sz w:val="24"/>
          <w:szCs w:val="24"/>
        </w:rPr>
        <w:t xml:space="preserve"> = Age of the head of the household - continuous</w:t>
      </w:r>
    </w:p>
    <w:p w14:paraId="60B2077B" w14:textId="77777777" w:rsidR="00673509" w:rsidRPr="009B35F6" w:rsidRDefault="00673509" w:rsidP="00996EB4">
      <w:pPr>
        <w:spacing w:after="0" w:line="480" w:lineRule="auto"/>
        <w:ind w:left="1440" w:hanging="720"/>
        <w:jc w:val="both"/>
        <w:rPr>
          <w:rFonts w:ascii="Times New Roman" w:hAnsi="Times New Roman" w:cs="Times New Roman"/>
          <w:sz w:val="24"/>
          <w:szCs w:val="24"/>
        </w:rPr>
      </w:pP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₃</w:t>
      </w:r>
      <w:r w:rsidRPr="009B35F6">
        <w:rPr>
          <w:rFonts w:ascii="Times New Roman" w:hAnsi="Times New Roman" w:cs="Times New Roman"/>
          <w:sz w:val="24"/>
          <w:szCs w:val="24"/>
        </w:rPr>
        <w:t xml:space="preserve"> = Educational status of the head of the household (0 - If illiterate; 1 - If primary; 2 - If secondary; and 3 - If College)</w:t>
      </w:r>
    </w:p>
    <w:p w14:paraId="28D5D58C" w14:textId="77777777" w:rsidR="00673509" w:rsidRPr="009B35F6" w:rsidRDefault="00673509" w:rsidP="00996EB4">
      <w:pPr>
        <w:spacing w:after="0" w:line="480" w:lineRule="auto"/>
        <w:ind w:left="1440" w:hanging="720"/>
        <w:jc w:val="both"/>
        <w:rPr>
          <w:rFonts w:ascii="Times New Roman" w:hAnsi="Times New Roman" w:cs="Times New Roman"/>
          <w:sz w:val="24"/>
          <w:szCs w:val="24"/>
        </w:rPr>
      </w:pP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₄</w:t>
      </w:r>
      <w:r w:rsidRPr="009B35F6">
        <w:rPr>
          <w:rFonts w:ascii="Times New Roman" w:hAnsi="Times New Roman" w:cs="Times New Roman"/>
          <w:sz w:val="24"/>
          <w:szCs w:val="24"/>
        </w:rPr>
        <w:t xml:space="preserve"> = Family income in Rupees</w:t>
      </w:r>
    </w:p>
    <w:p w14:paraId="2E6E29DC" w14:textId="77777777" w:rsidR="00673509" w:rsidRPr="009B35F6" w:rsidRDefault="00673509" w:rsidP="00996EB4">
      <w:pPr>
        <w:spacing w:after="0" w:line="480" w:lineRule="auto"/>
        <w:ind w:left="1440" w:hanging="720"/>
        <w:jc w:val="both"/>
        <w:rPr>
          <w:rFonts w:ascii="Times New Roman" w:hAnsi="Times New Roman" w:cs="Times New Roman"/>
          <w:sz w:val="24"/>
          <w:szCs w:val="24"/>
        </w:rPr>
      </w:pP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₅</w:t>
      </w:r>
      <w:r w:rsidRPr="009B35F6">
        <w:rPr>
          <w:rFonts w:ascii="Times New Roman" w:hAnsi="Times New Roman" w:cs="Times New Roman"/>
          <w:sz w:val="24"/>
          <w:szCs w:val="24"/>
        </w:rPr>
        <w:t xml:space="preserve"> = Dummy - Hindu religion (1 - If the household is a Hindu; 0 - otherwise)</w:t>
      </w:r>
    </w:p>
    <w:p w14:paraId="5348BA22" w14:textId="77777777" w:rsidR="00673509" w:rsidRPr="009B35F6" w:rsidRDefault="00673509" w:rsidP="00996EB4">
      <w:pPr>
        <w:spacing w:after="0" w:line="480" w:lineRule="auto"/>
        <w:ind w:left="1440" w:hanging="720"/>
        <w:jc w:val="both"/>
        <w:rPr>
          <w:rFonts w:ascii="Times New Roman" w:hAnsi="Times New Roman" w:cs="Times New Roman"/>
          <w:sz w:val="24"/>
          <w:szCs w:val="24"/>
        </w:rPr>
      </w:pP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₆</w:t>
      </w:r>
      <w:r w:rsidRPr="009B35F6">
        <w:rPr>
          <w:rFonts w:ascii="Times New Roman" w:hAnsi="Times New Roman" w:cs="Times New Roman"/>
          <w:sz w:val="24"/>
          <w:szCs w:val="24"/>
        </w:rPr>
        <w:t xml:space="preserve"> = Dummy - Food habit of the family (1 - If non-vegetarian; 0 - otherwise)</w:t>
      </w:r>
    </w:p>
    <w:p w14:paraId="281982B2" w14:textId="77777777" w:rsidR="00673509" w:rsidRPr="009B35F6" w:rsidRDefault="00673509" w:rsidP="00996EB4">
      <w:pPr>
        <w:spacing w:after="0" w:line="480" w:lineRule="auto"/>
        <w:ind w:left="1440" w:hanging="720"/>
        <w:jc w:val="both"/>
        <w:rPr>
          <w:rFonts w:ascii="Times New Roman" w:hAnsi="Times New Roman" w:cs="Times New Roman"/>
          <w:sz w:val="24"/>
          <w:szCs w:val="24"/>
        </w:rPr>
      </w:pPr>
      <w:r w:rsidRPr="009B35F6">
        <w:rPr>
          <w:rFonts w:ascii="Times New Roman" w:hAnsi="Times New Roman" w:cs="Times New Roman"/>
          <w:sz w:val="24"/>
          <w:szCs w:val="24"/>
        </w:rPr>
        <w:t>X</w:t>
      </w:r>
      <w:r w:rsidRPr="009B35F6">
        <w:rPr>
          <w:rFonts w:ascii="Times New Roman" w:eastAsia="MS Mincho" w:hAnsi="Times New Roman" w:cs="Times New Roman"/>
          <w:sz w:val="24"/>
          <w:szCs w:val="24"/>
        </w:rPr>
        <w:t>₇</w:t>
      </w:r>
      <w:r w:rsidRPr="009B35F6">
        <w:rPr>
          <w:rFonts w:ascii="Times New Roman" w:hAnsi="Times New Roman" w:cs="Times New Roman"/>
          <w:sz w:val="24"/>
          <w:szCs w:val="24"/>
        </w:rPr>
        <w:t xml:space="preserve"> = Dummy - Type of family (1 - If nuclear; 0 - joint) </w:t>
      </w:r>
    </w:p>
    <w:p w14:paraId="75B7A00E" w14:textId="77777777" w:rsidR="00673509" w:rsidRPr="009B35F6" w:rsidRDefault="00673509" w:rsidP="00996EB4">
      <w:pPr>
        <w:spacing w:after="0" w:line="480" w:lineRule="auto"/>
        <w:ind w:left="1440" w:hanging="720"/>
        <w:jc w:val="both"/>
        <w:rPr>
          <w:rFonts w:ascii="Times New Roman" w:hAnsi="Times New Roman" w:cs="Times New Roman"/>
          <w:sz w:val="24"/>
          <w:szCs w:val="24"/>
        </w:rPr>
      </w:pPr>
      <w:r w:rsidRPr="009B35F6">
        <w:rPr>
          <w:rFonts w:ascii="Times New Roman" w:hAnsi="Times New Roman" w:cs="Times New Roman"/>
          <w:sz w:val="24"/>
          <w:szCs w:val="24"/>
        </w:rPr>
        <w:t>X8 = Presence of Child in the family (1 - If a family had children)</w:t>
      </w:r>
    </w:p>
    <w:p w14:paraId="20843E89" w14:textId="77777777" w:rsidR="00673509" w:rsidRPr="009B35F6" w:rsidRDefault="00673509" w:rsidP="00996EB4">
      <w:pPr>
        <w:spacing w:after="0" w:line="480" w:lineRule="auto"/>
        <w:ind w:left="1440" w:hanging="720"/>
        <w:jc w:val="both"/>
        <w:rPr>
          <w:rFonts w:ascii="Times New Roman" w:hAnsi="Times New Roman" w:cs="Times New Roman"/>
          <w:sz w:val="24"/>
          <w:szCs w:val="24"/>
        </w:rPr>
      </w:pPr>
      <w:r w:rsidRPr="009B35F6">
        <w:rPr>
          <w:rFonts w:ascii="Times New Roman" w:hAnsi="Times New Roman" w:cs="Times New Roman"/>
          <w:sz w:val="24"/>
          <w:szCs w:val="24"/>
        </w:rPr>
        <w:t>X9 = Dummy - Presence of Aged person (1 - If household with aged person(s) above 60 years; 0 - otherwise)</w:t>
      </w:r>
    </w:p>
    <w:p w14:paraId="0C5FD495" w14:textId="77777777" w:rsidR="00673509" w:rsidRPr="009B35F6" w:rsidRDefault="00673509" w:rsidP="00996EB4">
      <w:pPr>
        <w:spacing w:after="0" w:line="480" w:lineRule="auto"/>
        <w:ind w:left="1440" w:hanging="720"/>
        <w:jc w:val="both"/>
        <w:rPr>
          <w:rFonts w:ascii="Times New Roman" w:hAnsi="Times New Roman" w:cs="Times New Roman"/>
          <w:sz w:val="24"/>
          <w:szCs w:val="24"/>
        </w:rPr>
      </w:pPr>
      <w:r w:rsidRPr="009B35F6">
        <w:rPr>
          <w:rFonts w:ascii="Times New Roman" w:hAnsi="Times New Roman" w:cs="Times New Roman"/>
          <w:sz w:val="24"/>
          <w:szCs w:val="24"/>
        </w:rPr>
        <w:t>X10 = Dummy - Amount spent on food per month</w:t>
      </w:r>
    </w:p>
    <w:p w14:paraId="536AFE31" w14:textId="77777777" w:rsidR="00673509" w:rsidRPr="009B35F6" w:rsidRDefault="00673509" w:rsidP="00996EB4">
      <w:pPr>
        <w:spacing w:after="0" w:line="480" w:lineRule="auto"/>
        <w:ind w:left="1440" w:hanging="720"/>
        <w:jc w:val="both"/>
        <w:rPr>
          <w:rFonts w:ascii="Times New Roman" w:hAnsi="Times New Roman" w:cs="Times New Roman"/>
          <w:sz w:val="24"/>
          <w:szCs w:val="24"/>
        </w:rPr>
      </w:pPr>
      <w:r w:rsidRPr="009B35F6">
        <w:rPr>
          <w:rFonts w:ascii="Times New Roman" w:hAnsi="Times New Roman" w:cs="Times New Roman"/>
          <w:sz w:val="24"/>
          <w:szCs w:val="24"/>
        </w:rPr>
        <w:t>α = Intercept</w:t>
      </w:r>
    </w:p>
    <w:p w14:paraId="4AA68221" w14:textId="77777777" w:rsidR="00673509" w:rsidRPr="009B35F6" w:rsidRDefault="00673509" w:rsidP="00996EB4">
      <w:pPr>
        <w:spacing w:after="0" w:line="480" w:lineRule="auto"/>
        <w:ind w:left="1440" w:hanging="720"/>
        <w:jc w:val="both"/>
        <w:rPr>
          <w:rFonts w:ascii="Times New Roman" w:hAnsi="Times New Roman" w:cs="Times New Roman"/>
          <w:sz w:val="24"/>
          <w:szCs w:val="24"/>
        </w:rPr>
      </w:pPr>
      <w:r w:rsidRPr="009B35F6">
        <w:rPr>
          <w:rFonts w:ascii="Times New Roman" w:hAnsi="Times New Roman" w:cs="Times New Roman"/>
          <w:sz w:val="24"/>
          <w:szCs w:val="24"/>
        </w:rPr>
        <w:t>β</w:t>
      </w:r>
      <w:r w:rsidRPr="009B35F6">
        <w:rPr>
          <w:rFonts w:ascii="Times New Roman" w:eastAsia="MS Mincho" w:hAnsi="Times New Roman" w:cs="Times New Roman"/>
          <w:sz w:val="24"/>
          <w:szCs w:val="24"/>
        </w:rPr>
        <w:t>₁</w:t>
      </w:r>
      <w:r w:rsidRPr="009B35F6">
        <w:rPr>
          <w:rFonts w:ascii="Times New Roman" w:hAnsi="Times New Roman" w:cs="Times New Roman"/>
          <w:sz w:val="24"/>
          <w:szCs w:val="24"/>
        </w:rPr>
        <w:t xml:space="preserve"> = Regression coefficient to be estimated</w:t>
      </w:r>
    </w:p>
    <w:p w14:paraId="70DB0E24" w14:textId="77777777" w:rsidR="00673509" w:rsidRPr="009B35F6" w:rsidRDefault="00673509" w:rsidP="00996EB4">
      <w:pPr>
        <w:spacing w:after="0" w:line="480" w:lineRule="auto"/>
        <w:ind w:left="1440" w:hanging="720"/>
        <w:jc w:val="both"/>
        <w:rPr>
          <w:rFonts w:ascii="Times New Roman" w:hAnsi="Times New Roman" w:cs="Times New Roman"/>
          <w:sz w:val="24"/>
          <w:szCs w:val="24"/>
        </w:rPr>
      </w:pPr>
      <w:r w:rsidRPr="009B35F6">
        <w:rPr>
          <w:rFonts w:ascii="Times New Roman" w:hAnsi="Times New Roman" w:cs="Times New Roman"/>
          <w:sz w:val="24"/>
          <w:szCs w:val="24"/>
        </w:rPr>
        <w:t xml:space="preserve">μ = Stochastic disturbance term </w:t>
      </w:r>
    </w:p>
    <w:p w14:paraId="1CB8574F" w14:textId="77777777" w:rsidR="00673509" w:rsidRPr="009B35F6" w:rsidRDefault="00673509" w:rsidP="00996EB4">
      <w:pPr>
        <w:pStyle w:val="Heading2"/>
        <w:tabs>
          <w:tab w:val="left" w:pos="839"/>
        </w:tabs>
        <w:spacing w:before="120" w:after="120" w:line="480" w:lineRule="auto"/>
        <w:rPr>
          <w:rFonts w:ascii="Times New Roman" w:hAnsi="Times New Roman" w:cs="Times New Roman"/>
          <w:b/>
          <w:color w:val="auto"/>
          <w:sz w:val="24"/>
          <w:szCs w:val="24"/>
        </w:rPr>
      </w:pPr>
      <w:r w:rsidRPr="009B35F6">
        <w:rPr>
          <w:rFonts w:ascii="Times New Roman" w:hAnsi="Times New Roman" w:cs="Times New Roman"/>
          <w:b/>
          <w:color w:val="auto"/>
          <w:sz w:val="24"/>
          <w:szCs w:val="24"/>
        </w:rPr>
        <w:lastRenderedPageBreak/>
        <w:t>Garrett’s</w:t>
      </w:r>
      <w:r w:rsidRPr="009B35F6">
        <w:rPr>
          <w:rFonts w:ascii="Times New Roman" w:hAnsi="Times New Roman" w:cs="Times New Roman"/>
          <w:b/>
          <w:color w:val="auto"/>
          <w:spacing w:val="-3"/>
          <w:sz w:val="24"/>
          <w:szCs w:val="24"/>
        </w:rPr>
        <w:t xml:space="preserve"> </w:t>
      </w:r>
      <w:r w:rsidRPr="009B35F6">
        <w:rPr>
          <w:rFonts w:ascii="Times New Roman" w:hAnsi="Times New Roman" w:cs="Times New Roman"/>
          <w:b/>
          <w:color w:val="auto"/>
          <w:sz w:val="24"/>
          <w:szCs w:val="24"/>
        </w:rPr>
        <w:t>ranking</w:t>
      </w:r>
      <w:r w:rsidRPr="009B35F6">
        <w:rPr>
          <w:rFonts w:ascii="Times New Roman" w:hAnsi="Times New Roman" w:cs="Times New Roman"/>
          <w:b/>
          <w:color w:val="auto"/>
          <w:spacing w:val="-2"/>
          <w:sz w:val="24"/>
          <w:szCs w:val="24"/>
        </w:rPr>
        <w:t xml:space="preserve"> </w:t>
      </w:r>
      <w:r w:rsidRPr="009B35F6">
        <w:rPr>
          <w:rFonts w:ascii="Times New Roman" w:hAnsi="Times New Roman" w:cs="Times New Roman"/>
          <w:b/>
          <w:color w:val="auto"/>
          <w:sz w:val="24"/>
          <w:szCs w:val="24"/>
        </w:rPr>
        <w:t>technique</w:t>
      </w:r>
    </w:p>
    <w:p w14:paraId="66FA3462" w14:textId="3FB9BA4B" w:rsidR="00673509" w:rsidRPr="009B35F6" w:rsidRDefault="00673509" w:rsidP="00996EB4">
      <w:pPr>
        <w:spacing w:before="120" w:after="120" w:line="480" w:lineRule="auto"/>
        <w:ind w:left="280" w:firstLine="440"/>
        <w:jc w:val="both"/>
        <w:rPr>
          <w:rFonts w:ascii="Times New Roman" w:hAnsi="Times New Roman" w:cs="Times New Roman"/>
          <w:b/>
          <w:bCs/>
          <w:sz w:val="24"/>
          <w:szCs w:val="24"/>
          <w:lang w:val="en-IN"/>
        </w:rPr>
      </w:pPr>
      <w:r w:rsidRPr="009B35F6">
        <w:rPr>
          <w:rFonts w:ascii="Times New Roman" w:hAnsi="Times New Roman" w:cs="Times New Roman"/>
          <w:sz w:val="24"/>
          <w:szCs w:val="24"/>
        </w:rPr>
        <w:t xml:space="preserve">The </w:t>
      </w:r>
      <w:r w:rsidRPr="009B35F6">
        <w:rPr>
          <w:rFonts w:ascii="Times New Roman" w:hAnsi="Times New Roman" w:cs="Times New Roman"/>
          <w:sz w:val="24"/>
          <w:szCs w:val="24"/>
          <w:lang w:val="en-IN"/>
        </w:rPr>
        <w:t>factors influencing the consumer preference towards different brands of milk and milk products</w:t>
      </w:r>
      <w:r w:rsidRPr="009B35F6">
        <w:rPr>
          <w:rFonts w:ascii="Times New Roman" w:hAnsi="Times New Roman" w:cs="Times New Roman"/>
          <w:b/>
          <w:bCs/>
          <w:sz w:val="24"/>
          <w:szCs w:val="24"/>
          <w:lang w:val="en-IN"/>
        </w:rPr>
        <w:t xml:space="preserve"> </w:t>
      </w:r>
      <w:r w:rsidRPr="009B35F6">
        <w:rPr>
          <w:rFonts w:ascii="Times New Roman" w:hAnsi="Times New Roman" w:cs="Times New Roman"/>
          <w:sz w:val="24"/>
          <w:szCs w:val="24"/>
        </w:rPr>
        <w:t xml:space="preserve">were ranked </w:t>
      </w:r>
      <w:proofErr w:type="gramStart"/>
      <w:r w:rsidRPr="009B35F6">
        <w:rPr>
          <w:rFonts w:ascii="Times New Roman" w:hAnsi="Times New Roman" w:cs="Times New Roman"/>
          <w:sz w:val="24"/>
          <w:szCs w:val="24"/>
        </w:rPr>
        <w:t xml:space="preserve">using </w:t>
      </w:r>
      <w:r w:rsidRPr="009B35F6">
        <w:rPr>
          <w:rFonts w:ascii="Times New Roman" w:hAnsi="Times New Roman" w:cs="Times New Roman"/>
          <w:spacing w:val="-57"/>
          <w:sz w:val="24"/>
          <w:szCs w:val="24"/>
        </w:rPr>
        <w:t xml:space="preserve"> </w:t>
      </w:r>
      <w:r w:rsidRPr="009B35F6">
        <w:rPr>
          <w:rFonts w:ascii="Times New Roman" w:hAnsi="Times New Roman" w:cs="Times New Roman"/>
          <w:sz w:val="24"/>
          <w:szCs w:val="24"/>
        </w:rPr>
        <w:t>Garrett’s</w:t>
      </w:r>
      <w:proofErr w:type="gramEnd"/>
      <w:r w:rsidRPr="009B35F6">
        <w:rPr>
          <w:rFonts w:ascii="Times New Roman" w:hAnsi="Times New Roman" w:cs="Times New Roman"/>
          <w:sz w:val="24"/>
          <w:szCs w:val="24"/>
        </w:rPr>
        <w:t xml:space="preserve"> ranking technique. The order of the merit given by the respondents was changed into</w:t>
      </w:r>
      <w:r w:rsidRPr="009B35F6">
        <w:rPr>
          <w:rFonts w:ascii="Times New Roman" w:hAnsi="Times New Roman" w:cs="Times New Roman"/>
          <w:spacing w:val="-57"/>
          <w:sz w:val="24"/>
          <w:szCs w:val="24"/>
        </w:rPr>
        <w:t xml:space="preserve">                     </w:t>
      </w:r>
      <w:r w:rsidRPr="009B35F6">
        <w:rPr>
          <w:rFonts w:ascii="Times New Roman" w:hAnsi="Times New Roman" w:cs="Times New Roman"/>
          <w:sz w:val="24"/>
          <w:szCs w:val="24"/>
        </w:rPr>
        <w:t>ranks</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using the formula given below.</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71"/>
        <w:gridCol w:w="1861"/>
      </w:tblGrid>
      <w:tr w:rsidR="00673509" w:rsidRPr="009B35F6" w14:paraId="23B5B6A5" w14:textId="77777777" w:rsidTr="00E36F2A">
        <w:trPr>
          <w:jc w:val="center"/>
        </w:trPr>
        <w:tc>
          <w:tcPr>
            <w:tcW w:w="2671" w:type="dxa"/>
          </w:tcPr>
          <w:p w14:paraId="27B886C5" w14:textId="77777777" w:rsidR="00673509" w:rsidRPr="009B35F6" w:rsidRDefault="00673509" w:rsidP="00996EB4">
            <w:pPr>
              <w:spacing w:line="480" w:lineRule="auto"/>
              <w:jc w:val="both"/>
              <w:rPr>
                <w:rFonts w:ascii="Times New Roman" w:hAnsi="Times New Roman" w:cs="Times New Roman"/>
                <w:sz w:val="24"/>
                <w:szCs w:val="24"/>
                <w:lang w:val="en-IN"/>
              </w:rPr>
            </w:pPr>
          </w:p>
        </w:tc>
        <w:tc>
          <w:tcPr>
            <w:tcW w:w="1861" w:type="dxa"/>
          </w:tcPr>
          <w:p w14:paraId="6D16EE02" w14:textId="77777777" w:rsidR="00673509" w:rsidRPr="009B35F6" w:rsidRDefault="00673509" w:rsidP="00996EB4">
            <w:pPr>
              <w:spacing w:line="480" w:lineRule="auto"/>
              <w:jc w:val="center"/>
              <w:rPr>
                <w:rFonts w:ascii="Times New Roman" w:hAnsi="Times New Roman" w:cs="Times New Roman"/>
                <w:sz w:val="24"/>
                <w:szCs w:val="24"/>
                <w:lang w:val="en-IN"/>
              </w:rPr>
            </w:pPr>
            <w:r w:rsidRPr="009B35F6">
              <w:rPr>
                <w:rFonts w:ascii="Times New Roman" w:hAnsi="Times New Roman" w:cs="Times New Roman"/>
                <w:position w:val="2"/>
                <w:sz w:val="24"/>
                <w:szCs w:val="24"/>
              </w:rPr>
              <w:t>100 (R</w:t>
            </w:r>
            <w:proofErr w:type="spellStart"/>
            <w:r w:rsidRPr="009B35F6">
              <w:rPr>
                <w:rFonts w:ascii="Times New Roman" w:hAnsi="Times New Roman" w:cs="Times New Roman"/>
                <w:sz w:val="24"/>
                <w:szCs w:val="24"/>
              </w:rPr>
              <w:t>ij</w:t>
            </w:r>
            <w:proofErr w:type="spellEnd"/>
            <w:r w:rsidRPr="009B35F6">
              <w:rPr>
                <w:rFonts w:ascii="Times New Roman" w:hAnsi="Times New Roman" w:cs="Times New Roman"/>
                <w:position w:val="2"/>
                <w:sz w:val="24"/>
                <w:szCs w:val="24"/>
              </w:rPr>
              <w:t>-0.50)</w:t>
            </w:r>
          </w:p>
        </w:tc>
      </w:tr>
      <w:tr w:rsidR="00673509" w:rsidRPr="009B35F6" w14:paraId="2C9102E3" w14:textId="77777777" w:rsidTr="00E36F2A">
        <w:trPr>
          <w:jc w:val="center"/>
        </w:trPr>
        <w:tc>
          <w:tcPr>
            <w:tcW w:w="2671" w:type="dxa"/>
          </w:tcPr>
          <w:p w14:paraId="0D2C8B6C" w14:textId="77777777" w:rsidR="00673509" w:rsidRPr="009B35F6" w:rsidRDefault="00673509" w:rsidP="00996EB4">
            <w:pPr>
              <w:spacing w:line="480" w:lineRule="auto"/>
              <w:jc w:val="right"/>
              <w:rPr>
                <w:rFonts w:ascii="Times New Roman" w:hAnsi="Times New Roman" w:cs="Times New Roman"/>
                <w:sz w:val="24"/>
                <w:szCs w:val="24"/>
                <w:lang w:val="en-IN"/>
              </w:rPr>
            </w:pPr>
            <w:r w:rsidRPr="009B35F6">
              <w:rPr>
                <w:rFonts w:ascii="Times New Roman" w:hAnsi="Times New Roman" w:cs="Times New Roman"/>
                <w:position w:val="2"/>
                <w:sz w:val="24"/>
                <w:szCs w:val="24"/>
              </w:rPr>
              <w:t>Per</w:t>
            </w:r>
            <w:r w:rsidRPr="009B35F6">
              <w:rPr>
                <w:rFonts w:ascii="Times New Roman" w:hAnsi="Times New Roman" w:cs="Times New Roman"/>
                <w:spacing w:val="-1"/>
                <w:position w:val="2"/>
                <w:sz w:val="24"/>
                <w:szCs w:val="24"/>
              </w:rPr>
              <w:t xml:space="preserve"> </w:t>
            </w:r>
            <w:r w:rsidRPr="009B35F6">
              <w:rPr>
                <w:rFonts w:ascii="Times New Roman" w:hAnsi="Times New Roman" w:cs="Times New Roman"/>
                <w:position w:val="2"/>
                <w:sz w:val="24"/>
                <w:szCs w:val="24"/>
              </w:rPr>
              <w:t>cent</w:t>
            </w:r>
            <w:r w:rsidRPr="009B35F6">
              <w:rPr>
                <w:rFonts w:ascii="Times New Roman" w:hAnsi="Times New Roman" w:cs="Times New Roman"/>
                <w:spacing w:val="-1"/>
                <w:position w:val="2"/>
                <w:sz w:val="24"/>
                <w:szCs w:val="24"/>
              </w:rPr>
              <w:t xml:space="preserve"> </w:t>
            </w:r>
            <w:r w:rsidRPr="009B35F6">
              <w:rPr>
                <w:rFonts w:ascii="Times New Roman" w:hAnsi="Times New Roman" w:cs="Times New Roman"/>
                <w:position w:val="2"/>
                <w:sz w:val="24"/>
                <w:szCs w:val="24"/>
              </w:rPr>
              <w:t>position =</w:t>
            </w:r>
          </w:p>
        </w:tc>
        <w:tc>
          <w:tcPr>
            <w:tcW w:w="1861" w:type="dxa"/>
          </w:tcPr>
          <w:p w14:paraId="00ED598C" w14:textId="77777777" w:rsidR="00673509" w:rsidRPr="009B35F6" w:rsidRDefault="00673509" w:rsidP="00996EB4">
            <w:pPr>
              <w:spacing w:line="480" w:lineRule="auto"/>
              <w:jc w:val="center"/>
              <w:rPr>
                <w:rFonts w:ascii="Times New Roman" w:hAnsi="Times New Roman" w:cs="Times New Roman"/>
                <w:sz w:val="24"/>
                <w:szCs w:val="24"/>
                <w:lang w:val="en-IN"/>
              </w:rPr>
            </w:pPr>
            <w:r w:rsidRPr="009B35F6">
              <w:rPr>
                <w:rFonts w:ascii="Times New Roman" w:hAnsi="Times New Roman" w:cs="Times New Roman"/>
                <w:sz w:val="24"/>
                <w:szCs w:val="24"/>
                <w:lang w:val="en-IN"/>
              </w:rPr>
              <w:t>——————</w:t>
            </w:r>
          </w:p>
        </w:tc>
      </w:tr>
      <w:tr w:rsidR="00673509" w:rsidRPr="009B35F6" w14:paraId="356ED740" w14:textId="77777777" w:rsidTr="00E36F2A">
        <w:trPr>
          <w:jc w:val="center"/>
        </w:trPr>
        <w:tc>
          <w:tcPr>
            <w:tcW w:w="2671" w:type="dxa"/>
          </w:tcPr>
          <w:p w14:paraId="52288CB1" w14:textId="77777777" w:rsidR="00673509" w:rsidRPr="009B35F6" w:rsidRDefault="00673509" w:rsidP="00996EB4">
            <w:pPr>
              <w:spacing w:line="480" w:lineRule="auto"/>
              <w:jc w:val="both"/>
              <w:rPr>
                <w:rFonts w:ascii="Times New Roman" w:hAnsi="Times New Roman" w:cs="Times New Roman"/>
                <w:sz w:val="24"/>
                <w:szCs w:val="24"/>
                <w:lang w:val="en-IN"/>
              </w:rPr>
            </w:pPr>
          </w:p>
        </w:tc>
        <w:tc>
          <w:tcPr>
            <w:tcW w:w="1861" w:type="dxa"/>
          </w:tcPr>
          <w:p w14:paraId="78AA398D" w14:textId="77777777" w:rsidR="00673509" w:rsidRPr="009B35F6" w:rsidRDefault="00673509" w:rsidP="00996EB4">
            <w:pPr>
              <w:spacing w:line="480" w:lineRule="auto"/>
              <w:jc w:val="center"/>
              <w:rPr>
                <w:rFonts w:ascii="Times New Roman" w:hAnsi="Times New Roman" w:cs="Times New Roman"/>
                <w:sz w:val="24"/>
                <w:szCs w:val="24"/>
                <w:u w:val="single"/>
                <w:lang w:val="en-IN"/>
              </w:rPr>
            </w:pPr>
            <w:r w:rsidRPr="009B35F6">
              <w:rPr>
                <w:rFonts w:ascii="Times New Roman" w:hAnsi="Times New Roman" w:cs="Times New Roman"/>
                <w:position w:val="2"/>
                <w:sz w:val="24"/>
                <w:szCs w:val="24"/>
              </w:rPr>
              <w:t>N</w:t>
            </w:r>
            <w:r w:rsidRPr="009B35F6">
              <w:rPr>
                <w:rFonts w:ascii="Times New Roman" w:hAnsi="Times New Roman" w:cs="Times New Roman"/>
                <w:sz w:val="24"/>
                <w:szCs w:val="24"/>
              </w:rPr>
              <w:t>j</w:t>
            </w:r>
          </w:p>
        </w:tc>
      </w:tr>
    </w:tbl>
    <w:p w14:paraId="784483FE" w14:textId="77777777" w:rsidR="00673509" w:rsidRPr="009B35F6" w:rsidRDefault="00673509" w:rsidP="00996EB4">
      <w:pPr>
        <w:pStyle w:val="BodyText"/>
        <w:spacing w:before="120" w:after="120" w:line="480" w:lineRule="auto"/>
        <w:rPr>
          <w:rFonts w:ascii="Times New Roman" w:hAnsi="Times New Roman" w:cs="Times New Roman"/>
          <w:sz w:val="24"/>
          <w:szCs w:val="24"/>
        </w:rPr>
      </w:pPr>
      <w:r w:rsidRPr="009B35F6">
        <w:rPr>
          <w:rFonts w:ascii="Times New Roman" w:hAnsi="Times New Roman" w:cs="Times New Roman"/>
          <w:sz w:val="24"/>
          <w:szCs w:val="24"/>
        </w:rPr>
        <w:t>Where,</w:t>
      </w:r>
    </w:p>
    <w:p w14:paraId="7788ADFE" w14:textId="77777777" w:rsidR="00673509" w:rsidRPr="009B35F6" w:rsidRDefault="00673509" w:rsidP="00996EB4">
      <w:pPr>
        <w:pStyle w:val="BodyText"/>
        <w:spacing w:before="120" w:after="120" w:line="480" w:lineRule="auto"/>
        <w:ind w:firstLine="720"/>
        <w:jc w:val="both"/>
        <w:rPr>
          <w:rFonts w:ascii="Times New Roman" w:hAnsi="Times New Roman" w:cs="Times New Roman"/>
          <w:spacing w:val="1"/>
          <w:position w:val="2"/>
          <w:sz w:val="24"/>
          <w:szCs w:val="24"/>
        </w:rPr>
      </w:pPr>
      <w:r w:rsidRPr="009B35F6">
        <w:rPr>
          <w:rFonts w:ascii="Times New Roman" w:hAnsi="Times New Roman" w:cs="Times New Roman"/>
          <w:spacing w:val="-1"/>
          <w:position w:val="2"/>
          <w:sz w:val="24"/>
          <w:szCs w:val="24"/>
        </w:rPr>
        <w:t>R</w:t>
      </w:r>
      <w:proofErr w:type="spellStart"/>
      <w:r w:rsidRPr="009B35F6">
        <w:rPr>
          <w:rFonts w:ascii="Times New Roman" w:hAnsi="Times New Roman" w:cs="Times New Roman"/>
          <w:spacing w:val="-1"/>
          <w:sz w:val="24"/>
          <w:szCs w:val="24"/>
        </w:rPr>
        <w:t>ij</w:t>
      </w:r>
      <w:proofErr w:type="spellEnd"/>
      <w:r w:rsidRPr="009B35F6">
        <w:rPr>
          <w:rFonts w:ascii="Times New Roman" w:hAnsi="Times New Roman" w:cs="Times New Roman"/>
          <w:spacing w:val="-1"/>
          <w:sz w:val="24"/>
          <w:szCs w:val="24"/>
        </w:rPr>
        <w:t xml:space="preserve"> </w:t>
      </w:r>
      <w:r w:rsidRPr="009B35F6">
        <w:rPr>
          <w:rFonts w:ascii="Times New Roman" w:hAnsi="Times New Roman" w:cs="Times New Roman"/>
          <w:spacing w:val="-1"/>
          <w:position w:val="2"/>
          <w:sz w:val="24"/>
          <w:szCs w:val="24"/>
        </w:rPr>
        <w:t xml:space="preserve">= Rank </w:t>
      </w:r>
      <w:r w:rsidRPr="009B35F6">
        <w:rPr>
          <w:rFonts w:ascii="Times New Roman" w:hAnsi="Times New Roman" w:cs="Times New Roman"/>
          <w:position w:val="2"/>
          <w:sz w:val="24"/>
          <w:szCs w:val="24"/>
        </w:rPr>
        <w:t xml:space="preserve">given for </w:t>
      </w:r>
      <w:proofErr w:type="spellStart"/>
      <w:r w:rsidRPr="009B35F6">
        <w:rPr>
          <w:rFonts w:ascii="Times New Roman" w:hAnsi="Times New Roman" w:cs="Times New Roman"/>
          <w:position w:val="2"/>
          <w:sz w:val="24"/>
          <w:szCs w:val="24"/>
        </w:rPr>
        <w:t>i</w:t>
      </w:r>
      <w:r w:rsidRPr="009B35F6">
        <w:rPr>
          <w:rFonts w:ascii="Times New Roman" w:hAnsi="Times New Roman" w:cs="Times New Roman"/>
          <w:position w:val="2"/>
          <w:sz w:val="24"/>
          <w:szCs w:val="24"/>
          <w:vertAlign w:val="superscript"/>
        </w:rPr>
        <w:t>th</w:t>
      </w:r>
      <w:proofErr w:type="spellEnd"/>
      <w:r w:rsidRPr="009B35F6">
        <w:rPr>
          <w:rFonts w:ascii="Times New Roman" w:hAnsi="Times New Roman" w:cs="Times New Roman"/>
          <w:position w:val="2"/>
          <w:sz w:val="24"/>
          <w:szCs w:val="24"/>
        </w:rPr>
        <w:t xml:space="preserve"> factor by </w:t>
      </w:r>
      <w:proofErr w:type="spellStart"/>
      <w:r w:rsidRPr="009B35F6">
        <w:rPr>
          <w:rFonts w:ascii="Times New Roman" w:hAnsi="Times New Roman" w:cs="Times New Roman"/>
          <w:position w:val="2"/>
          <w:sz w:val="24"/>
          <w:szCs w:val="24"/>
        </w:rPr>
        <w:t>j</w:t>
      </w:r>
      <w:r w:rsidRPr="009B35F6">
        <w:rPr>
          <w:rFonts w:ascii="Times New Roman" w:hAnsi="Times New Roman" w:cs="Times New Roman"/>
          <w:position w:val="2"/>
          <w:sz w:val="24"/>
          <w:szCs w:val="24"/>
          <w:vertAlign w:val="superscript"/>
        </w:rPr>
        <w:t>th</w:t>
      </w:r>
      <w:proofErr w:type="spellEnd"/>
      <w:r w:rsidRPr="009B35F6">
        <w:rPr>
          <w:rFonts w:ascii="Times New Roman" w:hAnsi="Times New Roman" w:cs="Times New Roman"/>
          <w:position w:val="2"/>
          <w:sz w:val="24"/>
          <w:szCs w:val="24"/>
        </w:rPr>
        <w:t xml:space="preserve"> respondent</w:t>
      </w:r>
      <w:r w:rsidRPr="009B35F6">
        <w:rPr>
          <w:rFonts w:ascii="Times New Roman" w:hAnsi="Times New Roman" w:cs="Times New Roman"/>
          <w:spacing w:val="1"/>
          <w:position w:val="2"/>
          <w:sz w:val="24"/>
          <w:szCs w:val="24"/>
        </w:rPr>
        <w:t xml:space="preserve"> </w:t>
      </w:r>
    </w:p>
    <w:p w14:paraId="5187D9E4" w14:textId="77777777" w:rsidR="00673509" w:rsidRPr="009B35F6" w:rsidRDefault="00673509" w:rsidP="00996EB4">
      <w:pPr>
        <w:pStyle w:val="BodyText"/>
        <w:spacing w:before="120" w:after="120" w:line="480" w:lineRule="auto"/>
        <w:ind w:firstLine="720"/>
        <w:jc w:val="both"/>
        <w:rPr>
          <w:rFonts w:ascii="Times New Roman" w:hAnsi="Times New Roman" w:cs="Times New Roman"/>
          <w:sz w:val="24"/>
          <w:szCs w:val="24"/>
        </w:rPr>
      </w:pPr>
      <w:r w:rsidRPr="009B35F6">
        <w:rPr>
          <w:rFonts w:ascii="Times New Roman" w:hAnsi="Times New Roman" w:cs="Times New Roman"/>
          <w:spacing w:val="-1"/>
          <w:position w:val="2"/>
          <w:sz w:val="24"/>
          <w:szCs w:val="24"/>
        </w:rPr>
        <w:t>N</w:t>
      </w:r>
      <w:r w:rsidRPr="009B35F6">
        <w:rPr>
          <w:rFonts w:ascii="Times New Roman" w:hAnsi="Times New Roman" w:cs="Times New Roman"/>
          <w:spacing w:val="-1"/>
          <w:sz w:val="24"/>
          <w:szCs w:val="24"/>
        </w:rPr>
        <w:t>j</w:t>
      </w:r>
      <w:r w:rsidRPr="009B35F6">
        <w:rPr>
          <w:rFonts w:ascii="Times New Roman" w:hAnsi="Times New Roman" w:cs="Times New Roman"/>
          <w:spacing w:val="1"/>
          <w:sz w:val="24"/>
          <w:szCs w:val="24"/>
        </w:rPr>
        <w:t xml:space="preserve"> </w:t>
      </w:r>
      <w:r w:rsidRPr="009B35F6">
        <w:rPr>
          <w:rFonts w:ascii="Times New Roman" w:hAnsi="Times New Roman" w:cs="Times New Roman"/>
          <w:spacing w:val="-1"/>
          <w:position w:val="2"/>
          <w:sz w:val="24"/>
          <w:szCs w:val="24"/>
        </w:rPr>
        <w:t>=</w:t>
      </w:r>
      <w:r w:rsidRPr="009B35F6">
        <w:rPr>
          <w:rFonts w:ascii="Times New Roman" w:hAnsi="Times New Roman" w:cs="Times New Roman"/>
          <w:position w:val="2"/>
          <w:sz w:val="24"/>
          <w:szCs w:val="24"/>
        </w:rPr>
        <w:t xml:space="preserve"> </w:t>
      </w:r>
      <w:r w:rsidRPr="009B35F6">
        <w:rPr>
          <w:rFonts w:ascii="Times New Roman" w:hAnsi="Times New Roman" w:cs="Times New Roman"/>
          <w:spacing w:val="-1"/>
          <w:position w:val="2"/>
          <w:sz w:val="24"/>
          <w:szCs w:val="24"/>
        </w:rPr>
        <w:t>Number</w:t>
      </w:r>
      <w:r w:rsidRPr="009B35F6">
        <w:rPr>
          <w:rFonts w:ascii="Times New Roman" w:hAnsi="Times New Roman" w:cs="Times New Roman"/>
          <w:spacing w:val="1"/>
          <w:position w:val="2"/>
          <w:sz w:val="24"/>
          <w:szCs w:val="24"/>
        </w:rPr>
        <w:t xml:space="preserve"> </w:t>
      </w:r>
      <w:r w:rsidRPr="009B35F6">
        <w:rPr>
          <w:rFonts w:ascii="Times New Roman" w:hAnsi="Times New Roman" w:cs="Times New Roman"/>
          <w:spacing w:val="-1"/>
          <w:position w:val="2"/>
          <w:sz w:val="24"/>
          <w:szCs w:val="24"/>
        </w:rPr>
        <w:t>of</w:t>
      </w:r>
      <w:r w:rsidRPr="009B35F6">
        <w:rPr>
          <w:rFonts w:ascii="Times New Roman" w:hAnsi="Times New Roman" w:cs="Times New Roman"/>
          <w:spacing w:val="-2"/>
          <w:position w:val="2"/>
          <w:sz w:val="24"/>
          <w:szCs w:val="24"/>
        </w:rPr>
        <w:t xml:space="preserve"> </w:t>
      </w:r>
      <w:r w:rsidRPr="009B35F6">
        <w:rPr>
          <w:rFonts w:ascii="Times New Roman" w:hAnsi="Times New Roman" w:cs="Times New Roman"/>
          <w:spacing w:val="-1"/>
          <w:position w:val="2"/>
          <w:sz w:val="24"/>
          <w:szCs w:val="24"/>
        </w:rPr>
        <w:t>factors</w:t>
      </w:r>
      <w:r w:rsidRPr="009B35F6">
        <w:rPr>
          <w:rFonts w:ascii="Times New Roman" w:hAnsi="Times New Roman" w:cs="Times New Roman"/>
          <w:spacing w:val="1"/>
          <w:position w:val="2"/>
          <w:sz w:val="24"/>
          <w:szCs w:val="24"/>
        </w:rPr>
        <w:t xml:space="preserve"> </w:t>
      </w:r>
      <w:r w:rsidRPr="009B35F6">
        <w:rPr>
          <w:rFonts w:ascii="Times New Roman" w:hAnsi="Times New Roman" w:cs="Times New Roman"/>
          <w:spacing w:val="-1"/>
          <w:position w:val="2"/>
          <w:sz w:val="24"/>
          <w:szCs w:val="24"/>
        </w:rPr>
        <w:t>ranked</w:t>
      </w:r>
      <w:r w:rsidRPr="009B35F6">
        <w:rPr>
          <w:rFonts w:ascii="Times New Roman" w:hAnsi="Times New Roman" w:cs="Times New Roman"/>
          <w:spacing w:val="1"/>
          <w:position w:val="2"/>
          <w:sz w:val="24"/>
          <w:szCs w:val="24"/>
        </w:rPr>
        <w:t xml:space="preserve"> </w:t>
      </w:r>
      <w:r w:rsidRPr="009B35F6">
        <w:rPr>
          <w:rFonts w:ascii="Times New Roman" w:hAnsi="Times New Roman" w:cs="Times New Roman"/>
          <w:position w:val="2"/>
          <w:sz w:val="24"/>
          <w:szCs w:val="24"/>
        </w:rPr>
        <w:t>by</w:t>
      </w:r>
      <w:r w:rsidRPr="009B35F6">
        <w:rPr>
          <w:rFonts w:ascii="Times New Roman" w:hAnsi="Times New Roman" w:cs="Times New Roman"/>
          <w:spacing w:val="1"/>
          <w:position w:val="2"/>
          <w:sz w:val="24"/>
          <w:szCs w:val="24"/>
        </w:rPr>
        <w:t xml:space="preserve"> </w:t>
      </w:r>
      <w:proofErr w:type="spellStart"/>
      <w:r w:rsidRPr="009B35F6">
        <w:rPr>
          <w:rFonts w:ascii="Times New Roman" w:hAnsi="Times New Roman" w:cs="Times New Roman"/>
          <w:position w:val="2"/>
          <w:sz w:val="24"/>
          <w:szCs w:val="24"/>
        </w:rPr>
        <w:t>j</w:t>
      </w:r>
      <w:r w:rsidRPr="009B35F6">
        <w:rPr>
          <w:rFonts w:ascii="Times New Roman" w:hAnsi="Times New Roman" w:cs="Times New Roman"/>
          <w:position w:val="2"/>
          <w:sz w:val="24"/>
          <w:szCs w:val="24"/>
          <w:vertAlign w:val="superscript"/>
        </w:rPr>
        <w:t>th</w:t>
      </w:r>
      <w:proofErr w:type="spellEnd"/>
      <w:r w:rsidRPr="009B35F6">
        <w:rPr>
          <w:rFonts w:ascii="Times New Roman" w:hAnsi="Times New Roman" w:cs="Times New Roman"/>
          <w:spacing w:val="-18"/>
          <w:position w:val="2"/>
          <w:sz w:val="24"/>
          <w:szCs w:val="24"/>
        </w:rPr>
        <w:t xml:space="preserve"> </w:t>
      </w:r>
      <w:r w:rsidRPr="009B35F6">
        <w:rPr>
          <w:rFonts w:ascii="Times New Roman" w:hAnsi="Times New Roman" w:cs="Times New Roman"/>
          <w:position w:val="2"/>
          <w:sz w:val="24"/>
          <w:szCs w:val="24"/>
        </w:rPr>
        <w:t>respondent</w:t>
      </w:r>
    </w:p>
    <w:p w14:paraId="6369FD49" w14:textId="63BAEE5B" w:rsidR="00C15033" w:rsidRDefault="00673509" w:rsidP="00996EB4">
      <w:pPr>
        <w:pStyle w:val="BodyText"/>
        <w:spacing w:before="120" w:after="120" w:line="480" w:lineRule="auto"/>
        <w:ind w:firstLine="720"/>
        <w:jc w:val="both"/>
        <w:rPr>
          <w:rFonts w:ascii="Times New Roman" w:hAnsi="Times New Roman" w:cs="Times New Roman"/>
          <w:sz w:val="24"/>
          <w:szCs w:val="24"/>
        </w:rPr>
      </w:pPr>
      <w:r w:rsidRPr="009B35F6">
        <w:rPr>
          <w:rFonts w:ascii="Times New Roman" w:hAnsi="Times New Roman" w:cs="Times New Roman"/>
          <w:sz w:val="24"/>
          <w:szCs w:val="24"/>
        </w:rPr>
        <w:t>The per cent position of each rank was converted to scores by referring to the table</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given</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by</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Garrett</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and</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Woodworth</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(1969).</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The</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for</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each</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factor,</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the</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scores</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of</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individual</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respondents</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were</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summed up</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and divided</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by the total</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number of</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respondents</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for</w:t>
      </w:r>
      <w:r w:rsidRPr="009B35F6">
        <w:rPr>
          <w:rFonts w:ascii="Times New Roman" w:hAnsi="Times New Roman" w:cs="Times New Roman"/>
          <w:spacing w:val="60"/>
          <w:sz w:val="24"/>
          <w:szCs w:val="24"/>
        </w:rPr>
        <w:t xml:space="preserve"> </w:t>
      </w:r>
      <w:r w:rsidRPr="009B35F6">
        <w:rPr>
          <w:rFonts w:ascii="Times New Roman" w:hAnsi="Times New Roman" w:cs="Times New Roman"/>
          <w:sz w:val="24"/>
          <w:szCs w:val="24"/>
        </w:rPr>
        <w:t>whom</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scores were gathered. The mean scores for all the factors were ranked following the decision</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criterion</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as the higher the score</w:t>
      </w:r>
      <w:r w:rsidRPr="009B35F6">
        <w:rPr>
          <w:rFonts w:ascii="Times New Roman" w:hAnsi="Times New Roman" w:cs="Times New Roman"/>
          <w:spacing w:val="-2"/>
          <w:sz w:val="24"/>
          <w:szCs w:val="24"/>
        </w:rPr>
        <w:t xml:space="preserve"> </w:t>
      </w:r>
      <w:r w:rsidRPr="009B35F6">
        <w:rPr>
          <w:rFonts w:ascii="Times New Roman" w:hAnsi="Times New Roman" w:cs="Times New Roman"/>
          <w:sz w:val="24"/>
          <w:szCs w:val="24"/>
        </w:rPr>
        <w:t>the more</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important the</w:t>
      </w:r>
      <w:r w:rsidRPr="009B35F6">
        <w:rPr>
          <w:rFonts w:ascii="Times New Roman" w:hAnsi="Times New Roman" w:cs="Times New Roman"/>
          <w:spacing w:val="-1"/>
          <w:sz w:val="24"/>
          <w:szCs w:val="24"/>
        </w:rPr>
        <w:t xml:space="preserve"> </w:t>
      </w:r>
      <w:r w:rsidRPr="009B35F6">
        <w:rPr>
          <w:rFonts w:ascii="Times New Roman" w:hAnsi="Times New Roman" w:cs="Times New Roman"/>
          <w:sz w:val="24"/>
          <w:szCs w:val="24"/>
        </w:rPr>
        <w:t>factor.</w:t>
      </w:r>
    </w:p>
    <w:p w14:paraId="28958FE1" w14:textId="35FDE62F" w:rsidR="00213184" w:rsidRPr="00213184" w:rsidRDefault="00213184" w:rsidP="00996EB4">
      <w:pPr>
        <w:pStyle w:val="BodyText"/>
        <w:spacing w:before="120" w:after="120" w:line="480" w:lineRule="auto"/>
        <w:jc w:val="both"/>
        <w:rPr>
          <w:rFonts w:ascii="Times New Roman" w:hAnsi="Times New Roman" w:cs="Times New Roman"/>
          <w:b/>
          <w:bCs/>
          <w:sz w:val="24"/>
          <w:szCs w:val="24"/>
        </w:rPr>
      </w:pPr>
      <w:r w:rsidRPr="00213184">
        <w:rPr>
          <w:rFonts w:ascii="Times New Roman" w:hAnsi="Times New Roman" w:cs="Times New Roman"/>
          <w:b/>
          <w:bCs/>
          <w:sz w:val="24"/>
          <w:szCs w:val="24"/>
        </w:rPr>
        <w:t>Results and discussion</w:t>
      </w:r>
    </w:p>
    <w:p w14:paraId="75A1BDD8" w14:textId="13BB88AE" w:rsidR="00A06F4D" w:rsidRPr="009B35F6" w:rsidRDefault="00A06F4D" w:rsidP="00996EB4">
      <w:pPr>
        <w:pStyle w:val="ListParagraph"/>
        <w:numPr>
          <w:ilvl w:val="0"/>
          <w:numId w:val="1"/>
        </w:numPr>
        <w:spacing w:before="120" w:after="120" w:line="480" w:lineRule="auto"/>
        <w:jc w:val="both"/>
        <w:rPr>
          <w:rFonts w:ascii="Times New Roman" w:hAnsi="Times New Roman" w:cs="Times New Roman"/>
          <w:b/>
          <w:bCs/>
          <w:sz w:val="24"/>
          <w:szCs w:val="24"/>
        </w:rPr>
      </w:pPr>
      <w:r w:rsidRPr="009B35F6">
        <w:rPr>
          <w:rFonts w:ascii="Times New Roman" w:hAnsi="Times New Roman" w:cs="Times New Roman"/>
          <w:b/>
          <w:bCs/>
          <w:sz w:val="24"/>
          <w:szCs w:val="24"/>
        </w:rPr>
        <w:t>Factors affecting the consumption of milk and milk products</w:t>
      </w:r>
    </w:p>
    <w:p w14:paraId="6E13E6FF" w14:textId="72D1B342" w:rsidR="00A06F4D" w:rsidRPr="009B35F6" w:rsidRDefault="00A06F4D" w:rsidP="00996EB4">
      <w:pPr>
        <w:spacing w:before="120" w:after="120" w:line="480" w:lineRule="auto"/>
        <w:ind w:firstLine="440"/>
        <w:jc w:val="both"/>
        <w:rPr>
          <w:rFonts w:ascii="Times New Roman" w:hAnsi="Times New Roman" w:cs="Times New Roman"/>
          <w:bCs/>
          <w:sz w:val="24"/>
          <w:szCs w:val="24"/>
          <w:lang w:val="en-IN"/>
        </w:rPr>
      </w:pPr>
      <w:r w:rsidRPr="009B35F6">
        <w:rPr>
          <w:rFonts w:ascii="Times New Roman" w:hAnsi="Times New Roman" w:cs="Times New Roman"/>
          <w:bCs/>
          <w:sz w:val="24"/>
          <w:szCs w:val="24"/>
        </w:rPr>
        <w:t xml:space="preserve">The analysis of factors affecting the consumption of milk and milk products was carried out using multiple regression, with the dependent variable being the amount spent on milk and milk products per month, is presented in Table </w:t>
      </w:r>
      <w:r w:rsidR="000F6DC8" w:rsidRPr="009B35F6">
        <w:rPr>
          <w:rFonts w:ascii="Times New Roman" w:hAnsi="Times New Roman" w:cs="Times New Roman"/>
          <w:bCs/>
          <w:sz w:val="24"/>
          <w:szCs w:val="24"/>
        </w:rPr>
        <w:t>1</w:t>
      </w:r>
      <w:r w:rsidRPr="009B35F6">
        <w:rPr>
          <w:rFonts w:ascii="Times New Roman" w:hAnsi="Times New Roman" w:cs="Times New Roman"/>
          <w:bCs/>
          <w:sz w:val="24"/>
          <w:szCs w:val="24"/>
        </w:rPr>
        <w:t xml:space="preserve">. The results revealed that the model was statistically significant, with high explanatory power as indicated by R² values of 0.910 for urban, 0.923 for rural and 0.926 overall categories. The adjusted R² values were similarly high, confirming that the selected explanatory variables accounted for a substantial </w:t>
      </w:r>
      <w:r w:rsidRPr="009B35F6">
        <w:rPr>
          <w:rFonts w:ascii="Times New Roman" w:hAnsi="Times New Roman" w:cs="Times New Roman"/>
          <w:bCs/>
          <w:sz w:val="24"/>
          <w:szCs w:val="24"/>
          <w:lang w:val="en-IN"/>
        </w:rPr>
        <w:t>portion of the variation in milk consumption expenditure. The F-</w:t>
      </w:r>
      <w:r w:rsidRPr="009B35F6">
        <w:rPr>
          <w:rFonts w:ascii="Times New Roman" w:hAnsi="Times New Roman" w:cs="Times New Roman"/>
          <w:bCs/>
          <w:sz w:val="24"/>
          <w:szCs w:val="24"/>
          <w:lang w:val="en-IN"/>
        </w:rPr>
        <w:lastRenderedPageBreak/>
        <w:t>values for all models were significant at one per cent level, indicating a good overall fit of the regression models.</w:t>
      </w:r>
    </w:p>
    <w:p w14:paraId="0C91C72A" w14:textId="0C7CC2E5" w:rsidR="00A06F4D" w:rsidRPr="009B35F6" w:rsidRDefault="00A06F4D" w:rsidP="00996EB4">
      <w:pPr>
        <w:spacing w:before="120" w:after="120" w:line="480" w:lineRule="auto"/>
        <w:ind w:firstLine="720"/>
        <w:jc w:val="both"/>
        <w:rPr>
          <w:rFonts w:ascii="Times New Roman" w:hAnsi="Times New Roman" w:cs="Times New Roman"/>
          <w:sz w:val="24"/>
          <w:szCs w:val="24"/>
        </w:rPr>
      </w:pPr>
      <w:r w:rsidRPr="009B35F6">
        <w:rPr>
          <w:rFonts w:ascii="Times New Roman" w:hAnsi="Times New Roman" w:cs="Times New Roman"/>
          <w:bCs/>
          <w:sz w:val="24"/>
          <w:szCs w:val="24"/>
          <w:lang w:val="en-IN"/>
        </w:rPr>
        <w:t>Among the explanatory variables, family size showed a statistically significant and positive influence on milk consumption expenditure across all segments. The coefficients were 0.445 for urban, 0.245 for rural and 0.346 overall, all significant at the 5 per cent level, implying that as the number of family members increased, expenditure on milk and milk products also</w:t>
      </w:r>
      <w:r w:rsidR="00F55D10" w:rsidRPr="009B35F6">
        <w:rPr>
          <w:rFonts w:ascii="Times New Roman" w:hAnsi="Times New Roman" w:cs="Times New Roman"/>
          <w:bCs/>
          <w:sz w:val="24"/>
          <w:szCs w:val="24"/>
          <w:lang w:val="en-IN"/>
        </w:rPr>
        <w:t xml:space="preserve"> </w:t>
      </w:r>
      <w:r w:rsidRPr="009B35F6">
        <w:rPr>
          <w:rFonts w:ascii="Times New Roman" w:hAnsi="Times New Roman" w:cs="Times New Roman"/>
          <w:bCs/>
          <w:sz w:val="24"/>
          <w:szCs w:val="24"/>
          <w:lang w:val="en-IN"/>
        </w:rPr>
        <w:t>rose</w:t>
      </w:r>
      <w:r w:rsidR="00F55D10" w:rsidRPr="009B35F6">
        <w:rPr>
          <w:rFonts w:ascii="Times New Roman" w:hAnsi="Times New Roman" w:cs="Times New Roman"/>
          <w:bCs/>
          <w:sz w:val="24"/>
          <w:szCs w:val="24"/>
          <w:lang w:val="en-IN"/>
        </w:rPr>
        <w:t xml:space="preserve"> </w:t>
      </w:r>
      <w:r w:rsidR="00F55D10" w:rsidRPr="009B35F6">
        <w:rPr>
          <w:rFonts w:ascii="Times New Roman" w:hAnsi="Times New Roman" w:cs="Times New Roman"/>
          <w:sz w:val="24"/>
          <w:szCs w:val="24"/>
        </w:rPr>
        <w:t>likely due to greater nutritional requirements</w:t>
      </w:r>
      <w:r w:rsidRPr="009B35F6">
        <w:rPr>
          <w:rFonts w:ascii="Times New Roman" w:hAnsi="Times New Roman" w:cs="Times New Roman"/>
          <w:bCs/>
          <w:sz w:val="24"/>
          <w:szCs w:val="24"/>
          <w:lang w:val="en-IN"/>
        </w:rPr>
        <w:t>.</w:t>
      </w:r>
      <w:r w:rsidR="002172B3">
        <w:rPr>
          <w:rFonts w:ascii="Times New Roman" w:hAnsi="Times New Roman" w:cs="Times New Roman"/>
          <w:bCs/>
          <w:sz w:val="24"/>
          <w:szCs w:val="24"/>
          <w:lang w:val="en-IN"/>
        </w:rPr>
        <w:t xml:space="preserve"> It is controversy to the study </w:t>
      </w:r>
      <w:r w:rsidR="00D873D6">
        <w:rPr>
          <w:rFonts w:ascii="Times New Roman" w:hAnsi="Times New Roman" w:cs="Times New Roman"/>
          <w:bCs/>
          <w:sz w:val="24"/>
          <w:szCs w:val="24"/>
          <w:lang w:val="en-IN"/>
        </w:rPr>
        <w:t xml:space="preserve">conducted by </w:t>
      </w:r>
      <w:proofErr w:type="spellStart"/>
      <w:r w:rsidR="00D873D6">
        <w:rPr>
          <w:rFonts w:ascii="Times New Roman" w:hAnsi="Times New Roman" w:cs="Times New Roman"/>
          <w:bCs/>
          <w:sz w:val="24"/>
          <w:szCs w:val="24"/>
          <w:lang w:val="en-IN"/>
        </w:rPr>
        <w:t>Ingavale</w:t>
      </w:r>
      <w:proofErr w:type="spellEnd"/>
      <w:r w:rsidR="00D873D6">
        <w:rPr>
          <w:rFonts w:ascii="Times New Roman" w:hAnsi="Times New Roman" w:cs="Times New Roman"/>
          <w:bCs/>
          <w:sz w:val="24"/>
          <w:szCs w:val="24"/>
          <w:lang w:val="en-IN"/>
        </w:rPr>
        <w:t xml:space="preserve"> and </w:t>
      </w:r>
      <w:proofErr w:type="spellStart"/>
      <w:r w:rsidR="00D873D6">
        <w:rPr>
          <w:rFonts w:ascii="Times New Roman" w:hAnsi="Times New Roman" w:cs="Times New Roman"/>
          <w:bCs/>
          <w:sz w:val="24"/>
          <w:szCs w:val="24"/>
          <w:lang w:val="en-IN"/>
        </w:rPr>
        <w:t>Thakar</w:t>
      </w:r>
      <w:proofErr w:type="spellEnd"/>
      <w:r w:rsidR="00D873D6">
        <w:rPr>
          <w:rFonts w:ascii="Times New Roman" w:hAnsi="Times New Roman" w:cs="Times New Roman"/>
          <w:bCs/>
          <w:sz w:val="24"/>
          <w:szCs w:val="24"/>
          <w:lang w:val="en-IN"/>
        </w:rPr>
        <w:t xml:space="preserve"> (2012).</w:t>
      </w:r>
      <w:r w:rsidRPr="009B35F6">
        <w:rPr>
          <w:rFonts w:ascii="Times New Roman" w:hAnsi="Times New Roman" w:cs="Times New Roman"/>
          <w:bCs/>
          <w:sz w:val="24"/>
          <w:szCs w:val="24"/>
          <w:lang w:val="en-IN"/>
        </w:rPr>
        <w:t xml:space="preserve"> Educational status of the head of the household was another positively significant factor, with a stronger effect observed in rural areas (0.074) than in urban areas (0.045), both statistically significant at either one per cent or 5 per cent level</w:t>
      </w:r>
      <w:r w:rsidR="00F55D10" w:rsidRPr="009B35F6">
        <w:rPr>
          <w:rFonts w:ascii="Times New Roman" w:hAnsi="Times New Roman" w:cs="Times New Roman"/>
          <w:bCs/>
          <w:sz w:val="24"/>
          <w:szCs w:val="24"/>
          <w:lang w:val="en-IN"/>
        </w:rPr>
        <w:t xml:space="preserve">, </w:t>
      </w:r>
      <w:r w:rsidR="00F55D10" w:rsidRPr="009B35F6">
        <w:rPr>
          <w:rFonts w:ascii="Times New Roman" w:hAnsi="Times New Roman" w:cs="Times New Roman"/>
          <w:sz w:val="24"/>
          <w:szCs w:val="24"/>
        </w:rPr>
        <w:t>suggesting that education enhances awareness regarding the health benefits of dairy consumption</w:t>
      </w:r>
      <w:r w:rsidRPr="009B35F6">
        <w:rPr>
          <w:rFonts w:ascii="Times New Roman" w:hAnsi="Times New Roman" w:cs="Times New Roman"/>
          <w:bCs/>
          <w:sz w:val="24"/>
          <w:szCs w:val="24"/>
          <w:lang w:val="en-IN"/>
        </w:rPr>
        <w:t xml:space="preserve">. </w:t>
      </w:r>
      <w:r w:rsidR="0003522C">
        <w:rPr>
          <w:rFonts w:ascii="Times New Roman" w:hAnsi="Times New Roman" w:cs="Times New Roman"/>
          <w:bCs/>
          <w:sz w:val="24"/>
          <w:szCs w:val="24"/>
          <w:lang w:val="en-IN"/>
        </w:rPr>
        <w:t xml:space="preserve">Similar results were reported by Das </w:t>
      </w:r>
      <w:r w:rsidR="0003522C" w:rsidRPr="0003522C">
        <w:rPr>
          <w:rFonts w:ascii="Times New Roman" w:hAnsi="Times New Roman" w:cs="Times New Roman"/>
          <w:bCs/>
          <w:i/>
          <w:iCs/>
          <w:sz w:val="24"/>
          <w:szCs w:val="24"/>
          <w:lang w:val="en-IN"/>
        </w:rPr>
        <w:t>et al,</w:t>
      </w:r>
      <w:r w:rsidR="0003522C">
        <w:rPr>
          <w:rFonts w:ascii="Times New Roman" w:hAnsi="Times New Roman" w:cs="Times New Roman"/>
          <w:bCs/>
          <w:sz w:val="24"/>
          <w:szCs w:val="24"/>
          <w:lang w:val="en-IN"/>
        </w:rPr>
        <w:t xml:space="preserve"> (2011). </w:t>
      </w:r>
      <w:r w:rsidRPr="009B35F6">
        <w:rPr>
          <w:rFonts w:ascii="Times New Roman" w:hAnsi="Times New Roman" w:cs="Times New Roman"/>
          <w:bCs/>
          <w:sz w:val="24"/>
          <w:szCs w:val="24"/>
          <w:lang w:val="en-IN"/>
        </w:rPr>
        <w:t>Family income was also a key determinant, positively influencing milk consumption in all categories, with coefficients ranging from 0.134 to 0.167, suggesting that higher income levels led to greater expenditure on milk and milk products.</w:t>
      </w:r>
      <w:r w:rsidR="00F55D10" w:rsidRPr="009B35F6">
        <w:rPr>
          <w:rFonts w:ascii="Times New Roman" w:hAnsi="Times New Roman" w:cs="Times New Roman"/>
          <w:bCs/>
          <w:sz w:val="24"/>
          <w:szCs w:val="24"/>
          <w:lang w:val="en-IN"/>
        </w:rPr>
        <w:t xml:space="preserve"> </w:t>
      </w:r>
      <w:r w:rsidR="00380782" w:rsidRPr="009B35F6">
        <w:rPr>
          <w:rFonts w:ascii="Times New Roman" w:hAnsi="Times New Roman" w:cs="Times New Roman"/>
          <w:sz w:val="24"/>
          <w:szCs w:val="24"/>
        </w:rPr>
        <w:t xml:space="preserve">This affirms the role of income as a determinant of dietary quality, where higher earnings enable households to allocate more resources toward nutrient-rich food items like milk. </w:t>
      </w:r>
      <w:r w:rsidR="00F55D10" w:rsidRPr="009B35F6">
        <w:rPr>
          <w:rFonts w:ascii="Times New Roman" w:hAnsi="Times New Roman" w:cs="Times New Roman"/>
          <w:sz w:val="24"/>
          <w:szCs w:val="24"/>
        </w:rPr>
        <w:t xml:space="preserve">These findings are in line with previous studies which reported that household size and education levels are positively associated with higher demand for milk and other nutritious food products (Chand </w:t>
      </w:r>
      <w:r w:rsidR="00F55D10" w:rsidRPr="009B35F6">
        <w:rPr>
          <w:rFonts w:ascii="Times New Roman" w:hAnsi="Times New Roman" w:cs="Times New Roman"/>
          <w:i/>
          <w:iCs/>
          <w:sz w:val="24"/>
          <w:szCs w:val="24"/>
        </w:rPr>
        <w:t>et al.</w:t>
      </w:r>
      <w:r w:rsidR="00F55D10" w:rsidRPr="009B35F6">
        <w:rPr>
          <w:rFonts w:ascii="Times New Roman" w:hAnsi="Times New Roman" w:cs="Times New Roman"/>
          <w:sz w:val="24"/>
          <w:szCs w:val="24"/>
        </w:rPr>
        <w:t>, 2015).</w:t>
      </w:r>
      <w:r w:rsidR="00A00AFA">
        <w:rPr>
          <w:rFonts w:ascii="Times New Roman" w:hAnsi="Times New Roman" w:cs="Times New Roman"/>
          <w:sz w:val="24"/>
          <w:szCs w:val="24"/>
        </w:rPr>
        <w:t xml:space="preserve"> The study conducted by Shilpa Shree et al. (2014), revealed that family size, education status, monthly family and presence of children in the family were positively influencing the consumption of fluid milk in urban India.</w:t>
      </w:r>
    </w:p>
    <w:p w14:paraId="4F9259EB" w14:textId="77777777" w:rsidR="00A06F4D" w:rsidRPr="009B35F6" w:rsidRDefault="00A06F4D" w:rsidP="00996EB4">
      <w:pPr>
        <w:spacing w:before="120" w:after="120" w:line="480" w:lineRule="auto"/>
        <w:ind w:firstLine="440"/>
        <w:jc w:val="both"/>
        <w:rPr>
          <w:rFonts w:ascii="Times New Roman" w:hAnsi="Times New Roman" w:cs="Times New Roman"/>
          <w:bCs/>
          <w:sz w:val="24"/>
          <w:szCs w:val="24"/>
        </w:rPr>
      </w:pPr>
      <w:r w:rsidRPr="009B35F6">
        <w:rPr>
          <w:rFonts w:ascii="Times New Roman" w:hAnsi="Times New Roman" w:cs="Times New Roman"/>
          <w:bCs/>
          <w:sz w:val="24"/>
          <w:szCs w:val="24"/>
        </w:rPr>
        <w:t xml:space="preserve">On the other hand, food habits had a negative and significant effect on milk consumption. The negative coefficients for this dummy variable (urban: -0.154; rural: -0.160; overall: -0.180) indicate that non-vegetarian families tended to spend less on milk and milk products compared to vegetarian households. This may be due to non-vegetarian families relying more on animal protein sources other than milk. Additionally, the presence of children in the household had a significant but mixed effect. </w:t>
      </w:r>
      <w:r w:rsidRPr="009B35F6">
        <w:rPr>
          <w:rFonts w:ascii="Times New Roman" w:hAnsi="Times New Roman" w:cs="Times New Roman"/>
          <w:bCs/>
          <w:sz w:val="24"/>
          <w:szCs w:val="24"/>
        </w:rPr>
        <w:lastRenderedPageBreak/>
        <w:t>The negative coefficients in urban and rural models (-0.051 and -0.048, respectively) suggest reduced milk expenditure, while the positive coefficient in the overall model (0.053) indicates a more complex relationship that may be influenced by household-specific consumption behavior.</w:t>
      </w:r>
    </w:p>
    <w:p w14:paraId="546A0821" w14:textId="748ADEB3" w:rsidR="00C15033" w:rsidRPr="009B35F6" w:rsidRDefault="00A06F4D" w:rsidP="00996EB4">
      <w:pPr>
        <w:spacing w:before="120" w:after="120" w:line="480" w:lineRule="auto"/>
        <w:ind w:firstLine="440"/>
        <w:jc w:val="both"/>
        <w:rPr>
          <w:rFonts w:ascii="Times New Roman" w:hAnsi="Times New Roman" w:cs="Times New Roman"/>
          <w:bCs/>
          <w:sz w:val="24"/>
          <w:szCs w:val="24"/>
        </w:rPr>
      </w:pPr>
      <w:r w:rsidRPr="009B35F6">
        <w:rPr>
          <w:rFonts w:ascii="Times New Roman" w:hAnsi="Times New Roman" w:cs="Times New Roman"/>
          <w:bCs/>
          <w:sz w:val="24"/>
          <w:szCs w:val="24"/>
        </w:rPr>
        <w:t xml:space="preserve">The variable representing the amount spent on food per month was positively and significantly related to milk expenditure, with coefficients of 0.039 in urban areas and 0.044 in rural areas, both significant at one per cent or 5 per cent level. This suggests that households with higher overall food budgets also allocated more resources to milk and milk products. </w:t>
      </w:r>
      <w:r w:rsidR="001B36B0">
        <w:rPr>
          <w:rFonts w:ascii="Times New Roman" w:hAnsi="Times New Roman" w:cs="Times New Roman"/>
          <w:bCs/>
          <w:sz w:val="24"/>
          <w:szCs w:val="24"/>
        </w:rPr>
        <w:t xml:space="preserve">The results are similar with the study </w:t>
      </w:r>
      <w:r w:rsidR="00A15B20">
        <w:rPr>
          <w:rFonts w:ascii="Times New Roman" w:hAnsi="Times New Roman" w:cs="Times New Roman"/>
          <w:bCs/>
          <w:sz w:val="24"/>
          <w:szCs w:val="24"/>
        </w:rPr>
        <w:t xml:space="preserve">conducted by </w:t>
      </w:r>
      <w:r w:rsidR="00A15B20" w:rsidRPr="00A15B20">
        <w:rPr>
          <w:rFonts w:ascii="Times New Roman" w:hAnsi="Times New Roman" w:cs="Times New Roman"/>
          <w:bCs/>
          <w:sz w:val="24"/>
          <w:szCs w:val="24"/>
        </w:rPr>
        <w:t>Subramanian</w:t>
      </w:r>
      <w:r w:rsidR="00A15B20">
        <w:rPr>
          <w:rFonts w:ascii="Times New Roman" w:hAnsi="Times New Roman" w:cs="Times New Roman"/>
          <w:bCs/>
          <w:sz w:val="24"/>
          <w:szCs w:val="24"/>
        </w:rPr>
        <w:t xml:space="preserve"> et al. (2019), on demand for milk and milk products, revealed that </w:t>
      </w:r>
      <w:r w:rsidR="00A15B20" w:rsidRPr="00A15B20">
        <w:rPr>
          <w:rFonts w:ascii="Times New Roman" w:hAnsi="Times New Roman" w:cs="Times New Roman"/>
          <w:bCs/>
          <w:sz w:val="24"/>
          <w:szCs w:val="24"/>
        </w:rPr>
        <w:t>income elasticity was found to be positive for liquid milk, curs and ghee that is, normal goods and negative for baby food, milk powder and butter that is, inferior goods.</w:t>
      </w:r>
      <w:r w:rsidR="00A15B20">
        <w:rPr>
          <w:rFonts w:ascii="Times New Roman" w:hAnsi="Times New Roman" w:cs="Times New Roman"/>
          <w:bCs/>
          <w:sz w:val="24"/>
          <w:szCs w:val="24"/>
        </w:rPr>
        <w:t xml:space="preserve"> </w:t>
      </w:r>
      <w:r w:rsidRPr="009B35F6">
        <w:rPr>
          <w:rFonts w:ascii="Times New Roman" w:hAnsi="Times New Roman" w:cs="Times New Roman"/>
          <w:bCs/>
          <w:sz w:val="24"/>
          <w:szCs w:val="24"/>
        </w:rPr>
        <w:t xml:space="preserve">Other variables, such as age of the household head, religion (Hindu dummy), family type and presence of aged persons in the household, were not found to be significant, indicating limited influence on milk consumption patterns in the study area. </w:t>
      </w:r>
      <w:r w:rsidR="00C15033" w:rsidRPr="009B35F6">
        <w:rPr>
          <w:rFonts w:ascii="Times New Roman" w:hAnsi="Times New Roman" w:cs="Times New Roman"/>
          <w:sz w:val="24"/>
          <w:szCs w:val="24"/>
        </w:rPr>
        <w:t xml:space="preserve">These results emphasize the importance of economic capacity, family structure, and education in shaping dairy consumption, which is essential for policymakers and marketers aiming to promote milk consumption among diverse consumer groups. </w:t>
      </w:r>
    </w:p>
    <w:p w14:paraId="0A38AD06" w14:textId="77777777" w:rsidR="00C15033" w:rsidRPr="009B35F6" w:rsidRDefault="00C15033" w:rsidP="00996EB4">
      <w:pPr>
        <w:spacing w:before="120" w:after="120" w:line="480" w:lineRule="auto"/>
        <w:ind w:left="280" w:firstLine="440"/>
        <w:jc w:val="both"/>
        <w:rPr>
          <w:rFonts w:ascii="Times New Roman" w:hAnsi="Times New Roman" w:cs="Times New Roman"/>
          <w:bCs/>
          <w:sz w:val="24"/>
          <w:szCs w:val="24"/>
        </w:rPr>
      </w:pPr>
    </w:p>
    <w:p w14:paraId="58FD0366" w14:textId="0ACD95DF" w:rsidR="00A06F4D" w:rsidRPr="009B35F6" w:rsidRDefault="00A06F4D" w:rsidP="00996EB4">
      <w:pPr>
        <w:spacing w:before="120" w:after="120" w:line="480" w:lineRule="auto"/>
        <w:ind w:left="280" w:firstLine="440"/>
        <w:jc w:val="both"/>
        <w:rPr>
          <w:rFonts w:ascii="Times New Roman" w:hAnsi="Times New Roman" w:cs="Times New Roman"/>
          <w:bCs/>
          <w:sz w:val="24"/>
          <w:szCs w:val="24"/>
        </w:rPr>
      </w:pPr>
    </w:p>
    <w:p w14:paraId="7D784AAD" w14:textId="76AC154E" w:rsidR="00A06F4D" w:rsidRPr="009B35F6" w:rsidRDefault="00A06F4D" w:rsidP="00996EB4">
      <w:pPr>
        <w:spacing w:before="120" w:after="120" w:line="480" w:lineRule="auto"/>
        <w:ind w:left="280" w:hanging="280"/>
        <w:jc w:val="both"/>
        <w:rPr>
          <w:rFonts w:ascii="Times New Roman" w:hAnsi="Times New Roman" w:cs="Times New Roman"/>
          <w:b/>
          <w:bCs/>
          <w:sz w:val="24"/>
          <w:szCs w:val="24"/>
          <w:lang w:val="en-IN"/>
        </w:rPr>
      </w:pPr>
      <w:r w:rsidRPr="009B35F6">
        <w:rPr>
          <w:rFonts w:ascii="Times New Roman" w:hAnsi="Times New Roman" w:cs="Times New Roman"/>
          <w:bCs/>
          <w:sz w:val="24"/>
          <w:szCs w:val="24"/>
          <w:lang w:val="en-IN"/>
        </w:rPr>
        <w:br w:type="page"/>
      </w:r>
      <w:r w:rsidRPr="009B35F6">
        <w:rPr>
          <w:rFonts w:ascii="Times New Roman" w:hAnsi="Times New Roman" w:cs="Times New Roman"/>
          <w:b/>
          <w:bCs/>
          <w:sz w:val="24"/>
          <w:szCs w:val="24"/>
          <w:lang w:val="en-IN"/>
        </w:rPr>
        <w:lastRenderedPageBreak/>
        <w:t xml:space="preserve">Table </w:t>
      </w:r>
      <w:r w:rsidR="00B03EEB" w:rsidRPr="009B35F6">
        <w:rPr>
          <w:rFonts w:ascii="Times New Roman" w:hAnsi="Times New Roman" w:cs="Times New Roman"/>
          <w:b/>
          <w:bCs/>
          <w:sz w:val="24"/>
          <w:szCs w:val="24"/>
          <w:lang w:val="en-IN"/>
        </w:rPr>
        <w:t>1</w:t>
      </w:r>
      <w:r w:rsidRPr="009B35F6">
        <w:rPr>
          <w:rFonts w:ascii="Times New Roman" w:hAnsi="Times New Roman" w:cs="Times New Roman"/>
          <w:b/>
          <w:bCs/>
          <w:sz w:val="24"/>
          <w:szCs w:val="24"/>
          <w:lang w:val="en-IN"/>
        </w:rPr>
        <w:t>: Factors affecting the consumption of milk and milk products</w:t>
      </w:r>
    </w:p>
    <w:p w14:paraId="0AD5BAE6" w14:textId="77777777" w:rsidR="00A06F4D" w:rsidRPr="009B35F6" w:rsidRDefault="00A06F4D" w:rsidP="00996EB4">
      <w:pPr>
        <w:spacing w:before="120" w:after="120" w:line="480" w:lineRule="auto"/>
        <w:ind w:left="280" w:hanging="280"/>
        <w:jc w:val="right"/>
        <w:rPr>
          <w:rFonts w:ascii="Times New Roman" w:hAnsi="Times New Roman" w:cs="Times New Roman"/>
          <w:b/>
          <w:bCs/>
          <w:sz w:val="24"/>
          <w:szCs w:val="24"/>
          <w:lang w:val="en-IN"/>
        </w:rPr>
      </w:pPr>
      <w:r w:rsidRPr="009B35F6">
        <w:rPr>
          <w:rFonts w:ascii="Times New Roman" w:hAnsi="Times New Roman" w:cs="Times New Roman"/>
          <w:bCs/>
          <w:sz w:val="24"/>
          <w:szCs w:val="24"/>
          <w:lang w:val="en-IN"/>
        </w:rPr>
        <w:t>(N=120)</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970"/>
        <w:gridCol w:w="1922"/>
        <w:gridCol w:w="1922"/>
        <w:gridCol w:w="1922"/>
      </w:tblGrid>
      <w:tr w:rsidR="00A06F4D" w:rsidRPr="009B35F6" w14:paraId="6AFD90F1" w14:textId="77777777" w:rsidTr="00E36F2A">
        <w:trPr>
          <w:trHeight w:val="306"/>
          <w:jc w:val="center"/>
        </w:trPr>
        <w:tc>
          <w:tcPr>
            <w:tcW w:w="2039" w:type="pct"/>
            <w:tcBorders>
              <w:top w:val="single" w:sz="4" w:space="0" w:color="000000"/>
              <w:left w:val="single" w:sz="4" w:space="0" w:color="000000"/>
              <w:bottom w:val="single" w:sz="4" w:space="0" w:color="000000"/>
              <w:right w:val="single" w:sz="4" w:space="0" w:color="000000"/>
            </w:tcBorders>
          </w:tcPr>
          <w:p w14:paraId="446FBA55" w14:textId="77777777" w:rsidR="00A06F4D" w:rsidRPr="009B35F6" w:rsidRDefault="00A06F4D" w:rsidP="00996EB4">
            <w:pPr>
              <w:spacing w:before="120" w:after="120" w:line="480" w:lineRule="auto"/>
              <w:ind w:left="280" w:hanging="280"/>
              <w:jc w:val="both"/>
              <w:rPr>
                <w:rFonts w:ascii="Times New Roman" w:hAnsi="Times New Roman" w:cs="Times New Roman"/>
                <w:b/>
                <w:bCs/>
                <w:sz w:val="24"/>
                <w:szCs w:val="24"/>
              </w:rPr>
            </w:pPr>
            <w:r w:rsidRPr="009B35F6">
              <w:rPr>
                <w:rFonts w:ascii="Times New Roman" w:hAnsi="Times New Roman" w:cs="Times New Roman"/>
                <w:b/>
                <w:bCs/>
                <w:sz w:val="24"/>
                <w:szCs w:val="24"/>
              </w:rPr>
              <w:t>Explanatory variables</w:t>
            </w:r>
          </w:p>
        </w:tc>
        <w:tc>
          <w:tcPr>
            <w:tcW w:w="987" w:type="pct"/>
            <w:tcBorders>
              <w:top w:val="single" w:sz="4" w:space="0" w:color="000000"/>
              <w:left w:val="single" w:sz="4" w:space="0" w:color="000000"/>
              <w:bottom w:val="single" w:sz="4" w:space="0" w:color="000000"/>
              <w:right w:val="single" w:sz="4" w:space="0" w:color="000000"/>
            </w:tcBorders>
          </w:tcPr>
          <w:p w14:paraId="0D4C323D" w14:textId="530FC5C3" w:rsidR="00A06F4D" w:rsidRPr="009B35F6" w:rsidRDefault="00A06F4D"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Urban</w:t>
            </w:r>
          </w:p>
        </w:tc>
        <w:tc>
          <w:tcPr>
            <w:tcW w:w="987" w:type="pct"/>
            <w:tcBorders>
              <w:top w:val="single" w:sz="4" w:space="0" w:color="000000"/>
              <w:left w:val="single" w:sz="4" w:space="0" w:color="000000"/>
              <w:bottom w:val="single" w:sz="4" w:space="0" w:color="000000"/>
              <w:right w:val="single" w:sz="4" w:space="0" w:color="000000"/>
            </w:tcBorders>
          </w:tcPr>
          <w:p w14:paraId="3F2FFC17" w14:textId="77777777" w:rsidR="00A06F4D" w:rsidRPr="009B35F6" w:rsidRDefault="00A06F4D"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Rural</w:t>
            </w:r>
          </w:p>
        </w:tc>
        <w:tc>
          <w:tcPr>
            <w:tcW w:w="987" w:type="pct"/>
            <w:tcBorders>
              <w:top w:val="single" w:sz="4" w:space="0" w:color="000000"/>
              <w:left w:val="single" w:sz="4" w:space="0" w:color="000000"/>
              <w:bottom w:val="single" w:sz="4" w:space="0" w:color="000000"/>
              <w:right w:val="single" w:sz="4" w:space="0" w:color="000000"/>
            </w:tcBorders>
          </w:tcPr>
          <w:p w14:paraId="2EE6E575" w14:textId="77777777" w:rsidR="00A06F4D" w:rsidRPr="009B35F6" w:rsidRDefault="00A06F4D"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Explained variables</w:t>
            </w:r>
          </w:p>
        </w:tc>
      </w:tr>
      <w:tr w:rsidR="00A06F4D" w:rsidRPr="009B35F6" w14:paraId="540C53E6" w14:textId="77777777" w:rsidTr="00E36F2A">
        <w:trPr>
          <w:trHeight w:val="613"/>
          <w:jc w:val="center"/>
        </w:trPr>
        <w:tc>
          <w:tcPr>
            <w:tcW w:w="2039" w:type="pct"/>
            <w:tcBorders>
              <w:top w:val="single" w:sz="4" w:space="0" w:color="000000"/>
              <w:left w:val="single" w:sz="4" w:space="0" w:color="000000"/>
              <w:bottom w:val="single" w:sz="4" w:space="0" w:color="000000"/>
              <w:right w:val="single" w:sz="4" w:space="0" w:color="000000"/>
            </w:tcBorders>
          </w:tcPr>
          <w:p w14:paraId="1CAE6CC8"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Constant</w:t>
            </w:r>
          </w:p>
        </w:tc>
        <w:tc>
          <w:tcPr>
            <w:tcW w:w="987" w:type="pct"/>
            <w:tcBorders>
              <w:top w:val="single" w:sz="4" w:space="0" w:color="000000"/>
              <w:left w:val="single" w:sz="4" w:space="0" w:color="000000"/>
              <w:bottom w:val="single" w:sz="4" w:space="0" w:color="000000"/>
              <w:right w:val="single" w:sz="4" w:space="0" w:color="000000"/>
            </w:tcBorders>
          </w:tcPr>
          <w:p w14:paraId="6A8FF89D"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-1.022**</w:t>
            </w:r>
          </w:p>
          <w:p w14:paraId="30419593"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(0.044)</w:t>
            </w:r>
          </w:p>
        </w:tc>
        <w:tc>
          <w:tcPr>
            <w:tcW w:w="987" w:type="pct"/>
            <w:tcBorders>
              <w:top w:val="single" w:sz="4" w:space="0" w:color="000000"/>
              <w:left w:val="single" w:sz="4" w:space="0" w:color="000000"/>
              <w:bottom w:val="single" w:sz="4" w:space="0" w:color="000000"/>
              <w:right w:val="single" w:sz="4" w:space="0" w:color="000000"/>
            </w:tcBorders>
          </w:tcPr>
          <w:p w14:paraId="5F13E983"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-1.075***</w:t>
            </w:r>
          </w:p>
          <w:p w14:paraId="19F240E0"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(0.057)</w:t>
            </w:r>
          </w:p>
        </w:tc>
        <w:tc>
          <w:tcPr>
            <w:tcW w:w="987" w:type="pct"/>
            <w:tcBorders>
              <w:top w:val="single" w:sz="4" w:space="0" w:color="000000"/>
              <w:left w:val="single" w:sz="4" w:space="0" w:color="000000"/>
              <w:bottom w:val="single" w:sz="4" w:space="0" w:color="000000"/>
              <w:right w:val="single" w:sz="4" w:space="0" w:color="000000"/>
            </w:tcBorders>
          </w:tcPr>
          <w:p w14:paraId="7DAF95A2"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 xml:space="preserve">-1.078*** </w:t>
            </w:r>
            <w:r w:rsidRPr="009B35F6">
              <w:rPr>
                <w:rFonts w:ascii="Times New Roman" w:hAnsi="Times New Roman" w:cs="Times New Roman"/>
                <w:bCs/>
                <w:sz w:val="24"/>
                <w:szCs w:val="24"/>
              </w:rPr>
              <w:br/>
              <w:t>(0.067)</w:t>
            </w:r>
          </w:p>
        </w:tc>
      </w:tr>
      <w:tr w:rsidR="00A06F4D" w:rsidRPr="009B35F6" w14:paraId="58905711" w14:textId="77777777" w:rsidTr="00E36F2A">
        <w:trPr>
          <w:trHeight w:val="612"/>
          <w:jc w:val="center"/>
        </w:trPr>
        <w:tc>
          <w:tcPr>
            <w:tcW w:w="2039" w:type="pct"/>
            <w:tcBorders>
              <w:top w:val="single" w:sz="4" w:space="0" w:color="000000"/>
              <w:left w:val="single" w:sz="4" w:space="0" w:color="000000"/>
              <w:bottom w:val="single" w:sz="4" w:space="0" w:color="000000"/>
              <w:right w:val="single" w:sz="4" w:space="0" w:color="000000"/>
            </w:tcBorders>
          </w:tcPr>
          <w:p w14:paraId="77FB75B1"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X1-</w:t>
            </w:r>
            <w:r w:rsidRPr="009B35F6">
              <w:rPr>
                <w:rFonts w:ascii="Times New Roman" w:hAnsi="Times New Roman" w:cs="Times New Roman"/>
                <w:bCs/>
                <w:sz w:val="24"/>
                <w:szCs w:val="24"/>
              </w:rPr>
              <w:tab/>
              <w:t>Family size</w:t>
            </w:r>
          </w:p>
        </w:tc>
        <w:tc>
          <w:tcPr>
            <w:tcW w:w="987" w:type="pct"/>
            <w:tcBorders>
              <w:top w:val="single" w:sz="4" w:space="0" w:color="000000"/>
              <w:left w:val="single" w:sz="4" w:space="0" w:color="000000"/>
              <w:bottom w:val="single" w:sz="4" w:space="0" w:color="000000"/>
              <w:right w:val="single" w:sz="4" w:space="0" w:color="000000"/>
            </w:tcBorders>
          </w:tcPr>
          <w:p w14:paraId="04DF1106"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0.445**</w:t>
            </w:r>
          </w:p>
          <w:p w14:paraId="7C9CC142"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(0.014)</w:t>
            </w:r>
          </w:p>
        </w:tc>
        <w:tc>
          <w:tcPr>
            <w:tcW w:w="987" w:type="pct"/>
            <w:tcBorders>
              <w:top w:val="single" w:sz="4" w:space="0" w:color="000000"/>
              <w:left w:val="single" w:sz="4" w:space="0" w:color="000000"/>
              <w:bottom w:val="single" w:sz="4" w:space="0" w:color="000000"/>
              <w:right w:val="single" w:sz="4" w:space="0" w:color="000000"/>
            </w:tcBorders>
          </w:tcPr>
          <w:p w14:paraId="24AEF604"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0.245**</w:t>
            </w:r>
          </w:p>
          <w:p w14:paraId="6720C6CD"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(0.025)</w:t>
            </w:r>
          </w:p>
        </w:tc>
        <w:tc>
          <w:tcPr>
            <w:tcW w:w="987" w:type="pct"/>
            <w:tcBorders>
              <w:top w:val="single" w:sz="4" w:space="0" w:color="000000"/>
              <w:left w:val="single" w:sz="4" w:space="0" w:color="000000"/>
              <w:bottom w:val="single" w:sz="4" w:space="0" w:color="000000"/>
              <w:right w:val="single" w:sz="4" w:space="0" w:color="000000"/>
            </w:tcBorders>
          </w:tcPr>
          <w:p w14:paraId="6F778E05"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 xml:space="preserve">0.346** </w:t>
            </w:r>
            <w:r w:rsidRPr="009B35F6">
              <w:rPr>
                <w:rFonts w:ascii="Times New Roman" w:hAnsi="Times New Roman" w:cs="Times New Roman"/>
                <w:bCs/>
                <w:sz w:val="24"/>
                <w:szCs w:val="24"/>
              </w:rPr>
              <w:br/>
              <w:t>(0.019)</w:t>
            </w:r>
          </w:p>
        </w:tc>
      </w:tr>
      <w:tr w:rsidR="00A06F4D" w:rsidRPr="009B35F6" w14:paraId="0C4653AA" w14:textId="77777777" w:rsidTr="00E36F2A">
        <w:trPr>
          <w:trHeight w:val="609"/>
          <w:jc w:val="center"/>
        </w:trPr>
        <w:tc>
          <w:tcPr>
            <w:tcW w:w="2039" w:type="pct"/>
            <w:tcBorders>
              <w:top w:val="single" w:sz="4" w:space="0" w:color="000000"/>
              <w:left w:val="single" w:sz="4" w:space="0" w:color="000000"/>
              <w:bottom w:val="single" w:sz="4" w:space="0" w:color="000000"/>
              <w:right w:val="single" w:sz="4" w:space="0" w:color="000000"/>
            </w:tcBorders>
          </w:tcPr>
          <w:p w14:paraId="34690DC1"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X2-Age of the head of the household</w:t>
            </w:r>
          </w:p>
        </w:tc>
        <w:tc>
          <w:tcPr>
            <w:tcW w:w="987" w:type="pct"/>
            <w:tcBorders>
              <w:top w:val="single" w:sz="4" w:space="0" w:color="000000"/>
              <w:left w:val="single" w:sz="4" w:space="0" w:color="000000"/>
              <w:bottom w:val="single" w:sz="4" w:space="0" w:color="000000"/>
              <w:right w:val="single" w:sz="4" w:space="0" w:color="000000"/>
            </w:tcBorders>
          </w:tcPr>
          <w:p w14:paraId="3D417224"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-0.037</w:t>
            </w:r>
          </w:p>
          <w:p w14:paraId="12C49E6E"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(0.019)</w:t>
            </w:r>
          </w:p>
        </w:tc>
        <w:tc>
          <w:tcPr>
            <w:tcW w:w="987" w:type="pct"/>
            <w:tcBorders>
              <w:top w:val="single" w:sz="4" w:space="0" w:color="000000"/>
              <w:left w:val="single" w:sz="4" w:space="0" w:color="000000"/>
              <w:bottom w:val="single" w:sz="4" w:space="0" w:color="000000"/>
              <w:right w:val="single" w:sz="4" w:space="0" w:color="000000"/>
            </w:tcBorders>
          </w:tcPr>
          <w:p w14:paraId="1BFEA327"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-0.048</w:t>
            </w:r>
          </w:p>
          <w:p w14:paraId="12C5C3B2"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(0.009)</w:t>
            </w:r>
          </w:p>
        </w:tc>
        <w:tc>
          <w:tcPr>
            <w:tcW w:w="987" w:type="pct"/>
            <w:tcBorders>
              <w:top w:val="single" w:sz="4" w:space="0" w:color="000000"/>
              <w:left w:val="single" w:sz="4" w:space="0" w:color="000000"/>
              <w:bottom w:val="single" w:sz="4" w:space="0" w:color="000000"/>
              <w:right w:val="single" w:sz="4" w:space="0" w:color="000000"/>
            </w:tcBorders>
          </w:tcPr>
          <w:p w14:paraId="47F143CD"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-0.057</w:t>
            </w:r>
          </w:p>
          <w:p w14:paraId="0DC2FBE6"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(0.024)</w:t>
            </w:r>
          </w:p>
        </w:tc>
      </w:tr>
      <w:tr w:rsidR="00A06F4D" w:rsidRPr="009B35F6" w14:paraId="2B8D24A9" w14:textId="77777777" w:rsidTr="00E36F2A">
        <w:trPr>
          <w:trHeight w:val="614"/>
          <w:jc w:val="center"/>
        </w:trPr>
        <w:tc>
          <w:tcPr>
            <w:tcW w:w="2039" w:type="pct"/>
            <w:tcBorders>
              <w:top w:val="single" w:sz="4" w:space="0" w:color="000000"/>
              <w:left w:val="single" w:sz="4" w:space="0" w:color="000000"/>
              <w:bottom w:val="single" w:sz="4" w:space="0" w:color="000000"/>
              <w:right w:val="single" w:sz="4" w:space="0" w:color="000000"/>
            </w:tcBorders>
          </w:tcPr>
          <w:p w14:paraId="01046193"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X3-</w:t>
            </w:r>
            <w:r w:rsidRPr="009B35F6">
              <w:rPr>
                <w:rFonts w:ascii="Times New Roman" w:hAnsi="Times New Roman" w:cs="Times New Roman"/>
                <w:bCs/>
                <w:sz w:val="24"/>
                <w:szCs w:val="24"/>
              </w:rPr>
              <w:tab/>
              <w:t>Educational status of the head of the household</w:t>
            </w:r>
          </w:p>
        </w:tc>
        <w:tc>
          <w:tcPr>
            <w:tcW w:w="987" w:type="pct"/>
            <w:tcBorders>
              <w:top w:val="single" w:sz="4" w:space="0" w:color="000000"/>
              <w:left w:val="single" w:sz="4" w:space="0" w:color="000000"/>
              <w:bottom w:val="single" w:sz="4" w:space="0" w:color="000000"/>
              <w:right w:val="single" w:sz="4" w:space="0" w:color="000000"/>
            </w:tcBorders>
          </w:tcPr>
          <w:p w14:paraId="201FFC73"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0.045***</w:t>
            </w:r>
          </w:p>
          <w:p w14:paraId="06249C87"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(0.013)</w:t>
            </w:r>
          </w:p>
        </w:tc>
        <w:tc>
          <w:tcPr>
            <w:tcW w:w="987" w:type="pct"/>
            <w:tcBorders>
              <w:top w:val="single" w:sz="4" w:space="0" w:color="000000"/>
              <w:left w:val="single" w:sz="4" w:space="0" w:color="000000"/>
              <w:bottom w:val="single" w:sz="4" w:space="0" w:color="000000"/>
              <w:right w:val="single" w:sz="4" w:space="0" w:color="000000"/>
            </w:tcBorders>
          </w:tcPr>
          <w:p w14:paraId="4595905E"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0.074**</w:t>
            </w:r>
          </w:p>
          <w:p w14:paraId="15D03384"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(0.017)</w:t>
            </w:r>
          </w:p>
        </w:tc>
        <w:tc>
          <w:tcPr>
            <w:tcW w:w="987" w:type="pct"/>
            <w:tcBorders>
              <w:top w:val="single" w:sz="4" w:space="0" w:color="000000"/>
              <w:left w:val="single" w:sz="4" w:space="0" w:color="000000"/>
              <w:bottom w:val="single" w:sz="4" w:space="0" w:color="000000"/>
              <w:right w:val="single" w:sz="4" w:space="0" w:color="000000"/>
            </w:tcBorders>
          </w:tcPr>
          <w:p w14:paraId="6F550426"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 xml:space="preserve">0.069** </w:t>
            </w:r>
            <w:r w:rsidRPr="009B35F6">
              <w:rPr>
                <w:rFonts w:ascii="Times New Roman" w:hAnsi="Times New Roman" w:cs="Times New Roman"/>
                <w:bCs/>
                <w:sz w:val="24"/>
                <w:szCs w:val="24"/>
              </w:rPr>
              <w:br/>
              <w:t>(0.011)</w:t>
            </w:r>
          </w:p>
        </w:tc>
      </w:tr>
      <w:tr w:rsidR="00A06F4D" w:rsidRPr="009B35F6" w14:paraId="023C60FC" w14:textId="77777777" w:rsidTr="00E36F2A">
        <w:trPr>
          <w:trHeight w:val="612"/>
          <w:jc w:val="center"/>
        </w:trPr>
        <w:tc>
          <w:tcPr>
            <w:tcW w:w="2039" w:type="pct"/>
            <w:tcBorders>
              <w:top w:val="single" w:sz="4" w:space="0" w:color="000000"/>
              <w:left w:val="single" w:sz="4" w:space="0" w:color="000000"/>
              <w:bottom w:val="single" w:sz="4" w:space="0" w:color="000000"/>
              <w:right w:val="single" w:sz="4" w:space="0" w:color="000000"/>
            </w:tcBorders>
          </w:tcPr>
          <w:p w14:paraId="60C42ECD"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X4-</w:t>
            </w:r>
            <w:r w:rsidRPr="009B35F6">
              <w:rPr>
                <w:rFonts w:ascii="Times New Roman" w:hAnsi="Times New Roman" w:cs="Times New Roman"/>
                <w:bCs/>
                <w:sz w:val="24"/>
                <w:szCs w:val="24"/>
              </w:rPr>
              <w:tab/>
              <w:t>Family income</w:t>
            </w:r>
          </w:p>
        </w:tc>
        <w:tc>
          <w:tcPr>
            <w:tcW w:w="987" w:type="pct"/>
            <w:tcBorders>
              <w:top w:val="single" w:sz="4" w:space="0" w:color="000000"/>
              <w:left w:val="single" w:sz="4" w:space="0" w:color="000000"/>
              <w:bottom w:val="single" w:sz="4" w:space="0" w:color="000000"/>
              <w:right w:val="single" w:sz="4" w:space="0" w:color="000000"/>
            </w:tcBorders>
          </w:tcPr>
          <w:p w14:paraId="61444C48"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0.167**</w:t>
            </w:r>
          </w:p>
          <w:p w14:paraId="142F4FE2"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(0.008)</w:t>
            </w:r>
          </w:p>
        </w:tc>
        <w:tc>
          <w:tcPr>
            <w:tcW w:w="987" w:type="pct"/>
            <w:tcBorders>
              <w:top w:val="single" w:sz="4" w:space="0" w:color="000000"/>
              <w:left w:val="single" w:sz="4" w:space="0" w:color="000000"/>
              <w:bottom w:val="single" w:sz="4" w:space="0" w:color="000000"/>
              <w:right w:val="single" w:sz="4" w:space="0" w:color="000000"/>
            </w:tcBorders>
          </w:tcPr>
          <w:p w14:paraId="76184FE3"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0.134***</w:t>
            </w:r>
          </w:p>
          <w:p w14:paraId="1DBDBFE9"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(0.014)</w:t>
            </w:r>
          </w:p>
        </w:tc>
        <w:tc>
          <w:tcPr>
            <w:tcW w:w="987" w:type="pct"/>
            <w:tcBorders>
              <w:top w:val="single" w:sz="4" w:space="0" w:color="000000"/>
              <w:left w:val="single" w:sz="4" w:space="0" w:color="000000"/>
              <w:bottom w:val="single" w:sz="4" w:space="0" w:color="000000"/>
              <w:right w:val="single" w:sz="4" w:space="0" w:color="000000"/>
            </w:tcBorders>
          </w:tcPr>
          <w:p w14:paraId="13781EA5"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 xml:space="preserve">0.153** </w:t>
            </w:r>
            <w:r w:rsidRPr="009B35F6">
              <w:rPr>
                <w:rFonts w:ascii="Times New Roman" w:hAnsi="Times New Roman" w:cs="Times New Roman"/>
                <w:bCs/>
                <w:sz w:val="24"/>
                <w:szCs w:val="24"/>
              </w:rPr>
              <w:br/>
              <w:t>(0.016)</w:t>
            </w:r>
          </w:p>
        </w:tc>
      </w:tr>
      <w:tr w:rsidR="00A06F4D" w:rsidRPr="009B35F6" w14:paraId="3DE13867" w14:textId="77777777" w:rsidTr="00E36F2A">
        <w:trPr>
          <w:trHeight w:val="611"/>
          <w:jc w:val="center"/>
        </w:trPr>
        <w:tc>
          <w:tcPr>
            <w:tcW w:w="2039" w:type="pct"/>
            <w:tcBorders>
              <w:top w:val="single" w:sz="4" w:space="0" w:color="000000"/>
              <w:left w:val="single" w:sz="4" w:space="0" w:color="000000"/>
              <w:bottom w:val="single" w:sz="4" w:space="0" w:color="000000"/>
              <w:right w:val="single" w:sz="4" w:space="0" w:color="000000"/>
            </w:tcBorders>
          </w:tcPr>
          <w:p w14:paraId="61614A22"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X5-</w:t>
            </w:r>
            <w:r w:rsidRPr="009B35F6">
              <w:rPr>
                <w:rFonts w:ascii="Times New Roman" w:hAnsi="Times New Roman" w:cs="Times New Roman"/>
                <w:bCs/>
                <w:sz w:val="24"/>
                <w:szCs w:val="24"/>
              </w:rPr>
              <w:tab/>
              <w:t>Hindu - dummy</w:t>
            </w:r>
          </w:p>
        </w:tc>
        <w:tc>
          <w:tcPr>
            <w:tcW w:w="987" w:type="pct"/>
            <w:tcBorders>
              <w:top w:val="single" w:sz="4" w:space="0" w:color="000000"/>
              <w:left w:val="single" w:sz="4" w:space="0" w:color="000000"/>
              <w:bottom w:val="single" w:sz="4" w:space="0" w:color="000000"/>
              <w:right w:val="single" w:sz="4" w:space="0" w:color="000000"/>
            </w:tcBorders>
          </w:tcPr>
          <w:p w14:paraId="6C65E918"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-0.004</w:t>
            </w:r>
          </w:p>
          <w:p w14:paraId="1CAC4065"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(0.011)</w:t>
            </w:r>
          </w:p>
        </w:tc>
        <w:tc>
          <w:tcPr>
            <w:tcW w:w="987" w:type="pct"/>
            <w:tcBorders>
              <w:top w:val="single" w:sz="4" w:space="0" w:color="000000"/>
              <w:left w:val="single" w:sz="4" w:space="0" w:color="000000"/>
              <w:bottom w:val="single" w:sz="4" w:space="0" w:color="000000"/>
              <w:right w:val="single" w:sz="4" w:space="0" w:color="000000"/>
            </w:tcBorders>
          </w:tcPr>
          <w:p w14:paraId="172F3424"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-0.011</w:t>
            </w:r>
          </w:p>
          <w:p w14:paraId="08F00D91"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(0.017)</w:t>
            </w:r>
          </w:p>
        </w:tc>
        <w:tc>
          <w:tcPr>
            <w:tcW w:w="987" w:type="pct"/>
            <w:tcBorders>
              <w:top w:val="single" w:sz="4" w:space="0" w:color="000000"/>
              <w:left w:val="single" w:sz="4" w:space="0" w:color="000000"/>
              <w:bottom w:val="single" w:sz="4" w:space="0" w:color="000000"/>
              <w:right w:val="single" w:sz="4" w:space="0" w:color="000000"/>
            </w:tcBorders>
          </w:tcPr>
          <w:p w14:paraId="7C4527E6"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-0.005</w:t>
            </w:r>
          </w:p>
          <w:p w14:paraId="0418938D"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(0.016)</w:t>
            </w:r>
          </w:p>
        </w:tc>
      </w:tr>
      <w:tr w:rsidR="00A06F4D" w:rsidRPr="009B35F6" w14:paraId="0CA4977A" w14:textId="77777777" w:rsidTr="00E36F2A">
        <w:trPr>
          <w:trHeight w:val="613"/>
          <w:jc w:val="center"/>
        </w:trPr>
        <w:tc>
          <w:tcPr>
            <w:tcW w:w="2039" w:type="pct"/>
            <w:tcBorders>
              <w:top w:val="single" w:sz="4" w:space="0" w:color="000000"/>
              <w:left w:val="single" w:sz="4" w:space="0" w:color="000000"/>
              <w:bottom w:val="single" w:sz="4" w:space="0" w:color="000000"/>
              <w:right w:val="single" w:sz="4" w:space="0" w:color="000000"/>
            </w:tcBorders>
          </w:tcPr>
          <w:p w14:paraId="043D9965"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X6-</w:t>
            </w:r>
            <w:r w:rsidRPr="009B35F6">
              <w:rPr>
                <w:rFonts w:ascii="Times New Roman" w:hAnsi="Times New Roman" w:cs="Times New Roman"/>
                <w:bCs/>
                <w:sz w:val="24"/>
                <w:szCs w:val="24"/>
              </w:rPr>
              <w:tab/>
              <w:t>Food habit of the family- dummy</w:t>
            </w:r>
          </w:p>
        </w:tc>
        <w:tc>
          <w:tcPr>
            <w:tcW w:w="987" w:type="pct"/>
            <w:tcBorders>
              <w:top w:val="single" w:sz="4" w:space="0" w:color="000000"/>
              <w:left w:val="single" w:sz="4" w:space="0" w:color="000000"/>
              <w:bottom w:val="single" w:sz="4" w:space="0" w:color="000000"/>
              <w:right w:val="single" w:sz="4" w:space="0" w:color="000000"/>
            </w:tcBorders>
          </w:tcPr>
          <w:p w14:paraId="4A32603A"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-0.154**</w:t>
            </w:r>
          </w:p>
          <w:p w14:paraId="09A2752E"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(0.048)</w:t>
            </w:r>
          </w:p>
        </w:tc>
        <w:tc>
          <w:tcPr>
            <w:tcW w:w="987" w:type="pct"/>
            <w:tcBorders>
              <w:top w:val="single" w:sz="4" w:space="0" w:color="000000"/>
              <w:left w:val="single" w:sz="4" w:space="0" w:color="000000"/>
              <w:bottom w:val="single" w:sz="4" w:space="0" w:color="000000"/>
              <w:right w:val="single" w:sz="4" w:space="0" w:color="000000"/>
            </w:tcBorders>
          </w:tcPr>
          <w:p w14:paraId="38760C99"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-0.160***</w:t>
            </w:r>
          </w:p>
          <w:p w14:paraId="23CE2DD7"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(0.025)</w:t>
            </w:r>
          </w:p>
        </w:tc>
        <w:tc>
          <w:tcPr>
            <w:tcW w:w="987" w:type="pct"/>
            <w:tcBorders>
              <w:top w:val="single" w:sz="4" w:space="0" w:color="000000"/>
              <w:left w:val="single" w:sz="4" w:space="0" w:color="000000"/>
              <w:bottom w:val="single" w:sz="4" w:space="0" w:color="000000"/>
              <w:right w:val="single" w:sz="4" w:space="0" w:color="000000"/>
            </w:tcBorders>
          </w:tcPr>
          <w:p w14:paraId="37C145EE"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 xml:space="preserve">-0.180*** </w:t>
            </w:r>
            <w:r w:rsidRPr="009B35F6">
              <w:rPr>
                <w:rFonts w:ascii="Times New Roman" w:hAnsi="Times New Roman" w:cs="Times New Roman"/>
                <w:bCs/>
                <w:sz w:val="24"/>
                <w:szCs w:val="24"/>
              </w:rPr>
              <w:br/>
              <w:t>(0.034)</w:t>
            </w:r>
          </w:p>
        </w:tc>
      </w:tr>
      <w:tr w:rsidR="00A06F4D" w:rsidRPr="009B35F6" w14:paraId="2B171407" w14:textId="77777777" w:rsidTr="00E36F2A">
        <w:trPr>
          <w:trHeight w:val="612"/>
          <w:jc w:val="center"/>
        </w:trPr>
        <w:tc>
          <w:tcPr>
            <w:tcW w:w="2039" w:type="pct"/>
            <w:tcBorders>
              <w:top w:val="single" w:sz="4" w:space="0" w:color="000000"/>
              <w:left w:val="single" w:sz="4" w:space="0" w:color="000000"/>
              <w:bottom w:val="single" w:sz="4" w:space="0" w:color="000000"/>
              <w:right w:val="single" w:sz="4" w:space="0" w:color="000000"/>
            </w:tcBorders>
          </w:tcPr>
          <w:p w14:paraId="2153D8E5"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X7-</w:t>
            </w:r>
            <w:r w:rsidRPr="009B35F6">
              <w:rPr>
                <w:rFonts w:ascii="Times New Roman" w:hAnsi="Times New Roman" w:cs="Times New Roman"/>
                <w:bCs/>
                <w:sz w:val="24"/>
                <w:szCs w:val="24"/>
              </w:rPr>
              <w:tab/>
              <w:t>Type of the family- dummy</w:t>
            </w:r>
          </w:p>
        </w:tc>
        <w:tc>
          <w:tcPr>
            <w:tcW w:w="987" w:type="pct"/>
            <w:tcBorders>
              <w:top w:val="single" w:sz="4" w:space="0" w:color="000000"/>
              <w:left w:val="single" w:sz="4" w:space="0" w:color="000000"/>
              <w:bottom w:val="single" w:sz="4" w:space="0" w:color="000000"/>
              <w:right w:val="single" w:sz="4" w:space="0" w:color="000000"/>
            </w:tcBorders>
          </w:tcPr>
          <w:p w14:paraId="28B49E29"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-0.003</w:t>
            </w:r>
          </w:p>
          <w:p w14:paraId="342463FC"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lastRenderedPageBreak/>
              <w:t>(0.012)</w:t>
            </w:r>
          </w:p>
        </w:tc>
        <w:tc>
          <w:tcPr>
            <w:tcW w:w="987" w:type="pct"/>
            <w:tcBorders>
              <w:top w:val="single" w:sz="4" w:space="0" w:color="000000"/>
              <w:left w:val="single" w:sz="4" w:space="0" w:color="000000"/>
              <w:bottom w:val="single" w:sz="4" w:space="0" w:color="000000"/>
              <w:right w:val="single" w:sz="4" w:space="0" w:color="000000"/>
            </w:tcBorders>
          </w:tcPr>
          <w:p w14:paraId="731C9342"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lastRenderedPageBreak/>
              <w:t>-0.002</w:t>
            </w:r>
          </w:p>
          <w:p w14:paraId="2A4A4D94"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lastRenderedPageBreak/>
              <w:t>(0.017)</w:t>
            </w:r>
          </w:p>
        </w:tc>
        <w:tc>
          <w:tcPr>
            <w:tcW w:w="987" w:type="pct"/>
            <w:tcBorders>
              <w:top w:val="single" w:sz="4" w:space="0" w:color="000000"/>
              <w:left w:val="single" w:sz="4" w:space="0" w:color="000000"/>
              <w:bottom w:val="single" w:sz="4" w:space="0" w:color="000000"/>
              <w:right w:val="single" w:sz="4" w:space="0" w:color="000000"/>
            </w:tcBorders>
          </w:tcPr>
          <w:p w14:paraId="7F8EF151"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lastRenderedPageBreak/>
              <w:t>-0.003</w:t>
            </w:r>
          </w:p>
          <w:p w14:paraId="29CCA65D"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lastRenderedPageBreak/>
              <w:t>(0.015)</w:t>
            </w:r>
          </w:p>
        </w:tc>
      </w:tr>
      <w:tr w:rsidR="00A06F4D" w:rsidRPr="009B35F6" w14:paraId="602F1138" w14:textId="77777777" w:rsidTr="00E36F2A">
        <w:trPr>
          <w:trHeight w:val="613"/>
          <w:jc w:val="center"/>
        </w:trPr>
        <w:tc>
          <w:tcPr>
            <w:tcW w:w="2039" w:type="pct"/>
            <w:tcBorders>
              <w:top w:val="single" w:sz="4" w:space="0" w:color="000000"/>
              <w:left w:val="single" w:sz="4" w:space="0" w:color="000000"/>
              <w:bottom w:val="single" w:sz="4" w:space="0" w:color="000000"/>
              <w:right w:val="single" w:sz="4" w:space="0" w:color="000000"/>
            </w:tcBorders>
          </w:tcPr>
          <w:p w14:paraId="2F682D01"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lastRenderedPageBreak/>
              <w:t>X8-</w:t>
            </w:r>
            <w:r w:rsidRPr="009B35F6">
              <w:rPr>
                <w:rFonts w:ascii="Times New Roman" w:hAnsi="Times New Roman" w:cs="Times New Roman"/>
                <w:bCs/>
                <w:sz w:val="24"/>
                <w:szCs w:val="24"/>
              </w:rPr>
              <w:tab/>
              <w:t>Children in the family-dummy</w:t>
            </w:r>
          </w:p>
        </w:tc>
        <w:tc>
          <w:tcPr>
            <w:tcW w:w="987" w:type="pct"/>
            <w:tcBorders>
              <w:top w:val="single" w:sz="4" w:space="0" w:color="000000"/>
              <w:left w:val="single" w:sz="4" w:space="0" w:color="000000"/>
              <w:bottom w:val="single" w:sz="4" w:space="0" w:color="000000"/>
              <w:right w:val="single" w:sz="4" w:space="0" w:color="000000"/>
            </w:tcBorders>
          </w:tcPr>
          <w:p w14:paraId="4A935EBF"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-0.051**</w:t>
            </w:r>
          </w:p>
          <w:p w14:paraId="12A6A7FF"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(0.009)</w:t>
            </w:r>
          </w:p>
        </w:tc>
        <w:tc>
          <w:tcPr>
            <w:tcW w:w="987" w:type="pct"/>
            <w:tcBorders>
              <w:top w:val="single" w:sz="4" w:space="0" w:color="000000"/>
              <w:left w:val="single" w:sz="4" w:space="0" w:color="000000"/>
              <w:bottom w:val="single" w:sz="4" w:space="0" w:color="000000"/>
              <w:right w:val="single" w:sz="4" w:space="0" w:color="000000"/>
            </w:tcBorders>
          </w:tcPr>
          <w:p w14:paraId="1E87969D"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-0.048**</w:t>
            </w:r>
          </w:p>
          <w:p w14:paraId="52A9C89F"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(0.006)</w:t>
            </w:r>
          </w:p>
        </w:tc>
        <w:tc>
          <w:tcPr>
            <w:tcW w:w="987" w:type="pct"/>
            <w:tcBorders>
              <w:top w:val="single" w:sz="4" w:space="0" w:color="000000"/>
              <w:left w:val="single" w:sz="4" w:space="0" w:color="000000"/>
              <w:bottom w:val="single" w:sz="4" w:space="0" w:color="000000"/>
              <w:right w:val="single" w:sz="4" w:space="0" w:color="000000"/>
            </w:tcBorders>
          </w:tcPr>
          <w:p w14:paraId="56824F75"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 xml:space="preserve">0.053** </w:t>
            </w:r>
            <w:r w:rsidRPr="009B35F6">
              <w:rPr>
                <w:rFonts w:ascii="Times New Roman" w:hAnsi="Times New Roman" w:cs="Times New Roman"/>
                <w:bCs/>
                <w:sz w:val="24"/>
                <w:szCs w:val="24"/>
              </w:rPr>
              <w:br/>
              <w:t>(0.017)</w:t>
            </w:r>
          </w:p>
        </w:tc>
      </w:tr>
      <w:tr w:rsidR="00A06F4D" w:rsidRPr="009B35F6" w14:paraId="3BBD0E52" w14:textId="77777777" w:rsidTr="00E36F2A">
        <w:trPr>
          <w:trHeight w:val="612"/>
          <w:jc w:val="center"/>
        </w:trPr>
        <w:tc>
          <w:tcPr>
            <w:tcW w:w="2039" w:type="pct"/>
            <w:tcBorders>
              <w:top w:val="single" w:sz="4" w:space="0" w:color="000000"/>
              <w:left w:val="single" w:sz="4" w:space="0" w:color="000000"/>
              <w:bottom w:val="single" w:sz="4" w:space="0" w:color="000000"/>
              <w:right w:val="single" w:sz="4" w:space="0" w:color="000000"/>
            </w:tcBorders>
          </w:tcPr>
          <w:p w14:paraId="08B489C2"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X9-</w:t>
            </w:r>
            <w:r w:rsidRPr="009B35F6">
              <w:rPr>
                <w:rFonts w:ascii="Times New Roman" w:hAnsi="Times New Roman" w:cs="Times New Roman"/>
                <w:bCs/>
                <w:sz w:val="24"/>
                <w:szCs w:val="24"/>
              </w:rPr>
              <w:tab/>
              <w:t>Aged persons in the family</w:t>
            </w:r>
          </w:p>
        </w:tc>
        <w:tc>
          <w:tcPr>
            <w:tcW w:w="987" w:type="pct"/>
            <w:tcBorders>
              <w:top w:val="single" w:sz="4" w:space="0" w:color="000000"/>
              <w:left w:val="single" w:sz="4" w:space="0" w:color="000000"/>
              <w:bottom w:val="single" w:sz="4" w:space="0" w:color="000000"/>
              <w:right w:val="single" w:sz="4" w:space="0" w:color="000000"/>
            </w:tcBorders>
          </w:tcPr>
          <w:p w14:paraId="111586FC"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0.014</w:t>
            </w:r>
          </w:p>
          <w:p w14:paraId="01E82B2C"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(0.018)</w:t>
            </w:r>
          </w:p>
        </w:tc>
        <w:tc>
          <w:tcPr>
            <w:tcW w:w="987" w:type="pct"/>
            <w:tcBorders>
              <w:top w:val="single" w:sz="4" w:space="0" w:color="000000"/>
              <w:left w:val="single" w:sz="4" w:space="0" w:color="000000"/>
              <w:bottom w:val="single" w:sz="4" w:space="0" w:color="000000"/>
              <w:right w:val="single" w:sz="4" w:space="0" w:color="000000"/>
            </w:tcBorders>
          </w:tcPr>
          <w:p w14:paraId="42CCDE3F"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0.015</w:t>
            </w:r>
          </w:p>
          <w:p w14:paraId="4876F79F"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(0.014)</w:t>
            </w:r>
          </w:p>
        </w:tc>
        <w:tc>
          <w:tcPr>
            <w:tcW w:w="987" w:type="pct"/>
            <w:tcBorders>
              <w:top w:val="single" w:sz="4" w:space="0" w:color="000000"/>
              <w:left w:val="single" w:sz="4" w:space="0" w:color="000000"/>
              <w:bottom w:val="single" w:sz="4" w:space="0" w:color="000000"/>
              <w:right w:val="single" w:sz="4" w:space="0" w:color="000000"/>
            </w:tcBorders>
          </w:tcPr>
          <w:p w14:paraId="17066C5A"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0.018</w:t>
            </w:r>
          </w:p>
          <w:p w14:paraId="6C776726"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(0.017)</w:t>
            </w:r>
          </w:p>
        </w:tc>
      </w:tr>
      <w:tr w:rsidR="00A06F4D" w:rsidRPr="009B35F6" w14:paraId="727B87CB" w14:textId="77777777" w:rsidTr="00E36F2A">
        <w:trPr>
          <w:trHeight w:val="613"/>
          <w:jc w:val="center"/>
        </w:trPr>
        <w:tc>
          <w:tcPr>
            <w:tcW w:w="2039" w:type="pct"/>
            <w:tcBorders>
              <w:top w:val="single" w:sz="4" w:space="0" w:color="000000"/>
              <w:left w:val="single" w:sz="4" w:space="0" w:color="000000"/>
              <w:bottom w:val="single" w:sz="4" w:space="0" w:color="000000"/>
              <w:right w:val="single" w:sz="4" w:space="0" w:color="000000"/>
            </w:tcBorders>
          </w:tcPr>
          <w:p w14:paraId="5EDB40D2"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X10- Amount spent on food per month</w:t>
            </w:r>
          </w:p>
        </w:tc>
        <w:tc>
          <w:tcPr>
            <w:tcW w:w="987" w:type="pct"/>
            <w:tcBorders>
              <w:top w:val="single" w:sz="4" w:space="0" w:color="000000"/>
              <w:left w:val="single" w:sz="4" w:space="0" w:color="000000"/>
              <w:bottom w:val="single" w:sz="4" w:space="0" w:color="000000"/>
              <w:right w:val="single" w:sz="4" w:space="0" w:color="000000"/>
            </w:tcBorders>
          </w:tcPr>
          <w:p w14:paraId="1C529ABF"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0.039***</w:t>
            </w:r>
          </w:p>
          <w:p w14:paraId="28075ECA"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(0.024)</w:t>
            </w:r>
          </w:p>
        </w:tc>
        <w:tc>
          <w:tcPr>
            <w:tcW w:w="987" w:type="pct"/>
            <w:tcBorders>
              <w:top w:val="single" w:sz="4" w:space="0" w:color="000000"/>
              <w:left w:val="single" w:sz="4" w:space="0" w:color="000000"/>
              <w:bottom w:val="single" w:sz="4" w:space="0" w:color="000000"/>
              <w:right w:val="single" w:sz="4" w:space="0" w:color="000000"/>
            </w:tcBorders>
          </w:tcPr>
          <w:p w14:paraId="3DCC3736"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0.044**</w:t>
            </w:r>
          </w:p>
          <w:p w14:paraId="5E6EE590"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(0.021)</w:t>
            </w:r>
          </w:p>
        </w:tc>
        <w:tc>
          <w:tcPr>
            <w:tcW w:w="987" w:type="pct"/>
            <w:tcBorders>
              <w:top w:val="single" w:sz="4" w:space="0" w:color="000000"/>
              <w:left w:val="single" w:sz="4" w:space="0" w:color="000000"/>
              <w:bottom w:val="single" w:sz="4" w:space="0" w:color="000000"/>
              <w:right w:val="single" w:sz="4" w:space="0" w:color="000000"/>
            </w:tcBorders>
          </w:tcPr>
          <w:p w14:paraId="5F69A212"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0.042**</w:t>
            </w:r>
            <w:r w:rsidRPr="009B35F6">
              <w:rPr>
                <w:rFonts w:ascii="Times New Roman" w:hAnsi="Times New Roman" w:cs="Times New Roman"/>
                <w:bCs/>
                <w:sz w:val="24"/>
                <w:szCs w:val="24"/>
              </w:rPr>
              <w:br/>
              <w:t>(0.025)</w:t>
            </w:r>
          </w:p>
        </w:tc>
      </w:tr>
      <w:tr w:rsidR="00A06F4D" w:rsidRPr="009B35F6" w14:paraId="51DF8914" w14:textId="77777777" w:rsidTr="00E36F2A">
        <w:trPr>
          <w:trHeight w:val="304"/>
          <w:jc w:val="center"/>
        </w:trPr>
        <w:tc>
          <w:tcPr>
            <w:tcW w:w="2039" w:type="pct"/>
            <w:tcBorders>
              <w:top w:val="single" w:sz="4" w:space="0" w:color="000000"/>
              <w:left w:val="single" w:sz="4" w:space="0" w:color="000000"/>
              <w:bottom w:val="single" w:sz="4" w:space="0" w:color="000000"/>
              <w:right w:val="single" w:sz="4" w:space="0" w:color="000000"/>
            </w:tcBorders>
          </w:tcPr>
          <w:p w14:paraId="08156F3C"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R²</w:t>
            </w:r>
          </w:p>
        </w:tc>
        <w:tc>
          <w:tcPr>
            <w:tcW w:w="987" w:type="pct"/>
            <w:tcBorders>
              <w:top w:val="single" w:sz="4" w:space="0" w:color="000000"/>
              <w:left w:val="single" w:sz="4" w:space="0" w:color="000000"/>
              <w:bottom w:val="single" w:sz="4" w:space="0" w:color="000000"/>
              <w:right w:val="single" w:sz="4" w:space="0" w:color="000000"/>
            </w:tcBorders>
          </w:tcPr>
          <w:p w14:paraId="39590745"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0.910</w:t>
            </w:r>
          </w:p>
        </w:tc>
        <w:tc>
          <w:tcPr>
            <w:tcW w:w="987" w:type="pct"/>
            <w:tcBorders>
              <w:top w:val="single" w:sz="4" w:space="0" w:color="000000"/>
              <w:left w:val="single" w:sz="4" w:space="0" w:color="000000"/>
              <w:bottom w:val="single" w:sz="4" w:space="0" w:color="000000"/>
              <w:right w:val="single" w:sz="4" w:space="0" w:color="000000"/>
            </w:tcBorders>
          </w:tcPr>
          <w:p w14:paraId="2778BDEE"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0.923</w:t>
            </w:r>
          </w:p>
        </w:tc>
        <w:tc>
          <w:tcPr>
            <w:tcW w:w="987" w:type="pct"/>
            <w:tcBorders>
              <w:top w:val="single" w:sz="4" w:space="0" w:color="000000"/>
              <w:left w:val="single" w:sz="4" w:space="0" w:color="000000"/>
              <w:bottom w:val="single" w:sz="4" w:space="0" w:color="000000"/>
              <w:right w:val="single" w:sz="4" w:space="0" w:color="000000"/>
            </w:tcBorders>
          </w:tcPr>
          <w:p w14:paraId="5E1B2176"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0.926</w:t>
            </w:r>
          </w:p>
        </w:tc>
      </w:tr>
      <w:tr w:rsidR="00A06F4D" w:rsidRPr="009B35F6" w14:paraId="5F7B6C5C" w14:textId="77777777" w:rsidTr="00E36F2A">
        <w:trPr>
          <w:trHeight w:val="306"/>
          <w:jc w:val="center"/>
        </w:trPr>
        <w:tc>
          <w:tcPr>
            <w:tcW w:w="2039" w:type="pct"/>
            <w:tcBorders>
              <w:top w:val="single" w:sz="4" w:space="0" w:color="000000"/>
              <w:left w:val="single" w:sz="4" w:space="0" w:color="000000"/>
              <w:bottom w:val="single" w:sz="4" w:space="0" w:color="000000"/>
              <w:right w:val="single" w:sz="4" w:space="0" w:color="000000"/>
            </w:tcBorders>
          </w:tcPr>
          <w:p w14:paraId="079A9C9C"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Adjusted R²</w:t>
            </w:r>
          </w:p>
        </w:tc>
        <w:tc>
          <w:tcPr>
            <w:tcW w:w="987" w:type="pct"/>
            <w:tcBorders>
              <w:top w:val="single" w:sz="4" w:space="0" w:color="000000"/>
              <w:left w:val="single" w:sz="4" w:space="0" w:color="000000"/>
              <w:bottom w:val="single" w:sz="4" w:space="0" w:color="000000"/>
              <w:right w:val="single" w:sz="4" w:space="0" w:color="000000"/>
            </w:tcBorders>
          </w:tcPr>
          <w:p w14:paraId="5176C611"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0.909</w:t>
            </w:r>
          </w:p>
        </w:tc>
        <w:tc>
          <w:tcPr>
            <w:tcW w:w="987" w:type="pct"/>
            <w:tcBorders>
              <w:top w:val="single" w:sz="4" w:space="0" w:color="000000"/>
              <w:left w:val="single" w:sz="4" w:space="0" w:color="000000"/>
              <w:bottom w:val="single" w:sz="4" w:space="0" w:color="000000"/>
              <w:right w:val="single" w:sz="4" w:space="0" w:color="000000"/>
            </w:tcBorders>
          </w:tcPr>
          <w:p w14:paraId="54995942"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0.921</w:t>
            </w:r>
          </w:p>
        </w:tc>
        <w:tc>
          <w:tcPr>
            <w:tcW w:w="987" w:type="pct"/>
            <w:tcBorders>
              <w:top w:val="single" w:sz="4" w:space="0" w:color="000000"/>
              <w:left w:val="single" w:sz="4" w:space="0" w:color="000000"/>
              <w:bottom w:val="single" w:sz="4" w:space="0" w:color="000000"/>
              <w:right w:val="single" w:sz="4" w:space="0" w:color="000000"/>
            </w:tcBorders>
          </w:tcPr>
          <w:p w14:paraId="1A022613"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0.924</w:t>
            </w:r>
          </w:p>
        </w:tc>
      </w:tr>
      <w:tr w:rsidR="00A06F4D" w:rsidRPr="009B35F6" w14:paraId="47BA965A" w14:textId="77777777" w:rsidTr="00E36F2A">
        <w:trPr>
          <w:trHeight w:val="306"/>
          <w:jc w:val="center"/>
        </w:trPr>
        <w:tc>
          <w:tcPr>
            <w:tcW w:w="2039" w:type="pct"/>
            <w:tcBorders>
              <w:top w:val="single" w:sz="4" w:space="0" w:color="000000"/>
              <w:left w:val="single" w:sz="4" w:space="0" w:color="000000"/>
              <w:bottom w:val="single" w:sz="4" w:space="0" w:color="000000"/>
              <w:right w:val="single" w:sz="4" w:space="0" w:color="000000"/>
            </w:tcBorders>
          </w:tcPr>
          <w:p w14:paraId="1CF8EDE0"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F value</w:t>
            </w:r>
          </w:p>
        </w:tc>
        <w:tc>
          <w:tcPr>
            <w:tcW w:w="987" w:type="pct"/>
            <w:tcBorders>
              <w:top w:val="single" w:sz="4" w:space="0" w:color="000000"/>
              <w:left w:val="single" w:sz="4" w:space="0" w:color="000000"/>
              <w:bottom w:val="single" w:sz="4" w:space="0" w:color="000000"/>
              <w:right w:val="single" w:sz="4" w:space="0" w:color="000000"/>
            </w:tcBorders>
          </w:tcPr>
          <w:p w14:paraId="14CA65CC"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602.66**</w:t>
            </w:r>
          </w:p>
        </w:tc>
        <w:tc>
          <w:tcPr>
            <w:tcW w:w="987" w:type="pct"/>
            <w:tcBorders>
              <w:top w:val="single" w:sz="4" w:space="0" w:color="000000"/>
              <w:left w:val="single" w:sz="4" w:space="0" w:color="000000"/>
              <w:bottom w:val="single" w:sz="4" w:space="0" w:color="000000"/>
              <w:right w:val="single" w:sz="4" w:space="0" w:color="000000"/>
            </w:tcBorders>
          </w:tcPr>
          <w:p w14:paraId="33AFF829"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638.43***</w:t>
            </w:r>
          </w:p>
        </w:tc>
        <w:tc>
          <w:tcPr>
            <w:tcW w:w="987" w:type="pct"/>
            <w:tcBorders>
              <w:top w:val="single" w:sz="4" w:space="0" w:color="000000"/>
              <w:left w:val="single" w:sz="4" w:space="0" w:color="000000"/>
              <w:bottom w:val="single" w:sz="4" w:space="0" w:color="000000"/>
              <w:right w:val="single" w:sz="4" w:space="0" w:color="000000"/>
            </w:tcBorders>
          </w:tcPr>
          <w:p w14:paraId="00D00774"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635.74***</w:t>
            </w:r>
          </w:p>
        </w:tc>
      </w:tr>
    </w:tbl>
    <w:p w14:paraId="5C26D0CA"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lang w:val="en-IN"/>
        </w:rPr>
      </w:pPr>
      <w:r w:rsidRPr="009B35F6">
        <w:rPr>
          <w:rFonts w:ascii="Times New Roman" w:hAnsi="Times New Roman" w:cs="Times New Roman"/>
          <w:bCs/>
          <w:sz w:val="24"/>
          <w:szCs w:val="24"/>
          <w:lang w:val="en-IN"/>
        </w:rPr>
        <w:t>Figures in parentheses indicate standard errors</w:t>
      </w:r>
    </w:p>
    <w:p w14:paraId="5824AF5F"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lang w:val="en-IN"/>
        </w:rPr>
      </w:pPr>
      <w:r w:rsidRPr="009B35F6">
        <w:rPr>
          <w:rFonts w:ascii="Times New Roman" w:hAnsi="Times New Roman" w:cs="Times New Roman"/>
          <w:bCs/>
          <w:sz w:val="24"/>
          <w:szCs w:val="24"/>
          <w:lang w:val="en-IN"/>
        </w:rPr>
        <w:t>Dependent variable: Amount spent on milk and milk products per month</w:t>
      </w:r>
    </w:p>
    <w:p w14:paraId="008CF520" w14:textId="51700431" w:rsidR="00A06F4D" w:rsidRPr="009B35F6" w:rsidRDefault="00A06F4D" w:rsidP="00996EB4">
      <w:pPr>
        <w:spacing w:before="120" w:after="120" w:line="480" w:lineRule="auto"/>
        <w:ind w:left="280" w:hanging="280"/>
        <w:jc w:val="both"/>
        <w:rPr>
          <w:rFonts w:ascii="Times New Roman" w:hAnsi="Times New Roman" w:cs="Times New Roman"/>
          <w:bCs/>
          <w:sz w:val="24"/>
          <w:szCs w:val="24"/>
          <w:lang w:val="en-IN"/>
        </w:rPr>
      </w:pPr>
      <w:r w:rsidRPr="009B35F6">
        <w:rPr>
          <w:rFonts w:ascii="Times New Roman" w:hAnsi="Times New Roman" w:cs="Times New Roman"/>
          <w:bCs/>
          <w:sz w:val="24"/>
          <w:szCs w:val="24"/>
          <w:lang w:val="en-IN"/>
        </w:rPr>
        <w:t>**- Significant at 5 per cent level, ***- Significant at 1 per cent level</w:t>
      </w:r>
    </w:p>
    <w:p w14:paraId="3AA47DEE" w14:textId="0C77545A" w:rsidR="00A06F4D" w:rsidRPr="009B35F6" w:rsidRDefault="00B03EEB" w:rsidP="00996EB4">
      <w:pPr>
        <w:spacing w:before="120" w:after="120" w:line="480" w:lineRule="auto"/>
        <w:ind w:left="280" w:hanging="280"/>
        <w:jc w:val="both"/>
        <w:rPr>
          <w:rFonts w:ascii="Times New Roman" w:hAnsi="Times New Roman" w:cs="Times New Roman"/>
          <w:b/>
          <w:bCs/>
          <w:sz w:val="24"/>
          <w:szCs w:val="24"/>
        </w:rPr>
      </w:pPr>
      <w:r w:rsidRPr="009B35F6">
        <w:rPr>
          <w:rFonts w:ascii="Times New Roman" w:hAnsi="Times New Roman" w:cs="Times New Roman"/>
          <w:b/>
          <w:bCs/>
          <w:sz w:val="24"/>
          <w:szCs w:val="24"/>
        </w:rPr>
        <w:t>2.</w:t>
      </w:r>
      <w:r w:rsidR="00A06F4D" w:rsidRPr="009B35F6">
        <w:rPr>
          <w:rFonts w:ascii="Times New Roman" w:hAnsi="Times New Roman" w:cs="Times New Roman"/>
          <w:b/>
          <w:bCs/>
          <w:sz w:val="24"/>
          <w:szCs w:val="24"/>
        </w:rPr>
        <w:t xml:space="preserve"> Factors influencing the consumer preference towards different brands of milk and milk products in the study area</w:t>
      </w:r>
    </w:p>
    <w:p w14:paraId="537FDADE" w14:textId="6F18D321" w:rsidR="00A06F4D" w:rsidRPr="009B35F6" w:rsidRDefault="00A06F4D" w:rsidP="00996EB4">
      <w:pPr>
        <w:spacing w:before="120" w:after="120" w:line="480" w:lineRule="auto"/>
        <w:ind w:firstLine="440"/>
        <w:jc w:val="both"/>
        <w:rPr>
          <w:rFonts w:ascii="Times New Roman" w:hAnsi="Times New Roman" w:cs="Times New Roman"/>
          <w:bCs/>
          <w:sz w:val="24"/>
          <w:szCs w:val="24"/>
        </w:rPr>
      </w:pPr>
      <w:r w:rsidRPr="009B35F6">
        <w:rPr>
          <w:rFonts w:ascii="Times New Roman" w:hAnsi="Times New Roman" w:cs="Times New Roman"/>
          <w:bCs/>
          <w:sz w:val="24"/>
          <w:szCs w:val="24"/>
        </w:rPr>
        <w:t xml:space="preserve">The analysis of factors influencing consumer preference toward different brands of milk and milk products in the study area revealed that quality parameters were the most important factor for consumers, as presented in Table </w:t>
      </w:r>
      <w:r w:rsidR="00B03EEB" w:rsidRPr="009B35F6">
        <w:rPr>
          <w:rFonts w:ascii="Times New Roman" w:hAnsi="Times New Roman" w:cs="Times New Roman"/>
          <w:bCs/>
          <w:sz w:val="24"/>
          <w:szCs w:val="24"/>
        </w:rPr>
        <w:t>2</w:t>
      </w:r>
      <w:r w:rsidRPr="009B35F6">
        <w:rPr>
          <w:rFonts w:ascii="Times New Roman" w:hAnsi="Times New Roman" w:cs="Times New Roman"/>
          <w:bCs/>
          <w:sz w:val="24"/>
          <w:szCs w:val="24"/>
        </w:rPr>
        <w:t xml:space="preserve">, receiving the highest Garrett mean score of 76.60 and ranked first at overall level. Urban consumers also ranked quality parameters first with a score of 71.24, while rural consumers placed it second with a close score of 69.75. Price of the product was the second most influential factor, with a Garrett mean score of 72.54 at overall level. Rural consumers considered price </w:t>
      </w:r>
      <w:r w:rsidRPr="009B35F6">
        <w:rPr>
          <w:rFonts w:ascii="Times New Roman" w:hAnsi="Times New Roman" w:cs="Times New Roman"/>
          <w:bCs/>
          <w:sz w:val="24"/>
          <w:szCs w:val="24"/>
        </w:rPr>
        <w:lastRenderedPageBreak/>
        <w:t>as the most important factor, whereas urban consumers ranked it second, indicating its universal significance in brand preference.</w:t>
      </w:r>
    </w:p>
    <w:p w14:paraId="6AFC5FEC" w14:textId="3F712A17" w:rsidR="00A06F4D" w:rsidRPr="009B35F6" w:rsidRDefault="00A06F4D" w:rsidP="00996EB4">
      <w:pPr>
        <w:spacing w:before="120" w:after="120" w:line="480" w:lineRule="auto"/>
        <w:ind w:firstLine="440"/>
        <w:jc w:val="both"/>
        <w:rPr>
          <w:rFonts w:ascii="Times New Roman" w:hAnsi="Times New Roman" w:cs="Times New Roman"/>
          <w:bCs/>
          <w:sz w:val="24"/>
          <w:szCs w:val="24"/>
        </w:rPr>
      </w:pPr>
      <w:r w:rsidRPr="009B35F6">
        <w:rPr>
          <w:rFonts w:ascii="Times New Roman" w:hAnsi="Times New Roman" w:cs="Times New Roman"/>
          <w:bCs/>
          <w:sz w:val="24"/>
          <w:szCs w:val="24"/>
        </w:rPr>
        <w:t xml:space="preserve">Health benefits were ranked third with a mean score of 69.44 at overall level, suggesting growing consumer awareness regarding the nutritional value of milk and milk products. </w:t>
      </w:r>
      <w:r w:rsidR="00E16D1B" w:rsidRPr="009B35F6">
        <w:rPr>
          <w:rFonts w:ascii="Times New Roman" w:hAnsi="Times New Roman" w:cs="Times New Roman"/>
          <w:sz w:val="24"/>
          <w:szCs w:val="24"/>
        </w:rPr>
        <w:t xml:space="preserve">This trend reflects broader consumer behavior shifts toward health-conscious consumption, especially in urban areas where awareness of diet and wellness is more prevalent. </w:t>
      </w:r>
      <w:r w:rsidRPr="009B35F6">
        <w:rPr>
          <w:rFonts w:ascii="Times New Roman" w:hAnsi="Times New Roman" w:cs="Times New Roman"/>
          <w:bCs/>
          <w:sz w:val="24"/>
          <w:szCs w:val="24"/>
        </w:rPr>
        <w:t>Rural consumers ranked it fourth, while urban consumers placed it sixth. Easy availability ranked fourth with a mean score of 66.42 at overall level and was consistently ranked third by both urban (67.85) and rural (66.88) respondents, highlighting the importance of convenient access in purchase decisions. Brand image and product safety occupied the fifth and sixth positions at overall level with scores of 61.44 and 60.56, respectively. Urban consumers placed brand image slightly higher than rural respondents, ranking it fourth versus fifth. Product safety was ranked fifth by urban respondents and seventh by rural consumers, indicating a relatively greater concern for safety in urban areas.</w:t>
      </w:r>
    </w:p>
    <w:p w14:paraId="5835142F" w14:textId="0648ED42" w:rsidR="00C15033" w:rsidRPr="009B35F6" w:rsidRDefault="00C15033" w:rsidP="00996EB4">
      <w:pPr>
        <w:spacing w:before="120" w:after="120" w:line="480" w:lineRule="auto"/>
        <w:ind w:firstLine="720"/>
        <w:jc w:val="both"/>
        <w:rPr>
          <w:rFonts w:ascii="Times New Roman" w:hAnsi="Times New Roman" w:cs="Times New Roman"/>
          <w:sz w:val="24"/>
          <w:szCs w:val="24"/>
        </w:rPr>
      </w:pPr>
      <w:r w:rsidRPr="009B35F6">
        <w:rPr>
          <w:rFonts w:ascii="Times New Roman" w:hAnsi="Times New Roman" w:cs="Times New Roman"/>
          <w:sz w:val="24"/>
          <w:szCs w:val="24"/>
        </w:rPr>
        <w:t xml:space="preserve">Factors such as packaging, advertisement, peer influence and awareness had relatively lower influence, indicating that consumers rely more on their direct experience and evaluation of the product than on external cues or marketing. </w:t>
      </w:r>
      <w:r w:rsidR="002F653D" w:rsidRPr="002F653D">
        <w:rPr>
          <w:rFonts w:ascii="Times New Roman" w:hAnsi="Times New Roman" w:cs="Times New Roman"/>
          <w:sz w:val="24"/>
          <w:szCs w:val="24"/>
        </w:rPr>
        <w:t>This result is aligned with Abdullahi et al., 2014 and Trung et al., 2014.</w:t>
      </w:r>
      <w:r w:rsidR="002F653D">
        <w:rPr>
          <w:rFonts w:ascii="Times New Roman" w:hAnsi="Times New Roman" w:cs="Times New Roman"/>
          <w:sz w:val="24"/>
          <w:szCs w:val="24"/>
        </w:rPr>
        <w:t xml:space="preserve"> </w:t>
      </w:r>
      <w:r w:rsidRPr="009B35F6">
        <w:rPr>
          <w:rFonts w:ascii="Times New Roman" w:hAnsi="Times New Roman" w:cs="Times New Roman"/>
          <w:sz w:val="24"/>
          <w:szCs w:val="24"/>
        </w:rPr>
        <w:t xml:space="preserve">The minimal impact of consumer influence and advertisement, particularly in rural areas, suggests that trust and familiarity with the product may play a greater role than promotional activities. These findings align with previous studies such as </w:t>
      </w:r>
      <w:proofErr w:type="spellStart"/>
      <w:r w:rsidRPr="009B35F6">
        <w:rPr>
          <w:rFonts w:ascii="Times New Roman" w:hAnsi="Times New Roman" w:cs="Times New Roman"/>
          <w:sz w:val="24"/>
          <w:szCs w:val="24"/>
        </w:rPr>
        <w:t>Bahety</w:t>
      </w:r>
      <w:proofErr w:type="spellEnd"/>
      <w:r w:rsidRPr="009B35F6">
        <w:rPr>
          <w:rFonts w:ascii="Times New Roman" w:hAnsi="Times New Roman" w:cs="Times New Roman"/>
          <w:sz w:val="24"/>
          <w:szCs w:val="24"/>
        </w:rPr>
        <w:t xml:space="preserve"> </w:t>
      </w:r>
      <w:r w:rsidRPr="009B35F6">
        <w:rPr>
          <w:rFonts w:ascii="Times New Roman" w:hAnsi="Times New Roman" w:cs="Times New Roman"/>
          <w:i/>
          <w:iCs/>
          <w:sz w:val="24"/>
          <w:szCs w:val="24"/>
        </w:rPr>
        <w:t>et al.</w:t>
      </w:r>
      <w:r w:rsidRPr="009B35F6">
        <w:rPr>
          <w:rFonts w:ascii="Times New Roman" w:hAnsi="Times New Roman" w:cs="Times New Roman"/>
          <w:sz w:val="24"/>
          <w:szCs w:val="24"/>
        </w:rPr>
        <w:t xml:space="preserve"> (2022), which emphasize that quality and health-conscious choices dominate consumer behavior in the dairy segment. </w:t>
      </w:r>
      <w:r w:rsidRPr="009B35F6">
        <w:rPr>
          <w:rFonts w:ascii="Times New Roman" w:hAnsi="Times New Roman" w:cs="Times New Roman"/>
          <w:sz w:val="24"/>
          <w:szCs w:val="24"/>
          <w:shd w:val="clear" w:color="auto" w:fill="FFFFFF"/>
        </w:rPr>
        <w:t>Kumar and Babu,</w:t>
      </w:r>
      <w:r w:rsidRPr="009B35F6">
        <w:rPr>
          <w:rFonts w:ascii="Times New Roman" w:hAnsi="Times New Roman" w:cs="Times New Roman"/>
          <w:sz w:val="24"/>
          <w:szCs w:val="24"/>
        </w:rPr>
        <w:t xml:space="preserve"> (2014), who noted similar patterns in consumer preferences within the Indian dairy market. Understanding these priorities is crucial for dairy brands to tailor their marketing and product strategies effectively.</w:t>
      </w:r>
      <w:r w:rsidR="00A15B20">
        <w:rPr>
          <w:rFonts w:ascii="Times New Roman" w:hAnsi="Times New Roman" w:cs="Times New Roman"/>
          <w:sz w:val="24"/>
          <w:szCs w:val="24"/>
        </w:rPr>
        <w:t xml:space="preserve"> The study by S</w:t>
      </w:r>
      <w:r w:rsidR="00A15B20" w:rsidRPr="00A15B20">
        <w:rPr>
          <w:rFonts w:ascii="Times New Roman" w:hAnsi="Times New Roman" w:cs="Times New Roman"/>
          <w:sz w:val="24"/>
          <w:szCs w:val="24"/>
        </w:rPr>
        <w:t>anthosha</w:t>
      </w:r>
      <w:r w:rsidR="00A15B20">
        <w:rPr>
          <w:rFonts w:ascii="Times New Roman" w:hAnsi="Times New Roman" w:cs="Times New Roman"/>
          <w:sz w:val="24"/>
          <w:szCs w:val="24"/>
        </w:rPr>
        <w:t xml:space="preserve"> et al. (2022), revealed that </w:t>
      </w:r>
      <w:r w:rsidR="00A15B20" w:rsidRPr="00A15B20">
        <w:rPr>
          <w:rFonts w:ascii="Times New Roman" w:hAnsi="Times New Roman" w:cs="Times New Roman"/>
          <w:sz w:val="24"/>
          <w:szCs w:val="24"/>
        </w:rPr>
        <w:t>health benefits followed by quality of the product and price of the product are the main factors that influence their purchase.</w:t>
      </w:r>
    </w:p>
    <w:p w14:paraId="263D46AA" w14:textId="77777777" w:rsidR="00C15033" w:rsidRPr="009B35F6" w:rsidRDefault="00C15033" w:rsidP="00996EB4">
      <w:pPr>
        <w:spacing w:before="120" w:after="120" w:line="480" w:lineRule="auto"/>
        <w:ind w:left="280" w:firstLine="440"/>
        <w:jc w:val="both"/>
        <w:rPr>
          <w:rFonts w:ascii="Times New Roman" w:hAnsi="Times New Roman" w:cs="Times New Roman"/>
          <w:bCs/>
          <w:sz w:val="24"/>
          <w:szCs w:val="24"/>
        </w:rPr>
      </w:pPr>
    </w:p>
    <w:p w14:paraId="666BFFE2" w14:textId="784B0C6F" w:rsidR="00A06F4D" w:rsidRPr="009B35F6" w:rsidRDefault="00A06F4D" w:rsidP="00996EB4">
      <w:pPr>
        <w:spacing w:before="120" w:after="120" w:line="480" w:lineRule="auto"/>
        <w:ind w:left="280" w:hanging="280"/>
        <w:jc w:val="both"/>
        <w:rPr>
          <w:rFonts w:ascii="Times New Roman" w:hAnsi="Times New Roman" w:cs="Times New Roman"/>
          <w:b/>
          <w:bCs/>
          <w:sz w:val="24"/>
          <w:szCs w:val="24"/>
          <w:lang w:val="en-IN"/>
        </w:rPr>
      </w:pPr>
      <w:r w:rsidRPr="009B35F6">
        <w:rPr>
          <w:rFonts w:ascii="Times New Roman" w:hAnsi="Times New Roman" w:cs="Times New Roman"/>
          <w:bCs/>
          <w:sz w:val="24"/>
          <w:szCs w:val="24"/>
          <w:lang w:val="en-IN"/>
        </w:rPr>
        <w:br w:type="page"/>
      </w:r>
      <w:r w:rsidRPr="009B35F6">
        <w:rPr>
          <w:rFonts w:ascii="Times New Roman" w:hAnsi="Times New Roman" w:cs="Times New Roman"/>
          <w:b/>
          <w:bCs/>
          <w:sz w:val="24"/>
          <w:szCs w:val="24"/>
          <w:lang w:val="en-IN"/>
        </w:rPr>
        <w:lastRenderedPageBreak/>
        <w:t xml:space="preserve">Table </w:t>
      </w:r>
      <w:r w:rsidR="00213184">
        <w:rPr>
          <w:rFonts w:ascii="Times New Roman" w:hAnsi="Times New Roman" w:cs="Times New Roman"/>
          <w:b/>
          <w:bCs/>
          <w:sz w:val="24"/>
          <w:szCs w:val="24"/>
          <w:lang w:val="en-IN"/>
        </w:rPr>
        <w:t>2</w:t>
      </w:r>
      <w:r w:rsidRPr="009B35F6">
        <w:rPr>
          <w:rFonts w:ascii="Times New Roman" w:hAnsi="Times New Roman" w:cs="Times New Roman"/>
          <w:b/>
          <w:bCs/>
          <w:sz w:val="24"/>
          <w:szCs w:val="24"/>
          <w:lang w:val="en-IN"/>
        </w:rPr>
        <w:t>: Factors influencing the consumer preference towards different brands of milk and milk products in the study area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960"/>
        <w:gridCol w:w="1385"/>
        <w:gridCol w:w="1385"/>
        <w:gridCol w:w="1385"/>
        <w:gridCol w:w="1384"/>
        <w:gridCol w:w="1384"/>
        <w:gridCol w:w="853"/>
      </w:tblGrid>
      <w:tr w:rsidR="00A06F4D" w:rsidRPr="001C6B82" w14:paraId="7E1FA477"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58447DA2" w14:textId="77777777" w:rsidR="00A06F4D" w:rsidRPr="001C6B82" w:rsidRDefault="00A06F4D" w:rsidP="00996EB4">
            <w:pPr>
              <w:spacing w:before="120" w:after="120" w:line="480" w:lineRule="auto"/>
              <w:ind w:left="280" w:hanging="280"/>
              <w:jc w:val="center"/>
              <w:rPr>
                <w:rFonts w:ascii="Times New Roman" w:hAnsi="Times New Roman" w:cs="Times New Roman"/>
                <w:b/>
                <w:bCs/>
                <w:sz w:val="24"/>
                <w:szCs w:val="24"/>
              </w:rPr>
            </w:pPr>
            <w:r w:rsidRPr="001C6B82">
              <w:rPr>
                <w:rFonts w:ascii="Times New Roman" w:hAnsi="Times New Roman" w:cs="Times New Roman"/>
                <w:b/>
                <w:bCs/>
                <w:sz w:val="24"/>
                <w:szCs w:val="24"/>
              </w:rPr>
              <w:t>Factors</w:t>
            </w:r>
          </w:p>
        </w:tc>
        <w:tc>
          <w:tcPr>
            <w:tcW w:w="711" w:type="pct"/>
            <w:tcBorders>
              <w:top w:val="single" w:sz="4" w:space="0" w:color="000000"/>
              <w:left w:val="single" w:sz="4" w:space="0" w:color="000000"/>
              <w:bottom w:val="single" w:sz="4" w:space="0" w:color="000000"/>
              <w:right w:val="single" w:sz="4" w:space="0" w:color="000000"/>
            </w:tcBorders>
            <w:vAlign w:val="center"/>
          </w:tcPr>
          <w:p w14:paraId="56948558" w14:textId="77777777" w:rsidR="00A06F4D" w:rsidRPr="001C6B82" w:rsidRDefault="00A06F4D" w:rsidP="00996EB4">
            <w:pPr>
              <w:spacing w:before="120" w:after="120" w:line="480" w:lineRule="auto"/>
              <w:ind w:left="280" w:hanging="280"/>
              <w:jc w:val="center"/>
              <w:rPr>
                <w:rFonts w:ascii="Times New Roman" w:hAnsi="Times New Roman" w:cs="Times New Roman"/>
                <w:b/>
                <w:bCs/>
                <w:sz w:val="24"/>
                <w:szCs w:val="24"/>
              </w:rPr>
            </w:pPr>
            <w:r w:rsidRPr="001C6B82">
              <w:rPr>
                <w:rFonts w:ascii="Times New Roman" w:hAnsi="Times New Roman" w:cs="Times New Roman"/>
                <w:b/>
                <w:bCs/>
                <w:sz w:val="24"/>
                <w:szCs w:val="24"/>
              </w:rPr>
              <w:t>Urban</w:t>
            </w:r>
          </w:p>
          <w:p w14:paraId="1ACC647A" w14:textId="77777777" w:rsidR="00A06F4D" w:rsidRPr="001C6B82" w:rsidRDefault="00A06F4D" w:rsidP="00996EB4">
            <w:pPr>
              <w:spacing w:before="120" w:after="120" w:line="480" w:lineRule="auto"/>
              <w:ind w:left="280" w:hanging="280"/>
              <w:jc w:val="center"/>
              <w:rPr>
                <w:rFonts w:ascii="Times New Roman" w:hAnsi="Times New Roman" w:cs="Times New Roman"/>
                <w:b/>
                <w:bCs/>
                <w:sz w:val="24"/>
                <w:szCs w:val="24"/>
              </w:rPr>
            </w:pPr>
            <w:r w:rsidRPr="001C6B82">
              <w:rPr>
                <w:rFonts w:ascii="Times New Roman" w:hAnsi="Times New Roman" w:cs="Times New Roman"/>
                <w:b/>
                <w:bCs/>
                <w:sz w:val="24"/>
                <w:szCs w:val="24"/>
              </w:rPr>
              <w:t>Garett score</w:t>
            </w:r>
          </w:p>
        </w:tc>
        <w:tc>
          <w:tcPr>
            <w:tcW w:w="711" w:type="pct"/>
            <w:tcBorders>
              <w:top w:val="single" w:sz="4" w:space="0" w:color="000000"/>
              <w:left w:val="single" w:sz="4" w:space="0" w:color="000000"/>
              <w:bottom w:val="single" w:sz="4" w:space="0" w:color="000000"/>
              <w:right w:val="single" w:sz="4" w:space="0" w:color="000000"/>
            </w:tcBorders>
            <w:vAlign w:val="center"/>
          </w:tcPr>
          <w:p w14:paraId="2E375830" w14:textId="77777777" w:rsidR="00A06F4D" w:rsidRPr="001C6B82" w:rsidRDefault="00A06F4D" w:rsidP="00996EB4">
            <w:pPr>
              <w:spacing w:before="120" w:after="120" w:line="480" w:lineRule="auto"/>
              <w:ind w:left="280" w:hanging="280"/>
              <w:jc w:val="center"/>
              <w:rPr>
                <w:rFonts w:ascii="Times New Roman" w:hAnsi="Times New Roman" w:cs="Times New Roman"/>
                <w:b/>
                <w:bCs/>
                <w:sz w:val="24"/>
                <w:szCs w:val="24"/>
              </w:rPr>
            </w:pPr>
            <w:r w:rsidRPr="001C6B82">
              <w:rPr>
                <w:rFonts w:ascii="Times New Roman" w:hAnsi="Times New Roman" w:cs="Times New Roman"/>
                <w:b/>
                <w:bCs/>
                <w:sz w:val="24"/>
                <w:szCs w:val="24"/>
              </w:rPr>
              <w:t>Rank</w:t>
            </w:r>
          </w:p>
        </w:tc>
        <w:tc>
          <w:tcPr>
            <w:tcW w:w="711" w:type="pct"/>
            <w:tcBorders>
              <w:top w:val="single" w:sz="4" w:space="0" w:color="000000"/>
              <w:left w:val="single" w:sz="4" w:space="0" w:color="000000"/>
              <w:bottom w:val="single" w:sz="4" w:space="0" w:color="000000"/>
              <w:right w:val="single" w:sz="4" w:space="0" w:color="000000"/>
            </w:tcBorders>
            <w:vAlign w:val="center"/>
          </w:tcPr>
          <w:p w14:paraId="1C3F084D" w14:textId="77777777" w:rsidR="00A06F4D" w:rsidRPr="001C6B82" w:rsidRDefault="00A06F4D" w:rsidP="00996EB4">
            <w:pPr>
              <w:spacing w:before="120" w:after="120" w:line="480" w:lineRule="auto"/>
              <w:ind w:left="280" w:hanging="280"/>
              <w:jc w:val="center"/>
              <w:rPr>
                <w:rFonts w:ascii="Times New Roman" w:hAnsi="Times New Roman" w:cs="Times New Roman"/>
                <w:b/>
                <w:bCs/>
                <w:sz w:val="24"/>
                <w:szCs w:val="24"/>
              </w:rPr>
            </w:pPr>
            <w:r w:rsidRPr="001C6B82">
              <w:rPr>
                <w:rFonts w:ascii="Times New Roman" w:hAnsi="Times New Roman" w:cs="Times New Roman"/>
                <w:b/>
                <w:bCs/>
                <w:sz w:val="24"/>
                <w:szCs w:val="24"/>
              </w:rPr>
              <w:t>Rural</w:t>
            </w:r>
          </w:p>
          <w:p w14:paraId="392E23CD" w14:textId="77777777" w:rsidR="00A06F4D" w:rsidRPr="001C6B82" w:rsidRDefault="00A06F4D" w:rsidP="00996EB4">
            <w:pPr>
              <w:spacing w:before="120" w:after="120" w:line="480" w:lineRule="auto"/>
              <w:ind w:left="280" w:hanging="280"/>
              <w:jc w:val="center"/>
              <w:rPr>
                <w:rFonts w:ascii="Times New Roman" w:hAnsi="Times New Roman" w:cs="Times New Roman"/>
                <w:b/>
                <w:bCs/>
                <w:sz w:val="24"/>
                <w:szCs w:val="24"/>
              </w:rPr>
            </w:pPr>
            <w:r w:rsidRPr="001C6B82">
              <w:rPr>
                <w:rFonts w:ascii="Times New Roman" w:hAnsi="Times New Roman" w:cs="Times New Roman"/>
                <w:b/>
                <w:bCs/>
                <w:sz w:val="24"/>
                <w:szCs w:val="24"/>
              </w:rPr>
              <w:t>Garett score</w:t>
            </w:r>
          </w:p>
        </w:tc>
        <w:tc>
          <w:tcPr>
            <w:tcW w:w="711" w:type="pct"/>
            <w:tcBorders>
              <w:top w:val="single" w:sz="4" w:space="0" w:color="000000"/>
              <w:left w:val="single" w:sz="4" w:space="0" w:color="000000"/>
              <w:bottom w:val="single" w:sz="4" w:space="0" w:color="000000"/>
              <w:right w:val="single" w:sz="4" w:space="0" w:color="000000"/>
            </w:tcBorders>
            <w:vAlign w:val="center"/>
          </w:tcPr>
          <w:p w14:paraId="3A20414C" w14:textId="77777777" w:rsidR="00A06F4D" w:rsidRPr="001C6B82" w:rsidRDefault="00A06F4D" w:rsidP="00996EB4">
            <w:pPr>
              <w:spacing w:before="120" w:after="120" w:line="480" w:lineRule="auto"/>
              <w:ind w:left="280" w:hanging="280"/>
              <w:jc w:val="center"/>
              <w:rPr>
                <w:rFonts w:ascii="Times New Roman" w:hAnsi="Times New Roman" w:cs="Times New Roman"/>
                <w:b/>
                <w:bCs/>
                <w:sz w:val="24"/>
                <w:szCs w:val="24"/>
              </w:rPr>
            </w:pPr>
            <w:r w:rsidRPr="001C6B82">
              <w:rPr>
                <w:rFonts w:ascii="Times New Roman" w:hAnsi="Times New Roman" w:cs="Times New Roman"/>
                <w:b/>
                <w:bCs/>
                <w:sz w:val="24"/>
                <w:szCs w:val="24"/>
              </w:rPr>
              <w:t>Rank</w:t>
            </w:r>
          </w:p>
        </w:tc>
        <w:tc>
          <w:tcPr>
            <w:tcW w:w="711" w:type="pct"/>
            <w:tcBorders>
              <w:top w:val="single" w:sz="4" w:space="0" w:color="000000"/>
              <w:left w:val="single" w:sz="4" w:space="0" w:color="000000"/>
              <w:bottom w:val="single" w:sz="4" w:space="0" w:color="000000"/>
              <w:right w:val="single" w:sz="4" w:space="0" w:color="000000"/>
            </w:tcBorders>
            <w:vAlign w:val="center"/>
          </w:tcPr>
          <w:p w14:paraId="0275C194" w14:textId="77777777" w:rsidR="00A06F4D" w:rsidRPr="001C6B82" w:rsidRDefault="00A06F4D" w:rsidP="00996EB4">
            <w:pPr>
              <w:spacing w:before="120" w:after="120" w:line="480" w:lineRule="auto"/>
              <w:ind w:left="280" w:hanging="280"/>
              <w:jc w:val="center"/>
              <w:rPr>
                <w:rFonts w:ascii="Times New Roman" w:hAnsi="Times New Roman" w:cs="Times New Roman"/>
                <w:b/>
                <w:bCs/>
                <w:sz w:val="24"/>
                <w:szCs w:val="24"/>
              </w:rPr>
            </w:pPr>
            <w:r w:rsidRPr="001C6B82">
              <w:rPr>
                <w:rFonts w:ascii="Times New Roman" w:hAnsi="Times New Roman" w:cs="Times New Roman"/>
                <w:b/>
                <w:bCs/>
                <w:sz w:val="24"/>
                <w:szCs w:val="24"/>
              </w:rPr>
              <w:t>Overall Garett mean score</w:t>
            </w:r>
          </w:p>
        </w:tc>
        <w:tc>
          <w:tcPr>
            <w:tcW w:w="438" w:type="pct"/>
            <w:tcBorders>
              <w:top w:val="single" w:sz="4" w:space="0" w:color="000000"/>
              <w:left w:val="single" w:sz="4" w:space="0" w:color="000000"/>
              <w:bottom w:val="single" w:sz="4" w:space="0" w:color="000000"/>
              <w:right w:val="single" w:sz="4" w:space="0" w:color="000000"/>
            </w:tcBorders>
            <w:vAlign w:val="center"/>
          </w:tcPr>
          <w:p w14:paraId="7A8FEA62" w14:textId="77777777" w:rsidR="00A06F4D" w:rsidRPr="001C6B82" w:rsidRDefault="00A06F4D" w:rsidP="00996EB4">
            <w:pPr>
              <w:spacing w:before="120" w:after="120" w:line="480" w:lineRule="auto"/>
              <w:ind w:left="280" w:hanging="280"/>
              <w:jc w:val="center"/>
              <w:rPr>
                <w:rFonts w:ascii="Times New Roman" w:hAnsi="Times New Roman" w:cs="Times New Roman"/>
                <w:b/>
                <w:bCs/>
                <w:sz w:val="24"/>
                <w:szCs w:val="24"/>
              </w:rPr>
            </w:pPr>
            <w:r w:rsidRPr="001C6B82">
              <w:rPr>
                <w:rFonts w:ascii="Times New Roman" w:hAnsi="Times New Roman" w:cs="Times New Roman"/>
                <w:b/>
                <w:bCs/>
                <w:sz w:val="24"/>
                <w:szCs w:val="24"/>
              </w:rPr>
              <w:t>Rank</w:t>
            </w:r>
          </w:p>
        </w:tc>
      </w:tr>
      <w:tr w:rsidR="00A06F4D" w:rsidRPr="001C6B82" w14:paraId="4EE6BE83"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1EF56B88" w14:textId="77777777" w:rsidR="00A06F4D" w:rsidRPr="001C6B82" w:rsidRDefault="00A06F4D" w:rsidP="00996EB4">
            <w:pPr>
              <w:spacing w:before="120" w:after="120" w:line="480" w:lineRule="auto"/>
              <w:ind w:left="280" w:hanging="280"/>
              <w:jc w:val="both"/>
              <w:rPr>
                <w:rFonts w:ascii="Times New Roman" w:hAnsi="Times New Roman" w:cs="Times New Roman"/>
                <w:bCs/>
                <w:sz w:val="24"/>
                <w:szCs w:val="24"/>
              </w:rPr>
            </w:pPr>
            <w:r w:rsidRPr="001C6B82">
              <w:rPr>
                <w:rFonts w:ascii="Times New Roman" w:hAnsi="Times New Roman" w:cs="Times New Roman"/>
                <w:bCs/>
                <w:sz w:val="24"/>
                <w:szCs w:val="24"/>
              </w:rPr>
              <w:t>Quality parameters</w:t>
            </w:r>
          </w:p>
        </w:tc>
        <w:tc>
          <w:tcPr>
            <w:tcW w:w="711" w:type="pct"/>
            <w:tcBorders>
              <w:top w:val="single" w:sz="4" w:space="0" w:color="000000"/>
              <w:left w:val="single" w:sz="4" w:space="0" w:color="000000"/>
              <w:bottom w:val="single" w:sz="4" w:space="0" w:color="000000"/>
              <w:right w:val="single" w:sz="4" w:space="0" w:color="000000"/>
            </w:tcBorders>
            <w:vAlign w:val="center"/>
          </w:tcPr>
          <w:p w14:paraId="482B1573"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71.24</w:t>
            </w:r>
          </w:p>
        </w:tc>
        <w:tc>
          <w:tcPr>
            <w:tcW w:w="711" w:type="pct"/>
            <w:tcBorders>
              <w:top w:val="single" w:sz="4" w:space="0" w:color="000000"/>
              <w:left w:val="single" w:sz="4" w:space="0" w:color="000000"/>
              <w:bottom w:val="single" w:sz="4" w:space="0" w:color="000000"/>
              <w:right w:val="single" w:sz="4" w:space="0" w:color="000000"/>
            </w:tcBorders>
            <w:vAlign w:val="center"/>
          </w:tcPr>
          <w:p w14:paraId="37E2BCD6"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I</w:t>
            </w:r>
          </w:p>
        </w:tc>
        <w:tc>
          <w:tcPr>
            <w:tcW w:w="711" w:type="pct"/>
            <w:tcBorders>
              <w:top w:val="single" w:sz="4" w:space="0" w:color="000000"/>
              <w:left w:val="single" w:sz="4" w:space="0" w:color="000000"/>
              <w:bottom w:val="single" w:sz="4" w:space="0" w:color="000000"/>
              <w:right w:val="single" w:sz="4" w:space="0" w:color="000000"/>
            </w:tcBorders>
            <w:vAlign w:val="center"/>
          </w:tcPr>
          <w:p w14:paraId="10733257"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69.75</w:t>
            </w:r>
          </w:p>
        </w:tc>
        <w:tc>
          <w:tcPr>
            <w:tcW w:w="711" w:type="pct"/>
            <w:tcBorders>
              <w:top w:val="single" w:sz="4" w:space="0" w:color="000000"/>
              <w:left w:val="single" w:sz="4" w:space="0" w:color="000000"/>
              <w:bottom w:val="single" w:sz="4" w:space="0" w:color="000000"/>
              <w:right w:val="single" w:sz="4" w:space="0" w:color="000000"/>
            </w:tcBorders>
            <w:vAlign w:val="center"/>
          </w:tcPr>
          <w:p w14:paraId="2E5EE9DB"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II</w:t>
            </w:r>
          </w:p>
        </w:tc>
        <w:tc>
          <w:tcPr>
            <w:tcW w:w="711" w:type="pct"/>
            <w:tcBorders>
              <w:top w:val="single" w:sz="4" w:space="0" w:color="000000"/>
              <w:left w:val="single" w:sz="4" w:space="0" w:color="000000"/>
              <w:bottom w:val="single" w:sz="4" w:space="0" w:color="000000"/>
              <w:right w:val="single" w:sz="4" w:space="0" w:color="000000"/>
            </w:tcBorders>
            <w:vAlign w:val="center"/>
          </w:tcPr>
          <w:p w14:paraId="0A3E3D85"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76.60</w:t>
            </w:r>
          </w:p>
        </w:tc>
        <w:tc>
          <w:tcPr>
            <w:tcW w:w="438" w:type="pct"/>
            <w:tcBorders>
              <w:top w:val="single" w:sz="4" w:space="0" w:color="000000"/>
              <w:left w:val="single" w:sz="4" w:space="0" w:color="000000"/>
              <w:bottom w:val="single" w:sz="4" w:space="0" w:color="000000"/>
              <w:right w:val="single" w:sz="4" w:space="0" w:color="000000"/>
            </w:tcBorders>
            <w:vAlign w:val="center"/>
          </w:tcPr>
          <w:p w14:paraId="10CACB52"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I</w:t>
            </w:r>
          </w:p>
        </w:tc>
      </w:tr>
      <w:tr w:rsidR="00A06F4D" w:rsidRPr="001C6B82" w14:paraId="46877920"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05278A80" w14:textId="77777777" w:rsidR="00A06F4D" w:rsidRPr="001C6B82" w:rsidRDefault="00A06F4D" w:rsidP="00996EB4">
            <w:pPr>
              <w:spacing w:before="120" w:after="120" w:line="480" w:lineRule="auto"/>
              <w:ind w:left="280" w:hanging="280"/>
              <w:jc w:val="both"/>
              <w:rPr>
                <w:rFonts w:ascii="Times New Roman" w:hAnsi="Times New Roman" w:cs="Times New Roman"/>
                <w:bCs/>
                <w:sz w:val="24"/>
                <w:szCs w:val="24"/>
              </w:rPr>
            </w:pPr>
            <w:r w:rsidRPr="001C6B82">
              <w:rPr>
                <w:rFonts w:ascii="Times New Roman" w:hAnsi="Times New Roman" w:cs="Times New Roman"/>
                <w:bCs/>
                <w:sz w:val="24"/>
                <w:szCs w:val="24"/>
              </w:rPr>
              <w:t>Price of the product</w:t>
            </w:r>
          </w:p>
        </w:tc>
        <w:tc>
          <w:tcPr>
            <w:tcW w:w="711" w:type="pct"/>
            <w:tcBorders>
              <w:top w:val="single" w:sz="4" w:space="0" w:color="000000"/>
              <w:left w:val="single" w:sz="4" w:space="0" w:color="000000"/>
              <w:bottom w:val="single" w:sz="4" w:space="0" w:color="000000"/>
              <w:right w:val="single" w:sz="4" w:space="0" w:color="000000"/>
            </w:tcBorders>
            <w:vAlign w:val="center"/>
          </w:tcPr>
          <w:p w14:paraId="58F8FAFC"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70.45</w:t>
            </w:r>
          </w:p>
        </w:tc>
        <w:tc>
          <w:tcPr>
            <w:tcW w:w="711" w:type="pct"/>
            <w:tcBorders>
              <w:top w:val="single" w:sz="4" w:space="0" w:color="000000"/>
              <w:left w:val="single" w:sz="4" w:space="0" w:color="000000"/>
              <w:bottom w:val="single" w:sz="4" w:space="0" w:color="000000"/>
              <w:right w:val="single" w:sz="4" w:space="0" w:color="000000"/>
            </w:tcBorders>
            <w:vAlign w:val="center"/>
          </w:tcPr>
          <w:p w14:paraId="62C16F02"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II</w:t>
            </w:r>
          </w:p>
        </w:tc>
        <w:tc>
          <w:tcPr>
            <w:tcW w:w="711" w:type="pct"/>
            <w:tcBorders>
              <w:top w:val="single" w:sz="4" w:space="0" w:color="000000"/>
              <w:left w:val="single" w:sz="4" w:space="0" w:color="000000"/>
              <w:bottom w:val="single" w:sz="4" w:space="0" w:color="000000"/>
              <w:right w:val="single" w:sz="4" w:space="0" w:color="000000"/>
            </w:tcBorders>
            <w:vAlign w:val="center"/>
          </w:tcPr>
          <w:p w14:paraId="31CC9B49"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70.44</w:t>
            </w:r>
          </w:p>
        </w:tc>
        <w:tc>
          <w:tcPr>
            <w:tcW w:w="711" w:type="pct"/>
            <w:tcBorders>
              <w:top w:val="single" w:sz="4" w:space="0" w:color="000000"/>
              <w:left w:val="single" w:sz="4" w:space="0" w:color="000000"/>
              <w:bottom w:val="single" w:sz="4" w:space="0" w:color="000000"/>
              <w:right w:val="single" w:sz="4" w:space="0" w:color="000000"/>
            </w:tcBorders>
            <w:vAlign w:val="center"/>
          </w:tcPr>
          <w:p w14:paraId="116E0727"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I</w:t>
            </w:r>
          </w:p>
        </w:tc>
        <w:tc>
          <w:tcPr>
            <w:tcW w:w="711" w:type="pct"/>
            <w:tcBorders>
              <w:top w:val="single" w:sz="4" w:space="0" w:color="000000"/>
              <w:left w:val="single" w:sz="4" w:space="0" w:color="000000"/>
              <w:bottom w:val="single" w:sz="4" w:space="0" w:color="000000"/>
              <w:right w:val="single" w:sz="4" w:space="0" w:color="000000"/>
            </w:tcBorders>
            <w:vAlign w:val="center"/>
          </w:tcPr>
          <w:p w14:paraId="45152F85"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72.54</w:t>
            </w:r>
          </w:p>
        </w:tc>
        <w:tc>
          <w:tcPr>
            <w:tcW w:w="438" w:type="pct"/>
            <w:tcBorders>
              <w:top w:val="single" w:sz="4" w:space="0" w:color="000000"/>
              <w:left w:val="single" w:sz="4" w:space="0" w:color="000000"/>
              <w:bottom w:val="single" w:sz="4" w:space="0" w:color="000000"/>
              <w:right w:val="single" w:sz="4" w:space="0" w:color="000000"/>
            </w:tcBorders>
            <w:vAlign w:val="center"/>
          </w:tcPr>
          <w:p w14:paraId="58CCDEAD"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II</w:t>
            </w:r>
          </w:p>
        </w:tc>
      </w:tr>
      <w:tr w:rsidR="00A06F4D" w:rsidRPr="001C6B82" w14:paraId="63EA5BA5"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563E9824" w14:textId="77777777" w:rsidR="00A06F4D" w:rsidRPr="001C6B82" w:rsidRDefault="00A06F4D" w:rsidP="00996EB4">
            <w:pPr>
              <w:spacing w:before="120" w:after="120" w:line="480" w:lineRule="auto"/>
              <w:ind w:left="280" w:hanging="280"/>
              <w:jc w:val="both"/>
              <w:rPr>
                <w:rFonts w:ascii="Times New Roman" w:hAnsi="Times New Roman" w:cs="Times New Roman"/>
                <w:bCs/>
                <w:sz w:val="24"/>
                <w:szCs w:val="24"/>
              </w:rPr>
            </w:pPr>
            <w:r w:rsidRPr="001C6B82">
              <w:rPr>
                <w:rFonts w:ascii="Times New Roman" w:hAnsi="Times New Roman" w:cs="Times New Roman"/>
                <w:bCs/>
                <w:sz w:val="24"/>
                <w:szCs w:val="24"/>
              </w:rPr>
              <w:t>Health benefits</w:t>
            </w:r>
          </w:p>
        </w:tc>
        <w:tc>
          <w:tcPr>
            <w:tcW w:w="711" w:type="pct"/>
            <w:tcBorders>
              <w:top w:val="single" w:sz="4" w:space="0" w:color="000000"/>
              <w:left w:val="single" w:sz="4" w:space="0" w:color="000000"/>
              <w:bottom w:val="single" w:sz="4" w:space="0" w:color="000000"/>
              <w:right w:val="single" w:sz="4" w:space="0" w:color="000000"/>
            </w:tcBorders>
            <w:vAlign w:val="center"/>
          </w:tcPr>
          <w:p w14:paraId="3A5F7CE9"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64.31</w:t>
            </w:r>
          </w:p>
        </w:tc>
        <w:tc>
          <w:tcPr>
            <w:tcW w:w="711" w:type="pct"/>
            <w:tcBorders>
              <w:top w:val="single" w:sz="4" w:space="0" w:color="000000"/>
              <w:left w:val="single" w:sz="4" w:space="0" w:color="000000"/>
              <w:bottom w:val="single" w:sz="4" w:space="0" w:color="000000"/>
              <w:right w:val="single" w:sz="4" w:space="0" w:color="000000"/>
            </w:tcBorders>
            <w:vAlign w:val="center"/>
          </w:tcPr>
          <w:p w14:paraId="7C47DCB2"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VI</w:t>
            </w:r>
          </w:p>
        </w:tc>
        <w:tc>
          <w:tcPr>
            <w:tcW w:w="711" w:type="pct"/>
            <w:tcBorders>
              <w:top w:val="single" w:sz="4" w:space="0" w:color="000000"/>
              <w:left w:val="single" w:sz="4" w:space="0" w:color="000000"/>
              <w:bottom w:val="single" w:sz="4" w:space="0" w:color="000000"/>
              <w:right w:val="single" w:sz="4" w:space="0" w:color="000000"/>
            </w:tcBorders>
            <w:vAlign w:val="center"/>
          </w:tcPr>
          <w:p w14:paraId="6BEA81A3"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65.78</w:t>
            </w:r>
          </w:p>
        </w:tc>
        <w:tc>
          <w:tcPr>
            <w:tcW w:w="711" w:type="pct"/>
            <w:tcBorders>
              <w:top w:val="single" w:sz="4" w:space="0" w:color="000000"/>
              <w:left w:val="single" w:sz="4" w:space="0" w:color="000000"/>
              <w:bottom w:val="single" w:sz="4" w:space="0" w:color="000000"/>
              <w:right w:val="single" w:sz="4" w:space="0" w:color="000000"/>
            </w:tcBorders>
            <w:vAlign w:val="center"/>
          </w:tcPr>
          <w:p w14:paraId="1E7C367D"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IV</w:t>
            </w:r>
          </w:p>
        </w:tc>
        <w:tc>
          <w:tcPr>
            <w:tcW w:w="711" w:type="pct"/>
            <w:tcBorders>
              <w:top w:val="single" w:sz="4" w:space="0" w:color="000000"/>
              <w:left w:val="single" w:sz="4" w:space="0" w:color="000000"/>
              <w:bottom w:val="single" w:sz="4" w:space="0" w:color="000000"/>
              <w:right w:val="single" w:sz="4" w:space="0" w:color="000000"/>
            </w:tcBorders>
            <w:vAlign w:val="center"/>
          </w:tcPr>
          <w:p w14:paraId="1E431F05"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69.44</w:t>
            </w:r>
          </w:p>
        </w:tc>
        <w:tc>
          <w:tcPr>
            <w:tcW w:w="438" w:type="pct"/>
            <w:tcBorders>
              <w:top w:val="single" w:sz="4" w:space="0" w:color="000000"/>
              <w:left w:val="single" w:sz="4" w:space="0" w:color="000000"/>
              <w:bottom w:val="single" w:sz="4" w:space="0" w:color="000000"/>
              <w:right w:val="single" w:sz="4" w:space="0" w:color="000000"/>
            </w:tcBorders>
            <w:vAlign w:val="center"/>
          </w:tcPr>
          <w:p w14:paraId="1009D2D8"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III</w:t>
            </w:r>
          </w:p>
        </w:tc>
      </w:tr>
      <w:tr w:rsidR="00A06F4D" w:rsidRPr="001C6B82" w14:paraId="68FD80A1"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30CAA51B" w14:textId="77777777" w:rsidR="00A06F4D" w:rsidRPr="001C6B82" w:rsidRDefault="00A06F4D" w:rsidP="00996EB4">
            <w:pPr>
              <w:spacing w:before="120" w:after="120" w:line="480" w:lineRule="auto"/>
              <w:ind w:left="280" w:hanging="280"/>
              <w:jc w:val="both"/>
              <w:rPr>
                <w:rFonts w:ascii="Times New Roman" w:hAnsi="Times New Roman" w:cs="Times New Roman"/>
                <w:bCs/>
                <w:sz w:val="24"/>
                <w:szCs w:val="24"/>
              </w:rPr>
            </w:pPr>
            <w:r w:rsidRPr="001C6B82">
              <w:rPr>
                <w:rFonts w:ascii="Times New Roman" w:hAnsi="Times New Roman" w:cs="Times New Roman"/>
                <w:bCs/>
                <w:sz w:val="24"/>
                <w:szCs w:val="24"/>
              </w:rPr>
              <w:t>Easy availability</w:t>
            </w:r>
          </w:p>
        </w:tc>
        <w:tc>
          <w:tcPr>
            <w:tcW w:w="711" w:type="pct"/>
            <w:tcBorders>
              <w:top w:val="single" w:sz="4" w:space="0" w:color="000000"/>
              <w:left w:val="single" w:sz="4" w:space="0" w:color="000000"/>
              <w:bottom w:val="single" w:sz="4" w:space="0" w:color="000000"/>
              <w:right w:val="single" w:sz="4" w:space="0" w:color="000000"/>
            </w:tcBorders>
            <w:vAlign w:val="center"/>
          </w:tcPr>
          <w:p w14:paraId="692CC051"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67.85</w:t>
            </w:r>
          </w:p>
        </w:tc>
        <w:tc>
          <w:tcPr>
            <w:tcW w:w="711" w:type="pct"/>
            <w:tcBorders>
              <w:top w:val="single" w:sz="4" w:space="0" w:color="000000"/>
              <w:left w:val="single" w:sz="4" w:space="0" w:color="000000"/>
              <w:bottom w:val="single" w:sz="4" w:space="0" w:color="000000"/>
              <w:right w:val="single" w:sz="4" w:space="0" w:color="000000"/>
            </w:tcBorders>
            <w:vAlign w:val="center"/>
          </w:tcPr>
          <w:p w14:paraId="74DAD683"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III</w:t>
            </w:r>
          </w:p>
        </w:tc>
        <w:tc>
          <w:tcPr>
            <w:tcW w:w="711" w:type="pct"/>
            <w:tcBorders>
              <w:top w:val="single" w:sz="4" w:space="0" w:color="000000"/>
              <w:left w:val="single" w:sz="4" w:space="0" w:color="000000"/>
              <w:bottom w:val="single" w:sz="4" w:space="0" w:color="000000"/>
              <w:right w:val="single" w:sz="4" w:space="0" w:color="000000"/>
            </w:tcBorders>
            <w:vAlign w:val="center"/>
          </w:tcPr>
          <w:p w14:paraId="0A645FCC"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66.88</w:t>
            </w:r>
          </w:p>
        </w:tc>
        <w:tc>
          <w:tcPr>
            <w:tcW w:w="711" w:type="pct"/>
            <w:tcBorders>
              <w:top w:val="single" w:sz="4" w:space="0" w:color="000000"/>
              <w:left w:val="single" w:sz="4" w:space="0" w:color="000000"/>
              <w:bottom w:val="single" w:sz="4" w:space="0" w:color="000000"/>
              <w:right w:val="single" w:sz="4" w:space="0" w:color="000000"/>
            </w:tcBorders>
            <w:vAlign w:val="center"/>
          </w:tcPr>
          <w:p w14:paraId="47BBC07E"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III</w:t>
            </w:r>
          </w:p>
        </w:tc>
        <w:tc>
          <w:tcPr>
            <w:tcW w:w="711" w:type="pct"/>
            <w:tcBorders>
              <w:top w:val="single" w:sz="4" w:space="0" w:color="000000"/>
              <w:left w:val="single" w:sz="4" w:space="0" w:color="000000"/>
              <w:bottom w:val="single" w:sz="4" w:space="0" w:color="000000"/>
              <w:right w:val="single" w:sz="4" w:space="0" w:color="000000"/>
            </w:tcBorders>
            <w:vAlign w:val="center"/>
          </w:tcPr>
          <w:p w14:paraId="08D48223"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66.42</w:t>
            </w:r>
          </w:p>
        </w:tc>
        <w:tc>
          <w:tcPr>
            <w:tcW w:w="438" w:type="pct"/>
            <w:tcBorders>
              <w:top w:val="single" w:sz="4" w:space="0" w:color="000000"/>
              <w:left w:val="single" w:sz="4" w:space="0" w:color="000000"/>
              <w:bottom w:val="single" w:sz="4" w:space="0" w:color="000000"/>
              <w:right w:val="single" w:sz="4" w:space="0" w:color="000000"/>
            </w:tcBorders>
            <w:vAlign w:val="center"/>
          </w:tcPr>
          <w:p w14:paraId="5B911C74"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IV</w:t>
            </w:r>
          </w:p>
        </w:tc>
      </w:tr>
      <w:tr w:rsidR="00A06F4D" w:rsidRPr="001C6B82" w14:paraId="1FCB44C5"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603C8F4E" w14:textId="77777777" w:rsidR="00A06F4D" w:rsidRPr="001C6B82" w:rsidRDefault="00A06F4D" w:rsidP="00996EB4">
            <w:pPr>
              <w:spacing w:before="120" w:after="120" w:line="480" w:lineRule="auto"/>
              <w:ind w:left="280" w:hanging="280"/>
              <w:jc w:val="both"/>
              <w:rPr>
                <w:rFonts w:ascii="Times New Roman" w:hAnsi="Times New Roman" w:cs="Times New Roman"/>
                <w:bCs/>
                <w:sz w:val="24"/>
                <w:szCs w:val="24"/>
              </w:rPr>
            </w:pPr>
            <w:r w:rsidRPr="001C6B82">
              <w:rPr>
                <w:rFonts w:ascii="Times New Roman" w:hAnsi="Times New Roman" w:cs="Times New Roman"/>
                <w:bCs/>
                <w:sz w:val="24"/>
                <w:szCs w:val="24"/>
              </w:rPr>
              <w:t>Brand image</w:t>
            </w:r>
          </w:p>
        </w:tc>
        <w:tc>
          <w:tcPr>
            <w:tcW w:w="711" w:type="pct"/>
            <w:tcBorders>
              <w:top w:val="single" w:sz="4" w:space="0" w:color="000000"/>
              <w:left w:val="single" w:sz="4" w:space="0" w:color="000000"/>
              <w:bottom w:val="single" w:sz="4" w:space="0" w:color="000000"/>
              <w:right w:val="single" w:sz="4" w:space="0" w:color="000000"/>
            </w:tcBorders>
            <w:vAlign w:val="center"/>
          </w:tcPr>
          <w:p w14:paraId="0E5295FB"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66.31</w:t>
            </w:r>
          </w:p>
        </w:tc>
        <w:tc>
          <w:tcPr>
            <w:tcW w:w="711" w:type="pct"/>
            <w:tcBorders>
              <w:top w:val="single" w:sz="4" w:space="0" w:color="000000"/>
              <w:left w:val="single" w:sz="4" w:space="0" w:color="000000"/>
              <w:bottom w:val="single" w:sz="4" w:space="0" w:color="000000"/>
              <w:right w:val="single" w:sz="4" w:space="0" w:color="000000"/>
            </w:tcBorders>
            <w:vAlign w:val="center"/>
          </w:tcPr>
          <w:p w14:paraId="11506E37"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IV</w:t>
            </w:r>
          </w:p>
        </w:tc>
        <w:tc>
          <w:tcPr>
            <w:tcW w:w="711" w:type="pct"/>
            <w:tcBorders>
              <w:top w:val="single" w:sz="4" w:space="0" w:color="000000"/>
              <w:left w:val="single" w:sz="4" w:space="0" w:color="000000"/>
              <w:bottom w:val="single" w:sz="4" w:space="0" w:color="000000"/>
              <w:right w:val="single" w:sz="4" w:space="0" w:color="000000"/>
            </w:tcBorders>
            <w:vAlign w:val="center"/>
          </w:tcPr>
          <w:p w14:paraId="55A0F804"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64.21</w:t>
            </w:r>
          </w:p>
        </w:tc>
        <w:tc>
          <w:tcPr>
            <w:tcW w:w="711" w:type="pct"/>
            <w:tcBorders>
              <w:top w:val="single" w:sz="4" w:space="0" w:color="000000"/>
              <w:left w:val="single" w:sz="4" w:space="0" w:color="000000"/>
              <w:bottom w:val="single" w:sz="4" w:space="0" w:color="000000"/>
              <w:right w:val="single" w:sz="4" w:space="0" w:color="000000"/>
            </w:tcBorders>
            <w:vAlign w:val="center"/>
          </w:tcPr>
          <w:p w14:paraId="1B578899"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V</w:t>
            </w:r>
          </w:p>
        </w:tc>
        <w:tc>
          <w:tcPr>
            <w:tcW w:w="711" w:type="pct"/>
            <w:tcBorders>
              <w:top w:val="single" w:sz="4" w:space="0" w:color="000000"/>
              <w:left w:val="single" w:sz="4" w:space="0" w:color="000000"/>
              <w:bottom w:val="single" w:sz="4" w:space="0" w:color="000000"/>
              <w:right w:val="single" w:sz="4" w:space="0" w:color="000000"/>
            </w:tcBorders>
            <w:vAlign w:val="center"/>
          </w:tcPr>
          <w:p w14:paraId="08201294"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61.44</w:t>
            </w:r>
          </w:p>
        </w:tc>
        <w:tc>
          <w:tcPr>
            <w:tcW w:w="438" w:type="pct"/>
            <w:tcBorders>
              <w:top w:val="single" w:sz="4" w:space="0" w:color="000000"/>
              <w:left w:val="single" w:sz="4" w:space="0" w:color="000000"/>
              <w:bottom w:val="single" w:sz="4" w:space="0" w:color="000000"/>
              <w:right w:val="single" w:sz="4" w:space="0" w:color="000000"/>
            </w:tcBorders>
            <w:vAlign w:val="center"/>
          </w:tcPr>
          <w:p w14:paraId="517565B2"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V</w:t>
            </w:r>
          </w:p>
        </w:tc>
      </w:tr>
      <w:tr w:rsidR="00A06F4D" w:rsidRPr="001C6B82" w14:paraId="1F5D55CB"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5419EAA5" w14:textId="77777777" w:rsidR="00A06F4D" w:rsidRPr="001C6B82" w:rsidRDefault="00A06F4D" w:rsidP="00996EB4">
            <w:pPr>
              <w:spacing w:before="120" w:after="120" w:line="480" w:lineRule="auto"/>
              <w:ind w:left="280" w:hanging="280"/>
              <w:jc w:val="both"/>
              <w:rPr>
                <w:rFonts w:ascii="Times New Roman" w:hAnsi="Times New Roman" w:cs="Times New Roman"/>
                <w:bCs/>
                <w:sz w:val="24"/>
                <w:szCs w:val="24"/>
              </w:rPr>
            </w:pPr>
            <w:r w:rsidRPr="001C6B82">
              <w:rPr>
                <w:rFonts w:ascii="Times New Roman" w:hAnsi="Times New Roman" w:cs="Times New Roman"/>
                <w:bCs/>
                <w:sz w:val="24"/>
                <w:szCs w:val="24"/>
              </w:rPr>
              <w:t>Product safety</w:t>
            </w:r>
          </w:p>
        </w:tc>
        <w:tc>
          <w:tcPr>
            <w:tcW w:w="711" w:type="pct"/>
            <w:tcBorders>
              <w:top w:val="single" w:sz="4" w:space="0" w:color="000000"/>
              <w:left w:val="single" w:sz="4" w:space="0" w:color="000000"/>
              <w:bottom w:val="single" w:sz="4" w:space="0" w:color="000000"/>
              <w:right w:val="single" w:sz="4" w:space="0" w:color="000000"/>
            </w:tcBorders>
            <w:vAlign w:val="center"/>
          </w:tcPr>
          <w:p w14:paraId="014B94CF"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64.54</w:t>
            </w:r>
          </w:p>
        </w:tc>
        <w:tc>
          <w:tcPr>
            <w:tcW w:w="711" w:type="pct"/>
            <w:tcBorders>
              <w:top w:val="single" w:sz="4" w:space="0" w:color="000000"/>
              <w:left w:val="single" w:sz="4" w:space="0" w:color="000000"/>
              <w:bottom w:val="single" w:sz="4" w:space="0" w:color="000000"/>
              <w:right w:val="single" w:sz="4" w:space="0" w:color="000000"/>
            </w:tcBorders>
            <w:vAlign w:val="center"/>
          </w:tcPr>
          <w:p w14:paraId="4B988D02"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V</w:t>
            </w:r>
          </w:p>
        </w:tc>
        <w:tc>
          <w:tcPr>
            <w:tcW w:w="711" w:type="pct"/>
            <w:tcBorders>
              <w:top w:val="single" w:sz="4" w:space="0" w:color="000000"/>
              <w:left w:val="single" w:sz="4" w:space="0" w:color="000000"/>
              <w:bottom w:val="single" w:sz="4" w:space="0" w:color="000000"/>
              <w:right w:val="single" w:sz="4" w:space="0" w:color="000000"/>
            </w:tcBorders>
            <w:vAlign w:val="center"/>
          </w:tcPr>
          <w:p w14:paraId="36666E54"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61.15</w:t>
            </w:r>
          </w:p>
        </w:tc>
        <w:tc>
          <w:tcPr>
            <w:tcW w:w="711" w:type="pct"/>
            <w:tcBorders>
              <w:top w:val="single" w:sz="4" w:space="0" w:color="000000"/>
              <w:left w:val="single" w:sz="4" w:space="0" w:color="000000"/>
              <w:bottom w:val="single" w:sz="4" w:space="0" w:color="000000"/>
              <w:right w:val="single" w:sz="4" w:space="0" w:color="000000"/>
            </w:tcBorders>
            <w:vAlign w:val="center"/>
          </w:tcPr>
          <w:p w14:paraId="12A36156"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VII</w:t>
            </w:r>
          </w:p>
        </w:tc>
        <w:tc>
          <w:tcPr>
            <w:tcW w:w="711" w:type="pct"/>
            <w:tcBorders>
              <w:top w:val="single" w:sz="4" w:space="0" w:color="000000"/>
              <w:left w:val="single" w:sz="4" w:space="0" w:color="000000"/>
              <w:bottom w:val="single" w:sz="4" w:space="0" w:color="000000"/>
              <w:right w:val="single" w:sz="4" w:space="0" w:color="000000"/>
            </w:tcBorders>
            <w:vAlign w:val="center"/>
          </w:tcPr>
          <w:p w14:paraId="20D9EB66"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60.56</w:t>
            </w:r>
          </w:p>
        </w:tc>
        <w:tc>
          <w:tcPr>
            <w:tcW w:w="438" w:type="pct"/>
            <w:tcBorders>
              <w:top w:val="single" w:sz="4" w:space="0" w:color="000000"/>
              <w:left w:val="single" w:sz="4" w:space="0" w:color="000000"/>
              <w:bottom w:val="single" w:sz="4" w:space="0" w:color="000000"/>
              <w:right w:val="single" w:sz="4" w:space="0" w:color="000000"/>
            </w:tcBorders>
            <w:vAlign w:val="center"/>
          </w:tcPr>
          <w:p w14:paraId="632862A6"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VI</w:t>
            </w:r>
          </w:p>
        </w:tc>
      </w:tr>
      <w:tr w:rsidR="00A06F4D" w:rsidRPr="001C6B82" w14:paraId="3A94A73F"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5AB11E44" w14:textId="77777777" w:rsidR="00A06F4D" w:rsidRPr="001C6B82" w:rsidRDefault="00A06F4D" w:rsidP="00996EB4">
            <w:pPr>
              <w:spacing w:before="120" w:after="120" w:line="480" w:lineRule="auto"/>
              <w:ind w:left="280" w:hanging="280"/>
              <w:jc w:val="both"/>
              <w:rPr>
                <w:rFonts w:ascii="Times New Roman" w:hAnsi="Times New Roman" w:cs="Times New Roman"/>
                <w:bCs/>
                <w:sz w:val="24"/>
                <w:szCs w:val="24"/>
              </w:rPr>
            </w:pPr>
            <w:r w:rsidRPr="001C6B82">
              <w:rPr>
                <w:rFonts w:ascii="Times New Roman" w:hAnsi="Times New Roman" w:cs="Times New Roman"/>
                <w:bCs/>
                <w:sz w:val="24"/>
                <w:szCs w:val="24"/>
              </w:rPr>
              <w:t>Nature of the product</w:t>
            </w:r>
          </w:p>
        </w:tc>
        <w:tc>
          <w:tcPr>
            <w:tcW w:w="711" w:type="pct"/>
            <w:tcBorders>
              <w:top w:val="single" w:sz="4" w:space="0" w:color="000000"/>
              <w:left w:val="single" w:sz="4" w:space="0" w:color="000000"/>
              <w:bottom w:val="single" w:sz="4" w:space="0" w:color="000000"/>
              <w:right w:val="single" w:sz="4" w:space="0" w:color="000000"/>
            </w:tcBorders>
            <w:vAlign w:val="center"/>
          </w:tcPr>
          <w:p w14:paraId="57E30885"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59.41</w:t>
            </w:r>
          </w:p>
        </w:tc>
        <w:tc>
          <w:tcPr>
            <w:tcW w:w="711" w:type="pct"/>
            <w:tcBorders>
              <w:top w:val="single" w:sz="4" w:space="0" w:color="000000"/>
              <w:left w:val="single" w:sz="4" w:space="0" w:color="000000"/>
              <w:bottom w:val="single" w:sz="4" w:space="0" w:color="000000"/>
              <w:right w:val="single" w:sz="4" w:space="0" w:color="000000"/>
            </w:tcBorders>
            <w:vAlign w:val="center"/>
          </w:tcPr>
          <w:p w14:paraId="3BCAACC9"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VII</w:t>
            </w:r>
          </w:p>
        </w:tc>
        <w:tc>
          <w:tcPr>
            <w:tcW w:w="711" w:type="pct"/>
            <w:tcBorders>
              <w:top w:val="single" w:sz="4" w:space="0" w:color="000000"/>
              <w:left w:val="single" w:sz="4" w:space="0" w:color="000000"/>
              <w:bottom w:val="single" w:sz="4" w:space="0" w:color="000000"/>
              <w:right w:val="single" w:sz="4" w:space="0" w:color="000000"/>
            </w:tcBorders>
            <w:vAlign w:val="center"/>
          </w:tcPr>
          <w:p w14:paraId="69536605"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54.24</w:t>
            </w:r>
          </w:p>
        </w:tc>
        <w:tc>
          <w:tcPr>
            <w:tcW w:w="711" w:type="pct"/>
            <w:tcBorders>
              <w:top w:val="single" w:sz="4" w:space="0" w:color="000000"/>
              <w:left w:val="single" w:sz="4" w:space="0" w:color="000000"/>
              <w:bottom w:val="single" w:sz="4" w:space="0" w:color="000000"/>
              <w:right w:val="single" w:sz="4" w:space="0" w:color="000000"/>
            </w:tcBorders>
            <w:vAlign w:val="center"/>
          </w:tcPr>
          <w:p w14:paraId="3F7DC733"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VIII</w:t>
            </w:r>
          </w:p>
        </w:tc>
        <w:tc>
          <w:tcPr>
            <w:tcW w:w="711" w:type="pct"/>
            <w:tcBorders>
              <w:top w:val="single" w:sz="4" w:space="0" w:color="000000"/>
              <w:left w:val="single" w:sz="4" w:space="0" w:color="000000"/>
              <w:bottom w:val="single" w:sz="4" w:space="0" w:color="000000"/>
              <w:right w:val="single" w:sz="4" w:space="0" w:color="000000"/>
            </w:tcBorders>
            <w:vAlign w:val="center"/>
          </w:tcPr>
          <w:p w14:paraId="574FD341"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55.02</w:t>
            </w:r>
          </w:p>
        </w:tc>
        <w:tc>
          <w:tcPr>
            <w:tcW w:w="438" w:type="pct"/>
            <w:tcBorders>
              <w:top w:val="single" w:sz="4" w:space="0" w:color="000000"/>
              <w:left w:val="single" w:sz="4" w:space="0" w:color="000000"/>
              <w:bottom w:val="single" w:sz="4" w:space="0" w:color="000000"/>
              <w:right w:val="single" w:sz="4" w:space="0" w:color="000000"/>
            </w:tcBorders>
            <w:vAlign w:val="center"/>
          </w:tcPr>
          <w:p w14:paraId="2C685BC0"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VII</w:t>
            </w:r>
          </w:p>
        </w:tc>
      </w:tr>
      <w:tr w:rsidR="00A06F4D" w:rsidRPr="001C6B82" w14:paraId="2CA38E67"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73E0F533" w14:textId="77777777" w:rsidR="00A06F4D" w:rsidRPr="001C6B82" w:rsidRDefault="00A06F4D" w:rsidP="00996EB4">
            <w:pPr>
              <w:spacing w:before="120" w:after="120" w:line="480" w:lineRule="auto"/>
              <w:ind w:left="280" w:hanging="280"/>
              <w:jc w:val="both"/>
              <w:rPr>
                <w:rFonts w:ascii="Times New Roman" w:hAnsi="Times New Roman" w:cs="Times New Roman"/>
                <w:bCs/>
                <w:sz w:val="24"/>
                <w:szCs w:val="24"/>
              </w:rPr>
            </w:pPr>
            <w:r w:rsidRPr="001C6B82">
              <w:rPr>
                <w:rFonts w:ascii="Times New Roman" w:hAnsi="Times New Roman" w:cs="Times New Roman"/>
                <w:bCs/>
                <w:sz w:val="24"/>
                <w:szCs w:val="24"/>
              </w:rPr>
              <w:t>Offers</w:t>
            </w:r>
          </w:p>
        </w:tc>
        <w:tc>
          <w:tcPr>
            <w:tcW w:w="711" w:type="pct"/>
            <w:tcBorders>
              <w:top w:val="single" w:sz="4" w:space="0" w:color="000000"/>
              <w:left w:val="single" w:sz="4" w:space="0" w:color="000000"/>
              <w:bottom w:val="single" w:sz="4" w:space="0" w:color="000000"/>
              <w:right w:val="single" w:sz="4" w:space="0" w:color="000000"/>
            </w:tcBorders>
            <w:vAlign w:val="center"/>
          </w:tcPr>
          <w:p w14:paraId="182B9326"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51.77</w:t>
            </w:r>
          </w:p>
        </w:tc>
        <w:tc>
          <w:tcPr>
            <w:tcW w:w="711" w:type="pct"/>
            <w:tcBorders>
              <w:top w:val="single" w:sz="4" w:space="0" w:color="000000"/>
              <w:left w:val="single" w:sz="4" w:space="0" w:color="000000"/>
              <w:bottom w:val="single" w:sz="4" w:space="0" w:color="000000"/>
              <w:right w:val="single" w:sz="4" w:space="0" w:color="000000"/>
            </w:tcBorders>
            <w:vAlign w:val="center"/>
          </w:tcPr>
          <w:p w14:paraId="5AB8E8C0"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IX</w:t>
            </w:r>
          </w:p>
        </w:tc>
        <w:tc>
          <w:tcPr>
            <w:tcW w:w="711" w:type="pct"/>
            <w:tcBorders>
              <w:top w:val="single" w:sz="4" w:space="0" w:color="000000"/>
              <w:left w:val="single" w:sz="4" w:space="0" w:color="000000"/>
              <w:bottom w:val="single" w:sz="4" w:space="0" w:color="000000"/>
              <w:right w:val="single" w:sz="4" w:space="0" w:color="000000"/>
            </w:tcBorders>
            <w:vAlign w:val="center"/>
          </w:tcPr>
          <w:p w14:paraId="02C606B0"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63.11</w:t>
            </w:r>
          </w:p>
        </w:tc>
        <w:tc>
          <w:tcPr>
            <w:tcW w:w="711" w:type="pct"/>
            <w:tcBorders>
              <w:top w:val="single" w:sz="4" w:space="0" w:color="000000"/>
              <w:left w:val="single" w:sz="4" w:space="0" w:color="000000"/>
              <w:bottom w:val="single" w:sz="4" w:space="0" w:color="000000"/>
              <w:right w:val="single" w:sz="4" w:space="0" w:color="000000"/>
            </w:tcBorders>
            <w:vAlign w:val="center"/>
          </w:tcPr>
          <w:p w14:paraId="01FB47DC"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VI</w:t>
            </w:r>
          </w:p>
        </w:tc>
        <w:tc>
          <w:tcPr>
            <w:tcW w:w="711" w:type="pct"/>
            <w:tcBorders>
              <w:top w:val="single" w:sz="4" w:space="0" w:color="000000"/>
              <w:left w:val="single" w:sz="4" w:space="0" w:color="000000"/>
              <w:bottom w:val="single" w:sz="4" w:space="0" w:color="000000"/>
              <w:right w:val="single" w:sz="4" w:space="0" w:color="000000"/>
            </w:tcBorders>
            <w:vAlign w:val="center"/>
          </w:tcPr>
          <w:p w14:paraId="20008610"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53.63</w:t>
            </w:r>
          </w:p>
        </w:tc>
        <w:tc>
          <w:tcPr>
            <w:tcW w:w="438" w:type="pct"/>
            <w:tcBorders>
              <w:top w:val="single" w:sz="4" w:space="0" w:color="000000"/>
              <w:left w:val="single" w:sz="4" w:space="0" w:color="000000"/>
              <w:bottom w:val="single" w:sz="4" w:space="0" w:color="000000"/>
              <w:right w:val="single" w:sz="4" w:space="0" w:color="000000"/>
            </w:tcBorders>
            <w:vAlign w:val="center"/>
          </w:tcPr>
          <w:p w14:paraId="4F23D4B2"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VIII</w:t>
            </w:r>
          </w:p>
        </w:tc>
      </w:tr>
      <w:tr w:rsidR="00A06F4D" w:rsidRPr="001C6B82" w14:paraId="3679650B"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199AC1D0" w14:textId="77777777" w:rsidR="00A06F4D" w:rsidRPr="001C6B82" w:rsidRDefault="00A06F4D" w:rsidP="00996EB4">
            <w:pPr>
              <w:spacing w:before="120" w:after="120" w:line="480" w:lineRule="auto"/>
              <w:ind w:left="280" w:hanging="280"/>
              <w:jc w:val="both"/>
              <w:rPr>
                <w:rFonts w:ascii="Times New Roman" w:hAnsi="Times New Roman" w:cs="Times New Roman"/>
                <w:bCs/>
                <w:sz w:val="24"/>
                <w:szCs w:val="24"/>
              </w:rPr>
            </w:pPr>
            <w:r w:rsidRPr="001C6B82">
              <w:rPr>
                <w:rFonts w:ascii="Times New Roman" w:hAnsi="Times New Roman" w:cs="Times New Roman"/>
                <w:bCs/>
                <w:sz w:val="24"/>
                <w:szCs w:val="24"/>
              </w:rPr>
              <w:t>Advertisement</w:t>
            </w:r>
          </w:p>
        </w:tc>
        <w:tc>
          <w:tcPr>
            <w:tcW w:w="711" w:type="pct"/>
            <w:tcBorders>
              <w:top w:val="single" w:sz="4" w:space="0" w:color="000000"/>
              <w:left w:val="single" w:sz="4" w:space="0" w:color="000000"/>
              <w:bottom w:val="single" w:sz="4" w:space="0" w:color="000000"/>
              <w:right w:val="single" w:sz="4" w:space="0" w:color="000000"/>
            </w:tcBorders>
            <w:vAlign w:val="center"/>
          </w:tcPr>
          <w:p w14:paraId="610A0B79"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57.23</w:t>
            </w:r>
          </w:p>
        </w:tc>
        <w:tc>
          <w:tcPr>
            <w:tcW w:w="711" w:type="pct"/>
            <w:tcBorders>
              <w:top w:val="single" w:sz="4" w:space="0" w:color="000000"/>
              <w:left w:val="single" w:sz="4" w:space="0" w:color="000000"/>
              <w:bottom w:val="single" w:sz="4" w:space="0" w:color="000000"/>
              <w:right w:val="single" w:sz="4" w:space="0" w:color="000000"/>
            </w:tcBorders>
            <w:vAlign w:val="center"/>
          </w:tcPr>
          <w:p w14:paraId="596702AA"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VIII</w:t>
            </w:r>
          </w:p>
        </w:tc>
        <w:tc>
          <w:tcPr>
            <w:tcW w:w="711" w:type="pct"/>
            <w:tcBorders>
              <w:top w:val="single" w:sz="4" w:space="0" w:color="000000"/>
              <w:left w:val="single" w:sz="4" w:space="0" w:color="000000"/>
              <w:bottom w:val="single" w:sz="4" w:space="0" w:color="000000"/>
              <w:right w:val="single" w:sz="4" w:space="0" w:color="000000"/>
            </w:tcBorders>
            <w:vAlign w:val="center"/>
          </w:tcPr>
          <w:p w14:paraId="5FDE0833"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50.45</w:t>
            </w:r>
          </w:p>
        </w:tc>
        <w:tc>
          <w:tcPr>
            <w:tcW w:w="711" w:type="pct"/>
            <w:tcBorders>
              <w:top w:val="single" w:sz="4" w:space="0" w:color="000000"/>
              <w:left w:val="single" w:sz="4" w:space="0" w:color="000000"/>
              <w:bottom w:val="single" w:sz="4" w:space="0" w:color="000000"/>
              <w:right w:val="single" w:sz="4" w:space="0" w:color="000000"/>
            </w:tcBorders>
            <w:vAlign w:val="center"/>
          </w:tcPr>
          <w:p w14:paraId="63ED8190"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IX</w:t>
            </w:r>
          </w:p>
        </w:tc>
        <w:tc>
          <w:tcPr>
            <w:tcW w:w="711" w:type="pct"/>
            <w:tcBorders>
              <w:top w:val="single" w:sz="4" w:space="0" w:color="000000"/>
              <w:left w:val="single" w:sz="4" w:space="0" w:color="000000"/>
              <w:bottom w:val="single" w:sz="4" w:space="0" w:color="000000"/>
              <w:right w:val="single" w:sz="4" w:space="0" w:color="000000"/>
            </w:tcBorders>
            <w:vAlign w:val="center"/>
          </w:tcPr>
          <w:p w14:paraId="299066E0"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50.83</w:t>
            </w:r>
          </w:p>
        </w:tc>
        <w:tc>
          <w:tcPr>
            <w:tcW w:w="438" w:type="pct"/>
            <w:tcBorders>
              <w:top w:val="single" w:sz="4" w:space="0" w:color="000000"/>
              <w:left w:val="single" w:sz="4" w:space="0" w:color="000000"/>
              <w:bottom w:val="single" w:sz="4" w:space="0" w:color="000000"/>
              <w:right w:val="single" w:sz="4" w:space="0" w:color="000000"/>
            </w:tcBorders>
            <w:vAlign w:val="center"/>
          </w:tcPr>
          <w:p w14:paraId="23C778FE"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IX</w:t>
            </w:r>
          </w:p>
        </w:tc>
      </w:tr>
      <w:tr w:rsidR="00A06F4D" w:rsidRPr="001C6B82" w14:paraId="7A198132"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6A261662" w14:textId="77777777" w:rsidR="00A06F4D" w:rsidRPr="001C6B82" w:rsidRDefault="00A06F4D" w:rsidP="00996EB4">
            <w:pPr>
              <w:spacing w:before="120" w:after="120" w:line="480" w:lineRule="auto"/>
              <w:ind w:left="280" w:hanging="280"/>
              <w:jc w:val="both"/>
              <w:rPr>
                <w:rFonts w:ascii="Times New Roman" w:hAnsi="Times New Roman" w:cs="Times New Roman"/>
                <w:bCs/>
                <w:sz w:val="24"/>
                <w:szCs w:val="24"/>
              </w:rPr>
            </w:pPr>
            <w:r w:rsidRPr="001C6B82">
              <w:rPr>
                <w:rFonts w:ascii="Times New Roman" w:hAnsi="Times New Roman" w:cs="Times New Roman"/>
                <w:bCs/>
                <w:sz w:val="24"/>
                <w:szCs w:val="24"/>
              </w:rPr>
              <w:t>Regularity in supply</w:t>
            </w:r>
          </w:p>
        </w:tc>
        <w:tc>
          <w:tcPr>
            <w:tcW w:w="711" w:type="pct"/>
            <w:tcBorders>
              <w:top w:val="single" w:sz="4" w:space="0" w:color="000000"/>
              <w:left w:val="single" w:sz="4" w:space="0" w:color="000000"/>
              <w:bottom w:val="single" w:sz="4" w:space="0" w:color="000000"/>
              <w:right w:val="single" w:sz="4" w:space="0" w:color="000000"/>
            </w:tcBorders>
            <w:vAlign w:val="center"/>
          </w:tcPr>
          <w:p w14:paraId="5235A111"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45.21</w:t>
            </w:r>
          </w:p>
        </w:tc>
        <w:tc>
          <w:tcPr>
            <w:tcW w:w="711" w:type="pct"/>
            <w:tcBorders>
              <w:top w:val="single" w:sz="4" w:space="0" w:color="000000"/>
              <w:left w:val="single" w:sz="4" w:space="0" w:color="000000"/>
              <w:bottom w:val="single" w:sz="4" w:space="0" w:color="000000"/>
              <w:right w:val="single" w:sz="4" w:space="0" w:color="000000"/>
            </w:tcBorders>
            <w:vAlign w:val="center"/>
          </w:tcPr>
          <w:p w14:paraId="6E70DF7E"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X</w:t>
            </w:r>
          </w:p>
        </w:tc>
        <w:tc>
          <w:tcPr>
            <w:tcW w:w="711" w:type="pct"/>
            <w:tcBorders>
              <w:top w:val="single" w:sz="4" w:space="0" w:color="000000"/>
              <w:left w:val="single" w:sz="4" w:space="0" w:color="000000"/>
              <w:bottom w:val="single" w:sz="4" w:space="0" w:color="000000"/>
              <w:right w:val="single" w:sz="4" w:space="0" w:color="000000"/>
            </w:tcBorders>
            <w:vAlign w:val="center"/>
          </w:tcPr>
          <w:p w14:paraId="7B3AC833"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47.20</w:t>
            </w:r>
          </w:p>
        </w:tc>
        <w:tc>
          <w:tcPr>
            <w:tcW w:w="711" w:type="pct"/>
            <w:tcBorders>
              <w:top w:val="single" w:sz="4" w:space="0" w:color="000000"/>
              <w:left w:val="single" w:sz="4" w:space="0" w:color="000000"/>
              <w:bottom w:val="single" w:sz="4" w:space="0" w:color="000000"/>
              <w:right w:val="single" w:sz="4" w:space="0" w:color="000000"/>
            </w:tcBorders>
            <w:vAlign w:val="center"/>
          </w:tcPr>
          <w:p w14:paraId="191F4E3B"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X</w:t>
            </w:r>
          </w:p>
        </w:tc>
        <w:tc>
          <w:tcPr>
            <w:tcW w:w="711" w:type="pct"/>
            <w:tcBorders>
              <w:top w:val="single" w:sz="4" w:space="0" w:color="000000"/>
              <w:left w:val="single" w:sz="4" w:space="0" w:color="000000"/>
              <w:bottom w:val="single" w:sz="4" w:space="0" w:color="000000"/>
              <w:right w:val="single" w:sz="4" w:space="0" w:color="000000"/>
            </w:tcBorders>
            <w:vAlign w:val="center"/>
          </w:tcPr>
          <w:p w14:paraId="6108F118"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46.14</w:t>
            </w:r>
          </w:p>
        </w:tc>
        <w:tc>
          <w:tcPr>
            <w:tcW w:w="438" w:type="pct"/>
            <w:tcBorders>
              <w:top w:val="single" w:sz="4" w:space="0" w:color="000000"/>
              <w:left w:val="single" w:sz="4" w:space="0" w:color="000000"/>
              <w:bottom w:val="single" w:sz="4" w:space="0" w:color="000000"/>
              <w:right w:val="single" w:sz="4" w:space="0" w:color="000000"/>
            </w:tcBorders>
            <w:vAlign w:val="center"/>
          </w:tcPr>
          <w:p w14:paraId="2F160062"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X</w:t>
            </w:r>
          </w:p>
        </w:tc>
      </w:tr>
      <w:tr w:rsidR="00A06F4D" w:rsidRPr="001C6B82" w14:paraId="50B17D78"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3F7E53F3" w14:textId="77777777" w:rsidR="00A06F4D" w:rsidRPr="001C6B82" w:rsidRDefault="00A06F4D" w:rsidP="00996EB4">
            <w:pPr>
              <w:spacing w:before="120" w:after="120" w:line="480" w:lineRule="auto"/>
              <w:ind w:left="280" w:hanging="280"/>
              <w:jc w:val="both"/>
              <w:rPr>
                <w:rFonts w:ascii="Times New Roman" w:hAnsi="Times New Roman" w:cs="Times New Roman"/>
                <w:bCs/>
                <w:sz w:val="24"/>
                <w:szCs w:val="24"/>
              </w:rPr>
            </w:pPr>
            <w:r w:rsidRPr="001C6B82">
              <w:rPr>
                <w:rFonts w:ascii="Times New Roman" w:hAnsi="Times New Roman" w:cs="Times New Roman"/>
                <w:bCs/>
                <w:sz w:val="24"/>
                <w:szCs w:val="24"/>
              </w:rPr>
              <w:t>Awareness</w:t>
            </w:r>
          </w:p>
        </w:tc>
        <w:tc>
          <w:tcPr>
            <w:tcW w:w="711" w:type="pct"/>
            <w:tcBorders>
              <w:top w:val="single" w:sz="4" w:space="0" w:color="000000"/>
              <w:left w:val="single" w:sz="4" w:space="0" w:color="000000"/>
              <w:bottom w:val="single" w:sz="4" w:space="0" w:color="000000"/>
              <w:right w:val="single" w:sz="4" w:space="0" w:color="000000"/>
            </w:tcBorders>
            <w:vAlign w:val="center"/>
          </w:tcPr>
          <w:p w14:paraId="6C67639F"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41.87</w:t>
            </w:r>
          </w:p>
        </w:tc>
        <w:tc>
          <w:tcPr>
            <w:tcW w:w="711" w:type="pct"/>
            <w:tcBorders>
              <w:top w:val="single" w:sz="4" w:space="0" w:color="000000"/>
              <w:left w:val="single" w:sz="4" w:space="0" w:color="000000"/>
              <w:bottom w:val="single" w:sz="4" w:space="0" w:color="000000"/>
              <w:right w:val="single" w:sz="4" w:space="0" w:color="000000"/>
            </w:tcBorders>
            <w:vAlign w:val="center"/>
          </w:tcPr>
          <w:p w14:paraId="5565BC80"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XI</w:t>
            </w:r>
          </w:p>
        </w:tc>
        <w:tc>
          <w:tcPr>
            <w:tcW w:w="711" w:type="pct"/>
            <w:tcBorders>
              <w:top w:val="single" w:sz="4" w:space="0" w:color="000000"/>
              <w:left w:val="single" w:sz="4" w:space="0" w:color="000000"/>
              <w:bottom w:val="single" w:sz="4" w:space="0" w:color="000000"/>
              <w:right w:val="single" w:sz="4" w:space="0" w:color="000000"/>
            </w:tcBorders>
            <w:vAlign w:val="center"/>
          </w:tcPr>
          <w:p w14:paraId="3AFD7083"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42.37</w:t>
            </w:r>
          </w:p>
        </w:tc>
        <w:tc>
          <w:tcPr>
            <w:tcW w:w="711" w:type="pct"/>
            <w:tcBorders>
              <w:top w:val="single" w:sz="4" w:space="0" w:color="000000"/>
              <w:left w:val="single" w:sz="4" w:space="0" w:color="000000"/>
              <w:bottom w:val="single" w:sz="4" w:space="0" w:color="000000"/>
              <w:right w:val="single" w:sz="4" w:space="0" w:color="000000"/>
            </w:tcBorders>
            <w:vAlign w:val="center"/>
          </w:tcPr>
          <w:p w14:paraId="27D22EA7"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XI</w:t>
            </w:r>
          </w:p>
        </w:tc>
        <w:tc>
          <w:tcPr>
            <w:tcW w:w="711" w:type="pct"/>
            <w:tcBorders>
              <w:top w:val="single" w:sz="4" w:space="0" w:color="000000"/>
              <w:left w:val="single" w:sz="4" w:space="0" w:color="000000"/>
              <w:bottom w:val="single" w:sz="4" w:space="0" w:color="000000"/>
              <w:right w:val="single" w:sz="4" w:space="0" w:color="000000"/>
            </w:tcBorders>
            <w:vAlign w:val="center"/>
          </w:tcPr>
          <w:p w14:paraId="45548712"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44.62</w:t>
            </w:r>
          </w:p>
        </w:tc>
        <w:tc>
          <w:tcPr>
            <w:tcW w:w="438" w:type="pct"/>
            <w:tcBorders>
              <w:top w:val="single" w:sz="4" w:space="0" w:color="000000"/>
              <w:left w:val="single" w:sz="4" w:space="0" w:color="000000"/>
              <w:bottom w:val="single" w:sz="4" w:space="0" w:color="000000"/>
              <w:right w:val="single" w:sz="4" w:space="0" w:color="000000"/>
            </w:tcBorders>
            <w:vAlign w:val="center"/>
          </w:tcPr>
          <w:p w14:paraId="56CEA58A"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XI</w:t>
            </w:r>
          </w:p>
        </w:tc>
      </w:tr>
      <w:tr w:rsidR="00A06F4D" w:rsidRPr="001C6B82" w14:paraId="5710CCE4"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4427325F" w14:textId="77777777" w:rsidR="00A06F4D" w:rsidRPr="001C6B82" w:rsidRDefault="00A06F4D" w:rsidP="00996EB4">
            <w:pPr>
              <w:spacing w:before="120" w:after="120" w:line="480" w:lineRule="auto"/>
              <w:ind w:left="280" w:hanging="280"/>
              <w:jc w:val="both"/>
              <w:rPr>
                <w:rFonts w:ascii="Times New Roman" w:hAnsi="Times New Roman" w:cs="Times New Roman"/>
                <w:bCs/>
                <w:sz w:val="24"/>
                <w:szCs w:val="24"/>
              </w:rPr>
            </w:pPr>
            <w:r w:rsidRPr="001C6B82">
              <w:rPr>
                <w:rFonts w:ascii="Times New Roman" w:hAnsi="Times New Roman" w:cs="Times New Roman"/>
                <w:bCs/>
                <w:sz w:val="24"/>
                <w:szCs w:val="24"/>
              </w:rPr>
              <w:lastRenderedPageBreak/>
              <w:t>Information and attractive packing</w:t>
            </w:r>
          </w:p>
        </w:tc>
        <w:tc>
          <w:tcPr>
            <w:tcW w:w="711" w:type="pct"/>
            <w:tcBorders>
              <w:top w:val="single" w:sz="4" w:space="0" w:color="000000"/>
              <w:left w:val="single" w:sz="4" w:space="0" w:color="000000"/>
              <w:bottom w:val="single" w:sz="4" w:space="0" w:color="000000"/>
              <w:right w:val="single" w:sz="4" w:space="0" w:color="000000"/>
            </w:tcBorders>
            <w:vAlign w:val="center"/>
          </w:tcPr>
          <w:p w14:paraId="2EC42ED2"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40.33</w:t>
            </w:r>
          </w:p>
        </w:tc>
        <w:tc>
          <w:tcPr>
            <w:tcW w:w="711" w:type="pct"/>
            <w:tcBorders>
              <w:top w:val="single" w:sz="4" w:space="0" w:color="000000"/>
              <w:left w:val="single" w:sz="4" w:space="0" w:color="000000"/>
              <w:bottom w:val="single" w:sz="4" w:space="0" w:color="000000"/>
              <w:right w:val="single" w:sz="4" w:space="0" w:color="000000"/>
            </w:tcBorders>
            <w:vAlign w:val="center"/>
          </w:tcPr>
          <w:p w14:paraId="3744ECA1"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XII</w:t>
            </w:r>
          </w:p>
        </w:tc>
        <w:tc>
          <w:tcPr>
            <w:tcW w:w="711" w:type="pct"/>
            <w:tcBorders>
              <w:top w:val="single" w:sz="4" w:space="0" w:color="000000"/>
              <w:left w:val="single" w:sz="4" w:space="0" w:color="000000"/>
              <w:bottom w:val="single" w:sz="4" w:space="0" w:color="000000"/>
              <w:right w:val="single" w:sz="4" w:space="0" w:color="000000"/>
            </w:tcBorders>
            <w:vAlign w:val="center"/>
          </w:tcPr>
          <w:p w14:paraId="6A36BB1F"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38.91</w:t>
            </w:r>
          </w:p>
        </w:tc>
        <w:tc>
          <w:tcPr>
            <w:tcW w:w="711" w:type="pct"/>
            <w:tcBorders>
              <w:top w:val="single" w:sz="4" w:space="0" w:color="000000"/>
              <w:left w:val="single" w:sz="4" w:space="0" w:color="000000"/>
              <w:bottom w:val="single" w:sz="4" w:space="0" w:color="000000"/>
              <w:right w:val="single" w:sz="4" w:space="0" w:color="000000"/>
            </w:tcBorders>
            <w:vAlign w:val="center"/>
          </w:tcPr>
          <w:p w14:paraId="50B57DE9"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XIII</w:t>
            </w:r>
          </w:p>
        </w:tc>
        <w:tc>
          <w:tcPr>
            <w:tcW w:w="711" w:type="pct"/>
            <w:tcBorders>
              <w:top w:val="single" w:sz="4" w:space="0" w:color="000000"/>
              <w:left w:val="single" w:sz="4" w:space="0" w:color="000000"/>
              <w:bottom w:val="single" w:sz="4" w:space="0" w:color="000000"/>
              <w:right w:val="single" w:sz="4" w:space="0" w:color="000000"/>
            </w:tcBorders>
            <w:vAlign w:val="center"/>
          </w:tcPr>
          <w:p w14:paraId="5DAC31D4"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41.01</w:t>
            </w:r>
          </w:p>
        </w:tc>
        <w:tc>
          <w:tcPr>
            <w:tcW w:w="438" w:type="pct"/>
            <w:tcBorders>
              <w:top w:val="single" w:sz="4" w:space="0" w:color="000000"/>
              <w:left w:val="single" w:sz="4" w:space="0" w:color="000000"/>
              <w:bottom w:val="single" w:sz="4" w:space="0" w:color="000000"/>
              <w:right w:val="single" w:sz="4" w:space="0" w:color="000000"/>
            </w:tcBorders>
            <w:vAlign w:val="center"/>
          </w:tcPr>
          <w:p w14:paraId="32007838"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XII</w:t>
            </w:r>
          </w:p>
        </w:tc>
      </w:tr>
      <w:tr w:rsidR="00A06F4D" w:rsidRPr="001C6B82" w14:paraId="3EB0D10D"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3A912AC8" w14:textId="77777777" w:rsidR="00A06F4D" w:rsidRPr="001C6B82" w:rsidRDefault="00A06F4D" w:rsidP="00996EB4">
            <w:pPr>
              <w:spacing w:before="120" w:after="120" w:line="480" w:lineRule="auto"/>
              <w:ind w:left="280" w:hanging="280"/>
              <w:jc w:val="both"/>
              <w:rPr>
                <w:rFonts w:ascii="Times New Roman" w:hAnsi="Times New Roman" w:cs="Times New Roman"/>
                <w:bCs/>
                <w:sz w:val="24"/>
                <w:szCs w:val="24"/>
              </w:rPr>
            </w:pPr>
            <w:r w:rsidRPr="001C6B82">
              <w:rPr>
                <w:rFonts w:ascii="Times New Roman" w:hAnsi="Times New Roman" w:cs="Times New Roman"/>
                <w:bCs/>
                <w:sz w:val="24"/>
                <w:szCs w:val="24"/>
              </w:rPr>
              <w:t>Influence from other consumers</w:t>
            </w:r>
          </w:p>
        </w:tc>
        <w:tc>
          <w:tcPr>
            <w:tcW w:w="711" w:type="pct"/>
            <w:tcBorders>
              <w:top w:val="single" w:sz="4" w:space="0" w:color="000000"/>
              <w:left w:val="single" w:sz="4" w:space="0" w:color="000000"/>
              <w:bottom w:val="single" w:sz="4" w:space="0" w:color="000000"/>
              <w:right w:val="single" w:sz="4" w:space="0" w:color="000000"/>
            </w:tcBorders>
            <w:vAlign w:val="center"/>
          </w:tcPr>
          <w:p w14:paraId="6E232055"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37.45</w:t>
            </w:r>
          </w:p>
        </w:tc>
        <w:tc>
          <w:tcPr>
            <w:tcW w:w="711" w:type="pct"/>
            <w:tcBorders>
              <w:top w:val="single" w:sz="4" w:space="0" w:color="000000"/>
              <w:left w:val="single" w:sz="4" w:space="0" w:color="000000"/>
              <w:bottom w:val="single" w:sz="4" w:space="0" w:color="000000"/>
              <w:right w:val="single" w:sz="4" w:space="0" w:color="000000"/>
            </w:tcBorders>
            <w:vAlign w:val="center"/>
          </w:tcPr>
          <w:p w14:paraId="549C4960"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XIII</w:t>
            </w:r>
          </w:p>
        </w:tc>
        <w:tc>
          <w:tcPr>
            <w:tcW w:w="711" w:type="pct"/>
            <w:tcBorders>
              <w:top w:val="single" w:sz="4" w:space="0" w:color="000000"/>
              <w:left w:val="single" w:sz="4" w:space="0" w:color="000000"/>
              <w:bottom w:val="single" w:sz="4" w:space="0" w:color="000000"/>
              <w:right w:val="single" w:sz="4" w:space="0" w:color="000000"/>
            </w:tcBorders>
            <w:vAlign w:val="center"/>
          </w:tcPr>
          <w:p w14:paraId="0AB7C251"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41.71</w:t>
            </w:r>
          </w:p>
        </w:tc>
        <w:tc>
          <w:tcPr>
            <w:tcW w:w="711" w:type="pct"/>
            <w:tcBorders>
              <w:top w:val="single" w:sz="4" w:space="0" w:color="000000"/>
              <w:left w:val="single" w:sz="4" w:space="0" w:color="000000"/>
              <w:bottom w:val="single" w:sz="4" w:space="0" w:color="000000"/>
              <w:right w:val="single" w:sz="4" w:space="0" w:color="000000"/>
            </w:tcBorders>
            <w:vAlign w:val="center"/>
          </w:tcPr>
          <w:p w14:paraId="46A65A1E"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XII</w:t>
            </w:r>
          </w:p>
        </w:tc>
        <w:tc>
          <w:tcPr>
            <w:tcW w:w="711" w:type="pct"/>
            <w:tcBorders>
              <w:top w:val="single" w:sz="4" w:space="0" w:color="000000"/>
              <w:left w:val="single" w:sz="4" w:space="0" w:color="000000"/>
              <w:bottom w:val="single" w:sz="4" w:space="0" w:color="000000"/>
              <w:right w:val="single" w:sz="4" w:space="0" w:color="000000"/>
            </w:tcBorders>
            <w:vAlign w:val="center"/>
          </w:tcPr>
          <w:p w14:paraId="76DC0FAE"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39.06</w:t>
            </w:r>
          </w:p>
        </w:tc>
        <w:tc>
          <w:tcPr>
            <w:tcW w:w="438" w:type="pct"/>
            <w:tcBorders>
              <w:top w:val="single" w:sz="4" w:space="0" w:color="000000"/>
              <w:left w:val="single" w:sz="4" w:space="0" w:color="000000"/>
              <w:bottom w:val="single" w:sz="4" w:space="0" w:color="000000"/>
              <w:right w:val="single" w:sz="4" w:space="0" w:color="000000"/>
            </w:tcBorders>
            <w:vAlign w:val="center"/>
          </w:tcPr>
          <w:p w14:paraId="73527DCB" w14:textId="77777777" w:rsidR="00A06F4D" w:rsidRPr="001C6B82" w:rsidRDefault="00A06F4D" w:rsidP="00996EB4">
            <w:pPr>
              <w:spacing w:before="120" w:after="120" w:line="480" w:lineRule="auto"/>
              <w:ind w:left="280" w:hanging="280"/>
              <w:jc w:val="center"/>
              <w:rPr>
                <w:rFonts w:ascii="Times New Roman" w:hAnsi="Times New Roman" w:cs="Times New Roman"/>
                <w:bCs/>
                <w:sz w:val="24"/>
                <w:szCs w:val="24"/>
              </w:rPr>
            </w:pPr>
            <w:r w:rsidRPr="001C6B82">
              <w:rPr>
                <w:rFonts w:ascii="Times New Roman" w:hAnsi="Times New Roman" w:cs="Times New Roman"/>
                <w:bCs/>
                <w:sz w:val="24"/>
                <w:szCs w:val="24"/>
              </w:rPr>
              <w:t>XIII</w:t>
            </w:r>
          </w:p>
        </w:tc>
      </w:tr>
    </w:tbl>
    <w:p w14:paraId="2050C6C0" w14:textId="77777777" w:rsidR="00A06F4D" w:rsidRPr="009B35F6" w:rsidRDefault="00A06F4D" w:rsidP="00996EB4">
      <w:pPr>
        <w:spacing w:before="120" w:after="120" w:line="480" w:lineRule="auto"/>
        <w:ind w:left="280" w:hanging="280"/>
        <w:jc w:val="both"/>
        <w:rPr>
          <w:rFonts w:ascii="Times New Roman" w:hAnsi="Times New Roman" w:cs="Times New Roman"/>
          <w:b/>
          <w:bCs/>
          <w:sz w:val="24"/>
          <w:szCs w:val="24"/>
        </w:rPr>
      </w:pPr>
    </w:p>
    <w:p w14:paraId="55E58439" w14:textId="33743F2A" w:rsidR="00A06F4D" w:rsidRPr="00213184" w:rsidRDefault="00A06F4D" w:rsidP="00996EB4">
      <w:pPr>
        <w:pStyle w:val="ListParagraph"/>
        <w:numPr>
          <w:ilvl w:val="0"/>
          <w:numId w:val="2"/>
        </w:numPr>
        <w:spacing w:before="120" w:after="120" w:line="480" w:lineRule="auto"/>
        <w:jc w:val="both"/>
        <w:rPr>
          <w:rFonts w:ascii="Times New Roman" w:hAnsi="Times New Roman" w:cs="Times New Roman"/>
          <w:b/>
          <w:bCs/>
          <w:sz w:val="24"/>
          <w:szCs w:val="24"/>
        </w:rPr>
      </w:pPr>
      <w:r w:rsidRPr="00213184">
        <w:rPr>
          <w:rFonts w:ascii="Times New Roman" w:hAnsi="Times New Roman" w:cs="Times New Roman"/>
          <w:b/>
          <w:bCs/>
          <w:sz w:val="24"/>
          <w:szCs w:val="24"/>
        </w:rPr>
        <w:br w:type="page"/>
      </w:r>
      <w:bookmarkStart w:id="0" w:name="_Hlk205412242"/>
      <w:r w:rsidRPr="00213184">
        <w:rPr>
          <w:rFonts w:ascii="Times New Roman" w:hAnsi="Times New Roman" w:cs="Times New Roman"/>
          <w:b/>
          <w:bCs/>
          <w:sz w:val="24"/>
          <w:szCs w:val="24"/>
        </w:rPr>
        <w:lastRenderedPageBreak/>
        <w:t>Quality consideration by the consumer households</w:t>
      </w:r>
      <w:bookmarkEnd w:id="0"/>
    </w:p>
    <w:p w14:paraId="610E5BB1" w14:textId="1DC78C86" w:rsidR="00A06F4D" w:rsidRPr="009B35F6" w:rsidRDefault="00A06F4D" w:rsidP="00996EB4">
      <w:pPr>
        <w:spacing w:before="120" w:after="120" w:line="480" w:lineRule="auto"/>
        <w:ind w:hanging="280"/>
        <w:jc w:val="both"/>
        <w:rPr>
          <w:rFonts w:ascii="Times New Roman" w:hAnsi="Times New Roman" w:cs="Times New Roman"/>
          <w:bCs/>
          <w:sz w:val="24"/>
          <w:szCs w:val="24"/>
          <w:lang w:val="en-IN"/>
        </w:rPr>
      </w:pPr>
      <w:r w:rsidRPr="009B35F6">
        <w:rPr>
          <w:rFonts w:ascii="Times New Roman" w:hAnsi="Times New Roman" w:cs="Times New Roman"/>
          <w:bCs/>
          <w:sz w:val="24"/>
          <w:szCs w:val="24"/>
          <w:lang w:val="en-IN"/>
        </w:rPr>
        <w:t xml:space="preserve"> </w:t>
      </w:r>
      <w:r w:rsidRPr="009B35F6">
        <w:rPr>
          <w:rFonts w:ascii="Times New Roman" w:hAnsi="Times New Roman" w:cs="Times New Roman"/>
          <w:bCs/>
          <w:sz w:val="24"/>
          <w:szCs w:val="24"/>
          <w:lang w:val="en-IN"/>
        </w:rPr>
        <w:tab/>
      </w:r>
      <w:r w:rsidRPr="009B35F6">
        <w:rPr>
          <w:rFonts w:ascii="Times New Roman" w:hAnsi="Times New Roman" w:cs="Times New Roman"/>
          <w:bCs/>
          <w:sz w:val="24"/>
          <w:szCs w:val="24"/>
          <w:lang w:val="en-IN"/>
        </w:rPr>
        <w:tab/>
      </w:r>
      <w:r w:rsidRPr="009B35F6">
        <w:rPr>
          <w:rFonts w:ascii="Times New Roman" w:hAnsi="Times New Roman" w:cs="Times New Roman"/>
          <w:bCs/>
          <w:sz w:val="24"/>
          <w:szCs w:val="24"/>
        </w:rPr>
        <w:t>T</w:t>
      </w:r>
      <w:r w:rsidRPr="009B35F6">
        <w:rPr>
          <w:rFonts w:ascii="Times New Roman" w:hAnsi="Times New Roman" w:cs="Times New Roman"/>
          <w:bCs/>
          <w:sz w:val="24"/>
          <w:szCs w:val="24"/>
          <w:lang w:val="en-IN"/>
        </w:rPr>
        <w:t>he distribution of households based on various quality considerations while consuming value-added dairy products (VADPs) such as packed milk, curd and buttermilk, ghee and butter and other dairy products. The analysis revealed that consumer preferences for quality attributes vary significantly across different dairy product</w:t>
      </w:r>
      <w:r w:rsidR="009B35F6" w:rsidRPr="009B35F6">
        <w:rPr>
          <w:rFonts w:ascii="Times New Roman" w:hAnsi="Times New Roman" w:cs="Times New Roman"/>
          <w:bCs/>
          <w:sz w:val="24"/>
          <w:szCs w:val="24"/>
          <w:lang w:val="en-IN"/>
        </w:rPr>
        <w:t>s</w:t>
      </w:r>
      <w:r w:rsidRPr="009B35F6">
        <w:rPr>
          <w:rFonts w:ascii="Times New Roman" w:hAnsi="Times New Roman" w:cs="Times New Roman"/>
          <w:bCs/>
          <w:sz w:val="24"/>
          <w:szCs w:val="24"/>
          <w:lang w:val="en-IN"/>
        </w:rPr>
        <w:t xml:space="preserve">. For packed milk, the most important quality factor identified was hygienical packaging, considered by 35.00 per cent of the households. This was followed by fat content (26.67%), cleanliness (20.00%) and texture (15.00%). A relatively small proportion (3.33%) considered colour an important attribute. </w:t>
      </w:r>
    </w:p>
    <w:p w14:paraId="7EE07F19" w14:textId="369548F4" w:rsidR="00A06F4D" w:rsidRPr="009B35F6" w:rsidRDefault="00A06F4D" w:rsidP="00996EB4">
      <w:pPr>
        <w:spacing w:before="120" w:after="120" w:line="480" w:lineRule="auto"/>
        <w:ind w:firstLine="440"/>
        <w:jc w:val="both"/>
        <w:rPr>
          <w:rFonts w:ascii="Times New Roman" w:hAnsi="Times New Roman" w:cs="Times New Roman"/>
          <w:bCs/>
          <w:sz w:val="24"/>
          <w:szCs w:val="24"/>
          <w:lang w:val="en-IN"/>
        </w:rPr>
      </w:pPr>
      <w:r w:rsidRPr="009B35F6">
        <w:rPr>
          <w:rFonts w:ascii="Times New Roman" w:hAnsi="Times New Roman" w:cs="Times New Roman"/>
          <w:bCs/>
          <w:sz w:val="24"/>
          <w:szCs w:val="24"/>
          <w:lang w:val="en-IN"/>
        </w:rPr>
        <w:t xml:space="preserve">In the case of curd and buttermilk, hygienical packaging again played a major role, being important to 30.83 per cent of households, followed closely by texture (29.17%) and cleanliness (24.17%). Only 10 per cent considered fat content and 5.83 per cent valued the colour. For ghee and butter, texture was the dominant quality parameter, considered by 38.33 per cent of the respondents, followed by colour (22.50%) and fat content (19.17%). Only 15.83 per cent of the respondents emphasized hygienical packaging and a minimal 4.17 per cent focused on cleanliness. Regarding other value-added dairy products, which may include sweets, paneer, </w:t>
      </w:r>
      <w:proofErr w:type="spellStart"/>
      <w:r w:rsidRPr="009B35F6">
        <w:rPr>
          <w:rFonts w:ascii="Times New Roman" w:hAnsi="Times New Roman" w:cs="Times New Roman"/>
          <w:bCs/>
          <w:sz w:val="24"/>
          <w:szCs w:val="24"/>
          <w:lang w:val="en-IN"/>
        </w:rPr>
        <w:t>flavored</w:t>
      </w:r>
      <w:proofErr w:type="spellEnd"/>
      <w:r w:rsidRPr="009B35F6">
        <w:rPr>
          <w:rFonts w:ascii="Times New Roman" w:hAnsi="Times New Roman" w:cs="Times New Roman"/>
          <w:bCs/>
          <w:sz w:val="24"/>
          <w:szCs w:val="24"/>
          <w:lang w:val="en-IN"/>
        </w:rPr>
        <w:t xml:space="preserve"> milk, etc., texture was the most frequently considered attribute (40.00%), followed by hygienical packaging (35.83%) and colour (10.83%). Only 13.33 per cent cited cleanliness, and no respondents mentioned fat content as a concern for this category.</w:t>
      </w:r>
      <w:r w:rsidR="009B35F6" w:rsidRPr="009B35F6">
        <w:rPr>
          <w:rFonts w:ascii="Times New Roman" w:hAnsi="Times New Roman" w:cs="Times New Roman"/>
          <w:bCs/>
          <w:sz w:val="24"/>
          <w:szCs w:val="24"/>
          <w:lang w:val="en-IN"/>
        </w:rPr>
        <w:t xml:space="preserve"> T</w:t>
      </w:r>
      <w:r w:rsidRPr="009B35F6">
        <w:rPr>
          <w:rFonts w:ascii="Times New Roman" w:hAnsi="Times New Roman" w:cs="Times New Roman"/>
          <w:bCs/>
          <w:sz w:val="24"/>
          <w:szCs w:val="24"/>
          <w:lang w:val="en-IN"/>
        </w:rPr>
        <w:t xml:space="preserve">he findings indicate that hygienic packaging and texture are the most consistently valued quality parameters across product categories, while the importance of attributes like fat content, cleanliness and colour varied depending on the type of dairy product. </w:t>
      </w:r>
    </w:p>
    <w:p w14:paraId="20754974" w14:textId="335FE0FE" w:rsidR="00C15033" w:rsidRDefault="00C15033" w:rsidP="00996EB4">
      <w:pPr>
        <w:spacing w:before="120" w:after="120" w:line="480" w:lineRule="auto"/>
        <w:ind w:firstLine="720"/>
        <w:jc w:val="both"/>
        <w:rPr>
          <w:rFonts w:ascii="Times New Roman" w:hAnsi="Times New Roman" w:cs="Times New Roman"/>
          <w:sz w:val="24"/>
          <w:szCs w:val="24"/>
        </w:rPr>
      </w:pPr>
      <w:r w:rsidRPr="009B35F6">
        <w:rPr>
          <w:rFonts w:ascii="Times New Roman" w:hAnsi="Times New Roman" w:cs="Times New Roman"/>
          <w:sz w:val="24"/>
          <w:szCs w:val="24"/>
        </w:rPr>
        <w:t xml:space="preserve">These findings align with the studies by Bose (2022), and Roy and Malhotra (2018), who identified quality attributes such as cleanliness, texture and packaging as critical factors influencing consumer preferences for dairy products. Understanding these preferences is essential for producers to enhance product quality and meet consumer expectations effectively. </w:t>
      </w:r>
      <w:r w:rsidR="004517E0" w:rsidRPr="004517E0">
        <w:rPr>
          <w:rFonts w:ascii="Times New Roman" w:hAnsi="Times New Roman" w:cs="Times New Roman"/>
          <w:sz w:val="24"/>
          <w:szCs w:val="24"/>
        </w:rPr>
        <w:t xml:space="preserve">Parasuraman et al. (2021) </w:t>
      </w:r>
      <w:proofErr w:type="spellStart"/>
      <w:r w:rsidR="004517E0" w:rsidRPr="004517E0">
        <w:rPr>
          <w:rFonts w:ascii="Times New Roman" w:hAnsi="Times New Roman" w:cs="Times New Roman"/>
          <w:sz w:val="24"/>
          <w:szCs w:val="24"/>
        </w:rPr>
        <w:lastRenderedPageBreak/>
        <w:t>emphasised</w:t>
      </w:r>
      <w:proofErr w:type="spellEnd"/>
      <w:r w:rsidR="004517E0" w:rsidRPr="004517E0">
        <w:rPr>
          <w:rFonts w:ascii="Times New Roman" w:hAnsi="Times New Roman" w:cs="Times New Roman"/>
          <w:sz w:val="24"/>
          <w:szCs w:val="24"/>
        </w:rPr>
        <w:t xml:space="preserve"> that consumers </w:t>
      </w:r>
      <w:proofErr w:type="spellStart"/>
      <w:r w:rsidR="004517E0" w:rsidRPr="004517E0">
        <w:rPr>
          <w:rFonts w:ascii="Times New Roman" w:hAnsi="Times New Roman" w:cs="Times New Roman"/>
          <w:sz w:val="24"/>
          <w:szCs w:val="24"/>
        </w:rPr>
        <w:t>prioritise</w:t>
      </w:r>
      <w:proofErr w:type="spellEnd"/>
      <w:r w:rsidR="004517E0" w:rsidRPr="004517E0">
        <w:rPr>
          <w:rFonts w:ascii="Times New Roman" w:hAnsi="Times New Roman" w:cs="Times New Roman"/>
          <w:sz w:val="24"/>
          <w:szCs w:val="24"/>
        </w:rPr>
        <w:t xml:space="preserve"> nutritional value, taste and freshness in dairy products, while awareness and socio-economic status largely determine their adoption of VADPs.</w:t>
      </w:r>
    </w:p>
    <w:p w14:paraId="30F28711" w14:textId="4AF29CFD" w:rsidR="00213184" w:rsidRPr="009B35F6" w:rsidRDefault="00213184" w:rsidP="00996EB4">
      <w:pPr>
        <w:spacing w:before="120" w:after="120" w:line="480" w:lineRule="auto"/>
        <w:ind w:left="280" w:hanging="280"/>
        <w:jc w:val="both"/>
        <w:rPr>
          <w:rFonts w:ascii="Times New Roman" w:hAnsi="Times New Roman" w:cs="Times New Roman"/>
          <w:b/>
          <w:bCs/>
          <w:sz w:val="24"/>
          <w:szCs w:val="24"/>
        </w:rPr>
      </w:pPr>
      <w:r w:rsidRPr="009B35F6">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9B35F6">
        <w:rPr>
          <w:rFonts w:ascii="Times New Roman" w:hAnsi="Times New Roman" w:cs="Times New Roman"/>
          <w:bCs/>
          <w:sz w:val="24"/>
          <w:szCs w:val="24"/>
        </w:rPr>
        <w:t xml:space="preserve">: </w:t>
      </w:r>
      <w:r w:rsidRPr="009B35F6">
        <w:rPr>
          <w:rFonts w:ascii="Times New Roman" w:hAnsi="Times New Roman" w:cs="Times New Roman"/>
          <w:b/>
          <w:bCs/>
          <w:sz w:val="24"/>
          <w:szCs w:val="24"/>
        </w:rPr>
        <w:t>Quality considerations of consumer households</w:t>
      </w:r>
    </w:p>
    <w:p w14:paraId="633464A6" w14:textId="77777777" w:rsidR="00213184" w:rsidRPr="009B35F6" w:rsidRDefault="00213184" w:rsidP="00996EB4">
      <w:pPr>
        <w:spacing w:before="120" w:after="120" w:line="480" w:lineRule="auto"/>
        <w:ind w:left="280" w:hanging="280"/>
        <w:jc w:val="right"/>
        <w:rPr>
          <w:rFonts w:ascii="Times New Roman" w:hAnsi="Times New Roman" w:cs="Times New Roman"/>
          <w:bCs/>
          <w:sz w:val="24"/>
          <w:szCs w:val="24"/>
          <w:lang w:val="en-IN"/>
        </w:rPr>
      </w:pPr>
      <w:r w:rsidRPr="009B35F6">
        <w:rPr>
          <w:rFonts w:ascii="Times New Roman" w:hAnsi="Times New Roman" w:cs="Times New Roman"/>
          <w:bCs/>
          <w:sz w:val="24"/>
          <w:szCs w:val="24"/>
          <w:lang w:val="en-IN"/>
        </w:rPr>
        <w:t>(No. of households)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44"/>
        <w:gridCol w:w="1680"/>
        <w:gridCol w:w="1424"/>
        <w:gridCol w:w="1522"/>
        <w:gridCol w:w="1057"/>
        <w:gridCol w:w="1055"/>
        <w:gridCol w:w="963"/>
        <w:gridCol w:w="1391"/>
      </w:tblGrid>
      <w:tr w:rsidR="00213184" w:rsidRPr="009B35F6" w14:paraId="1E2170A6" w14:textId="77777777" w:rsidTr="00E36F2A">
        <w:tc>
          <w:tcPr>
            <w:tcW w:w="256" w:type="pct"/>
            <w:tcBorders>
              <w:top w:val="single" w:sz="4" w:space="0" w:color="000000"/>
              <w:left w:val="single" w:sz="4" w:space="0" w:color="000000"/>
              <w:bottom w:val="single" w:sz="4" w:space="0" w:color="000000"/>
              <w:right w:val="single" w:sz="4" w:space="0" w:color="000000"/>
            </w:tcBorders>
            <w:vAlign w:val="center"/>
          </w:tcPr>
          <w:p w14:paraId="6C062D76" w14:textId="77777777" w:rsidR="00213184" w:rsidRPr="009B35F6" w:rsidRDefault="00213184"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Sl. No.</w:t>
            </w:r>
          </w:p>
        </w:tc>
        <w:tc>
          <w:tcPr>
            <w:tcW w:w="889" w:type="pct"/>
            <w:tcBorders>
              <w:top w:val="single" w:sz="4" w:space="0" w:color="000000"/>
              <w:left w:val="single" w:sz="4" w:space="0" w:color="000000"/>
              <w:bottom w:val="single" w:sz="4" w:space="0" w:color="000000"/>
              <w:right w:val="single" w:sz="4" w:space="0" w:color="000000"/>
            </w:tcBorders>
            <w:vAlign w:val="center"/>
          </w:tcPr>
          <w:p w14:paraId="440AFD0E" w14:textId="77777777" w:rsidR="00213184" w:rsidRPr="009B35F6" w:rsidRDefault="00213184"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Items</w:t>
            </w:r>
          </w:p>
        </w:tc>
        <w:tc>
          <w:tcPr>
            <w:tcW w:w="650" w:type="pct"/>
            <w:tcBorders>
              <w:top w:val="single" w:sz="4" w:space="0" w:color="000000"/>
              <w:left w:val="single" w:sz="4" w:space="0" w:color="000000"/>
              <w:bottom w:val="single" w:sz="4" w:space="0" w:color="000000"/>
              <w:right w:val="single" w:sz="4" w:space="0" w:color="000000"/>
            </w:tcBorders>
            <w:vAlign w:val="center"/>
          </w:tcPr>
          <w:p w14:paraId="749ADF38" w14:textId="77777777" w:rsidR="00213184" w:rsidRPr="009B35F6" w:rsidRDefault="00213184"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No. of households</w:t>
            </w:r>
          </w:p>
        </w:tc>
        <w:tc>
          <w:tcPr>
            <w:tcW w:w="808" w:type="pct"/>
            <w:tcBorders>
              <w:top w:val="single" w:sz="4" w:space="0" w:color="000000"/>
              <w:left w:val="single" w:sz="4" w:space="0" w:color="000000"/>
              <w:bottom w:val="single" w:sz="4" w:space="0" w:color="000000"/>
              <w:right w:val="single" w:sz="4" w:space="0" w:color="000000"/>
            </w:tcBorders>
            <w:vAlign w:val="center"/>
          </w:tcPr>
          <w:p w14:paraId="74725F14" w14:textId="77777777" w:rsidR="00213184" w:rsidRPr="009B35F6" w:rsidRDefault="00213184"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Cleanliness</w:t>
            </w:r>
          </w:p>
        </w:tc>
        <w:tc>
          <w:tcPr>
            <w:tcW w:w="569" w:type="pct"/>
            <w:tcBorders>
              <w:top w:val="single" w:sz="4" w:space="0" w:color="000000"/>
              <w:left w:val="single" w:sz="4" w:space="0" w:color="000000"/>
              <w:bottom w:val="single" w:sz="4" w:space="0" w:color="000000"/>
              <w:right w:val="single" w:sz="4" w:space="0" w:color="000000"/>
            </w:tcBorders>
            <w:vAlign w:val="center"/>
          </w:tcPr>
          <w:p w14:paraId="62B6664B" w14:textId="77777777" w:rsidR="00213184" w:rsidRPr="009B35F6" w:rsidRDefault="00213184"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Texture</w:t>
            </w:r>
          </w:p>
        </w:tc>
        <w:tc>
          <w:tcPr>
            <w:tcW w:w="568" w:type="pct"/>
            <w:tcBorders>
              <w:top w:val="single" w:sz="4" w:space="0" w:color="000000"/>
              <w:left w:val="single" w:sz="4" w:space="0" w:color="000000"/>
              <w:bottom w:val="single" w:sz="4" w:space="0" w:color="000000"/>
              <w:right w:val="single" w:sz="4" w:space="0" w:color="000000"/>
            </w:tcBorders>
            <w:vAlign w:val="center"/>
          </w:tcPr>
          <w:p w14:paraId="0A7F37F8" w14:textId="77777777" w:rsidR="00213184" w:rsidRPr="009B35F6" w:rsidRDefault="00213184"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Fat content</w:t>
            </w:r>
          </w:p>
        </w:tc>
        <w:tc>
          <w:tcPr>
            <w:tcW w:w="520" w:type="pct"/>
            <w:tcBorders>
              <w:top w:val="single" w:sz="4" w:space="0" w:color="000000"/>
              <w:left w:val="single" w:sz="4" w:space="0" w:color="000000"/>
              <w:bottom w:val="single" w:sz="4" w:space="0" w:color="000000"/>
              <w:right w:val="single" w:sz="4" w:space="0" w:color="000000"/>
            </w:tcBorders>
            <w:vAlign w:val="center"/>
          </w:tcPr>
          <w:p w14:paraId="4D92EE13" w14:textId="77777777" w:rsidR="00213184" w:rsidRPr="009B35F6" w:rsidRDefault="00213184" w:rsidP="00996EB4">
            <w:pPr>
              <w:spacing w:before="120" w:after="120" w:line="480" w:lineRule="auto"/>
              <w:ind w:left="280" w:hanging="280"/>
              <w:jc w:val="center"/>
              <w:rPr>
                <w:rFonts w:ascii="Times New Roman" w:hAnsi="Times New Roman" w:cs="Times New Roman"/>
                <w:b/>
                <w:bCs/>
                <w:sz w:val="24"/>
                <w:szCs w:val="24"/>
              </w:rPr>
            </w:pPr>
            <w:proofErr w:type="spellStart"/>
            <w:r w:rsidRPr="009B35F6">
              <w:rPr>
                <w:rFonts w:ascii="Times New Roman" w:hAnsi="Times New Roman" w:cs="Times New Roman"/>
                <w:b/>
                <w:bCs/>
                <w:sz w:val="24"/>
                <w:szCs w:val="24"/>
              </w:rPr>
              <w:t>Colour</w:t>
            </w:r>
            <w:proofErr w:type="spellEnd"/>
          </w:p>
        </w:tc>
        <w:tc>
          <w:tcPr>
            <w:tcW w:w="740" w:type="pct"/>
            <w:tcBorders>
              <w:top w:val="single" w:sz="4" w:space="0" w:color="000000"/>
              <w:left w:val="single" w:sz="4" w:space="0" w:color="000000"/>
              <w:bottom w:val="single" w:sz="4" w:space="0" w:color="000000"/>
              <w:right w:val="single" w:sz="4" w:space="0" w:color="000000"/>
            </w:tcBorders>
            <w:vAlign w:val="center"/>
          </w:tcPr>
          <w:p w14:paraId="18C42599" w14:textId="77777777" w:rsidR="00213184" w:rsidRPr="009B35F6" w:rsidRDefault="00213184"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Hygienic</w:t>
            </w:r>
          </w:p>
          <w:p w14:paraId="37E31821" w14:textId="77777777" w:rsidR="00213184" w:rsidRPr="009B35F6" w:rsidRDefault="00213184"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packaging</w:t>
            </w:r>
          </w:p>
        </w:tc>
      </w:tr>
      <w:tr w:rsidR="00213184" w:rsidRPr="009B35F6" w14:paraId="3150D00C" w14:textId="77777777" w:rsidTr="00E36F2A">
        <w:tc>
          <w:tcPr>
            <w:tcW w:w="256" w:type="pct"/>
            <w:tcBorders>
              <w:top w:val="single" w:sz="4" w:space="0" w:color="000000"/>
              <w:left w:val="single" w:sz="4" w:space="0" w:color="000000"/>
              <w:bottom w:val="single" w:sz="4" w:space="0" w:color="000000"/>
              <w:right w:val="single" w:sz="4" w:space="0" w:color="000000"/>
            </w:tcBorders>
          </w:tcPr>
          <w:p w14:paraId="03EB4ECD" w14:textId="77777777" w:rsidR="00213184" w:rsidRPr="009B35F6" w:rsidRDefault="00213184"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1</w:t>
            </w:r>
          </w:p>
        </w:tc>
        <w:tc>
          <w:tcPr>
            <w:tcW w:w="889" w:type="pct"/>
            <w:tcBorders>
              <w:top w:val="single" w:sz="4" w:space="0" w:color="000000"/>
              <w:left w:val="single" w:sz="4" w:space="0" w:color="000000"/>
              <w:bottom w:val="single" w:sz="4" w:space="0" w:color="000000"/>
              <w:right w:val="single" w:sz="4" w:space="0" w:color="000000"/>
            </w:tcBorders>
            <w:vAlign w:val="center"/>
          </w:tcPr>
          <w:p w14:paraId="753AAE50" w14:textId="77777777" w:rsidR="00213184" w:rsidRPr="009B35F6" w:rsidRDefault="00213184" w:rsidP="00996EB4">
            <w:pPr>
              <w:spacing w:before="120" w:after="120" w:line="480" w:lineRule="auto"/>
              <w:ind w:left="280" w:hanging="280"/>
              <w:rPr>
                <w:rFonts w:ascii="Times New Roman" w:hAnsi="Times New Roman" w:cs="Times New Roman"/>
                <w:bCs/>
                <w:sz w:val="24"/>
                <w:szCs w:val="24"/>
              </w:rPr>
            </w:pPr>
            <w:r w:rsidRPr="009B35F6">
              <w:rPr>
                <w:rFonts w:ascii="Times New Roman" w:hAnsi="Times New Roman" w:cs="Times New Roman"/>
                <w:bCs/>
                <w:sz w:val="24"/>
                <w:szCs w:val="24"/>
              </w:rPr>
              <w:t>Packed milk</w:t>
            </w:r>
          </w:p>
        </w:tc>
        <w:tc>
          <w:tcPr>
            <w:tcW w:w="650" w:type="pct"/>
            <w:tcBorders>
              <w:top w:val="single" w:sz="4" w:space="0" w:color="000000"/>
              <w:left w:val="single" w:sz="4" w:space="0" w:color="000000"/>
              <w:bottom w:val="single" w:sz="4" w:space="0" w:color="000000"/>
              <w:right w:val="single" w:sz="4" w:space="0" w:color="000000"/>
            </w:tcBorders>
            <w:vAlign w:val="center"/>
          </w:tcPr>
          <w:p w14:paraId="673E3AD5"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120</w:t>
            </w:r>
          </w:p>
          <w:p w14:paraId="5963DC50"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(100.00)</w:t>
            </w:r>
          </w:p>
        </w:tc>
        <w:tc>
          <w:tcPr>
            <w:tcW w:w="808" w:type="pct"/>
            <w:tcBorders>
              <w:top w:val="single" w:sz="4" w:space="0" w:color="000000"/>
              <w:left w:val="single" w:sz="4" w:space="0" w:color="000000"/>
              <w:bottom w:val="single" w:sz="4" w:space="0" w:color="000000"/>
              <w:right w:val="single" w:sz="4" w:space="0" w:color="000000"/>
            </w:tcBorders>
            <w:vAlign w:val="center"/>
          </w:tcPr>
          <w:p w14:paraId="6707C838"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24</w:t>
            </w:r>
          </w:p>
          <w:p w14:paraId="30990069"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(20.00)</w:t>
            </w:r>
          </w:p>
        </w:tc>
        <w:tc>
          <w:tcPr>
            <w:tcW w:w="569" w:type="pct"/>
            <w:tcBorders>
              <w:top w:val="single" w:sz="4" w:space="0" w:color="000000"/>
              <w:left w:val="single" w:sz="4" w:space="0" w:color="000000"/>
              <w:bottom w:val="single" w:sz="4" w:space="0" w:color="000000"/>
              <w:right w:val="single" w:sz="4" w:space="0" w:color="000000"/>
            </w:tcBorders>
            <w:vAlign w:val="center"/>
          </w:tcPr>
          <w:p w14:paraId="78B17D7B"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18</w:t>
            </w:r>
          </w:p>
          <w:p w14:paraId="4C27C082"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(15.00)</w:t>
            </w:r>
          </w:p>
        </w:tc>
        <w:tc>
          <w:tcPr>
            <w:tcW w:w="568" w:type="pct"/>
            <w:tcBorders>
              <w:top w:val="single" w:sz="4" w:space="0" w:color="000000"/>
              <w:left w:val="single" w:sz="4" w:space="0" w:color="000000"/>
              <w:bottom w:val="single" w:sz="4" w:space="0" w:color="000000"/>
              <w:right w:val="single" w:sz="4" w:space="0" w:color="000000"/>
            </w:tcBorders>
            <w:vAlign w:val="center"/>
          </w:tcPr>
          <w:p w14:paraId="2C111990"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32</w:t>
            </w:r>
          </w:p>
          <w:p w14:paraId="270E7717"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(26.67)</w:t>
            </w:r>
          </w:p>
        </w:tc>
        <w:tc>
          <w:tcPr>
            <w:tcW w:w="520" w:type="pct"/>
            <w:tcBorders>
              <w:top w:val="single" w:sz="4" w:space="0" w:color="000000"/>
              <w:left w:val="single" w:sz="4" w:space="0" w:color="000000"/>
              <w:bottom w:val="single" w:sz="4" w:space="0" w:color="000000"/>
              <w:right w:val="single" w:sz="4" w:space="0" w:color="000000"/>
            </w:tcBorders>
            <w:vAlign w:val="center"/>
          </w:tcPr>
          <w:p w14:paraId="70FB75A9"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4</w:t>
            </w:r>
          </w:p>
          <w:p w14:paraId="79DDB918"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(3.33)</w:t>
            </w:r>
          </w:p>
        </w:tc>
        <w:tc>
          <w:tcPr>
            <w:tcW w:w="740" w:type="pct"/>
            <w:tcBorders>
              <w:top w:val="single" w:sz="4" w:space="0" w:color="000000"/>
              <w:left w:val="single" w:sz="4" w:space="0" w:color="000000"/>
              <w:bottom w:val="single" w:sz="4" w:space="0" w:color="000000"/>
              <w:right w:val="single" w:sz="4" w:space="0" w:color="000000"/>
            </w:tcBorders>
            <w:vAlign w:val="center"/>
          </w:tcPr>
          <w:p w14:paraId="4A12D2B7"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42</w:t>
            </w:r>
          </w:p>
          <w:p w14:paraId="4F2AA034"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(35.00)</w:t>
            </w:r>
          </w:p>
        </w:tc>
      </w:tr>
      <w:tr w:rsidR="00213184" w:rsidRPr="009B35F6" w14:paraId="255B1DA8" w14:textId="77777777" w:rsidTr="00E36F2A">
        <w:tc>
          <w:tcPr>
            <w:tcW w:w="256" w:type="pct"/>
            <w:tcBorders>
              <w:top w:val="single" w:sz="4" w:space="0" w:color="000000"/>
              <w:left w:val="single" w:sz="4" w:space="0" w:color="000000"/>
              <w:bottom w:val="single" w:sz="4" w:space="0" w:color="000000"/>
              <w:right w:val="single" w:sz="4" w:space="0" w:color="000000"/>
            </w:tcBorders>
          </w:tcPr>
          <w:p w14:paraId="044A1815" w14:textId="77777777" w:rsidR="00213184" w:rsidRPr="009B35F6" w:rsidRDefault="00213184"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2</w:t>
            </w:r>
          </w:p>
        </w:tc>
        <w:tc>
          <w:tcPr>
            <w:tcW w:w="889" w:type="pct"/>
            <w:tcBorders>
              <w:top w:val="single" w:sz="4" w:space="0" w:color="000000"/>
              <w:left w:val="single" w:sz="4" w:space="0" w:color="000000"/>
              <w:bottom w:val="single" w:sz="4" w:space="0" w:color="000000"/>
              <w:right w:val="single" w:sz="4" w:space="0" w:color="000000"/>
            </w:tcBorders>
            <w:vAlign w:val="center"/>
          </w:tcPr>
          <w:p w14:paraId="298A8831" w14:textId="77777777" w:rsidR="00213184" w:rsidRPr="009B35F6" w:rsidRDefault="00213184" w:rsidP="00996EB4">
            <w:pPr>
              <w:spacing w:before="120" w:after="120" w:line="480" w:lineRule="auto"/>
              <w:ind w:left="280" w:hanging="280"/>
              <w:rPr>
                <w:rFonts w:ascii="Times New Roman" w:hAnsi="Times New Roman" w:cs="Times New Roman"/>
                <w:bCs/>
                <w:sz w:val="24"/>
                <w:szCs w:val="24"/>
              </w:rPr>
            </w:pPr>
            <w:r w:rsidRPr="009B35F6">
              <w:rPr>
                <w:rFonts w:ascii="Times New Roman" w:hAnsi="Times New Roman" w:cs="Times New Roman"/>
                <w:bCs/>
                <w:sz w:val="24"/>
                <w:szCs w:val="24"/>
              </w:rPr>
              <w:t>Curd and buttermilk</w:t>
            </w:r>
          </w:p>
        </w:tc>
        <w:tc>
          <w:tcPr>
            <w:tcW w:w="650" w:type="pct"/>
            <w:tcBorders>
              <w:top w:val="single" w:sz="4" w:space="0" w:color="000000"/>
              <w:left w:val="single" w:sz="4" w:space="0" w:color="000000"/>
              <w:bottom w:val="single" w:sz="4" w:space="0" w:color="000000"/>
              <w:right w:val="single" w:sz="4" w:space="0" w:color="000000"/>
            </w:tcBorders>
            <w:vAlign w:val="center"/>
          </w:tcPr>
          <w:p w14:paraId="429779DF"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120</w:t>
            </w:r>
          </w:p>
          <w:p w14:paraId="482B3115"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(100.00)</w:t>
            </w:r>
          </w:p>
        </w:tc>
        <w:tc>
          <w:tcPr>
            <w:tcW w:w="808" w:type="pct"/>
            <w:tcBorders>
              <w:top w:val="single" w:sz="4" w:space="0" w:color="000000"/>
              <w:left w:val="single" w:sz="4" w:space="0" w:color="000000"/>
              <w:bottom w:val="single" w:sz="4" w:space="0" w:color="000000"/>
              <w:right w:val="single" w:sz="4" w:space="0" w:color="000000"/>
            </w:tcBorders>
            <w:vAlign w:val="center"/>
          </w:tcPr>
          <w:p w14:paraId="3C06E100"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29</w:t>
            </w:r>
          </w:p>
          <w:p w14:paraId="6EF285D4"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(24.17)</w:t>
            </w:r>
          </w:p>
        </w:tc>
        <w:tc>
          <w:tcPr>
            <w:tcW w:w="569" w:type="pct"/>
            <w:tcBorders>
              <w:top w:val="single" w:sz="4" w:space="0" w:color="000000"/>
              <w:left w:val="single" w:sz="4" w:space="0" w:color="000000"/>
              <w:bottom w:val="single" w:sz="4" w:space="0" w:color="000000"/>
              <w:right w:val="single" w:sz="4" w:space="0" w:color="000000"/>
            </w:tcBorders>
            <w:vAlign w:val="center"/>
          </w:tcPr>
          <w:p w14:paraId="69050522"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35</w:t>
            </w:r>
          </w:p>
          <w:p w14:paraId="00A2D195"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(29.17)</w:t>
            </w:r>
          </w:p>
        </w:tc>
        <w:tc>
          <w:tcPr>
            <w:tcW w:w="568" w:type="pct"/>
            <w:tcBorders>
              <w:top w:val="single" w:sz="4" w:space="0" w:color="000000"/>
              <w:left w:val="single" w:sz="4" w:space="0" w:color="000000"/>
              <w:bottom w:val="single" w:sz="4" w:space="0" w:color="000000"/>
              <w:right w:val="single" w:sz="4" w:space="0" w:color="000000"/>
            </w:tcBorders>
            <w:vAlign w:val="center"/>
          </w:tcPr>
          <w:p w14:paraId="014EE7A5"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12</w:t>
            </w:r>
          </w:p>
          <w:p w14:paraId="4B19665B"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(10.00)</w:t>
            </w:r>
          </w:p>
        </w:tc>
        <w:tc>
          <w:tcPr>
            <w:tcW w:w="520" w:type="pct"/>
            <w:tcBorders>
              <w:top w:val="single" w:sz="4" w:space="0" w:color="000000"/>
              <w:left w:val="single" w:sz="4" w:space="0" w:color="000000"/>
              <w:bottom w:val="single" w:sz="4" w:space="0" w:color="000000"/>
              <w:right w:val="single" w:sz="4" w:space="0" w:color="000000"/>
            </w:tcBorders>
            <w:vAlign w:val="center"/>
          </w:tcPr>
          <w:p w14:paraId="287885FD"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7</w:t>
            </w:r>
          </w:p>
          <w:p w14:paraId="32B90CBC"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(5.83)</w:t>
            </w:r>
          </w:p>
        </w:tc>
        <w:tc>
          <w:tcPr>
            <w:tcW w:w="740" w:type="pct"/>
            <w:tcBorders>
              <w:top w:val="single" w:sz="4" w:space="0" w:color="000000"/>
              <w:left w:val="single" w:sz="4" w:space="0" w:color="000000"/>
              <w:bottom w:val="single" w:sz="4" w:space="0" w:color="000000"/>
              <w:right w:val="single" w:sz="4" w:space="0" w:color="000000"/>
            </w:tcBorders>
            <w:vAlign w:val="center"/>
          </w:tcPr>
          <w:p w14:paraId="002A4944"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37</w:t>
            </w:r>
          </w:p>
          <w:p w14:paraId="71495552"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(30.83)</w:t>
            </w:r>
          </w:p>
        </w:tc>
      </w:tr>
      <w:tr w:rsidR="00213184" w:rsidRPr="009B35F6" w14:paraId="260B6AFC" w14:textId="77777777" w:rsidTr="00E36F2A">
        <w:tc>
          <w:tcPr>
            <w:tcW w:w="256" w:type="pct"/>
            <w:tcBorders>
              <w:top w:val="single" w:sz="4" w:space="0" w:color="000000"/>
              <w:left w:val="single" w:sz="4" w:space="0" w:color="000000"/>
              <w:bottom w:val="single" w:sz="4" w:space="0" w:color="000000"/>
              <w:right w:val="single" w:sz="4" w:space="0" w:color="000000"/>
            </w:tcBorders>
          </w:tcPr>
          <w:p w14:paraId="338D896D" w14:textId="77777777" w:rsidR="00213184" w:rsidRPr="009B35F6" w:rsidRDefault="00213184"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3</w:t>
            </w:r>
          </w:p>
        </w:tc>
        <w:tc>
          <w:tcPr>
            <w:tcW w:w="889" w:type="pct"/>
            <w:tcBorders>
              <w:top w:val="single" w:sz="4" w:space="0" w:color="000000"/>
              <w:left w:val="single" w:sz="4" w:space="0" w:color="000000"/>
              <w:bottom w:val="single" w:sz="4" w:space="0" w:color="000000"/>
              <w:right w:val="single" w:sz="4" w:space="0" w:color="000000"/>
            </w:tcBorders>
            <w:vAlign w:val="center"/>
          </w:tcPr>
          <w:p w14:paraId="57DDFACE" w14:textId="77777777" w:rsidR="00213184" w:rsidRPr="009B35F6" w:rsidRDefault="00213184" w:rsidP="00996EB4">
            <w:pPr>
              <w:spacing w:before="120" w:after="120" w:line="480" w:lineRule="auto"/>
              <w:ind w:left="280" w:hanging="280"/>
              <w:rPr>
                <w:rFonts w:ascii="Times New Roman" w:hAnsi="Times New Roman" w:cs="Times New Roman"/>
                <w:bCs/>
                <w:sz w:val="24"/>
                <w:szCs w:val="24"/>
              </w:rPr>
            </w:pPr>
            <w:r w:rsidRPr="009B35F6">
              <w:rPr>
                <w:rFonts w:ascii="Times New Roman" w:hAnsi="Times New Roman" w:cs="Times New Roman"/>
                <w:bCs/>
                <w:sz w:val="24"/>
                <w:szCs w:val="24"/>
              </w:rPr>
              <w:t>Ghee and butter</w:t>
            </w:r>
          </w:p>
        </w:tc>
        <w:tc>
          <w:tcPr>
            <w:tcW w:w="650" w:type="pct"/>
            <w:tcBorders>
              <w:top w:val="single" w:sz="4" w:space="0" w:color="000000"/>
              <w:left w:val="single" w:sz="4" w:space="0" w:color="000000"/>
              <w:bottom w:val="single" w:sz="4" w:space="0" w:color="000000"/>
              <w:right w:val="single" w:sz="4" w:space="0" w:color="000000"/>
            </w:tcBorders>
            <w:vAlign w:val="center"/>
          </w:tcPr>
          <w:p w14:paraId="79EB935D"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120</w:t>
            </w:r>
          </w:p>
          <w:p w14:paraId="5D815184"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(100.00)</w:t>
            </w:r>
          </w:p>
        </w:tc>
        <w:tc>
          <w:tcPr>
            <w:tcW w:w="808" w:type="pct"/>
            <w:tcBorders>
              <w:top w:val="single" w:sz="4" w:space="0" w:color="000000"/>
              <w:left w:val="single" w:sz="4" w:space="0" w:color="000000"/>
              <w:bottom w:val="single" w:sz="4" w:space="0" w:color="000000"/>
              <w:right w:val="single" w:sz="4" w:space="0" w:color="000000"/>
            </w:tcBorders>
            <w:vAlign w:val="center"/>
          </w:tcPr>
          <w:p w14:paraId="4521232C"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5</w:t>
            </w:r>
          </w:p>
          <w:p w14:paraId="234F303E"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(4.17)</w:t>
            </w:r>
          </w:p>
        </w:tc>
        <w:tc>
          <w:tcPr>
            <w:tcW w:w="569" w:type="pct"/>
            <w:tcBorders>
              <w:top w:val="single" w:sz="4" w:space="0" w:color="000000"/>
              <w:left w:val="single" w:sz="4" w:space="0" w:color="000000"/>
              <w:bottom w:val="single" w:sz="4" w:space="0" w:color="000000"/>
              <w:right w:val="single" w:sz="4" w:space="0" w:color="000000"/>
            </w:tcBorders>
            <w:vAlign w:val="center"/>
          </w:tcPr>
          <w:p w14:paraId="2FFA8B86"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46</w:t>
            </w:r>
          </w:p>
          <w:p w14:paraId="39C754B8"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(38.33)</w:t>
            </w:r>
          </w:p>
        </w:tc>
        <w:tc>
          <w:tcPr>
            <w:tcW w:w="568" w:type="pct"/>
            <w:tcBorders>
              <w:top w:val="single" w:sz="4" w:space="0" w:color="000000"/>
              <w:left w:val="single" w:sz="4" w:space="0" w:color="000000"/>
              <w:bottom w:val="single" w:sz="4" w:space="0" w:color="000000"/>
              <w:right w:val="single" w:sz="4" w:space="0" w:color="000000"/>
            </w:tcBorders>
            <w:vAlign w:val="center"/>
          </w:tcPr>
          <w:p w14:paraId="2F09E3CC"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23</w:t>
            </w:r>
          </w:p>
          <w:p w14:paraId="2974D17E"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(19.17)</w:t>
            </w:r>
          </w:p>
        </w:tc>
        <w:tc>
          <w:tcPr>
            <w:tcW w:w="520" w:type="pct"/>
            <w:tcBorders>
              <w:top w:val="single" w:sz="4" w:space="0" w:color="000000"/>
              <w:left w:val="single" w:sz="4" w:space="0" w:color="000000"/>
              <w:bottom w:val="single" w:sz="4" w:space="0" w:color="000000"/>
              <w:right w:val="single" w:sz="4" w:space="0" w:color="000000"/>
            </w:tcBorders>
            <w:vAlign w:val="center"/>
          </w:tcPr>
          <w:p w14:paraId="01959416"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27</w:t>
            </w:r>
          </w:p>
          <w:p w14:paraId="625EC424"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(22.50)</w:t>
            </w:r>
          </w:p>
        </w:tc>
        <w:tc>
          <w:tcPr>
            <w:tcW w:w="740" w:type="pct"/>
            <w:tcBorders>
              <w:top w:val="single" w:sz="4" w:space="0" w:color="000000"/>
              <w:left w:val="single" w:sz="4" w:space="0" w:color="000000"/>
              <w:bottom w:val="single" w:sz="4" w:space="0" w:color="000000"/>
              <w:right w:val="single" w:sz="4" w:space="0" w:color="000000"/>
            </w:tcBorders>
            <w:vAlign w:val="center"/>
          </w:tcPr>
          <w:p w14:paraId="6897831A"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19</w:t>
            </w:r>
          </w:p>
          <w:p w14:paraId="178D6293"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(15.83)</w:t>
            </w:r>
          </w:p>
        </w:tc>
      </w:tr>
      <w:tr w:rsidR="00213184" w:rsidRPr="009B35F6" w14:paraId="3EBD817D" w14:textId="77777777" w:rsidTr="00E36F2A">
        <w:tc>
          <w:tcPr>
            <w:tcW w:w="256" w:type="pct"/>
            <w:tcBorders>
              <w:top w:val="single" w:sz="4" w:space="0" w:color="000000"/>
              <w:left w:val="single" w:sz="4" w:space="0" w:color="000000"/>
              <w:bottom w:val="single" w:sz="4" w:space="0" w:color="000000"/>
              <w:right w:val="single" w:sz="4" w:space="0" w:color="000000"/>
            </w:tcBorders>
          </w:tcPr>
          <w:p w14:paraId="1F140743" w14:textId="77777777" w:rsidR="00213184" w:rsidRPr="009B35F6" w:rsidRDefault="00213184"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4</w:t>
            </w:r>
          </w:p>
        </w:tc>
        <w:tc>
          <w:tcPr>
            <w:tcW w:w="889" w:type="pct"/>
            <w:tcBorders>
              <w:top w:val="single" w:sz="4" w:space="0" w:color="000000"/>
              <w:left w:val="single" w:sz="4" w:space="0" w:color="000000"/>
              <w:bottom w:val="single" w:sz="4" w:space="0" w:color="000000"/>
              <w:right w:val="single" w:sz="4" w:space="0" w:color="000000"/>
            </w:tcBorders>
            <w:vAlign w:val="center"/>
          </w:tcPr>
          <w:p w14:paraId="5E675447" w14:textId="77777777" w:rsidR="00213184" w:rsidRPr="009B35F6" w:rsidRDefault="00213184" w:rsidP="00996EB4">
            <w:pPr>
              <w:spacing w:before="120" w:after="120" w:line="480" w:lineRule="auto"/>
              <w:ind w:left="280" w:hanging="280"/>
              <w:rPr>
                <w:rFonts w:ascii="Times New Roman" w:hAnsi="Times New Roman" w:cs="Times New Roman"/>
                <w:bCs/>
                <w:sz w:val="24"/>
                <w:szCs w:val="24"/>
              </w:rPr>
            </w:pPr>
            <w:r w:rsidRPr="009B35F6">
              <w:rPr>
                <w:rFonts w:ascii="Times New Roman" w:hAnsi="Times New Roman" w:cs="Times New Roman"/>
                <w:bCs/>
                <w:sz w:val="24"/>
                <w:szCs w:val="24"/>
              </w:rPr>
              <w:t>Other VADPs</w:t>
            </w:r>
          </w:p>
        </w:tc>
        <w:tc>
          <w:tcPr>
            <w:tcW w:w="650" w:type="pct"/>
            <w:tcBorders>
              <w:top w:val="single" w:sz="4" w:space="0" w:color="000000"/>
              <w:left w:val="single" w:sz="4" w:space="0" w:color="000000"/>
              <w:bottom w:val="single" w:sz="4" w:space="0" w:color="000000"/>
              <w:right w:val="single" w:sz="4" w:space="0" w:color="000000"/>
            </w:tcBorders>
            <w:vAlign w:val="center"/>
          </w:tcPr>
          <w:p w14:paraId="3D1917D0"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120</w:t>
            </w:r>
          </w:p>
          <w:p w14:paraId="06B34F3F"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(100.00)</w:t>
            </w:r>
          </w:p>
        </w:tc>
        <w:tc>
          <w:tcPr>
            <w:tcW w:w="808" w:type="pct"/>
            <w:tcBorders>
              <w:top w:val="single" w:sz="4" w:space="0" w:color="000000"/>
              <w:left w:val="single" w:sz="4" w:space="0" w:color="000000"/>
              <w:bottom w:val="single" w:sz="4" w:space="0" w:color="000000"/>
              <w:right w:val="single" w:sz="4" w:space="0" w:color="000000"/>
            </w:tcBorders>
            <w:vAlign w:val="center"/>
          </w:tcPr>
          <w:p w14:paraId="27F3DEB5"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16</w:t>
            </w:r>
          </w:p>
          <w:p w14:paraId="51B38FC8"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(13.33)</w:t>
            </w:r>
          </w:p>
        </w:tc>
        <w:tc>
          <w:tcPr>
            <w:tcW w:w="569" w:type="pct"/>
            <w:tcBorders>
              <w:top w:val="single" w:sz="4" w:space="0" w:color="000000"/>
              <w:left w:val="single" w:sz="4" w:space="0" w:color="000000"/>
              <w:bottom w:val="single" w:sz="4" w:space="0" w:color="000000"/>
              <w:right w:val="single" w:sz="4" w:space="0" w:color="000000"/>
            </w:tcBorders>
            <w:vAlign w:val="center"/>
          </w:tcPr>
          <w:p w14:paraId="709FD72D"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48</w:t>
            </w:r>
          </w:p>
          <w:p w14:paraId="3F0ECC4A"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(40.00)</w:t>
            </w:r>
          </w:p>
        </w:tc>
        <w:tc>
          <w:tcPr>
            <w:tcW w:w="568" w:type="pct"/>
            <w:tcBorders>
              <w:top w:val="single" w:sz="4" w:space="0" w:color="000000"/>
              <w:left w:val="single" w:sz="4" w:space="0" w:color="000000"/>
              <w:bottom w:val="single" w:sz="4" w:space="0" w:color="000000"/>
              <w:right w:val="single" w:sz="4" w:space="0" w:color="000000"/>
            </w:tcBorders>
            <w:vAlign w:val="center"/>
          </w:tcPr>
          <w:p w14:paraId="35BFFEF0"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w:t>
            </w:r>
          </w:p>
        </w:tc>
        <w:tc>
          <w:tcPr>
            <w:tcW w:w="520" w:type="pct"/>
            <w:tcBorders>
              <w:top w:val="single" w:sz="4" w:space="0" w:color="000000"/>
              <w:left w:val="single" w:sz="4" w:space="0" w:color="000000"/>
              <w:bottom w:val="single" w:sz="4" w:space="0" w:color="000000"/>
              <w:right w:val="single" w:sz="4" w:space="0" w:color="000000"/>
            </w:tcBorders>
            <w:vAlign w:val="center"/>
          </w:tcPr>
          <w:p w14:paraId="21A3FEAD"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13</w:t>
            </w:r>
          </w:p>
          <w:p w14:paraId="2B6E033F"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(10.83)</w:t>
            </w:r>
          </w:p>
        </w:tc>
        <w:tc>
          <w:tcPr>
            <w:tcW w:w="740" w:type="pct"/>
            <w:tcBorders>
              <w:top w:val="single" w:sz="4" w:space="0" w:color="000000"/>
              <w:left w:val="single" w:sz="4" w:space="0" w:color="000000"/>
              <w:bottom w:val="single" w:sz="4" w:space="0" w:color="000000"/>
              <w:right w:val="single" w:sz="4" w:space="0" w:color="000000"/>
            </w:tcBorders>
            <w:vAlign w:val="center"/>
          </w:tcPr>
          <w:p w14:paraId="367F5DE8"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43</w:t>
            </w:r>
          </w:p>
          <w:p w14:paraId="4F4254D6" w14:textId="77777777" w:rsidR="00213184" w:rsidRPr="009B35F6" w:rsidRDefault="00213184"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(35.83)</w:t>
            </w:r>
          </w:p>
        </w:tc>
      </w:tr>
    </w:tbl>
    <w:p w14:paraId="071D79E5" w14:textId="77777777" w:rsidR="00213184" w:rsidRPr="009B35F6" w:rsidRDefault="00213184" w:rsidP="00996EB4">
      <w:pPr>
        <w:spacing w:before="120" w:after="120" w:line="480" w:lineRule="auto"/>
        <w:ind w:left="280" w:hanging="280"/>
        <w:jc w:val="both"/>
        <w:rPr>
          <w:rFonts w:ascii="Times New Roman" w:hAnsi="Times New Roman" w:cs="Times New Roman"/>
          <w:bCs/>
          <w:iCs/>
          <w:sz w:val="24"/>
          <w:szCs w:val="24"/>
          <w:lang w:val="en-IN"/>
        </w:rPr>
      </w:pPr>
      <w:r w:rsidRPr="009B35F6">
        <w:rPr>
          <w:rFonts w:ascii="Times New Roman" w:hAnsi="Times New Roman" w:cs="Times New Roman"/>
          <w:bCs/>
          <w:iCs/>
          <w:sz w:val="24"/>
          <w:szCs w:val="24"/>
          <w:lang w:val="en-IN"/>
        </w:rPr>
        <w:t>Note:1.  Figures in parentheses indicate percentage to the number of households consuming products;</w:t>
      </w:r>
    </w:p>
    <w:p w14:paraId="10DA05BC" w14:textId="77777777" w:rsidR="00213184" w:rsidRPr="009B35F6" w:rsidRDefault="00213184" w:rsidP="00996EB4">
      <w:pPr>
        <w:spacing w:before="120" w:after="120" w:line="480" w:lineRule="auto"/>
        <w:ind w:left="280" w:hanging="280"/>
        <w:jc w:val="both"/>
        <w:rPr>
          <w:rFonts w:ascii="Times New Roman" w:hAnsi="Times New Roman" w:cs="Times New Roman"/>
          <w:bCs/>
          <w:sz w:val="24"/>
          <w:szCs w:val="24"/>
          <w:lang w:val="en-IN"/>
        </w:rPr>
      </w:pPr>
      <w:r w:rsidRPr="009B35F6">
        <w:rPr>
          <w:rFonts w:ascii="Times New Roman" w:hAnsi="Times New Roman" w:cs="Times New Roman"/>
          <w:bCs/>
          <w:sz w:val="24"/>
          <w:szCs w:val="24"/>
          <w:lang w:val="en-IN"/>
        </w:rPr>
        <w:t xml:space="preserve">         2. VADPs- value added dairy products</w:t>
      </w:r>
    </w:p>
    <w:p w14:paraId="1827263C" w14:textId="41BB5F19" w:rsidR="00213184" w:rsidRDefault="00213184" w:rsidP="00996EB4">
      <w:pPr>
        <w:spacing w:before="120" w:after="120" w:line="480" w:lineRule="auto"/>
        <w:ind w:left="280" w:hanging="280"/>
        <w:jc w:val="both"/>
        <w:rPr>
          <w:rFonts w:ascii="Times New Roman" w:hAnsi="Times New Roman" w:cs="Times New Roman"/>
          <w:bCs/>
          <w:iCs/>
          <w:sz w:val="24"/>
          <w:szCs w:val="24"/>
          <w:lang w:val="en-IN"/>
        </w:rPr>
      </w:pPr>
      <w:r w:rsidRPr="009B35F6">
        <w:rPr>
          <w:rFonts w:ascii="Times New Roman" w:hAnsi="Times New Roman" w:cs="Times New Roman"/>
          <w:bCs/>
          <w:iCs/>
          <w:sz w:val="24"/>
          <w:szCs w:val="24"/>
          <w:lang w:val="en-IN"/>
        </w:rPr>
        <w:t xml:space="preserve">         3.</w:t>
      </w:r>
      <w:r w:rsidRPr="009B35F6">
        <w:rPr>
          <w:rFonts w:ascii="Times New Roman" w:hAnsi="Times New Roman" w:cs="Times New Roman"/>
          <w:bCs/>
          <w:sz w:val="24"/>
          <w:szCs w:val="24"/>
          <w:lang w:val="en-IN"/>
        </w:rPr>
        <w:t xml:space="preserve"> value added dairy products</w:t>
      </w:r>
      <w:r w:rsidRPr="009B35F6">
        <w:rPr>
          <w:rFonts w:ascii="Times New Roman" w:hAnsi="Times New Roman" w:cs="Times New Roman"/>
          <w:bCs/>
          <w:iCs/>
          <w:sz w:val="24"/>
          <w:szCs w:val="24"/>
          <w:lang w:val="en-IN"/>
        </w:rPr>
        <w:t xml:space="preserve"> </w:t>
      </w:r>
      <w:proofErr w:type="spellStart"/>
      <w:r w:rsidRPr="009B35F6">
        <w:rPr>
          <w:rFonts w:ascii="Times New Roman" w:hAnsi="Times New Roman" w:cs="Times New Roman"/>
          <w:bCs/>
          <w:iCs/>
          <w:sz w:val="24"/>
          <w:szCs w:val="24"/>
          <w:lang w:val="en-IN"/>
        </w:rPr>
        <w:t>products</w:t>
      </w:r>
      <w:proofErr w:type="spellEnd"/>
      <w:r w:rsidRPr="009B35F6">
        <w:rPr>
          <w:rFonts w:ascii="Times New Roman" w:hAnsi="Times New Roman" w:cs="Times New Roman"/>
          <w:bCs/>
          <w:iCs/>
          <w:sz w:val="24"/>
          <w:szCs w:val="24"/>
          <w:lang w:val="en-IN"/>
        </w:rPr>
        <w:t xml:space="preserve"> include </w:t>
      </w:r>
      <w:proofErr w:type="spellStart"/>
      <w:r w:rsidRPr="009B35F6">
        <w:rPr>
          <w:rFonts w:ascii="Times New Roman" w:hAnsi="Times New Roman" w:cs="Times New Roman"/>
          <w:bCs/>
          <w:iCs/>
          <w:sz w:val="24"/>
          <w:szCs w:val="24"/>
          <w:lang w:val="en-IN"/>
        </w:rPr>
        <w:t>Icecream</w:t>
      </w:r>
      <w:proofErr w:type="spellEnd"/>
      <w:r w:rsidRPr="009B35F6">
        <w:rPr>
          <w:rFonts w:ascii="Times New Roman" w:hAnsi="Times New Roman" w:cs="Times New Roman"/>
          <w:bCs/>
          <w:iCs/>
          <w:sz w:val="24"/>
          <w:szCs w:val="24"/>
          <w:lang w:val="en-IN"/>
        </w:rPr>
        <w:t xml:space="preserve">, </w:t>
      </w:r>
      <w:proofErr w:type="spellStart"/>
      <w:r w:rsidRPr="009B35F6">
        <w:rPr>
          <w:rFonts w:ascii="Times New Roman" w:hAnsi="Times New Roman" w:cs="Times New Roman"/>
          <w:bCs/>
          <w:iCs/>
          <w:sz w:val="24"/>
          <w:szCs w:val="24"/>
          <w:lang w:val="en-IN"/>
        </w:rPr>
        <w:t>Peda</w:t>
      </w:r>
      <w:proofErr w:type="spellEnd"/>
      <w:r w:rsidRPr="009B35F6">
        <w:rPr>
          <w:rFonts w:ascii="Times New Roman" w:hAnsi="Times New Roman" w:cs="Times New Roman"/>
          <w:bCs/>
          <w:iCs/>
          <w:sz w:val="24"/>
          <w:szCs w:val="24"/>
          <w:lang w:val="en-IN"/>
        </w:rPr>
        <w:t>, Kunda, Paneer, cheese and Flavoured milk.</w:t>
      </w:r>
    </w:p>
    <w:p w14:paraId="4C3C2117" w14:textId="39CE557C" w:rsidR="00CB263A" w:rsidRDefault="00CB263A" w:rsidP="00996EB4">
      <w:pPr>
        <w:spacing w:before="120" w:after="120" w:line="480" w:lineRule="auto"/>
        <w:ind w:left="280" w:hanging="280"/>
        <w:jc w:val="both"/>
        <w:rPr>
          <w:rFonts w:ascii="Times New Roman" w:hAnsi="Times New Roman" w:cs="Times New Roman"/>
          <w:bCs/>
          <w:iCs/>
          <w:sz w:val="24"/>
          <w:szCs w:val="24"/>
          <w:lang w:val="en-IN"/>
        </w:rPr>
      </w:pPr>
    </w:p>
    <w:p w14:paraId="3BB23FA1" w14:textId="77777777" w:rsidR="00CB263A" w:rsidRPr="00213184" w:rsidRDefault="00CB263A" w:rsidP="00996EB4">
      <w:pPr>
        <w:spacing w:before="120" w:after="120" w:line="480" w:lineRule="auto"/>
        <w:ind w:left="280" w:hanging="280"/>
        <w:jc w:val="both"/>
        <w:rPr>
          <w:rFonts w:ascii="Times New Roman" w:hAnsi="Times New Roman" w:cs="Times New Roman"/>
          <w:bCs/>
          <w:iCs/>
          <w:sz w:val="24"/>
          <w:szCs w:val="24"/>
          <w:lang w:val="en-IN"/>
        </w:rPr>
      </w:pPr>
    </w:p>
    <w:p w14:paraId="0578CE35" w14:textId="300EA01F" w:rsidR="00A06F4D" w:rsidRPr="009B35F6" w:rsidRDefault="00A06F4D" w:rsidP="00996EB4">
      <w:pPr>
        <w:spacing w:before="120" w:after="120" w:line="480" w:lineRule="auto"/>
        <w:ind w:left="280" w:hanging="280"/>
        <w:jc w:val="both"/>
        <w:rPr>
          <w:rFonts w:ascii="Times New Roman" w:hAnsi="Times New Roman" w:cs="Times New Roman"/>
          <w:b/>
          <w:bCs/>
          <w:sz w:val="24"/>
          <w:szCs w:val="24"/>
        </w:rPr>
      </w:pPr>
      <w:bookmarkStart w:id="1" w:name="_Hlk205412196"/>
      <w:r w:rsidRPr="009B35F6">
        <w:rPr>
          <w:rFonts w:ascii="Times New Roman" w:hAnsi="Times New Roman" w:cs="Times New Roman"/>
          <w:b/>
          <w:bCs/>
          <w:sz w:val="24"/>
          <w:szCs w:val="24"/>
        </w:rPr>
        <w:lastRenderedPageBreak/>
        <w:t xml:space="preserve">   </w:t>
      </w:r>
      <w:r w:rsidR="00213184">
        <w:rPr>
          <w:rFonts w:ascii="Times New Roman" w:hAnsi="Times New Roman" w:cs="Times New Roman"/>
          <w:b/>
          <w:bCs/>
          <w:sz w:val="24"/>
          <w:szCs w:val="24"/>
        </w:rPr>
        <w:t xml:space="preserve">4. </w:t>
      </w:r>
      <w:r w:rsidRPr="009B35F6">
        <w:rPr>
          <w:rFonts w:ascii="Times New Roman" w:hAnsi="Times New Roman" w:cs="Times New Roman"/>
          <w:b/>
          <w:bCs/>
          <w:sz w:val="24"/>
          <w:szCs w:val="24"/>
        </w:rPr>
        <w:t xml:space="preserve">Benefits of </w:t>
      </w:r>
      <w:proofErr w:type="gramStart"/>
      <w:r w:rsidRPr="009B35F6">
        <w:rPr>
          <w:rFonts w:ascii="Times New Roman" w:hAnsi="Times New Roman" w:cs="Times New Roman"/>
          <w:b/>
          <w:bCs/>
          <w:sz w:val="24"/>
          <w:szCs w:val="24"/>
        </w:rPr>
        <w:t>value added</w:t>
      </w:r>
      <w:proofErr w:type="gramEnd"/>
      <w:r w:rsidRPr="009B35F6">
        <w:rPr>
          <w:rFonts w:ascii="Times New Roman" w:hAnsi="Times New Roman" w:cs="Times New Roman"/>
          <w:b/>
          <w:bCs/>
          <w:sz w:val="24"/>
          <w:szCs w:val="24"/>
        </w:rPr>
        <w:t xml:space="preserve"> products as perceived by the consumers </w:t>
      </w:r>
    </w:p>
    <w:bookmarkEnd w:id="1"/>
    <w:p w14:paraId="1BF42C05" w14:textId="46854039" w:rsidR="00A06F4D" w:rsidRPr="009B35F6" w:rsidRDefault="00A06F4D" w:rsidP="00996EB4">
      <w:pPr>
        <w:spacing w:before="120" w:after="120" w:line="480" w:lineRule="auto"/>
        <w:ind w:firstLine="440"/>
        <w:jc w:val="both"/>
        <w:rPr>
          <w:rFonts w:ascii="Times New Roman" w:hAnsi="Times New Roman" w:cs="Times New Roman"/>
          <w:bCs/>
          <w:sz w:val="24"/>
          <w:szCs w:val="24"/>
          <w:lang w:val="en-IN"/>
        </w:rPr>
      </w:pPr>
      <w:r w:rsidRPr="009B35F6">
        <w:rPr>
          <w:rFonts w:ascii="Times New Roman" w:hAnsi="Times New Roman" w:cs="Times New Roman"/>
          <w:bCs/>
          <w:sz w:val="24"/>
          <w:szCs w:val="24"/>
          <w:lang w:val="en-IN"/>
        </w:rPr>
        <w:t>Table 4 illustrates the perceptions of households regarding the benefits derived from various value-added dairy products (VADPs), namely packed milk, curd and buttermilk, ghee and butter and other dairy products. The analysis highlights key attributes such as nutritive value, taste, purity and freshness, and preservation, as perceived by the consumers. For packed milk, the most frequently perceived benefit was its nutritive value, cited by 32.50 per cent of households, followed by taste (30.00%), purity and freshness (22.50%), and preservation (15.00%). This suggests that consumers primarily associate packed milk with its health benefits and palatability, with less emphasis on its shelf life.</w:t>
      </w:r>
    </w:p>
    <w:p w14:paraId="01496FBF" w14:textId="5D7C0231" w:rsidR="00A06F4D" w:rsidRPr="009B35F6" w:rsidRDefault="00A06F4D" w:rsidP="00996EB4">
      <w:pPr>
        <w:spacing w:before="120" w:after="120" w:line="480" w:lineRule="auto"/>
        <w:ind w:firstLine="440"/>
        <w:jc w:val="both"/>
        <w:rPr>
          <w:rFonts w:ascii="Times New Roman" w:hAnsi="Times New Roman" w:cs="Times New Roman"/>
          <w:bCs/>
          <w:sz w:val="24"/>
          <w:szCs w:val="24"/>
          <w:lang w:val="en-IN"/>
        </w:rPr>
      </w:pPr>
      <w:r w:rsidRPr="009B35F6">
        <w:rPr>
          <w:rFonts w:ascii="Times New Roman" w:hAnsi="Times New Roman" w:cs="Times New Roman"/>
          <w:bCs/>
          <w:sz w:val="24"/>
          <w:szCs w:val="24"/>
          <w:lang w:val="en-IN"/>
        </w:rPr>
        <w:t xml:space="preserve">In the case of curd and buttermilk, nutritive value remained the top perceived benefit at 35.83 per cent, closely followed by taste (32.50%). Purity and freshness were acknowledged by 20.00 per cent of consumers, while only 11.67 per cent considered </w:t>
      </w:r>
      <w:r w:rsidRPr="009B35F6">
        <w:rPr>
          <w:rFonts w:ascii="Times New Roman" w:hAnsi="Times New Roman" w:cs="Times New Roman"/>
          <w:bCs/>
          <w:sz w:val="24"/>
          <w:szCs w:val="24"/>
        </w:rPr>
        <w:t xml:space="preserve">the advantage of </w:t>
      </w:r>
      <w:r w:rsidRPr="009B35F6">
        <w:rPr>
          <w:rFonts w:ascii="Times New Roman" w:hAnsi="Times New Roman" w:cs="Times New Roman"/>
          <w:bCs/>
          <w:sz w:val="24"/>
          <w:szCs w:val="24"/>
          <w:lang w:val="en-IN"/>
        </w:rPr>
        <w:t xml:space="preserve">preservation. For ghee and butter, perceptions were more evenly distributed, with nutritive value leading at 30.83 per cent, followed by purity and freshness (28.33%), taste (21.67%) and preservation (19.17%). The relatively high score for purity and preservation reflects the consumer view of these products as long-lasting and relatively unadulterated. Regarding other value-added dairy products (such as sweets, paneer, </w:t>
      </w:r>
      <w:proofErr w:type="spellStart"/>
      <w:r w:rsidRPr="009B35F6">
        <w:rPr>
          <w:rFonts w:ascii="Times New Roman" w:hAnsi="Times New Roman" w:cs="Times New Roman"/>
          <w:bCs/>
          <w:sz w:val="24"/>
          <w:szCs w:val="24"/>
          <w:lang w:val="en-IN"/>
        </w:rPr>
        <w:t>flavored</w:t>
      </w:r>
      <w:proofErr w:type="spellEnd"/>
      <w:r w:rsidRPr="009B35F6">
        <w:rPr>
          <w:rFonts w:ascii="Times New Roman" w:hAnsi="Times New Roman" w:cs="Times New Roman"/>
          <w:bCs/>
          <w:sz w:val="24"/>
          <w:szCs w:val="24"/>
          <w:lang w:val="en-IN"/>
        </w:rPr>
        <w:t xml:space="preserve"> milk, etc.), taste was the most cited benefit at 31.67 per cent, followed by nutritive value (29.17%) and purity/freshness (25.83%). Preservation was mentioned by 13.33 per cent of the respondents. This indicates that these products are mostly consumed for their </w:t>
      </w:r>
      <w:proofErr w:type="spellStart"/>
      <w:r w:rsidRPr="009B35F6">
        <w:rPr>
          <w:rFonts w:ascii="Times New Roman" w:hAnsi="Times New Roman" w:cs="Times New Roman"/>
          <w:bCs/>
          <w:sz w:val="24"/>
          <w:szCs w:val="24"/>
          <w:lang w:val="en-IN"/>
        </w:rPr>
        <w:t>flavor</w:t>
      </w:r>
      <w:proofErr w:type="spellEnd"/>
      <w:r w:rsidRPr="009B35F6">
        <w:rPr>
          <w:rFonts w:ascii="Times New Roman" w:hAnsi="Times New Roman" w:cs="Times New Roman"/>
          <w:bCs/>
          <w:sz w:val="24"/>
          <w:szCs w:val="24"/>
          <w:lang w:val="en-IN"/>
        </w:rPr>
        <w:t xml:space="preserve"> and perceived nutritional content, with moderate attention given to freshness and shelf life. Overall, across all categories of VADPs, nutritive value emerged as the most commonly perceived benefit. Taste also ranked consistently high, especially in products like curd, buttermilk, and other VADPs. </w:t>
      </w:r>
      <w:r w:rsidR="004517E0" w:rsidRPr="004517E0">
        <w:rPr>
          <w:rFonts w:ascii="Times New Roman" w:hAnsi="Times New Roman" w:cs="Times New Roman"/>
          <w:bCs/>
          <w:sz w:val="24"/>
          <w:szCs w:val="24"/>
        </w:rPr>
        <w:t>Studies on urban dairy consumption also highlight challenges related to awareness and affordability, as reported by Shree et al. (202</w:t>
      </w:r>
      <w:r w:rsidR="00502B20">
        <w:rPr>
          <w:rFonts w:ascii="Times New Roman" w:hAnsi="Times New Roman" w:cs="Times New Roman"/>
          <w:bCs/>
          <w:sz w:val="24"/>
          <w:szCs w:val="24"/>
        </w:rPr>
        <w:t>2</w:t>
      </w:r>
      <w:r w:rsidR="004517E0" w:rsidRPr="004517E0">
        <w:rPr>
          <w:rFonts w:ascii="Times New Roman" w:hAnsi="Times New Roman" w:cs="Times New Roman"/>
          <w:bCs/>
          <w:sz w:val="24"/>
          <w:szCs w:val="24"/>
        </w:rPr>
        <w:t>), who noted that consumer constraints often stem from limited knowledge of product benefits and safety standards.</w:t>
      </w:r>
    </w:p>
    <w:p w14:paraId="48F5298D" w14:textId="77777777" w:rsidR="00C15033" w:rsidRPr="009B35F6" w:rsidRDefault="00C15033" w:rsidP="00996EB4">
      <w:pPr>
        <w:spacing w:before="120" w:after="120" w:line="480" w:lineRule="auto"/>
        <w:ind w:firstLine="720"/>
        <w:jc w:val="both"/>
        <w:rPr>
          <w:rFonts w:ascii="Times New Roman" w:hAnsi="Times New Roman" w:cs="Times New Roman"/>
          <w:sz w:val="24"/>
          <w:szCs w:val="24"/>
        </w:rPr>
      </w:pPr>
      <w:r w:rsidRPr="009B35F6">
        <w:rPr>
          <w:rFonts w:ascii="Times New Roman" w:hAnsi="Times New Roman" w:cs="Times New Roman"/>
          <w:sz w:val="24"/>
          <w:szCs w:val="24"/>
        </w:rPr>
        <w:lastRenderedPageBreak/>
        <w:t xml:space="preserve">These results indicate that nutritional value and sensory attributes like taste and freshness are key drivers of consumer preference for dairy products. This is consistent with findings by Argın </w:t>
      </w:r>
      <w:r w:rsidRPr="009B35F6">
        <w:rPr>
          <w:rFonts w:ascii="Times New Roman" w:hAnsi="Times New Roman" w:cs="Times New Roman"/>
          <w:i/>
          <w:iCs/>
          <w:sz w:val="24"/>
          <w:szCs w:val="24"/>
        </w:rPr>
        <w:t>et al.</w:t>
      </w:r>
      <w:r w:rsidRPr="009B35F6">
        <w:rPr>
          <w:rFonts w:ascii="Times New Roman" w:hAnsi="Times New Roman" w:cs="Times New Roman"/>
          <w:sz w:val="24"/>
          <w:szCs w:val="24"/>
        </w:rPr>
        <w:t xml:space="preserve"> (2019), who reported that health benefits, especially nutrition, were among the primary motivators for consumers of functional dairy products. Similarly, Parasuraman </w:t>
      </w:r>
      <w:r w:rsidRPr="009B35F6">
        <w:rPr>
          <w:rFonts w:ascii="Times New Roman" w:hAnsi="Times New Roman" w:cs="Times New Roman"/>
          <w:i/>
          <w:iCs/>
          <w:sz w:val="24"/>
          <w:szCs w:val="24"/>
        </w:rPr>
        <w:t>et al.</w:t>
      </w:r>
      <w:r w:rsidRPr="009B35F6">
        <w:rPr>
          <w:rFonts w:ascii="Times New Roman" w:hAnsi="Times New Roman" w:cs="Times New Roman"/>
          <w:sz w:val="24"/>
          <w:szCs w:val="24"/>
        </w:rPr>
        <w:t xml:space="preserve"> (2021) emphasized that taste and freshness significantly influence consumer choices in dairy consumption.</w:t>
      </w:r>
    </w:p>
    <w:p w14:paraId="07150BE6" w14:textId="77777777" w:rsidR="00C15033" w:rsidRPr="009B35F6" w:rsidRDefault="00C15033" w:rsidP="00996EB4">
      <w:pPr>
        <w:spacing w:before="120" w:after="120" w:line="480" w:lineRule="auto"/>
        <w:ind w:left="280" w:firstLine="440"/>
        <w:jc w:val="both"/>
        <w:rPr>
          <w:rFonts w:ascii="Times New Roman" w:hAnsi="Times New Roman" w:cs="Times New Roman"/>
          <w:bCs/>
          <w:sz w:val="24"/>
          <w:szCs w:val="24"/>
          <w:lang w:val="en-IN"/>
        </w:rPr>
      </w:pPr>
    </w:p>
    <w:p w14:paraId="068B7EEE" w14:textId="7950A124" w:rsidR="00A06F4D" w:rsidRPr="009B35F6" w:rsidRDefault="00A06F4D" w:rsidP="00996EB4">
      <w:pPr>
        <w:spacing w:before="120" w:after="120" w:line="480" w:lineRule="auto"/>
        <w:ind w:left="280" w:firstLine="440"/>
        <w:jc w:val="both"/>
        <w:rPr>
          <w:rFonts w:ascii="Times New Roman" w:hAnsi="Times New Roman" w:cs="Times New Roman"/>
          <w:bCs/>
          <w:sz w:val="24"/>
          <w:szCs w:val="24"/>
          <w:lang w:val="en-IN"/>
        </w:rPr>
      </w:pPr>
    </w:p>
    <w:p w14:paraId="621640C5" w14:textId="4A9963B5" w:rsidR="00A06F4D" w:rsidRPr="009B35F6" w:rsidRDefault="00A06F4D" w:rsidP="00996EB4">
      <w:pPr>
        <w:spacing w:before="120" w:after="120" w:line="480" w:lineRule="auto"/>
        <w:ind w:left="280" w:hanging="280"/>
        <w:jc w:val="both"/>
        <w:rPr>
          <w:rFonts w:ascii="Times New Roman" w:hAnsi="Times New Roman" w:cs="Times New Roman"/>
          <w:bCs/>
          <w:iCs/>
          <w:sz w:val="24"/>
          <w:szCs w:val="24"/>
          <w:lang w:val="en-IN"/>
        </w:rPr>
      </w:pPr>
      <w:r w:rsidRPr="009B35F6">
        <w:rPr>
          <w:rFonts w:ascii="Times New Roman" w:hAnsi="Times New Roman" w:cs="Times New Roman"/>
          <w:b/>
          <w:bCs/>
          <w:sz w:val="24"/>
          <w:szCs w:val="24"/>
        </w:rPr>
        <w:br w:type="page"/>
      </w:r>
    </w:p>
    <w:p w14:paraId="0ABFB211" w14:textId="37683860" w:rsidR="00A06F4D" w:rsidRPr="009B35F6" w:rsidRDefault="00A06F4D" w:rsidP="00996EB4">
      <w:pPr>
        <w:spacing w:before="120" w:after="120" w:line="480" w:lineRule="auto"/>
        <w:ind w:left="280" w:hanging="280"/>
        <w:jc w:val="both"/>
        <w:rPr>
          <w:rFonts w:ascii="Times New Roman" w:hAnsi="Times New Roman" w:cs="Times New Roman"/>
          <w:b/>
          <w:bCs/>
          <w:sz w:val="24"/>
          <w:szCs w:val="24"/>
        </w:rPr>
      </w:pPr>
      <w:r w:rsidRPr="009B35F6">
        <w:rPr>
          <w:rFonts w:ascii="Times New Roman" w:hAnsi="Times New Roman" w:cs="Times New Roman"/>
          <w:b/>
          <w:bCs/>
          <w:sz w:val="24"/>
          <w:szCs w:val="24"/>
        </w:rPr>
        <w:lastRenderedPageBreak/>
        <w:t xml:space="preserve">Table 4. Benefits of </w:t>
      </w:r>
      <w:proofErr w:type="gramStart"/>
      <w:r w:rsidRPr="009B35F6">
        <w:rPr>
          <w:rFonts w:ascii="Times New Roman" w:hAnsi="Times New Roman" w:cs="Times New Roman"/>
          <w:b/>
          <w:bCs/>
          <w:sz w:val="24"/>
          <w:szCs w:val="24"/>
        </w:rPr>
        <w:t>value added</w:t>
      </w:r>
      <w:proofErr w:type="gramEnd"/>
      <w:r w:rsidRPr="009B35F6">
        <w:rPr>
          <w:rFonts w:ascii="Times New Roman" w:hAnsi="Times New Roman" w:cs="Times New Roman"/>
          <w:b/>
          <w:bCs/>
          <w:sz w:val="24"/>
          <w:szCs w:val="24"/>
        </w:rPr>
        <w:t xml:space="preserve"> products as perceived by the consumers</w:t>
      </w:r>
    </w:p>
    <w:p w14:paraId="771EEA3F" w14:textId="77777777" w:rsidR="00A06F4D" w:rsidRPr="009B35F6" w:rsidRDefault="00A06F4D" w:rsidP="00996EB4">
      <w:pPr>
        <w:spacing w:before="120" w:after="120" w:line="480" w:lineRule="auto"/>
        <w:ind w:left="280" w:hanging="280"/>
        <w:jc w:val="right"/>
        <w:rPr>
          <w:rFonts w:ascii="Times New Roman" w:hAnsi="Times New Roman" w:cs="Times New Roman"/>
          <w:bCs/>
          <w:sz w:val="24"/>
          <w:szCs w:val="24"/>
          <w:lang w:val="en-IN"/>
        </w:rPr>
      </w:pPr>
      <w:r w:rsidRPr="009B35F6">
        <w:rPr>
          <w:rFonts w:ascii="Times New Roman" w:hAnsi="Times New Roman" w:cs="Times New Roman"/>
          <w:bCs/>
          <w:sz w:val="24"/>
          <w:szCs w:val="24"/>
          <w:lang w:val="en-IN"/>
        </w:rPr>
        <w:t>(No. of households)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98"/>
        <w:gridCol w:w="1739"/>
        <w:gridCol w:w="1591"/>
        <w:gridCol w:w="1373"/>
        <w:gridCol w:w="1398"/>
        <w:gridCol w:w="1443"/>
        <w:gridCol w:w="1694"/>
      </w:tblGrid>
      <w:tr w:rsidR="00A06F4D" w:rsidRPr="009B35F6" w14:paraId="59711106" w14:textId="77777777" w:rsidTr="00A06F4D">
        <w:trPr>
          <w:trHeight w:val="626"/>
        </w:trPr>
        <w:tc>
          <w:tcPr>
            <w:tcW w:w="256" w:type="pct"/>
            <w:tcBorders>
              <w:top w:val="single" w:sz="4" w:space="0" w:color="000000"/>
              <w:left w:val="single" w:sz="4" w:space="0" w:color="000000"/>
              <w:bottom w:val="single" w:sz="4" w:space="0" w:color="000000"/>
              <w:right w:val="single" w:sz="4" w:space="0" w:color="000000"/>
            </w:tcBorders>
            <w:vAlign w:val="center"/>
          </w:tcPr>
          <w:p w14:paraId="780D7C4D" w14:textId="77777777" w:rsidR="00A06F4D" w:rsidRPr="009B35F6" w:rsidRDefault="00A06F4D"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Sl.</w:t>
            </w:r>
          </w:p>
          <w:p w14:paraId="38669B45" w14:textId="77777777" w:rsidR="00A06F4D" w:rsidRPr="009B35F6" w:rsidRDefault="00A06F4D"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No.</w:t>
            </w:r>
          </w:p>
        </w:tc>
        <w:tc>
          <w:tcPr>
            <w:tcW w:w="893" w:type="pct"/>
            <w:tcBorders>
              <w:top w:val="single" w:sz="4" w:space="0" w:color="000000"/>
              <w:left w:val="single" w:sz="4" w:space="0" w:color="000000"/>
              <w:bottom w:val="single" w:sz="4" w:space="0" w:color="000000"/>
              <w:right w:val="single" w:sz="4" w:space="0" w:color="000000"/>
            </w:tcBorders>
            <w:vAlign w:val="center"/>
          </w:tcPr>
          <w:p w14:paraId="535F854D" w14:textId="77777777" w:rsidR="00A06F4D" w:rsidRPr="009B35F6" w:rsidRDefault="00A06F4D"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Items</w:t>
            </w:r>
          </w:p>
        </w:tc>
        <w:tc>
          <w:tcPr>
            <w:tcW w:w="817" w:type="pct"/>
            <w:tcBorders>
              <w:top w:val="single" w:sz="4" w:space="0" w:color="000000"/>
              <w:left w:val="single" w:sz="4" w:space="0" w:color="000000"/>
              <w:bottom w:val="single" w:sz="4" w:space="0" w:color="000000"/>
              <w:right w:val="single" w:sz="4" w:space="0" w:color="000000"/>
            </w:tcBorders>
            <w:vAlign w:val="center"/>
          </w:tcPr>
          <w:p w14:paraId="1289AFA5" w14:textId="77777777" w:rsidR="00A06F4D" w:rsidRPr="009B35F6" w:rsidRDefault="00A06F4D"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No. of households</w:t>
            </w:r>
          </w:p>
        </w:tc>
        <w:tc>
          <w:tcPr>
            <w:tcW w:w="705" w:type="pct"/>
            <w:tcBorders>
              <w:top w:val="single" w:sz="4" w:space="0" w:color="000000"/>
              <w:left w:val="single" w:sz="4" w:space="0" w:color="000000"/>
              <w:bottom w:val="single" w:sz="4" w:space="0" w:color="000000"/>
              <w:right w:val="single" w:sz="4" w:space="0" w:color="000000"/>
            </w:tcBorders>
            <w:vAlign w:val="center"/>
          </w:tcPr>
          <w:p w14:paraId="47240A28" w14:textId="77777777" w:rsidR="00A06F4D" w:rsidRPr="009B35F6" w:rsidRDefault="00A06F4D"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Nutritive value</w:t>
            </w:r>
          </w:p>
        </w:tc>
        <w:tc>
          <w:tcPr>
            <w:tcW w:w="718" w:type="pct"/>
            <w:tcBorders>
              <w:top w:val="single" w:sz="4" w:space="0" w:color="000000"/>
              <w:left w:val="single" w:sz="4" w:space="0" w:color="000000"/>
              <w:bottom w:val="single" w:sz="4" w:space="0" w:color="000000"/>
              <w:right w:val="single" w:sz="4" w:space="0" w:color="000000"/>
            </w:tcBorders>
            <w:vAlign w:val="center"/>
          </w:tcPr>
          <w:p w14:paraId="4CA689BB" w14:textId="77777777" w:rsidR="00A06F4D" w:rsidRPr="009B35F6" w:rsidRDefault="00A06F4D"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Taste</w:t>
            </w:r>
          </w:p>
        </w:tc>
        <w:tc>
          <w:tcPr>
            <w:tcW w:w="741" w:type="pct"/>
            <w:tcBorders>
              <w:top w:val="single" w:sz="4" w:space="0" w:color="000000"/>
              <w:left w:val="single" w:sz="4" w:space="0" w:color="000000"/>
              <w:bottom w:val="single" w:sz="4" w:space="0" w:color="000000"/>
              <w:right w:val="single" w:sz="4" w:space="0" w:color="000000"/>
            </w:tcBorders>
            <w:vAlign w:val="center"/>
          </w:tcPr>
          <w:p w14:paraId="2BFEA5AC" w14:textId="77777777" w:rsidR="00A06F4D" w:rsidRPr="009B35F6" w:rsidRDefault="00A06F4D"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Pure freshness</w:t>
            </w:r>
          </w:p>
        </w:tc>
        <w:tc>
          <w:tcPr>
            <w:tcW w:w="870" w:type="pct"/>
            <w:tcBorders>
              <w:top w:val="single" w:sz="4" w:space="0" w:color="000000"/>
              <w:left w:val="single" w:sz="4" w:space="0" w:color="000000"/>
              <w:bottom w:val="single" w:sz="4" w:space="0" w:color="000000"/>
              <w:right w:val="single" w:sz="4" w:space="0" w:color="000000"/>
            </w:tcBorders>
            <w:vAlign w:val="center"/>
          </w:tcPr>
          <w:p w14:paraId="6326900C" w14:textId="77777777" w:rsidR="00A06F4D" w:rsidRPr="009B35F6" w:rsidRDefault="00A06F4D" w:rsidP="00996EB4">
            <w:pPr>
              <w:spacing w:before="120" w:after="120" w:line="480" w:lineRule="auto"/>
              <w:ind w:left="280" w:hanging="280"/>
              <w:jc w:val="center"/>
              <w:rPr>
                <w:rFonts w:ascii="Times New Roman" w:hAnsi="Times New Roman" w:cs="Times New Roman"/>
                <w:b/>
                <w:bCs/>
                <w:sz w:val="24"/>
                <w:szCs w:val="24"/>
              </w:rPr>
            </w:pPr>
            <w:r w:rsidRPr="009B35F6">
              <w:rPr>
                <w:rFonts w:ascii="Times New Roman" w:hAnsi="Times New Roman" w:cs="Times New Roman"/>
                <w:b/>
                <w:bCs/>
                <w:sz w:val="24"/>
                <w:szCs w:val="24"/>
              </w:rPr>
              <w:t>Preservation</w:t>
            </w:r>
          </w:p>
        </w:tc>
      </w:tr>
      <w:tr w:rsidR="00A06F4D" w:rsidRPr="009B35F6" w14:paraId="1E7F413F" w14:textId="77777777" w:rsidTr="00A06F4D">
        <w:trPr>
          <w:trHeight w:val="582"/>
        </w:trPr>
        <w:tc>
          <w:tcPr>
            <w:tcW w:w="256" w:type="pct"/>
            <w:tcBorders>
              <w:top w:val="single" w:sz="4" w:space="0" w:color="000000"/>
              <w:left w:val="single" w:sz="4" w:space="0" w:color="000000"/>
              <w:bottom w:val="single" w:sz="4" w:space="0" w:color="000000"/>
              <w:right w:val="single" w:sz="4" w:space="0" w:color="000000"/>
            </w:tcBorders>
            <w:vAlign w:val="center"/>
          </w:tcPr>
          <w:p w14:paraId="61A6E5E6"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1</w:t>
            </w:r>
          </w:p>
        </w:tc>
        <w:tc>
          <w:tcPr>
            <w:tcW w:w="893" w:type="pct"/>
            <w:tcBorders>
              <w:top w:val="single" w:sz="4" w:space="0" w:color="000000"/>
              <w:left w:val="single" w:sz="4" w:space="0" w:color="000000"/>
              <w:bottom w:val="single" w:sz="4" w:space="0" w:color="000000"/>
              <w:right w:val="single" w:sz="4" w:space="0" w:color="000000"/>
            </w:tcBorders>
            <w:vAlign w:val="center"/>
          </w:tcPr>
          <w:p w14:paraId="5ACE96C6"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Packed milk</w:t>
            </w:r>
          </w:p>
        </w:tc>
        <w:tc>
          <w:tcPr>
            <w:tcW w:w="817" w:type="pct"/>
            <w:tcBorders>
              <w:top w:val="single" w:sz="4" w:space="0" w:color="000000"/>
              <w:left w:val="single" w:sz="4" w:space="0" w:color="000000"/>
              <w:bottom w:val="single" w:sz="4" w:space="0" w:color="000000"/>
              <w:right w:val="single" w:sz="4" w:space="0" w:color="000000"/>
            </w:tcBorders>
            <w:vAlign w:val="center"/>
          </w:tcPr>
          <w:p w14:paraId="427B0B30"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120</w:t>
            </w:r>
          </w:p>
          <w:p w14:paraId="05690170"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(100.00)</w:t>
            </w:r>
          </w:p>
        </w:tc>
        <w:tc>
          <w:tcPr>
            <w:tcW w:w="705" w:type="pct"/>
            <w:tcBorders>
              <w:top w:val="single" w:sz="4" w:space="0" w:color="000000"/>
              <w:left w:val="single" w:sz="4" w:space="0" w:color="000000"/>
              <w:bottom w:val="single" w:sz="4" w:space="0" w:color="000000"/>
              <w:right w:val="single" w:sz="4" w:space="0" w:color="000000"/>
            </w:tcBorders>
            <w:vAlign w:val="center"/>
          </w:tcPr>
          <w:p w14:paraId="2868E6BA"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39</w:t>
            </w:r>
          </w:p>
          <w:p w14:paraId="5B683A85"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(32.50)</w:t>
            </w:r>
          </w:p>
        </w:tc>
        <w:tc>
          <w:tcPr>
            <w:tcW w:w="718" w:type="pct"/>
            <w:tcBorders>
              <w:top w:val="single" w:sz="4" w:space="0" w:color="000000"/>
              <w:left w:val="single" w:sz="4" w:space="0" w:color="000000"/>
              <w:bottom w:val="single" w:sz="4" w:space="0" w:color="000000"/>
              <w:right w:val="single" w:sz="4" w:space="0" w:color="000000"/>
            </w:tcBorders>
            <w:vAlign w:val="center"/>
          </w:tcPr>
          <w:p w14:paraId="4899EF0F"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36</w:t>
            </w:r>
          </w:p>
          <w:p w14:paraId="5474FE1F"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(30.00)</w:t>
            </w:r>
          </w:p>
        </w:tc>
        <w:tc>
          <w:tcPr>
            <w:tcW w:w="741" w:type="pct"/>
            <w:tcBorders>
              <w:top w:val="single" w:sz="4" w:space="0" w:color="000000"/>
              <w:left w:val="single" w:sz="4" w:space="0" w:color="000000"/>
              <w:bottom w:val="single" w:sz="4" w:space="0" w:color="000000"/>
              <w:right w:val="single" w:sz="4" w:space="0" w:color="000000"/>
            </w:tcBorders>
            <w:vAlign w:val="center"/>
          </w:tcPr>
          <w:p w14:paraId="2745C5C7"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27</w:t>
            </w:r>
          </w:p>
          <w:p w14:paraId="3AC126F4"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(22.50)</w:t>
            </w:r>
          </w:p>
        </w:tc>
        <w:tc>
          <w:tcPr>
            <w:tcW w:w="870" w:type="pct"/>
            <w:tcBorders>
              <w:top w:val="single" w:sz="4" w:space="0" w:color="000000"/>
              <w:left w:val="single" w:sz="4" w:space="0" w:color="000000"/>
              <w:bottom w:val="single" w:sz="4" w:space="0" w:color="000000"/>
              <w:right w:val="single" w:sz="4" w:space="0" w:color="000000"/>
            </w:tcBorders>
            <w:vAlign w:val="center"/>
          </w:tcPr>
          <w:p w14:paraId="1F00394E"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18</w:t>
            </w:r>
          </w:p>
          <w:p w14:paraId="66A336EE"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(15.00)</w:t>
            </w:r>
          </w:p>
        </w:tc>
      </w:tr>
      <w:tr w:rsidR="00A06F4D" w:rsidRPr="009B35F6" w14:paraId="657A88E1" w14:textId="77777777" w:rsidTr="00A06F4D">
        <w:trPr>
          <w:trHeight w:val="832"/>
        </w:trPr>
        <w:tc>
          <w:tcPr>
            <w:tcW w:w="256" w:type="pct"/>
            <w:tcBorders>
              <w:top w:val="single" w:sz="4" w:space="0" w:color="000000"/>
              <w:left w:val="single" w:sz="4" w:space="0" w:color="000000"/>
              <w:bottom w:val="single" w:sz="4" w:space="0" w:color="000000"/>
              <w:right w:val="single" w:sz="4" w:space="0" w:color="000000"/>
            </w:tcBorders>
            <w:vAlign w:val="center"/>
          </w:tcPr>
          <w:p w14:paraId="12F6E03C"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2</w:t>
            </w:r>
          </w:p>
        </w:tc>
        <w:tc>
          <w:tcPr>
            <w:tcW w:w="893" w:type="pct"/>
            <w:tcBorders>
              <w:top w:val="single" w:sz="4" w:space="0" w:color="000000"/>
              <w:left w:val="single" w:sz="4" w:space="0" w:color="000000"/>
              <w:bottom w:val="single" w:sz="4" w:space="0" w:color="000000"/>
              <w:right w:val="single" w:sz="4" w:space="0" w:color="000000"/>
            </w:tcBorders>
            <w:vAlign w:val="center"/>
          </w:tcPr>
          <w:p w14:paraId="2405292D" w14:textId="77777777" w:rsidR="00A06F4D" w:rsidRPr="009B35F6" w:rsidRDefault="00A06F4D" w:rsidP="00996EB4">
            <w:pPr>
              <w:spacing w:before="120" w:after="120" w:line="480" w:lineRule="auto"/>
              <w:ind w:left="280" w:hanging="280"/>
              <w:rPr>
                <w:rFonts w:ascii="Times New Roman" w:hAnsi="Times New Roman" w:cs="Times New Roman"/>
                <w:bCs/>
                <w:sz w:val="24"/>
                <w:szCs w:val="24"/>
              </w:rPr>
            </w:pPr>
            <w:r w:rsidRPr="009B35F6">
              <w:rPr>
                <w:rFonts w:ascii="Times New Roman" w:hAnsi="Times New Roman" w:cs="Times New Roman"/>
                <w:bCs/>
                <w:sz w:val="24"/>
                <w:szCs w:val="24"/>
              </w:rPr>
              <w:t>Curd and buttermilk</w:t>
            </w:r>
          </w:p>
        </w:tc>
        <w:tc>
          <w:tcPr>
            <w:tcW w:w="817" w:type="pct"/>
            <w:tcBorders>
              <w:top w:val="single" w:sz="4" w:space="0" w:color="000000"/>
              <w:left w:val="single" w:sz="4" w:space="0" w:color="000000"/>
              <w:bottom w:val="single" w:sz="4" w:space="0" w:color="000000"/>
              <w:right w:val="single" w:sz="4" w:space="0" w:color="000000"/>
            </w:tcBorders>
            <w:vAlign w:val="center"/>
          </w:tcPr>
          <w:p w14:paraId="750972D8"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120</w:t>
            </w:r>
          </w:p>
          <w:p w14:paraId="0687BDF6"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(100.00)</w:t>
            </w:r>
          </w:p>
        </w:tc>
        <w:tc>
          <w:tcPr>
            <w:tcW w:w="705" w:type="pct"/>
            <w:tcBorders>
              <w:top w:val="single" w:sz="4" w:space="0" w:color="000000"/>
              <w:left w:val="single" w:sz="4" w:space="0" w:color="000000"/>
              <w:bottom w:val="single" w:sz="4" w:space="0" w:color="000000"/>
              <w:right w:val="single" w:sz="4" w:space="0" w:color="000000"/>
            </w:tcBorders>
            <w:vAlign w:val="center"/>
          </w:tcPr>
          <w:p w14:paraId="208F32A7"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43</w:t>
            </w:r>
          </w:p>
          <w:p w14:paraId="3096F18F"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(35.83)</w:t>
            </w:r>
          </w:p>
        </w:tc>
        <w:tc>
          <w:tcPr>
            <w:tcW w:w="718" w:type="pct"/>
            <w:tcBorders>
              <w:top w:val="single" w:sz="4" w:space="0" w:color="000000"/>
              <w:left w:val="single" w:sz="4" w:space="0" w:color="000000"/>
              <w:bottom w:val="single" w:sz="4" w:space="0" w:color="000000"/>
              <w:right w:val="single" w:sz="4" w:space="0" w:color="000000"/>
            </w:tcBorders>
            <w:vAlign w:val="center"/>
          </w:tcPr>
          <w:p w14:paraId="29BDB9F7"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39</w:t>
            </w:r>
          </w:p>
          <w:p w14:paraId="6E94095A"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(32.50)</w:t>
            </w:r>
          </w:p>
        </w:tc>
        <w:tc>
          <w:tcPr>
            <w:tcW w:w="741" w:type="pct"/>
            <w:tcBorders>
              <w:top w:val="single" w:sz="4" w:space="0" w:color="000000"/>
              <w:left w:val="single" w:sz="4" w:space="0" w:color="000000"/>
              <w:bottom w:val="single" w:sz="4" w:space="0" w:color="000000"/>
              <w:right w:val="single" w:sz="4" w:space="0" w:color="000000"/>
            </w:tcBorders>
            <w:vAlign w:val="center"/>
          </w:tcPr>
          <w:p w14:paraId="4037AC9E"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24</w:t>
            </w:r>
          </w:p>
          <w:p w14:paraId="32E60B08"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(20.00)</w:t>
            </w:r>
          </w:p>
        </w:tc>
        <w:tc>
          <w:tcPr>
            <w:tcW w:w="870" w:type="pct"/>
            <w:tcBorders>
              <w:top w:val="single" w:sz="4" w:space="0" w:color="000000"/>
              <w:left w:val="single" w:sz="4" w:space="0" w:color="000000"/>
              <w:bottom w:val="single" w:sz="4" w:space="0" w:color="000000"/>
              <w:right w:val="single" w:sz="4" w:space="0" w:color="000000"/>
            </w:tcBorders>
            <w:vAlign w:val="center"/>
          </w:tcPr>
          <w:p w14:paraId="3E41FF62"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14</w:t>
            </w:r>
          </w:p>
          <w:p w14:paraId="04EF2567"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(11.67)</w:t>
            </w:r>
          </w:p>
        </w:tc>
      </w:tr>
      <w:tr w:rsidR="00A06F4D" w:rsidRPr="009B35F6" w14:paraId="0DF6D46A" w14:textId="77777777" w:rsidTr="00A06F4D">
        <w:trPr>
          <w:trHeight w:val="825"/>
        </w:trPr>
        <w:tc>
          <w:tcPr>
            <w:tcW w:w="256" w:type="pct"/>
            <w:tcBorders>
              <w:top w:val="single" w:sz="4" w:space="0" w:color="000000"/>
              <w:left w:val="single" w:sz="4" w:space="0" w:color="000000"/>
              <w:bottom w:val="single" w:sz="4" w:space="0" w:color="000000"/>
              <w:right w:val="single" w:sz="4" w:space="0" w:color="000000"/>
            </w:tcBorders>
            <w:vAlign w:val="center"/>
          </w:tcPr>
          <w:p w14:paraId="28E1FCE0"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3</w:t>
            </w:r>
          </w:p>
        </w:tc>
        <w:tc>
          <w:tcPr>
            <w:tcW w:w="893" w:type="pct"/>
            <w:tcBorders>
              <w:top w:val="single" w:sz="4" w:space="0" w:color="000000"/>
              <w:left w:val="single" w:sz="4" w:space="0" w:color="000000"/>
              <w:bottom w:val="single" w:sz="4" w:space="0" w:color="000000"/>
              <w:right w:val="single" w:sz="4" w:space="0" w:color="000000"/>
            </w:tcBorders>
            <w:vAlign w:val="center"/>
          </w:tcPr>
          <w:p w14:paraId="00AEEEC0"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Ghee and butter</w:t>
            </w:r>
          </w:p>
        </w:tc>
        <w:tc>
          <w:tcPr>
            <w:tcW w:w="817" w:type="pct"/>
            <w:tcBorders>
              <w:top w:val="single" w:sz="4" w:space="0" w:color="000000"/>
              <w:left w:val="single" w:sz="4" w:space="0" w:color="000000"/>
              <w:bottom w:val="single" w:sz="4" w:space="0" w:color="000000"/>
              <w:right w:val="single" w:sz="4" w:space="0" w:color="000000"/>
            </w:tcBorders>
            <w:vAlign w:val="center"/>
          </w:tcPr>
          <w:p w14:paraId="5209F944"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120</w:t>
            </w:r>
          </w:p>
          <w:p w14:paraId="63AC8469"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(100.00)</w:t>
            </w:r>
          </w:p>
        </w:tc>
        <w:tc>
          <w:tcPr>
            <w:tcW w:w="705" w:type="pct"/>
            <w:tcBorders>
              <w:top w:val="single" w:sz="4" w:space="0" w:color="000000"/>
              <w:left w:val="single" w:sz="4" w:space="0" w:color="000000"/>
              <w:bottom w:val="single" w:sz="4" w:space="0" w:color="000000"/>
              <w:right w:val="single" w:sz="4" w:space="0" w:color="000000"/>
            </w:tcBorders>
            <w:vAlign w:val="center"/>
          </w:tcPr>
          <w:p w14:paraId="6C60AC39"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37</w:t>
            </w:r>
          </w:p>
          <w:p w14:paraId="53BBFF1E"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(30.83)</w:t>
            </w:r>
          </w:p>
        </w:tc>
        <w:tc>
          <w:tcPr>
            <w:tcW w:w="718" w:type="pct"/>
            <w:tcBorders>
              <w:top w:val="single" w:sz="4" w:space="0" w:color="000000"/>
              <w:left w:val="single" w:sz="4" w:space="0" w:color="000000"/>
              <w:bottom w:val="single" w:sz="4" w:space="0" w:color="000000"/>
              <w:right w:val="single" w:sz="4" w:space="0" w:color="000000"/>
            </w:tcBorders>
            <w:vAlign w:val="center"/>
          </w:tcPr>
          <w:p w14:paraId="6E36F7D7"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26</w:t>
            </w:r>
          </w:p>
          <w:p w14:paraId="4DCEDA0E"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(21.67)</w:t>
            </w:r>
          </w:p>
        </w:tc>
        <w:tc>
          <w:tcPr>
            <w:tcW w:w="741" w:type="pct"/>
            <w:tcBorders>
              <w:top w:val="single" w:sz="4" w:space="0" w:color="000000"/>
              <w:left w:val="single" w:sz="4" w:space="0" w:color="000000"/>
              <w:bottom w:val="single" w:sz="4" w:space="0" w:color="000000"/>
              <w:right w:val="single" w:sz="4" w:space="0" w:color="000000"/>
            </w:tcBorders>
            <w:vAlign w:val="center"/>
          </w:tcPr>
          <w:p w14:paraId="13903B1B"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34</w:t>
            </w:r>
          </w:p>
          <w:p w14:paraId="1F38437E"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(28.33)</w:t>
            </w:r>
          </w:p>
        </w:tc>
        <w:tc>
          <w:tcPr>
            <w:tcW w:w="870" w:type="pct"/>
            <w:tcBorders>
              <w:top w:val="single" w:sz="4" w:space="0" w:color="000000"/>
              <w:left w:val="single" w:sz="4" w:space="0" w:color="000000"/>
              <w:bottom w:val="single" w:sz="4" w:space="0" w:color="000000"/>
              <w:right w:val="single" w:sz="4" w:space="0" w:color="000000"/>
            </w:tcBorders>
            <w:vAlign w:val="center"/>
          </w:tcPr>
          <w:p w14:paraId="4C81F397"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23</w:t>
            </w:r>
          </w:p>
          <w:p w14:paraId="306AD840"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(19.17)</w:t>
            </w:r>
          </w:p>
        </w:tc>
      </w:tr>
      <w:tr w:rsidR="00A06F4D" w:rsidRPr="009B35F6" w14:paraId="25B34672" w14:textId="77777777" w:rsidTr="00A06F4D">
        <w:trPr>
          <w:trHeight w:val="832"/>
        </w:trPr>
        <w:tc>
          <w:tcPr>
            <w:tcW w:w="256" w:type="pct"/>
            <w:tcBorders>
              <w:top w:val="single" w:sz="4" w:space="0" w:color="000000"/>
              <w:left w:val="single" w:sz="4" w:space="0" w:color="000000"/>
              <w:bottom w:val="single" w:sz="4" w:space="0" w:color="000000"/>
              <w:right w:val="single" w:sz="4" w:space="0" w:color="000000"/>
            </w:tcBorders>
            <w:vAlign w:val="center"/>
          </w:tcPr>
          <w:p w14:paraId="513F8CB8"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4</w:t>
            </w:r>
          </w:p>
        </w:tc>
        <w:tc>
          <w:tcPr>
            <w:tcW w:w="893" w:type="pct"/>
            <w:tcBorders>
              <w:top w:val="single" w:sz="4" w:space="0" w:color="000000"/>
              <w:left w:val="single" w:sz="4" w:space="0" w:color="000000"/>
              <w:bottom w:val="single" w:sz="4" w:space="0" w:color="000000"/>
              <w:right w:val="single" w:sz="4" w:space="0" w:color="000000"/>
            </w:tcBorders>
            <w:vAlign w:val="center"/>
          </w:tcPr>
          <w:p w14:paraId="0E06611D" w14:textId="77777777" w:rsidR="00A06F4D" w:rsidRPr="009B35F6" w:rsidRDefault="00A06F4D" w:rsidP="00996EB4">
            <w:pPr>
              <w:spacing w:before="120" w:after="120" w:line="480" w:lineRule="auto"/>
              <w:ind w:left="280" w:hanging="280"/>
              <w:jc w:val="both"/>
              <w:rPr>
                <w:rFonts w:ascii="Times New Roman" w:hAnsi="Times New Roman" w:cs="Times New Roman"/>
                <w:bCs/>
                <w:sz w:val="24"/>
                <w:szCs w:val="24"/>
              </w:rPr>
            </w:pPr>
            <w:r w:rsidRPr="009B35F6">
              <w:rPr>
                <w:rFonts w:ascii="Times New Roman" w:hAnsi="Times New Roman" w:cs="Times New Roman"/>
                <w:bCs/>
                <w:sz w:val="24"/>
                <w:szCs w:val="24"/>
              </w:rPr>
              <w:t>Other VADPs</w:t>
            </w:r>
          </w:p>
        </w:tc>
        <w:tc>
          <w:tcPr>
            <w:tcW w:w="817" w:type="pct"/>
            <w:tcBorders>
              <w:top w:val="single" w:sz="4" w:space="0" w:color="000000"/>
              <w:left w:val="single" w:sz="4" w:space="0" w:color="000000"/>
              <w:bottom w:val="single" w:sz="4" w:space="0" w:color="000000"/>
              <w:right w:val="single" w:sz="4" w:space="0" w:color="000000"/>
            </w:tcBorders>
            <w:vAlign w:val="center"/>
          </w:tcPr>
          <w:p w14:paraId="25C84916"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120</w:t>
            </w:r>
          </w:p>
          <w:p w14:paraId="0FA8A9A3"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(100.00)</w:t>
            </w:r>
          </w:p>
        </w:tc>
        <w:tc>
          <w:tcPr>
            <w:tcW w:w="705" w:type="pct"/>
            <w:tcBorders>
              <w:top w:val="single" w:sz="4" w:space="0" w:color="000000"/>
              <w:left w:val="single" w:sz="4" w:space="0" w:color="000000"/>
              <w:bottom w:val="single" w:sz="4" w:space="0" w:color="000000"/>
              <w:right w:val="single" w:sz="4" w:space="0" w:color="000000"/>
            </w:tcBorders>
            <w:vAlign w:val="center"/>
          </w:tcPr>
          <w:p w14:paraId="5480811E"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35</w:t>
            </w:r>
          </w:p>
          <w:p w14:paraId="60E650DC"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(29.17)</w:t>
            </w:r>
          </w:p>
        </w:tc>
        <w:tc>
          <w:tcPr>
            <w:tcW w:w="718" w:type="pct"/>
            <w:tcBorders>
              <w:top w:val="single" w:sz="4" w:space="0" w:color="000000"/>
              <w:left w:val="single" w:sz="4" w:space="0" w:color="000000"/>
              <w:bottom w:val="single" w:sz="4" w:space="0" w:color="000000"/>
              <w:right w:val="single" w:sz="4" w:space="0" w:color="000000"/>
            </w:tcBorders>
            <w:vAlign w:val="center"/>
          </w:tcPr>
          <w:p w14:paraId="7EB8F683"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38</w:t>
            </w:r>
          </w:p>
          <w:p w14:paraId="18D603B1"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(31.67)</w:t>
            </w:r>
          </w:p>
        </w:tc>
        <w:tc>
          <w:tcPr>
            <w:tcW w:w="741" w:type="pct"/>
            <w:tcBorders>
              <w:top w:val="single" w:sz="4" w:space="0" w:color="000000"/>
              <w:left w:val="single" w:sz="4" w:space="0" w:color="000000"/>
              <w:bottom w:val="single" w:sz="4" w:space="0" w:color="000000"/>
              <w:right w:val="single" w:sz="4" w:space="0" w:color="000000"/>
            </w:tcBorders>
            <w:vAlign w:val="center"/>
          </w:tcPr>
          <w:p w14:paraId="655859C4"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31</w:t>
            </w:r>
          </w:p>
          <w:p w14:paraId="0978A473"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(25.83)</w:t>
            </w:r>
          </w:p>
        </w:tc>
        <w:tc>
          <w:tcPr>
            <w:tcW w:w="870" w:type="pct"/>
            <w:tcBorders>
              <w:top w:val="single" w:sz="4" w:space="0" w:color="000000"/>
              <w:left w:val="single" w:sz="4" w:space="0" w:color="000000"/>
              <w:bottom w:val="single" w:sz="4" w:space="0" w:color="000000"/>
              <w:right w:val="single" w:sz="4" w:space="0" w:color="000000"/>
            </w:tcBorders>
            <w:vAlign w:val="center"/>
          </w:tcPr>
          <w:p w14:paraId="744986FF"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16</w:t>
            </w:r>
          </w:p>
          <w:p w14:paraId="43CCDFD2" w14:textId="77777777" w:rsidR="00A06F4D" w:rsidRPr="009B35F6" w:rsidRDefault="00A06F4D" w:rsidP="00996EB4">
            <w:pPr>
              <w:spacing w:before="120" w:after="120" w:line="480" w:lineRule="auto"/>
              <w:ind w:left="280" w:hanging="280"/>
              <w:jc w:val="center"/>
              <w:rPr>
                <w:rFonts w:ascii="Times New Roman" w:hAnsi="Times New Roman" w:cs="Times New Roman"/>
                <w:bCs/>
                <w:sz w:val="24"/>
                <w:szCs w:val="24"/>
              </w:rPr>
            </w:pPr>
            <w:r w:rsidRPr="009B35F6">
              <w:rPr>
                <w:rFonts w:ascii="Times New Roman" w:hAnsi="Times New Roman" w:cs="Times New Roman"/>
                <w:bCs/>
                <w:sz w:val="24"/>
                <w:szCs w:val="24"/>
              </w:rPr>
              <w:t>(13.33)</w:t>
            </w:r>
          </w:p>
        </w:tc>
      </w:tr>
    </w:tbl>
    <w:p w14:paraId="69A23E01" w14:textId="77777777" w:rsidR="00A06F4D" w:rsidRPr="009B35F6" w:rsidRDefault="00A06F4D" w:rsidP="00996EB4">
      <w:pPr>
        <w:spacing w:before="120" w:after="120" w:line="480" w:lineRule="auto"/>
        <w:ind w:left="280" w:hanging="280"/>
        <w:jc w:val="both"/>
        <w:rPr>
          <w:rFonts w:ascii="Times New Roman" w:hAnsi="Times New Roman" w:cs="Times New Roman"/>
          <w:bCs/>
          <w:iCs/>
          <w:sz w:val="24"/>
          <w:szCs w:val="24"/>
          <w:lang w:val="en-IN"/>
        </w:rPr>
      </w:pPr>
      <w:r w:rsidRPr="009B35F6">
        <w:rPr>
          <w:rFonts w:ascii="Times New Roman" w:hAnsi="Times New Roman" w:cs="Times New Roman"/>
          <w:bCs/>
          <w:iCs/>
          <w:sz w:val="24"/>
          <w:szCs w:val="24"/>
          <w:lang w:val="en-IN"/>
        </w:rPr>
        <w:t>Note: 1. Figures in parentheses indicate percentage to the number of households consuming product</w:t>
      </w:r>
    </w:p>
    <w:p w14:paraId="1031AE38" w14:textId="28B18FD8" w:rsidR="00A06F4D" w:rsidRDefault="00A06F4D" w:rsidP="00996EB4">
      <w:pPr>
        <w:pStyle w:val="ListParagraph"/>
        <w:numPr>
          <w:ilvl w:val="0"/>
          <w:numId w:val="1"/>
        </w:numPr>
        <w:spacing w:before="120" w:after="120" w:line="480" w:lineRule="auto"/>
        <w:jc w:val="both"/>
        <w:rPr>
          <w:rFonts w:ascii="Times New Roman" w:hAnsi="Times New Roman" w:cs="Times New Roman"/>
          <w:bCs/>
          <w:sz w:val="24"/>
          <w:szCs w:val="24"/>
          <w:lang w:val="en-IN"/>
        </w:rPr>
      </w:pPr>
      <w:r w:rsidRPr="00A15B20">
        <w:rPr>
          <w:rFonts w:ascii="Times New Roman" w:hAnsi="Times New Roman" w:cs="Times New Roman"/>
          <w:bCs/>
          <w:sz w:val="24"/>
          <w:szCs w:val="24"/>
          <w:lang w:val="en-IN"/>
        </w:rPr>
        <w:t>value added dairy products</w:t>
      </w:r>
      <w:r w:rsidRPr="00A15B20">
        <w:rPr>
          <w:rFonts w:ascii="Times New Roman" w:hAnsi="Times New Roman" w:cs="Times New Roman"/>
          <w:bCs/>
          <w:iCs/>
          <w:sz w:val="24"/>
          <w:szCs w:val="24"/>
          <w:lang w:val="en-IN"/>
        </w:rPr>
        <w:t xml:space="preserve"> </w:t>
      </w:r>
      <w:proofErr w:type="spellStart"/>
      <w:r w:rsidRPr="00A15B20">
        <w:rPr>
          <w:rFonts w:ascii="Times New Roman" w:hAnsi="Times New Roman" w:cs="Times New Roman"/>
          <w:bCs/>
          <w:iCs/>
          <w:sz w:val="24"/>
          <w:szCs w:val="24"/>
          <w:lang w:val="en-IN"/>
        </w:rPr>
        <w:t>products</w:t>
      </w:r>
      <w:proofErr w:type="spellEnd"/>
      <w:r w:rsidRPr="00A15B20">
        <w:rPr>
          <w:rFonts w:ascii="Times New Roman" w:hAnsi="Times New Roman" w:cs="Times New Roman"/>
          <w:bCs/>
          <w:iCs/>
          <w:sz w:val="24"/>
          <w:szCs w:val="24"/>
          <w:lang w:val="en-IN"/>
        </w:rPr>
        <w:t xml:space="preserve"> include </w:t>
      </w:r>
      <w:proofErr w:type="spellStart"/>
      <w:r w:rsidRPr="00A15B20">
        <w:rPr>
          <w:rFonts w:ascii="Times New Roman" w:hAnsi="Times New Roman" w:cs="Times New Roman"/>
          <w:bCs/>
          <w:iCs/>
          <w:sz w:val="24"/>
          <w:szCs w:val="24"/>
          <w:lang w:val="en-IN"/>
        </w:rPr>
        <w:t>Icecream</w:t>
      </w:r>
      <w:proofErr w:type="spellEnd"/>
      <w:r w:rsidRPr="00A15B20">
        <w:rPr>
          <w:rFonts w:ascii="Times New Roman" w:hAnsi="Times New Roman" w:cs="Times New Roman"/>
          <w:bCs/>
          <w:iCs/>
          <w:sz w:val="24"/>
          <w:szCs w:val="24"/>
          <w:lang w:val="en-IN"/>
        </w:rPr>
        <w:t xml:space="preserve">, </w:t>
      </w:r>
      <w:proofErr w:type="spellStart"/>
      <w:r w:rsidRPr="00A15B20">
        <w:rPr>
          <w:rFonts w:ascii="Times New Roman" w:hAnsi="Times New Roman" w:cs="Times New Roman"/>
          <w:bCs/>
          <w:iCs/>
          <w:sz w:val="24"/>
          <w:szCs w:val="24"/>
          <w:lang w:val="en-IN"/>
        </w:rPr>
        <w:t>Peda</w:t>
      </w:r>
      <w:proofErr w:type="spellEnd"/>
      <w:r w:rsidRPr="00A15B20">
        <w:rPr>
          <w:rFonts w:ascii="Times New Roman" w:hAnsi="Times New Roman" w:cs="Times New Roman"/>
          <w:bCs/>
          <w:iCs/>
          <w:sz w:val="24"/>
          <w:szCs w:val="24"/>
          <w:lang w:val="en-IN"/>
        </w:rPr>
        <w:t>, Kunda, Paneer, cheese and Flavoured milk.</w:t>
      </w:r>
      <w:r w:rsidRPr="00A15B20">
        <w:rPr>
          <w:rFonts w:ascii="Times New Roman" w:hAnsi="Times New Roman" w:cs="Times New Roman"/>
          <w:bCs/>
          <w:sz w:val="24"/>
          <w:szCs w:val="24"/>
          <w:lang w:val="en-IN"/>
        </w:rPr>
        <w:t xml:space="preserve"> </w:t>
      </w:r>
    </w:p>
    <w:p w14:paraId="5B11478C" w14:textId="2596EAD7" w:rsidR="002429F4" w:rsidRDefault="002429F4" w:rsidP="00996EB4">
      <w:pPr>
        <w:pStyle w:val="NormalWeb"/>
        <w:spacing w:line="480" w:lineRule="auto"/>
        <w:ind w:left="360"/>
        <w:jc w:val="both"/>
      </w:pPr>
      <w:r>
        <w:rPr>
          <w:rStyle w:val="Strong"/>
          <w:rFonts w:eastAsiaTheme="majorEastAsia"/>
        </w:rPr>
        <w:t xml:space="preserve">Conclusion </w:t>
      </w:r>
      <w:r>
        <w:br/>
        <w:t xml:space="preserve">The study clearly establishes that consumer </w:t>
      </w:r>
      <w:proofErr w:type="spellStart"/>
      <w:r>
        <w:t>behaviour</w:t>
      </w:r>
      <w:proofErr w:type="spellEnd"/>
      <w:r>
        <w:t xml:space="preserve"> toward milk and value-added dairy products in Kittur Karnataka is shaped predominantly by socio-economic factors, product quality attributes and perceived nutritional benefits. Family size, education and income significantly increase household expenditure on dairy products, whereas non-vegetarian food habits tend to reduce it. Consumers </w:t>
      </w:r>
      <w:proofErr w:type="spellStart"/>
      <w:r>
        <w:t>prioritise</w:t>
      </w:r>
      <w:proofErr w:type="spellEnd"/>
      <w:r>
        <w:t xml:space="preserve"> quality, price, and health benefits when selecting brands, while hygienic </w:t>
      </w:r>
      <w:r>
        <w:lastRenderedPageBreak/>
        <w:t>packaging and texture emerge as the most critical quality considerations across product categories. Nutritional value and taste remain the primary perceived benefits motivating consumption. The findings underscore the need for policies promoting consumer awareness on nutritional benefits of dairy products, particularly in rural regions where education influences consumption strongly. Strengthening quality standards and certification for packaged dairy products can enhance consumer trust. Improving cold-chain infrastructure and ensuring easy availability of VADPs in remote areas can further stimulate demand. Additionally, government and cooperatives may introduce targeted price support, labelling reforms and marketing campaigns that highlight quality, safety and health benefits to encourage healthier dairy consumption patterns.</w:t>
      </w:r>
    </w:p>
    <w:p w14:paraId="0B5A77C6" w14:textId="46319460" w:rsidR="00A15B20" w:rsidRPr="00A15B20" w:rsidRDefault="00A15B20" w:rsidP="00996EB4">
      <w:pPr>
        <w:spacing w:before="120" w:after="120" w:line="480" w:lineRule="auto"/>
        <w:ind w:left="360"/>
        <w:jc w:val="both"/>
        <w:rPr>
          <w:rFonts w:ascii="Times New Roman" w:hAnsi="Times New Roman" w:cs="Times New Roman"/>
          <w:b/>
          <w:sz w:val="24"/>
          <w:szCs w:val="24"/>
          <w:lang w:val="en-IN"/>
        </w:rPr>
      </w:pPr>
      <w:bookmarkStart w:id="2" w:name="_GoBack"/>
      <w:bookmarkEnd w:id="2"/>
      <w:r w:rsidRPr="00A15B20">
        <w:rPr>
          <w:rFonts w:ascii="Times New Roman" w:hAnsi="Times New Roman" w:cs="Times New Roman"/>
          <w:b/>
          <w:sz w:val="24"/>
          <w:szCs w:val="24"/>
          <w:lang w:val="en-IN"/>
        </w:rPr>
        <w:t>References</w:t>
      </w:r>
    </w:p>
    <w:p w14:paraId="18EEA164" w14:textId="7AABB9D1" w:rsidR="004872FD" w:rsidRPr="004872FD" w:rsidRDefault="0030265C" w:rsidP="00996EB4">
      <w:pPr>
        <w:spacing w:before="120" w:after="120" w:line="480" w:lineRule="auto"/>
        <w:ind w:left="720" w:hanging="720"/>
        <w:jc w:val="both"/>
        <w:rPr>
          <w:rFonts w:ascii="Times New Roman" w:hAnsi="Times New Roman" w:cs="Times New Roman"/>
          <w:bCs/>
          <w:sz w:val="24"/>
          <w:szCs w:val="24"/>
        </w:rPr>
      </w:pPr>
      <w:r w:rsidRPr="004872FD">
        <w:rPr>
          <w:rFonts w:ascii="Times New Roman" w:hAnsi="Times New Roman" w:cs="Times New Roman"/>
          <w:bCs/>
          <w:sz w:val="24"/>
          <w:szCs w:val="24"/>
        </w:rPr>
        <w:t>Abdullahi</w:t>
      </w:r>
      <w:r w:rsidR="004872FD" w:rsidRPr="004872FD">
        <w:rPr>
          <w:rFonts w:ascii="Times New Roman" w:hAnsi="Times New Roman" w:cs="Times New Roman"/>
          <w:bCs/>
          <w:sz w:val="24"/>
          <w:szCs w:val="24"/>
        </w:rPr>
        <w:t xml:space="preserve">, M. K., </w:t>
      </w:r>
      <w:proofErr w:type="spellStart"/>
      <w:r w:rsidRPr="004872FD">
        <w:rPr>
          <w:rFonts w:ascii="Times New Roman" w:hAnsi="Times New Roman" w:cs="Times New Roman"/>
          <w:bCs/>
          <w:sz w:val="24"/>
          <w:szCs w:val="24"/>
        </w:rPr>
        <w:t>kyiogwom</w:t>
      </w:r>
      <w:proofErr w:type="spellEnd"/>
      <w:r w:rsidR="004872FD" w:rsidRPr="004872FD">
        <w:rPr>
          <w:rFonts w:ascii="Times New Roman" w:hAnsi="Times New Roman" w:cs="Times New Roman"/>
          <w:bCs/>
          <w:sz w:val="24"/>
          <w:szCs w:val="24"/>
        </w:rPr>
        <w:t xml:space="preserve">, U. B., </w:t>
      </w:r>
      <w:r>
        <w:rPr>
          <w:rFonts w:ascii="Times New Roman" w:hAnsi="Times New Roman" w:cs="Times New Roman"/>
          <w:bCs/>
          <w:sz w:val="24"/>
          <w:szCs w:val="24"/>
        </w:rPr>
        <w:t>T</w:t>
      </w:r>
      <w:r w:rsidRPr="004872FD">
        <w:rPr>
          <w:rFonts w:ascii="Times New Roman" w:hAnsi="Times New Roman" w:cs="Times New Roman"/>
          <w:bCs/>
          <w:sz w:val="24"/>
          <w:szCs w:val="24"/>
        </w:rPr>
        <w:t>anko</w:t>
      </w:r>
      <w:r w:rsidR="004872FD" w:rsidRPr="004872FD">
        <w:rPr>
          <w:rFonts w:ascii="Times New Roman" w:hAnsi="Times New Roman" w:cs="Times New Roman"/>
          <w:bCs/>
          <w:sz w:val="24"/>
          <w:szCs w:val="24"/>
        </w:rPr>
        <w:t xml:space="preserve">, L. </w:t>
      </w:r>
      <w:r>
        <w:rPr>
          <w:rFonts w:ascii="Times New Roman" w:hAnsi="Times New Roman" w:cs="Times New Roman"/>
          <w:bCs/>
          <w:sz w:val="24"/>
          <w:szCs w:val="24"/>
        </w:rPr>
        <w:t>and</w:t>
      </w:r>
      <w:r w:rsidR="004872FD" w:rsidRPr="004872FD">
        <w:rPr>
          <w:rFonts w:ascii="Times New Roman" w:hAnsi="Times New Roman" w:cs="Times New Roman"/>
          <w:bCs/>
          <w:sz w:val="24"/>
          <w:szCs w:val="24"/>
        </w:rPr>
        <w:t xml:space="preserve"> </w:t>
      </w:r>
      <w:proofErr w:type="spellStart"/>
      <w:r>
        <w:rPr>
          <w:rFonts w:ascii="Times New Roman" w:hAnsi="Times New Roman" w:cs="Times New Roman"/>
          <w:bCs/>
          <w:sz w:val="24"/>
          <w:szCs w:val="24"/>
        </w:rPr>
        <w:t>J</w:t>
      </w:r>
      <w:r w:rsidRPr="004872FD">
        <w:rPr>
          <w:rFonts w:ascii="Times New Roman" w:hAnsi="Times New Roman" w:cs="Times New Roman"/>
          <w:bCs/>
          <w:sz w:val="24"/>
          <w:szCs w:val="24"/>
        </w:rPr>
        <w:t>ibir</w:t>
      </w:r>
      <w:proofErr w:type="spellEnd"/>
      <w:r w:rsidR="004872FD" w:rsidRPr="004872FD">
        <w:rPr>
          <w:rFonts w:ascii="Times New Roman" w:hAnsi="Times New Roman" w:cs="Times New Roman"/>
          <w:bCs/>
          <w:sz w:val="24"/>
          <w:szCs w:val="24"/>
        </w:rPr>
        <w:t xml:space="preserve">, M., </w:t>
      </w:r>
      <w:r w:rsidR="00996EB4">
        <w:rPr>
          <w:rFonts w:ascii="Times New Roman" w:hAnsi="Times New Roman" w:cs="Times New Roman"/>
          <w:bCs/>
          <w:sz w:val="24"/>
          <w:szCs w:val="24"/>
        </w:rPr>
        <w:t>(</w:t>
      </w:r>
      <w:r w:rsidR="004872FD" w:rsidRPr="004872FD">
        <w:rPr>
          <w:rFonts w:ascii="Times New Roman" w:hAnsi="Times New Roman" w:cs="Times New Roman"/>
          <w:bCs/>
          <w:sz w:val="24"/>
          <w:szCs w:val="24"/>
        </w:rPr>
        <w:t>2014</w:t>
      </w:r>
      <w:r w:rsidR="00996EB4">
        <w:rPr>
          <w:rFonts w:ascii="Times New Roman" w:hAnsi="Times New Roman" w:cs="Times New Roman"/>
          <w:bCs/>
          <w:sz w:val="24"/>
          <w:szCs w:val="24"/>
        </w:rPr>
        <w:t>)</w:t>
      </w:r>
      <w:r w:rsidR="004872FD" w:rsidRPr="004872FD">
        <w:rPr>
          <w:rFonts w:ascii="Times New Roman" w:hAnsi="Times New Roman" w:cs="Times New Roman"/>
          <w:bCs/>
          <w:sz w:val="24"/>
          <w:szCs w:val="24"/>
        </w:rPr>
        <w:t xml:space="preserve"> Consumption preferences for dairy products in an urban setting: a study of Sokoto Metropolis</w:t>
      </w:r>
      <w:r w:rsidR="004872FD" w:rsidRPr="0030265C">
        <w:rPr>
          <w:rFonts w:ascii="Times New Roman" w:hAnsi="Times New Roman" w:cs="Times New Roman"/>
          <w:bCs/>
          <w:i/>
          <w:iCs/>
          <w:sz w:val="24"/>
          <w:szCs w:val="24"/>
        </w:rPr>
        <w:t>. Inter</w:t>
      </w:r>
      <w:r w:rsidRPr="0030265C">
        <w:rPr>
          <w:rFonts w:ascii="Times New Roman" w:hAnsi="Times New Roman" w:cs="Times New Roman"/>
          <w:bCs/>
          <w:i/>
          <w:iCs/>
          <w:sz w:val="24"/>
          <w:szCs w:val="24"/>
        </w:rPr>
        <w:t>national</w:t>
      </w:r>
      <w:r w:rsidR="004872FD" w:rsidRPr="0030265C">
        <w:rPr>
          <w:rFonts w:ascii="Times New Roman" w:hAnsi="Times New Roman" w:cs="Times New Roman"/>
          <w:bCs/>
          <w:i/>
          <w:iCs/>
          <w:sz w:val="24"/>
          <w:szCs w:val="24"/>
        </w:rPr>
        <w:t xml:space="preserve"> J</w:t>
      </w:r>
      <w:r w:rsidRPr="0030265C">
        <w:rPr>
          <w:rFonts w:ascii="Times New Roman" w:hAnsi="Times New Roman" w:cs="Times New Roman"/>
          <w:bCs/>
          <w:i/>
          <w:iCs/>
          <w:sz w:val="24"/>
          <w:szCs w:val="24"/>
        </w:rPr>
        <w:t>ournal of</w:t>
      </w:r>
      <w:r w:rsidR="004872FD" w:rsidRPr="0030265C">
        <w:rPr>
          <w:rFonts w:ascii="Times New Roman" w:hAnsi="Times New Roman" w:cs="Times New Roman"/>
          <w:bCs/>
          <w:i/>
          <w:iCs/>
          <w:sz w:val="24"/>
          <w:szCs w:val="24"/>
        </w:rPr>
        <w:t xml:space="preserve"> Innovative Res</w:t>
      </w:r>
      <w:r w:rsidRPr="0030265C">
        <w:rPr>
          <w:rFonts w:ascii="Times New Roman" w:hAnsi="Times New Roman" w:cs="Times New Roman"/>
          <w:bCs/>
          <w:i/>
          <w:iCs/>
          <w:sz w:val="24"/>
          <w:szCs w:val="24"/>
        </w:rPr>
        <w:t>earch</w:t>
      </w:r>
      <w:r w:rsidR="004872FD" w:rsidRPr="0030265C">
        <w:rPr>
          <w:rFonts w:ascii="Times New Roman" w:hAnsi="Times New Roman" w:cs="Times New Roman"/>
          <w:bCs/>
          <w:i/>
          <w:iCs/>
          <w:sz w:val="24"/>
          <w:szCs w:val="24"/>
        </w:rPr>
        <w:t xml:space="preserve"> </w:t>
      </w:r>
      <w:r w:rsidRPr="0030265C">
        <w:rPr>
          <w:rFonts w:ascii="Times New Roman" w:hAnsi="Times New Roman" w:cs="Times New Roman"/>
          <w:bCs/>
          <w:i/>
          <w:iCs/>
          <w:sz w:val="24"/>
          <w:szCs w:val="24"/>
        </w:rPr>
        <w:t>and</w:t>
      </w:r>
      <w:r w:rsidR="004872FD" w:rsidRPr="0030265C">
        <w:rPr>
          <w:rFonts w:ascii="Times New Roman" w:hAnsi="Times New Roman" w:cs="Times New Roman"/>
          <w:bCs/>
          <w:i/>
          <w:iCs/>
          <w:sz w:val="24"/>
          <w:szCs w:val="24"/>
        </w:rPr>
        <w:t xml:space="preserve"> Development, </w:t>
      </w:r>
      <w:r w:rsidR="004872FD" w:rsidRPr="004872FD">
        <w:rPr>
          <w:rFonts w:ascii="Times New Roman" w:hAnsi="Times New Roman" w:cs="Times New Roman"/>
          <w:bCs/>
          <w:sz w:val="24"/>
          <w:szCs w:val="24"/>
        </w:rPr>
        <w:t>3(11): 308</w:t>
      </w:r>
      <w:r>
        <w:rPr>
          <w:rFonts w:ascii="Times New Roman" w:hAnsi="Times New Roman" w:cs="Times New Roman"/>
          <w:bCs/>
          <w:sz w:val="24"/>
          <w:szCs w:val="24"/>
        </w:rPr>
        <w:t>-</w:t>
      </w:r>
      <w:r w:rsidR="004872FD" w:rsidRPr="004872FD">
        <w:rPr>
          <w:rFonts w:ascii="Times New Roman" w:hAnsi="Times New Roman" w:cs="Times New Roman"/>
          <w:bCs/>
          <w:sz w:val="24"/>
          <w:szCs w:val="24"/>
        </w:rPr>
        <w:t>314.</w:t>
      </w:r>
    </w:p>
    <w:p w14:paraId="15B24755" w14:textId="251A2527" w:rsidR="004872FD" w:rsidRPr="004872FD" w:rsidRDefault="004872FD" w:rsidP="00996EB4">
      <w:pPr>
        <w:spacing w:before="120" w:after="120" w:line="480" w:lineRule="auto"/>
        <w:ind w:left="720" w:hanging="720"/>
        <w:jc w:val="both"/>
        <w:rPr>
          <w:rFonts w:ascii="Times New Roman" w:hAnsi="Times New Roman" w:cs="Times New Roman"/>
          <w:sz w:val="24"/>
          <w:szCs w:val="24"/>
        </w:rPr>
      </w:pPr>
      <w:r w:rsidRPr="004872FD">
        <w:rPr>
          <w:rFonts w:ascii="Times New Roman" w:hAnsi="Times New Roman" w:cs="Times New Roman"/>
          <w:sz w:val="24"/>
          <w:szCs w:val="24"/>
        </w:rPr>
        <w:t>Argın</w:t>
      </w:r>
      <w:r w:rsidR="00996EB4">
        <w:rPr>
          <w:rFonts w:ascii="Times New Roman" w:hAnsi="Times New Roman" w:cs="Times New Roman"/>
          <w:sz w:val="24"/>
          <w:szCs w:val="24"/>
        </w:rPr>
        <w:t>,</w:t>
      </w:r>
      <w:r w:rsidRPr="004872FD">
        <w:rPr>
          <w:rFonts w:ascii="Times New Roman" w:hAnsi="Times New Roman" w:cs="Times New Roman"/>
          <w:sz w:val="24"/>
          <w:szCs w:val="24"/>
        </w:rPr>
        <w:t xml:space="preserve"> S</w:t>
      </w:r>
      <w:r w:rsidR="00996EB4">
        <w:rPr>
          <w:rFonts w:ascii="Times New Roman" w:hAnsi="Times New Roman" w:cs="Times New Roman"/>
          <w:sz w:val="24"/>
          <w:szCs w:val="24"/>
        </w:rPr>
        <w:t>.</w:t>
      </w:r>
      <w:r w:rsidRPr="004872FD">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Eskinazi</w:t>
      </w:r>
      <w:proofErr w:type="spellEnd"/>
      <w:r w:rsidR="00996EB4">
        <w:rPr>
          <w:rFonts w:ascii="Times New Roman" w:hAnsi="Times New Roman" w:cs="Times New Roman"/>
          <w:sz w:val="24"/>
          <w:szCs w:val="24"/>
        </w:rPr>
        <w:t>,</w:t>
      </w:r>
      <w:r w:rsidRPr="004872FD">
        <w:rPr>
          <w:rFonts w:ascii="Times New Roman" w:hAnsi="Times New Roman" w:cs="Times New Roman"/>
          <w:sz w:val="24"/>
          <w:szCs w:val="24"/>
        </w:rPr>
        <w:t xml:space="preserve"> B</w:t>
      </w:r>
      <w:r w:rsidR="00996EB4">
        <w:rPr>
          <w:rFonts w:ascii="Times New Roman" w:hAnsi="Times New Roman" w:cs="Times New Roman"/>
          <w:sz w:val="24"/>
          <w:szCs w:val="24"/>
        </w:rPr>
        <w:t>.</w:t>
      </w:r>
      <w:r w:rsidRPr="004872FD">
        <w:rPr>
          <w:rFonts w:ascii="Times New Roman" w:hAnsi="Times New Roman" w:cs="Times New Roman"/>
          <w:sz w:val="24"/>
          <w:szCs w:val="24"/>
        </w:rPr>
        <w:t xml:space="preserve"> and </w:t>
      </w:r>
      <w:proofErr w:type="spellStart"/>
      <w:r w:rsidRPr="004872FD">
        <w:rPr>
          <w:rFonts w:ascii="Times New Roman" w:hAnsi="Times New Roman" w:cs="Times New Roman"/>
          <w:sz w:val="24"/>
          <w:szCs w:val="24"/>
        </w:rPr>
        <w:t>Tavlı</w:t>
      </w:r>
      <w:proofErr w:type="spellEnd"/>
      <w:r w:rsidRPr="004872FD">
        <w:rPr>
          <w:rFonts w:ascii="Times New Roman" w:hAnsi="Times New Roman" w:cs="Times New Roman"/>
          <w:sz w:val="24"/>
          <w:szCs w:val="24"/>
        </w:rPr>
        <w:t xml:space="preserve"> D</w:t>
      </w:r>
      <w:r w:rsidR="00996EB4">
        <w:rPr>
          <w:rFonts w:ascii="Times New Roman" w:hAnsi="Times New Roman" w:cs="Times New Roman"/>
          <w:sz w:val="24"/>
          <w:szCs w:val="24"/>
        </w:rPr>
        <w:t>.</w:t>
      </w:r>
      <w:r w:rsidRPr="004872FD">
        <w:rPr>
          <w:rFonts w:ascii="Times New Roman" w:hAnsi="Times New Roman" w:cs="Times New Roman"/>
          <w:sz w:val="24"/>
          <w:szCs w:val="24"/>
        </w:rPr>
        <w:t xml:space="preserve">, </w:t>
      </w:r>
      <w:r w:rsidR="00996EB4">
        <w:rPr>
          <w:rFonts w:ascii="Times New Roman" w:hAnsi="Times New Roman" w:cs="Times New Roman"/>
          <w:sz w:val="24"/>
          <w:szCs w:val="24"/>
        </w:rPr>
        <w:t>(</w:t>
      </w:r>
      <w:r w:rsidRPr="004872FD">
        <w:rPr>
          <w:rFonts w:ascii="Times New Roman" w:hAnsi="Times New Roman" w:cs="Times New Roman"/>
          <w:sz w:val="24"/>
          <w:szCs w:val="24"/>
        </w:rPr>
        <w:t>2019</w:t>
      </w:r>
      <w:r w:rsidR="00996EB4">
        <w:rPr>
          <w:rFonts w:ascii="Times New Roman" w:hAnsi="Times New Roman" w:cs="Times New Roman"/>
          <w:sz w:val="24"/>
          <w:szCs w:val="24"/>
        </w:rPr>
        <w:t>)</w:t>
      </w:r>
      <w:r w:rsidRPr="004872FD">
        <w:rPr>
          <w:rFonts w:ascii="Times New Roman" w:hAnsi="Times New Roman" w:cs="Times New Roman"/>
          <w:sz w:val="24"/>
          <w:szCs w:val="24"/>
        </w:rPr>
        <w:t xml:space="preserve"> A consumer perception study on functional dairy products among consumers in Istanbul, Turkey. </w:t>
      </w:r>
      <w:r w:rsidRPr="004872FD">
        <w:rPr>
          <w:rFonts w:ascii="Times New Roman" w:hAnsi="Times New Roman" w:cs="Times New Roman"/>
          <w:i/>
          <w:iCs/>
          <w:sz w:val="24"/>
          <w:szCs w:val="24"/>
        </w:rPr>
        <w:t>Turkish Journal of Agriculture - Food Science and Technology</w:t>
      </w:r>
      <w:r w:rsidRPr="004872FD">
        <w:rPr>
          <w:rFonts w:ascii="Times New Roman" w:hAnsi="Times New Roman" w:cs="Times New Roman"/>
          <w:sz w:val="24"/>
          <w:szCs w:val="24"/>
        </w:rPr>
        <w:t>, 7(7):963–970.</w:t>
      </w:r>
    </w:p>
    <w:p w14:paraId="73673EB9" w14:textId="32166B00" w:rsidR="004872FD" w:rsidRPr="004872FD" w:rsidRDefault="004872FD" w:rsidP="00996EB4">
      <w:pPr>
        <w:spacing w:before="120" w:after="120" w:line="480" w:lineRule="auto"/>
        <w:ind w:left="720" w:hanging="720"/>
        <w:jc w:val="both"/>
        <w:rPr>
          <w:rFonts w:ascii="Times New Roman" w:hAnsi="Times New Roman" w:cs="Times New Roman"/>
          <w:sz w:val="24"/>
          <w:szCs w:val="24"/>
        </w:rPr>
      </w:pPr>
      <w:proofErr w:type="spellStart"/>
      <w:r w:rsidRPr="004872FD">
        <w:rPr>
          <w:rFonts w:ascii="Times New Roman" w:hAnsi="Times New Roman" w:cs="Times New Roman"/>
          <w:sz w:val="24"/>
          <w:szCs w:val="24"/>
          <w:shd w:val="clear" w:color="auto" w:fill="FFFFFF"/>
        </w:rPr>
        <w:t>Bahety</w:t>
      </w:r>
      <w:proofErr w:type="spellEnd"/>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P</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K</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Sarkar</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S</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De</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T</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Kumar</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V</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and Mittal</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A</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2022</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Exploring the factors influencing consumer preference toward dairy products: An empirical research. </w:t>
      </w:r>
      <w:r w:rsidRPr="004872FD">
        <w:rPr>
          <w:rFonts w:ascii="Times New Roman" w:hAnsi="Times New Roman" w:cs="Times New Roman"/>
          <w:i/>
          <w:iCs/>
          <w:sz w:val="24"/>
          <w:szCs w:val="24"/>
          <w:shd w:val="clear" w:color="auto" w:fill="FFFFFF"/>
        </w:rPr>
        <w:t>Vilakshan-XIMB Journal of Management</w:t>
      </w:r>
      <w:r w:rsidRPr="004872FD">
        <w:rPr>
          <w:rFonts w:ascii="Times New Roman" w:hAnsi="Times New Roman" w:cs="Times New Roman"/>
          <w:sz w:val="24"/>
          <w:szCs w:val="24"/>
          <w:shd w:val="clear" w:color="auto" w:fill="FFFFFF"/>
        </w:rPr>
        <w:t>, </w:t>
      </w:r>
      <w:r w:rsidRPr="004872FD">
        <w:rPr>
          <w:rFonts w:ascii="Times New Roman" w:hAnsi="Times New Roman" w:cs="Times New Roman"/>
          <w:iCs/>
          <w:sz w:val="24"/>
          <w:szCs w:val="24"/>
          <w:shd w:val="clear" w:color="auto" w:fill="FFFFFF"/>
        </w:rPr>
        <w:t>21</w:t>
      </w:r>
      <w:r w:rsidRPr="004872FD">
        <w:rPr>
          <w:rFonts w:ascii="Times New Roman" w:hAnsi="Times New Roman" w:cs="Times New Roman"/>
          <w:sz w:val="24"/>
          <w:szCs w:val="24"/>
          <w:shd w:val="clear" w:color="auto" w:fill="FFFFFF"/>
        </w:rPr>
        <w:t>(1):15-32.</w:t>
      </w:r>
      <w:r w:rsidRPr="004872FD">
        <w:rPr>
          <w:rFonts w:ascii="Times New Roman" w:hAnsi="Times New Roman" w:cs="Times New Roman"/>
          <w:sz w:val="24"/>
          <w:szCs w:val="24"/>
        </w:rPr>
        <w:t xml:space="preserve"> </w:t>
      </w:r>
    </w:p>
    <w:p w14:paraId="5ADE3DE9" w14:textId="5D6A615C" w:rsidR="004872FD" w:rsidRPr="004872FD" w:rsidRDefault="004872FD" w:rsidP="00996EB4">
      <w:pPr>
        <w:pStyle w:val="BodyText"/>
        <w:spacing w:before="120" w:after="120" w:line="480" w:lineRule="auto"/>
        <w:ind w:left="720" w:hanging="720"/>
        <w:jc w:val="both"/>
        <w:rPr>
          <w:rFonts w:ascii="Times New Roman" w:hAnsi="Times New Roman" w:cs="Times New Roman"/>
          <w:sz w:val="24"/>
          <w:szCs w:val="24"/>
        </w:rPr>
      </w:pPr>
      <w:r w:rsidRPr="004872FD">
        <w:rPr>
          <w:rFonts w:ascii="Times New Roman" w:hAnsi="Times New Roman" w:cs="Times New Roman"/>
          <w:sz w:val="24"/>
          <w:szCs w:val="24"/>
        </w:rPr>
        <w:t>Bose</w:t>
      </w:r>
      <w:r w:rsidR="00996EB4">
        <w:rPr>
          <w:rFonts w:ascii="Times New Roman" w:hAnsi="Times New Roman" w:cs="Times New Roman"/>
          <w:sz w:val="24"/>
          <w:szCs w:val="24"/>
        </w:rPr>
        <w:t>,</w:t>
      </w:r>
      <w:r w:rsidRPr="004872FD">
        <w:rPr>
          <w:rFonts w:ascii="Times New Roman" w:hAnsi="Times New Roman" w:cs="Times New Roman"/>
          <w:sz w:val="24"/>
          <w:szCs w:val="24"/>
        </w:rPr>
        <w:t xml:space="preserve"> S</w:t>
      </w:r>
      <w:r w:rsidR="00996EB4">
        <w:rPr>
          <w:rFonts w:ascii="Times New Roman" w:hAnsi="Times New Roman" w:cs="Times New Roman"/>
          <w:sz w:val="24"/>
          <w:szCs w:val="24"/>
        </w:rPr>
        <w:t>.</w:t>
      </w:r>
      <w:r w:rsidRPr="004872FD">
        <w:rPr>
          <w:rFonts w:ascii="Times New Roman" w:hAnsi="Times New Roman" w:cs="Times New Roman"/>
          <w:sz w:val="24"/>
          <w:szCs w:val="24"/>
        </w:rPr>
        <w:t xml:space="preserve">, </w:t>
      </w:r>
      <w:r w:rsidR="00996EB4">
        <w:rPr>
          <w:rFonts w:ascii="Times New Roman" w:hAnsi="Times New Roman" w:cs="Times New Roman"/>
          <w:sz w:val="24"/>
          <w:szCs w:val="24"/>
        </w:rPr>
        <w:t>(</w:t>
      </w:r>
      <w:r w:rsidRPr="004872FD">
        <w:rPr>
          <w:rFonts w:ascii="Times New Roman" w:hAnsi="Times New Roman" w:cs="Times New Roman"/>
          <w:sz w:val="24"/>
          <w:szCs w:val="24"/>
        </w:rPr>
        <w:t>2022</w:t>
      </w:r>
      <w:r w:rsidR="00996EB4">
        <w:rPr>
          <w:rFonts w:ascii="Times New Roman" w:hAnsi="Times New Roman" w:cs="Times New Roman"/>
          <w:sz w:val="24"/>
          <w:szCs w:val="24"/>
        </w:rPr>
        <w:t>)</w:t>
      </w:r>
      <w:r w:rsidRPr="004872FD">
        <w:rPr>
          <w:rFonts w:ascii="Times New Roman" w:hAnsi="Times New Roman" w:cs="Times New Roman"/>
          <w:sz w:val="24"/>
          <w:szCs w:val="24"/>
        </w:rPr>
        <w:t xml:space="preserve"> </w:t>
      </w:r>
      <w:r w:rsidRPr="004872FD">
        <w:rPr>
          <w:rStyle w:val="Emphasis"/>
          <w:rFonts w:ascii="Times New Roman" w:eastAsiaTheme="majorEastAsia" w:hAnsi="Times New Roman" w:cs="Times New Roman"/>
          <w:i w:val="0"/>
          <w:iCs/>
          <w:sz w:val="24"/>
          <w:szCs w:val="24"/>
        </w:rPr>
        <w:t>Consumer perceptions towards packaged dairy products in Solan town of Himachal Pradesh</w:t>
      </w:r>
      <w:r w:rsidRPr="004872FD">
        <w:rPr>
          <w:rFonts w:ascii="Times New Roman" w:hAnsi="Times New Roman" w:cs="Times New Roman"/>
          <w:i/>
          <w:sz w:val="24"/>
          <w:szCs w:val="24"/>
        </w:rPr>
        <w:t xml:space="preserve">. </w:t>
      </w:r>
      <w:proofErr w:type="spellStart"/>
      <w:r w:rsidRPr="004872FD">
        <w:rPr>
          <w:rFonts w:ascii="Times New Roman" w:hAnsi="Times New Roman" w:cs="Times New Roman"/>
          <w:i/>
          <w:sz w:val="24"/>
          <w:szCs w:val="24"/>
        </w:rPr>
        <w:t>M.Sc</w:t>
      </w:r>
      <w:proofErr w:type="spellEnd"/>
      <w:r w:rsidRPr="004872FD">
        <w:rPr>
          <w:rFonts w:ascii="Times New Roman" w:hAnsi="Times New Roman" w:cs="Times New Roman"/>
          <w:i/>
          <w:sz w:val="24"/>
          <w:szCs w:val="24"/>
        </w:rPr>
        <w:t xml:space="preserve"> theses, University of Horticultural Sciences, </w:t>
      </w:r>
      <w:proofErr w:type="spellStart"/>
      <w:r w:rsidRPr="004872FD">
        <w:rPr>
          <w:rFonts w:ascii="Times New Roman" w:hAnsi="Times New Roman" w:cs="Times New Roman"/>
          <w:i/>
          <w:sz w:val="24"/>
          <w:szCs w:val="24"/>
        </w:rPr>
        <w:t>Nauni</w:t>
      </w:r>
      <w:proofErr w:type="spellEnd"/>
      <w:r w:rsidRPr="004872FD">
        <w:rPr>
          <w:rFonts w:ascii="Times New Roman" w:hAnsi="Times New Roman" w:cs="Times New Roman"/>
          <w:i/>
          <w:sz w:val="24"/>
          <w:szCs w:val="24"/>
        </w:rPr>
        <w:t>.</w:t>
      </w:r>
      <w:r w:rsidRPr="004872FD">
        <w:rPr>
          <w:rFonts w:ascii="Times New Roman" w:hAnsi="Times New Roman" w:cs="Times New Roman"/>
          <w:sz w:val="24"/>
          <w:szCs w:val="24"/>
        </w:rPr>
        <w:t xml:space="preserve"> </w:t>
      </w:r>
      <w:r w:rsidRPr="004872FD">
        <w:rPr>
          <w:rStyle w:val="Emphasis"/>
          <w:rFonts w:ascii="Times New Roman" w:eastAsiaTheme="majorEastAsia" w:hAnsi="Times New Roman" w:cs="Times New Roman"/>
          <w:iCs/>
          <w:sz w:val="24"/>
          <w:szCs w:val="24"/>
        </w:rPr>
        <w:t>Himachal Pradesh</w:t>
      </w:r>
      <w:r w:rsidRPr="004872FD">
        <w:rPr>
          <w:rFonts w:ascii="Times New Roman" w:hAnsi="Times New Roman" w:cs="Times New Roman"/>
          <w:sz w:val="24"/>
          <w:szCs w:val="24"/>
        </w:rPr>
        <w:t>.</w:t>
      </w:r>
    </w:p>
    <w:p w14:paraId="1AF9F37B" w14:textId="6CC5BD54" w:rsidR="004872FD" w:rsidRPr="004872FD" w:rsidRDefault="004872FD" w:rsidP="00996EB4">
      <w:pPr>
        <w:autoSpaceDE w:val="0"/>
        <w:autoSpaceDN w:val="0"/>
        <w:adjustRightInd w:val="0"/>
        <w:spacing w:before="120" w:after="120" w:line="480" w:lineRule="auto"/>
        <w:ind w:left="720" w:hanging="720"/>
        <w:jc w:val="both"/>
        <w:rPr>
          <w:rFonts w:ascii="Times New Roman" w:hAnsi="Times New Roman" w:cs="Times New Roman"/>
          <w:sz w:val="24"/>
          <w:szCs w:val="24"/>
          <w:shd w:val="clear" w:color="auto" w:fill="FFFFFF"/>
        </w:rPr>
      </w:pPr>
      <w:r w:rsidRPr="004872FD">
        <w:rPr>
          <w:rFonts w:ascii="Times New Roman" w:hAnsi="Times New Roman" w:cs="Times New Roman"/>
          <w:sz w:val="24"/>
          <w:szCs w:val="24"/>
          <w:shd w:val="clear" w:color="auto" w:fill="FFFFFF"/>
        </w:rPr>
        <w:t>Chand</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K</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Prakash</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B</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and Kumar</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A</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2015</w:t>
      </w:r>
      <w:r w:rsidR="00996EB4">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Economic analysis of milk production in different categories of dairy farms in Rajasthan. </w:t>
      </w:r>
      <w:r w:rsidRPr="004872FD">
        <w:rPr>
          <w:rFonts w:ascii="Times New Roman" w:hAnsi="Times New Roman" w:cs="Times New Roman"/>
          <w:i/>
          <w:iCs/>
          <w:sz w:val="24"/>
          <w:szCs w:val="24"/>
          <w:shd w:val="clear" w:color="auto" w:fill="FFFFFF"/>
        </w:rPr>
        <w:t>Indian Journal of Dairy Science</w:t>
      </w:r>
      <w:r w:rsidRPr="004872FD">
        <w:rPr>
          <w:rFonts w:ascii="Times New Roman" w:hAnsi="Times New Roman" w:cs="Times New Roman"/>
          <w:sz w:val="24"/>
          <w:szCs w:val="24"/>
          <w:shd w:val="clear" w:color="auto" w:fill="FFFFFF"/>
        </w:rPr>
        <w:t>, 68(2): 179-185.</w:t>
      </w:r>
    </w:p>
    <w:p w14:paraId="01FE7560" w14:textId="46CAFE7A" w:rsidR="004872FD" w:rsidRPr="004872FD" w:rsidRDefault="004872FD" w:rsidP="00996EB4">
      <w:pPr>
        <w:spacing w:before="120" w:after="120" w:line="480" w:lineRule="auto"/>
        <w:ind w:left="720" w:hanging="720"/>
        <w:jc w:val="both"/>
        <w:rPr>
          <w:rFonts w:ascii="Times New Roman" w:hAnsi="Times New Roman" w:cs="Times New Roman"/>
          <w:bCs/>
          <w:sz w:val="24"/>
          <w:szCs w:val="24"/>
        </w:rPr>
      </w:pPr>
      <w:r w:rsidRPr="004872FD">
        <w:rPr>
          <w:rFonts w:ascii="Times New Roman" w:hAnsi="Times New Roman" w:cs="Times New Roman"/>
          <w:bCs/>
          <w:sz w:val="24"/>
          <w:szCs w:val="24"/>
        </w:rPr>
        <w:lastRenderedPageBreak/>
        <w:t>Das</w:t>
      </w:r>
      <w:r w:rsidR="00996EB4">
        <w:rPr>
          <w:rFonts w:ascii="Times New Roman" w:hAnsi="Times New Roman" w:cs="Times New Roman"/>
          <w:bCs/>
          <w:sz w:val="24"/>
          <w:szCs w:val="24"/>
        </w:rPr>
        <w:t>,</w:t>
      </w:r>
      <w:r w:rsidRPr="004872FD">
        <w:rPr>
          <w:rFonts w:ascii="Times New Roman" w:hAnsi="Times New Roman" w:cs="Times New Roman"/>
          <w:bCs/>
          <w:sz w:val="24"/>
          <w:szCs w:val="24"/>
        </w:rPr>
        <w:t xml:space="preserve"> G</w:t>
      </w:r>
      <w:r w:rsidR="00996EB4">
        <w:rPr>
          <w:rFonts w:ascii="Times New Roman" w:hAnsi="Times New Roman" w:cs="Times New Roman"/>
          <w:bCs/>
          <w:sz w:val="24"/>
          <w:szCs w:val="24"/>
        </w:rPr>
        <w:t>.</w:t>
      </w:r>
      <w:r w:rsidRPr="004872FD">
        <w:rPr>
          <w:rFonts w:ascii="Times New Roman" w:hAnsi="Times New Roman" w:cs="Times New Roman"/>
          <w:bCs/>
          <w:sz w:val="24"/>
          <w:szCs w:val="24"/>
        </w:rPr>
        <w:t xml:space="preserve"> and Verma</w:t>
      </w:r>
      <w:r w:rsidR="00996EB4">
        <w:rPr>
          <w:rFonts w:ascii="Times New Roman" w:hAnsi="Times New Roman" w:cs="Times New Roman"/>
          <w:bCs/>
          <w:sz w:val="24"/>
          <w:szCs w:val="24"/>
        </w:rPr>
        <w:t>,</w:t>
      </w:r>
      <w:r w:rsidRPr="004872FD">
        <w:rPr>
          <w:rFonts w:ascii="Times New Roman" w:hAnsi="Times New Roman" w:cs="Times New Roman"/>
          <w:bCs/>
          <w:sz w:val="24"/>
          <w:szCs w:val="24"/>
        </w:rPr>
        <w:t xml:space="preserve"> N</w:t>
      </w:r>
      <w:r w:rsidR="00996EB4">
        <w:rPr>
          <w:rFonts w:ascii="Times New Roman" w:hAnsi="Times New Roman" w:cs="Times New Roman"/>
          <w:bCs/>
          <w:sz w:val="24"/>
          <w:szCs w:val="24"/>
        </w:rPr>
        <w:t>.</w:t>
      </w:r>
      <w:r w:rsidRPr="004872FD">
        <w:rPr>
          <w:rFonts w:ascii="Times New Roman" w:hAnsi="Times New Roman" w:cs="Times New Roman"/>
          <w:bCs/>
          <w:sz w:val="24"/>
          <w:szCs w:val="24"/>
        </w:rPr>
        <w:t xml:space="preserve"> K</w:t>
      </w:r>
      <w:r w:rsidR="00996EB4">
        <w:rPr>
          <w:rFonts w:ascii="Times New Roman" w:hAnsi="Times New Roman" w:cs="Times New Roman"/>
          <w:bCs/>
          <w:sz w:val="24"/>
          <w:szCs w:val="24"/>
        </w:rPr>
        <w:t>.</w:t>
      </w:r>
      <w:r w:rsidRPr="004872FD">
        <w:rPr>
          <w:rFonts w:ascii="Times New Roman" w:hAnsi="Times New Roman" w:cs="Times New Roman"/>
          <w:bCs/>
          <w:sz w:val="24"/>
          <w:szCs w:val="24"/>
        </w:rPr>
        <w:t xml:space="preserve">, </w:t>
      </w:r>
      <w:r w:rsidR="00996EB4">
        <w:rPr>
          <w:rFonts w:ascii="Times New Roman" w:hAnsi="Times New Roman" w:cs="Times New Roman"/>
          <w:bCs/>
          <w:sz w:val="24"/>
          <w:szCs w:val="24"/>
        </w:rPr>
        <w:t>(</w:t>
      </w:r>
      <w:r w:rsidRPr="004872FD">
        <w:rPr>
          <w:rFonts w:ascii="Times New Roman" w:hAnsi="Times New Roman" w:cs="Times New Roman"/>
          <w:bCs/>
          <w:sz w:val="24"/>
          <w:szCs w:val="24"/>
        </w:rPr>
        <w:t>2008</w:t>
      </w:r>
      <w:r w:rsidR="00996EB4">
        <w:rPr>
          <w:rFonts w:ascii="Times New Roman" w:hAnsi="Times New Roman" w:cs="Times New Roman"/>
          <w:bCs/>
          <w:sz w:val="24"/>
          <w:szCs w:val="24"/>
        </w:rPr>
        <w:t>)</w:t>
      </w:r>
      <w:r w:rsidRPr="004872FD">
        <w:rPr>
          <w:rFonts w:ascii="Times New Roman" w:hAnsi="Times New Roman" w:cs="Times New Roman"/>
          <w:bCs/>
          <w:sz w:val="24"/>
          <w:szCs w:val="24"/>
        </w:rPr>
        <w:t xml:space="preserve"> Consumption pattern of milk and milk products in north Tripura district </w:t>
      </w:r>
      <w:r w:rsidR="0030265C">
        <w:rPr>
          <w:rFonts w:ascii="Times New Roman" w:hAnsi="Times New Roman" w:cs="Times New Roman"/>
          <w:bCs/>
          <w:sz w:val="24"/>
          <w:szCs w:val="24"/>
        </w:rPr>
        <w:t xml:space="preserve">  </w:t>
      </w:r>
      <w:r w:rsidRPr="004872FD">
        <w:rPr>
          <w:rFonts w:ascii="Times New Roman" w:hAnsi="Times New Roman" w:cs="Times New Roman"/>
          <w:bCs/>
          <w:sz w:val="24"/>
          <w:szCs w:val="24"/>
        </w:rPr>
        <w:t xml:space="preserve">of Tripura state. </w:t>
      </w:r>
      <w:r w:rsidRPr="004872FD">
        <w:rPr>
          <w:rFonts w:ascii="Times New Roman" w:hAnsi="Times New Roman" w:cs="Times New Roman"/>
          <w:bCs/>
          <w:i/>
          <w:sz w:val="24"/>
          <w:szCs w:val="24"/>
        </w:rPr>
        <w:t>Journal of Dairying, Food and Home Science</w:t>
      </w:r>
      <w:r w:rsidRPr="004872FD">
        <w:rPr>
          <w:rFonts w:ascii="Times New Roman" w:hAnsi="Times New Roman" w:cs="Times New Roman"/>
          <w:bCs/>
          <w:sz w:val="24"/>
          <w:szCs w:val="24"/>
        </w:rPr>
        <w:t>, 30(4): 230-238.</w:t>
      </w:r>
    </w:p>
    <w:p w14:paraId="19E9A67D" w14:textId="639D38F1" w:rsidR="004872FD" w:rsidRPr="004872FD" w:rsidRDefault="004872FD" w:rsidP="00996EB4">
      <w:pPr>
        <w:pStyle w:val="BodyText"/>
        <w:spacing w:before="120" w:after="120" w:line="480" w:lineRule="auto"/>
        <w:ind w:left="720" w:hanging="720"/>
        <w:jc w:val="both"/>
        <w:rPr>
          <w:rFonts w:ascii="Times New Roman" w:hAnsi="Times New Roman" w:cs="Times New Roman"/>
          <w:sz w:val="24"/>
          <w:szCs w:val="24"/>
        </w:rPr>
      </w:pPr>
      <w:r w:rsidRPr="004872FD">
        <w:rPr>
          <w:rFonts w:ascii="Times New Roman" w:hAnsi="Times New Roman" w:cs="Times New Roman"/>
          <w:sz w:val="24"/>
          <w:szCs w:val="24"/>
        </w:rPr>
        <w:t>Garrett</w:t>
      </w:r>
      <w:r w:rsidR="00996EB4">
        <w:rPr>
          <w:rFonts w:ascii="Times New Roman" w:hAnsi="Times New Roman" w:cs="Times New Roman"/>
          <w:sz w:val="24"/>
          <w:szCs w:val="24"/>
        </w:rPr>
        <w:t>,</w:t>
      </w:r>
      <w:r w:rsidRPr="004872FD">
        <w:rPr>
          <w:rFonts w:ascii="Times New Roman" w:hAnsi="Times New Roman" w:cs="Times New Roman"/>
          <w:spacing w:val="46"/>
          <w:sz w:val="24"/>
          <w:szCs w:val="24"/>
        </w:rPr>
        <w:t xml:space="preserve"> </w:t>
      </w:r>
      <w:r w:rsidRPr="004872FD">
        <w:rPr>
          <w:rFonts w:ascii="Times New Roman" w:hAnsi="Times New Roman" w:cs="Times New Roman"/>
          <w:sz w:val="24"/>
          <w:szCs w:val="24"/>
        </w:rPr>
        <w:t>H</w:t>
      </w:r>
      <w:r w:rsidR="00996EB4">
        <w:rPr>
          <w:rFonts w:ascii="Times New Roman" w:hAnsi="Times New Roman" w:cs="Times New Roman"/>
          <w:sz w:val="24"/>
          <w:szCs w:val="24"/>
        </w:rPr>
        <w:t>.</w:t>
      </w:r>
      <w:r w:rsidRPr="004872FD">
        <w:rPr>
          <w:rFonts w:ascii="Times New Roman" w:hAnsi="Times New Roman" w:cs="Times New Roman"/>
          <w:spacing w:val="46"/>
          <w:sz w:val="24"/>
          <w:szCs w:val="24"/>
        </w:rPr>
        <w:t xml:space="preserve"> </w:t>
      </w:r>
      <w:r w:rsidRPr="004872FD">
        <w:rPr>
          <w:rFonts w:ascii="Times New Roman" w:hAnsi="Times New Roman" w:cs="Times New Roman"/>
          <w:sz w:val="24"/>
          <w:szCs w:val="24"/>
        </w:rPr>
        <w:t>E</w:t>
      </w:r>
      <w:r w:rsidR="00996EB4">
        <w:rPr>
          <w:rFonts w:ascii="Times New Roman" w:hAnsi="Times New Roman" w:cs="Times New Roman"/>
          <w:sz w:val="24"/>
          <w:szCs w:val="24"/>
        </w:rPr>
        <w:t>.</w:t>
      </w:r>
      <w:r w:rsidRPr="004872FD">
        <w:rPr>
          <w:rFonts w:ascii="Times New Roman" w:hAnsi="Times New Roman" w:cs="Times New Roman"/>
          <w:spacing w:val="45"/>
          <w:sz w:val="24"/>
          <w:szCs w:val="24"/>
        </w:rPr>
        <w:t xml:space="preserve"> </w:t>
      </w:r>
      <w:r w:rsidRPr="004872FD">
        <w:rPr>
          <w:rFonts w:ascii="Times New Roman" w:hAnsi="Times New Roman" w:cs="Times New Roman"/>
          <w:sz w:val="24"/>
          <w:szCs w:val="24"/>
        </w:rPr>
        <w:t>and</w:t>
      </w:r>
      <w:r w:rsidRPr="004872FD">
        <w:rPr>
          <w:rFonts w:ascii="Times New Roman" w:hAnsi="Times New Roman" w:cs="Times New Roman"/>
          <w:spacing w:val="46"/>
          <w:sz w:val="24"/>
          <w:szCs w:val="24"/>
        </w:rPr>
        <w:t xml:space="preserve"> </w:t>
      </w:r>
      <w:r w:rsidRPr="004872FD">
        <w:rPr>
          <w:rFonts w:ascii="Times New Roman" w:hAnsi="Times New Roman" w:cs="Times New Roman"/>
          <w:sz w:val="24"/>
          <w:szCs w:val="24"/>
        </w:rPr>
        <w:t>Woodworth</w:t>
      </w:r>
      <w:r w:rsidR="00996EB4">
        <w:rPr>
          <w:rFonts w:ascii="Times New Roman" w:hAnsi="Times New Roman" w:cs="Times New Roman"/>
          <w:sz w:val="24"/>
          <w:szCs w:val="24"/>
        </w:rPr>
        <w:t>,</w:t>
      </w:r>
      <w:r w:rsidRPr="004872FD">
        <w:rPr>
          <w:rFonts w:ascii="Times New Roman" w:hAnsi="Times New Roman" w:cs="Times New Roman"/>
          <w:spacing w:val="47"/>
          <w:sz w:val="24"/>
          <w:szCs w:val="24"/>
        </w:rPr>
        <w:t xml:space="preserve"> </w:t>
      </w:r>
      <w:r w:rsidRPr="004872FD">
        <w:rPr>
          <w:rFonts w:ascii="Times New Roman" w:hAnsi="Times New Roman" w:cs="Times New Roman"/>
          <w:sz w:val="24"/>
          <w:szCs w:val="24"/>
        </w:rPr>
        <w:t>R</w:t>
      </w:r>
      <w:r w:rsidR="00996EB4">
        <w:rPr>
          <w:rFonts w:ascii="Times New Roman" w:hAnsi="Times New Roman" w:cs="Times New Roman"/>
          <w:sz w:val="24"/>
          <w:szCs w:val="24"/>
        </w:rPr>
        <w:t>.</w:t>
      </w:r>
      <w:r w:rsidRPr="004872FD">
        <w:rPr>
          <w:rFonts w:ascii="Times New Roman" w:hAnsi="Times New Roman" w:cs="Times New Roman"/>
          <w:spacing w:val="46"/>
          <w:sz w:val="24"/>
          <w:szCs w:val="24"/>
        </w:rPr>
        <w:t xml:space="preserve"> </w:t>
      </w:r>
      <w:r w:rsidRPr="004872FD">
        <w:rPr>
          <w:rFonts w:ascii="Times New Roman" w:hAnsi="Times New Roman" w:cs="Times New Roman"/>
          <w:sz w:val="24"/>
          <w:szCs w:val="24"/>
        </w:rPr>
        <w:t>S</w:t>
      </w:r>
      <w:r w:rsidR="00996EB4">
        <w:rPr>
          <w:rFonts w:ascii="Times New Roman" w:hAnsi="Times New Roman" w:cs="Times New Roman"/>
          <w:sz w:val="24"/>
          <w:szCs w:val="24"/>
        </w:rPr>
        <w:t>.</w:t>
      </w:r>
      <w:r w:rsidRPr="004872FD">
        <w:rPr>
          <w:rFonts w:ascii="Times New Roman" w:hAnsi="Times New Roman" w:cs="Times New Roman"/>
          <w:sz w:val="24"/>
          <w:szCs w:val="24"/>
        </w:rPr>
        <w:t>,</w:t>
      </w:r>
      <w:r w:rsidRPr="004872FD">
        <w:rPr>
          <w:rFonts w:ascii="Times New Roman" w:hAnsi="Times New Roman" w:cs="Times New Roman"/>
          <w:spacing w:val="46"/>
          <w:sz w:val="24"/>
          <w:szCs w:val="24"/>
        </w:rPr>
        <w:t xml:space="preserve"> </w:t>
      </w:r>
      <w:r w:rsidR="00996EB4">
        <w:rPr>
          <w:rFonts w:ascii="Times New Roman" w:hAnsi="Times New Roman" w:cs="Times New Roman"/>
          <w:spacing w:val="46"/>
          <w:sz w:val="24"/>
          <w:szCs w:val="24"/>
        </w:rPr>
        <w:t>(</w:t>
      </w:r>
      <w:r w:rsidRPr="004872FD">
        <w:rPr>
          <w:rFonts w:ascii="Times New Roman" w:hAnsi="Times New Roman" w:cs="Times New Roman"/>
          <w:sz w:val="24"/>
          <w:szCs w:val="24"/>
        </w:rPr>
        <w:t>1969</w:t>
      </w:r>
      <w:r w:rsidR="00996EB4">
        <w:rPr>
          <w:rFonts w:ascii="Times New Roman" w:hAnsi="Times New Roman" w:cs="Times New Roman"/>
          <w:sz w:val="24"/>
          <w:szCs w:val="24"/>
        </w:rPr>
        <w:t>)</w:t>
      </w:r>
      <w:r w:rsidRPr="004872FD">
        <w:rPr>
          <w:rFonts w:ascii="Times New Roman" w:hAnsi="Times New Roman" w:cs="Times New Roman"/>
          <w:spacing w:val="45"/>
          <w:sz w:val="24"/>
          <w:szCs w:val="24"/>
        </w:rPr>
        <w:t xml:space="preserve"> </w:t>
      </w:r>
      <w:r w:rsidRPr="004872FD">
        <w:rPr>
          <w:rFonts w:ascii="Times New Roman" w:hAnsi="Times New Roman" w:cs="Times New Roman"/>
          <w:sz w:val="24"/>
          <w:szCs w:val="24"/>
        </w:rPr>
        <w:t>Statistics</w:t>
      </w:r>
      <w:r w:rsidRPr="004872FD">
        <w:rPr>
          <w:rFonts w:ascii="Times New Roman" w:hAnsi="Times New Roman" w:cs="Times New Roman"/>
          <w:spacing w:val="47"/>
          <w:sz w:val="24"/>
          <w:szCs w:val="24"/>
        </w:rPr>
        <w:t xml:space="preserve"> </w:t>
      </w:r>
      <w:r w:rsidRPr="004872FD">
        <w:rPr>
          <w:rFonts w:ascii="Times New Roman" w:hAnsi="Times New Roman" w:cs="Times New Roman"/>
          <w:sz w:val="24"/>
          <w:szCs w:val="24"/>
        </w:rPr>
        <w:t>in</w:t>
      </w:r>
      <w:r w:rsidRPr="004872FD">
        <w:rPr>
          <w:rFonts w:ascii="Times New Roman" w:hAnsi="Times New Roman" w:cs="Times New Roman"/>
          <w:spacing w:val="47"/>
          <w:sz w:val="24"/>
          <w:szCs w:val="24"/>
        </w:rPr>
        <w:t xml:space="preserve"> </w:t>
      </w:r>
      <w:r w:rsidRPr="004872FD">
        <w:rPr>
          <w:rFonts w:ascii="Times New Roman" w:hAnsi="Times New Roman" w:cs="Times New Roman"/>
          <w:sz w:val="24"/>
          <w:szCs w:val="24"/>
        </w:rPr>
        <w:t>psychology</w:t>
      </w:r>
      <w:r w:rsidRPr="004872FD">
        <w:rPr>
          <w:rFonts w:ascii="Times New Roman" w:hAnsi="Times New Roman" w:cs="Times New Roman"/>
          <w:spacing w:val="46"/>
          <w:sz w:val="24"/>
          <w:szCs w:val="24"/>
        </w:rPr>
        <w:t xml:space="preserve"> </w:t>
      </w:r>
      <w:r w:rsidRPr="004872FD">
        <w:rPr>
          <w:rFonts w:ascii="Times New Roman" w:hAnsi="Times New Roman" w:cs="Times New Roman"/>
          <w:sz w:val="24"/>
          <w:szCs w:val="24"/>
        </w:rPr>
        <w:t>and</w:t>
      </w:r>
      <w:r w:rsidRPr="004872FD">
        <w:rPr>
          <w:rFonts w:ascii="Times New Roman" w:hAnsi="Times New Roman" w:cs="Times New Roman"/>
          <w:spacing w:val="44"/>
          <w:sz w:val="24"/>
          <w:szCs w:val="24"/>
        </w:rPr>
        <w:t xml:space="preserve"> </w:t>
      </w:r>
      <w:r w:rsidRPr="004872FD">
        <w:rPr>
          <w:rFonts w:ascii="Times New Roman" w:hAnsi="Times New Roman" w:cs="Times New Roman"/>
          <w:sz w:val="24"/>
          <w:szCs w:val="24"/>
        </w:rPr>
        <w:t>education.</w:t>
      </w:r>
      <w:r w:rsidRPr="004872FD">
        <w:rPr>
          <w:rFonts w:ascii="Times New Roman" w:hAnsi="Times New Roman" w:cs="Times New Roman"/>
          <w:spacing w:val="45"/>
          <w:sz w:val="24"/>
          <w:szCs w:val="24"/>
        </w:rPr>
        <w:t xml:space="preserve"> </w:t>
      </w:r>
      <w:r w:rsidRPr="004872FD">
        <w:rPr>
          <w:rFonts w:ascii="Times New Roman" w:hAnsi="Times New Roman" w:cs="Times New Roman"/>
          <w:sz w:val="24"/>
          <w:szCs w:val="24"/>
        </w:rPr>
        <w:t>Vakils,</w:t>
      </w:r>
      <w:r w:rsidRPr="004872FD">
        <w:rPr>
          <w:rFonts w:ascii="Times New Roman" w:hAnsi="Times New Roman" w:cs="Times New Roman"/>
          <w:spacing w:val="-57"/>
          <w:sz w:val="24"/>
          <w:szCs w:val="24"/>
        </w:rPr>
        <w:t xml:space="preserve"> </w:t>
      </w:r>
      <w:r w:rsidRPr="004872FD">
        <w:rPr>
          <w:rFonts w:ascii="Times New Roman" w:hAnsi="Times New Roman" w:cs="Times New Roman"/>
          <w:sz w:val="24"/>
          <w:szCs w:val="24"/>
        </w:rPr>
        <w:t>Feffer and Simons Private Ltd., Bombay,</w:t>
      </w:r>
      <w:r w:rsidRPr="004872FD">
        <w:rPr>
          <w:rFonts w:ascii="Times New Roman" w:hAnsi="Times New Roman" w:cs="Times New Roman"/>
          <w:spacing w:val="-1"/>
          <w:sz w:val="24"/>
          <w:szCs w:val="24"/>
        </w:rPr>
        <w:t xml:space="preserve"> </w:t>
      </w:r>
      <w:r w:rsidRPr="004872FD">
        <w:rPr>
          <w:rFonts w:ascii="Times New Roman" w:hAnsi="Times New Roman" w:cs="Times New Roman"/>
          <w:sz w:val="24"/>
          <w:szCs w:val="24"/>
        </w:rPr>
        <w:t>India.</w:t>
      </w:r>
    </w:p>
    <w:p w14:paraId="33A4CF3F" w14:textId="1800DDF4" w:rsidR="004872FD" w:rsidRPr="004872FD" w:rsidRDefault="004872FD" w:rsidP="00996EB4">
      <w:pPr>
        <w:spacing w:before="120" w:after="120" w:line="480" w:lineRule="auto"/>
        <w:ind w:left="720" w:hanging="720"/>
        <w:jc w:val="both"/>
        <w:rPr>
          <w:rFonts w:ascii="Times New Roman" w:hAnsi="Times New Roman" w:cs="Times New Roman"/>
          <w:bCs/>
          <w:sz w:val="24"/>
          <w:szCs w:val="24"/>
        </w:rPr>
      </w:pPr>
      <w:proofErr w:type="spellStart"/>
      <w:r w:rsidRPr="004872FD">
        <w:rPr>
          <w:rFonts w:ascii="Times New Roman" w:hAnsi="Times New Roman" w:cs="Times New Roman"/>
          <w:bCs/>
          <w:sz w:val="24"/>
          <w:szCs w:val="24"/>
        </w:rPr>
        <w:t>Ingavale</w:t>
      </w:r>
      <w:proofErr w:type="spellEnd"/>
      <w:r w:rsidR="00996EB4">
        <w:rPr>
          <w:rFonts w:ascii="Times New Roman" w:hAnsi="Times New Roman" w:cs="Times New Roman"/>
          <w:bCs/>
          <w:sz w:val="24"/>
          <w:szCs w:val="24"/>
        </w:rPr>
        <w:t>,</w:t>
      </w:r>
      <w:r w:rsidRPr="004872FD">
        <w:rPr>
          <w:rFonts w:ascii="Times New Roman" w:hAnsi="Times New Roman" w:cs="Times New Roman"/>
          <w:bCs/>
          <w:sz w:val="24"/>
          <w:szCs w:val="24"/>
        </w:rPr>
        <w:t xml:space="preserve"> D. and Thakar, H. M.</w:t>
      </w:r>
      <w:r w:rsidR="00996EB4">
        <w:rPr>
          <w:rFonts w:ascii="Times New Roman" w:hAnsi="Times New Roman" w:cs="Times New Roman"/>
          <w:bCs/>
          <w:sz w:val="24"/>
          <w:szCs w:val="24"/>
        </w:rPr>
        <w:t>,</w:t>
      </w:r>
      <w:r w:rsidRPr="004872FD">
        <w:rPr>
          <w:rFonts w:ascii="Times New Roman" w:hAnsi="Times New Roman" w:cs="Times New Roman"/>
          <w:bCs/>
          <w:sz w:val="24"/>
          <w:szCs w:val="24"/>
        </w:rPr>
        <w:t xml:space="preserve"> </w:t>
      </w:r>
      <w:r w:rsidR="00996EB4">
        <w:rPr>
          <w:rFonts w:ascii="Times New Roman" w:hAnsi="Times New Roman" w:cs="Times New Roman"/>
          <w:bCs/>
          <w:sz w:val="24"/>
          <w:szCs w:val="24"/>
        </w:rPr>
        <w:t>(</w:t>
      </w:r>
      <w:r w:rsidRPr="004872FD">
        <w:rPr>
          <w:rFonts w:ascii="Times New Roman" w:hAnsi="Times New Roman" w:cs="Times New Roman"/>
          <w:bCs/>
          <w:sz w:val="24"/>
          <w:szCs w:val="24"/>
        </w:rPr>
        <w:t>2012</w:t>
      </w:r>
      <w:r w:rsidR="00996EB4">
        <w:rPr>
          <w:rFonts w:ascii="Times New Roman" w:hAnsi="Times New Roman" w:cs="Times New Roman"/>
          <w:bCs/>
          <w:sz w:val="24"/>
          <w:szCs w:val="24"/>
        </w:rPr>
        <w:t>)</w:t>
      </w:r>
      <w:r w:rsidRPr="004872FD">
        <w:rPr>
          <w:rFonts w:ascii="Times New Roman" w:hAnsi="Times New Roman" w:cs="Times New Roman"/>
          <w:bCs/>
          <w:sz w:val="24"/>
          <w:szCs w:val="24"/>
        </w:rPr>
        <w:t xml:space="preserve"> A study of consumer preference for milk and milk products. </w:t>
      </w:r>
      <w:r w:rsidRPr="004872FD">
        <w:rPr>
          <w:rFonts w:ascii="Times New Roman" w:hAnsi="Times New Roman" w:cs="Times New Roman"/>
          <w:bCs/>
          <w:i/>
          <w:iCs/>
          <w:sz w:val="24"/>
          <w:szCs w:val="24"/>
        </w:rPr>
        <w:t>Indian journal of marketing,</w:t>
      </w:r>
      <w:r w:rsidRPr="004872FD">
        <w:rPr>
          <w:rFonts w:ascii="Times New Roman" w:hAnsi="Times New Roman" w:cs="Times New Roman"/>
          <w:bCs/>
          <w:sz w:val="24"/>
          <w:szCs w:val="24"/>
        </w:rPr>
        <w:t xml:space="preserve"> 8:19.</w:t>
      </w:r>
    </w:p>
    <w:p w14:paraId="54AF7974" w14:textId="024A38C5" w:rsidR="004872FD" w:rsidRPr="004872FD" w:rsidRDefault="004872FD" w:rsidP="00996EB4">
      <w:pPr>
        <w:pStyle w:val="BodyText"/>
        <w:spacing w:before="120" w:after="120" w:line="480" w:lineRule="auto"/>
        <w:ind w:left="720" w:hanging="720"/>
        <w:jc w:val="both"/>
        <w:rPr>
          <w:rFonts w:ascii="Times New Roman" w:hAnsi="Times New Roman" w:cs="Times New Roman"/>
          <w:sz w:val="24"/>
          <w:szCs w:val="24"/>
        </w:rPr>
      </w:pPr>
      <w:r w:rsidRPr="004872FD">
        <w:rPr>
          <w:rFonts w:ascii="Times New Roman" w:hAnsi="Times New Roman" w:cs="Times New Roman"/>
          <w:sz w:val="24"/>
          <w:szCs w:val="24"/>
        </w:rPr>
        <w:t>Kumar</w:t>
      </w:r>
      <w:r w:rsidR="00996EB4">
        <w:rPr>
          <w:rFonts w:ascii="Times New Roman" w:hAnsi="Times New Roman" w:cs="Times New Roman"/>
          <w:sz w:val="24"/>
          <w:szCs w:val="24"/>
        </w:rPr>
        <w:t>,</w:t>
      </w:r>
      <w:r w:rsidRPr="004872FD">
        <w:rPr>
          <w:rFonts w:ascii="Times New Roman" w:hAnsi="Times New Roman" w:cs="Times New Roman"/>
          <w:sz w:val="24"/>
          <w:szCs w:val="24"/>
        </w:rPr>
        <w:t xml:space="preserve"> A</w:t>
      </w:r>
      <w:r w:rsidR="00996EB4">
        <w:rPr>
          <w:rFonts w:ascii="Times New Roman" w:hAnsi="Times New Roman" w:cs="Times New Roman"/>
          <w:sz w:val="24"/>
          <w:szCs w:val="24"/>
        </w:rPr>
        <w:t>.</w:t>
      </w:r>
      <w:r w:rsidRPr="004872FD">
        <w:rPr>
          <w:rFonts w:ascii="Times New Roman" w:hAnsi="Times New Roman" w:cs="Times New Roman"/>
          <w:sz w:val="24"/>
          <w:szCs w:val="24"/>
        </w:rPr>
        <w:t xml:space="preserve"> A</w:t>
      </w:r>
      <w:r w:rsidR="00996EB4">
        <w:rPr>
          <w:rFonts w:ascii="Times New Roman" w:hAnsi="Times New Roman" w:cs="Times New Roman"/>
          <w:sz w:val="24"/>
          <w:szCs w:val="24"/>
        </w:rPr>
        <w:t>.</w:t>
      </w:r>
      <w:r w:rsidRPr="004872FD">
        <w:rPr>
          <w:rFonts w:ascii="Times New Roman" w:hAnsi="Times New Roman" w:cs="Times New Roman"/>
          <w:sz w:val="24"/>
          <w:szCs w:val="24"/>
        </w:rPr>
        <w:t xml:space="preserve"> and Babu</w:t>
      </w:r>
      <w:r w:rsidR="00996EB4">
        <w:rPr>
          <w:rFonts w:ascii="Times New Roman" w:hAnsi="Times New Roman" w:cs="Times New Roman"/>
          <w:sz w:val="24"/>
          <w:szCs w:val="24"/>
        </w:rPr>
        <w:t>,</w:t>
      </w:r>
      <w:r w:rsidRPr="004872FD">
        <w:rPr>
          <w:rFonts w:ascii="Times New Roman" w:hAnsi="Times New Roman" w:cs="Times New Roman"/>
          <w:sz w:val="24"/>
          <w:szCs w:val="24"/>
        </w:rPr>
        <w:t xml:space="preserve"> S</w:t>
      </w:r>
      <w:r w:rsidR="00996EB4">
        <w:rPr>
          <w:rFonts w:ascii="Times New Roman" w:hAnsi="Times New Roman" w:cs="Times New Roman"/>
          <w:sz w:val="24"/>
          <w:szCs w:val="24"/>
        </w:rPr>
        <w:t>.</w:t>
      </w:r>
      <w:r w:rsidRPr="004872FD">
        <w:rPr>
          <w:rFonts w:ascii="Times New Roman" w:hAnsi="Times New Roman" w:cs="Times New Roman"/>
          <w:sz w:val="24"/>
          <w:szCs w:val="24"/>
        </w:rPr>
        <w:t xml:space="preserve">, </w:t>
      </w:r>
      <w:r w:rsidR="00996EB4">
        <w:rPr>
          <w:rFonts w:ascii="Times New Roman" w:hAnsi="Times New Roman" w:cs="Times New Roman"/>
          <w:sz w:val="24"/>
          <w:szCs w:val="24"/>
        </w:rPr>
        <w:t>(</w:t>
      </w:r>
      <w:r w:rsidRPr="004872FD">
        <w:rPr>
          <w:rFonts w:ascii="Times New Roman" w:hAnsi="Times New Roman" w:cs="Times New Roman"/>
          <w:sz w:val="24"/>
          <w:szCs w:val="24"/>
        </w:rPr>
        <w:t>2014</w:t>
      </w:r>
      <w:r w:rsidR="00996EB4">
        <w:rPr>
          <w:rFonts w:ascii="Times New Roman" w:hAnsi="Times New Roman" w:cs="Times New Roman"/>
          <w:sz w:val="24"/>
          <w:szCs w:val="24"/>
        </w:rPr>
        <w:t>)</w:t>
      </w:r>
      <w:r w:rsidRPr="004872FD">
        <w:rPr>
          <w:rFonts w:ascii="Times New Roman" w:hAnsi="Times New Roman" w:cs="Times New Roman"/>
          <w:sz w:val="24"/>
          <w:szCs w:val="24"/>
        </w:rPr>
        <w:t xml:space="preserve"> Factors influencing consumer buying behavior with special reference to dairy products in Pondicherry state. </w:t>
      </w:r>
      <w:r w:rsidRPr="004872FD">
        <w:rPr>
          <w:rFonts w:ascii="Times New Roman" w:hAnsi="Times New Roman" w:cs="Times New Roman"/>
          <w:i/>
          <w:iCs/>
          <w:sz w:val="24"/>
          <w:szCs w:val="24"/>
        </w:rPr>
        <w:t>International Monthly Refereed Journal of Research in Management and Technology</w:t>
      </w:r>
      <w:r w:rsidRPr="004872FD">
        <w:rPr>
          <w:rFonts w:ascii="Times New Roman" w:hAnsi="Times New Roman" w:cs="Times New Roman"/>
          <w:sz w:val="24"/>
          <w:szCs w:val="24"/>
        </w:rPr>
        <w:t>, </w:t>
      </w:r>
      <w:r w:rsidRPr="004872FD">
        <w:rPr>
          <w:rFonts w:ascii="Times New Roman" w:hAnsi="Times New Roman" w:cs="Times New Roman"/>
          <w:iCs/>
          <w:sz w:val="24"/>
          <w:szCs w:val="24"/>
        </w:rPr>
        <w:t>3</w:t>
      </w:r>
      <w:r w:rsidRPr="004872FD">
        <w:rPr>
          <w:rFonts w:ascii="Times New Roman" w:hAnsi="Times New Roman" w:cs="Times New Roman"/>
          <w:sz w:val="24"/>
          <w:szCs w:val="24"/>
        </w:rPr>
        <w:t>(1):65-73.</w:t>
      </w:r>
    </w:p>
    <w:p w14:paraId="6AD3419D" w14:textId="0866A12F" w:rsidR="004872FD" w:rsidRPr="004872FD" w:rsidRDefault="0030265C" w:rsidP="00996EB4">
      <w:pPr>
        <w:spacing w:before="120" w:after="120" w:line="480" w:lineRule="auto"/>
        <w:ind w:left="720" w:hanging="720"/>
        <w:jc w:val="both"/>
        <w:rPr>
          <w:rFonts w:ascii="Times New Roman" w:hAnsi="Times New Roman" w:cs="Times New Roman"/>
          <w:bCs/>
          <w:sz w:val="24"/>
          <w:szCs w:val="24"/>
        </w:rPr>
      </w:pPr>
      <w:r w:rsidRPr="004872FD">
        <w:rPr>
          <w:rFonts w:ascii="Times New Roman" w:hAnsi="Times New Roman" w:cs="Times New Roman"/>
          <w:bCs/>
          <w:sz w:val="24"/>
          <w:szCs w:val="24"/>
        </w:rPr>
        <w:t>Palanisamy</w:t>
      </w:r>
      <w:r w:rsidR="00996EB4">
        <w:rPr>
          <w:rFonts w:ascii="Times New Roman" w:hAnsi="Times New Roman" w:cs="Times New Roman"/>
          <w:bCs/>
          <w:sz w:val="24"/>
          <w:szCs w:val="24"/>
        </w:rPr>
        <w:t>,</w:t>
      </w:r>
      <w:r w:rsidR="004872FD" w:rsidRPr="004872FD">
        <w:rPr>
          <w:rFonts w:ascii="Times New Roman" w:hAnsi="Times New Roman" w:cs="Times New Roman"/>
          <w:bCs/>
          <w:sz w:val="24"/>
          <w:szCs w:val="24"/>
        </w:rPr>
        <w:t xml:space="preserve"> S.</w:t>
      </w:r>
      <w:r w:rsidR="00996EB4">
        <w:rPr>
          <w:rFonts w:ascii="Times New Roman" w:hAnsi="Times New Roman" w:cs="Times New Roman"/>
          <w:bCs/>
          <w:sz w:val="24"/>
          <w:szCs w:val="24"/>
        </w:rPr>
        <w:t>,</w:t>
      </w:r>
      <w:r w:rsidR="004872FD" w:rsidRPr="004872FD">
        <w:rPr>
          <w:rFonts w:ascii="Times New Roman" w:hAnsi="Times New Roman" w:cs="Times New Roman"/>
          <w:bCs/>
          <w:sz w:val="24"/>
          <w:szCs w:val="24"/>
        </w:rPr>
        <w:t xml:space="preserve"> </w:t>
      </w:r>
      <w:r w:rsidR="00996EB4">
        <w:rPr>
          <w:rFonts w:ascii="Times New Roman" w:hAnsi="Times New Roman" w:cs="Times New Roman"/>
          <w:bCs/>
          <w:sz w:val="24"/>
          <w:szCs w:val="24"/>
        </w:rPr>
        <w:t>(</w:t>
      </w:r>
      <w:r w:rsidR="004872FD" w:rsidRPr="004872FD">
        <w:rPr>
          <w:rFonts w:ascii="Times New Roman" w:hAnsi="Times New Roman" w:cs="Times New Roman"/>
          <w:bCs/>
          <w:sz w:val="24"/>
          <w:szCs w:val="24"/>
        </w:rPr>
        <w:t>2017</w:t>
      </w:r>
      <w:r w:rsidR="00996EB4">
        <w:rPr>
          <w:rFonts w:ascii="Times New Roman" w:hAnsi="Times New Roman" w:cs="Times New Roman"/>
          <w:bCs/>
          <w:sz w:val="24"/>
          <w:szCs w:val="24"/>
        </w:rPr>
        <w:t>)</w:t>
      </w:r>
      <w:r w:rsidR="004872FD" w:rsidRPr="004872FD">
        <w:rPr>
          <w:rFonts w:ascii="Times New Roman" w:hAnsi="Times New Roman" w:cs="Times New Roman"/>
          <w:bCs/>
          <w:sz w:val="24"/>
          <w:szCs w:val="24"/>
        </w:rPr>
        <w:t xml:space="preserve"> </w:t>
      </w:r>
      <w:r w:rsidRPr="004872FD">
        <w:rPr>
          <w:rFonts w:ascii="Times New Roman" w:hAnsi="Times New Roman" w:cs="Times New Roman"/>
          <w:bCs/>
          <w:sz w:val="24"/>
          <w:szCs w:val="24"/>
        </w:rPr>
        <w:t xml:space="preserve">a study on consumer </w:t>
      </w:r>
      <w:proofErr w:type="spellStart"/>
      <w:r w:rsidRPr="004872FD">
        <w:rPr>
          <w:rFonts w:ascii="Times New Roman" w:hAnsi="Times New Roman" w:cs="Times New Roman"/>
          <w:bCs/>
          <w:sz w:val="24"/>
          <w:szCs w:val="24"/>
        </w:rPr>
        <w:t>behaviour</w:t>
      </w:r>
      <w:proofErr w:type="spellEnd"/>
      <w:r w:rsidRPr="004872FD">
        <w:rPr>
          <w:rFonts w:ascii="Times New Roman" w:hAnsi="Times New Roman" w:cs="Times New Roman"/>
          <w:bCs/>
          <w:sz w:val="24"/>
          <w:szCs w:val="24"/>
        </w:rPr>
        <w:t xml:space="preserve"> on milk and milk products in </w:t>
      </w:r>
      <w:r>
        <w:rPr>
          <w:rFonts w:ascii="Times New Roman" w:hAnsi="Times New Roman" w:cs="Times New Roman"/>
          <w:bCs/>
          <w:sz w:val="24"/>
          <w:szCs w:val="24"/>
        </w:rPr>
        <w:t>S</w:t>
      </w:r>
      <w:r w:rsidRPr="004872FD">
        <w:rPr>
          <w:rFonts w:ascii="Times New Roman" w:hAnsi="Times New Roman" w:cs="Times New Roman"/>
          <w:bCs/>
          <w:sz w:val="24"/>
          <w:szCs w:val="24"/>
        </w:rPr>
        <w:t xml:space="preserve">alem city of </w:t>
      </w:r>
      <w:r>
        <w:rPr>
          <w:rFonts w:ascii="Times New Roman" w:hAnsi="Times New Roman" w:cs="Times New Roman"/>
          <w:bCs/>
          <w:sz w:val="24"/>
          <w:szCs w:val="24"/>
        </w:rPr>
        <w:t>T</w:t>
      </w:r>
      <w:r w:rsidRPr="004872FD">
        <w:rPr>
          <w:rFonts w:ascii="Times New Roman" w:hAnsi="Times New Roman" w:cs="Times New Roman"/>
          <w:bCs/>
          <w:sz w:val="24"/>
          <w:szCs w:val="24"/>
        </w:rPr>
        <w:t xml:space="preserve">amil </w:t>
      </w:r>
      <w:r>
        <w:rPr>
          <w:rFonts w:ascii="Times New Roman" w:hAnsi="Times New Roman" w:cs="Times New Roman"/>
          <w:bCs/>
          <w:sz w:val="24"/>
          <w:szCs w:val="24"/>
        </w:rPr>
        <w:t>N</w:t>
      </w:r>
      <w:r w:rsidRPr="004872FD">
        <w:rPr>
          <w:rFonts w:ascii="Times New Roman" w:hAnsi="Times New Roman" w:cs="Times New Roman"/>
          <w:bCs/>
          <w:sz w:val="24"/>
          <w:szCs w:val="24"/>
        </w:rPr>
        <w:t>adu</w:t>
      </w:r>
      <w:r w:rsidR="004872FD" w:rsidRPr="004872FD">
        <w:rPr>
          <w:rFonts w:ascii="Times New Roman" w:hAnsi="Times New Roman" w:cs="Times New Roman"/>
          <w:bCs/>
          <w:sz w:val="24"/>
          <w:szCs w:val="24"/>
        </w:rPr>
        <w:t xml:space="preserve">, </w:t>
      </w:r>
      <w:r w:rsidR="004872FD" w:rsidRPr="0030265C">
        <w:rPr>
          <w:rFonts w:ascii="Times New Roman" w:hAnsi="Times New Roman" w:cs="Times New Roman"/>
          <w:bCs/>
          <w:i/>
          <w:iCs/>
          <w:sz w:val="24"/>
          <w:szCs w:val="24"/>
        </w:rPr>
        <w:t>MBA</w:t>
      </w:r>
      <w:r w:rsidRPr="0030265C">
        <w:rPr>
          <w:rFonts w:ascii="Times New Roman" w:hAnsi="Times New Roman" w:cs="Times New Roman"/>
          <w:bCs/>
          <w:i/>
          <w:iCs/>
          <w:sz w:val="24"/>
          <w:szCs w:val="24"/>
        </w:rPr>
        <w:t xml:space="preserve"> </w:t>
      </w:r>
      <w:r w:rsidR="004872FD" w:rsidRPr="0030265C">
        <w:rPr>
          <w:rFonts w:ascii="Times New Roman" w:hAnsi="Times New Roman" w:cs="Times New Roman"/>
          <w:bCs/>
          <w:i/>
          <w:iCs/>
          <w:sz w:val="24"/>
          <w:szCs w:val="24"/>
        </w:rPr>
        <w:t>(Agribusiness) Theses,</w:t>
      </w:r>
      <w:r w:rsidR="004872FD" w:rsidRPr="004872FD">
        <w:rPr>
          <w:rFonts w:ascii="Times New Roman" w:hAnsi="Times New Roman" w:cs="Times New Roman"/>
          <w:bCs/>
          <w:sz w:val="24"/>
          <w:szCs w:val="24"/>
        </w:rPr>
        <w:t xml:space="preserve"> University of Agricultural Sciences, Bengaluru, Karnataka, India.</w:t>
      </w:r>
    </w:p>
    <w:p w14:paraId="45890225" w14:textId="7735FC76" w:rsidR="004872FD" w:rsidRDefault="004872FD" w:rsidP="00996EB4">
      <w:pPr>
        <w:spacing w:before="120" w:after="120" w:line="480" w:lineRule="auto"/>
        <w:ind w:left="720" w:hanging="720"/>
        <w:jc w:val="both"/>
        <w:rPr>
          <w:rFonts w:ascii="Times New Roman" w:hAnsi="Times New Roman" w:cs="Times New Roman"/>
          <w:bCs/>
          <w:sz w:val="24"/>
          <w:szCs w:val="24"/>
        </w:rPr>
      </w:pPr>
      <w:r w:rsidRPr="004872FD">
        <w:rPr>
          <w:rFonts w:ascii="Times New Roman" w:hAnsi="Times New Roman" w:cs="Times New Roman"/>
          <w:bCs/>
          <w:sz w:val="24"/>
          <w:szCs w:val="24"/>
        </w:rPr>
        <w:t xml:space="preserve">Parasuraman, B., Singh, P., </w:t>
      </w:r>
      <w:proofErr w:type="spellStart"/>
      <w:r w:rsidRPr="004872FD">
        <w:rPr>
          <w:rFonts w:ascii="Times New Roman" w:hAnsi="Times New Roman" w:cs="Times New Roman"/>
          <w:bCs/>
          <w:sz w:val="24"/>
          <w:szCs w:val="24"/>
        </w:rPr>
        <w:t>Nachimuthu</w:t>
      </w:r>
      <w:proofErr w:type="spellEnd"/>
      <w:r w:rsidRPr="004872FD">
        <w:rPr>
          <w:rFonts w:ascii="Times New Roman" w:hAnsi="Times New Roman" w:cs="Times New Roman"/>
          <w:bCs/>
          <w:sz w:val="24"/>
          <w:szCs w:val="24"/>
        </w:rPr>
        <w:t xml:space="preserve">, S., Arumugam, V., &amp; Kumar, A. </w:t>
      </w:r>
      <w:r w:rsidR="00996EB4">
        <w:rPr>
          <w:rFonts w:ascii="Times New Roman" w:hAnsi="Times New Roman" w:cs="Times New Roman"/>
          <w:bCs/>
          <w:sz w:val="24"/>
          <w:szCs w:val="24"/>
        </w:rPr>
        <w:t>(</w:t>
      </w:r>
      <w:r w:rsidRPr="004872FD">
        <w:rPr>
          <w:rFonts w:ascii="Times New Roman" w:hAnsi="Times New Roman" w:cs="Times New Roman"/>
          <w:bCs/>
          <w:sz w:val="24"/>
          <w:szCs w:val="24"/>
        </w:rPr>
        <w:t>2021</w:t>
      </w:r>
      <w:r w:rsidR="00996EB4">
        <w:rPr>
          <w:rFonts w:ascii="Times New Roman" w:hAnsi="Times New Roman" w:cs="Times New Roman"/>
          <w:bCs/>
          <w:sz w:val="24"/>
          <w:szCs w:val="24"/>
        </w:rPr>
        <w:t>)</w:t>
      </w:r>
      <w:r w:rsidRPr="004872FD">
        <w:rPr>
          <w:rFonts w:ascii="Times New Roman" w:hAnsi="Times New Roman" w:cs="Times New Roman"/>
          <w:bCs/>
          <w:sz w:val="24"/>
          <w:szCs w:val="24"/>
        </w:rPr>
        <w:t xml:space="preserve"> Consumers’ choice and preferences of dairy-based products. </w:t>
      </w:r>
      <w:r w:rsidRPr="004872FD">
        <w:rPr>
          <w:rFonts w:ascii="Times New Roman" w:hAnsi="Times New Roman" w:cs="Times New Roman"/>
          <w:bCs/>
          <w:i/>
          <w:iCs/>
          <w:sz w:val="24"/>
          <w:szCs w:val="24"/>
        </w:rPr>
        <w:t>The Indian Journal of Animal Sciences</w:t>
      </w:r>
      <w:r w:rsidRPr="004872FD">
        <w:rPr>
          <w:rFonts w:ascii="Times New Roman" w:hAnsi="Times New Roman" w:cs="Times New Roman"/>
          <w:bCs/>
          <w:sz w:val="24"/>
          <w:szCs w:val="24"/>
        </w:rPr>
        <w:t>.</w:t>
      </w:r>
      <w:r w:rsidR="0030265C">
        <w:rPr>
          <w:rFonts w:ascii="Times New Roman" w:hAnsi="Times New Roman" w:cs="Times New Roman"/>
          <w:bCs/>
          <w:sz w:val="24"/>
          <w:szCs w:val="24"/>
        </w:rPr>
        <w:t xml:space="preserve"> </w:t>
      </w:r>
      <w:r w:rsidR="0030265C" w:rsidRPr="0091026D">
        <w:rPr>
          <w:rFonts w:ascii="Times New Roman" w:hAnsi="Times New Roman" w:cs="Times New Roman"/>
          <w:bCs/>
          <w:sz w:val="24"/>
          <w:szCs w:val="24"/>
        </w:rPr>
        <w:t>91</w:t>
      </w:r>
      <w:r w:rsidR="0030265C" w:rsidRPr="0030265C">
        <w:rPr>
          <w:rFonts w:ascii="Times New Roman" w:hAnsi="Times New Roman" w:cs="Times New Roman"/>
          <w:bCs/>
          <w:sz w:val="24"/>
          <w:szCs w:val="24"/>
        </w:rPr>
        <w:t>(11)</w:t>
      </w:r>
      <w:r w:rsidR="0030265C">
        <w:rPr>
          <w:rFonts w:ascii="Times New Roman" w:hAnsi="Times New Roman" w:cs="Times New Roman"/>
          <w:bCs/>
          <w:sz w:val="24"/>
          <w:szCs w:val="24"/>
        </w:rPr>
        <w:t>:</w:t>
      </w:r>
      <w:r w:rsidR="0030265C" w:rsidRPr="0030265C">
        <w:rPr>
          <w:rFonts w:ascii="Times New Roman" w:hAnsi="Times New Roman" w:cs="Times New Roman"/>
          <w:bCs/>
          <w:sz w:val="24"/>
          <w:szCs w:val="24"/>
        </w:rPr>
        <w:t>998-1001.</w:t>
      </w:r>
    </w:p>
    <w:p w14:paraId="342424AD" w14:textId="574872D1" w:rsidR="004872FD" w:rsidRPr="004872FD" w:rsidRDefault="004872FD" w:rsidP="00996EB4">
      <w:pPr>
        <w:pStyle w:val="BodyText"/>
        <w:spacing w:before="120" w:after="120" w:line="480" w:lineRule="auto"/>
        <w:ind w:left="720" w:hanging="720"/>
        <w:jc w:val="both"/>
        <w:rPr>
          <w:rFonts w:ascii="Times New Roman" w:hAnsi="Times New Roman" w:cs="Times New Roman"/>
          <w:sz w:val="24"/>
          <w:szCs w:val="24"/>
        </w:rPr>
      </w:pPr>
      <w:r w:rsidRPr="004872FD">
        <w:rPr>
          <w:rFonts w:ascii="Times New Roman" w:hAnsi="Times New Roman" w:cs="Times New Roman"/>
          <w:sz w:val="24"/>
          <w:szCs w:val="24"/>
        </w:rPr>
        <w:t>Rani</w:t>
      </w:r>
      <w:r w:rsidR="0091026D">
        <w:rPr>
          <w:rFonts w:ascii="Times New Roman" w:hAnsi="Times New Roman" w:cs="Times New Roman"/>
          <w:sz w:val="24"/>
          <w:szCs w:val="24"/>
        </w:rPr>
        <w:t>,</w:t>
      </w:r>
      <w:r w:rsidRPr="004872FD">
        <w:rPr>
          <w:rFonts w:ascii="Times New Roman" w:hAnsi="Times New Roman" w:cs="Times New Roman"/>
          <w:sz w:val="24"/>
          <w:szCs w:val="24"/>
        </w:rPr>
        <w:t xml:space="preserve"> D</w:t>
      </w:r>
      <w:r w:rsidR="0091026D">
        <w:rPr>
          <w:rFonts w:ascii="Times New Roman" w:hAnsi="Times New Roman" w:cs="Times New Roman"/>
          <w:sz w:val="24"/>
          <w:szCs w:val="24"/>
        </w:rPr>
        <w:t>.</w:t>
      </w:r>
      <w:r w:rsidRPr="004872FD">
        <w:rPr>
          <w:rFonts w:ascii="Times New Roman" w:hAnsi="Times New Roman" w:cs="Times New Roman"/>
          <w:sz w:val="24"/>
          <w:szCs w:val="24"/>
        </w:rPr>
        <w:t>, Selvam</w:t>
      </w:r>
      <w:r w:rsidR="0091026D">
        <w:rPr>
          <w:rFonts w:ascii="Times New Roman" w:hAnsi="Times New Roman" w:cs="Times New Roman"/>
          <w:sz w:val="24"/>
          <w:szCs w:val="24"/>
        </w:rPr>
        <w:t>,</w:t>
      </w:r>
      <w:r w:rsidRPr="004872FD">
        <w:rPr>
          <w:rFonts w:ascii="Times New Roman" w:hAnsi="Times New Roman" w:cs="Times New Roman"/>
          <w:sz w:val="24"/>
          <w:szCs w:val="24"/>
        </w:rPr>
        <w:t xml:space="preserve"> S</w:t>
      </w:r>
      <w:r w:rsidR="0091026D">
        <w:rPr>
          <w:rFonts w:ascii="Times New Roman" w:hAnsi="Times New Roman" w:cs="Times New Roman"/>
          <w:sz w:val="24"/>
          <w:szCs w:val="24"/>
        </w:rPr>
        <w:t>.</w:t>
      </w:r>
      <w:r w:rsidRPr="004872FD">
        <w:rPr>
          <w:rFonts w:ascii="Times New Roman" w:hAnsi="Times New Roman" w:cs="Times New Roman"/>
          <w:sz w:val="24"/>
          <w:szCs w:val="24"/>
        </w:rPr>
        <w:t>, Safiullah</w:t>
      </w:r>
      <w:r w:rsidR="0091026D">
        <w:rPr>
          <w:rFonts w:ascii="Times New Roman" w:hAnsi="Times New Roman" w:cs="Times New Roman"/>
          <w:sz w:val="24"/>
          <w:szCs w:val="24"/>
        </w:rPr>
        <w:t>,</w:t>
      </w:r>
      <w:r w:rsidRPr="004872FD">
        <w:rPr>
          <w:rFonts w:ascii="Times New Roman" w:hAnsi="Times New Roman" w:cs="Times New Roman"/>
          <w:sz w:val="24"/>
          <w:szCs w:val="24"/>
        </w:rPr>
        <w:t xml:space="preserve"> A</w:t>
      </w:r>
      <w:r w:rsidR="0091026D">
        <w:rPr>
          <w:rFonts w:ascii="Times New Roman" w:hAnsi="Times New Roman" w:cs="Times New Roman"/>
          <w:sz w:val="24"/>
          <w:szCs w:val="24"/>
        </w:rPr>
        <w:t>.</w:t>
      </w:r>
      <w:r w:rsidRPr="004872FD">
        <w:rPr>
          <w:rFonts w:ascii="Times New Roman" w:hAnsi="Times New Roman" w:cs="Times New Roman"/>
          <w:sz w:val="24"/>
          <w:szCs w:val="24"/>
        </w:rPr>
        <w:t xml:space="preserve"> M</w:t>
      </w:r>
      <w:r w:rsidR="0091026D">
        <w:rPr>
          <w:rFonts w:ascii="Times New Roman" w:hAnsi="Times New Roman" w:cs="Times New Roman"/>
          <w:sz w:val="24"/>
          <w:szCs w:val="24"/>
        </w:rPr>
        <w:t>.</w:t>
      </w:r>
      <w:r w:rsidRPr="004872FD">
        <w:rPr>
          <w:rFonts w:ascii="Times New Roman" w:hAnsi="Times New Roman" w:cs="Times New Roman"/>
          <w:sz w:val="24"/>
          <w:szCs w:val="24"/>
        </w:rPr>
        <w:t xml:space="preserve"> and Prabakaran</w:t>
      </w:r>
      <w:r w:rsidR="0091026D">
        <w:rPr>
          <w:rFonts w:ascii="Times New Roman" w:hAnsi="Times New Roman" w:cs="Times New Roman"/>
          <w:sz w:val="24"/>
          <w:szCs w:val="24"/>
        </w:rPr>
        <w:t>,</w:t>
      </w:r>
      <w:r w:rsidRPr="004872FD">
        <w:rPr>
          <w:rFonts w:ascii="Times New Roman" w:hAnsi="Times New Roman" w:cs="Times New Roman"/>
          <w:sz w:val="24"/>
          <w:szCs w:val="24"/>
        </w:rPr>
        <w:t xml:space="preserve"> R</w:t>
      </w:r>
      <w:r w:rsidR="0091026D">
        <w:rPr>
          <w:rFonts w:ascii="Times New Roman" w:hAnsi="Times New Roman" w:cs="Times New Roman"/>
          <w:sz w:val="24"/>
          <w:szCs w:val="24"/>
        </w:rPr>
        <w:t>.</w:t>
      </w:r>
      <w:r w:rsidRPr="004872FD">
        <w:rPr>
          <w:rFonts w:ascii="Times New Roman" w:hAnsi="Times New Roman" w:cs="Times New Roman"/>
          <w:sz w:val="24"/>
          <w:szCs w:val="24"/>
        </w:rPr>
        <w:t xml:space="preserve">, </w:t>
      </w:r>
      <w:r w:rsidR="0091026D">
        <w:rPr>
          <w:rFonts w:ascii="Times New Roman" w:hAnsi="Times New Roman" w:cs="Times New Roman"/>
          <w:sz w:val="24"/>
          <w:szCs w:val="24"/>
        </w:rPr>
        <w:t>(</w:t>
      </w:r>
      <w:r w:rsidRPr="004872FD">
        <w:rPr>
          <w:rFonts w:ascii="Times New Roman" w:hAnsi="Times New Roman" w:cs="Times New Roman"/>
          <w:sz w:val="24"/>
          <w:szCs w:val="24"/>
        </w:rPr>
        <w:t>1999</w:t>
      </w:r>
      <w:r w:rsidR="0091026D">
        <w:rPr>
          <w:rFonts w:ascii="Times New Roman" w:hAnsi="Times New Roman" w:cs="Times New Roman"/>
          <w:sz w:val="24"/>
          <w:szCs w:val="24"/>
        </w:rPr>
        <w:t>)</w:t>
      </w:r>
      <w:r w:rsidRPr="004872FD">
        <w:rPr>
          <w:rFonts w:ascii="Times New Roman" w:hAnsi="Times New Roman" w:cs="Times New Roman"/>
          <w:sz w:val="24"/>
          <w:szCs w:val="24"/>
        </w:rPr>
        <w:t xml:space="preserve"> Consumption pattern and consumer preference for milk products in Madras city. </w:t>
      </w:r>
      <w:r w:rsidRPr="004872FD">
        <w:rPr>
          <w:rFonts w:ascii="Times New Roman" w:hAnsi="Times New Roman" w:cs="Times New Roman"/>
          <w:i/>
          <w:sz w:val="24"/>
          <w:szCs w:val="24"/>
        </w:rPr>
        <w:t>Indian Journal of Agricultural Marketing,</w:t>
      </w:r>
      <w:r w:rsidRPr="004872FD">
        <w:rPr>
          <w:rFonts w:ascii="Times New Roman" w:hAnsi="Times New Roman" w:cs="Times New Roman"/>
          <w:sz w:val="24"/>
          <w:szCs w:val="24"/>
        </w:rPr>
        <w:t xml:space="preserve"> 13:36-42.</w:t>
      </w:r>
    </w:p>
    <w:p w14:paraId="699FD584" w14:textId="012809C1" w:rsidR="004872FD" w:rsidRPr="004872FD" w:rsidRDefault="004872FD" w:rsidP="00996EB4">
      <w:pPr>
        <w:spacing w:before="120" w:after="120" w:line="480" w:lineRule="auto"/>
        <w:ind w:left="720" w:hanging="720"/>
        <w:jc w:val="both"/>
        <w:rPr>
          <w:rFonts w:ascii="Times New Roman" w:hAnsi="Times New Roman" w:cs="Times New Roman"/>
          <w:bCs/>
          <w:sz w:val="24"/>
          <w:szCs w:val="24"/>
        </w:rPr>
      </w:pPr>
      <w:r w:rsidRPr="004872FD">
        <w:rPr>
          <w:rFonts w:ascii="Times New Roman" w:hAnsi="Times New Roman" w:cs="Times New Roman"/>
          <w:bCs/>
          <w:sz w:val="24"/>
          <w:szCs w:val="24"/>
        </w:rPr>
        <w:t>Roy</w:t>
      </w:r>
      <w:r w:rsidR="0091026D">
        <w:rPr>
          <w:rFonts w:ascii="Times New Roman" w:hAnsi="Times New Roman" w:cs="Times New Roman"/>
          <w:bCs/>
          <w:sz w:val="24"/>
          <w:szCs w:val="24"/>
        </w:rPr>
        <w:t>,</w:t>
      </w:r>
      <w:r w:rsidRPr="004872FD">
        <w:rPr>
          <w:rFonts w:ascii="Times New Roman" w:hAnsi="Times New Roman" w:cs="Times New Roman"/>
          <w:bCs/>
          <w:sz w:val="24"/>
          <w:szCs w:val="24"/>
        </w:rPr>
        <w:t xml:space="preserve"> A</w:t>
      </w:r>
      <w:r w:rsidR="0091026D">
        <w:rPr>
          <w:rFonts w:ascii="Times New Roman" w:hAnsi="Times New Roman" w:cs="Times New Roman"/>
          <w:bCs/>
          <w:sz w:val="24"/>
          <w:szCs w:val="24"/>
        </w:rPr>
        <w:t>.</w:t>
      </w:r>
      <w:r w:rsidRPr="004872FD">
        <w:rPr>
          <w:rFonts w:ascii="Times New Roman" w:hAnsi="Times New Roman" w:cs="Times New Roman"/>
          <w:bCs/>
          <w:sz w:val="24"/>
          <w:szCs w:val="24"/>
        </w:rPr>
        <w:t xml:space="preserve"> and Malhotra</w:t>
      </w:r>
      <w:r w:rsidR="0091026D">
        <w:rPr>
          <w:rFonts w:ascii="Times New Roman" w:hAnsi="Times New Roman" w:cs="Times New Roman"/>
          <w:bCs/>
          <w:sz w:val="24"/>
          <w:szCs w:val="24"/>
        </w:rPr>
        <w:t>,</w:t>
      </w:r>
      <w:r w:rsidRPr="004872FD">
        <w:rPr>
          <w:rFonts w:ascii="Times New Roman" w:hAnsi="Times New Roman" w:cs="Times New Roman"/>
          <w:bCs/>
          <w:sz w:val="24"/>
          <w:szCs w:val="24"/>
        </w:rPr>
        <w:t xml:space="preserve"> R</w:t>
      </w:r>
      <w:r w:rsidR="0091026D">
        <w:rPr>
          <w:rFonts w:ascii="Times New Roman" w:hAnsi="Times New Roman" w:cs="Times New Roman"/>
          <w:bCs/>
          <w:sz w:val="24"/>
          <w:szCs w:val="24"/>
        </w:rPr>
        <w:t>.</w:t>
      </w:r>
      <w:r w:rsidRPr="004872FD">
        <w:rPr>
          <w:rFonts w:ascii="Times New Roman" w:hAnsi="Times New Roman" w:cs="Times New Roman"/>
          <w:bCs/>
          <w:sz w:val="24"/>
          <w:szCs w:val="24"/>
        </w:rPr>
        <w:t xml:space="preserve">, </w:t>
      </w:r>
      <w:r w:rsidR="0091026D">
        <w:rPr>
          <w:rFonts w:ascii="Times New Roman" w:hAnsi="Times New Roman" w:cs="Times New Roman"/>
          <w:bCs/>
          <w:sz w:val="24"/>
          <w:szCs w:val="24"/>
        </w:rPr>
        <w:t>(</w:t>
      </w:r>
      <w:r w:rsidRPr="004872FD">
        <w:rPr>
          <w:rFonts w:ascii="Times New Roman" w:hAnsi="Times New Roman" w:cs="Times New Roman"/>
          <w:bCs/>
          <w:sz w:val="24"/>
          <w:szCs w:val="24"/>
        </w:rPr>
        <w:t>2018</w:t>
      </w:r>
      <w:r w:rsidR="0091026D">
        <w:rPr>
          <w:rFonts w:ascii="Times New Roman" w:hAnsi="Times New Roman" w:cs="Times New Roman"/>
          <w:bCs/>
          <w:sz w:val="24"/>
          <w:szCs w:val="24"/>
        </w:rPr>
        <w:t>)</w:t>
      </w:r>
      <w:r w:rsidRPr="004872FD">
        <w:rPr>
          <w:rFonts w:ascii="Times New Roman" w:hAnsi="Times New Roman" w:cs="Times New Roman"/>
          <w:bCs/>
          <w:sz w:val="24"/>
          <w:szCs w:val="24"/>
        </w:rPr>
        <w:t xml:space="preserve"> Consumer preference for dairy products attributes in Kolkata: a conjoint analysis approach. </w:t>
      </w:r>
      <w:r w:rsidRPr="004872FD">
        <w:rPr>
          <w:rFonts w:ascii="Times New Roman" w:hAnsi="Times New Roman" w:cs="Times New Roman"/>
          <w:bCs/>
          <w:i/>
          <w:iCs/>
          <w:sz w:val="24"/>
          <w:szCs w:val="24"/>
        </w:rPr>
        <w:t>Innovative Farming</w:t>
      </w:r>
      <w:r w:rsidRPr="004872FD">
        <w:rPr>
          <w:rFonts w:ascii="Times New Roman" w:hAnsi="Times New Roman" w:cs="Times New Roman"/>
          <w:bCs/>
          <w:sz w:val="24"/>
          <w:szCs w:val="24"/>
        </w:rPr>
        <w:t>, </w:t>
      </w:r>
      <w:r w:rsidRPr="004872FD">
        <w:rPr>
          <w:rFonts w:ascii="Times New Roman" w:hAnsi="Times New Roman" w:cs="Times New Roman"/>
          <w:bCs/>
          <w:iCs/>
          <w:sz w:val="24"/>
          <w:szCs w:val="24"/>
        </w:rPr>
        <w:t>3</w:t>
      </w:r>
      <w:r w:rsidRPr="004872FD">
        <w:rPr>
          <w:rFonts w:ascii="Times New Roman" w:hAnsi="Times New Roman" w:cs="Times New Roman"/>
          <w:bCs/>
          <w:sz w:val="24"/>
          <w:szCs w:val="24"/>
        </w:rPr>
        <w:t>(1):43-47.</w:t>
      </w:r>
    </w:p>
    <w:p w14:paraId="33CF0C89" w14:textId="5950AD62" w:rsidR="004872FD" w:rsidRPr="004872FD" w:rsidRDefault="004872FD" w:rsidP="00996EB4">
      <w:pPr>
        <w:spacing w:before="120" w:after="120" w:line="480" w:lineRule="auto"/>
        <w:ind w:left="720" w:hanging="720"/>
        <w:jc w:val="both"/>
        <w:rPr>
          <w:rFonts w:ascii="Times New Roman" w:hAnsi="Times New Roman" w:cs="Times New Roman"/>
          <w:sz w:val="24"/>
          <w:szCs w:val="24"/>
        </w:rPr>
      </w:pPr>
      <w:r w:rsidRPr="004872FD">
        <w:rPr>
          <w:rFonts w:ascii="Times New Roman" w:hAnsi="Times New Roman" w:cs="Times New Roman"/>
          <w:sz w:val="24"/>
          <w:szCs w:val="24"/>
          <w:shd w:val="clear" w:color="auto" w:fill="FFFFFF"/>
        </w:rPr>
        <w:t>Santhosha</w:t>
      </w:r>
      <w:r w:rsidR="0091026D">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K</w:t>
      </w:r>
      <w:r w:rsidR="0091026D">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M</w:t>
      </w:r>
      <w:r w:rsidR="0091026D">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Gaddi</w:t>
      </w:r>
      <w:r w:rsidR="0091026D">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G</w:t>
      </w:r>
      <w:r w:rsidR="0091026D">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M</w:t>
      </w:r>
      <w:r w:rsidR="0091026D">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and Yadava</w:t>
      </w:r>
      <w:r w:rsidR="0091026D">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C</w:t>
      </w:r>
      <w:r w:rsidR="0091026D">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G</w:t>
      </w:r>
      <w:r w:rsidR="0091026D">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w:t>
      </w:r>
      <w:r w:rsidR="0091026D">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2022</w:t>
      </w:r>
      <w:r w:rsidR="0091026D">
        <w:rPr>
          <w:rFonts w:ascii="Times New Roman" w:hAnsi="Times New Roman" w:cs="Times New Roman"/>
          <w:sz w:val="24"/>
          <w:szCs w:val="24"/>
          <w:shd w:val="clear" w:color="auto" w:fill="FFFFFF"/>
        </w:rPr>
        <w:t>)</w:t>
      </w:r>
      <w:r w:rsidRPr="004872FD">
        <w:rPr>
          <w:rFonts w:ascii="Times New Roman" w:hAnsi="Times New Roman" w:cs="Times New Roman"/>
          <w:sz w:val="24"/>
          <w:szCs w:val="24"/>
          <w:shd w:val="clear" w:color="auto" w:fill="FFFFFF"/>
        </w:rPr>
        <w:t xml:space="preserve"> A study on consumer preference for milk and milk products marketed by Shivamogga milk union limited. </w:t>
      </w:r>
      <w:r w:rsidRPr="004872FD">
        <w:rPr>
          <w:rFonts w:ascii="Times New Roman" w:hAnsi="Times New Roman" w:cs="Times New Roman"/>
          <w:i/>
          <w:iCs/>
          <w:sz w:val="24"/>
          <w:szCs w:val="24"/>
        </w:rPr>
        <w:t xml:space="preserve">Mysore Journal of Agriculture Sciences, </w:t>
      </w:r>
      <w:r w:rsidRPr="004872FD">
        <w:rPr>
          <w:rFonts w:ascii="Times New Roman" w:hAnsi="Times New Roman" w:cs="Times New Roman"/>
          <w:sz w:val="24"/>
          <w:szCs w:val="24"/>
        </w:rPr>
        <w:t>56 (4):379-385.</w:t>
      </w:r>
    </w:p>
    <w:p w14:paraId="2920A69B" w14:textId="6C06A3F3" w:rsidR="004872FD" w:rsidRDefault="0030265C" w:rsidP="00996EB4">
      <w:pPr>
        <w:spacing w:before="120" w:after="120" w:line="480" w:lineRule="auto"/>
        <w:ind w:left="720" w:hanging="720"/>
        <w:jc w:val="both"/>
        <w:rPr>
          <w:rFonts w:ascii="Times New Roman" w:hAnsi="Times New Roman" w:cs="Times New Roman"/>
          <w:bCs/>
          <w:sz w:val="24"/>
          <w:szCs w:val="24"/>
        </w:rPr>
      </w:pPr>
      <w:r w:rsidRPr="0030265C">
        <w:rPr>
          <w:rFonts w:ascii="Times New Roman" w:hAnsi="Times New Roman" w:cs="Times New Roman"/>
          <w:bCs/>
          <w:sz w:val="24"/>
          <w:szCs w:val="24"/>
        </w:rPr>
        <w:lastRenderedPageBreak/>
        <w:t xml:space="preserve">Shree, J.S., Valli, C., Pandian, A.S.S. and Chitrambigai, K., </w:t>
      </w:r>
      <w:r w:rsidR="0091026D">
        <w:rPr>
          <w:rFonts w:ascii="Times New Roman" w:hAnsi="Times New Roman" w:cs="Times New Roman"/>
          <w:bCs/>
          <w:sz w:val="24"/>
          <w:szCs w:val="24"/>
        </w:rPr>
        <w:t>(</w:t>
      </w:r>
      <w:r w:rsidRPr="0030265C">
        <w:rPr>
          <w:rFonts w:ascii="Times New Roman" w:hAnsi="Times New Roman" w:cs="Times New Roman"/>
          <w:bCs/>
          <w:sz w:val="24"/>
          <w:szCs w:val="24"/>
        </w:rPr>
        <w:t>2022</w:t>
      </w:r>
      <w:r w:rsidR="0091026D">
        <w:rPr>
          <w:rFonts w:ascii="Times New Roman" w:hAnsi="Times New Roman" w:cs="Times New Roman"/>
          <w:bCs/>
          <w:sz w:val="24"/>
          <w:szCs w:val="24"/>
        </w:rPr>
        <w:t>)</w:t>
      </w:r>
      <w:r w:rsidRPr="0030265C">
        <w:rPr>
          <w:rFonts w:ascii="Times New Roman" w:hAnsi="Times New Roman" w:cs="Times New Roman"/>
          <w:bCs/>
          <w:sz w:val="24"/>
          <w:szCs w:val="24"/>
        </w:rPr>
        <w:t xml:space="preserve"> </w:t>
      </w:r>
      <w:r w:rsidR="004872FD" w:rsidRPr="004872FD">
        <w:rPr>
          <w:rFonts w:ascii="Times New Roman" w:hAnsi="Times New Roman" w:cs="Times New Roman"/>
          <w:bCs/>
          <w:sz w:val="24"/>
          <w:szCs w:val="24"/>
        </w:rPr>
        <w:t xml:space="preserve">Constraints Faced by Urban Consumers in Consumption of Dairy Products. </w:t>
      </w:r>
      <w:r w:rsidR="004872FD" w:rsidRPr="004872FD">
        <w:rPr>
          <w:rFonts w:ascii="Times New Roman" w:hAnsi="Times New Roman" w:cs="Times New Roman"/>
          <w:bCs/>
          <w:i/>
          <w:iCs/>
          <w:sz w:val="24"/>
          <w:szCs w:val="24"/>
        </w:rPr>
        <w:t>Indian Journal of Veterinary and Animal Sciences Research</w:t>
      </w:r>
      <w:r w:rsidR="004872FD" w:rsidRPr="004872FD">
        <w:rPr>
          <w:rFonts w:ascii="Times New Roman" w:hAnsi="Times New Roman" w:cs="Times New Roman"/>
          <w:bCs/>
          <w:sz w:val="24"/>
          <w:szCs w:val="24"/>
        </w:rPr>
        <w:t>.</w:t>
      </w:r>
      <w:r>
        <w:rPr>
          <w:rFonts w:ascii="Times New Roman" w:hAnsi="Times New Roman" w:cs="Times New Roman"/>
          <w:bCs/>
          <w:sz w:val="24"/>
          <w:szCs w:val="24"/>
        </w:rPr>
        <w:t xml:space="preserve"> </w:t>
      </w:r>
      <w:r w:rsidRPr="0091026D">
        <w:rPr>
          <w:rFonts w:ascii="Times New Roman" w:hAnsi="Times New Roman" w:cs="Times New Roman"/>
          <w:bCs/>
          <w:sz w:val="24"/>
          <w:szCs w:val="24"/>
        </w:rPr>
        <w:t>51</w:t>
      </w:r>
      <w:r w:rsidRPr="0030265C">
        <w:rPr>
          <w:rFonts w:ascii="Times New Roman" w:hAnsi="Times New Roman" w:cs="Times New Roman"/>
          <w:bCs/>
          <w:sz w:val="24"/>
          <w:szCs w:val="24"/>
        </w:rPr>
        <w:t>(4)</w:t>
      </w:r>
      <w:r w:rsidR="00502B20">
        <w:rPr>
          <w:rFonts w:ascii="Times New Roman" w:hAnsi="Times New Roman" w:cs="Times New Roman"/>
          <w:bCs/>
          <w:sz w:val="24"/>
          <w:szCs w:val="24"/>
        </w:rPr>
        <w:t>:</w:t>
      </w:r>
      <w:r w:rsidRPr="0030265C">
        <w:rPr>
          <w:rFonts w:ascii="Times New Roman" w:hAnsi="Times New Roman" w:cs="Times New Roman"/>
          <w:bCs/>
          <w:sz w:val="24"/>
          <w:szCs w:val="24"/>
        </w:rPr>
        <w:t>52-60.</w:t>
      </w:r>
    </w:p>
    <w:p w14:paraId="64A4630B" w14:textId="092D68E6" w:rsidR="004872FD" w:rsidRPr="004872FD" w:rsidRDefault="004872FD" w:rsidP="00996EB4">
      <w:pPr>
        <w:spacing w:before="120" w:after="120" w:line="480" w:lineRule="auto"/>
        <w:ind w:left="720" w:hanging="720"/>
        <w:jc w:val="both"/>
        <w:rPr>
          <w:rFonts w:ascii="Times New Roman" w:hAnsi="Times New Roman" w:cs="Times New Roman"/>
          <w:bCs/>
          <w:sz w:val="24"/>
          <w:szCs w:val="24"/>
        </w:rPr>
      </w:pPr>
      <w:r w:rsidRPr="004872FD">
        <w:rPr>
          <w:rFonts w:ascii="Times New Roman" w:hAnsi="Times New Roman" w:cs="Times New Roman"/>
          <w:bCs/>
          <w:sz w:val="24"/>
          <w:szCs w:val="24"/>
        </w:rPr>
        <w:t>Subramanian</w:t>
      </w:r>
      <w:r w:rsidR="0091026D">
        <w:rPr>
          <w:rFonts w:ascii="Times New Roman" w:hAnsi="Times New Roman" w:cs="Times New Roman"/>
          <w:bCs/>
          <w:sz w:val="24"/>
          <w:szCs w:val="24"/>
        </w:rPr>
        <w:t>,</w:t>
      </w:r>
      <w:r w:rsidRPr="004872FD">
        <w:rPr>
          <w:rFonts w:ascii="Times New Roman" w:hAnsi="Times New Roman" w:cs="Times New Roman"/>
          <w:bCs/>
          <w:sz w:val="24"/>
          <w:szCs w:val="24"/>
        </w:rPr>
        <w:t xml:space="preserve"> R</w:t>
      </w:r>
      <w:r w:rsidR="0091026D">
        <w:rPr>
          <w:rFonts w:ascii="Times New Roman" w:hAnsi="Times New Roman" w:cs="Times New Roman"/>
          <w:bCs/>
          <w:sz w:val="24"/>
          <w:szCs w:val="24"/>
        </w:rPr>
        <w:t>.</w:t>
      </w:r>
      <w:r w:rsidRPr="004872FD">
        <w:rPr>
          <w:rFonts w:ascii="Times New Roman" w:hAnsi="Times New Roman" w:cs="Times New Roman"/>
          <w:bCs/>
          <w:sz w:val="24"/>
          <w:szCs w:val="24"/>
        </w:rPr>
        <w:t>,</w:t>
      </w:r>
      <w:r w:rsidR="0030265C">
        <w:rPr>
          <w:rFonts w:ascii="Times New Roman" w:hAnsi="Times New Roman" w:cs="Times New Roman"/>
          <w:bCs/>
          <w:sz w:val="24"/>
          <w:szCs w:val="24"/>
        </w:rPr>
        <w:t xml:space="preserve"> </w:t>
      </w:r>
      <w:proofErr w:type="spellStart"/>
      <w:r w:rsidRPr="004872FD">
        <w:rPr>
          <w:rFonts w:ascii="Times New Roman" w:hAnsi="Times New Roman" w:cs="Times New Roman"/>
          <w:bCs/>
          <w:sz w:val="24"/>
          <w:szCs w:val="24"/>
        </w:rPr>
        <w:t>Kakkagowder</w:t>
      </w:r>
      <w:proofErr w:type="spellEnd"/>
      <w:r w:rsidR="0091026D">
        <w:rPr>
          <w:rFonts w:ascii="Times New Roman" w:hAnsi="Times New Roman" w:cs="Times New Roman"/>
          <w:bCs/>
          <w:sz w:val="24"/>
          <w:szCs w:val="24"/>
        </w:rPr>
        <w:t>,</w:t>
      </w:r>
      <w:r w:rsidR="0030265C">
        <w:rPr>
          <w:rFonts w:ascii="Times New Roman" w:hAnsi="Times New Roman" w:cs="Times New Roman"/>
          <w:bCs/>
          <w:sz w:val="24"/>
          <w:szCs w:val="24"/>
        </w:rPr>
        <w:t xml:space="preserve"> C</w:t>
      </w:r>
      <w:r w:rsidR="0091026D">
        <w:rPr>
          <w:rFonts w:ascii="Times New Roman" w:hAnsi="Times New Roman" w:cs="Times New Roman"/>
          <w:bCs/>
          <w:sz w:val="24"/>
          <w:szCs w:val="24"/>
        </w:rPr>
        <w:t>.</w:t>
      </w:r>
      <w:r w:rsidRPr="004872FD">
        <w:rPr>
          <w:rFonts w:ascii="Times New Roman" w:hAnsi="Times New Roman" w:cs="Times New Roman"/>
          <w:bCs/>
          <w:sz w:val="24"/>
          <w:szCs w:val="24"/>
        </w:rPr>
        <w:t>, Perumal</w:t>
      </w:r>
      <w:r w:rsidR="0091026D">
        <w:rPr>
          <w:rFonts w:ascii="Times New Roman" w:hAnsi="Times New Roman" w:cs="Times New Roman"/>
          <w:bCs/>
          <w:sz w:val="24"/>
          <w:szCs w:val="24"/>
        </w:rPr>
        <w:t>,</w:t>
      </w:r>
      <w:r w:rsidRPr="004872FD">
        <w:rPr>
          <w:rFonts w:ascii="Times New Roman" w:hAnsi="Times New Roman" w:cs="Times New Roman"/>
          <w:bCs/>
          <w:sz w:val="24"/>
          <w:szCs w:val="24"/>
        </w:rPr>
        <w:t xml:space="preserve"> </w:t>
      </w:r>
      <w:r w:rsidR="0030265C">
        <w:rPr>
          <w:rFonts w:ascii="Times New Roman" w:hAnsi="Times New Roman" w:cs="Times New Roman"/>
          <w:bCs/>
          <w:sz w:val="24"/>
          <w:szCs w:val="24"/>
        </w:rPr>
        <w:t>A</w:t>
      </w:r>
      <w:r w:rsidR="0091026D">
        <w:rPr>
          <w:rFonts w:ascii="Times New Roman" w:hAnsi="Times New Roman" w:cs="Times New Roman"/>
          <w:bCs/>
          <w:sz w:val="24"/>
          <w:szCs w:val="24"/>
        </w:rPr>
        <w:t>.</w:t>
      </w:r>
      <w:r w:rsidR="0030265C">
        <w:rPr>
          <w:rFonts w:ascii="Times New Roman" w:hAnsi="Times New Roman" w:cs="Times New Roman"/>
          <w:bCs/>
          <w:sz w:val="24"/>
          <w:szCs w:val="24"/>
        </w:rPr>
        <w:t xml:space="preserve"> </w:t>
      </w:r>
      <w:r w:rsidRPr="004872FD">
        <w:rPr>
          <w:rFonts w:ascii="Times New Roman" w:hAnsi="Times New Roman" w:cs="Times New Roman"/>
          <w:bCs/>
          <w:sz w:val="24"/>
          <w:szCs w:val="24"/>
        </w:rPr>
        <w:t>and Gurusamy</w:t>
      </w:r>
      <w:r w:rsidR="0091026D">
        <w:rPr>
          <w:rFonts w:ascii="Times New Roman" w:hAnsi="Times New Roman" w:cs="Times New Roman"/>
          <w:bCs/>
          <w:sz w:val="24"/>
          <w:szCs w:val="24"/>
        </w:rPr>
        <w:t>,</w:t>
      </w:r>
      <w:r w:rsidR="0030265C">
        <w:rPr>
          <w:rFonts w:ascii="Times New Roman" w:hAnsi="Times New Roman" w:cs="Times New Roman"/>
          <w:bCs/>
          <w:sz w:val="24"/>
          <w:szCs w:val="24"/>
        </w:rPr>
        <w:t xml:space="preserve"> P</w:t>
      </w:r>
      <w:r w:rsidR="0091026D">
        <w:rPr>
          <w:rFonts w:ascii="Times New Roman" w:hAnsi="Times New Roman" w:cs="Times New Roman"/>
          <w:bCs/>
          <w:sz w:val="24"/>
          <w:szCs w:val="24"/>
        </w:rPr>
        <w:t>.</w:t>
      </w:r>
      <w:r w:rsidRPr="004872FD">
        <w:rPr>
          <w:rFonts w:ascii="Times New Roman" w:hAnsi="Times New Roman" w:cs="Times New Roman"/>
          <w:bCs/>
          <w:sz w:val="24"/>
          <w:szCs w:val="24"/>
        </w:rPr>
        <w:t xml:space="preserve">, </w:t>
      </w:r>
      <w:r w:rsidR="0091026D">
        <w:rPr>
          <w:rFonts w:ascii="Times New Roman" w:hAnsi="Times New Roman" w:cs="Times New Roman"/>
          <w:bCs/>
          <w:sz w:val="24"/>
          <w:szCs w:val="24"/>
        </w:rPr>
        <w:t>(</w:t>
      </w:r>
      <w:r w:rsidRPr="004872FD">
        <w:rPr>
          <w:rFonts w:ascii="Times New Roman" w:hAnsi="Times New Roman" w:cs="Times New Roman"/>
          <w:bCs/>
          <w:sz w:val="24"/>
          <w:szCs w:val="24"/>
        </w:rPr>
        <w:t>2019</w:t>
      </w:r>
      <w:r w:rsidR="0091026D">
        <w:rPr>
          <w:rFonts w:ascii="Times New Roman" w:hAnsi="Times New Roman" w:cs="Times New Roman"/>
          <w:bCs/>
          <w:sz w:val="24"/>
          <w:szCs w:val="24"/>
        </w:rPr>
        <w:t>)</w:t>
      </w:r>
      <w:r w:rsidRPr="004872FD">
        <w:rPr>
          <w:rFonts w:ascii="Times New Roman" w:hAnsi="Times New Roman" w:cs="Times New Roman"/>
          <w:bCs/>
          <w:sz w:val="24"/>
          <w:szCs w:val="24"/>
        </w:rPr>
        <w:t xml:space="preserve"> Consumption, Expenditure and Demand Analysis of Milk and Milk Products in India. </w:t>
      </w:r>
      <w:r w:rsidRPr="004872FD">
        <w:rPr>
          <w:rFonts w:ascii="Times New Roman" w:hAnsi="Times New Roman" w:cs="Times New Roman"/>
          <w:bCs/>
          <w:i/>
          <w:iCs/>
          <w:sz w:val="24"/>
          <w:szCs w:val="24"/>
        </w:rPr>
        <w:t xml:space="preserve">Indian Journal of Economics and Development, </w:t>
      </w:r>
      <w:r w:rsidRPr="004872FD">
        <w:rPr>
          <w:rFonts w:ascii="Times New Roman" w:hAnsi="Times New Roman" w:cs="Times New Roman"/>
          <w:bCs/>
          <w:sz w:val="24"/>
          <w:szCs w:val="24"/>
        </w:rPr>
        <w:t>15</w:t>
      </w:r>
      <w:r w:rsidR="0030265C">
        <w:rPr>
          <w:rFonts w:ascii="Times New Roman" w:hAnsi="Times New Roman" w:cs="Times New Roman"/>
          <w:bCs/>
          <w:sz w:val="24"/>
          <w:szCs w:val="24"/>
        </w:rPr>
        <w:t>(</w:t>
      </w:r>
      <w:r w:rsidRPr="004872FD">
        <w:rPr>
          <w:rFonts w:ascii="Times New Roman" w:hAnsi="Times New Roman" w:cs="Times New Roman"/>
          <w:bCs/>
          <w:sz w:val="24"/>
          <w:szCs w:val="24"/>
        </w:rPr>
        <w:t>2</w:t>
      </w:r>
      <w:r w:rsidR="0030265C">
        <w:rPr>
          <w:rFonts w:ascii="Times New Roman" w:hAnsi="Times New Roman" w:cs="Times New Roman"/>
          <w:bCs/>
          <w:sz w:val="24"/>
          <w:szCs w:val="24"/>
        </w:rPr>
        <w:t>):</w:t>
      </w:r>
      <w:r w:rsidRPr="004872FD">
        <w:rPr>
          <w:rFonts w:ascii="Times New Roman" w:hAnsi="Times New Roman" w:cs="Times New Roman"/>
          <w:bCs/>
          <w:sz w:val="24"/>
          <w:szCs w:val="24"/>
        </w:rPr>
        <w:t>301-306.</w:t>
      </w:r>
    </w:p>
    <w:p w14:paraId="11789BEE" w14:textId="7100F4A2" w:rsidR="004872FD" w:rsidRPr="004872FD" w:rsidRDefault="004872FD" w:rsidP="00996EB4">
      <w:pPr>
        <w:spacing w:before="120" w:after="120" w:line="480" w:lineRule="auto"/>
        <w:ind w:left="720" w:hanging="720"/>
        <w:jc w:val="both"/>
        <w:rPr>
          <w:rFonts w:ascii="Times New Roman" w:hAnsi="Times New Roman" w:cs="Times New Roman"/>
          <w:bCs/>
          <w:sz w:val="24"/>
          <w:szCs w:val="24"/>
        </w:rPr>
      </w:pPr>
      <w:r w:rsidRPr="004872FD">
        <w:rPr>
          <w:rFonts w:ascii="Times New Roman" w:hAnsi="Times New Roman" w:cs="Times New Roman"/>
          <w:bCs/>
          <w:sz w:val="24"/>
          <w:szCs w:val="24"/>
        </w:rPr>
        <w:t>T</w:t>
      </w:r>
      <w:r w:rsidR="0030265C" w:rsidRPr="004872FD">
        <w:rPr>
          <w:rFonts w:ascii="Times New Roman" w:hAnsi="Times New Roman" w:cs="Times New Roman"/>
          <w:bCs/>
          <w:sz w:val="24"/>
          <w:szCs w:val="24"/>
        </w:rPr>
        <w:t>rung</w:t>
      </w:r>
      <w:r w:rsidRPr="004872FD">
        <w:rPr>
          <w:rFonts w:ascii="Times New Roman" w:hAnsi="Times New Roman" w:cs="Times New Roman"/>
          <w:bCs/>
          <w:sz w:val="24"/>
          <w:szCs w:val="24"/>
        </w:rPr>
        <w:t>, T. D., G</w:t>
      </w:r>
      <w:r w:rsidR="0030265C" w:rsidRPr="004872FD">
        <w:rPr>
          <w:rFonts w:ascii="Times New Roman" w:hAnsi="Times New Roman" w:cs="Times New Roman"/>
          <w:bCs/>
          <w:sz w:val="24"/>
          <w:szCs w:val="24"/>
        </w:rPr>
        <w:t>iam</w:t>
      </w:r>
      <w:r w:rsidRPr="004872FD">
        <w:rPr>
          <w:rFonts w:ascii="Times New Roman" w:hAnsi="Times New Roman" w:cs="Times New Roman"/>
          <w:bCs/>
          <w:sz w:val="24"/>
          <w:szCs w:val="24"/>
        </w:rPr>
        <w:t>, D. Q., H</w:t>
      </w:r>
      <w:r w:rsidR="0030265C" w:rsidRPr="004872FD">
        <w:rPr>
          <w:rFonts w:ascii="Times New Roman" w:hAnsi="Times New Roman" w:cs="Times New Roman"/>
          <w:bCs/>
          <w:sz w:val="24"/>
          <w:szCs w:val="24"/>
        </w:rPr>
        <w:t>ai</w:t>
      </w:r>
      <w:r w:rsidRPr="004872FD">
        <w:rPr>
          <w:rFonts w:ascii="Times New Roman" w:hAnsi="Times New Roman" w:cs="Times New Roman"/>
          <w:bCs/>
          <w:sz w:val="24"/>
          <w:szCs w:val="24"/>
        </w:rPr>
        <w:t>, V. T., T</w:t>
      </w:r>
      <w:r w:rsidR="0030265C" w:rsidRPr="004872FD">
        <w:rPr>
          <w:rFonts w:ascii="Times New Roman" w:hAnsi="Times New Roman" w:cs="Times New Roman"/>
          <w:bCs/>
          <w:sz w:val="24"/>
          <w:szCs w:val="24"/>
        </w:rPr>
        <w:t>hao</w:t>
      </w:r>
      <w:r w:rsidRPr="004872FD">
        <w:rPr>
          <w:rFonts w:ascii="Times New Roman" w:hAnsi="Times New Roman" w:cs="Times New Roman"/>
          <w:bCs/>
          <w:sz w:val="24"/>
          <w:szCs w:val="24"/>
        </w:rPr>
        <w:t>, L. P., H</w:t>
      </w:r>
      <w:r w:rsidR="0030265C" w:rsidRPr="004872FD">
        <w:rPr>
          <w:rFonts w:ascii="Times New Roman" w:hAnsi="Times New Roman" w:cs="Times New Roman"/>
          <w:bCs/>
          <w:sz w:val="24"/>
          <w:szCs w:val="24"/>
        </w:rPr>
        <w:t>ang</w:t>
      </w:r>
      <w:r w:rsidRPr="004872FD">
        <w:rPr>
          <w:rFonts w:ascii="Times New Roman" w:hAnsi="Times New Roman" w:cs="Times New Roman"/>
          <w:bCs/>
          <w:sz w:val="24"/>
          <w:szCs w:val="24"/>
        </w:rPr>
        <w:t>, N. T. T., S</w:t>
      </w:r>
      <w:r w:rsidR="0030265C" w:rsidRPr="004872FD">
        <w:rPr>
          <w:rFonts w:ascii="Times New Roman" w:hAnsi="Times New Roman" w:cs="Times New Roman"/>
          <w:bCs/>
          <w:sz w:val="24"/>
          <w:szCs w:val="24"/>
        </w:rPr>
        <w:t>on</w:t>
      </w:r>
      <w:r w:rsidRPr="004872FD">
        <w:rPr>
          <w:rFonts w:ascii="Times New Roman" w:hAnsi="Times New Roman" w:cs="Times New Roman"/>
          <w:bCs/>
          <w:sz w:val="24"/>
          <w:szCs w:val="24"/>
        </w:rPr>
        <w:t>, L. T. K</w:t>
      </w:r>
      <w:r w:rsidR="0030265C">
        <w:rPr>
          <w:rFonts w:ascii="Times New Roman" w:hAnsi="Times New Roman" w:cs="Times New Roman"/>
          <w:bCs/>
          <w:sz w:val="24"/>
          <w:szCs w:val="24"/>
        </w:rPr>
        <w:t xml:space="preserve"> and </w:t>
      </w:r>
      <w:r w:rsidRPr="004872FD">
        <w:rPr>
          <w:rFonts w:ascii="Times New Roman" w:hAnsi="Times New Roman" w:cs="Times New Roman"/>
          <w:bCs/>
          <w:sz w:val="24"/>
          <w:szCs w:val="24"/>
        </w:rPr>
        <w:t>L</w:t>
      </w:r>
      <w:r w:rsidR="0030265C" w:rsidRPr="004872FD">
        <w:rPr>
          <w:rFonts w:ascii="Times New Roman" w:hAnsi="Times New Roman" w:cs="Times New Roman"/>
          <w:bCs/>
          <w:sz w:val="24"/>
          <w:szCs w:val="24"/>
        </w:rPr>
        <w:t>inh</w:t>
      </w:r>
      <w:r w:rsidRPr="004872FD">
        <w:rPr>
          <w:rFonts w:ascii="Times New Roman" w:hAnsi="Times New Roman" w:cs="Times New Roman"/>
          <w:bCs/>
          <w:sz w:val="24"/>
          <w:szCs w:val="24"/>
        </w:rPr>
        <w:t xml:space="preserve">, B. T. M., </w:t>
      </w:r>
      <w:r w:rsidR="0091026D">
        <w:rPr>
          <w:rFonts w:ascii="Times New Roman" w:hAnsi="Times New Roman" w:cs="Times New Roman"/>
          <w:bCs/>
          <w:sz w:val="24"/>
          <w:szCs w:val="24"/>
        </w:rPr>
        <w:t>(</w:t>
      </w:r>
      <w:r w:rsidRPr="004872FD">
        <w:rPr>
          <w:rFonts w:ascii="Times New Roman" w:hAnsi="Times New Roman" w:cs="Times New Roman"/>
          <w:bCs/>
          <w:sz w:val="24"/>
          <w:szCs w:val="24"/>
        </w:rPr>
        <w:t>2014</w:t>
      </w:r>
      <w:r w:rsidR="0091026D">
        <w:rPr>
          <w:rFonts w:ascii="Times New Roman" w:hAnsi="Times New Roman" w:cs="Times New Roman"/>
          <w:bCs/>
          <w:sz w:val="24"/>
          <w:szCs w:val="24"/>
        </w:rPr>
        <w:t>)</w:t>
      </w:r>
      <w:r w:rsidRPr="004872FD">
        <w:rPr>
          <w:rFonts w:ascii="Times New Roman" w:hAnsi="Times New Roman" w:cs="Times New Roman"/>
          <w:bCs/>
          <w:sz w:val="24"/>
          <w:szCs w:val="24"/>
        </w:rPr>
        <w:t xml:space="preserve"> Factors influencing milk consumption of rural consumer preference for milk and milk products in rural-</w:t>
      </w:r>
      <w:proofErr w:type="gramStart"/>
      <w:r w:rsidRPr="004872FD">
        <w:rPr>
          <w:rFonts w:ascii="Times New Roman" w:hAnsi="Times New Roman" w:cs="Times New Roman"/>
          <w:bCs/>
          <w:sz w:val="24"/>
          <w:szCs w:val="24"/>
        </w:rPr>
        <w:t>urban :</w:t>
      </w:r>
      <w:proofErr w:type="gramEnd"/>
      <w:r w:rsidRPr="004872FD">
        <w:rPr>
          <w:rFonts w:ascii="Times New Roman" w:hAnsi="Times New Roman" w:cs="Times New Roman"/>
          <w:bCs/>
          <w:sz w:val="24"/>
          <w:szCs w:val="24"/>
        </w:rPr>
        <w:t xml:space="preserve"> An economic analysis in households in Northern Vietnam. Greener J</w:t>
      </w:r>
      <w:r w:rsidR="0030265C">
        <w:rPr>
          <w:rFonts w:ascii="Times New Roman" w:hAnsi="Times New Roman" w:cs="Times New Roman"/>
          <w:bCs/>
          <w:sz w:val="24"/>
          <w:szCs w:val="24"/>
        </w:rPr>
        <w:t>ournal of</w:t>
      </w:r>
      <w:r w:rsidRPr="004872FD">
        <w:rPr>
          <w:rFonts w:ascii="Times New Roman" w:hAnsi="Times New Roman" w:cs="Times New Roman"/>
          <w:bCs/>
          <w:sz w:val="24"/>
          <w:szCs w:val="24"/>
        </w:rPr>
        <w:t xml:space="preserve"> Bus</w:t>
      </w:r>
      <w:r w:rsidR="0030265C">
        <w:rPr>
          <w:rFonts w:ascii="Times New Roman" w:hAnsi="Times New Roman" w:cs="Times New Roman"/>
          <w:bCs/>
          <w:sz w:val="24"/>
          <w:szCs w:val="24"/>
        </w:rPr>
        <w:t>iness</w:t>
      </w:r>
      <w:r w:rsidRPr="004872FD">
        <w:rPr>
          <w:rFonts w:ascii="Times New Roman" w:hAnsi="Times New Roman" w:cs="Times New Roman"/>
          <w:bCs/>
          <w:sz w:val="24"/>
          <w:szCs w:val="24"/>
        </w:rPr>
        <w:t xml:space="preserve"> Manag</w:t>
      </w:r>
      <w:r w:rsidR="0030265C">
        <w:rPr>
          <w:rFonts w:ascii="Times New Roman" w:hAnsi="Times New Roman" w:cs="Times New Roman"/>
          <w:bCs/>
          <w:sz w:val="24"/>
          <w:szCs w:val="24"/>
        </w:rPr>
        <w:t>ement</w:t>
      </w:r>
      <w:r w:rsidRPr="004872FD">
        <w:rPr>
          <w:rFonts w:ascii="Times New Roman" w:hAnsi="Times New Roman" w:cs="Times New Roman"/>
          <w:bCs/>
          <w:sz w:val="24"/>
          <w:szCs w:val="24"/>
        </w:rPr>
        <w:t xml:space="preserve"> Stud</w:t>
      </w:r>
      <w:r w:rsidR="0030265C">
        <w:rPr>
          <w:rFonts w:ascii="Times New Roman" w:hAnsi="Times New Roman" w:cs="Times New Roman"/>
          <w:bCs/>
          <w:sz w:val="24"/>
          <w:szCs w:val="24"/>
        </w:rPr>
        <w:t>ies</w:t>
      </w:r>
      <w:r w:rsidRPr="004872FD">
        <w:rPr>
          <w:rFonts w:ascii="Times New Roman" w:hAnsi="Times New Roman" w:cs="Times New Roman"/>
          <w:bCs/>
          <w:sz w:val="24"/>
          <w:szCs w:val="24"/>
        </w:rPr>
        <w:t>, 4(2):31-40.</w:t>
      </w:r>
    </w:p>
    <w:p w14:paraId="334BD3EB" w14:textId="77777777" w:rsidR="00233205" w:rsidRPr="009B35F6" w:rsidRDefault="00233205" w:rsidP="00996EB4">
      <w:pPr>
        <w:spacing w:line="480" w:lineRule="auto"/>
        <w:ind w:left="720" w:hanging="720"/>
        <w:jc w:val="both"/>
        <w:rPr>
          <w:rFonts w:ascii="Times New Roman" w:hAnsi="Times New Roman" w:cs="Times New Roman"/>
          <w:sz w:val="24"/>
          <w:szCs w:val="24"/>
        </w:rPr>
      </w:pPr>
    </w:p>
    <w:sectPr w:rsidR="00233205" w:rsidRPr="009B35F6" w:rsidSect="00A06F4D">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C9524" w14:textId="77777777" w:rsidR="009374B0" w:rsidRDefault="009374B0" w:rsidP="000E58F7">
      <w:pPr>
        <w:spacing w:after="0" w:line="240" w:lineRule="auto"/>
      </w:pPr>
      <w:r>
        <w:separator/>
      </w:r>
    </w:p>
  </w:endnote>
  <w:endnote w:type="continuationSeparator" w:id="0">
    <w:p w14:paraId="0047911B" w14:textId="77777777" w:rsidR="009374B0" w:rsidRDefault="009374B0" w:rsidP="000E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MT">
    <w:altName w:val="Arial"/>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F618" w14:textId="77777777" w:rsidR="000E58F7" w:rsidRDefault="000E5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B25CC" w14:textId="77777777" w:rsidR="000E58F7" w:rsidRDefault="000E5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9273" w14:textId="77777777" w:rsidR="000E58F7" w:rsidRDefault="000E5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A5EDC" w14:textId="77777777" w:rsidR="009374B0" w:rsidRDefault="009374B0" w:rsidP="000E58F7">
      <w:pPr>
        <w:spacing w:after="0" w:line="240" w:lineRule="auto"/>
      </w:pPr>
      <w:r>
        <w:separator/>
      </w:r>
    </w:p>
  </w:footnote>
  <w:footnote w:type="continuationSeparator" w:id="0">
    <w:p w14:paraId="37002A18" w14:textId="77777777" w:rsidR="009374B0" w:rsidRDefault="009374B0" w:rsidP="000E5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CCB8D" w14:textId="62BD5228" w:rsidR="000E58F7" w:rsidRDefault="000E58F7">
    <w:pPr>
      <w:pStyle w:val="Header"/>
    </w:pPr>
    <w:r>
      <w:rPr>
        <w:noProof/>
      </w:rPr>
      <w:pict w14:anchorId="4010E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20251" o:spid="_x0000_s2050"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40BB4" w14:textId="2A8A4AAC" w:rsidR="000E58F7" w:rsidRDefault="000E58F7">
    <w:pPr>
      <w:pStyle w:val="Header"/>
    </w:pPr>
    <w:r>
      <w:rPr>
        <w:noProof/>
      </w:rPr>
      <w:pict w14:anchorId="22838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20252" o:spid="_x0000_s2051"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3F1FB" w14:textId="1D73A0EA" w:rsidR="000E58F7" w:rsidRDefault="000E58F7">
    <w:pPr>
      <w:pStyle w:val="Header"/>
    </w:pPr>
    <w:r>
      <w:rPr>
        <w:noProof/>
      </w:rPr>
      <w:pict w14:anchorId="2719A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20250" o:spid="_x0000_s2049"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A3F87"/>
    <w:multiLevelType w:val="hybridMultilevel"/>
    <w:tmpl w:val="706C6B3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32266B"/>
    <w:multiLevelType w:val="multilevel"/>
    <w:tmpl w:val="1960DC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B4110E"/>
    <w:multiLevelType w:val="hybridMultilevel"/>
    <w:tmpl w:val="B524A2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6D5209"/>
    <w:multiLevelType w:val="hybridMultilevel"/>
    <w:tmpl w:val="BF48A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CB"/>
    <w:rsid w:val="0003522C"/>
    <w:rsid w:val="00036DA5"/>
    <w:rsid w:val="00090036"/>
    <w:rsid w:val="00092CBA"/>
    <w:rsid w:val="000A4469"/>
    <w:rsid w:val="000C49CB"/>
    <w:rsid w:val="000E58F7"/>
    <w:rsid w:val="000F6DC8"/>
    <w:rsid w:val="001956B3"/>
    <w:rsid w:val="001A6E97"/>
    <w:rsid w:val="001B36B0"/>
    <w:rsid w:val="001C6B82"/>
    <w:rsid w:val="00213184"/>
    <w:rsid w:val="002172B3"/>
    <w:rsid w:val="00233205"/>
    <w:rsid w:val="002429F4"/>
    <w:rsid w:val="0026611C"/>
    <w:rsid w:val="002F653D"/>
    <w:rsid w:val="0030265C"/>
    <w:rsid w:val="00314DF0"/>
    <w:rsid w:val="00335E4C"/>
    <w:rsid w:val="00380782"/>
    <w:rsid w:val="00385909"/>
    <w:rsid w:val="0042018B"/>
    <w:rsid w:val="004517E0"/>
    <w:rsid w:val="004872FD"/>
    <w:rsid w:val="0049783A"/>
    <w:rsid w:val="00502B20"/>
    <w:rsid w:val="00583E5F"/>
    <w:rsid w:val="0063154A"/>
    <w:rsid w:val="00650D5C"/>
    <w:rsid w:val="006606A5"/>
    <w:rsid w:val="00673509"/>
    <w:rsid w:val="007650D1"/>
    <w:rsid w:val="0085775F"/>
    <w:rsid w:val="0091026D"/>
    <w:rsid w:val="009374B0"/>
    <w:rsid w:val="00996EB4"/>
    <w:rsid w:val="009B35F6"/>
    <w:rsid w:val="00A00AFA"/>
    <w:rsid w:val="00A00F4E"/>
    <w:rsid w:val="00A06F4D"/>
    <w:rsid w:val="00A15B20"/>
    <w:rsid w:val="00B03EEB"/>
    <w:rsid w:val="00B618F7"/>
    <w:rsid w:val="00B86370"/>
    <w:rsid w:val="00C15033"/>
    <w:rsid w:val="00CB263A"/>
    <w:rsid w:val="00D873D6"/>
    <w:rsid w:val="00E16D1B"/>
    <w:rsid w:val="00E61891"/>
    <w:rsid w:val="00F262A8"/>
    <w:rsid w:val="00F55D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69A260"/>
  <w15:chartTrackingRefBased/>
  <w15:docId w15:val="{06CF2FBB-EDA1-44F8-B07F-64D5B377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F4D"/>
    <w:rPr>
      <w:rFonts w:ascii="Calibri" w:eastAsia="Times New Roman" w:hAnsi="Calibri" w:cs="Tunga"/>
      <w:kern w:val="0"/>
      <w:lang w:val="en-US"/>
      <w14:ligatures w14:val="none"/>
    </w:rPr>
  </w:style>
  <w:style w:type="paragraph" w:styleId="Heading1">
    <w:name w:val="heading 1"/>
    <w:basedOn w:val="Normal"/>
    <w:next w:val="Normal"/>
    <w:link w:val="Heading1Char"/>
    <w:uiPriority w:val="9"/>
    <w:qFormat/>
    <w:rsid w:val="000C4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9CB"/>
    <w:rPr>
      <w:rFonts w:eastAsiaTheme="majorEastAsia" w:cstheme="majorBidi"/>
      <w:color w:val="272727" w:themeColor="text1" w:themeTint="D8"/>
    </w:rPr>
  </w:style>
  <w:style w:type="paragraph" w:styleId="Title">
    <w:name w:val="Title"/>
    <w:basedOn w:val="Normal"/>
    <w:next w:val="Normal"/>
    <w:link w:val="TitleChar"/>
    <w:uiPriority w:val="10"/>
    <w:qFormat/>
    <w:rsid w:val="000C4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9CB"/>
    <w:pPr>
      <w:spacing w:before="160"/>
      <w:jc w:val="center"/>
    </w:pPr>
    <w:rPr>
      <w:i/>
      <w:iCs/>
      <w:color w:val="404040" w:themeColor="text1" w:themeTint="BF"/>
    </w:rPr>
  </w:style>
  <w:style w:type="character" w:customStyle="1" w:styleId="QuoteChar">
    <w:name w:val="Quote Char"/>
    <w:basedOn w:val="DefaultParagraphFont"/>
    <w:link w:val="Quote"/>
    <w:uiPriority w:val="29"/>
    <w:rsid w:val="000C49CB"/>
    <w:rPr>
      <w:i/>
      <w:iCs/>
      <w:color w:val="404040" w:themeColor="text1" w:themeTint="BF"/>
    </w:rPr>
  </w:style>
  <w:style w:type="paragraph" w:styleId="ListParagraph">
    <w:name w:val="List Paragraph"/>
    <w:basedOn w:val="Normal"/>
    <w:uiPriority w:val="34"/>
    <w:qFormat/>
    <w:rsid w:val="000C49CB"/>
    <w:pPr>
      <w:ind w:left="720"/>
      <w:contextualSpacing/>
    </w:pPr>
  </w:style>
  <w:style w:type="character" w:styleId="IntenseEmphasis">
    <w:name w:val="Intense Emphasis"/>
    <w:basedOn w:val="DefaultParagraphFont"/>
    <w:uiPriority w:val="21"/>
    <w:qFormat/>
    <w:rsid w:val="000C49CB"/>
    <w:rPr>
      <w:i/>
      <w:iCs/>
      <w:color w:val="0F4761" w:themeColor="accent1" w:themeShade="BF"/>
    </w:rPr>
  </w:style>
  <w:style w:type="paragraph" w:styleId="IntenseQuote">
    <w:name w:val="Intense Quote"/>
    <w:basedOn w:val="Normal"/>
    <w:next w:val="Normal"/>
    <w:link w:val="IntenseQuoteChar"/>
    <w:uiPriority w:val="30"/>
    <w:qFormat/>
    <w:rsid w:val="000C4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9CB"/>
    <w:rPr>
      <w:i/>
      <w:iCs/>
      <w:color w:val="0F4761" w:themeColor="accent1" w:themeShade="BF"/>
    </w:rPr>
  </w:style>
  <w:style w:type="character" w:styleId="IntenseReference">
    <w:name w:val="Intense Reference"/>
    <w:basedOn w:val="DefaultParagraphFont"/>
    <w:uiPriority w:val="32"/>
    <w:qFormat/>
    <w:rsid w:val="000C49CB"/>
    <w:rPr>
      <w:b/>
      <w:bCs/>
      <w:smallCaps/>
      <w:color w:val="0F4761" w:themeColor="accent1" w:themeShade="BF"/>
      <w:spacing w:val="5"/>
    </w:rPr>
  </w:style>
  <w:style w:type="paragraph" w:styleId="BodyText">
    <w:name w:val="Body Text"/>
    <w:basedOn w:val="Normal"/>
    <w:link w:val="BodyTextChar1"/>
    <w:rsid w:val="00A06F4D"/>
    <w:pPr>
      <w:widowControl w:val="0"/>
      <w:autoSpaceDE w:val="0"/>
      <w:autoSpaceDN w:val="0"/>
      <w:spacing w:after="0" w:line="240" w:lineRule="auto"/>
    </w:pPr>
    <w:rPr>
      <w:rFonts w:ascii="Arial MT" w:hAnsi="Arial MT" w:cs="Arial MT"/>
      <w:sz w:val="18"/>
      <w:szCs w:val="18"/>
    </w:rPr>
  </w:style>
  <w:style w:type="character" w:customStyle="1" w:styleId="BodyTextChar">
    <w:name w:val="Body Text Char"/>
    <w:basedOn w:val="DefaultParagraphFont"/>
    <w:uiPriority w:val="99"/>
    <w:semiHidden/>
    <w:rsid w:val="00A06F4D"/>
    <w:rPr>
      <w:rFonts w:ascii="Calibri" w:eastAsia="Times New Roman" w:hAnsi="Calibri" w:cs="Tunga"/>
      <w:kern w:val="0"/>
      <w:lang w:val="en-US"/>
      <w14:ligatures w14:val="none"/>
    </w:rPr>
  </w:style>
  <w:style w:type="character" w:customStyle="1" w:styleId="BodyTextChar1">
    <w:name w:val="Body Text Char1"/>
    <w:link w:val="BodyText"/>
    <w:locked/>
    <w:rsid w:val="00A06F4D"/>
    <w:rPr>
      <w:rFonts w:ascii="Arial MT" w:eastAsia="Times New Roman" w:hAnsi="Arial MT" w:cs="Arial MT"/>
      <w:kern w:val="0"/>
      <w:sz w:val="18"/>
      <w:szCs w:val="18"/>
      <w:lang w:val="en-US"/>
      <w14:ligatures w14:val="none"/>
    </w:rPr>
  </w:style>
  <w:style w:type="paragraph" w:styleId="NormalWeb">
    <w:name w:val="Normal (Web)"/>
    <w:basedOn w:val="Normal"/>
    <w:uiPriority w:val="99"/>
    <w:rsid w:val="00C15033"/>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rsid w:val="00673509"/>
    <w:pPr>
      <w:spacing w:after="0" w:line="240" w:lineRule="auto"/>
    </w:pPr>
    <w:rPr>
      <w:rFonts w:ascii="Calibri" w:eastAsia="Times New Roman" w:hAnsi="Calibri" w:cs="Times New Roman"/>
      <w:kern w:val="0"/>
      <w:sz w:val="20"/>
      <w:szCs w:val="20"/>
      <w:lang w:eastAsia="en-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29F4"/>
    <w:rPr>
      <w:b/>
      <w:bCs/>
    </w:rPr>
  </w:style>
  <w:style w:type="character" w:styleId="Emphasis">
    <w:name w:val="Emphasis"/>
    <w:qFormat/>
    <w:rsid w:val="004872FD"/>
    <w:rPr>
      <w:i/>
    </w:rPr>
  </w:style>
  <w:style w:type="character" w:styleId="Hyperlink">
    <w:name w:val="Hyperlink"/>
    <w:basedOn w:val="DefaultParagraphFont"/>
    <w:uiPriority w:val="99"/>
    <w:unhideWhenUsed/>
    <w:rsid w:val="00650D5C"/>
    <w:rPr>
      <w:color w:val="467886" w:themeColor="hyperlink"/>
      <w:u w:val="single"/>
    </w:rPr>
  </w:style>
  <w:style w:type="character" w:styleId="UnresolvedMention">
    <w:name w:val="Unresolved Mention"/>
    <w:basedOn w:val="DefaultParagraphFont"/>
    <w:uiPriority w:val="99"/>
    <w:semiHidden/>
    <w:unhideWhenUsed/>
    <w:rsid w:val="00650D5C"/>
    <w:rPr>
      <w:color w:val="605E5C"/>
      <w:shd w:val="clear" w:color="auto" w:fill="E1DFDD"/>
    </w:rPr>
  </w:style>
  <w:style w:type="paragraph" w:styleId="Header">
    <w:name w:val="header"/>
    <w:basedOn w:val="Normal"/>
    <w:link w:val="HeaderChar"/>
    <w:uiPriority w:val="99"/>
    <w:unhideWhenUsed/>
    <w:rsid w:val="000E5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8F7"/>
    <w:rPr>
      <w:rFonts w:ascii="Calibri" w:eastAsia="Times New Roman" w:hAnsi="Calibri" w:cs="Tunga"/>
      <w:kern w:val="0"/>
      <w:lang w:val="en-US"/>
      <w14:ligatures w14:val="none"/>
    </w:rPr>
  </w:style>
  <w:style w:type="paragraph" w:styleId="Footer">
    <w:name w:val="footer"/>
    <w:basedOn w:val="Normal"/>
    <w:link w:val="FooterChar"/>
    <w:uiPriority w:val="99"/>
    <w:unhideWhenUsed/>
    <w:rsid w:val="000E5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8F7"/>
    <w:rPr>
      <w:rFonts w:ascii="Calibri" w:eastAsia="Times New Roman" w:hAnsi="Calibri" w:cs="Tung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20</Pages>
  <Words>4352</Words>
  <Characters>24808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swatirelekar1999@gmail.com</dc:creator>
  <cp:keywords/>
  <dc:description/>
  <cp:lastModifiedBy>SDI 1084</cp:lastModifiedBy>
  <cp:revision>40</cp:revision>
  <dcterms:created xsi:type="dcterms:W3CDTF">2025-12-02T04:57:00Z</dcterms:created>
  <dcterms:modified xsi:type="dcterms:W3CDTF">2026-05-16T09:06:00Z</dcterms:modified>
</cp:coreProperties>
</file>