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DB5C6" w14:textId="77777777" w:rsidR="00C5392A" w:rsidRDefault="00C5392A" w:rsidP="00BB3EEE">
      <w:pPr>
        <w:spacing w:line="360" w:lineRule="auto"/>
        <w:contextualSpacing/>
        <w:rPr>
          <w:rFonts w:ascii="Times New Roman" w:eastAsia="Times New Roman" w:hAnsi="Times New Roman"/>
          <w:b/>
          <w:bCs/>
          <w:noProof/>
          <w:sz w:val="24"/>
          <w:szCs w:val="24"/>
        </w:rPr>
      </w:pPr>
      <w:r w:rsidRPr="00C5392A">
        <w:rPr>
          <w:rFonts w:ascii="Times New Roman" w:eastAsia="Times New Roman" w:hAnsi="Times New Roman"/>
          <w:b/>
          <w:bCs/>
          <w:noProof/>
          <w:sz w:val="24"/>
          <w:szCs w:val="24"/>
        </w:rPr>
        <w:t>KNOWLEDGE AND PRACTICE OF FIRE SAFETY AMONG STUDENTS RESIDING IN OFF-CAMPUS HOSTELS IN ABIA STATE UNIVERSITY, UTURU</w:t>
      </w:r>
    </w:p>
    <w:p w14:paraId="72EC7887" w14:textId="77777777" w:rsidR="00564EC6" w:rsidRPr="00C5392A" w:rsidRDefault="00564EC6" w:rsidP="00BB3EEE">
      <w:pPr>
        <w:spacing w:line="360" w:lineRule="auto"/>
        <w:contextualSpacing/>
        <w:rPr>
          <w:rFonts w:ascii="Times New Roman" w:eastAsia="Times New Roman" w:hAnsi="Times New Roman"/>
          <w:b/>
          <w:bCs/>
          <w:noProof/>
          <w:sz w:val="24"/>
          <w:szCs w:val="24"/>
        </w:rPr>
      </w:pPr>
    </w:p>
    <w:p w14:paraId="73399C17" w14:textId="77777777" w:rsidR="00564EC6" w:rsidRPr="00C5392A" w:rsidRDefault="00564EC6" w:rsidP="00C5392A">
      <w:pPr>
        <w:spacing w:before="100" w:beforeAutospacing="1" w:after="100" w:afterAutospacing="1" w:line="360" w:lineRule="auto"/>
        <w:rPr>
          <w:rFonts w:ascii="Times New Roman" w:eastAsia="Times New Roman" w:hAnsi="Times New Roman" w:cs="Times New Roman"/>
          <w:sz w:val="24"/>
          <w:szCs w:val="24"/>
          <w:lang w:eastAsia="en-GB"/>
        </w:rPr>
      </w:pPr>
      <w:bookmarkStart w:id="0" w:name="_GoBack"/>
      <w:bookmarkEnd w:id="0"/>
    </w:p>
    <w:p w14:paraId="47065448" w14:textId="77777777" w:rsidR="00C5392A" w:rsidRPr="00C5392A" w:rsidRDefault="00C5392A" w:rsidP="00C5392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5392A">
        <w:rPr>
          <w:rFonts w:ascii="Times New Roman" w:eastAsia="Times New Roman" w:hAnsi="Times New Roman" w:cs="Times New Roman"/>
          <w:b/>
          <w:bCs/>
          <w:sz w:val="24"/>
          <w:szCs w:val="24"/>
          <w:lang w:eastAsia="en-GB"/>
        </w:rPr>
        <w:t>ABSTRACT</w:t>
      </w:r>
    </w:p>
    <w:p w14:paraId="58DC2C6A"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Background:</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Fire safety remains a critical component of occupational health, particularly in industrial and commercial environments where workers are exposed to flammable materials, electrical hazards, and inadequate emergency preparedness systems. In developing countries such as Nigeria, weak enforcement of fire safety regulations, poor infrastructure, and low compliance levels contribute significantly to fire-related injuries, fatalities, and property loss.</w:t>
      </w:r>
      <w:r>
        <w:rPr>
          <w:rFonts w:ascii="Times New Roman" w:eastAsia="Times New Roman" w:hAnsi="Times New Roman" w:cs="Times New Roman"/>
          <w:sz w:val="24"/>
          <w:szCs w:val="24"/>
          <w:lang w:eastAsia="en-GB"/>
        </w:rPr>
        <w:t xml:space="preserve"> </w:t>
      </w:r>
      <w:r w:rsidRPr="00E76ABA">
        <w:rPr>
          <w:rFonts w:ascii="Times New Roman" w:hAnsi="Times New Roman"/>
          <w:sz w:val="24"/>
          <w:szCs w:val="24"/>
        </w:rPr>
        <w:t xml:space="preserve">This study assessed the knowledge and practice of fire safety among students residing in off-campus hostels around </w:t>
      </w:r>
      <w:proofErr w:type="spellStart"/>
      <w:r w:rsidRPr="00E76ABA">
        <w:rPr>
          <w:rFonts w:ascii="Times New Roman" w:hAnsi="Times New Roman"/>
          <w:sz w:val="24"/>
          <w:szCs w:val="24"/>
        </w:rPr>
        <w:t>Abia</w:t>
      </w:r>
      <w:proofErr w:type="spellEnd"/>
      <w:r w:rsidRPr="00E76ABA">
        <w:rPr>
          <w:rFonts w:ascii="Times New Roman" w:hAnsi="Times New Roman"/>
          <w:sz w:val="24"/>
          <w:szCs w:val="24"/>
        </w:rPr>
        <w:t xml:space="preserve"> State University, </w:t>
      </w:r>
      <w:proofErr w:type="spellStart"/>
      <w:r w:rsidRPr="00E76ABA">
        <w:rPr>
          <w:rFonts w:ascii="Times New Roman" w:hAnsi="Times New Roman"/>
          <w:sz w:val="24"/>
          <w:szCs w:val="24"/>
        </w:rPr>
        <w:t>Uturu</w:t>
      </w:r>
      <w:proofErr w:type="spellEnd"/>
      <w:r w:rsidRPr="00E76ABA">
        <w:rPr>
          <w:rFonts w:ascii="Times New Roman" w:hAnsi="Times New Roman"/>
          <w:sz w:val="24"/>
          <w:szCs w:val="24"/>
        </w:rPr>
        <w:t>.</w:t>
      </w:r>
    </w:p>
    <w:p w14:paraId="11A0CBAE"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Methods:</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A descriptive cross-sectional study was conducted among 425 undergraduate students selected using multi-stage sampling. Data were collected using a structured, self-administered questionnaire and analysed using SPSS version 27. Descriptive statistics, chi-square tests, and binary logistic regression were employed, with statistic</w:t>
      </w:r>
      <w:r>
        <w:rPr>
          <w:rFonts w:ascii="Times New Roman" w:eastAsia="Times New Roman" w:hAnsi="Times New Roman" w:cs="Times New Roman"/>
          <w:sz w:val="24"/>
          <w:szCs w:val="24"/>
          <w:lang w:eastAsia="en-GB"/>
        </w:rPr>
        <w:t>al significance set at p &lt; 0.05</w:t>
      </w:r>
      <w:r w:rsidRPr="00C5392A">
        <w:rPr>
          <w:rFonts w:ascii="Times New Roman" w:eastAsia="Times New Roman" w:hAnsi="Times New Roman" w:cs="Times New Roman"/>
          <w:sz w:val="24"/>
          <w:szCs w:val="24"/>
          <w:lang w:eastAsia="en-GB"/>
        </w:rPr>
        <w:t>.</w:t>
      </w:r>
    </w:p>
    <w:p w14:paraId="60B29EA3"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Results:</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The majority of respondents were aged 21-25 years (46.1%), female (52.7%), and Igbo (85.2%). Overcrowding was prevalent, with 85.4% sharing rooms with three or more persons. Overall, 63.5% demonstrated good knowledge of fire safety (mean score: 4.96 ± 1.55/9), but significant gaps existed in practical knowledge including PASS technique (24.0% unaware) and emergency numbers (44.0% unaware). Only 49.2% exhibited good preventive practices (mean: 3.47 ± 1.00/5), while a mere 29.9% demonstrated good response preparedness (mean: 3.70 ± 1.43/8). No significant association existed between knowledge and practice (p = 0.516). Major barriers included lack of facilities (39.5%) and negative peer behaviour (26.4%). Age and overcrowding were significant predictors of both practices and preparedness.</w:t>
      </w:r>
    </w:p>
    <w:p w14:paraId="3F7CB78B"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bCs/>
          <w:sz w:val="24"/>
          <w:szCs w:val="24"/>
          <w:lang w:eastAsia="en-GB"/>
        </w:rPr>
        <w:t>Conclusion:</w:t>
      </w:r>
      <w:r>
        <w:rPr>
          <w:rFonts w:ascii="Times New Roman" w:eastAsia="Times New Roman" w:hAnsi="Times New Roman" w:cs="Times New Roman"/>
          <w:sz w:val="24"/>
          <w:szCs w:val="24"/>
          <w:lang w:eastAsia="en-GB"/>
        </w:rPr>
        <w:t xml:space="preserve"> </w:t>
      </w:r>
      <w:r w:rsidRPr="00C5392A">
        <w:rPr>
          <w:rFonts w:ascii="Times New Roman" w:eastAsia="Times New Roman" w:hAnsi="Times New Roman" w:cs="Times New Roman"/>
          <w:sz w:val="24"/>
          <w:szCs w:val="24"/>
          <w:lang w:eastAsia="en-GB"/>
        </w:rPr>
        <w:t xml:space="preserve">Despite adequate theoretical knowledge, students demonstrate poor translation of knowledge into practice and critically inadequate response preparedness. Urgent multi-level interventions addressing infrastructural deficits, mandatory fire drills, and targeted education </w:t>
      </w:r>
      <w:r w:rsidRPr="00C5392A">
        <w:rPr>
          <w:rFonts w:ascii="Times New Roman" w:eastAsia="Times New Roman" w:hAnsi="Times New Roman" w:cs="Times New Roman"/>
          <w:sz w:val="24"/>
          <w:szCs w:val="24"/>
          <w:lang w:eastAsia="en-GB"/>
        </w:rPr>
        <w:lastRenderedPageBreak/>
        <w:t>for vulnerable groups (older students and those in crowded accommodations) are essential to reduce fire vulnerability in off-campus hostels.</w:t>
      </w:r>
    </w:p>
    <w:p w14:paraId="2E9A31A7" w14:textId="77777777" w:rsidR="00C5392A" w:rsidRPr="00C5392A" w:rsidRDefault="00C5392A" w:rsidP="00C5392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5392A">
        <w:rPr>
          <w:rFonts w:ascii="Times New Roman" w:eastAsia="Times New Roman" w:hAnsi="Times New Roman" w:cs="Times New Roman"/>
          <w:b/>
          <w:sz w:val="24"/>
          <w:szCs w:val="24"/>
          <w:lang w:eastAsia="en-GB"/>
        </w:rPr>
        <w:t>Keywords:</w:t>
      </w:r>
      <w:r w:rsidRPr="00C5392A">
        <w:rPr>
          <w:rFonts w:ascii="Times New Roman" w:eastAsia="Times New Roman" w:hAnsi="Times New Roman" w:cs="Times New Roman"/>
          <w:sz w:val="24"/>
          <w:szCs w:val="24"/>
          <w:lang w:eastAsia="en-GB"/>
        </w:rPr>
        <w:t xml:space="preserve"> Fire safety, knowledge, practice, response preparedness, off-campus hostels, university students, Nigeria</w:t>
      </w:r>
    </w:p>
    <w:p w14:paraId="6C6FAB8E" w14:textId="77777777" w:rsidR="00AC3567" w:rsidRDefault="004A4D0C" w:rsidP="00271B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271B6E" w:rsidRPr="00271B6E">
        <w:rPr>
          <w:rFonts w:ascii="Times New Roman" w:hAnsi="Times New Roman" w:cs="Times New Roman"/>
          <w:b/>
          <w:sz w:val="24"/>
          <w:szCs w:val="24"/>
        </w:rPr>
        <w:t>INTRODUCTION</w:t>
      </w:r>
    </w:p>
    <w:p w14:paraId="13156944" w14:textId="77777777" w:rsidR="00A35A95" w:rsidRDefault="00271B6E" w:rsidP="00271B6E">
      <w:pPr>
        <w:spacing w:line="360" w:lineRule="auto"/>
        <w:jc w:val="both"/>
        <w:rPr>
          <w:rFonts w:ascii="Times New Roman" w:hAnsi="Times New Roman" w:cs="Times New Roman"/>
          <w:sz w:val="24"/>
          <w:szCs w:val="24"/>
        </w:rPr>
      </w:pPr>
      <w:r w:rsidRPr="00271B6E">
        <w:rPr>
          <w:rFonts w:ascii="Times New Roman" w:hAnsi="Times New Roman" w:cs="Times New Roman"/>
          <w:sz w:val="24"/>
          <w:szCs w:val="24"/>
        </w:rPr>
        <w:t xml:space="preserve">Fire remains a major global public health and safety concern, posing significant threats to human life, property, and socio-economic stability. The burden of fire-related incidents is disproportionately higher in low- and middle-income countries, where rapid urbanization, weak regulatory enforcement, and limited safety infrastructure contribute to increased vulnerability (James </w:t>
      </w:r>
      <w:r w:rsidRPr="00271B6E">
        <w:rPr>
          <w:rFonts w:ascii="Times New Roman" w:hAnsi="Times New Roman" w:cs="Times New Roman"/>
          <w:i/>
          <w:sz w:val="24"/>
          <w:szCs w:val="24"/>
        </w:rPr>
        <w:t>et al.,</w:t>
      </w:r>
      <w:r w:rsidRPr="00271B6E">
        <w:rPr>
          <w:rFonts w:ascii="Times New Roman" w:hAnsi="Times New Roman" w:cs="Times New Roman"/>
          <w:sz w:val="24"/>
          <w:szCs w:val="24"/>
        </w:rPr>
        <w:t xml:space="preserve"> 2019; WHO, 2023). Globally, fire, heat, and hot substances account for substantial mortality and morbidity, with over 120,000 deaths and millions of injuries reported annually (James </w:t>
      </w:r>
      <w:r w:rsidRPr="004F0534">
        <w:rPr>
          <w:rFonts w:ascii="Times New Roman" w:hAnsi="Times New Roman" w:cs="Times New Roman"/>
          <w:i/>
          <w:sz w:val="24"/>
          <w:szCs w:val="24"/>
        </w:rPr>
        <w:t>et al.,</w:t>
      </w:r>
      <w:r w:rsidRPr="00271B6E">
        <w:rPr>
          <w:rFonts w:ascii="Times New Roman" w:hAnsi="Times New Roman" w:cs="Times New Roman"/>
          <w:sz w:val="24"/>
          <w:szCs w:val="24"/>
        </w:rPr>
        <w:t xml:space="preserve"> 2019). In Nigeria, this burden is particularly evident, as hospital-based studies consistently identify burns and fire-related injuries as leading causes of trauma admissions, often resulting from preventable domestic and residential incidents (Abubakar </w:t>
      </w:r>
      <w:r w:rsidRPr="004F0534">
        <w:rPr>
          <w:rFonts w:ascii="Times New Roman" w:hAnsi="Times New Roman" w:cs="Times New Roman"/>
          <w:i/>
          <w:sz w:val="24"/>
          <w:szCs w:val="24"/>
        </w:rPr>
        <w:t>et al.,</w:t>
      </w:r>
      <w:r w:rsidRPr="00271B6E">
        <w:rPr>
          <w:rFonts w:ascii="Times New Roman" w:hAnsi="Times New Roman" w:cs="Times New Roman"/>
          <w:sz w:val="24"/>
          <w:szCs w:val="24"/>
        </w:rPr>
        <w:t xml:space="preserve"> 2023; Akinlabi </w:t>
      </w:r>
      <w:r w:rsidRPr="004F0534">
        <w:rPr>
          <w:rFonts w:ascii="Times New Roman" w:hAnsi="Times New Roman" w:cs="Times New Roman"/>
          <w:i/>
          <w:sz w:val="24"/>
          <w:szCs w:val="24"/>
        </w:rPr>
        <w:t>et al.,</w:t>
      </w:r>
      <w:r w:rsidRPr="00271B6E">
        <w:rPr>
          <w:rFonts w:ascii="Times New Roman" w:hAnsi="Times New Roman" w:cs="Times New Roman"/>
          <w:sz w:val="24"/>
          <w:szCs w:val="24"/>
        </w:rPr>
        <w:t xml:space="preserve"> 2022). The persistence of high caseloads in burn </w:t>
      </w:r>
      <w:r w:rsidR="004F0534" w:rsidRPr="00271B6E">
        <w:rPr>
          <w:rFonts w:ascii="Times New Roman" w:hAnsi="Times New Roman" w:cs="Times New Roman"/>
          <w:sz w:val="24"/>
          <w:szCs w:val="24"/>
        </w:rPr>
        <w:t>centres</w:t>
      </w:r>
      <w:r w:rsidRPr="00271B6E">
        <w:rPr>
          <w:rFonts w:ascii="Times New Roman" w:hAnsi="Times New Roman" w:cs="Times New Roman"/>
          <w:sz w:val="24"/>
          <w:szCs w:val="24"/>
        </w:rPr>
        <w:t xml:space="preserve"> across South-Eastern Nigeria further highlights the severity and ongoing nature of </w:t>
      </w:r>
      <w:r>
        <w:rPr>
          <w:rFonts w:ascii="Times New Roman" w:hAnsi="Times New Roman" w:cs="Times New Roman"/>
          <w:sz w:val="24"/>
          <w:szCs w:val="24"/>
        </w:rPr>
        <w:t xml:space="preserve">the problem (Mba </w:t>
      </w:r>
      <w:r w:rsidRPr="007B0C22">
        <w:rPr>
          <w:rFonts w:ascii="Times New Roman" w:hAnsi="Times New Roman" w:cs="Times New Roman"/>
          <w:i/>
          <w:sz w:val="24"/>
          <w:szCs w:val="24"/>
        </w:rPr>
        <w:t>et al.,</w:t>
      </w:r>
      <w:r>
        <w:rPr>
          <w:rFonts w:ascii="Times New Roman" w:hAnsi="Times New Roman" w:cs="Times New Roman"/>
          <w:sz w:val="24"/>
          <w:szCs w:val="24"/>
        </w:rPr>
        <w:t xml:space="preserve"> 2025). </w:t>
      </w:r>
      <w:r w:rsidRPr="00271B6E">
        <w:rPr>
          <w:rFonts w:ascii="Times New Roman" w:hAnsi="Times New Roman" w:cs="Times New Roman"/>
          <w:sz w:val="24"/>
          <w:szCs w:val="24"/>
        </w:rPr>
        <w:t>Educational settings, especially student residential environments, are increasingly recognized as high-risk locations for fire outbreaks. This is largely due to factors such as overcrowding, frequent use of electrical appliances, unsafe cooking practices, and human error (</w:t>
      </w:r>
      <w:proofErr w:type="spellStart"/>
      <w:r w:rsidRPr="00271B6E">
        <w:rPr>
          <w:rFonts w:ascii="Times New Roman" w:hAnsi="Times New Roman" w:cs="Times New Roman"/>
          <w:sz w:val="24"/>
          <w:szCs w:val="24"/>
        </w:rPr>
        <w:t>Dowlati</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2020; Shokouhi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2018). While institutional attention often focuses on on-campus housing, off-campus hostels present a more complex and potentially hazardous environment. </w:t>
      </w:r>
    </w:p>
    <w:p w14:paraId="377400CA" w14:textId="77777777" w:rsidR="00A35A95" w:rsidRDefault="00271B6E" w:rsidP="00271B6E">
      <w:pPr>
        <w:spacing w:line="360" w:lineRule="auto"/>
        <w:jc w:val="both"/>
        <w:rPr>
          <w:rFonts w:ascii="Times New Roman" w:hAnsi="Times New Roman" w:cs="Times New Roman"/>
          <w:sz w:val="24"/>
          <w:szCs w:val="24"/>
        </w:rPr>
      </w:pPr>
      <w:r w:rsidRPr="00271B6E">
        <w:rPr>
          <w:rFonts w:ascii="Times New Roman" w:hAnsi="Times New Roman" w:cs="Times New Roman"/>
          <w:sz w:val="24"/>
          <w:szCs w:val="24"/>
        </w:rPr>
        <w:t xml:space="preserve">These accommodations are typically privately owned and operate with minimal regulatory oversight, increasing the likelihood of inadequate safety measures. Evidence from Nigerian universities indicates that many student hostels lack essential firefighting equipment and that residents often demonstrate insufficient preparedness for fire emergencies (Daramola </w:t>
      </w:r>
      <w:r w:rsidRPr="007B0C22">
        <w:rPr>
          <w:rFonts w:ascii="Times New Roman" w:hAnsi="Times New Roman" w:cs="Times New Roman"/>
          <w:i/>
          <w:sz w:val="24"/>
          <w:szCs w:val="24"/>
        </w:rPr>
        <w:t>et al.,</w:t>
      </w:r>
      <w:r w:rsidR="00A35A95">
        <w:rPr>
          <w:rFonts w:ascii="Times New Roman" w:hAnsi="Times New Roman" w:cs="Times New Roman"/>
          <w:sz w:val="24"/>
          <w:szCs w:val="24"/>
        </w:rPr>
        <w:t xml:space="preserve"> 2024; Onyekwere </w:t>
      </w:r>
      <w:r w:rsidR="00A35A95" w:rsidRPr="007B0C22">
        <w:rPr>
          <w:rFonts w:ascii="Times New Roman" w:hAnsi="Times New Roman" w:cs="Times New Roman"/>
          <w:i/>
          <w:sz w:val="24"/>
          <w:szCs w:val="24"/>
        </w:rPr>
        <w:t>et al.,</w:t>
      </w:r>
      <w:r w:rsidR="00A35A95">
        <w:rPr>
          <w:rFonts w:ascii="Times New Roman" w:hAnsi="Times New Roman" w:cs="Times New Roman"/>
          <w:sz w:val="24"/>
          <w:szCs w:val="24"/>
        </w:rPr>
        <w:t xml:space="preserve"> 2024). </w:t>
      </w:r>
      <w:r w:rsidRPr="00271B6E">
        <w:rPr>
          <w:rFonts w:ascii="Times New Roman" w:hAnsi="Times New Roman" w:cs="Times New Roman"/>
          <w:sz w:val="24"/>
          <w:szCs w:val="24"/>
        </w:rPr>
        <w:t xml:space="preserve">The relationship between fire safety knowledge and actual safety practices remains a critical issue in understanding fire risk. Although awareness of fire hazards is an important component of prevention, it does not automatically translate into safe </w:t>
      </w:r>
      <w:r w:rsidR="00A35A95" w:rsidRPr="00271B6E">
        <w:rPr>
          <w:rFonts w:ascii="Times New Roman" w:hAnsi="Times New Roman" w:cs="Times New Roman"/>
          <w:sz w:val="24"/>
          <w:szCs w:val="24"/>
        </w:rPr>
        <w:t>behaviour</w:t>
      </w:r>
      <w:r w:rsidRPr="00271B6E">
        <w:rPr>
          <w:rFonts w:ascii="Times New Roman" w:hAnsi="Times New Roman" w:cs="Times New Roman"/>
          <w:sz w:val="24"/>
          <w:szCs w:val="24"/>
        </w:rPr>
        <w:t xml:space="preserve">. Research across different contexts has shown that individuals may possess moderate or even high levels of knowledge while still demonstrating poor practical skills and unsafe </w:t>
      </w:r>
      <w:r w:rsidR="00A35A95" w:rsidRPr="00271B6E">
        <w:rPr>
          <w:rFonts w:ascii="Times New Roman" w:hAnsi="Times New Roman" w:cs="Times New Roman"/>
          <w:sz w:val="24"/>
          <w:szCs w:val="24"/>
        </w:rPr>
        <w:t>behaviours</w:t>
      </w:r>
      <w:r w:rsidRPr="00271B6E">
        <w:rPr>
          <w:rFonts w:ascii="Times New Roman" w:hAnsi="Times New Roman" w:cs="Times New Roman"/>
          <w:sz w:val="24"/>
          <w:szCs w:val="24"/>
        </w:rPr>
        <w:t xml:space="preserve"> (Ahmad </w:t>
      </w:r>
      <w:proofErr w:type="spellStart"/>
      <w:r w:rsidRPr="00271B6E">
        <w:rPr>
          <w:rFonts w:ascii="Times New Roman" w:hAnsi="Times New Roman" w:cs="Times New Roman"/>
          <w:sz w:val="24"/>
          <w:szCs w:val="24"/>
        </w:rPr>
        <w:t>AlWaqfi</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2022; Marzban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2025). In Nigeria, similar patterns </w:t>
      </w:r>
      <w:r w:rsidRPr="00271B6E">
        <w:rPr>
          <w:rFonts w:ascii="Times New Roman" w:hAnsi="Times New Roman" w:cs="Times New Roman"/>
          <w:sz w:val="24"/>
          <w:szCs w:val="24"/>
        </w:rPr>
        <w:lastRenderedPageBreak/>
        <w:t>have been observed, with studies reporting low levels of fire safety knowledge and limited exposure to formal safety training among building occupants (</w:t>
      </w:r>
      <w:proofErr w:type="spellStart"/>
      <w:r w:rsidRPr="00271B6E">
        <w:rPr>
          <w:rFonts w:ascii="Times New Roman" w:hAnsi="Times New Roman" w:cs="Times New Roman"/>
          <w:sz w:val="24"/>
          <w:szCs w:val="24"/>
        </w:rPr>
        <w:t>Sholanke</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2024). These findings suggest the presence of a persistent knowledge–practice gap, where awareness alone is insuffici</w:t>
      </w:r>
      <w:r w:rsidR="00A35A95">
        <w:rPr>
          <w:rFonts w:ascii="Times New Roman" w:hAnsi="Times New Roman" w:cs="Times New Roman"/>
          <w:sz w:val="24"/>
          <w:szCs w:val="24"/>
        </w:rPr>
        <w:t xml:space="preserve">ent to drive behavioural change. </w:t>
      </w:r>
      <w:r w:rsidRPr="00271B6E">
        <w:rPr>
          <w:rFonts w:ascii="Times New Roman" w:hAnsi="Times New Roman" w:cs="Times New Roman"/>
          <w:sz w:val="24"/>
          <w:szCs w:val="24"/>
        </w:rPr>
        <w:t xml:space="preserve">This study is conceptually anchored in the Health Belief Model (HBM), which provides a useful framework for understanding health-related </w:t>
      </w:r>
      <w:r w:rsidR="00A35A95" w:rsidRPr="00271B6E">
        <w:rPr>
          <w:rFonts w:ascii="Times New Roman" w:hAnsi="Times New Roman" w:cs="Times New Roman"/>
          <w:sz w:val="24"/>
          <w:szCs w:val="24"/>
        </w:rPr>
        <w:t>behaviours</w:t>
      </w:r>
      <w:r w:rsidRPr="00271B6E">
        <w:rPr>
          <w:rFonts w:ascii="Times New Roman" w:hAnsi="Times New Roman" w:cs="Times New Roman"/>
          <w:sz w:val="24"/>
          <w:szCs w:val="24"/>
        </w:rPr>
        <w:t>. The model posits that individuals are more likely to adopt preventive actions when they perceive themselves as susceptible to a risk, believe the consequences to be severe, recognize the benefits of action, and perceive minimal barriers to implementation (</w:t>
      </w:r>
      <w:proofErr w:type="spellStart"/>
      <w:r w:rsidRPr="00271B6E">
        <w:rPr>
          <w:rFonts w:ascii="Times New Roman" w:hAnsi="Times New Roman" w:cs="Times New Roman"/>
          <w:sz w:val="24"/>
          <w:szCs w:val="24"/>
        </w:rPr>
        <w:t>Alyafei</w:t>
      </w:r>
      <w:proofErr w:type="spellEnd"/>
      <w:r w:rsidRPr="00271B6E">
        <w:rPr>
          <w:rFonts w:ascii="Times New Roman" w:hAnsi="Times New Roman" w:cs="Times New Roman"/>
          <w:sz w:val="24"/>
          <w:szCs w:val="24"/>
        </w:rPr>
        <w:t xml:space="preserve"> &amp; Easton-</w:t>
      </w:r>
      <w:proofErr w:type="spellStart"/>
      <w:r w:rsidRPr="00271B6E">
        <w:rPr>
          <w:rFonts w:ascii="Times New Roman" w:hAnsi="Times New Roman" w:cs="Times New Roman"/>
          <w:sz w:val="24"/>
          <w:szCs w:val="24"/>
        </w:rPr>
        <w:t>Carr</w:t>
      </w:r>
      <w:proofErr w:type="spellEnd"/>
      <w:r w:rsidRPr="00271B6E">
        <w:rPr>
          <w:rFonts w:ascii="Times New Roman" w:hAnsi="Times New Roman" w:cs="Times New Roman"/>
          <w:sz w:val="24"/>
          <w:szCs w:val="24"/>
        </w:rPr>
        <w:t xml:space="preserve">, 2024; Jones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2014). </w:t>
      </w:r>
    </w:p>
    <w:p w14:paraId="784F09DD" w14:textId="77777777" w:rsidR="00271B6E" w:rsidRDefault="00271B6E" w:rsidP="00271B6E">
      <w:pPr>
        <w:spacing w:line="360" w:lineRule="auto"/>
        <w:jc w:val="both"/>
        <w:rPr>
          <w:rFonts w:ascii="Times New Roman" w:hAnsi="Times New Roman" w:cs="Times New Roman"/>
          <w:sz w:val="24"/>
          <w:szCs w:val="24"/>
        </w:rPr>
      </w:pPr>
      <w:r w:rsidRPr="00271B6E">
        <w:rPr>
          <w:rFonts w:ascii="Times New Roman" w:hAnsi="Times New Roman" w:cs="Times New Roman"/>
          <w:sz w:val="24"/>
          <w:szCs w:val="24"/>
        </w:rPr>
        <w:t xml:space="preserve">In the context of fire safety, students may be aware of risks but fail to act due to perceived barriers such as lack of equipment, financial constraints, or social influences within their living environment. This highlights the importance of examining not only knowledge but also the contextual and </w:t>
      </w:r>
      <w:r w:rsidR="00A35A95" w:rsidRPr="00271B6E">
        <w:rPr>
          <w:rFonts w:ascii="Times New Roman" w:hAnsi="Times New Roman" w:cs="Times New Roman"/>
          <w:sz w:val="24"/>
          <w:szCs w:val="24"/>
        </w:rPr>
        <w:t>behavioural</w:t>
      </w:r>
      <w:r w:rsidRPr="00271B6E">
        <w:rPr>
          <w:rFonts w:ascii="Times New Roman" w:hAnsi="Times New Roman" w:cs="Times New Roman"/>
          <w:sz w:val="24"/>
          <w:szCs w:val="24"/>
        </w:rPr>
        <w:t xml:space="preserve"> facto</w:t>
      </w:r>
      <w:r w:rsidR="00A35A95">
        <w:rPr>
          <w:rFonts w:ascii="Times New Roman" w:hAnsi="Times New Roman" w:cs="Times New Roman"/>
          <w:sz w:val="24"/>
          <w:szCs w:val="24"/>
        </w:rPr>
        <w:t xml:space="preserve">rs that shape safety practices. </w:t>
      </w:r>
      <w:r w:rsidRPr="00271B6E">
        <w:rPr>
          <w:rFonts w:ascii="Times New Roman" w:hAnsi="Times New Roman" w:cs="Times New Roman"/>
          <w:sz w:val="24"/>
          <w:szCs w:val="24"/>
        </w:rPr>
        <w:t xml:space="preserve">Despite growing evidence on fire safety in institutional settings, there remains a notable gap in research focusing specifically on off-campus student populations in Nigerian universities. Existing studies have largely concentrated on on-campus housing or generalized student preparedness, leaving the unique challenges of off-campus hostels underexplored (Daramola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2024; </w:t>
      </w:r>
      <w:proofErr w:type="spellStart"/>
      <w:r w:rsidRPr="00271B6E">
        <w:rPr>
          <w:rFonts w:ascii="Times New Roman" w:hAnsi="Times New Roman" w:cs="Times New Roman"/>
          <w:sz w:val="24"/>
          <w:szCs w:val="24"/>
        </w:rPr>
        <w:t>Yakubani</w:t>
      </w:r>
      <w:proofErr w:type="spellEnd"/>
      <w:r w:rsidRPr="00271B6E">
        <w:rPr>
          <w:rFonts w:ascii="Times New Roman" w:hAnsi="Times New Roman" w:cs="Times New Roman"/>
          <w:sz w:val="24"/>
          <w:szCs w:val="24"/>
        </w:rPr>
        <w:t xml:space="preserve"> </w:t>
      </w:r>
      <w:r w:rsidRPr="007B0C22">
        <w:rPr>
          <w:rFonts w:ascii="Times New Roman" w:hAnsi="Times New Roman" w:cs="Times New Roman"/>
          <w:i/>
          <w:sz w:val="24"/>
          <w:szCs w:val="24"/>
        </w:rPr>
        <w:t>et al.,</w:t>
      </w:r>
      <w:r w:rsidRPr="00271B6E">
        <w:rPr>
          <w:rFonts w:ascii="Times New Roman" w:hAnsi="Times New Roman" w:cs="Times New Roman"/>
          <w:sz w:val="24"/>
          <w:szCs w:val="24"/>
        </w:rPr>
        <w:t xml:space="preserve"> 2018). Given the distinct regulatory, infrastructural, and social dynamics of these environments, context-specific investigations are essential for developing effective interventions. As emphasized in safety literature, proactive fire risk management requires localized evidence to inform targeted and sustainable prevention strategi</w:t>
      </w:r>
      <w:r w:rsidR="00A35A95">
        <w:rPr>
          <w:rFonts w:ascii="Times New Roman" w:hAnsi="Times New Roman" w:cs="Times New Roman"/>
          <w:sz w:val="24"/>
          <w:szCs w:val="24"/>
        </w:rPr>
        <w:t xml:space="preserve">es (Steen-Hansen </w:t>
      </w:r>
      <w:r w:rsidR="00A35A95" w:rsidRPr="007B0C22">
        <w:rPr>
          <w:rFonts w:ascii="Times New Roman" w:hAnsi="Times New Roman" w:cs="Times New Roman"/>
          <w:i/>
          <w:sz w:val="24"/>
          <w:szCs w:val="24"/>
        </w:rPr>
        <w:t>et al</w:t>
      </w:r>
      <w:r w:rsidR="00A35A95">
        <w:rPr>
          <w:rFonts w:ascii="Times New Roman" w:hAnsi="Times New Roman" w:cs="Times New Roman"/>
          <w:sz w:val="24"/>
          <w:szCs w:val="24"/>
        </w:rPr>
        <w:t xml:space="preserve">., 2020). </w:t>
      </w:r>
      <w:r w:rsidRPr="00271B6E">
        <w:rPr>
          <w:rFonts w:ascii="Times New Roman" w:hAnsi="Times New Roman" w:cs="Times New Roman"/>
          <w:sz w:val="24"/>
          <w:szCs w:val="24"/>
        </w:rPr>
        <w:t xml:space="preserve">In response to this gap, the present study examines the knowledge and practice of fire safety among students residing in off-campus hostels around </w:t>
      </w:r>
      <w:proofErr w:type="spellStart"/>
      <w:r w:rsidRPr="00271B6E">
        <w:rPr>
          <w:rFonts w:ascii="Times New Roman" w:hAnsi="Times New Roman" w:cs="Times New Roman"/>
          <w:sz w:val="24"/>
          <w:szCs w:val="24"/>
        </w:rPr>
        <w:t>Abia</w:t>
      </w:r>
      <w:proofErr w:type="spellEnd"/>
      <w:r w:rsidRPr="00271B6E">
        <w:rPr>
          <w:rFonts w:ascii="Times New Roman" w:hAnsi="Times New Roman" w:cs="Times New Roman"/>
          <w:sz w:val="24"/>
          <w:szCs w:val="24"/>
        </w:rPr>
        <w:t xml:space="preserve"> State University, </w:t>
      </w:r>
      <w:proofErr w:type="spellStart"/>
      <w:r w:rsidRPr="00271B6E">
        <w:rPr>
          <w:rFonts w:ascii="Times New Roman" w:hAnsi="Times New Roman" w:cs="Times New Roman"/>
          <w:sz w:val="24"/>
          <w:szCs w:val="24"/>
        </w:rPr>
        <w:t>Uturu</w:t>
      </w:r>
      <w:proofErr w:type="spellEnd"/>
      <w:r w:rsidRPr="00271B6E">
        <w:rPr>
          <w:rFonts w:ascii="Times New Roman" w:hAnsi="Times New Roman" w:cs="Times New Roman"/>
          <w:sz w:val="24"/>
          <w:szCs w:val="24"/>
        </w:rPr>
        <w:t xml:space="preserve">. By exploring both awareness and </w:t>
      </w:r>
      <w:r w:rsidR="007B0C22" w:rsidRPr="00271B6E">
        <w:rPr>
          <w:rFonts w:ascii="Times New Roman" w:hAnsi="Times New Roman" w:cs="Times New Roman"/>
          <w:sz w:val="24"/>
          <w:szCs w:val="24"/>
        </w:rPr>
        <w:t>behavioural</w:t>
      </w:r>
      <w:r w:rsidRPr="00271B6E">
        <w:rPr>
          <w:rFonts w:ascii="Times New Roman" w:hAnsi="Times New Roman" w:cs="Times New Roman"/>
          <w:sz w:val="24"/>
          <w:szCs w:val="24"/>
        </w:rPr>
        <w:t xml:space="preserve"> dimensions, as well as the barriers influencing safety practices, the study aims to generate empirical evidence that can guide policy development, educational interventions, and improved safety standards. Ultimately, this research seeks to contribute to the broader goal of reducing fire-related risks and enhancing the safety and well-being of students in hig</w:t>
      </w:r>
      <w:r>
        <w:rPr>
          <w:rFonts w:ascii="Times New Roman" w:hAnsi="Times New Roman" w:cs="Times New Roman"/>
          <w:sz w:val="24"/>
          <w:szCs w:val="24"/>
        </w:rPr>
        <w:t>h-risk residential environments</w:t>
      </w:r>
      <w:r w:rsidR="004A4D0C">
        <w:rPr>
          <w:rFonts w:ascii="Times New Roman" w:hAnsi="Times New Roman" w:cs="Times New Roman"/>
          <w:sz w:val="24"/>
          <w:szCs w:val="24"/>
        </w:rPr>
        <w:t>.</w:t>
      </w:r>
    </w:p>
    <w:p w14:paraId="0B3A643E" w14:textId="77777777" w:rsidR="004A4D0C" w:rsidRDefault="004A4D0C" w:rsidP="00A35A9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2.0 </w:t>
      </w:r>
      <w:r w:rsidRPr="00A0634B">
        <w:rPr>
          <w:rFonts w:ascii="Times New Roman" w:eastAsia="Times New Roman" w:hAnsi="Times New Roman" w:cs="Times New Roman"/>
          <w:b/>
          <w:bCs/>
          <w:color w:val="000000" w:themeColor="text1"/>
          <w:sz w:val="24"/>
          <w:szCs w:val="24"/>
          <w:lang w:eastAsia="en-GB"/>
        </w:rPr>
        <w:t>METHODS</w:t>
      </w:r>
    </w:p>
    <w:p w14:paraId="5A2442DD" w14:textId="77777777" w:rsidR="004A4D0C" w:rsidRDefault="004A4D0C" w:rsidP="00A35A95">
      <w:pPr>
        <w:pStyle w:val="NormalWeb"/>
        <w:spacing w:line="360" w:lineRule="auto"/>
        <w:jc w:val="both"/>
      </w:pPr>
      <w:r>
        <w:rPr>
          <w:rStyle w:val="Strong"/>
        </w:rPr>
        <w:t>3.1 Area of Study</w:t>
      </w:r>
      <w:r w:rsidR="00A35A95">
        <w:t xml:space="preserve">: </w:t>
      </w:r>
      <w:r>
        <w:t xml:space="preserve">This study was conducted in </w:t>
      </w:r>
      <w:proofErr w:type="spellStart"/>
      <w:r>
        <w:t>Uturu</w:t>
      </w:r>
      <w:proofErr w:type="spellEnd"/>
      <w:r>
        <w:t xml:space="preserve">, located in </w:t>
      </w:r>
      <w:proofErr w:type="spellStart"/>
      <w:r>
        <w:t>Isuikwuato</w:t>
      </w:r>
      <w:proofErr w:type="spellEnd"/>
      <w:r>
        <w:t xml:space="preserve"> Local Government Area of Abia State, South-Eastern Nigeria. </w:t>
      </w:r>
      <w:proofErr w:type="spellStart"/>
      <w:r>
        <w:t>Uturu</w:t>
      </w:r>
      <w:proofErr w:type="spellEnd"/>
      <w:r>
        <w:t xml:space="preserve"> is a prominent academic hub hosting Abia State University (ABSU), a state-owned institution established in 1981 (ABSU, </w:t>
      </w:r>
      <w:r>
        <w:lastRenderedPageBreak/>
        <w:t>2025). The research specifically focused on off-campus residential areas surrounding the university, commonly known as student hostel zones such as “</w:t>
      </w:r>
      <w:proofErr w:type="spellStart"/>
      <w:r>
        <w:t>UpGate</w:t>
      </w:r>
      <w:proofErr w:type="spellEnd"/>
      <w:r>
        <w:t>.” These areas are characterized by high population density, privately owned accommodations, and limited regulatory oversight by university authorities. This context is particularly relevant for assessing fire safety knowledge and practices, as students largely depend on personal awareness and self-regulation. The broader environmental setting of Abia State within the tropical rainforest belt further influences infrastructural and safety conditions (Abia State Government, 2025).</w:t>
      </w:r>
    </w:p>
    <w:p w14:paraId="3C25F5CC" w14:textId="77777777" w:rsidR="004A4D0C" w:rsidRDefault="004A4D0C" w:rsidP="00A35A95">
      <w:pPr>
        <w:pStyle w:val="NormalWeb"/>
        <w:spacing w:line="360" w:lineRule="auto"/>
        <w:jc w:val="both"/>
      </w:pPr>
      <w:r>
        <w:rPr>
          <w:rStyle w:val="Strong"/>
        </w:rPr>
        <w:t>3.2 Research Design</w:t>
      </w:r>
      <w:r w:rsidR="00A35A95">
        <w:t xml:space="preserve">: </w:t>
      </w:r>
      <w:r>
        <w:t>A quantitative descriptive cross-sectional survey design was adopted for this study. This design enabled the collection of data at a single point in time to assess the current status of fire safety knowledge, practices, and perceptions among students. It also allowed for the examination of relationships between variables without manipulation of the study environment (Sedgwick, 2014).</w:t>
      </w:r>
    </w:p>
    <w:p w14:paraId="175360F6" w14:textId="77777777" w:rsidR="004A4D0C" w:rsidRDefault="004A4D0C" w:rsidP="00A35A95">
      <w:pPr>
        <w:pStyle w:val="NormalWeb"/>
        <w:spacing w:line="360" w:lineRule="auto"/>
        <w:jc w:val="both"/>
      </w:pPr>
      <w:r>
        <w:rPr>
          <w:rStyle w:val="Strong"/>
        </w:rPr>
        <w:t>3.3 Population of the Study</w:t>
      </w:r>
      <w:r w:rsidR="00A35A95">
        <w:t xml:space="preserve">: </w:t>
      </w:r>
      <w:r>
        <w:t>The target population consisted of all registered undergraduate students of Abia State University residing in privately owned off-campus hostels during the 2024/2025 academic session. This population was heterogeneous, including students from different faculties, academic levels, and socio-demographic backgrounds. Due to the informal nature of off-campus accommodation, the exact population size was not precisely known.</w:t>
      </w:r>
    </w:p>
    <w:p w14:paraId="74BB8CA3" w14:textId="77777777" w:rsidR="004A4D0C" w:rsidRDefault="004A4D0C" w:rsidP="00A35A95">
      <w:pPr>
        <w:pStyle w:val="NormalWeb"/>
        <w:spacing w:line="360" w:lineRule="auto"/>
        <w:jc w:val="both"/>
      </w:pPr>
      <w:r>
        <w:rPr>
          <w:rStyle w:val="Strong"/>
        </w:rPr>
        <w:t>3.4 Sample Population / Sample Size</w:t>
      </w:r>
      <w:r w:rsidR="00A35A95">
        <w:t xml:space="preserve">: </w:t>
      </w:r>
      <w:r>
        <w:t>The sample size was determined using Cochran’s formula for an infinite population. With a 95% confidence level (Z = 1.96), a proportion estimate of 0.5, and a margin of error of 0.05, the calculated sample size was 385 respondents (Cochran, 1977). To account for non-response and incomplete questionnaires, a 10% contingency was added, resulting in a final sample size of approximately 425 participants.</w:t>
      </w:r>
    </w:p>
    <w:p w14:paraId="5A0F5029" w14:textId="77777777" w:rsidR="004A4D0C" w:rsidRDefault="004A4D0C" w:rsidP="00A35A95">
      <w:pPr>
        <w:pStyle w:val="NormalWeb"/>
        <w:spacing w:line="360" w:lineRule="auto"/>
        <w:jc w:val="both"/>
      </w:pPr>
      <w:r>
        <w:rPr>
          <w:rStyle w:val="Strong"/>
        </w:rPr>
        <w:t>3.5 Sampling Technique and Procedure</w:t>
      </w:r>
      <w:r w:rsidR="00A35A95">
        <w:t xml:space="preserve">: </w:t>
      </w:r>
      <w:r>
        <w:t>A multi-stage sampling technique was employed to ensure representativeness. First, the off-campus area was divided into clusters based on geographical zones around the university, from which selected zones with high student density were purposively chosen. Second, hostels within these zones were purposively selected to reflect variations in size and living conditions. Finally, convenience sampling was used to recruit willing participants within hostels, supported by a snowball technique where respondents referred other eligible students. Participation was limited to verified undergraduate students.</w:t>
      </w:r>
    </w:p>
    <w:p w14:paraId="188313FB" w14:textId="77777777" w:rsidR="004A4D0C" w:rsidRDefault="004A4D0C" w:rsidP="00A35A95">
      <w:pPr>
        <w:pStyle w:val="NormalWeb"/>
        <w:spacing w:line="360" w:lineRule="auto"/>
        <w:jc w:val="both"/>
      </w:pPr>
      <w:r>
        <w:rPr>
          <w:rStyle w:val="Strong"/>
        </w:rPr>
        <w:lastRenderedPageBreak/>
        <w:t>3.6 Instrument for Data Collection</w:t>
      </w:r>
      <w:r w:rsidR="00A35A95">
        <w:t xml:space="preserve">: </w:t>
      </w:r>
      <w:r>
        <w:t xml:space="preserve">Data were collected using a structured, self-administered questionnaire divided into four sections: socio-demographic characteristics, fire safety knowledge, fire safety practices and preparedness, and perceptual factors based on the Health Belief Model. This structure enabled comprehensive assessment of both awareness and </w:t>
      </w:r>
      <w:r w:rsidR="00A35A95">
        <w:t>behavioural</w:t>
      </w:r>
      <w:r>
        <w:t xml:space="preserve"> aspects of fire safety.</w:t>
      </w:r>
    </w:p>
    <w:p w14:paraId="77A24AEA" w14:textId="77777777" w:rsidR="004A4D0C" w:rsidRDefault="004A4D0C" w:rsidP="00A35A95">
      <w:pPr>
        <w:pStyle w:val="NormalWeb"/>
        <w:spacing w:line="360" w:lineRule="auto"/>
        <w:jc w:val="both"/>
      </w:pPr>
      <w:r>
        <w:rPr>
          <w:rStyle w:val="Strong"/>
        </w:rPr>
        <w:t>3.7 Validity and Reliability of the Instrument</w:t>
      </w:r>
    </w:p>
    <w:p w14:paraId="2820DED5" w14:textId="77777777" w:rsidR="004A4D0C" w:rsidRDefault="004A4D0C" w:rsidP="00A35A95">
      <w:pPr>
        <w:pStyle w:val="NormalWeb"/>
        <w:spacing w:line="360" w:lineRule="auto"/>
        <w:jc w:val="both"/>
      </w:pPr>
      <w:r>
        <w:rPr>
          <w:rStyle w:val="Strong"/>
        </w:rPr>
        <w:t>3.7.1 Validity</w:t>
      </w:r>
      <w:r w:rsidR="00A35A95">
        <w:t xml:space="preserve">: </w:t>
      </w:r>
      <w:r>
        <w:t>Face and content validity were established through expert review. Public health specialists assessed the questionnaire for clarity, relevance, and alignment with study objectives and theoretical constructs, leading to necessary revisions.</w:t>
      </w:r>
    </w:p>
    <w:p w14:paraId="1011538B" w14:textId="77777777" w:rsidR="004A4D0C" w:rsidRDefault="004A4D0C" w:rsidP="00A35A95">
      <w:pPr>
        <w:pStyle w:val="NormalWeb"/>
        <w:spacing w:line="360" w:lineRule="auto"/>
        <w:jc w:val="both"/>
      </w:pPr>
      <w:r>
        <w:rPr>
          <w:rStyle w:val="Strong"/>
        </w:rPr>
        <w:t>3.7.2 Reliability</w:t>
      </w:r>
      <w:r w:rsidR="00A35A95">
        <w:t xml:space="preserve">: </w:t>
      </w:r>
      <w:r>
        <w:t>A pilot study involving 30 students from a similar off-campus setting was conducted. Internal consistency of the instrument was evaluated using Cronbach’s Alpha, with a coefficient of 0.70 or higher considered acceptable (Nunnally &amp; Bernstein, 1994).</w:t>
      </w:r>
    </w:p>
    <w:p w14:paraId="03BEBDE3" w14:textId="77777777" w:rsidR="004A4D0C" w:rsidRDefault="004A4D0C" w:rsidP="00A35A95">
      <w:pPr>
        <w:pStyle w:val="NormalWeb"/>
        <w:spacing w:line="360" w:lineRule="auto"/>
        <w:jc w:val="both"/>
      </w:pPr>
      <w:r>
        <w:rPr>
          <w:rStyle w:val="Strong"/>
        </w:rPr>
        <w:t>3.8 Ethical Clearance</w:t>
      </w:r>
      <w:r w:rsidR="00A35A95">
        <w:t xml:space="preserve">: </w:t>
      </w:r>
      <w:r>
        <w:t>Ethical approval was obtained from the Abia State University Research Ethics Committee. Participation was voluntary, and informed consent was obtained from all respondents. Confidentiality was ensured through anonymized data collection, and participants were informed of their right to withdraw at any stage without consequences.</w:t>
      </w:r>
    </w:p>
    <w:p w14:paraId="47875E65" w14:textId="77777777" w:rsidR="004A4D0C" w:rsidRDefault="004A4D0C" w:rsidP="00A35A95">
      <w:pPr>
        <w:pStyle w:val="NormalWeb"/>
        <w:spacing w:line="360" w:lineRule="auto"/>
        <w:jc w:val="both"/>
      </w:pPr>
      <w:r>
        <w:rPr>
          <w:rStyle w:val="Strong"/>
        </w:rPr>
        <w:t>3.9 Method of Data Collection</w:t>
      </w:r>
      <w:r w:rsidR="00A35A95">
        <w:t xml:space="preserve">: </w:t>
      </w:r>
      <w:r>
        <w:t>Data collection was carried out over a period of 4–6 weeks. The researcher visited selected hostels, identified eligible participants, explained the study, obtained consent, and administered questionnaires. Respondents completed the questionnaires on-site, ensuring a high response rate.</w:t>
      </w:r>
    </w:p>
    <w:p w14:paraId="2F3D139F" w14:textId="77777777" w:rsidR="004A4D0C" w:rsidRPr="004A4D0C" w:rsidRDefault="004A4D0C" w:rsidP="00A35A95">
      <w:pPr>
        <w:pStyle w:val="NormalWeb"/>
        <w:spacing w:line="360" w:lineRule="auto"/>
        <w:jc w:val="both"/>
      </w:pPr>
      <w:r>
        <w:rPr>
          <w:rStyle w:val="Strong"/>
        </w:rPr>
        <w:t>3.10 Method of Data Analysis</w:t>
      </w:r>
      <w:r w:rsidR="00A35A95">
        <w:t xml:space="preserve">: </w:t>
      </w:r>
      <w:r>
        <w:t xml:space="preserve">Data were coded and </w:t>
      </w:r>
      <w:r w:rsidR="00A35A95">
        <w:t>analysed</w:t>
      </w:r>
      <w:r>
        <w:t xml:space="preserve"> using IBM SPSS Statistics (Version 27). Descriptive statistics such as frequencies, percentages, means, and standard deviations were used to summarize variables. Inferential statistics, including Chi-square tests, correlation analysis, and multiple linear regression, were employed to examine relationships between knowledge, perceptions, and fire safety practices. A p-value of less than 0.05 was considered statistically significant.</w:t>
      </w:r>
    </w:p>
    <w:p w14:paraId="552686D0" w14:textId="77777777" w:rsidR="004A4D0C" w:rsidRPr="00A0634B" w:rsidRDefault="004A4D0C" w:rsidP="004A4D0C">
      <w:pPr>
        <w:pStyle w:val="Heading1"/>
        <w:spacing w:line="360" w:lineRule="auto"/>
        <w:jc w:val="both"/>
        <w:rPr>
          <w:rFonts w:ascii="Times New Roman" w:hAnsi="Times New Roman" w:cs="Times New Roman"/>
          <w:b/>
          <w:bCs/>
          <w:color w:val="000000" w:themeColor="text1"/>
          <w:sz w:val="24"/>
          <w:szCs w:val="24"/>
        </w:rPr>
      </w:pPr>
      <w:r w:rsidRPr="00A0634B">
        <w:rPr>
          <w:rFonts w:ascii="Times New Roman" w:hAnsi="Times New Roman" w:cs="Times New Roman"/>
          <w:b/>
          <w:color w:val="000000" w:themeColor="text1"/>
          <w:sz w:val="24"/>
          <w:szCs w:val="24"/>
        </w:rPr>
        <w:t>3.0</w:t>
      </w:r>
      <w:r>
        <w:rPr>
          <w:rFonts w:ascii="Times New Roman" w:hAnsi="Times New Roman" w:cs="Times New Roman"/>
          <w:color w:val="000000" w:themeColor="text1"/>
          <w:sz w:val="24"/>
          <w:szCs w:val="24"/>
        </w:rPr>
        <w:t xml:space="preserve"> </w:t>
      </w:r>
      <w:r w:rsidRPr="00A0634B">
        <w:rPr>
          <w:rFonts w:ascii="Times New Roman" w:hAnsi="Times New Roman" w:cs="Times New Roman"/>
          <w:b/>
          <w:bCs/>
          <w:color w:val="000000" w:themeColor="text1"/>
          <w:sz w:val="24"/>
          <w:szCs w:val="24"/>
        </w:rPr>
        <w:t>RESULT AND DISCUSSION</w:t>
      </w:r>
    </w:p>
    <w:p w14:paraId="420EC16A" w14:textId="77777777" w:rsidR="004F0534" w:rsidRPr="001A7704" w:rsidRDefault="004F0534" w:rsidP="004F0534">
      <w:pPr>
        <w:spacing w:line="360" w:lineRule="auto"/>
        <w:jc w:val="both"/>
        <w:rPr>
          <w:rFonts w:ascii="Times New Roman" w:hAnsi="Times New Roman"/>
          <w:b/>
          <w:sz w:val="24"/>
          <w:szCs w:val="24"/>
        </w:rPr>
      </w:pPr>
      <w:r w:rsidRPr="001A7704">
        <w:rPr>
          <w:rFonts w:ascii="Times New Roman" w:hAnsi="Times New Roman"/>
          <w:b/>
          <w:sz w:val="24"/>
          <w:szCs w:val="24"/>
        </w:rPr>
        <w:t>Table 1: Socio-Demographic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3772"/>
        <w:gridCol w:w="1257"/>
        <w:gridCol w:w="1338"/>
      </w:tblGrid>
      <w:tr w:rsidR="004F0534" w:rsidRPr="00AD4281" w14:paraId="4A6F6EBC" w14:textId="77777777" w:rsidTr="004F0534">
        <w:tc>
          <w:tcPr>
            <w:tcW w:w="2659" w:type="dxa"/>
            <w:tcBorders>
              <w:top w:val="single" w:sz="4" w:space="0" w:color="auto"/>
              <w:bottom w:val="single" w:sz="4" w:space="0" w:color="auto"/>
            </w:tcBorders>
          </w:tcPr>
          <w:p w14:paraId="4B1ECFE8" w14:textId="77777777" w:rsidR="004F0534" w:rsidRPr="00AD4281" w:rsidRDefault="004F0534" w:rsidP="004F0534">
            <w:pPr>
              <w:jc w:val="center"/>
              <w:rPr>
                <w:rFonts w:ascii="Times New Roman" w:hAnsi="Times New Roman"/>
                <w:b/>
              </w:rPr>
            </w:pPr>
            <w:r w:rsidRPr="00AD4281">
              <w:rPr>
                <w:rFonts w:ascii="Times New Roman" w:hAnsi="Times New Roman"/>
                <w:b/>
              </w:rPr>
              <w:lastRenderedPageBreak/>
              <w:t>Variables</w:t>
            </w:r>
          </w:p>
        </w:tc>
        <w:tc>
          <w:tcPr>
            <w:tcW w:w="3772" w:type="dxa"/>
            <w:tcBorders>
              <w:top w:val="single" w:sz="4" w:space="0" w:color="auto"/>
              <w:bottom w:val="single" w:sz="4" w:space="0" w:color="auto"/>
            </w:tcBorders>
          </w:tcPr>
          <w:p w14:paraId="781ACD4C" w14:textId="77777777" w:rsidR="004F0534" w:rsidRPr="00AD4281" w:rsidRDefault="004F0534" w:rsidP="004F0534">
            <w:pPr>
              <w:jc w:val="center"/>
              <w:rPr>
                <w:rFonts w:ascii="Times New Roman" w:hAnsi="Times New Roman"/>
                <w:b/>
              </w:rPr>
            </w:pPr>
            <w:r>
              <w:rPr>
                <w:rFonts w:ascii="Times New Roman" w:hAnsi="Times New Roman"/>
                <w:b/>
              </w:rPr>
              <w:t>Categories</w:t>
            </w:r>
          </w:p>
        </w:tc>
        <w:tc>
          <w:tcPr>
            <w:tcW w:w="1257" w:type="dxa"/>
            <w:tcBorders>
              <w:top w:val="single" w:sz="4" w:space="0" w:color="auto"/>
              <w:bottom w:val="single" w:sz="4" w:space="0" w:color="auto"/>
            </w:tcBorders>
          </w:tcPr>
          <w:p w14:paraId="3742CA88" w14:textId="77777777" w:rsidR="004F0534" w:rsidRPr="00AD4281" w:rsidRDefault="004F0534" w:rsidP="004F0534">
            <w:pPr>
              <w:jc w:val="center"/>
              <w:rPr>
                <w:rFonts w:ascii="Times New Roman" w:hAnsi="Times New Roman"/>
                <w:b/>
              </w:rPr>
            </w:pPr>
            <w:r w:rsidRPr="00AD4281">
              <w:rPr>
                <w:rFonts w:ascii="Times New Roman" w:hAnsi="Times New Roman"/>
                <w:b/>
              </w:rPr>
              <w:t>Frequency (n=425)</w:t>
            </w:r>
          </w:p>
        </w:tc>
        <w:tc>
          <w:tcPr>
            <w:tcW w:w="1338" w:type="dxa"/>
            <w:tcBorders>
              <w:top w:val="single" w:sz="4" w:space="0" w:color="auto"/>
              <w:bottom w:val="single" w:sz="4" w:space="0" w:color="auto"/>
            </w:tcBorders>
          </w:tcPr>
          <w:p w14:paraId="186088DE" w14:textId="77777777" w:rsidR="004F0534" w:rsidRPr="00AD4281" w:rsidRDefault="004F0534" w:rsidP="004F0534">
            <w:pPr>
              <w:jc w:val="center"/>
              <w:rPr>
                <w:rFonts w:ascii="Times New Roman" w:hAnsi="Times New Roman"/>
                <w:b/>
              </w:rPr>
            </w:pPr>
            <w:r w:rsidRPr="00AD4281">
              <w:rPr>
                <w:rFonts w:ascii="Times New Roman" w:hAnsi="Times New Roman"/>
                <w:b/>
              </w:rPr>
              <w:t>Percentage (%)</w:t>
            </w:r>
          </w:p>
        </w:tc>
      </w:tr>
      <w:tr w:rsidR="004F0534" w:rsidRPr="00AD4281" w14:paraId="2CB46963" w14:textId="77777777" w:rsidTr="004F0534">
        <w:tc>
          <w:tcPr>
            <w:tcW w:w="2659" w:type="dxa"/>
            <w:tcBorders>
              <w:top w:val="single" w:sz="4" w:space="0" w:color="auto"/>
            </w:tcBorders>
          </w:tcPr>
          <w:p w14:paraId="2FF80414"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Age</w:t>
            </w:r>
            <w:r>
              <w:rPr>
                <w:rFonts w:ascii="Times New Roman" w:hAnsi="Times New Roman"/>
                <w:b/>
                <w:bCs/>
              </w:rPr>
              <w:t xml:space="preserve"> </w:t>
            </w:r>
            <w:r>
              <w:rPr>
                <w:rFonts w:ascii="Times New Roman" w:hAnsi="Times New Roman"/>
                <w:b/>
                <w:bCs/>
                <w:sz w:val="20"/>
                <w:szCs w:val="20"/>
              </w:rPr>
              <w:t>(years)</w:t>
            </w:r>
          </w:p>
        </w:tc>
        <w:tc>
          <w:tcPr>
            <w:tcW w:w="3772" w:type="dxa"/>
            <w:tcBorders>
              <w:top w:val="single" w:sz="4" w:space="0" w:color="auto"/>
            </w:tcBorders>
          </w:tcPr>
          <w:p w14:paraId="58C14EA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16 - 20</w:t>
            </w:r>
          </w:p>
        </w:tc>
        <w:tc>
          <w:tcPr>
            <w:tcW w:w="1257" w:type="dxa"/>
            <w:tcBorders>
              <w:top w:val="single" w:sz="4" w:space="0" w:color="auto"/>
            </w:tcBorders>
            <w:vAlign w:val="center"/>
          </w:tcPr>
          <w:p w14:paraId="0AF433C5"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138</w:t>
            </w:r>
          </w:p>
        </w:tc>
        <w:tc>
          <w:tcPr>
            <w:tcW w:w="1338" w:type="dxa"/>
            <w:tcBorders>
              <w:top w:val="single" w:sz="4" w:space="0" w:color="auto"/>
            </w:tcBorders>
            <w:vAlign w:val="center"/>
          </w:tcPr>
          <w:p w14:paraId="5572B5C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32.5</w:t>
            </w:r>
          </w:p>
        </w:tc>
      </w:tr>
      <w:tr w:rsidR="004F0534" w:rsidRPr="00AD4281" w14:paraId="6BACE428" w14:textId="77777777" w:rsidTr="004F0534">
        <w:tc>
          <w:tcPr>
            <w:tcW w:w="2659" w:type="dxa"/>
          </w:tcPr>
          <w:p w14:paraId="203BC97E"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0ADA80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21 - 25</w:t>
            </w:r>
          </w:p>
        </w:tc>
        <w:tc>
          <w:tcPr>
            <w:tcW w:w="1257" w:type="dxa"/>
            <w:vAlign w:val="center"/>
          </w:tcPr>
          <w:p w14:paraId="1114432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196</w:t>
            </w:r>
          </w:p>
        </w:tc>
        <w:tc>
          <w:tcPr>
            <w:tcW w:w="1338" w:type="dxa"/>
            <w:vAlign w:val="center"/>
          </w:tcPr>
          <w:p w14:paraId="5160050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46.1</w:t>
            </w:r>
          </w:p>
        </w:tc>
      </w:tr>
      <w:tr w:rsidR="004F0534" w:rsidRPr="00AD4281" w14:paraId="6BB041AD" w14:textId="77777777" w:rsidTr="004F0534">
        <w:tc>
          <w:tcPr>
            <w:tcW w:w="2659" w:type="dxa"/>
          </w:tcPr>
          <w:p w14:paraId="62B9C8D7"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0C5AD91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26 - 30</w:t>
            </w:r>
          </w:p>
        </w:tc>
        <w:tc>
          <w:tcPr>
            <w:tcW w:w="1257" w:type="dxa"/>
            <w:vAlign w:val="center"/>
          </w:tcPr>
          <w:p w14:paraId="144814C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63</w:t>
            </w:r>
          </w:p>
        </w:tc>
        <w:tc>
          <w:tcPr>
            <w:tcW w:w="1338" w:type="dxa"/>
            <w:vAlign w:val="center"/>
          </w:tcPr>
          <w:p w14:paraId="2C52486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14.8</w:t>
            </w:r>
          </w:p>
        </w:tc>
      </w:tr>
      <w:tr w:rsidR="004F0534" w:rsidRPr="00AD4281" w14:paraId="4D61A1B8" w14:textId="77777777" w:rsidTr="004F0534">
        <w:tc>
          <w:tcPr>
            <w:tcW w:w="2659" w:type="dxa"/>
          </w:tcPr>
          <w:p w14:paraId="63D474C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8908B32"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Above 30</w:t>
            </w:r>
          </w:p>
        </w:tc>
        <w:tc>
          <w:tcPr>
            <w:tcW w:w="1257" w:type="dxa"/>
            <w:vAlign w:val="center"/>
          </w:tcPr>
          <w:p w14:paraId="0C38F10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28</w:t>
            </w:r>
          </w:p>
        </w:tc>
        <w:tc>
          <w:tcPr>
            <w:tcW w:w="1338" w:type="dxa"/>
            <w:vAlign w:val="center"/>
          </w:tcPr>
          <w:p w14:paraId="7F82862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6.6</w:t>
            </w:r>
          </w:p>
        </w:tc>
      </w:tr>
      <w:tr w:rsidR="004F0534" w:rsidRPr="00AD4281" w14:paraId="4CB563C0" w14:textId="77777777" w:rsidTr="004F0534">
        <w:tc>
          <w:tcPr>
            <w:tcW w:w="2659" w:type="dxa"/>
          </w:tcPr>
          <w:p w14:paraId="3585ECF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Gender</w:t>
            </w:r>
          </w:p>
        </w:tc>
        <w:tc>
          <w:tcPr>
            <w:tcW w:w="3772" w:type="dxa"/>
          </w:tcPr>
          <w:p w14:paraId="6DE12A8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Male</w:t>
            </w:r>
          </w:p>
        </w:tc>
        <w:tc>
          <w:tcPr>
            <w:tcW w:w="1257" w:type="dxa"/>
            <w:vAlign w:val="center"/>
          </w:tcPr>
          <w:p w14:paraId="722A6D7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201</w:t>
            </w:r>
          </w:p>
        </w:tc>
        <w:tc>
          <w:tcPr>
            <w:tcW w:w="1338" w:type="dxa"/>
            <w:vAlign w:val="center"/>
          </w:tcPr>
          <w:p w14:paraId="60B64D0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47.3</w:t>
            </w:r>
          </w:p>
        </w:tc>
      </w:tr>
      <w:tr w:rsidR="004F0534" w:rsidRPr="00AD4281" w14:paraId="05487F1C" w14:textId="77777777" w:rsidTr="004F0534">
        <w:tc>
          <w:tcPr>
            <w:tcW w:w="2659" w:type="dxa"/>
          </w:tcPr>
          <w:p w14:paraId="65C099A9"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8D3CB3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Female</w:t>
            </w:r>
          </w:p>
        </w:tc>
        <w:tc>
          <w:tcPr>
            <w:tcW w:w="1257" w:type="dxa"/>
            <w:vAlign w:val="center"/>
          </w:tcPr>
          <w:p w14:paraId="602839F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224</w:t>
            </w:r>
          </w:p>
        </w:tc>
        <w:tc>
          <w:tcPr>
            <w:tcW w:w="1338" w:type="dxa"/>
            <w:vAlign w:val="center"/>
          </w:tcPr>
          <w:p w14:paraId="0243FCD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52.7</w:t>
            </w:r>
          </w:p>
        </w:tc>
      </w:tr>
      <w:tr w:rsidR="004F0534" w:rsidRPr="00AD4281" w14:paraId="78428069" w14:textId="77777777" w:rsidTr="004F0534">
        <w:tc>
          <w:tcPr>
            <w:tcW w:w="2659" w:type="dxa"/>
          </w:tcPr>
          <w:p w14:paraId="4940F9F7"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Ethnicity</w:t>
            </w:r>
          </w:p>
        </w:tc>
        <w:tc>
          <w:tcPr>
            <w:tcW w:w="3772" w:type="dxa"/>
          </w:tcPr>
          <w:p w14:paraId="5CC24A51"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Igbo</w:t>
            </w:r>
          </w:p>
        </w:tc>
        <w:tc>
          <w:tcPr>
            <w:tcW w:w="1257" w:type="dxa"/>
            <w:vAlign w:val="center"/>
          </w:tcPr>
          <w:p w14:paraId="24A9EEE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362</w:t>
            </w:r>
          </w:p>
        </w:tc>
        <w:tc>
          <w:tcPr>
            <w:tcW w:w="1338" w:type="dxa"/>
            <w:vAlign w:val="center"/>
          </w:tcPr>
          <w:p w14:paraId="263FCA5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85.2</w:t>
            </w:r>
          </w:p>
        </w:tc>
      </w:tr>
      <w:tr w:rsidR="004F0534" w:rsidRPr="00AD4281" w14:paraId="18DDF71E" w14:textId="77777777" w:rsidTr="004F0534">
        <w:tc>
          <w:tcPr>
            <w:tcW w:w="2659" w:type="dxa"/>
          </w:tcPr>
          <w:p w14:paraId="2A45324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BA7C569"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Hausa</w:t>
            </w:r>
          </w:p>
        </w:tc>
        <w:tc>
          <w:tcPr>
            <w:tcW w:w="1257" w:type="dxa"/>
            <w:vAlign w:val="center"/>
          </w:tcPr>
          <w:p w14:paraId="2E4D164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22</w:t>
            </w:r>
          </w:p>
        </w:tc>
        <w:tc>
          <w:tcPr>
            <w:tcW w:w="1338" w:type="dxa"/>
            <w:vAlign w:val="center"/>
          </w:tcPr>
          <w:p w14:paraId="5E5C600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5.2</w:t>
            </w:r>
          </w:p>
        </w:tc>
      </w:tr>
      <w:tr w:rsidR="004F0534" w:rsidRPr="00AD4281" w14:paraId="6CA48239" w14:textId="77777777" w:rsidTr="004F0534">
        <w:tc>
          <w:tcPr>
            <w:tcW w:w="2659" w:type="dxa"/>
          </w:tcPr>
          <w:p w14:paraId="165E014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F64EB26"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Yoruba</w:t>
            </w:r>
          </w:p>
        </w:tc>
        <w:tc>
          <w:tcPr>
            <w:tcW w:w="1257" w:type="dxa"/>
            <w:vAlign w:val="center"/>
          </w:tcPr>
          <w:p w14:paraId="4D9DD42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29</w:t>
            </w:r>
          </w:p>
        </w:tc>
        <w:tc>
          <w:tcPr>
            <w:tcW w:w="1338" w:type="dxa"/>
            <w:vAlign w:val="center"/>
          </w:tcPr>
          <w:p w14:paraId="3AE1346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6.8</w:t>
            </w:r>
          </w:p>
        </w:tc>
      </w:tr>
      <w:tr w:rsidR="004F0534" w:rsidRPr="00AD4281" w14:paraId="2AB51CE7" w14:textId="77777777" w:rsidTr="004F0534">
        <w:tc>
          <w:tcPr>
            <w:tcW w:w="2659" w:type="dxa"/>
          </w:tcPr>
          <w:p w14:paraId="7E24BBFD"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24CDFB4"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Other</w:t>
            </w:r>
          </w:p>
        </w:tc>
        <w:tc>
          <w:tcPr>
            <w:tcW w:w="1257" w:type="dxa"/>
            <w:vAlign w:val="center"/>
          </w:tcPr>
          <w:p w14:paraId="3A2EF3E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12</w:t>
            </w:r>
          </w:p>
        </w:tc>
        <w:tc>
          <w:tcPr>
            <w:tcW w:w="1338" w:type="dxa"/>
            <w:vAlign w:val="center"/>
          </w:tcPr>
          <w:p w14:paraId="364FB3E5"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2.8</w:t>
            </w:r>
          </w:p>
        </w:tc>
      </w:tr>
      <w:tr w:rsidR="004F0534" w:rsidRPr="00AD4281" w14:paraId="425CAEF1" w14:textId="77777777" w:rsidTr="004F0534">
        <w:tc>
          <w:tcPr>
            <w:tcW w:w="2659" w:type="dxa"/>
          </w:tcPr>
          <w:p w14:paraId="0122930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Religion</w:t>
            </w:r>
          </w:p>
        </w:tc>
        <w:tc>
          <w:tcPr>
            <w:tcW w:w="3772" w:type="dxa"/>
          </w:tcPr>
          <w:p w14:paraId="267017F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Christianity</w:t>
            </w:r>
          </w:p>
        </w:tc>
        <w:tc>
          <w:tcPr>
            <w:tcW w:w="1257" w:type="dxa"/>
            <w:vAlign w:val="center"/>
          </w:tcPr>
          <w:p w14:paraId="35551C9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381</w:t>
            </w:r>
          </w:p>
        </w:tc>
        <w:tc>
          <w:tcPr>
            <w:tcW w:w="1338" w:type="dxa"/>
            <w:vAlign w:val="center"/>
          </w:tcPr>
          <w:p w14:paraId="1D362CA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89.6</w:t>
            </w:r>
          </w:p>
        </w:tc>
      </w:tr>
      <w:tr w:rsidR="004F0534" w:rsidRPr="00AD4281" w14:paraId="08C68FFB" w14:textId="77777777" w:rsidTr="004F0534">
        <w:tc>
          <w:tcPr>
            <w:tcW w:w="2659" w:type="dxa"/>
          </w:tcPr>
          <w:p w14:paraId="78B03DA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C3B5AE9"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Islam</w:t>
            </w:r>
          </w:p>
        </w:tc>
        <w:tc>
          <w:tcPr>
            <w:tcW w:w="1257" w:type="dxa"/>
            <w:vAlign w:val="center"/>
          </w:tcPr>
          <w:p w14:paraId="2C1B6BB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34</w:t>
            </w:r>
          </w:p>
        </w:tc>
        <w:tc>
          <w:tcPr>
            <w:tcW w:w="1338" w:type="dxa"/>
            <w:vAlign w:val="center"/>
          </w:tcPr>
          <w:p w14:paraId="32FF575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8.0</w:t>
            </w:r>
          </w:p>
        </w:tc>
      </w:tr>
      <w:tr w:rsidR="004F0534" w:rsidRPr="00AD4281" w14:paraId="52EFE4A6" w14:textId="77777777" w:rsidTr="004F0534">
        <w:tc>
          <w:tcPr>
            <w:tcW w:w="2659" w:type="dxa"/>
          </w:tcPr>
          <w:p w14:paraId="448E4ED3"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272C8CD"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Traditional Religion</w:t>
            </w:r>
          </w:p>
        </w:tc>
        <w:tc>
          <w:tcPr>
            <w:tcW w:w="1257" w:type="dxa"/>
            <w:vAlign w:val="center"/>
          </w:tcPr>
          <w:p w14:paraId="288E1347"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w:t>
            </w:r>
          </w:p>
        </w:tc>
        <w:tc>
          <w:tcPr>
            <w:tcW w:w="1338" w:type="dxa"/>
            <w:vAlign w:val="center"/>
          </w:tcPr>
          <w:p w14:paraId="6D86441C"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w:t>
            </w:r>
          </w:p>
        </w:tc>
      </w:tr>
      <w:tr w:rsidR="004F0534" w:rsidRPr="00AD4281" w14:paraId="46B2B908" w14:textId="77777777" w:rsidTr="004F0534">
        <w:tc>
          <w:tcPr>
            <w:tcW w:w="2659" w:type="dxa"/>
          </w:tcPr>
          <w:p w14:paraId="5823A58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A91CAC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Other</w:t>
            </w:r>
          </w:p>
        </w:tc>
        <w:tc>
          <w:tcPr>
            <w:tcW w:w="1257" w:type="dxa"/>
            <w:vAlign w:val="center"/>
          </w:tcPr>
          <w:p w14:paraId="761C86C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w:t>
            </w:r>
          </w:p>
        </w:tc>
        <w:tc>
          <w:tcPr>
            <w:tcW w:w="1338" w:type="dxa"/>
            <w:vAlign w:val="center"/>
          </w:tcPr>
          <w:p w14:paraId="3F6CA99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.9</w:t>
            </w:r>
          </w:p>
        </w:tc>
      </w:tr>
      <w:tr w:rsidR="004F0534" w:rsidRPr="00AD4281" w14:paraId="7C18F492" w14:textId="77777777" w:rsidTr="004F0534">
        <w:tc>
          <w:tcPr>
            <w:tcW w:w="2659" w:type="dxa"/>
          </w:tcPr>
          <w:p w14:paraId="51714411"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Faculty</w:t>
            </w:r>
          </w:p>
        </w:tc>
        <w:tc>
          <w:tcPr>
            <w:tcW w:w="3772" w:type="dxa"/>
          </w:tcPr>
          <w:p w14:paraId="014D2A0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Medicine and Health Sciences</w:t>
            </w:r>
          </w:p>
        </w:tc>
        <w:tc>
          <w:tcPr>
            <w:tcW w:w="1257" w:type="dxa"/>
            <w:vAlign w:val="center"/>
          </w:tcPr>
          <w:p w14:paraId="0853017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96</w:t>
            </w:r>
          </w:p>
        </w:tc>
        <w:tc>
          <w:tcPr>
            <w:tcW w:w="1338" w:type="dxa"/>
            <w:vAlign w:val="center"/>
          </w:tcPr>
          <w:p w14:paraId="736B729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22.6</w:t>
            </w:r>
          </w:p>
        </w:tc>
      </w:tr>
      <w:tr w:rsidR="004F0534" w:rsidRPr="00AD4281" w14:paraId="227573C7" w14:textId="77777777" w:rsidTr="004F0534">
        <w:tc>
          <w:tcPr>
            <w:tcW w:w="2659" w:type="dxa"/>
          </w:tcPr>
          <w:p w14:paraId="646B6D1D"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0845D6E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 xml:space="preserve">Biological </w:t>
            </w:r>
            <w:r>
              <w:rPr>
                <w:rFonts w:ascii="Times New Roman" w:hAnsi="Times New Roman"/>
                <w:color w:val="000000"/>
              </w:rPr>
              <w:t>&amp;</w:t>
            </w:r>
            <w:r w:rsidRPr="00AD4281">
              <w:rPr>
                <w:rFonts w:ascii="Times New Roman" w:hAnsi="Times New Roman"/>
                <w:color w:val="000000"/>
              </w:rPr>
              <w:t xml:space="preserve"> Physical Health Sciences</w:t>
            </w:r>
          </w:p>
        </w:tc>
        <w:tc>
          <w:tcPr>
            <w:tcW w:w="1257" w:type="dxa"/>
            <w:vAlign w:val="center"/>
          </w:tcPr>
          <w:p w14:paraId="7A529FA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74</w:t>
            </w:r>
          </w:p>
        </w:tc>
        <w:tc>
          <w:tcPr>
            <w:tcW w:w="1338" w:type="dxa"/>
            <w:vAlign w:val="center"/>
          </w:tcPr>
          <w:p w14:paraId="4EC2CE6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17.4</w:t>
            </w:r>
          </w:p>
        </w:tc>
      </w:tr>
      <w:tr w:rsidR="004F0534" w:rsidRPr="00AD4281" w14:paraId="4A312B92" w14:textId="77777777" w:rsidTr="004F0534">
        <w:tc>
          <w:tcPr>
            <w:tcW w:w="2659" w:type="dxa"/>
          </w:tcPr>
          <w:p w14:paraId="0EE766C6"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E5E665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Business Administration</w:t>
            </w:r>
          </w:p>
        </w:tc>
        <w:tc>
          <w:tcPr>
            <w:tcW w:w="1257" w:type="dxa"/>
            <w:vAlign w:val="center"/>
          </w:tcPr>
          <w:p w14:paraId="6689CC9C"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58</w:t>
            </w:r>
          </w:p>
        </w:tc>
        <w:tc>
          <w:tcPr>
            <w:tcW w:w="1338" w:type="dxa"/>
            <w:vAlign w:val="center"/>
          </w:tcPr>
          <w:p w14:paraId="4F7B59C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13.6</w:t>
            </w:r>
          </w:p>
        </w:tc>
      </w:tr>
      <w:tr w:rsidR="004F0534" w:rsidRPr="00AD4281" w14:paraId="22C8F1D6" w14:textId="77777777" w:rsidTr="004F0534">
        <w:tc>
          <w:tcPr>
            <w:tcW w:w="2659" w:type="dxa"/>
          </w:tcPr>
          <w:p w14:paraId="5B6163EB"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2430D15"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Humanities and Social Sciences</w:t>
            </w:r>
          </w:p>
        </w:tc>
        <w:tc>
          <w:tcPr>
            <w:tcW w:w="1257" w:type="dxa"/>
            <w:vAlign w:val="center"/>
          </w:tcPr>
          <w:p w14:paraId="2159A8E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82</w:t>
            </w:r>
          </w:p>
        </w:tc>
        <w:tc>
          <w:tcPr>
            <w:tcW w:w="1338" w:type="dxa"/>
            <w:vAlign w:val="center"/>
          </w:tcPr>
          <w:p w14:paraId="07B0C02B"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19.3</w:t>
            </w:r>
          </w:p>
        </w:tc>
      </w:tr>
      <w:tr w:rsidR="004F0534" w:rsidRPr="00AD4281" w14:paraId="3D7CD73F" w14:textId="77777777" w:rsidTr="004F0534">
        <w:tc>
          <w:tcPr>
            <w:tcW w:w="2659" w:type="dxa"/>
          </w:tcPr>
          <w:p w14:paraId="11F26BC6"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C1D33E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Management Sciences</w:t>
            </w:r>
          </w:p>
        </w:tc>
        <w:tc>
          <w:tcPr>
            <w:tcW w:w="1257" w:type="dxa"/>
            <w:vAlign w:val="center"/>
          </w:tcPr>
          <w:p w14:paraId="275D7F8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61</w:t>
            </w:r>
          </w:p>
        </w:tc>
        <w:tc>
          <w:tcPr>
            <w:tcW w:w="1338" w:type="dxa"/>
            <w:vAlign w:val="center"/>
          </w:tcPr>
          <w:p w14:paraId="48F36BD6"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14.4</w:t>
            </w:r>
          </w:p>
        </w:tc>
      </w:tr>
      <w:tr w:rsidR="004F0534" w:rsidRPr="00AD4281" w14:paraId="1CFDEBEB" w14:textId="77777777" w:rsidTr="004F0534">
        <w:tc>
          <w:tcPr>
            <w:tcW w:w="2659" w:type="dxa"/>
          </w:tcPr>
          <w:p w14:paraId="795A51F1"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906846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 xml:space="preserve">Engineering </w:t>
            </w:r>
            <w:r>
              <w:rPr>
                <w:rFonts w:ascii="Times New Roman" w:hAnsi="Times New Roman"/>
                <w:color w:val="000000"/>
              </w:rPr>
              <w:t>&amp;</w:t>
            </w:r>
            <w:r w:rsidRPr="00AD4281">
              <w:rPr>
                <w:rFonts w:ascii="Times New Roman" w:hAnsi="Times New Roman"/>
                <w:color w:val="000000"/>
              </w:rPr>
              <w:t xml:space="preserve"> Environmental Studies</w:t>
            </w:r>
          </w:p>
        </w:tc>
        <w:tc>
          <w:tcPr>
            <w:tcW w:w="1257" w:type="dxa"/>
            <w:vAlign w:val="center"/>
          </w:tcPr>
          <w:p w14:paraId="2A118AE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32</w:t>
            </w:r>
          </w:p>
        </w:tc>
        <w:tc>
          <w:tcPr>
            <w:tcW w:w="1338" w:type="dxa"/>
            <w:vAlign w:val="center"/>
          </w:tcPr>
          <w:p w14:paraId="7E0B927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7.5</w:t>
            </w:r>
          </w:p>
        </w:tc>
      </w:tr>
      <w:tr w:rsidR="004F0534" w:rsidRPr="00AD4281" w14:paraId="523BC45A" w14:textId="77777777" w:rsidTr="004F0534">
        <w:tc>
          <w:tcPr>
            <w:tcW w:w="2659" w:type="dxa"/>
          </w:tcPr>
          <w:p w14:paraId="54505B61"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9CE7D3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Education</w:t>
            </w:r>
          </w:p>
        </w:tc>
        <w:tc>
          <w:tcPr>
            <w:tcW w:w="1257" w:type="dxa"/>
            <w:vAlign w:val="center"/>
          </w:tcPr>
          <w:p w14:paraId="71A787A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16</w:t>
            </w:r>
          </w:p>
        </w:tc>
        <w:tc>
          <w:tcPr>
            <w:tcW w:w="1338" w:type="dxa"/>
            <w:vAlign w:val="center"/>
          </w:tcPr>
          <w:p w14:paraId="430C844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3.8</w:t>
            </w:r>
          </w:p>
        </w:tc>
      </w:tr>
      <w:tr w:rsidR="004F0534" w:rsidRPr="00AD4281" w14:paraId="3CF3A8B1" w14:textId="77777777" w:rsidTr="004F0534">
        <w:tc>
          <w:tcPr>
            <w:tcW w:w="2659" w:type="dxa"/>
          </w:tcPr>
          <w:p w14:paraId="59E896BF"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AEC065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Pharmaceutical Sciences</w:t>
            </w:r>
          </w:p>
        </w:tc>
        <w:tc>
          <w:tcPr>
            <w:tcW w:w="1257" w:type="dxa"/>
            <w:vAlign w:val="center"/>
          </w:tcPr>
          <w:p w14:paraId="5BBCE39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w:t>
            </w:r>
          </w:p>
        </w:tc>
        <w:tc>
          <w:tcPr>
            <w:tcW w:w="1338" w:type="dxa"/>
            <w:vAlign w:val="center"/>
          </w:tcPr>
          <w:p w14:paraId="78750953"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.9</w:t>
            </w:r>
          </w:p>
        </w:tc>
      </w:tr>
      <w:tr w:rsidR="004F0534" w:rsidRPr="00AD4281" w14:paraId="64C331CC" w14:textId="77777777" w:rsidTr="004F0534">
        <w:tc>
          <w:tcPr>
            <w:tcW w:w="2659" w:type="dxa"/>
          </w:tcPr>
          <w:p w14:paraId="6A9B6BBC"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6780F88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Other</w:t>
            </w:r>
          </w:p>
        </w:tc>
        <w:tc>
          <w:tcPr>
            <w:tcW w:w="1257" w:type="dxa"/>
            <w:vAlign w:val="center"/>
          </w:tcPr>
          <w:p w14:paraId="59CBBFE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w:t>
            </w:r>
          </w:p>
        </w:tc>
        <w:tc>
          <w:tcPr>
            <w:tcW w:w="1338" w:type="dxa"/>
            <w:vAlign w:val="center"/>
          </w:tcPr>
          <w:p w14:paraId="788D6E0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.5</w:t>
            </w:r>
          </w:p>
        </w:tc>
      </w:tr>
      <w:tr w:rsidR="004F0534" w:rsidRPr="00AD4281" w14:paraId="5A38BC71" w14:textId="77777777" w:rsidTr="004F0534">
        <w:tc>
          <w:tcPr>
            <w:tcW w:w="2659" w:type="dxa"/>
          </w:tcPr>
          <w:p w14:paraId="2F5A59EB"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Level</w:t>
            </w:r>
          </w:p>
        </w:tc>
        <w:tc>
          <w:tcPr>
            <w:tcW w:w="3772" w:type="dxa"/>
          </w:tcPr>
          <w:p w14:paraId="38385B0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100</w:t>
            </w:r>
          </w:p>
        </w:tc>
        <w:tc>
          <w:tcPr>
            <w:tcW w:w="1257" w:type="dxa"/>
            <w:vAlign w:val="center"/>
          </w:tcPr>
          <w:p w14:paraId="6509AA8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121</w:t>
            </w:r>
          </w:p>
        </w:tc>
        <w:tc>
          <w:tcPr>
            <w:tcW w:w="1338" w:type="dxa"/>
            <w:vAlign w:val="center"/>
          </w:tcPr>
          <w:p w14:paraId="3EE1099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28.5</w:t>
            </w:r>
          </w:p>
        </w:tc>
      </w:tr>
      <w:tr w:rsidR="004F0534" w:rsidRPr="00AD4281" w14:paraId="4474DC95" w14:textId="77777777" w:rsidTr="004F0534">
        <w:tc>
          <w:tcPr>
            <w:tcW w:w="2659" w:type="dxa"/>
          </w:tcPr>
          <w:p w14:paraId="4DA220CE"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FD14BEF"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200</w:t>
            </w:r>
          </w:p>
        </w:tc>
        <w:tc>
          <w:tcPr>
            <w:tcW w:w="1257" w:type="dxa"/>
            <w:vAlign w:val="center"/>
          </w:tcPr>
          <w:p w14:paraId="7B5B0C8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104</w:t>
            </w:r>
          </w:p>
        </w:tc>
        <w:tc>
          <w:tcPr>
            <w:tcW w:w="1338" w:type="dxa"/>
            <w:vAlign w:val="center"/>
          </w:tcPr>
          <w:p w14:paraId="6EFB944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24.5</w:t>
            </w:r>
          </w:p>
        </w:tc>
      </w:tr>
      <w:tr w:rsidR="004F0534" w:rsidRPr="00AD4281" w14:paraId="3C0101DF" w14:textId="77777777" w:rsidTr="004F0534">
        <w:tc>
          <w:tcPr>
            <w:tcW w:w="2659" w:type="dxa"/>
          </w:tcPr>
          <w:p w14:paraId="523F2A27"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C40F4D4"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300</w:t>
            </w:r>
          </w:p>
        </w:tc>
        <w:tc>
          <w:tcPr>
            <w:tcW w:w="1257" w:type="dxa"/>
            <w:vAlign w:val="center"/>
          </w:tcPr>
          <w:p w14:paraId="42FD60F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98</w:t>
            </w:r>
          </w:p>
        </w:tc>
        <w:tc>
          <w:tcPr>
            <w:tcW w:w="1338" w:type="dxa"/>
            <w:vAlign w:val="center"/>
          </w:tcPr>
          <w:p w14:paraId="0D7E293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23.1</w:t>
            </w:r>
          </w:p>
        </w:tc>
      </w:tr>
      <w:tr w:rsidR="004F0534" w:rsidRPr="00AD4281" w14:paraId="5F75C975" w14:textId="77777777" w:rsidTr="004F0534">
        <w:tc>
          <w:tcPr>
            <w:tcW w:w="2659" w:type="dxa"/>
          </w:tcPr>
          <w:p w14:paraId="0DB1936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707032D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400</w:t>
            </w:r>
          </w:p>
        </w:tc>
        <w:tc>
          <w:tcPr>
            <w:tcW w:w="1257" w:type="dxa"/>
            <w:vAlign w:val="center"/>
          </w:tcPr>
          <w:p w14:paraId="1B5ABE2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82</w:t>
            </w:r>
          </w:p>
        </w:tc>
        <w:tc>
          <w:tcPr>
            <w:tcW w:w="1338" w:type="dxa"/>
            <w:vAlign w:val="center"/>
          </w:tcPr>
          <w:p w14:paraId="033D3DB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19.3</w:t>
            </w:r>
          </w:p>
        </w:tc>
      </w:tr>
      <w:tr w:rsidR="004F0534" w:rsidRPr="00AD4281" w14:paraId="23A0D29E" w14:textId="77777777" w:rsidTr="004F0534">
        <w:tc>
          <w:tcPr>
            <w:tcW w:w="2659" w:type="dxa"/>
          </w:tcPr>
          <w:p w14:paraId="44BE72E2"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594A2FBA"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500</w:t>
            </w:r>
          </w:p>
        </w:tc>
        <w:tc>
          <w:tcPr>
            <w:tcW w:w="1257" w:type="dxa"/>
            <w:vAlign w:val="center"/>
          </w:tcPr>
          <w:p w14:paraId="0E15D46E"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16</w:t>
            </w:r>
          </w:p>
        </w:tc>
        <w:tc>
          <w:tcPr>
            <w:tcW w:w="1338" w:type="dxa"/>
            <w:vAlign w:val="center"/>
          </w:tcPr>
          <w:p w14:paraId="76833BF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3.8</w:t>
            </w:r>
          </w:p>
        </w:tc>
      </w:tr>
      <w:tr w:rsidR="004F0534" w:rsidRPr="00AD4281" w14:paraId="7D687392" w14:textId="77777777" w:rsidTr="004F0534">
        <w:tc>
          <w:tcPr>
            <w:tcW w:w="2659" w:type="dxa"/>
          </w:tcPr>
          <w:p w14:paraId="6BBCC758"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43873E7"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600</w:t>
            </w:r>
          </w:p>
        </w:tc>
        <w:tc>
          <w:tcPr>
            <w:tcW w:w="1257" w:type="dxa"/>
            <w:vAlign w:val="center"/>
          </w:tcPr>
          <w:p w14:paraId="44C3455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4</w:t>
            </w:r>
          </w:p>
        </w:tc>
        <w:tc>
          <w:tcPr>
            <w:tcW w:w="1338" w:type="dxa"/>
            <w:vAlign w:val="center"/>
          </w:tcPr>
          <w:p w14:paraId="12485EC5"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Pr>
                <w:rFonts w:ascii="Times New Roman" w:hAnsi="Times New Roman"/>
                <w:color w:val="000000"/>
              </w:rPr>
              <w:t>0</w:t>
            </w:r>
            <w:r w:rsidRPr="00AD4281">
              <w:rPr>
                <w:rFonts w:ascii="Times New Roman" w:hAnsi="Times New Roman"/>
                <w:color w:val="000000"/>
              </w:rPr>
              <w:t>.9</w:t>
            </w:r>
          </w:p>
        </w:tc>
      </w:tr>
      <w:tr w:rsidR="004F0534" w:rsidRPr="00AD4281" w14:paraId="7EB5B98D" w14:textId="77777777" w:rsidTr="004F0534">
        <w:tc>
          <w:tcPr>
            <w:tcW w:w="2659" w:type="dxa"/>
          </w:tcPr>
          <w:p w14:paraId="2B26973C" w14:textId="77777777" w:rsidR="004F0534" w:rsidRPr="00AD4281" w:rsidRDefault="004F0534" w:rsidP="004F0534">
            <w:pPr>
              <w:jc w:val="both"/>
              <w:rPr>
                <w:rFonts w:ascii="Times New Roman" w:hAnsi="Times New Roman"/>
              </w:rPr>
            </w:pPr>
            <w:r w:rsidRPr="00AD4281">
              <w:rPr>
                <w:rFonts w:ascii="Times New Roman" w:hAnsi="Times New Roman"/>
                <w:b/>
                <w:bCs/>
              </w:rPr>
              <w:t xml:space="preserve">No. </w:t>
            </w:r>
            <w:r>
              <w:rPr>
                <w:rFonts w:ascii="Times New Roman" w:hAnsi="Times New Roman"/>
                <w:b/>
                <w:bCs/>
              </w:rPr>
              <w:t>o</w:t>
            </w:r>
            <w:r w:rsidRPr="00AD4281">
              <w:rPr>
                <w:rFonts w:ascii="Times New Roman" w:hAnsi="Times New Roman"/>
                <w:b/>
                <w:bCs/>
              </w:rPr>
              <w:t xml:space="preserve">f </w:t>
            </w:r>
            <w:r>
              <w:rPr>
                <w:rFonts w:ascii="Times New Roman" w:hAnsi="Times New Roman"/>
                <w:b/>
                <w:bCs/>
              </w:rPr>
              <w:t>room</w:t>
            </w:r>
            <w:r w:rsidRPr="00AD4281">
              <w:rPr>
                <w:rFonts w:ascii="Times New Roman" w:hAnsi="Times New Roman"/>
                <w:b/>
                <w:bCs/>
              </w:rPr>
              <w:t>mates</w:t>
            </w:r>
          </w:p>
        </w:tc>
        <w:tc>
          <w:tcPr>
            <w:tcW w:w="3772" w:type="dxa"/>
          </w:tcPr>
          <w:p w14:paraId="0284A18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1 - 2</w:t>
            </w:r>
          </w:p>
        </w:tc>
        <w:tc>
          <w:tcPr>
            <w:tcW w:w="1257" w:type="dxa"/>
            <w:vAlign w:val="center"/>
          </w:tcPr>
          <w:p w14:paraId="3536866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62</w:t>
            </w:r>
          </w:p>
        </w:tc>
        <w:tc>
          <w:tcPr>
            <w:tcW w:w="1338" w:type="dxa"/>
            <w:vAlign w:val="center"/>
          </w:tcPr>
          <w:p w14:paraId="07CDD6C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14.6</w:t>
            </w:r>
          </w:p>
        </w:tc>
      </w:tr>
      <w:tr w:rsidR="004F0534" w:rsidRPr="00AD4281" w14:paraId="7861D7B6" w14:textId="77777777" w:rsidTr="004F0534">
        <w:tc>
          <w:tcPr>
            <w:tcW w:w="2659" w:type="dxa"/>
          </w:tcPr>
          <w:p w14:paraId="1C9C62F1"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68C6FD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3 - 4</w:t>
            </w:r>
          </w:p>
        </w:tc>
        <w:tc>
          <w:tcPr>
            <w:tcW w:w="1257" w:type="dxa"/>
            <w:vAlign w:val="center"/>
          </w:tcPr>
          <w:p w14:paraId="44AAB4F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168</w:t>
            </w:r>
          </w:p>
        </w:tc>
        <w:tc>
          <w:tcPr>
            <w:tcW w:w="1338" w:type="dxa"/>
            <w:vAlign w:val="center"/>
          </w:tcPr>
          <w:p w14:paraId="63EC395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39.5</w:t>
            </w:r>
          </w:p>
        </w:tc>
      </w:tr>
      <w:tr w:rsidR="004F0534" w:rsidRPr="00AD4281" w14:paraId="5F9CBF17" w14:textId="77777777" w:rsidTr="004F0534">
        <w:tc>
          <w:tcPr>
            <w:tcW w:w="2659" w:type="dxa"/>
          </w:tcPr>
          <w:p w14:paraId="5C9D5807"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B46E893"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5 - 6</w:t>
            </w:r>
          </w:p>
        </w:tc>
        <w:tc>
          <w:tcPr>
            <w:tcW w:w="1257" w:type="dxa"/>
            <w:vAlign w:val="center"/>
          </w:tcPr>
          <w:p w14:paraId="0A5515B0"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141</w:t>
            </w:r>
          </w:p>
        </w:tc>
        <w:tc>
          <w:tcPr>
            <w:tcW w:w="1338" w:type="dxa"/>
            <w:vAlign w:val="center"/>
          </w:tcPr>
          <w:p w14:paraId="7D2DC2F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33.2</w:t>
            </w:r>
          </w:p>
        </w:tc>
      </w:tr>
      <w:tr w:rsidR="004F0534" w:rsidRPr="00AD4281" w14:paraId="00AB6491" w14:textId="77777777" w:rsidTr="004F0534">
        <w:tc>
          <w:tcPr>
            <w:tcW w:w="2659" w:type="dxa"/>
          </w:tcPr>
          <w:p w14:paraId="1B5BB4E4"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28375902"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More than 6</w:t>
            </w:r>
          </w:p>
        </w:tc>
        <w:tc>
          <w:tcPr>
            <w:tcW w:w="1257" w:type="dxa"/>
            <w:vAlign w:val="center"/>
          </w:tcPr>
          <w:p w14:paraId="6E5E74D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54</w:t>
            </w:r>
          </w:p>
        </w:tc>
        <w:tc>
          <w:tcPr>
            <w:tcW w:w="1338" w:type="dxa"/>
            <w:vAlign w:val="center"/>
          </w:tcPr>
          <w:p w14:paraId="38B486FD"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12.7</w:t>
            </w:r>
          </w:p>
        </w:tc>
      </w:tr>
      <w:tr w:rsidR="004F0534" w:rsidRPr="00AD4281" w14:paraId="15E48D7F" w14:textId="77777777" w:rsidTr="004F0534">
        <w:tc>
          <w:tcPr>
            <w:tcW w:w="2659" w:type="dxa"/>
          </w:tcPr>
          <w:p w14:paraId="4A3DBB2F"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b/>
                <w:bCs/>
              </w:rPr>
              <w:t>Duration of stay in hostel</w:t>
            </w:r>
          </w:p>
        </w:tc>
        <w:tc>
          <w:tcPr>
            <w:tcW w:w="3772" w:type="dxa"/>
          </w:tcPr>
          <w:p w14:paraId="3D42CFDE"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Less than 6 months</w:t>
            </w:r>
          </w:p>
        </w:tc>
        <w:tc>
          <w:tcPr>
            <w:tcW w:w="1257" w:type="dxa"/>
            <w:vAlign w:val="center"/>
          </w:tcPr>
          <w:p w14:paraId="472D5C21"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76</w:t>
            </w:r>
          </w:p>
        </w:tc>
        <w:tc>
          <w:tcPr>
            <w:tcW w:w="1338" w:type="dxa"/>
            <w:vAlign w:val="center"/>
          </w:tcPr>
          <w:p w14:paraId="323427B8"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17.9</w:t>
            </w:r>
          </w:p>
        </w:tc>
      </w:tr>
      <w:tr w:rsidR="004F0534" w:rsidRPr="00AD4281" w14:paraId="0145C4A3" w14:textId="77777777" w:rsidTr="004F0534">
        <w:tc>
          <w:tcPr>
            <w:tcW w:w="2659" w:type="dxa"/>
          </w:tcPr>
          <w:p w14:paraId="7C14F7D5"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4B749725"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6 months - 1 year</w:t>
            </w:r>
          </w:p>
        </w:tc>
        <w:tc>
          <w:tcPr>
            <w:tcW w:w="1257" w:type="dxa"/>
            <w:vAlign w:val="center"/>
          </w:tcPr>
          <w:p w14:paraId="52D74E8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132</w:t>
            </w:r>
          </w:p>
        </w:tc>
        <w:tc>
          <w:tcPr>
            <w:tcW w:w="1338" w:type="dxa"/>
            <w:vAlign w:val="center"/>
          </w:tcPr>
          <w:p w14:paraId="28EC0342"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31.1</w:t>
            </w:r>
          </w:p>
        </w:tc>
      </w:tr>
      <w:tr w:rsidR="004F0534" w:rsidRPr="00AD4281" w14:paraId="38B31FC1" w14:textId="77777777" w:rsidTr="004F0534">
        <w:tc>
          <w:tcPr>
            <w:tcW w:w="2659" w:type="dxa"/>
          </w:tcPr>
          <w:p w14:paraId="6C954388"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354C9997"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1 - 2 years</w:t>
            </w:r>
          </w:p>
        </w:tc>
        <w:tc>
          <w:tcPr>
            <w:tcW w:w="1257" w:type="dxa"/>
            <w:vAlign w:val="center"/>
          </w:tcPr>
          <w:p w14:paraId="56AD0B7F"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118</w:t>
            </w:r>
          </w:p>
        </w:tc>
        <w:tc>
          <w:tcPr>
            <w:tcW w:w="1338" w:type="dxa"/>
            <w:vAlign w:val="center"/>
          </w:tcPr>
          <w:p w14:paraId="479EF894"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27.8</w:t>
            </w:r>
          </w:p>
        </w:tc>
      </w:tr>
      <w:tr w:rsidR="004F0534" w:rsidRPr="00AD4281" w14:paraId="4D8C9150" w14:textId="77777777" w:rsidTr="004F0534">
        <w:tc>
          <w:tcPr>
            <w:tcW w:w="2659" w:type="dxa"/>
          </w:tcPr>
          <w:p w14:paraId="4AD60EB9" w14:textId="77777777" w:rsidR="004F0534" w:rsidRPr="00AD4281" w:rsidRDefault="004F0534" w:rsidP="004F0534">
            <w:pPr>
              <w:autoSpaceDE w:val="0"/>
              <w:autoSpaceDN w:val="0"/>
              <w:adjustRightInd w:val="0"/>
              <w:ind w:left="60" w:right="60"/>
              <w:rPr>
                <w:rFonts w:ascii="Times New Roman" w:hAnsi="Times New Roman"/>
                <w:color w:val="000000"/>
              </w:rPr>
            </w:pPr>
          </w:p>
        </w:tc>
        <w:tc>
          <w:tcPr>
            <w:tcW w:w="3772" w:type="dxa"/>
          </w:tcPr>
          <w:p w14:paraId="10FFA05C" w14:textId="77777777" w:rsidR="004F0534" w:rsidRPr="00AD4281" w:rsidRDefault="004F0534" w:rsidP="004F0534">
            <w:pPr>
              <w:autoSpaceDE w:val="0"/>
              <w:autoSpaceDN w:val="0"/>
              <w:adjustRightInd w:val="0"/>
              <w:ind w:left="60" w:right="60"/>
              <w:rPr>
                <w:rFonts w:ascii="Times New Roman" w:hAnsi="Times New Roman"/>
                <w:color w:val="000000"/>
              </w:rPr>
            </w:pPr>
            <w:r w:rsidRPr="00AD4281">
              <w:rPr>
                <w:rFonts w:ascii="Times New Roman" w:hAnsi="Times New Roman"/>
                <w:color w:val="000000"/>
              </w:rPr>
              <w:t>More than 2 years</w:t>
            </w:r>
          </w:p>
        </w:tc>
        <w:tc>
          <w:tcPr>
            <w:tcW w:w="1257" w:type="dxa"/>
            <w:vAlign w:val="center"/>
          </w:tcPr>
          <w:p w14:paraId="39B79209"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99</w:t>
            </w:r>
          </w:p>
        </w:tc>
        <w:tc>
          <w:tcPr>
            <w:tcW w:w="1338" w:type="dxa"/>
            <w:vAlign w:val="center"/>
          </w:tcPr>
          <w:p w14:paraId="526A27FA" w14:textId="77777777" w:rsidR="004F0534" w:rsidRPr="00AD4281" w:rsidRDefault="004F0534" w:rsidP="004F0534">
            <w:pPr>
              <w:autoSpaceDE w:val="0"/>
              <w:autoSpaceDN w:val="0"/>
              <w:adjustRightInd w:val="0"/>
              <w:ind w:left="60" w:right="60"/>
              <w:jc w:val="center"/>
              <w:rPr>
                <w:rFonts w:ascii="Times New Roman" w:hAnsi="Times New Roman"/>
                <w:color w:val="000000"/>
              </w:rPr>
            </w:pPr>
            <w:r w:rsidRPr="00AD4281">
              <w:rPr>
                <w:rFonts w:ascii="Times New Roman" w:hAnsi="Times New Roman"/>
                <w:color w:val="000000"/>
              </w:rPr>
              <w:t>23.3</w:t>
            </w:r>
          </w:p>
        </w:tc>
      </w:tr>
    </w:tbl>
    <w:p w14:paraId="24AF8EB1" w14:textId="77777777" w:rsidR="004F0534" w:rsidRPr="004A40B6"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 xml:space="preserve">Table 2: </w:t>
      </w:r>
      <w:r w:rsidRPr="004A40B6">
        <w:rPr>
          <w:rFonts w:ascii="Times New Roman" w:hAnsi="Times New Roman"/>
          <w:b/>
          <w:bCs/>
          <w:sz w:val="24"/>
          <w:szCs w:val="24"/>
        </w:rPr>
        <w:t>Knowledge</w:t>
      </w:r>
      <w:r w:rsidRPr="004A40B6">
        <w:rPr>
          <w:rFonts w:ascii="Times New Roman" w:hAnsi="Times New Roman"/>
          <w:b/>
          <w:sz w:val="24"/>
          <w:szCs w:val="24"/>
        </w:rPr>
        <w:t> 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9"/>
        <w:gridCol w:w="1876"/>
        <w:gridCol w:w="1260"/>
      </w:tblGrid>
      <w:tr w:rsidR="004F0534" w:rsidRPr="00E0349C" w14:paraId="048CF44C" w14:textId="77777777" w:rsidTr="004F0534">
        <w:tc>
          <w:tcPr>
            <w:tcW w:w="6399" w:type="dxa"/>
            <w:tcBorders>
              <w:top w:val="single" w:sz="4" w:space="0" w:color="auto"/>
              <w:bottom w:val="single" w:sz="4" w:space="0" w:color="auto"/>
            </w:tcBorders>
          </w:tcPr>
          <w:p w14:paraId="7E01F3F7"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Variables</w:t>
            </w:r>
          </w:p>
        </w:tc>
        <w:tc>
          <w:tcPr>
            <w:tcW w:w="1876" w:type="dxa"/>
            <w:tcBorders>
              <w:top w:val="single" w:sz="4" w:space="0" w:color="auto"/>
              <w:bottom w:val="single" w:sz="4" w:space="0" w:color="auto"/>
            </w:tcBorders>
          </w:tcPr>
          <w:p w14:paraId="2BF93881"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Frequency (n=425)</w:t>
            </w:r>
          </w:p>
        </w:tc>
        <w:tc>
          <w:tcPr>
            <w:tcW w:w="1260" w:type="dxa"/>
            <w:tcBorders>
              <w:top w:val="single" w:sz="4" w:space="0" w:color="auto"/>
              <w:bottom w:val="single" w:sz="4" w:space="0" w:color="auto"/>
            </w:tcBorders>
          </w:tcPr>
          <w:p w14:paraId="12F96463"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Percentage (%)</w:t>
            </w:r>
          </w:p>
        </w:tc>
      </w:tr>
      <w:tr w:rsidR="004F0534" w:rsidRPr="00E0349C" w14:paraId="68AE267E" w14:textId="77777777" w:rsidTr="004F0534">
        <w:tc>
          <w:tcPr>
            <w:tcW w:w="6399" w:type="dxa"/>
            <w:tcBorders>
              <w:top w:val="single" w:sz="4" w:space="0" w:color="auto"/>
            </w:tcBorders>
          </w:tcPr>
          <w:p w14:paraId="2E84C24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Most common cause of fire</w:t>
            </w:r>
          </w:p>
        </w:tc>
        <w:tc>
          <w:tcPr>
            <w:tcW w:w="1876" w:type="dxa"/>
            <w:tcBorders>
              <w:top w:val="single" w:sz="4" w:space="0" w:color="auto"/>
            </w:tcBorders>
            <w:vAlign w:val="center"/>
          </w:tcPr>
          <w:p w14:paraId="361E004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tcBorders>
              <w:top w:val="single" w:sz="4" w:space="0" w:color="auto"/>
            </w:tcBorders>
            <w:vAlign w:val="center"/>
          </w:tcPr>
          <w:p w14:paraId="37FC64A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5775E892" w14:textId="77777777" w:rsidTr="004F0534">
        <w:tc>
          <w:tcPr>
            <w:tcW w:w="6399" w:type="dxa"/>
          </w:tcPr>
          <w:p w14:paraId="7C07A91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Electrical faults</w:t>
            </w:r>
          </w:p>
        </w:tc>
        <w:tc>
          <w:tcPr>
            <w:tcW w:w="1876" w:type="dxa"/>
            <w:vAlign w:val="center"/>
          </w:tcPr>
          <w:p w14:paraId="4CEE676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186</w:t>
            </w:r>
          </w:p>
        </w:tc>
        <w:tc>
          <w:tcPr>
            <w:tcW w:w="1260" w:type="dxa"/>
            <w:vAlign w:val="center"/>
          </w:tcPr>
          <w:p w14:paraId="71013C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43.8</w:t>
            </w:r>
          </w:p>
        </w:tc>
      </w:tr>
      <w:tr w:rsidR="004F0534" w:rsidRPr="00E0349C" w14:paraId="0AA2C449" w14:textId="77777777" w:rsidTr="004F0534">
        <w:tc>
          <w:tcPr>
            <w:tcW w:w="6399" w:type="dxa"/>
          </w:tcPr>
          <w:p w14:paraId="6167FDC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Arson</w:t>
            </w:r>
          </w:p>
        </w:tc>
        <w:tc>
          <w:tcPr>
            <w:tcW w:w="1876" w:type="dxa"/>
            <w:vAlign w:val="center"/>
          </w:tcPr>
          <w:p w14:paraId="6D7FCC3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22</w:t>
            </w:r>
          </w:p>
        </w:tc>
        <w:tc>
          <w:tcPr>
            <w:tcW w:w="1260" w:type="dxa"/>
            <w:vAlign w:val="center"/>
          </w:tcPr>
          <w:p w14:paraId="5AC9CBF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5.2</w:t>
            </w:r>
          </w:p>
        </w:tc>
      </w:tr>
      <w:tr w:rsidR="004F0534" w:rsidRPr="00E0349C" w14:paraId="0052C177" w14:textId="77777777" w:rsidTr="004F0534">
        <w:tc>
          <w:tcPr>
            <w:tcW w:w="6399" w:type="dxa"/>
          </w:tcPr>
          <w:p w14:paraId="2150DA2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Cooking accidents</w:t>
            </w:r>
          </w:p>
        </w:tc>
        <w:tc>
          <w:tcPr>
            <w:tcW w:w="1876" w:type="dxa"/>
            <w:vAlign w:val="center"/>
          </w:tcPr>
          <w:p w14:paraId="35CE7F8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154</w:t>
            </w:r>
          </w:p>
        </w:tc>
        <w:tc>
          <w:tcPr>
            <w:tcW w:w="1260" w:type="dxa"/>
            <w:vAlign w:val="center"/>
          </w:tcPr>
          <w:p w14:paraId="4E0065E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36.2</w:t>
            </w:r>
          </w:p>
        </w:tc>
      </w:tr>
      <w:tr w:rsidR="004F0534" w:rsidRPr="00E0349C" w14:paraId="61A7A13F" w14:textId="77777777" w:rsidTr="004F0534">
        <w:tc>
          <w:tcPr>
            <w:tcW w:w="6399" w:type="dxa"/>
          </w:tcPr>
          <w:p w14:paraId="01D4A496"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Natural causes</w:t>
            </w:r>
          </w:p>
        </w:tc>
        <w:tc>
          <w:tcPr>
            <w:tcW w:w="1876" w:type="dxa"/>
            <w:vAlign w:val="center"/>
          </w:tcPr>
          <w:p w14:paraId="55BAC4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w:t>
            </w:r>
          </w:p>
        </w:tc>
        <w:tc>
          <w:tcPr>
            <w:tcW w:w="1260" w:type="dxa"/>
            <w:vAlign w:val="center"/>
          </w:tcPr>
          <w:p w14:paraId="790C230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4.2</w:t>
            </w:r>
          </w:p>
        </w:tc>
      </w:tr>
      <w:tr w:rsidR="004F0534" w:rsidRPr="00E0349C" w14:paraId="25FEAD2F" w14:textId="77777777" w:rsidTr="004F0534">
        <w:tc>
          <w:tcPr>
            <w:tcW w:w="6399" w:type="dxa"/>
          </w:tcPr>
          <w:p w14:paraId="76E1DD9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51FF567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45</w:t>
            </w:r>
          </w:p>
        </w:tc>
        <w:tc>
          <w:tcPr>
            <w:tcW w:w="1260" w:type="dxa"/>
            <w:vAlign w:val="center"/>
          </w:tcPr>
          <w:p w14:paraId="4BA5782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10.6</w:t>
            </w:r>
          </w:p>
        </w:tc>
      </w:tr>
      <w:tr w:rsidR="004F0534" w:rsidRPr="00E0349C" w14:paraId="1CC5B906" w14:textId="77777777" w:rsidTr="004F0534">
        <w:tc>
          <w:tcPr>
            <w:tcW w:w="6399" w:type="dxa"/>
          </w:tcPr>
          <w:p w14:paraId="3646AF1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First action when a small fire is discovered in the room</w:t>
            </w:r>
          </w:p>
        </w:tc>
        <w:tc>
          <w:tcPr>
            <w:tcW w:w="1876" w:type="dxa"/>
            <w:vAlign w:val="center"/>
          </w:tcPr>
          <w:p w14:paraId="50B7654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26B5854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033938D5" w14:textId="77777777" w:rsidTr="004F0534">
        <w:tc>
          <w:tcPr>
            <w:tcW w:w="6399" w:type="dxa"/>
          </w:tcPr>
          <w:p w14:paraId="6857EDA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Immediately use a nearby fire extinguisher on the fire</w:t>
            </w:r>
          </w:p>
        </w:tc>
        <w:tc>
          <w:tcPr>
            <w:tcW w:w="1876" w:type="dxa"/>
            <w:vAlign w:val="center"/>
          </w:tcPr>
          <w:p w14:paraId="1045DF2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146</w:t>
            </w:r>
          </w:p>
        </w:tc>
        <w:tc>
          <w:tcPr>
            <w:tcW w:w="1260" w:type="dxa"/>
            <w:vAlign w:val="center"/>
          </w:tcPr>
          <w:p w14:paraId="638F158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34.4</w:t>
            </w:r>
          </w:p>
        </w:tc>
      </w:tr>
      <w:tr w:rsidR="004F0534" w:rsidRPr="00E0349C" w14:paraId="24B617A7" w14:textId="77777777" w:rsidTr="004F0534">
        <w:tc>
          <w:tcPr>
            <w:tcW w:w="6399" w:type="dxa"/>
          </w:tcPr>
          <w:p w14:paraId="4545E89E"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Activate the fire alarm or shout to alert others, then attempt to extinguish it</w:t>
            </w:r>
          </w:p>
        </w:tc>
        <w:tc>
          <w:tcPr>
            <w:tcW w:w="1876" w:type="dxa"/>
            <w:vAlign w:val="center"/>
          </w:tcPr>
          <w:p w14:paraId="25F9D9C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162</w:t>
            </w:r>
          </w:p>
        </w:tc>
        <w:tc>
          <w:tcPr>
            <w:tcW w:w="1260" w:type="dxa"/>
            <w:vAlign w:val="center"/>
          </w:tcPr>
          <w:p w14:paraId="7D258D9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38.1</w:t>
            </w:r>
          </w:p>
        </w:tc>
      </w:tr>
      <w:tr w:rsidR="004F0534" w:rsidRPr="00E0349C" w14:paraId="40A73789" w14:textId="77777777" w:rsidTr="004F0534">
        <w:tc>
          <w:tcPr>
            <w:tcW w:w="6399" w:type="dxa"/>
          </w:tcPr>
          <w:p w14:paraId="78B618E3"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Run outside immediately to call for help from a safe place</w:t>
            </w:r>
          </w:p>
        </w:tc>
        <w:tc>
          <w:tcPr>
            <w:tcW w:w="1876" w:type="dxa"/>
            <w:vAlign w:val="center"/>
          </w:tcPr>
          <w:p w14:paraId="7CE5B7A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82</w:t>
            </w:r>
          </w:p>
        </w:tc>
        <w:tc>
          <w:tcPr>
            <w:tcW w:w="1260" w:type="dxa"/>
            <w:vAlign w:val="center"/>
          </w:tcPr>
          <w:p w14:paraId="13C3267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19.3</w:t>
            </w:r>
          </w:p>
        </w:tc>
      </w:tr>
      <w:tr w:rsidR="004F0534" w:rsidRPr="00E0349C" w14:paraId="2096F1F8" w14:textId="77777777" w:rsidTr="004F0534">
        <w:tc>
          <w:tcPr>
            <w:tcW w:w="6399" w:type="dxa"/>
          </w:tcPr>
          <w:p w14:paraId="6A0A6539"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Try to put it out with water or by other improvised means</w:t>
            </w:r>
          </w:p>
        </w:tc>
        <w:tc>
          <w:tcPr>
            <w:tcW w:w="1876" w:type="dxa"/>
            <w:vAlign w:val="center"/>
          </w:tcPr>
          <w:p w14:paraId="2BDA2F7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21</w:t>
            </w:r>
          </w:p>
        </w:tc>
        <w:tc>
          <w:tcPr>
            <w:tcW w:w="1260" w:type="dxa"/>
            <w:vAlign w:val="center"/>
          </w:tcPr>
          <w:p w14:paraId="6C5C00C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4.9</w:t>
            </w:r>
          </w:p>
        </w:tc>
      </w:tr>
      <w:tr w:rsidR="004F0534" w:rsidRPr="00E0349C" w14:paraId="44B4E890" w14:textId="77777777" w:rsidTr="004F0534">
        <w:tc>
          <w:tcPr>
            <w:tcW w:w="6399" w:type="dxa"/>
          </w:tcPr>
          <w:p w14:paraId="59CD6D91"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38F12F8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14</w:t>
            </w:r>
          </w:p>
        </w:tc>
        <w:tc>
          <w:tcPr>
            <w:tcW w:w="1260" w:type="dxa"/>
            <w:vAlign w:val="center"/>
          </w:tcPr>
          <w:p w14:paraId="17B98F2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3.3</w:t>
            </w:r>
          </w:p>
        </w:tc>
      </w:tr>
      <w:tr w:rsidR="004F0534" w:rsidRPr="00E0349C" w14:paraId="0125BE0D" w14:textId="77777777" w:rsidTr="004F0534">
        <w:tc>
          <w:tcPr>
            <w:tcW w:w="6399" w:type="dxa"/>
          </w:tcPr>
          <w:p w14:paraId="6B4AB4A7"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lastRenderedPageBreak/>
              <w:t>Way to prevent electrical fires</w:t>
            </w:r>
          </w:p>
        </w:tc>
        <w:tc>
          <w:tcPr>
            <w:tcW w:w="1876" w:type="dxa"/>
            <w:vAlign w:val="center"/>
          </w:tcPr>
          <w:p w14:paraId="2C014A6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489116D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D13671B" w14:textId="77777777" w:rsidTr="004F0534">
        <w:tc>
          <w:tcPr>
            <w:tcW w:w="6399" w:type="dxa"/>
          </w:tcPr>
          <w:p w14:paraId="1FF8B5F1"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Using one multi-socket adapter for all appliances</w:t>
            </w:r>
          </w:p>
        </w:tc>
        <w:tc>
          <w:tcPr>
            <w:tcW w:w="1876" w:type="dxa"/>
            <w:vAlign w:val="center"/>
          </w:tcPr>
          <w:p w14:paraId="2368A16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48</w:t>
            </w:r>
          </w:p>
        </w:tc>
        <w:tc>
          <w:tcPr>
            <w:tcW w:w="1260" w:type="dxa"/>
            <w:vAlign w:val="center"/>
          </w:tcPr>
          <w:p w14:paraId="0004393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11.3</w:t>
            </w:r>
          </w:p>
        </w:tc>
      </w:tr>
      <w:tr w:rsidR="004F0534" w:rsidRPr="00E0349C" w14:paraId="7C00498E" w14:textId="77777777" w:rsidTr="004F0534">
        <w:tc>
          <w:tcPr>
            <w:tcW w:w="6399" w:type="dxa"/>
          </w:tcPr>
          <w:p w14:paraId="2C674586"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Plugging only high-wattage appliances into a single socket</w:t>
            </w:r>
          </w:p>
        </w:tc>
        <w:tc>
          <w:tcPr>
            <w:tcW w:w="1876" w:type="dxa"/>
            <w:vAlign w:val="center"/>
          </w:tcPr>
          <w:p w14:paraId="10E2F30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26</w:t>
            </w:r>
          </w:p>
        </w:tc>
        <w:tc>
          <w:tcPr>
            <w:tcW w:w="1260" w:type="dxa"/>
            <w:vAlign w:val="center"/>
          </w:tcPr>
          <w:p w14:paraId="6D91589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6.1</w:t>
            </w:r>
          </w:p>
        </w:tc>
      </w:tr>
      <w:tr w:rsidR="004F0534" w:rsidRPr="00E0349C" w14:paraId="2808BCBD" w14:textId="77777777" w:rsidTr="004F0534">
        <w:tc>
          <w:tcPr>
            <w:tcW w:w="6399" w:type="dxa"/>
          </w:tcPr>
          <w:p w14:paraId="3212CF7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Unplugging appliances like pressing irons and phone chargers when not in use</w:t>
            </w:r>
          </w:p>
        </w:tc>
        <w:tc>
          <w:tcPr>
            <w:tcW w:w="1876" w:type="dxa"/>
            <w:vAlign w:val="center"/>
          </w:tcPr>
          <w:p w14:paraId="16AEAE7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271</w:t>
            </w:r>
          </w:p>
        </w:tc>
        <w:tc>
          <w:tcPr>
            <w:tcW w:w="1260" w:type="dxa"/>
            <w:vAlign w:val="center"/>
          </w:tcPr>
          <w:p w14:paraId="46683D6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63.8</w:t>
            </w:r>
          </w:p>
        </w:tc>
      </w:tr>
      <w:tr w:rsidR="004F0534" w:rsidRPr="00E0349C" w14:paraId="0AF9413D" w14:textId="77777777" w:rsidTr="004F0534">
        <w:tc>
          <w:tcPr>
            <w:tcW w:w="6399" w:type="dxa"/>
          </w:tcPr>
          <w:p w14:paraId="723D5F19"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Covering electrical cords with a rug</w:t>
            </w:r>
          </w:p>
        </w:tc>
        <w:tc>
          <w:tcPr>
            <w:tcW w:w="1876" w:type="dxa"/>
            <w:vAlign w:val="center"/>
          </w:tcPr>
          <w:p w14:paraId="3776240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44</w:t>
            </w:r>
          </w:p>
        </w:tc>
        <w:tc>
          <w:tcPr>
            <w:tcW w:w="1260" w:type="dxa"/>
            <w:vAlign w:val="center"/>
          </w:tcPr>
          <w:p w14:paraId="4A50708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10.4</w:t>
            </w:r>
          </w:p>
        </w:tc>
      </w:tr>
      <w:tr w:rsidR="004F0534" w:rsidRPr="00E0349C" w14:paraId="53CED5E1" w14:textId="77777777" w:rsidTr="004F0534">
        <w:tc>
          <w:tcPr>
            <w:tcW w:w="6399" w:type="dxa"/>
          </w:tcPr>
          <w:p w14:paraId="17486700"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4FA43A6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36</w:t>
            </w:r>
          </w:p>
        </w:tc>
        <w:tc>
          <w:tcPr>
            <w:tcW w:w="1260" w:type="dxa"/>
            <w:vAlign w:val="center"/>
          </w:tcPr>
          <w:p w14:paraId="6A622FC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8.5</w:t>
            </w:r>
          </w:p>
        </w:tc>
      </w:tr>
      <w:tr w:rsidR="004F0534" w:rsidRPr="00E0349C" w14:paraId="2E3B1BC6" w14:textId="77777777" w:rsidTr="004F0534">
        <w:tc>
          <w:tcPr>
            <w:tcW w:w="6399" w:type="dxa"/>
          </w:tcPr>
          <w:p w14:paraId="40EFFF9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Type of extinguisher for an electrical fire</w:t>
            </w:r>
          </w:p>
        </w:tc>
        <w:tc>
          <w:tcPr>
            <w:tcW w:w="1876" w:type="dxa"/>
            <w:vAlign w:val="center"/>
          </w:tcPr>
          <w:p w14:paraId="522E12E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4C99400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C22482B" w14:textId="77777777" w:rsidTr="004F0534">
        <w:tc>
          <w:tcPr>
            <w:tcW w:w="6399" w:type="dxa"/>
          </w:tcPr>
          <w:p w14:paraId="2CA547B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Water extinguisher</w:t>
            </w:r>
          </w:p>
        </w:tc>
        <w:tc>
          <w:tcPr>
            <w:tcW w:w="1876" w:type="dxa"/>
            <w:vAlign w:val="center"/>
          </w:tcPr>
          <w:p w14:paraId="5BBDB1B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38</w:t>
            </w:r>
          </w:p>
        </w:tc>
        <w:tc>
          <w:tcPr>
            <w:tcW w:w="1260" w:type="dxa"/>
            <w:vAlign w:val="center"/>
          </w:tcPr>
          <w:p w14:paraId="1758939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8.9</w:t>
            </w:r>
          </w:p>
        </w:tc>
      </w:tr>
      <w:tr w:rsidR="004F0534" w:rsidRPr="00E0349C" w14:paraId="738163F1" w14:textId="77777777" w:rsidTr="004F0534">
        <w:tc>
          <w:tcPr>
            <w:tcW w:w="6399" w:type="dxa"/>
          </w:tcPr>
          <w:p w14:paraId="0A37645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Foam extinguisher</w:t>
            </w:r>
          </w:p>
        </w:tc>
        <w:tc>
          <w:tcPr>
            <w:tcW w:w="1876" w:type="dxa"/>
            <w:vAlign w:val="center"/>
          </w:tcPr>
          <w:p w14:paraId="0A10A1A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54</w:t>
            </w:r>
          </w:p>
        </w:tc>
        <w:tc>
          <w:tcPr>
            <w:tcW w:w="1260" w:type="dxa"/>
            <w:vAlign w:val="center"/>
          </w:tcPr>
          <w:p w14:paraId="3B16C49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12.7</w:t>
            </w:r>
          </w:p>
        </w:tc>
      </w:tr>
      <w:tr w:rsidR="004F0534" w:rsidRPr="00E0349C" w14:paraId="22060783" w14:textId="77777777" w:rsidTr="004F0534">
        <w:tc>
          <w:tcPr>
            <w:tcW w:w="6399" w:type="dxa"/>
          </w:tcPr>
          <w:p w14:paraId="45E41B7F"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CO</w:t>
            </w:r>
            <w:r w:rsidRPr="00E0349C">
              <w:rPr>
                <w:rFonts w:ascii="Cambria Math" w:hAnsi="Cambria Math" w:cs="Cambria Math"/>
                <w:color w:val="000000"/>
                <w:sz w:val="20"/>
                <w:szCs w:val="20"/>
              </w:rPr>
              <w:t>₂</w:t>
            </w:r>
            <w:r w:rsidRPr="00E0349C">
              <w:rPr>
                <w:rFonts w:ascii="Times New Roman" w:hAnsi="Times New Roman"/>
                <w:color w:val="000000"/>
                <w:sz w:val="20"/>
                <w:szCs w:val="20"/>
              </w:rPr>
              <w:t xml:space="preserve"> or dry powder extinguisher</w:t>
            </w:r>
          </w:p>
        </w:tc>
        <w:tc>
          <w:tcPr>
            <w:tcW w:w="1876" w:type="dxa"/>
            <w:vAlign w:val="center"/>
          </w:tcPr>
          <w:p w14:paraId="5AFFB63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212</w:t>
            </w:r>
          </w:p>
        </w:tc>
        <w:tc>
          <w:tcPr>
            <w:tcW w:w="1260" w:type="dxa"/>
            <w:vAlign w:val="center"/>
          </w:tcPr>
          <w:p w14:paraId="1EFE6F71"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49.9</w:t>
            </w:r>
          </w:p>
        </w:tc>
      </w:tr>
      <w:tr w:rsidR="004F0534" w:rsidRPr="00E0349C" w14:paraId="2024FB79" w14:textId="77777777" w:rsidTr="004F0534">
        <w:tc>
          <w:tcPr>
            <w:tcW w:w="6399" w:type="dxa"/>
          </w:tcPr>
          <w:p w14:paraId="5C5AEEA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Wet chemical extinguisher</w:t>
            </w:r>
          </w:p>
        </w:tc>
        <w:tc>
          <w:tcPr>
            <w:tcW w:w="1876" w:type="dxa"/>
            <w:vAlign w:val="center"/>
          </w:tcPr>
          <w:p w14:paraId="278344A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41</w:t>
            </w:r>
          </w:p>
        </w:tc>
        <w:tc>
          <w:tcPr>
            <w:tcW w:w="1260" w:type="dxa"/>
            <w:vAlign w:val="center"/>
          </w:tcPr>
          <w:p w14:paraId="71ECAFE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9.6</w:t>
            </w:r>
          </w:p>
        </w:tc>
      </w:tr>
      <w:tr w:rsidR="004F0534" w:rsidRPr="00E0349C" w14:paraId="6A46D602" w14:textId="77777777" w:rsidTr="004F0534">
        <w:tc>
          <w:tcPr>
            <w:tcW w:w="6399" w:type="dxa"/>
          </w:tcPr>
          <w:p w14:paraId="45D0209B"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5C7FB7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80</w:t>
            </w:r>
          </w:p>
        </w:tc>
        <w:tc>
          <w:tcPr>
            <w:tcW w:w="1260" w:type="dxa"/>
            <w:vAlign w:val="center"/>
          </w:tcPr>
          <w:p w14:paraId="2AAA81E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18.8</w:t>
            </w:r>
          </w:p>
        </w:tc>
      </w:tr>
      <w:tr w:rsidR="004F0534" w:rsidRPr="00E0349C" w14:paraId="02E4C69A" w14:textId="77777777" w:rsidTr="004F0534">
        <w:tc>
          <w:tcPr>
            <w:tcW w:w="6399" w:type="dxa"/>
          </w:tcPr>
          <w:p w14:paraId="3A8CE910"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Meaning of PASS in the use of fire extinguisher</w:t>
            </w:r>
          </w:p>
        </w:tc>
        <w:tc>
          <w:tcPr>
            <w:tcW w:w="1876" w:type="dxa"/>
            <w:vAlign w:val="center"/>
          </w:tcPr>
          <w:p w14:paraId="4AD5D89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08E2E12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EA6ABFC" w14:textId="77777777" w:rsidTr="004F0534">
        <w:tc>
          <w:tcPr>
            <w:tcW w:w="6399" w:type="dxa"/>
          </w:tcPr>
          <w:p w14:paraId="1DA3BA3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Pull, Aim, Squeeze, Sweep</w:t>
            </w:r>
          </w:p>
        </w:tc>
        <w:tc>
          <w:tcPr>
            <w:tcW w:w="1876" w:type="dxa"/>
            <w:vAlign w:val="center"/>
          </w:tcPr>
          <w:p w14:paraId="2D2BB9A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248</w:t>
            </w:r>
          </w:p>
        </w:tc>
        <w:tc>
          <w:tcPr>
            <w:tcW w:w="1260" w:type="dxa"/>
            <w:vAlign w:val="center"/>
          </w:tcPr>
          <w:p w14:paraId="017D4AA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58.4</w:t>
            </w:r>
          </w:p>
        </w:tc>
      </w:tr>
      <w:tr w:rsidR="004F0534" w:rsidRPr="00E0349C" w14:paraId="4DFD23E4" w14:textId="77777777" w:rsidTr="004F0534">
        <w:tc>
          <w:tcPr>
            <w:tcW w:w="6399" w:type="dxa"/>
          </w:tcPr>
          <w:p w14:paraId="1B20B3E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Point, Alert, Spray, Stop</w:t>
            </w:r>
          </w:p>
        </w:tc>
        <w:tc>
          <w:tcPr>
            <w:tcW w:w="1876" w:type="dxa"/>
            <w:vAlign w:val="center"/>
          </w:tcPr>
          <w:p w14:paraId="50A32DB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46</w:t>
            </w:r>
          </w:p>
        </w:tc>
        <w:tc>
          <w:tcPr>
            <w:tcW w:w="1260" w:type="dxa"/>
            <w:vAlign w:val="center"/>
          </w:tcPr>
          <w:p w14:paraId="1F1D9C2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10.8</w:t>
            </w:r>
          </w:p>
        </w:tc>
      </w:tr>
      <w:tr w:rsidR="004F0534" w:rsidRPr="00E0349C" w14:paraId="27BDB1DA" w14:textId="77777777" w:rsidTr="004F0534">
        <w:tc>
          <w:tcPr>
            <w:tcW w:w="6399" w:type="dxa"/>
          </w:tcPr>
          <w:p w14:paraId="0356CED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Press, Activate, Stand, Spread</w:t>
            </w:r>
          </w:p>
        </w:tc>
        <w:tc>
          <w:tcPr>
            <w:tcW w:w="1876" w:type="dxa"/>
            <w:vAlign w:val="center"/>
          </w:tcPr>
          <w:p w14:paraId="344A3FB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29</w:t>
            </w:r>
          </w:p>
        </w:tc>
        <w:tc>
          <w:tcPr>
            <w:tcW w:w="1260" w:type="dxa"/>
            <w:vAlign w:val="center"/>
          </w:tcPr>
          <w:p w14:paraId="1F7A092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6.8</w:t>
            </w:r>
          </w:p>
        </w:tc>
      </w:tr>
      <w:tr w:rsidR="004F0534" w:rsidRPr="00E0349C" w14:paraId="2C2443C0" w14:textId="77777777" w:rsidTr="004F0534">
        <w:tc>
          <w:tcPr>
            <w:tcW w:w="6399" w:type="dxa"/>
          </w:tcPr>
          <w:p w14:paraId="335CB0C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05F62E5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102</w:t>
            </w:r>
          </w:p>
        </w:tc>
        <w:tc>
          <w:tcPr>
            <w:tcW w:w="1260" w:type="dxa"/>
            <w:vAlign w:val="center"/>
          </w:tcPr>
          <w:p w14:paraId="505D737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24.0</w:t>
            </w:r>
          </w:p>
        </w:tc>
      </w:tr>
      <w:tr w:rsidR="004F0534" w:rsidRPr="00E0349C" w14:paraId="7BAE4548" w14:textId="77777777" w:rsidTr="004F0534">
        <w:tc>
          <w:tcPr>
            <w:tcW w:w="6399" w:type="dxa"/>
          </w:tcPr>
          <w:p w14:paraId="0647DF37"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Safest way to exit a smoke-filled hallway/passage</w:t>
            </w:r>
          </w:p>
        </w:tc>
        <w:tc>
          <w:tcPr>
            <w:tcW w:w="1876" w:type="dxa"/>
            <w:vAlign w:val="center"/>
          </w:tcPr>
          <w:p w14:paraId="0E4AF8E1"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6D3A968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009BAAAE" w14:textId="77777777" w:rsidTr="004F0534">
        <w:tc>
          <w:tcPr>
            <w:tcW w:w="6399" w:type="dxa"/>
          </w:tcPr>
          <w:p w14:paraId="67A4E5D9"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Run as fast as you can to the nearest exit</w:t>
            </w:r>
          </w:p>
        </w:tc>
        <w:tc>
          <w:tcPr>
            <w:tcW w:w="1876" w:type="dxa"/>
            <w:vAlign w:val="center"/>
          </w:tcPr>
          <w:p w14:paraId="3C12981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36</w:t>
            </w:r>
          </w:p>
        </w:tc>
        <w:tc>
          <w:tcPr>
            <w:tcW w:w="1260" w:type="dxa"/>
            <w:vAlign w:val="center"/>
          </w:tcPr>
          <w:p w14:paraId="30607CA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8.5</w:t>
            </w:r>
          </w:p>
        </w:tc>
      </w:tr>
      <w:tr w:rsidR="004F0534" w:rsidRPr="00E0349C" w14:paraId="2D8C6D5F" w14:textId="77777777" w:rsidTr="004F0534">
        <w:tc>
          <w:tcPr>
            <w:tcW w:w="6399" w:type="dxa"/>
          </w:tcPr>
          <w:p w14:paraId="6EEF80AB"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Open windows to let the smoke out first before leaving</w:t>
            </w:r>
          </w:p>
        </w:tc>
        <w:tc>
          <w:tcPr>
            <w:tcW w:w="1876" w:type="dxa"/>
            <w:vAlign w:val="center"/>
          </w:tcPr>
          <w:p w14:paraId="7528077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52</w:t>
            </w:r>
          </w:p>
        </w:tc>
        <w:tc>
          <w:tcPr>
            <w:tcW w:w="1260" w:type="dxa"/>
            <w:vAlign w:val="center"/>
          </w:tcPr>
          <w:p w14:paraId="1BB2986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12.2</w:t>
            </w:r>
          </w:p>
        </w:tc>
      </w:tr>
      <w:tr w:rsidR="004F0534" w:rsidRPr="00E0349C" w14:paraId="63C5A6CF" w14:textId="77777777" w:rsidTr="004F0534">
        <w:tc>
          <w:tcPr>
            <w:tcW w:w="6399" w:type="dxa"/>
          </w:tcPr>
          <w:p w14:paraId="7F4CAED3"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Stay low (crawl), cover nose/mouth with cloth, move to nearest exit calmly</w:t>
            </w:r>
          </w:p>
        </w:tc>
        <w:tc>
          <w:tcPr>
            <w:tcW w:w="1876" w:type="dxa"/>
            <w:vAlign w:val="center"/>
          </w:tcPr>
          <w:p w14:paraId="3BDBC24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261</w:t>
            </w:r>
          </w:p>
        </w:tc>
        <w:tc>
          <w:tcPr>
            <w:tcW w:w="1260" w:type="dxa"/>
            <w:vAlign w:val="center"/>
          </w:tcPr>
          <w:p w14:paraId="78B8C76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61.4</w:t>
            </w:r>
          </w:p>
        </w:tc>
      </w:tr>
      <w:tr w:rsidR="004F0534" w:rsidRPr="00E0349C" w14:paraId="4DE87EA3" w14:textId="77777777" w:rsidTr="004F0534">
        <w:tc>
          <w:tcPr>
            <w:tcW w:w="6399" w:type="dxa"/>
          </w:tcPr>
          <w:p w14:paraId="309D33A2"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Hide inside the room and wait for someone to rescue you</w:t>
            </w:r>
          </w:p>
        </w:tc>
        <w:tc>
          <w:tcPr>
            <w:tcW w:w="1876" w:type="dxa"/>
            <w:vAlign w:val="center"/>
          </w:tcPr>
          <w:p w14:paraId="19D29EE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28</w:t>
            </w:r>
          </w:p>
        </w:tc>
        <w:tc>
          <w:tcPr>
            <w:tcW w:w="1260" w:type="dxa"/>
            <w:vAlign w:val="center"/>
          </w:tcPr>
          <w:p w14:paraId="4027B21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6.6</w:t>
            </w:r>
          </w:p>
        </w:tc>
      </w:tr>
      <w:tr w:rsidR="004F0534" w:rsidRPr="00E0349C" w14:paraId="44242633" w14:textId="77777777" w:rsidTr="004F0534">
        <w:tc>
          <w:tcPr>
            <w:tcW w:w="6399" w:type="dxa"/>
          </w:tcPr>
          <w:p w14:paraId="6B4F2255"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55E4FF0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48</w:t>
            </w:r>
          </w:p>
        </w:tc>
        <w:tc>
          <w:tcPr>
            <w:tcW w:w="1260" w:type="dxa"/>
            <w:vAlign w:val="center"/>
          </w:tcPr>
          <w:p w14:paraId="4D189BF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11.3</w:t>
            </w:r>
          </w:p>
        </w:tc>
      </w:tr>
      <w:tr w:rsidR="004F0534" w:rsidRPr="00E0349C" w14:paraId="27A3ED88" w14:textId="77777777" w:rsidTr="004F0534">
        <w:tc>
          <w:tcPr>
            <w:tcW w:w="6399" w:type="dxa"/>
          </w:tcPr>
          <w:p w14:paraId="39DA59B4" w14:textId="77777777" w:rsidR="004F0534" w:rsidRPr="00E0349C" w:rsidRDefault="004F0534" w:rsidP="004F0534">
            <w:pPr>
              <w:jc w:val="both"/>
              <w:rPr>
                <w:rFonts w:ascii="Times New Roman" w:hAnsi="Times New Roman"/>
                <w:sz w:val="20"/>
                <w:szCs w:val="20"/>
              </w:rPr>
            </w:pPr>
            <w:r w:rsidRPr="00E0349C">
              <w:rPr>
                <w:rFonts w:ascii="Times New Roman" w:hAnsi="Times New Roman"/>
                <w:b/>
                <w:bCs/>
                <w:color w:val="000000"/>
                <w:sz w:val="20"/>
                <w:szCs w:val="20"/>
              </w:rPr>
              <w:t>Item with the HIGHEST fire risk in the room</w:t>
            </w:r>
          </w:p>
        </w:tc>
        <w:tc>
          <w:tcPr>
            <w:tcW w:w="1876" w:type="dxa"/>
            <w:vAlign w:val="center"/>
          </w:tcPr>
          <w:p w14:paraId="08B02CC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69B38937"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644FAF6D" w14:textId="77777777" w:rsidTr="004F0534">
        <w:tc>
          <w:tcPr>
            <w:tcW w:w="6399" w:type="dxa"/>
          </w:tcPr>
          <w:p w14:paraId="56DC391F"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 bucket of water</w:t>
            </w:r>
          </w:p>
        </w:tc>
        <w:tc>
          <w:tcPr>
            <w:tcW w:w="1876" w:type="dxa"/>
            <w:vAlign w:val="center"/>
          </w:tcPr>
          <w:p w14:paraId="5988356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14</w:t>
            </w:r>
          </w:p>
        </w:tc>
        <w:tc>
          <w:tcPr>
            <w:tcW w:w="1260" w:type="dxa"/>
            <w:vAlign w:val="center"/>
          </w:tcPr>
          <w:p w14:paraId="597478E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3.3</w:t>
            </w:r>
          </w:p>
        </w:tc>
      </w:tr>
      <w:tr w:rsidR="004F0534" w:rsidRPr="00E0349C" w14:paraId="0A58017D" w14:textId="77777777" w:rsidTr="004F0534">
        <w:tc>
          <w:tcPr>
            <w:tcW w:w="6399" w:type="dxa"/>
          </w:tcPr>
          <w:p w14:paraId="6009E38E"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Books and papers</w:t>
            </w:r>
          </w:p>
        </w:tc>
        <w:tc>
          <w:tcPr>
            <w:tcW w:w="1876" w:type="dxa"/>
            <w:vAlign w:val="center"/>
          </w:tcPr>
          <w:p w14:paraId="766B9B3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68</w:t>
            </w:r>
          </w:p>
        </w:tc>
        <w:tc>
          <w:tcPr>
            <w:tcW w:w="1260" w:type="dxa"/>
            <w:vAlign w:val="center"/>
          </w:tcPr>
          <w:p w14:paraId="192DBA7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16.0</w:t>
            </w:r>
          </w:p>
        </w:tc>
      </w:tr>
      <w:tr w:rsidR="004F0534" w:rsidRPr="00E0349C" w14:paraId="0571F7EC" w14:textId="77777777" w:rsidTr="004F0534">
        <w:tc>
          <w:tcPr>
            <w:tcW w:w="6399" w:type="dxa"/>
          </w:tcPr>
          <w:p w14:paraId="6D3DD51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An inflated mattress</w:t>
            </w:r>
          </w:p>
        </w:tc>
        <w:tc>
          <w:tcPr>
            <w:tcW w:w="1876" w:type="dxa"/>
            <w:vAlign w:val="center"/>
          </w:tcPr>
          <w:p w14:paraId="7825253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44</w:t>
            </w:r>
          </w:p>
        </w:tc>
        <w:tc>
          <w:tcPr>
            <w:tcW w:w="1260" w:type="dxa"/>
            <w:vAlign w:val="center"/>
          </w:tcPr>
          <w:p w14:paraId="441219BB"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10.4</w:t>
            </w:r>
          </w:p>
        </w:tc>
      </w:tr>
      <w:tr w:rsidR="004F0534" w:rsidRPr="00E0349C" w14:paraId="0DFC323C" w14:textId="77777777" w:rsidTr="004F0534">
        <w:tc>
          <w:tcPr>
            <w:tcW w:w="6399" w:type="dxa"/>
          </w:tcPr>
          <w:p w14:paraId="0040DC2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Candles, incense, or a cooking gas cylinder</w:t>
            </w:r>
          </w:p>
        </w:tc>
        <w:tc>
          <w:tcPr>
            <w:tcW w:w="1876" w:type="dxa"/>
            <w:vAlign w:val="center"/>
          </w:tcPr>
          <w:p w14:paraId="534B49B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258</w:t>
            </w:r>
          </w:p>
        </w:tc>
        <w:tc>
          <w:tcPr>
            <w:tcW w:w="1260" w:type="dxa"/>
            <w:vAlign w:val="center"/>
          </w:tcPr>
          <w:p w14:paraId="0A58DBF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60.7</w:t>
            </w:r>
          </w:p>
        </w:tc>
      </w:tr>
      <w:tr w:rsidR="004F0534" w:rsidRPr="00E0349C" w14:paraId="0BF1FF4F" w14:textId="77777777" w:rsidTr="004F0534">
        <w:tc>
          <w:tcPr>
            <w:tcW w:w="6399" w:type="dxa"/>
          </w:tcPr>
          <w:p w14:paraId="1F1FD98D"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23E9C114"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41</w:t>
            </w:r>
          </w:p>
        </w:tc>
        <w:tc>
          <w:tcPr>
            <w:tcW w:w="1260" w:type="dxa"/>
            <w:vAlign w:val="center"/>
          </w:tcPr>
          <w:p w14:paraId="59A0E15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9.6</w:t>
            </w:r>
          </w:p>
        </w:tc>
      </w:tr>
      <w:tr w:rsidR="004F0534" w:rsidRPr="00E0349C" w14:paraId="56CF3AEA" w14:textId="77777777" w:rsidTr="004F0534">
        <w:tc>
          <w:tcPr>
            <w:tcW w:w="6399" w:type="dxa"/>
          </w:tcPr>
          <w:p w14:paraId="5DDC235C"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Purpose of Fire Alarm</w:t>
            </w:r>
          </w:p>
        </w:tc>
        <w:tc>
          <w:tcPr>
            <w:tcW w:w="1876" w:type="dxa"/>
            <w:vAlign w:val="center"/>
          </w:tcPr>
          <w:p w14:paraId="614559F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42</w:t>
            </w:r>
          </w:p>
        </w:tc>
        <w:tc>
          <w:tcPr>
            <w:tcW w:w="1260" w:type="dxa"/>
            <w:vAlign w:val="center"/>
          </w:tcPr>
          <w:p w14:paraId="3C990E88"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9.9</w:t>
            </w:r>
          </w:p>
        </w:tc>
      </w:tr>
      <w:tr w:rsidR="004F0534" w:rsidRPr="00E0349C" w14:paraId="616B482B" w14:textId="77777777" w:rsidTr="004F0534">
        <w:tc>
          <w:tcPr>
            <w:tcW w:w="6399" w:type="dxa"/>
          </w:tcPr>
          <w:p w14:paraId="6714161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Automatically call the fire service</w:t>
            </w:r>
          </w:p>
        </w:tc>
        <w:tc>
          <w:tcPr>
            <w:tcW w:w="1876" w:type="dxa"/>
            <w:vAlign w:val="center"/>
          </w:tcPr>
          <w:p w14:paraId="08A096E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13CAAD69"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76C06529" w14:textId="77777777" w:rsidTr="004F0534">
        <w:tc>
          <w:tcPr>
            <w:tcW w:w="6399" w:type="dxa"/>
          </w:tcPr>
          <w:p w14:paraId="6BBC8E35"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Alert occupants to evacuate immediately</w:t>
            </w:r>
          </w:p>
        </w:tc>
        <w:tc>
          <w:tcPr>
            <w:tcW w:w="1876" w:type="dxa"/>
            <w:vAlign w:val="center"/>
          </w:tcPr>
          <w:p w14:paraId="3BA8795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274</w:t>
            </w:r>
          </w:p>
        </w:tc>
        <w:tc>
          <w:tcPr>
            <w:tcW w:w="1260" w:type="dxa"/>
            <w:vAlign w:val="center"/>
          </w:tcPr>
          <w:p w14:paraId="4944FD9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64.5</w:t>
            </w:r>
          </w:p>
        </w:tc>
      </w:tr>
      <w:tr w:rsidR="004F0534" w:rsidRPr="00E0349C" w14:paraId="5C8FE26E" w14:textId="77777777" w:rsidTr="004F0534">
        <w:tc>
          <w:tcPr>
            <w:tcW w:w="6399" w:type="dxa"/>
          </w:tcPr>
          <w:p w14:paraId="4DF5CCA8"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Turn on the sprinkler system</w:t>
            </w:r>
          </w:p>
        </w:tc>
        <w:tc>
          <w:tcPr>
            <w:tcW w:w="1876" w:type="dxa"/>
            <w:vAlign w:val="center"/>
          </w:tcPr>
          <w:p w14:paraId="69B91F1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56</w:t>
            </w:r>
          </w:p>
        </w:tc>
        <w:tc>
          <w:tcPr>
            <w:tcW w:w="1260" w:type="dxa"/>
            <w:vAlign w:val="center"/>
          </w:tcPr>
          <w:p w14:paraId="7DEBDD25"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13.2</w:t>
            </w:r>
          </w:p>
        </w:tc>
      </w:tr>
      <w:tr w:rsidR="004F0534" w:rsidRPr="00E0349C" w14:paraId="36566881" w14:textId="77777777" w:rsidTr="004F0534">
        <w:tc>
          <w:tcPr>
            <w:tcW w:w="6399" w:type="dxa"/>
          </w:tcPr>
          <w:p w14:paraId="16EE77E5"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Shut down the building's electricity</w:t>
            </w:r>
          </w:p>
        </w:tc>
        <w:tc>
          <w:tcPr>
            <w:tcW w:w="1876" w:type="dxa"/>
            <w:vAlign w:val="center"/>
          </w:tcPr>
          <w:p w14:paraId="557A4F2D"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w:t>
            </w:r>
          </w:p>
        </w:tc>
        <w:tc>
          <w:tcPr>
            <w:tcW w:w="1260" w:type="dxa"/>
            <w:vAlign w:val="center"/>
          </w:tcPr>
          <w:p w14:paraId="503C5A06"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4.2</w:t>
            </w:r>
          </w:p>
        </w:tc>
      </w:tr>
      <w:tr w:rsidR="004F0534" w:rsidRPr="00E0349C" w14:paraId="361C8FEB" w14:textId="77777777" w:rsidTr="004F0534">
        <w:tc>
          <w:tcPr>
            <w:tcW w:w="6399" w:type="dxa"/>
          </w:tcPr>
          <w:p w14:paraId="2BF3EBEA"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I do not know</w:t>
            </w:r>
          </w:p>
        </w:tc>
        <w:tc>
          <w:tcPr>
            <w:tcW w:w="1876" w:type="dxa"/>
            <w:vAlign w:val="center"/>
          </w:tcPr>
          <w:p w14:paraId="47AE3BAF"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35</w:t>
            </w:r>
          </w:p>
        </w:tc>
        <w:tc>
          <w:tcPr>
            <w:tcW w:w="1260" w:type="dxa"/>
            <w:vAlign w:val="center"/>
          </w:tcPr>
          <w:p w14:paraId="023493F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8.2</w:t>
            </w:r>
          </w:p>
        </w:tc>
      </w:tr>
      <w:tr w:rsidR="004F0534" w:rsidRPr="00E0349C" w14:paraId="71B4B924" w14:textId="77777777" w:rsidTr="004F0534">
        <w:tc>
          <w:tcPr>
            <w:tcW w:w="6399" w:type="dxa"/>
          </w:tcPr>
          <w:p w14:paraId="00C9FE86"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b/>
                <w:bCs/>
                <w:color w:val="000000"/>
                <w:sz w:val="20"/>
                <w:szCs w:val="20"/>
              </w:rPr>
              <w:t>Know Emergency number to call for fire/ambulance in your area</w:t>
            </w:r>
          </w:p>
        </w:tc>
        <w:tc>
          <w:tcPr>
            <w:tcW w:w="1876" w:type="dxa"/>
            <w:vAlign w:val="center"/>
          </w:tcPr>
          <w:p w14:paraId="6035FE1E"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c>
          <w:tcPr>
            <w:tcW w:w="1260" w:type="dxa"/>
            <w:vAlign w:val="center"/>
          </w:tcPr>
          <w:p w14:paraId="1262C1E2"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p>
        </w:tc>
      </w:tr>
      <w:tr w:rsidR="004F0534" w:rsidRPr="00E0349C" w14:paraId="38716A72" w14:textId="77777777" w:rsidTr="004F0534">
        <w:tc>
          <w:tcPr>
            <w:tcW w:w="6399" w:type="dxa"/>
          </w:tcPr>
          <w:p w14:paraId="3D2F8334"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Yes</w:t>
            </w:r>
          </w:p>
        </w:tc>
        <w:tc>
          <w:tcPr>
            <w:tcW w:w="1876" w:type="dxa"/>
            <w:vAlign w:val="center"/>
          </w:tcPr>
          <w:p w14:paraId="62C935BC"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238</w:t>
            </w:r>
          </w:p>
        </w:tc>
        <w:tc>
          <w:tcPr>
            <w:tcW w:w="1260" w:type="dxa"/>
            <w:vAlign w:val="center"/>
          </w:tcPr>
          <w:p w14:paraId="5C1F50F3"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56.0</w:t>
            </w:r>
          </w:p>
        </w:tc>
      </w:tr>
      <w:tr w:rsidR="004F0534" w:rsidRPr="00E0349C" w14:paraId="67AFA105" w14:textId="77777777" w:rsidTr="004F0534">
        <w:tc>
          <w:tcPr>
            <w:tcW w:w="6399" w:type="dxa"/>
          </w:tcPr>
          <w:p w14:paraId="720D6E07" w14:textId="77777777" w:rsidR="004F0534" w:rsidRPr="00E0349C" w:rsidRDefault="004F0534" w:rsidP="004F0534">
            <w:pPr>
              <w:autoSpaceDE w:val="0"/>
              <w:autoSpaceDN w:val="0"/>
              <w:adjustRightInd w:val="0"/>
              <w:ind w:left="60" w:right="60"/>
              <w:rPr>
                <w:rFonts w:ascii="Times New Roman" w:hAnsi="Times New Roman"/>
                <w:color w:val="000000"/>
                <w:sz w:val="20"/>
                <w:szCs w:val="20"/>
              </w:rPr>
            </w:pPr>
            <w:r w:rsidRPr="00E0349C">
              <w:rPr>
                <w:rFonts w:ascii="Times New Roman" w:hAnsi="Times New Roman"/>
                <w:color w:val="000000"/>
                <w:sz w:val="20"/>
                <w:szCs w:val="20"/>
              </w:rPr>
              <w:t>No</w:t>
            </w:r>
          </w:p>
        </w:tc>
        <w:tc>
          <w:tcPr>
            <w:tcW w:w="1876" w:type="dxa"/>
            <w:vAlign w:val="center"/>
          </w:tcPr>
          <w:p w14:paraId="084301DA"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187</w:t>
            </w:r>
          </w:p>
        </w:tc>
        <w:tc>
          <w:tcPr>
            <w:tcW w:w="1260" w:type="dxa"/>
            <w:vAlign w:val="center"/>
          </w:tcPr>
          <w:p w14:paraId="0DAAACB0" w14:textId="77777777" w:rsidR="004F0534" w:rsidRPr="00E0349C" w:rsidRDefault="004F0534" w:rsidP="004F0534">
            <w:pPr>
              <w:autoSpaceDE w:val="0"/>
              <w:autoSpaceDN w:val="0"/>
              <w:adjustRightInd w:val="0"/>
              <w:ind w:left="60" w:right="60"/>
              <w:jc w:val="center"/>
              <w:rPr>
                <w:rFonts w:ascii="Times New Roman" w:hAnsi="Times New Roman"/>
                <w:color w:val="000000"/>
                <w:sz w:val="20"/>
                <w:szCs w:val="20"/>
              </w:rPr>
            </w:pPr>
            <w:r w:rsidRPr="00E0349C">
              <w:rPr>
                <w:rFonts w:ascii="Times New Roman" w:hAnsi="Times New Roman"/>
                <w:color w:val="000000"/>
                <w:sz w:val="20"/>
                <w:szCs w:val="20"/>
              </w:rPr>
              <w:t>44.0</w:t>
            </w:r>
          </w:p>
        </w:tc>
      </w:tr>
    </w:tbl>
    <w:p w14:paraId="57C128C9" w14:textId="77777777" w:rsidR="004A4D0C" w:rsidRDefault="004A4D0C" w:rsidP="00271B6E">
      <w:pPr>
        <w:spacing w:line="360" w:lineRule="auto"/>
        <w:jc w:val="both"/>
        <w:rPr>
          <w:rFonts w:ascii="Times New Roman" w:hAnsi="Times New Roman" w:cs="Times New Roman"/>
          <w:sz w:val="24"/>
          <w:szCs w:val="24"/>
        </w:rPr>
      </w:pPr>
    </w:p>
    <w:p w14:paraId="28469D68" w14:textId="77777777" w:rsidR="004F0534" w:rsidRPr="00C74E35" w:rsidRDefault="004F0534" w:rsidP="004F0534">
      <w:pPr>
        <w:spacing w:line="360" w:lineRule="auto"/>
        <w:jc w:val="both"/>
        <w:rPr>
          <w:rFonts w:ascii="Times New Roman" w:hAnsi="Times New Roman"/>
          <w:b/>
          <w:sz w:val="24"/>
          <w:szCs w:val="24"/>
        </w:rPr>
      </w:pPr>
      <w:r w:rsidRPr="00C74E35">
        <w:rPr>
          <w:rFonts w:ascii="Times New Roman" w:hAnsi="Times New Roman"/>
          <w:b/>
          <w:sz w:val="24"/>
          <w:szCs w:val="24"/>
        </w:rPr>
        <w:t>Table 3: Mean Knowledge Score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0"/>
        <w:gridCol w:w="1530"/>
        <w:gridCol w:w="1440"/>
        <w:gridCol w:w="1620"/>
        <w:gridCol w:w="1260"/>
      </w:tblGrid>
      <w:tr w:rsidR="004F0534" w:rsidRPr="00C74E35" w14:paraId="49D0FF28" w14:textId="77777777" w:rsidTr="004F0534">
        <w:tc>
          <w:tcPr>
            <w:tcW w:w="1620" w:type="dxa"/>
            <w:tcBorders>
              <w:top w:val="single" w:sz="4" w:space="0" w:color="auto"/>
              <w:bottom w:val="single" w:sz="4" w:space="0" w:color="auto"/>
            </w:tcBorders>
          </w:tcPr>
          <w:p w14:paraId="38117852"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Pr>
                <w:rFonts w:ascii="Times New Roman" w:hAnsi="Times New Roman"/>
                <w:b/>
                <w:color w:val="000000"/>
              </w:rPr>
              <w:t>Variable</w:t>
            </w:r>
          </w:p>
        </w:tc>
        <w:tc>
          <w:tcPr>
            <w:tcW w:w="1620" w:type="dxa"/>
            <w:tcBorders>
              <w:top w:val="single" w:sz="4" w:space="0" w:color="auto"/>
              <w:bottom w:val="single" w:sz="4" w:space="0" w:color="auto"/>
            </w:tcBorders>
            <w:vAlign w:val="bottom"/>
          </w:tcPr>
          <w:p w14:paraId="1141BDF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N</w:t>
            </w:r>
          </w:p>
        </w:tc>
        <w:tc>
          <w:tcPr>
            <w:tcW w:w="1530" w:type="dxa"/>
            <w:tcBorders>
              <w:top w:val="single" w:sz="4" w:space="0" w:color="auto"/>
              <w:bottom w:val="single" w:sz="4" w:space="0" w:color="auto"/>
            </w:tcBorders>
            <w:vAlign w:val="bottom"/>
          </w:tcPr>
          <w:p w14:paraId="2220FD2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Minimum</w:t>
            </w:r>
          </w:p>
        </w:tc>
        <w:tc>
          <w:tcPr>
            <w:tcW w:w="1440" w:type="dxa"/>
            <w:tcBorders>
              <w:top w:val="single" w:sz="4" w:space="0" w:color="auto"/>
              <w:bottom w:val="single" w:sz="4" w:space="0" w:color="auto"/>
            </w:tcBorders>
            <w:vAlign w:val="bottom"/>
          </w:tcPr>
          <w:p w14:paraId="669C8DE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Maximum</w:t>
            </w:r>
          </w:p>
        </w:tc>
        <w:tc>
          <w:tcPr>
            <w:tcW w:w="1620" w:type="dxa"/>
            <w:tcBorders>
              <w:top w:val="single" w:sz="4" w:space="0" w:color="auto"/>
              <w:bottom w:val="single" w:sz="4" w:space="0" w:color="auto"/>
            </w:tcBorders>
            <w:vAlign w:val="bottom"/>
          </w:tcPr>
          <w:p w14:paraId="1EFC6408"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Mean</w:t>
            </w:r>
          </w:p>
        </w:tc>
        <w:tc>
          <w:tcPr>
            <w:tcW w:w="1260" w:type="dxa"/>
            <w:tcBorders>
              <w:top w:val="single" w:sz="4" w:space="0" w:color="auto"/>
              <w:bottom w:val="single" w:sz="4" w:space="0" w:color="auto"/>
            </w:tcBorders>
            <w:vAlign w:val="bottom"/>
          </w:tcPr>
          <w:p w14:paraId="5396589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Std. Deviation</w:t>
            </w:r>
          </w:p>
        </w:tc>
      </w:tr>
      <w:tr w:rsidR="004F0534" w:rsidRPr="00C74E35" w14:paraId="284597BD" w14:textId="77777777" w:rsidTr="004F0534">
        <w:tc>
          <w:tcPr>
            <w:tcW w:w="1620" w:type="dxa"/>
            <w:tcBorders>
              <w:top w:val="single" w:sz="4" w:space="0" w:color="auto"/>
            </w:tcBorders>
          </w:tcPr>
          <w:p w14:paraId="71D96FC1"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 xml:space="preserve">Total </w:t>
            </w:r>
            <w:r w:rsidRPr="00C74E35">
              <w:rPr>
                <w:rFonts w:ascii="Times New Roman" w:hAnsi="Times New Roman"/>
                <w:color w:val="000000"/>
              </w:rPr>
              <w:t>Knowledge</w:t>
            </w:r>
          </w:p>
        </w:tc>
        <w:tc>
          <w:tcPr>
            <w:tcW w:w="1620" w:type="dxa"/>
            <w:tcBorders>
              <w:top w:val="single" w:sz="4" w:space="0" w:color="auto"/>
            </w:tcBorders>
            <w:vAlign w:val="center"/>
          </w:tcPr>
          <w:p w14:paraId="3DA1313B"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425</w:t>
            </w:r>
          </w:p>
        </w:tc>
        <w:tc>
          <w:tcPr>
            <w:tcW w:w="1530" w:type="dxa"/>
            <w:tcBorders>
              <w:top w:val="single" w:sz="4" w:space="0" w:color="auto"/>
            </w:tcBorders>
            <w:vAlign w:val="center"/>
          </w:tcPr>
          <w:p w14:paraId="6BEA707C"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0</w:t>
            </w:r>
            <w:r w:rsidRPr="00C74E35">
              <w:rPr>
                <w:rFonts w:ascii="Times New Roman" w:hAnsi="Times New Roman"/>
                <w:color w:val="000000"/>
              </w:rPr>
              <w:t>.00</w:t>
            </w:r>
          </w:p>
        </w:tc>
        <w:tc>
          <w:tcPr>
            <w:tcW w:w="1440" w:type="dxa"/>
            <w:tcBorders>
              <w:top w:val="single" w:sz="4" w:space="0" w:color="auto"/>
            </w:tcBorders>
            <w:vAlign w:val="center"/>
          </w:tcPr>
          <w:p w14:paraId="1BEA2CE6"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9.00</w:t>
            </w:r>
          </w:p>
        </w:tc>
        <w:tc>
          <w:tcPr>
            <w:tcW w:w="1620" w:type="dxa"/>
            <w:tcBorders>
              <w:top w:val="single" w:sz="4" w:space="0" w:color="auto"/>
            </w:tcBorders>
            <w:vAlign w:val="center"/>
          </w:tcPr>
          <w:p w14:paraId="01C9441B"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4.9647</w:t>
            </w:r>
          </w:p>
        </w:tc>
        <w:tc>
          <w:tcPr>
            <w:tcW w:w="1260" w:type="dxa"/>
            <w:tcBorders>
              <w:top w:val="single" w:sz="4" w:space="0" w:color="auto"/>
            </w:tcBorders>
            <w:vAlign w:val="center"/>
          </w:tcPr>
          <w:p w14:paraId="21467D6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1.54833</w:t>
            </w:r>
          </w:p>
        </w:tc>
      </w:tr>
    </w:tbl>
    <w:p w14:paraId="10DAE470" w14:textId="77777777" w:rsidR="004F0534" w:rsidRDefault="004F0534" w:rsidP="00271B6E">
      <w:pPr>
        <w:spacing w:line="360" w:lineRule="auto"/>
        <w:jc w:val="both"/>
        <w:rPr>
          <w:rFonts w:ascii="Times New Roman" w:hAnsi="Times New Roman" w:cs="Times New Roman"/>
          <w:sz w:val="24"/>
          <w:szCs w:val="24"/>
        </w:rPr>
      </w:pPr>
    </w:p>
    <w:p w14:paraId="387A47B2" w14:textId="77777777" w:rsidR="004F0534" w:rsidRPr="004A40B6"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4: E</w:t>
      </w:r>
      <w:r w:rsidRPr="005F21D9">
        <w:rPr>
          <w:rFonts w:ascii="Times New Roman" w:hAnsi="Times New Roman"/>
          <w:b/>
          <w:sz w:val="24"/>
          <w:szCs w:val="24"/>
        </w:rPr>
        <w:t>xtent</w:t>
      </w:r>
      <w:r w:rsidRPr="00D100F1">
        <w:rPr>
          <w:rFonts w:ascii="Times New Roman" w:hAnsi="Times New Roman"/>
          <w:sz w:val="24"/>
          <w:szCs w:val="24"/>
        </w:rPr>
        <w:t xml:space="preserve"> </w:t>
      </w:r>
      <w:r w:rsidRPr="00C74E35">
        <w:rPr>
          <w:rFonts w:ascii="Times New Roman" w:hAnsi="Times New Roman"/>
          <w:b/>
          <w:sz w:val="24"/>
          <w:szCs w:val="24"/>
        </w:rPr>
        <w:t>of</w:t>
      </w:r>
      <w:r>
        <w:rPr>
          <w:rFonts w:ascii="Times New Roman" w:hAnsi="Times New Roman"/>
          <w:sz w:val="24"/>
          <w:szCs w:val="24"/>
        </w:rPr>
        <w:t xml:space="preserve"> </w:t>
      </w:r>
      <w:r w:rsidRPr="004A40B6">
        <w:rPr>
          <w:rFonts w:ascii="Times New Roman" w:hAnsi="Times New Roman"/>
          <w:b/>
          <w:bCs/>
          <w:sz w:val="24"/>
          <w:szCs w:val="24"/>
        </w:rPr>
        <w:t>Knowledge</w:t>
      </w:r>
      <w:r w:rsidRPr="004A40B6">
        <w:rPr>
          <w:rFonts w:ascii="Times New Roman" w:hAnsi="Times New Roman"/>
          <w:b/>
          <w:sz w:val="24"/>
          <w:szCs w:val="24"/>
        </w:rPr>
        <w:t> 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1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3054"/>
        <w:gridCol w:w="3054"/>
      </w:tblGrid>
      <w:tr w:rsidR="004F0534" w:rsidRPr="00C74E35" w14:paraId="0FB1965E" w14:textId="77777777" w:rsidTr="004F0534">
        <w:tc>
          <w:tcPr>
            <w:tcW w:w="3053" w:type="dxa"/>
            <w:tcBorders>
              <w:top w:val="single" w:sz="4" w:space="0" w:color="auto"/>
              <w:bottom w:val="single" w:sz="4" w:space="0" w:color="auto"/>
            </w:tcBorders>
          </w:tcPr>
          <w:p w14:paraId="461D5B8B" w14:textId="77777777" w:rsidR="004F0534" w:rsidRPr="00C74E35" w:rsidRDefault="004F0534" w:rsidP="004F0534">
            <w:pPr>
              <w:jc w:val="center"/>
              <w:rPr>
                <w:rFonts w:ascii="Times New Roman" w:hAnsi="Times New Roman"/>
                <w:b/>
              </w:rPr>
            </w:pPr>
            <w:r w:rsidRPr="00C74E35">
              <w:rPr>
                <w:rFonts w:ascii="Times New Roman" w:hAnsi="Times New Roman"/>
                <w:b/>
              </w:rPr>
              <w:t>Extent</w:t>
            </w:r>
            <w:r w:rsidRPr="00C74E35">
              <w:rPr>
                <w:rFonts w:ascii="Times New Roman" w:hAnsi="Times New Roman"/>
              </w:rPr>
              <w:t xml:space="preserve"> </w:t>
            </w:r>
            <w:r w:rsidRPr="00C74E35">
              <w:rPr>
                <w:rFonts w:ascii="Times New Roman" w:hAnsi="Times New Roman"/>
                <w:b/>
              </w:rPr>
              <w:t>of</w:t>
            </w:r>
            <w:r w:rsidRPr="00C74E35">
              <w:rPr>
                <w:rFonts w:ascii="Times New Roman" w:hAnsi="Times New Roman"/>
              </w:rPr>
              <w:t xml:space="preserve"> </w:t>
            </w:r>
            <w:r w:rsidRPr="00C74E35">
              <w:rPr>
                <w:rFonts w:ascii="Times New Roman" w:hAnsi="Times New Roman"/>
                <w:b/>
                <w:bCs/>
              </w:rPr>
              <w:t>Knowledge</w:t>
            </w:r>
            <w:r w:rsidRPr="00C74E35">
              <w:rPr>
                <w:rFonts w:ascii="Times New Roman" w:hAnsi="Times New Roman"/>
                <w:b/>
              </w:rPr>
              <w:t> </w:t>
            </w:r>
          </w:p>
        </w:tc>
        <w:tc>
          <w:tcPr>
            <w:tcW w:w="3054" w:type="dxa"/>
            <w:tcBorders>
              <w:top w:val="single" w:sz="4" w:space="0" w:color="auto"/>
              <w:bottom w:val="single" w:sz="4" w:space="0" w:color="auto"/>
            </w:tcBorders>
          </w:tcPr>
          <w:p w14:paraId="6F4DC234" w14:textId="77777777" w:rsidR="004F0534" w:rsidRPr="00C74E35" w:rsidRDefault="004F0534" w:rsidP="004F0534">
            <w:pPr>
              <w:jc w:val="center"/>
              <w:rPr>
                <w:rFonts w:ascii="Times New Roman" w:hAnsi="Times New Roman"/>
                <w:b/>
              </w:rPr>
            </w:pPr>
            <w:r w:rsidRPr="00C74E35">
              <w:rPr>
                <w:rFonts w:ascii="Times New Roman" w:hAnsi="Times New Roman"/>
                <w:b/>
              </w:rPr>
              <w:t>Frequency (n=425)</w:t>
            </w:r>
          </w:p>
        </w:tc>
        <w:tc>
          <w:tcPr>
            <w:tcW w:w="3054" w:type="dxa"/>
            <w:tcBorders>
              <w:top w:val="single" w:sz="4" w:space="0" w:color="auto"/>
              <w:bottom w:val="single" w:sz="4" w:space="0" w:color="auto"/>
            </w:tcBorders>
          </w:tcPr>
          <w:p w14:paraId="15203583" w14:textId="77777777" w:rsidR="004F0534" w:rsidRPr="00C74E35" w:rsidRDefault="004F0534" w:rsidP="004F0534">
            <w:pPr>
              <w:jc w:val="center"/>
              <w:rPr>
                <w:rFonts w:ascii="Times New Roman" w:hAnsi="Times New Roman"/>
                <w:b/>
              </w:rPr>
            </w:pPr>
            <w:r w:rsidRPr="00C74E35">
              <w:rPr>
                <w:rFonts w:ascii="Times New Roman" w:hAnsi="Times New Roman"/>
                <w:b/>
              </w:rPr>
              <w:t>Percentage (%)</w:t>
            </w:r>
          </w:p>
        </w:tc>
      </w:tr>
      <w:tr w:rsidR="004F0534" w:rsidRPr="00C74E35" w14:paraId="60D4070D" w14:textId="77777777" w:rsidTr="004F0534">
        <w:tc>
          <w:tcPr>
            <w:tcW w:w="3053" w:type="dxa"/>
            <w:tcBorders>
              <w:top w:val="single" w:sz="4" w:space="0" w:color="auto"/>
            </w:tcBorders>
          </w:tcPr>
          <w:p w14:paraId="2AE25B55" w14:textId="77777777" w:rsidR="004F0534" w:rsidRPr="00C74E35" w:rsidRDefault="004F0534" w:rsidP="004F0534">
            <w:pPr>
              <w:autoSpaceDE w:val="0"/>
              <w:autoSpaceDN w:val="0"/>
              <w:adjustRightInd w:val="0"/>
              <w:spacing w:line="320" w:lineRule="atLeast"/>
              <w:ind w:left="60" w:right="60"/>
              <w:rPr>
                <w:rFonts w:ascii="Times New Roman" w:hAnsi="Times New Roman"/>
                <w:color w:val="000000"/>
              </w:rPr>
            </w:pPr>
            <w:r w:rsidRPr="00C74E35">
              <w:rPr>
                <w:rFonts w:ascii="Times New Roman" w:hAnsi="Times New Roman"/>
                <w:color w:val="000000"/>
              </w:rPr>
              <w:t>Poor</w:t>
            </w:r>
          </w:p>
        </w:tc>
        <w:tc>
          <w:tcPr>
            <w:tcW w:w="3054" w:type="dxa"/>
            <w:tcBorders>
              <w:top w:val="single" w:sz="4" w:space="0" w:color="auto"/>
            </w:tcBorders>
            <w:vAlign w:val="center"/>
          </w:tcPr>
          <w:p w14:paraId="48D694C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155</w:t>
            </w:r>
          </w:p>
        </w:tc>
        <w:tc>
          <w:tcPr>
            <w:tcW w:w="3054" w:type="dxa"/>
            <w:tcBorders>
              <w:top w:val="single" w:sz="4" w:space="0" w:color="auto"/>
            </w:tcBorders>
            <w:vAlign w:val="center"/>
          </w:tcPr>
          <w:p w14:paraId="6B16B2BE"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36.5</w:t>
            </w:r>
          </w:p>
        </w:tc>
      </w:tr>
      <w:tr w:rsidR="004F0534" w:rsidRPr="00C74E35" w14:paraId="43016496" w14:textId="77777777" w:rsidTr="004F0534">
        <w:tc>
          <w:tcPr>
            <w:tcW w:w="3053" w:type="dxa"/>
          </w:tcPr>
          <w:p w14:paraId="411F6A72" w14:textId="77777777" w:rsidR="004F0534" w:rsidRPr="00C74E35" w:rsidRDefault="004F0534" w:rsidP="004F0534">
            <w:pPr>
              <w:autoSpaceDE w:val="0"/>
              <w:autoSpaceDN w:val="0"/>
              <w:adjustRightInd w:val="0"/>
              <w:spacing w:line="320" w:lineRule="atLeast"/>
              <w:ind w:left="60" w:right="60"/>
              <w:rPr>
                <w:rFonts w:ascii="Times New Roman" w:hAnsi="Times New Roman"/>
                <w:color w:val="000000"/>
              </w:rPr>
            </w:pPr>
            <w:r w:rsidRPr="00C74E35">
              <w:rPr>
                <w:rFonts w:ascii="Times New Roman" w:hAnsi="Times New Roman"/>
                <w:color w:val="000000"/>
              </w:rPr>
              <w:t>Good</w:t>
            </w:r>
          </w:p>
        </w:tc>
        <w:tc>
          <w:tcPr>
            <w:tcW w:w="3054" w:type="dxa"/>
            <w:vAlign w:val="center"/>
          </w:tcPr>
          <w:p w14:paraId="6D436064"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270</w:t>
            </w:r>
          </w:p>
        </w:tc>
        <w:tc>
          <w:tcPr>
            <w:tcW w:w="3054" w:type="dxa"/>
            <w:vAlign w:val="center"/>
          </w:tcPr>
          <w:p w14:paraId="4CD5D962"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63.5</w:t>
            </w:r>
          </w:p>
        </w:tc>
      </w:tr>
    </w:tbl>
    <w:p w14:paraId="277C9C1F" w14:textId="77777777" w:rsidR="004F0534" w:rsidRDefault="004F0534" w:rsidP="00271B6E">
      <w:pPr>
        <w:spacing w:line="360" w:lineRule="auto"/>
        <w:jc w:val="both"/>
        <w:rPr>
          <w:rFonts w:ascii="Times New Roman" w:hAnsi="Times New Roman" w:cs="Times New Roman"/>
          <w:sz w:val="24"/>
          <w:szCs w:val="24"/>
        </w:rPr>
      </w:pPr>
    </w:p>
    <w:p w14:paraId="727E0BA1" w14:textId="77777777" w:rsidR="004F0534" w:rsidRDefault="004F0534" w:rsidP="004F0534">
      <w:pPr>
        <w:spacing w:line="360" w:lineRule="auto"/>
        <w:jc w:val="both"/>
        <w:rPr>
          <w:rFonts w:ascii="Times New Roman" w:hAnsi="Times New Roman"/>
          <w:sz w:val="24"/>
          <w:szCs w:val="24"/>
        </w:rPr>
      </w:pPr>
      <w:r>
        <w:rPr>
          <w:rFonts w:ascii="Times New Roman" w:hAnsi="Times New Roman"/>
          <w:b/>
          <w:sz w:val="24"/>
          <w:szCs w:val="24"/>
        </w:rPr>
        <w:t>Table 5</w:t>
      </w:r>
      <w:r w:rsidRPr="005F21D9">
        <w:rPr>
          <w:rFonts w:ascii="Times New Roman" w:hAnsi="Times New Roman"/>
          <w:b/>
          <w:sz w:val="24"/>
          <w:szCs w:val="24"/>
        </w:rPr>
        <w:t xml:space="preserve">: </w:t>
      </w:r>
      <w:r w:rsidRPr="005F21D9">
        <w:rPr>
          <w:rFonts w:ascii="Times New Roman" w:hAnsi="Times New Roman"/>
          <w:b/>
          <w:bCs/>
          <w:sz w:val="24"/>
          <w:szCs w:val="24"/>
        </w:rPr>
        <w:t xml:space="preserve">Source of </w:t>
      </w:r>
      <w:r>
        <w:rPr>
          <w:rFonts w:ascii="Times New Roman" w:hAnsi="Times New Roman"/>
          <w:b/>
          <w:bCs/>
          <w:sz w:val="24"/>
          <w:szCs w:val="24"/>
        </w:rPr>
        <w:t>Information</w:t>
      </w:r>
      <w:r w:rsidRPr="005F21D9">
        <w:rPr>
          <w:rFonts w:ascii="Times New Roman" w:hAnsi="Times New Roman"/>
          <w:b/>
          <w:bCs/>
          <w:sz w:val="24"/>
          <w:szCs w:val="24"/>
        </w:rPr>
        <w:t xml:space="preserve"> on Fire Safety </w:t>
      </w:r>
      <w:r w:rsidRPr="005F21D9">
        <w:rPr>
          <w:rFonts w:ascii="Times New Roman" w:hAnsi="Times New Roman"/>
          <w:b/>
          <w:sz w:val="24"/>
          <w:szCs w:val="24"/>
        </w:rPr>
        <w:t>among Students Residing in Off-Campus</w:t>
      </w:r>
      <w:r w:rsidRPr="004A40B6">
        <w:rPr>
          <w:rFonts w:ascii="Times New Roman" w:hAnsi="Times New Roman"/>
          <w:b/>
          <w:sz w:val="24"/>
          <w:szCs w:val="24"/>
        </w:rPr>
        <w:t xml:space="preserve">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9"/>
        <w:gridCol w:w="1876"/>
        <w:gridCol w:w="1260"/>
      </w:tblGrid>
      <w:tr w:rsidR="004F0534" w:rsidRPr="005F21D9" w14:paraId="399871BA" w14:textId="77777777" w:rsidTr="004F0534">
        <w:tc>
          <w:tcPr>
            <w:tcW w:w="6399" w:type="dxa"/>
            <w:tcBorders>
              <w:top w:val="single" w:sz="4" w:space="0" w:color="auto"/>
              <w:bottom w:val="single" w:sz="4" w:space="0" w:color="auto"/>
            </w:tcBorders>
          </w:tcPr>
          <w:p w14:paraId="68910C6F" w14:textId="77777777" w:rsidR="004F0534" w:rsidRPr="005F21D9" w:rsidRDefault="004F0534" w:rsidP="004F0534">
            <w:pPr>
              <w:jc w:val="center"/>
              <w:rPr>
                <w:rFonts w:ascii="Times New Roman" w:hAnsi="Times New Roman"/>
                <w:b/>
              </w:rPr>
            </w:pPr>
            <w:r w:rsidRPr="00995C36">
              <w:rPr>
                <w:rFonts w:ascii="Times New Roman" w:hAnsi="Times New Roman"/>
                <w:b/>
              </w:rPr>
              <w:t>Variables</w:t>
            </w:r>
          </w:p>
        </w:tc>
        <w:tc>
          <w:tcPr>
            <w:tcW w:w="1876" w:type="dxa"/>
            <w:tcBorders>
              <w:top w:val="single" w:sz="4" w:space="0" w:color="auto"/>
              <w:bottom w:val="single" w:sz="4" w:space="0" w:color="auto"/>
            </w:tcBorders>
          </w:tcPr>
          <w:p w14:paraId="1F96DC5D" w14:textId="77777777" w:rsidR="004F0534" w:rsidRPr="005F21D9" w:rsidRDefault="004F0534" w:rsidP="004F0534">
            <w:pPr>
              <w:jc w:val="center"/>
              <w:rPr>
                <w:rFonts w:ascii="Times New Roman" w:hAnsi="Times New Roman"/>
                <w:b/>
              </w:rPr>
            </w:pPr>
            <w:r w:rsidRPr="005F21D9">
              <w:rPr>
                <w:rFonts w:ascii="Times New Roman" w:hAnsi="Times New Roman"/>
                <w:b/>
              </w:rPr>
              <w:t>Frequency (n=425)</w:t>
            </w:r>
          </w:p>
        </w:tc>
        <w:tc>
          <w:tcPr>
            <w:tcW w:w="1260" w:type="dxa"/>
            <w:tcBorders>
              <w:top w:val="single" w:sz="4" w:space="0" w:color="auto"/>
              <w:bottom w:val="single" w:sz="4" w:space="0" w:color="auto"/>
            </w:tcBorders>
          </w:tcPr>
          <w:p w14:paraId="79908DAF" w14:textId="77777777" w:rsidR="004F0534" w:rsidRPr="005F21D9" w:rsidRDefault="004F0534" w:rsidP="004F0534">
            <w:pPr>
              <w:jc w:val="center"/>
              <w:rPr>
                <w:rFonts w:ascii="Times New Roman" w:hAnsi="Times New Roman"/>
                <w:b/>
              </w:rPr>
            </w:pPr>
            <w:r w:rsidRPr="005F21D9">
              <w:rPr>
                <w:rFonts w:ascii="Times New Roman" w:hAnsi="Times New Roman"/>
                <w:b/>
              </w:rPr>
              <w:t>Percentage (%)</w:t>
            </w:r>
          </w:p>
        </w:tc>
      </w:tr>
      <w:tr w:rsidR="004F0534" w:rsidRPr="005F21D9" w14:paraId="06D89D34" w14:textId="77777777" w:rsidTr="004F0534">
        <w:tc>
          <w:tcPr>
            <w:tcW w:w="6399" w:type="dxa"/>
            <w:tcBorders>
              <w:top w:val="single" w:sz="4" w:space="0" w:color="auto"/>
            </w:tcBorders>
          </w:tcPr>
          <w:p w14:paraId="284FCFDA" w14:textId="77777777" w:rsidR="004F0534" w:rsidRPr="00995C36" w:rsidRDefault="004F0534" w:rsidP="004F0534">
            <w:pPr>
              <w:rPr>
                <w:rFonts w:ascii="Times New Roman" w:hAnsi="Times New Roman"/>
                <w:b/>
              </w:rPr>
            </w:pPr>
            <w:r w:rsidRPr="005F21D9">
              <w:rPr>
                <w:rFonts w:ascii="Times New Roman" w:hAnsi="Times New Roman"/>
                <w:b/>
                <w:bCs/>
                <w:sz w:val="24"/>
                <w:szCs w:val="24"/>
              </w:rPr>
              <w:t xml:space="preserve">Major Source of </w:t>
            </w:r>
            <w:r>
              <w:rPr>
                <w:rFonts w:ascii="Times New Roman" w:hAnsi="Times New Roman"/>
                <w:b/>
                <w:bCs/>
                <w:sz w:val="24"/>
                <w:szCs w:val="24"/>
              </w:rPr>
              <w:t xml:space="preserve">Information </w:t>
            </w:r>
            <w:r w:rsidRPr="005F21D9">
              <w:rPr>
                <w:rFonts w:ascii="Times New Roman" w:hAnsi="Times New Roman"/>
                <w:b/>
                <w:bCs/>
                <w:sz w:val="24"/>
                <w:szCs w:val="24"/>
              </w:rPr>
              <w:t>on Fire Safety</w:t>
            </w:r>
          </w:p>
        </w:tc>
        <w:tc>
          <w:tcPr>
            <w:tcW w:w="1876" w:type="dxa"/>
            <w:tcBorders>
              <w:top w:val="single" w:sz="4" w:space="0" w:color="auto"/>
            </w:tcBorders>
          </w:tcPr>
          <w:p w14:paraId="18E5AB86" w14:textId="77777777" w:rsidR="004F0534" w:rsidRPr="005F21D9" w:rsidRDefault="004F0534" w:rsidP="004F0534">
            <w:pPr>
              <w:jc w:val="center"/>
              <w:rPr>
                <w:rFonts w:ascii="Times New Roman" w:hAnsi="Times New Roman"/>
                <w:b/>
              </w:rPr>
            </w:pPr>
          </w:p>
        </w:tc>
        <w:tc>
          <w:tcPr>
            <w:tcW w:w="1260" w:type="dxa"/>
            <w:tcBorders>
              <w:top w:val="single" w:sz="4" w:space="0" w:color="auto"/>
            </w:tcBorders>
          </w:tcPr>
          <w:p w14:paraId="3DF1F88A" w14:textId="77777777" w:rsidR="004F0534" w:rsidRPr="005F21D9" w:rsidRDefault="004F0534" w:rsidP="004F0534">
            <w:pPr>
              <w:jc w:val="center"/>
              <w:rPr>
                <w:rFonts w:ascii="Times New Roman" w:hAnsi="Times New Roman"/>
                <w:b/>
              </w:rPr>
            </w:pPr>
          </w:p>
        </w:tc>
      </w:tr>
      <w:tr w:rsidR="004F0534" w:rsidRPr="005F21D9" w14:paraId="3DECF768" w14:textId="77777777" w:rsidTr="004F0534">
        <w:tc>
          <w:tcPr>
            <w:tcW w:w="6399" w:type="dxa"/>
          </w:tcPr>
          <w:p w14:paraId="3F1389EA"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Family/home</w:t>
            </w:r>
          </w:p>
        </w:tc>
        <w:tc>
          <w:tcPr>
            <w:tcW w:w="1876" w:type="dxa"/>
            <w:vAlign w:val="center"/>
          </w:tcPr>
          <w:p w14:paraId="6B9EAE6C"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64</w:t>
            </w:r>
          </w:p>
        </w:tc>
        <w:tc>
          <w:tcPr>
            <w:tcW w:w="1260" w:type="dxa"/>
            <w:vAlign w:val="center"/>
          </w:tcPr>
          <w:p w14:paraId="41964BF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15.1</w:t>
            </w:r>
          </w:p>
        </w:tc>
      </w:tr>
      <w:tr w:rsidR="004F0534" w:rsidRPr="005F21D9" w14:paraId="490618DF" w14:textId="77777777" w:rsidTr="004F0534">
        <w:tc>
          <w:tcPr>
            <w:tcW w:w="6399" w:type="dxa"/>
          </w:tcPr>
          <w:p w14:paraId="46DC1EDB"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School/University course or drills</w:t>
            </w:r>
          </w:p>
        </w:tc>
        <w:tc>
          <w:tcPr>
            <w:tcW w:w="1876" w:type="dxa"/>
            <w:vAlign w:val="center"/>
          </w:tcPr>
          <w:p w14:paraId="05989BBE"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112</w:t>
            </w:r>
          </w:p>
        </w:tc>
        <w:tc>
          <w:tcPr>
            <w:tcW w:w="1260" w:type="dxa"/>
            <w:vAlign w:val="center"/>
          </w:tcPr>
          <w:p w14:paraId="4A9B75E1"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26.4</w:t>
            </w:r>
          </w:p>
        </w:tc>
      </w:tr>
      <w:tr w:rsidR="004F0534" w:rsidRPr="005F21D9" w14:paraId="5909B085" w14:textId="77777777" w:rsidTr="004F0534">
        <w:tc>
          <w:tcPr>
            <w:tcW w:w="6399" w:type="dxa"/>
          </w:tcPr>
          <w:p w14:paraId="09F4FE94"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Internet / social media</w:t>
            </w:r>
          </w:p>
        </w:tc>
        <w:tc>
          <w:tcPr>
            <w:tcW w:w="1876" w:type="dxa"/>
            <w:vAlign w:val="center"/>
          </w:tcPr>
          <w:p w14:paraId="16D725E5"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136</w:t>
            </w:r>
          </w:p>
        </w:tc>
        <w:tc>
          <w:tcPr>
            <w:tcW w:w="1260" w:type="dxa"/>
            <w:vAlign w:val="center"/>
          </w:tcPr>
          <w:p w14:paraId="56D5898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32.0</w:t>
            </w:r>
          </w:p>
        </w:tc>
      </w:tr>
      <w:tr w:rsidR="004F0534" w:rsidRPr="005F21D9" w14:paraId="5A78BA85" w14:textId="77777777" w:rsidTr="004F0534">
        <w:tc>
          <w:tcPr>
            <w:tcW w:w="6399" w:type="dxa"/>
          </w:tcPr>
          <w:p w14:paraId="63C5CC29"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Friends / roommates</w:t>
            </w:r>
          </w:p>
        </w:tc>
        <w:tc>
          <w:tcPr>
            <w:tcW w:w="1876" w:type="dxa"/>
            <w:vAlign w:val="center"/>
          </w:tcPr>
          <w:p w14:paraId="363625AD"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52</w:t>
            </w:r>
          </w:p>
        </w:tc>
        <w:tc>
          <w:tcPr>
            <w:tcW w:w="1260" w:type="dxa"/>
            <w:vAlign w:val="center"/>
          </w:tcPr>
          <w:p w14:paraId="56501D1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12.2</w:t>
            </w:r>
          </w:p>
        </w:tc>
      </w:tr>
      <w:tr w:rsidR="004F0534" w:rsidRPr="005F21D9" w14:paraId="5255FB28" w14:textId="77777777" w:rsidTr="004F0534">
        <w:tc>
          <w:tcPr>
            <w:tcW w:w="6399" w:type="dxa"/>
          </w:tcPr>
          <w:p w14:paraId="64985EE0"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Fire department or organized training</w:t>
            </w:r>
          </w:p>
        </w:tc>
        <w:tc>
          <w:tcPr>
            <w:tcW w:w="1876" w:type="dxa"/>
            <w:vAlign w:val="center"/>
          </w:tcPr>
          <w:p w14:paraId="447C9A0E"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18</w:t>
            </w:r>
          </w:p>
        </w:tc>
        <w:tc>
          <w:tcPr>
            <w:tcW w:w="1260" w:type="dxa"/>
            <w:vAlign w:val="center"/>
          </w:tcPr>
          <w:p w14:paraId="7B2EED63"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4.2</w:t>
            </w:r>
          </w:p>
        </w:tc>
      </w:tr>
      <w:tr w:rsidR="004F0534" w:rsidRPr="005F21D9" w14:paraId="1669C90C" w14:textId="77777777" w:rsidTr="004F0534">
        <w:tc>
          <w:tcPr>
            <w:tcW w:w="6399" w:type="dxa"/>
          </w:tcPr>
          <w:p w14:paraId="479101AD"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Television / radio</w:t>
            </w:r>
          </w:p>
        </w:tc>
        <w:tc>
          <w:tcPr>
            <w:tcW w:w="1876" w:type="dxa"/>
            <w:vAlign w:val="center"/>
          </w:tcPr>
          <w:p w14:paraId="20FA2304"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34</w:t>
            </w:r>
          </w:p>
        </w:tc>
        <w:tc>
          <w:tcPr>
            <w:tcW w:w="1260" w:type="dxa"/>
            <w:vAlign w:val="center"/>
          </w:tcPr>
          <w:p w14:paraId="371E09C6"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8.0</w:t>
            </w:r>
          </w:p>
        </w:tc>
      </w:tr>
      <w:tr w:rsidR="004F0534" w:rsidRPr="005F21D9" w14:paraId="17FA82C9" w14:textId="77777777" w:rsidTr="004F0534">
        <w:tc>
          <w:tcPr>
            <w:tcW w:w="6399" w:type="dxa"/>
          </w:tcPr>
          <w:p w14:paraId="73529C36" w14:textId="77777777" w:rsidR="004F0534" w:rsidRPr="005F21D9" w:rsidRDefault="004F0534" w:rsidP="004F0534">
            <w:pPr>
              <w:autoSpaceDE w:val="0"/>
              <w:autoSpaceDN w:val="0"/>
              <w:adjustRightInd w:val="0"/>
              <w:ind w:left="60" w:right="60"/>
              <w:rPr>
                <w:rFonts w:ascii="Times New Roman" w:hAnsi="Times New Roman"/>
                <w:color w:val="000000"/>
              </w:rPr>
            </w:pPr>
            <w:r w:rsidRPr="005F21D9">
              <w:rPr>
                <w:rFonts w:ascii="Times New Roman" w:hAnsi="Times New Roman"/>
                <w:color w:val="000000"/>
              </w:rPr>
              <w:t>Other</w:t>
            </w:r>
          </w:p>
        </w:tc>
        <w:tc>
          <w:tcPr>
            <w:tcW w:w="1876" w:type="dxa"/>
            <w:vAlign w:val="center"/>
          </w:tcPr>
          <w:p w14:paraId="433FAF11"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9</w:t>
            </w:r>
          </w:p>
        </w:tc>
        <w:tc>
          <w:tcPr>
            <w:tcW w:w="1260" w:type="dxa"/>
            <w:vAlign w:val="center"/>
          </w:tcPr>
          <w:p w14:paraId="7D2BE4EE" w14:textId="77777777" w:rsidR="004F0534" w:rsidRPr="005F21D9" w:rsidRDefault="004F0534" w:rsidP="004F0534">
            <w:pPr>
              <w:autoSpaceDE w:val="0"/>
              <w:autoSpaceDN w:val="0"/>
              <w:adjustRightInd w:val="0"/>
              <w:ind w:left="60" w:right="60"/>
              <w:jc w:val="center"/>
              <w:rPr>
                <w:rFonts w:ascii="Times New Roman" w:hAnsi="Times New Roman"/>
                <w:color w:val="000000"/>
              </w:rPr>
            </w:pPr>
            <w:r w:rsidRPr="005F21D9">
              <w:rPr>
                <w:rFonts w:ascii="Times New Roman" w:hAnsi="Times New Roman"/>
                <w:color w:val="000000"/>
              </w:rPr>
              <w:t>2.1</w:t>
            </w:r>
          </w:p>
        </w:tc>
      </w:tr>
      <w:tr w:rsidR="004F0534" w:rsidRPr="005F21D9" w14:paraId="0A330EB1" w14:textId="77777777" w:rsidTr="004F0534">
        <w:tc>
          <w:tcPr>
            <w:tcW w:w="6399" w:type="dxa"/>
          </w:tcPr>
          <w:p w14:paraId="00782A79"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b/>
                <w:bCs/>
                <w:color w:val="000000"/>
                <w:sz w:val="24"/>
                <w:szCs w:val="24"/>
              </w:rPr>
              <w:t>Adequacy of information on fire safety by the University/hostel manager</w:t>
            </w:r>
          </w:p>
        </w:tc>
        <w:tc>
          <w:tcPr>
            <w:tcW w:w="1876" w:type="dxa"/>
            <w:vAlign w:val="center"/>
          </w:tcPr>
          <w:p w14:paraId="1D020215"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p>
        </w:tc>
        <w:tc>
          <w:tcPr>
            <w:tcW w:w="1260" w:type="dxa"/>
            <w:vAlign w:val="center"/>
          </w:tcPr>
          <w:p w14:paraId="711693DA"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p>
        </w:tc>
      </w:tr>
      <w:tr w:rsidR="004F0534" w:rsidRPr="005F21D9" w14:paraId="09B9E163" w14:textId="77777777" w:rsidTr="004F0534">
        <w:tc>
          <w:tcPr>
            <w:tcW w:w="6399" w:type="dxa"/>
          </w:tcPr>
          <w:p w14:paraId="63C75B2A"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Very Adequate</w:t>
            </w:r>
          </w:p>
        </w:tc>
        <w:tc>
          <w:tcPr>
            <w:tcW w:w="1876" w:type="dxa"/>
            <w:vAlign w:val="center"/>
          </w:tcPr>
          <w:p w14:paraId="7201434E"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76</w:t>
            </w:r>
          </w:p>
        </w:tc>
        <w:tc>
          <w:tcPr>
            <w:tcW w:w="1260" w:type="dxa"/>
            <w:vAlign w:val="center"/>
          </w:tcPr>
          <w:p w14:paraId="357FFA80"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17.9</w:t>
            </w:r>
          </w:p>
        </w:tc>
      </w:tr>
      <w:tr w:rsidR="004F0534" w:rsidRPr="005F21D9" w14:paraId="6557A569" w14:textId="77777777" w:rsidTr="004F0534">
        <w:tc>
          <w:tcPr>
            <w:tcW w:w="6399" w:type="dxa"/>
          </w:tcPr>
          <w:p w14:paraId="3B08411F"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Somewhat Adequate</w:t>
            </w:r>
          </w:p>
        </w:tc>
        <w:tc>
          <w:tcPr>
            <w:tcW w:w="1876" w:type="dxa"/>
            <w:vAlign w:val="center"/>
          </w:tcPr>
          <w:p w14:paraId="46B717E8"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186</w:t>
            </w:r>
          </w:p>
        </w:tc>
        <w:tc>
          <w:tcPr>
            <w:tcW w:w="1260" w:type="dxa"/>
            <w:vAlign w:val="center"/>
          </w:tcPr>
          <w:p w14:paraId="791CEA5B"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43.8</w:t>
            </w:r>
          </w:p>
        </w:tc>
      </w:tr>
      <w:tr w:rsidR="004F0534" w:rsidRPr="005F21D9" w14:paraId="42CE2E57" w14:textId="77777777" w:rsidTr="004F0534">
        <w:tc>
          <w:tcPr>
            <w:tcW w:w="6399" w:type="dxa"/>
          </w:tcPr>
          <w:p w14:paraId="6E718CD3"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Not Adequate</w:t>
            </w:r>
          </w:p>
        </w:tc>
        <w:tc>
          <w:tcPr>
            <w:tcW w:w="1876" w:type="dxa"/>
            <w:vAlign w:val="center"/>
          </w:tcPr>
          <w:p w14:paraId="15347922"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112</w:t>
            </w:r>
          </w:p>
        </w:tc>
        <w:tc>
          <w:tcPr>
            <w:tcW w:w="1260" w:type="dxa"/>
            <w:vAlign w:val="center"/>
          </w:tcPr>
          <w:p w14:paraId="1917D835"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26.4</w:t>
            </w:r>
          </w:p>
        </w:tc>
      </w:tr>
      <w:tr w:rsidR="004F0534" w:rsidRPr="005F21D9" w14:paraId="2AAEB415" w14:textId="77777777" w:rsidTr="004F0534">
        <w:tc>
          <w:tcPr>
            <w:tcW w:w="6399" w:type="dxa"/>
          </w:tcPr>
          <w:p w14:paraId="7AD48536" w14:textId="77777777" w:rsidR="004F0534" w:rsidRPr="000A5737" w:rsidRDefault="004F0534" w:rsidP="004F0534">
            <w:pPr>
              <w:autoSpaceDE w:val="0"/>
              <w:autoSpaceDN w:val="0"/>
              <w:adjustRightInd w:val="0"/>
              <w:ind w:left="60" w:right="60"/>
              <w:rPr>
                <w:rFonts w:ascii="Times New Roman" w:hAnsi="Times New Roman"/>
                <w:color w:val="000000"/>
                <w:sz w:val="24"/>
                <w:szCs w:val="24"/>
              </w:rPr>
            </w:pPr>
            <w:r w:rsidRPr="000A5737">
              <w:rPr>
                <w:rFonts w:ascii="Times New Roman" w:hAnsi="Times New Roman"/>
                <w:color w:val="000000"/>
                <w:sz w:val="24"/>
                <w:szCs w:val="24"/>
              </w:rPr>
              <w:t>No information was provided at all</w:t>
            </w:r>
          </w:p>
        </w:tc>
        <w:tc>
          <w:tcPr>
            <w:tcW w:w="1876" w:type="dxa"/>
            <w:vAlign w:val="center"/>
          </w:tcPr>
          <w:p w14:paraId="46075F01"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51</w:t>
            </w:r>
          </w:p>
        </w:tc>
        <w:tc>
          <w:tcPr>
            <w:tcW w:w="1260" w:type="dxa"/>
            <w:vAlign w:val="center"/>
          </w:tcPr>
          <w:p w14:paraId="23D482E8" w14:textId="77777777" w:rsidR="004F0534" w:rsidRPr="000A5737" w:rsidRDefault="004F0534" w:rsidP="004F0534">
            <w:pPr>
              <w:autoSpaceDE w:val="0"/>
              <w:autoSpaceDN w:val="0"/>
              <w:adjustRightInd w:val="0"/>
              <w:ind w:left="60" w:right="60"/>
              <w:jc w:val="center"/>
              <w:rPr>
                <w:rFonts w:ascii="Times New Roman" w:hAnsi="Times New Roman"/>
                <w:color w:val="000000"/>
                <w:sz w:val="24"/>
                <w:szCs w:val="24"/>
              </w:rPr>
            </w:pPr>
            <w:r w:rsidRPr="000A5737">
              <w:rPr>
                <w:rFonts w:ascii="Times New Roman" w:hAnsi="Times New Roman"/>
                <w:color w:val="000000"/>
                <w:sz w:val="24"/>
                <w:szCs w:val="24"/>
              </w:rPr>
              <w:t>12.0</w:t>
            </w:r>
          </w:p>
        </w:tc>
      </w:tr>
    </w:tbl>
    <w:p w14:paraId="0B3F4D25" w14:textId="77777777" w:rsidR="004F0534" w:rsidRDefault="004F0534" w:rsidP="00271B6E">
      <w:pPr>
        <w:spacing w:line="360" w:lineRule="auto"/>
        <w:jc w:val="both"/>
        <w:rPr>
          <w:rFonts w:ascii="Times New Roman" w:hAnsi="Times New Roman" w:cs="Times New Roman"/>
          <w:sz w:val="24"/>
          <w:szCs w:val="24"/>
        </w:rPr>
      </w:pPr>
    </w:p>
    <w:p w14:paraId="167F2ACF" w14:textId="77777777" w:rsidR="004F0534" w:rsidRPr="005F21D9"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6:</w:t>
      </w:r>
      <w:r w:rsidRPr="005F21D9">
        <w:rPr>
          <w:rFonts w:ascii="Times New Roman" w:hAnsi="Times New Roman"/>
          <w:b/>
          <w:sz w:val="24"/>
          <w:szCs w:val="24"/>
        </w:rPr>
        <w:t xml:space="preserve"> </w:t>
      </w:r>
      <w:r w:rsidRPr="005F21D9">
        <w:rPr>
          <w:rFonts w:ascii="Times New Roman" w:hAnsi="Times New Roman"/>
          <w:b/>
          <w:bCs/>
          <w:sz w:val="24"/>
          <w:szCs w:val="24"/>
        </w:rPr>
        <w:t xml:space="preserve">Preventive Practices </w:t>
      </w:r>
      <w:r w:rsidRPr="005F21D9">
        <w:rPr>
          <w:rFonts w:ascii="Times New Roman" w:hAnsi="Times New Roman"/>
          <w:b/>
          <w:sz w:val="24"/>
          <w:szCs w:val="24"/>
        </w:rPr>
        <w:t>Regarding Fire Safety among Students Residing in Off-Campus</w:t>
      </w:r>
      <w:r w:rsidRPr="004A40B6">
        <w:rPr>
          <w:rFonts w:ascii="Times New Roman" w:hAnsi="Times New Roman"/>
          <w:b/>
          <w:sz w:val="24"/>
          <w:szCs w:val="24"/>
        </w:rPr>
        <w:t xml:space="preserve">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9"/>
        <w:gridCol w:w="1876"/>
        <w:gridCol w:w="1260"/>
      </w:tblGrid>
      <w:tr w:rsidR="004F0534" w:rsidRPr="00995C36" w14:paraId="209D48FB" w14:textId="77777777" w:rsidTr="004F0534">
        <w:tc>
          <w:tcPr>
            <w:tcW w:w="6399" w:type="dxa"/>
            <w:tcBorders>
              <w:top w:val="single" w:sz="4" w:space="0" w:color="auto"/>
              <w:bottom w:val="single" w:sz="4" w:space="0" w:color="auto"/>
            </w:tcBorders>
          </w:tcPr>
          <w:p w14:paraId="2799FAAD" w14:textId="77777777" w:rsidR="004F0534" w:rsidRPr="00995C36" w:rsidRDefault="004F0534" w:rsidP="004F0534">
            <w:pPr>
              <w:jc w:val="center"/>
              <w:rPr>
                <w:rFonts w:ascii="Times New Roman" w:hAnsi="Times New Roman"/>
                <w:b/>
              </w:rPr>
            </w:pPr>
            <w:r w:rsidRPr="00995C36">
              <w:rPr>
                <w:rFonts w:ascii="Times New Roman" w:hAnsi="Times New Roman"/>
                <w:b/>
              </w:rPr>
              <w:t>Variables</w:t>
            </w:r>
          </w:p>
        </w:tc>
        <w:tc>
          <w:tcPr>
            <w:tcW w:w="1876" w:type="dxa"/>
            <w:tcBorders>
              <w:top w:val="single" w:sz="4" w:space="0" w:color="auto"/>
              <w:bottom w:val="single" w:sz="4" w:space="0" w:color="auto"/>
            </w:tcBorders>
          </w:tcPr>
          <w:p w14:paraId="59329085" w14:textId="77777777" w:rsidR="004F0534" w:rsidRPr="00995C36" w:rsidRDefault="004F0534" w:rsidP="004F0534">
            <w:pPr>
              <w:jc w:val="center"/>
              <w:rPr>
                <w:rFonts w:ascii="Times New Roman" w:hAnsi="Times New Roman"/>
                <w:b/>
              </w:rPr>
            </w:pPr>
            <w:r w:rsidRPr="00995C36">
              <w:rPr>
                <w:rFonts w:ascii="Times New Roman" w:hAnsi="Times New Roman"/>
                <w:b/>
              </w:rPr>
              <w:t>Frequency (n=425)</w:t>
            </w:r>
          </w:p>
        </w:tc>
        <w:tc>
          <w:tcPr>
            <w:tcW w:w="1260" w:type="dxa"/>
            <w:tcBorders>
              <w:top w:val="single" w:sz="4" w:space="0" w:color="auto"/>
              <w:bottom w:val="single" w:sz="4" w:space="0" w:color="auto"/>
            </w:tcBorders>
          </w:tcPr>
          <w:p w14:paraId="03DF17B6" w14:textId="77777777" w:rsidR="004F0534" w:rsidRPr="00995C36" w:rsidRDefault="004F0534" w:rsidP="004F0534">
            <w:pPr>
              <w:jc w:val="center"/>
              <w:rPr>
                <w:rFonts w:ascii="Times New Roman" w:hAnsi="Times New Roman"/>
                <w:b/>
              </w:rPr>
            </w:pPr>
            <w:r w:rsidRPr="00995C36">
              <w:rPr>
                <w:rFonts w:ascii="Times New Roman" w:hAnsi="Times New Roman"/>
                <w:b/>
              </w:rPr>
              <w:t>Percentage (%)</w:t>
            </w:r>
          </w:p>
        </w:tc>
      </w:tr>
      <w:tr w:rsidR="004F0534" w:rsidRPr="00995C36" w14:paraId="296D2099" w14:textId="77777777" w:rsidTr="004F0534">
        <w:tc>
          <w:tcPr>
            <w:tcW w:w="6399" w:type="dxa"/>
            <w:tcBorders>
              <w:top w:val="single" w:sz="4" w:space="0" w:color="auto"/>
            </w:tcBorders>
          </w:tcPr>
          <w:p w14:paraId="4D0590F0"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Way of using electrical appliances and cords in the room</w:t>
            </w:r>
          </w:p>
        </w:tc>
        <w:tc>
          <w:tcPr>
            <w:tcW w:w="1876" w:type="dxa"/>
            <w:tcBorders>
              <w:top w:val="single" w:sz="4" w:space="0" w:color="auto"/>
            </w:tcBorders>
            <w:vAlign w:val="center"/>
          </w:tcPr>
          <w:p w14:paraId="6996132A"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tcBorders>
              <w:top w:val="single" w:sz="4" w:space="0" w:color="auto"/>
            </w:tcBorders>
            <w:vAlign w:val="center"/>
          </w:tcPr>
          <w:p w14:paraId="3D6A1324"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40F6155B" w14:textId="77777777" w:rsidTr="004F0534">
        <w:tc>
          <w:tcPr>
            <w:tcW w:w="6399" w:type="dxa"/>
          </w:tcPr>
          <w:p w14:paraId="5A886339"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avoid overloading sockets and unplug appliances like irons/heaters when not in use</w:t>
            </w:r>
          </w:p>
        </w:tc>
        <w:tc>
          <w:tcPr>
            <w:tcW w:w="1876" w:type="dxa"/>
            <w:vAlign w:val="center"/>
          </w:tcPr>
          <w:p w14:paraId="3D537326"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176</w:t>
            </w:r>
          </w:p>
        </w:tc>
        <w:tc>
          <w:tcPr>
            <w:tcW w:w="1260" w:type="dxa"/>
            <w:vAlign w:val="center"/>
          </w:tcPr>
          <w:p w14:paraId="457552C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41.4</w:t>
            </w:r>
          </w:p>
        </w:tc>
      </w:tr>
      <w:tr w:rsidR="004F0534" w:rsidRPr="00995C36" w14:paraId="759D2992" w14:textId="77777777" w:rsidTr="004F0534">
        <w:tc>
          <w:tcPr>
            <w:tcW w:w="6399" w:type="dxa"/>
          </w:tcPr>
          <w:p w14:paraId="3B9E153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use extension cords but try to be careful about not overloading them</w:t>
            </w:r>
          </w:p>
        </w:tc>
        <w:tc>
          <w:tcPr>
            <w:tcW w:w="1876" w:type="dxa"/>
            <w:vAlign w:val="center"/>
          </w:tcPr>
          <w:p w14:paraId="3AA0613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142</w:t>
            </w:r>
          </w:p>
        </w:tc>
        <w:tc>
          <w:tcPr>
            <w:tcW w:w="1260" w:type="dxa"/>
            <w:vAlign w:val="center"/>
          </w:tcPr>
          <w:p w14:paraId="35BED92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33.4</w:t>
            </w:r>
          </w:p>
        </w:tc>
      </w:tr>
      <w:tr w:rsidR="004F0534" w:rsidRPr="00995C36" w14:paraId="3D4EAA16" w14:textId="77777777" w:rsidTr="004F0534">
        <w:tc>
          <w:tcPr>
            <w:tcW w:w="6399" w:type="dxa"/>
          </w:tcPr>
          <w:p w14:paraId="2950AAAB"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regularly plug multiple high-power appliances (e.g., kettle, iron, heater) into a single cord/socket</w:t>
            </w:r>
          </w:p>
        </w:tc>
        <w:tc>
          <w:tcPr>
            <w:tcW w:w="1876" w:type="dxa"/>
            <w:vAlign w:val="center"/>
          </w:tcPr>
          <w:p w14:paraId="16B039DD"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68</w:t>
            </w:r>
          </w:p>
        </w:tc>
        <w:tc>
          <w:tcPr>
            <w:tcW w:w="1260" w:type="dxa"/>
            <w:vAlign w:val="center"/>
          </w:tcPr>
          <w:p w14:paraId="01A8A1A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16.0</w:t>
            </w:r>
          </w:p>
        </w:tc>
      </w:tr>
      <w:tr w:rsidR="004F0534" w:rsidRPr="00995C36" w14:paraId="345F0837" w14:textId="77777777" w:rsidTr="004F0534">
        <w:tc>
          <w:tcPr>
            <w:tcW w:w="6399" w:type="dxa"/>
          </w:tcPr>
          <w:p w14:paraId="0DDFD1BB"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do not pay specific attention to how we use electrical sockets and cords</w:t>
            </w:r>
          </w:p>
        </w:tc>
        <w:tc>
          <w:tcPr>
            <w:tcW w:w="1876" w:type="dxa"/>
            <w:vAlign w:val="center"/>
          </w:tcPr>
          <w:p w14:paraId="5E7DB9A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39</w:t>
            </w:r>
          </w:p>
        </w:tc>
        <w:tc>
          <w:tcPr>
            <w:tcW w:w="1260" w:type="dxa"/>
            <w:vAlign w:val="center"/>
          </w:tcPr>
          <w:p w14:paraId="18489A9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9.2</w:t>
            </w:r>
          </w:p>
        </w:tc>
      </w:tr>
      <w:tr w:rsidR="004F0534" w:rsidRPr="00995C36" w14:paraId="2DAF8032" w14:textId="77777777" w:rsidTr="004F0534">
        <w:tc>
          <w:tcPr>
            <w:tcW w:w="6399" w:type="dxa"/>
          </w:tcPr>
          <w:p w14:paraId="3CCB07C3"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Way of cooking in the room</w:t>
            </w:r>
          </w:p>
        </w:tc>
        <w:tc>
          <w:tcPr>
            <w:tcW w:w="1876" w:type="dxa"/>
            <w:vAlign w:val="center"/>
          </w:tcPr>
          <w:p w14:paraId="53F59F40"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10EB4B2C"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1B06917C" w14:textId="77777777" w:rsidTr="004F0534">
        <w:tc>
          <w:tcPr>
            <w:tcW w:w="6399" w:type="dxa"/>
          </w:tcPr>
          <w:p w14:paraId="40D5D442"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Someone always stays in the cooking area until cooking is completely finished</w:t>
            </w:r>
          </w:p>
        </w:tc>
        <w:tc>
          <w:tcPr>
            <w:tcW w:w="1876" w:type="dxa"/>
            <w:vAlign w:val="center"/>
          </w:tcPr>
          <w:p w14:paraId="663CB68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214</w:t>
            </w:r>
          </w:p>
        </w:tc>
        <w:tc>
          <w:tcPr>
            <w:tcW w:w="1260" w:type="dxa"/>
            <w:vAlign w:val="center"/>
          </w:tcPr>
          <w:p w14:paraId="4232342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50.4</w:t>
            </w:r>
          </w:p>
        </w:tc>
      </w:tr>
      <w:tr w:rsidR="004F0534" w:rsidRPr="00995C36" w14:paraId="29936E56" w14:textId="77777777" w:rsidTr="004F0534">
        <w:tc>
          <w:tcPr>
            <w:tcW w:w="6399" w:type="dxa"/>
          </w:tcPr>
          <w:p w14:paraId="6607FE10"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 cooking area is sometimes left unattended for short periods</w:t>
            </w:r>
          </w:p>
        </w:tc>
        <w:tc>
          <w:tcPr>
            <w:tcW w:w="1876" w:type="dxa"/>
            <w:vAlign w:val="center"/>
          </w:tcPr>
          <w:p w14:paraId="5BAA989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136</w:t>
            </w:r>
          </w:p>
        </w:tc>
        <w:tc>
          <w:tcPr>
            <w:tcW w:w="1260" w:type="dxa"/>
            <w:vAlign w:val="center"/>
          </w:tcPr>
          <w:p w14:paraId="3AAD689F"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32.0</w:t>
            </w:r>
          </w:p>
        </w:tc>
      </w:tr>
      <w:tr w:rsidR="004F0534" w:rsidRPr="00995C36" w14:paraId="5356ACA2" w14:textId="77777777" w:rsidTr="004F0534">
        <w:tc>
          <w:tcPr>
            <w:tcW w:w="6399" w:type="dxa"/>
          </w:tcPr>
          <w:p w14:paraId="17FC932A"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 cooking area is often left unattended for extended periods</w:t>
            </w:r>
          </w:p>
        </w:tc>
        <w:tc>
          <w:tcPr>
            <w:tcW w:w="1876" w:type="dxa"/>
            <w:vAlign w:val="center"/>
          </w:tcPr>
          <w:p w14:paraId="4FA6756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42</w:t>
            </w:r>
          </w:p>
        </w:tc>
        <w:tc>
          <w:tcPr>
            <w:tcW w:w="1260" w:type="dxa"/>
            <w:vAlign w:val="center"/>
          </w:tcPr>
          <w:p w14:paraId="3FF273F1"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9.9</w:t>
            </w:r>
          </w:p>
        </w:tc>
      </w:tr>
      <w:tr w:rsidR="004F0534" w:rsidRPr="00995C36" w14:paraId="4C5897E3" w14:textId="77777777" w:rsidTr="004F0534">
        <w:tc>
          <w:tcPr>
            <w:tcW w:w="6399" w:type="dxa"/>
          </w:tcPr>
          <w:p w14:paraId="3F2992A7"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Cooking is not done in my hostel room/apartment at all</w:t>
            </w:r>
          </w:p>
        </w:tc>
        <w:tc>
          <w:tcPr>
            <w:tcW w:w="1876" w:type="dxa"/>
            <w:vAlign w:val="center"/>
          </w:tcPr>
          <w:p w14:paraId="38EBD54E"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w:t>
            </w:r>
          </w:p>
        </w:tc>
        <w:tc>
          <w:tcPr>
            <w:tcW w:w="1260" w:type="dxa"/>
            <w:vAlign w:val="center"/>
          </w:tcPr>
          <w:p w14:paraId="4A62D37F"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7.8</w:t>
            </w:r>
          </w:p>
        </w:tc>
      </w:tr>
      <w:tr w:rsidR="004F0534" w:rsidRPr="00995C36" w14:paraId="4700234E" w14:textId="77777777" w:rsidTr="004F0534">
        <w:tc>
          <w:tcPr>
            <w:tcW w:w="6399" w:type="dxa"/>
          </w:tcPr>
          <w:p w14:paraId="7DC7B6C1"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Keep potential fire hazards away from heat sources</w:t>
            </w:r>
          </w:p>
        </w:tc>
        <w:tc>
          <w:tcPr>
            <w:tcW w:w="1876" w:type="dxa"/>
            <w:vAlign w:val="center"/>
          </w:tcPr>
          <w:p w14:paraId="71BAFB67"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D4B90D6"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011032AA" w14:textId="77777777" w:rsidTr="004F0534">
        <w:tc>
          <w:tcPr>
            <w:tcW w:w="6399" w:type="dxa"/>
          </w:tcPr>
          <w:p w14:paraId="6B573EB3"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Yes, we are always careful to keep such items separated</w:t>
            </w:r>
          </w:p>
        </w:tc>
        <w:tc>
          <w:tcPr>
            <w:tcW w:w="1876" w:type="dxa"/>
            <w:vAlign w:val="center"/>
          </w:tcPr>
          <w:p w14:paraId="0D0D514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228</w:t>
            </w:r>
          </w:p>
        </w:tc>
        <w:tc>
          <w:tcPr>
            <w:tcW w:w="1260" w:type="dxa"/>
            <w:vAlign w:val="center"/>
          </w:tcPr>
          <w:p w14:paraId="52F44BE3"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53.6</w:t>
            </w:r>
          </w:p>
        </w:tc>
      </w:tr>
      <w:tr w:rsidR="004F0534" w:rsidRPr="00995C36" w14:paraId="7DCE2DC0" w14:textId="77777777" w:rsidTr="004F0534">
        <w:tc>
          <w:tcPr>
            <w:tcW w:w="6399" w:type="dxa"/>
          </w:tcPr>
          <w:p w14:paraId="65744626"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are sometimes careful, but it is not a strict rule</w:t>
            </w:r>
          </w:p>
        </w:tc>
        <w:tc>
          <w:tcPr>
            <w:tcW w:w="1876" w:type="dxa"/>
            <w:vAlign w:val="center"/>
          </w:tcPr>
          <w:p w14:paraId="38B407F5"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136</w:t>
            </w:r>
          </w:p>
        </w:tc>
        <w:tc>
          <w:tcPr>
            <w:tcW w:w="1260" w:type="dxa"/>
            <w:vAlign w:val="center"/>
          </w:tcPr>
          <w:p w14:paraId="6DA2136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32.0</w:t>
            </w:r>
          </w:p>
        </w:tc>
      </w:tr>
      <w:tr w:rsidR="004F0534" w:rsidRPr="00995C36" w14:paraId="2A218DA4" w14:textId="77777777" w:rsidTr="004F0534">
        <w:tc>
          <w:tcPr>
            <w:tcW w:w="6399" w:type="dxa"/>
          </w:tcPr>
          <w:p w14:paraId="69BE23E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No, we do not pay specific attention to this</w:t>
            </w:r>
          </w:p>
        </w:tc>
        <w:tc>
          <w:tcPr>
            <w:tcW w:w="1876" w:type="dxa"/>
            <w:vAlign w:val="center"/>
          </w:tcPr>
          <w:p w14:paraId="3E73FFD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39</w:t>
            </w:r>
          </w:p>
        </w:tc>
        <w:tc>
          <w:tcPr>
            <w:tcW w:w="1260" w:type="dxa"/>
            <w:vAlign w:val="center"/>
          </w:tcPr>
          <w:p w14:paraId="032B2B1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9.2</w:t>
            </w:r>
          </w:p>
        </w:tc>
      </w:tr>
      <w:tr w:rsidR="004F0534" w:rsidRPr="00995C36" w14:paraId="53A654EF" w14:textId="77777777" w:rsidTr="004F0534">
        <w:tc>
          <w:tcPr>
            <w:tcW w:w="6399" w:type="dxa"/>
          </w:tcPr>
          <w:p w14:paraId="6443967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Not applicable (we have no such items or heat sources)</w:t>
            </w:r>
          </w:p>
        </w:tc>
        <w:tc>
          <w:tcPr>
            <w:tcW w:w="1876" w:type="dxa"/>
            <w:vAlign w:val="center"/>
          </w:tcPr>
          <w:p w14:paraId="0FEFFB18"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22</w:t>
            </w:r>
          </w:p>
        </w:tc>
        <w:tc>
          <w:tcPr>
            <w:tcW w:w="1260" w:type="dxa"/>
            <w:vAlign w:val="center"/>
          </w:tcPr>
          <w:p w14:paraId="0480937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5.2</w:t>
            </w:r>
          </w:p>
        </w:tc>
      </w:tr>
      <w:tr w:rsidR="004F0534" w:rsidRPr="00995C36" w14:paraId="722F67FA" w14:textId="77777777" w:rsidTr="004F0534">
        <w:tc>
          <w:tcPr>
            <w:tcW w:w="6399" w:type="dxa"/>
          </w:tcPr>
          <w:p w14:paraId="2F1535B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Condition of main exit routes in the hostel</w:t>
            </w:r>
          </w:p>
        </w:tc>
        <w:tc>
          <w:tcPr>
            <w:tcW w:w="1876" w:type="dxa"/>
            <w:vAlign w:val="center"/>
          </w:tcPr>
          <w:p w14:paraId="5BBA3546"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119A9413"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4D1B6003" w14:textId="77777777" w:rsidTr="004F0534">
        <w:tc>
          <w:tcPr>
            <w:tcW w:w="6399" w:type="dxa"/>
          </w:tcPr>
          <w:p w14:paraId="1FB4E22D"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They are clear and unobstructed at all times</w:t>
            </w:r>
          </w:p>
        </w:tc>
        <w:tc>
          <w:tcPr>
            <w:tcW w:w="1876" w:type="dxa"/>
            <w:vAlign w:val="center"/>
          </w:tcPr>
          <w:p w14:paraId="795591A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196</w:t>
            </w:r>
          </w:p>
        </w:tc>
        <w:tc>
          <w:tcPr>
            <w:tcW w:w="1260" w:type="dxa"/>
            <w:vAlign w:val="center"/>
          </w:tcPr>
          <w:p w14:paraId="62C2253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46.1</w:t>
            </w:r>
          </w:p>
        </w:tc>
      </w:tr>
      <w:tr w:rsidR="004F0534" w:rsidRPr="00995C36" w14:paraId="4FBAABE6" w14:textId="77777777" w:rsidTr="004F0534">
        <w:tc>
          <w:tcPr>
            <w:tcW w:w="6399" w:type="dxa"/>
          </w:tcPr>
          <w:p w14:paraId="2E3F3E8A"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They are sometimes blocked by items or locked gates</w:t>
            </w:r>
          </w:p>
        </w:tc>
        <w:tc>
          <w:tcPr>
            <w:tcW w:w="1876" w:type="dxa"/>
            <w:vAlign w:val="center"/>
          </w:tcPr>
          <w:p w14:paraId="4B4EF9BE"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142</w:t>
            </w:r>
          </w:p>
        </w:tc>
        <w:tc>
          <w:tcPr>
            <w:tcW w:w="1260" w:type="dxa"/>
            <w:vAlign w:val="center"/>
          </w:tcPr>
          <w:p w14:paraId="2FCFBE0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33.4</w:t>
            </w:r>
          </w:p>
        </w:tc>
      </w:tr>
      <w:tr w:rsidR="004F0534" w:rsidRPr="00995C36" w14:paraId="20600BDD" w14:textId="77777777" w:rsidTr="004F0534">
        <w:tc>
          <w:tcPr>
            <w:tcW w:w="6399" w:type="dxa"/>
          </w:tcPr>
          <w:p w14:paraId="476172B7"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They are often blocked or difficult to use</w:t>
            </w:r>
          </w:p>
        </w:tc>
        <w:tc>
          <w:tcPr>
            <w:tcW w:w="1876" w:type="dxa"/>
            <w:vAlign w:val="center"/>
          </w:tcPr>
          <w:p w14:paraId="007AC05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38</w:t>
            </w:r>
          </w:p>
        </w:tc>
        <w:tc>
          <w:tcPr>
            <w:tcW w:w="1260" w:type="dxa"/>
            <w:vAlign w:val="center"/>
          </w:tcPr>
          <w:p w14:paraId="00322FCA"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8.9</w:t>
            </w:r>
          </w:p>
        </w:tc>
      </w:tr>
      <w:tr w:rsidR="004F0534" w:rsidRPr="00995C36" w14:paraId="4E6B88CA" w14:textId="77777777" w:rsidTr="004F0534">
        <w:tc>
          <w:tcPr>
            <w:tcW w:w="6399" w:type="dxa"/>
          </w:tcPr>
          <w:p w14:paraId="1FB3D418"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lastRenderedPageBreak/>
              <w:t>I am not sure about the condition of all exit routes</w:t>
            </w:r>
          </w:p>
        </w:tc>
        <w:tc>
          <w:tcPr>
            <w:tcW w:w="1876" w:type="dxa"/>
            <w:vAlign w:val="center"/>
          </w:tcPr>
          <w:p w14:paraId="50DC70A3"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49</w:t>
            </w:r>
          </w:p>
        </w:tc>
        <w:tc>
          <w:tcPr>
            <w:tcW w:w="1260" w:type="dxa"/>
            <w:vAlign w:val="center"/>
          </w:tcPr>
          <w:p w14:paraId="33DA07D7"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11.5</w:t>
            </w:r>
          </w:p>
        </w:tc>
      </w:tr>
      <w:tr w:rsidR="004F0534" w:rsidRPr="00995C36" w14:paraId="42928002" w14:textId="77777777" w:rsidTr="004F0534">
        <w:tc>
          <w:tcPr>
            <w:tcW w:w="6399" w:type="dxa"/>
          </w:tcPr>
          <w:p w14:paraId="0E6B8461"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b/>
                <w:bCs/>
                <w:color w:val="000000"/>
              </w:rPr>
              <w:t>Ever discussed how to prevent fires with roommates</w:t>
            </w:r>
          </w:p>
        </w:tc>
        <w:tc>
          <w:tcPr>
            <w:tcW w:w="1876" w:type="dxa"/>
            <w:vAlign w:val="center"/>
          </w:tcPr>
          <w:p w14:paraId="4DC22C4B"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D2A15C9" w14:textId="77777777" w:rsidR="004F0534" w:rsidRPr="00995C36" w:rsidRDefault="004F0534" w:rsidP="004F0534">
            <w:pPr>
              <w:autoSpaceDE w:val="0"/>
              <w:autoSpaceDN w:val="0"/>
              <w:adjustRightInd w:val="0"/>
              <w:ind w:left="60" w:right="60"/>
              <w:jc w:val="center"/>
              <w:rPr>
                <w:rFonts w:ascii="Times New Roman" w:hAnsi="Times New Roman"/>
                <w:color w:val="000000"/>
              </w:rPr>
            </w:pPr>
          </w:p>
        </w:tc>
      </w:tr>
      <w:tr w:rsidR="004F0534" w:rsidRPr="00995C36" w14:paraId="50A93101" w14:textId="77777777" w:rsidTr="004F0534">
        <w:tc>
          <w:tcPr>
            <w:tcW w:w="6399" w:type="dxa"/>
          </w:tcPr>
          <w:p w14:paraId="0945AB37"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Yes, we have specific agreed-upon rules</w:t>
            </w:r>
          </w:p>
        </w:tc>
        <w:tc>
          <w:tcPr>
            <w:tcW w:w="1876" w:type="dxa"/>
            <w:vAlign w:val="center"/>
          </w:tcPr>
          <w:p w14:paraId="50C61254"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162</w:t>
            </w:r>
          </w:p>
        </w:tc>
        <w:tc>
          <w:tcPr>
            <w:tcW w:w="1260" w:type="dxa"/>
            <w:vAlign w:val="center"/>
          </w:tcPr>
          <w:p w14:paraId="59BA06F1"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38.1</w:t>
            </w:r>
          </w:p>
        </w:tc>
      </w:tr>
      <w:tr w:rsidR="004F0534" w:rsidRPr="00995C36" w14:paraId="4A597788" w14:textId="77777777" w:rsidTr="004F0534">
        <w:tc>
          <w:tcPr>
            <w:tcW w:w="6399" w:type="dxa"/>
          </w:tcPr>
          <w:p w14:paraId="05C9CAF5"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We have talked about it generally but have no fixed rules</w:t>
            </w:r>
          </w:p>
        </w:tc>
        <w:tc>
          <w:tcPr>
            <w:tcW w:w="1876" w:type="dxa"/>
            <w:vAlign w:val="center"/>
          </w:tcPr>
          <w:p w14:paraId="297BD972"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144</w:t>
            </w:r>
          </w:p>
        </w:tc>
        <w:tc>
          <w:tcPr>
            <w:tcW w:w="1260" w:type="dxa"/>
            <w:vAlign w:val="center"/>
          </w:tcPr>
          <w:p w14:paraId="0F51A5FC"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33.9</w:t>
            </w:r>
          </w:p>
        </w:tc>
      </w:tr>
      <w:tr w:rsidR="004F0534" w:rsidRPr="00995C36" w14:paraId="3BFACAFB" w14:textId="77777777" w:rsidTr="004F0534">
        <w:tc>
          <w:tcPr>
            <w:tcW w:w="6399" w:type="dxa"/>
          </w:tcPr>
          <w:p w14:paraId="654B8514"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No, we have never discussed it</w:t>
            </w:r>
          </w:p>
        </w:tc>
        <w:tc>
          <w:tcPr>
            <w:tcW w:w="1876" w:type="dxa"/>
            <w:vAlign w:val="center"/>
          </w:tcPr>
          <w:p w14:paraId="1D3D46F4"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98</w:t>
            </w:r>
          </w:p>
        </w:tc>
        <w:tc>
          <w:tcPr>
            <w:tcW w:w="1260" w:type="dxa"/>
            <w:vAlign w:val="center"/>
          </w:tcPr>
          <w:p w14:paraId="52D7CDB0"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23.1</w:t>
            </w:r>
          </w:p>
        </w:tc>
      </w:tr>
      <w:tr w:rsidR="004F0534" w:rsidRPr="00995C36" w14:paraId="373E106D" w14:textId="77777777" w:rsidTr="004F0534">
        <w:tc>
          <w:tcPr>
            <w:tcW w:w="6399" w:type="dxa"/>
          </w:tcPr>
          <w:p w14:paraId="1F49C432" w14:textId="77777777" w:rsidR="004F0534" w:rsidRPr="00995C36" w:rsidRDefault="004F0534" w:rsidP="004F0534">
            <w:pPr>
              <w:autoSpaceDE w:val="0"/>
              <w:autoSpaceDN w:val="0"/>
              <w:adjustRightInd w:val="0"/>
              <w:ind w:left="60" w:right="60"/>
              <w:rPr>
                <w:rFonts w:ascii="Times New Roman" w:hAnsi="Times New Roman"/>
                <w:color w:val="000000"/>
              </w:rPr>
            </w:pPr>
            <w:r w:rsidRPr="00995C36">
              <w:rPr>
                <w:rFonts w:ascii="Times New Roman" w:hAnsi="Times New Roman"/>
                <w:color w:val="000000"/>
              </w:rPr>
              <w:t>I live alone</w:t>
            </w:r>
          </w:p>
        </w:tc>
        <w:tc>
          <w:tcPr>
            <w:tcW w:w="1876" w:type="dxa"/>
            <w:vAlign w:val="center"/>
          </w:tcPr>
          <w:p w14:paraId="6BF870CD"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21</w:t>
            </w:r>
          </w:p>
        </w:tc>
        <w:tc>
          <w:tcPr>
            <w:tcW w:w="1260" w:type="dxa"/>
            <w:vAlign w:val="center"/>
          </w:tcPr>
          <w:p w14:paraId="350C62FB" w14:textId="77777777" w:rsidR="004F0534" w:rsidRPr="00995C36" w:rsidRDefault="004F0534" w:rsidP="004F0534">
            <w:pPr>
              <w:autoSpaceDE w:val="0"/>
              <w:autoSpaceDN w:val="0"/>
              <w:adjustRightInd w:val="0"/>
              <w:ind w:left="60" w:right="60"/>
              <w:jc w:val="center"/>
              <w:rPr>
                <w:rFonts w:ascii="Times New Roman" w:hAnsi="Times New Roman"/>
                <w:color w:val="000000"/>
              </w:rPr>
            </w:pPr>
            <w:r w:rsidRPr="00995C36">
              <w:rPr>
                <w:rFonts w:ascii="Times New Roman" w:hAnsi="Times New Roman"/>
                <w:color w:val="000000"/>
              </w:rPr>
              <w:t>4.9</w:t>
            </w:r>
          </w:p>
        </w:tc>
      </w:tr>
    </w:tbl>
    <w:p w14:paraId="6308E5E2" w14:textId="77777777" w:rsidR="004F0534" w:rsidRDefault="004F0534" w:rsidP="00271B6E">
      <w:pPr>
        <w:spacing w:line="360" w:lineRule="auto"/>
        <w:jc w:val="both"/>
        <w:rPr>
          <w:rFonts w:ascii="Times New Roman" w:hAnsi="Times New Roman"/>
          <w:sz w:val="24"/>
          <w:szCs w:val="24"/>
        </w:rPr>
      </w:pPr>
    </w:p>
    <w:p w14:paraId="67680975" w14:textId="77777777" w:rsidR="004F0534" w:rsidRPr="00C74E35"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7</w:t>
      </w:r>
      <w:r w:rsidRPr="00C74E35">
        <w:rPr>
          <w:rFonts w:ascii="Times New Roman" w:hAnsi="Times New Roman"/>
          <w:b/>
          <w:sz w:val="24"/>
          <w:szCs w:val="24"/>
        </w:rPr>
        <w:t xml:space="preserve">: Mean </w:t>
      </w:r>
      <w:r>
        <w:rPr>
          <w:rFonts w:ascii="Times New Roman" w:hAnsi="Times New Roman"/>
          <w:b/>
          <w:sz w:val="24"/>
          <w:szCs w:val="24"/>
        </w:rPr>
        <w:t>Preventive Practice</w:t>
      </w:r>
      <w:r w:rsidRPr="00C74E35">
        <w:rPr>
          <w:rFonts w:ascii="Times New Roman" w:hAnsi="Times New Roman"/>
          <w:b/>
          <w:sz w:val="24"/>
          <w:szCs w:val="24"/>
        </w:rPr>
        <w:t xml:space="preserve"> Score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355"/>
        <w:gridCol w:w="1530"/>
        <w:gridCol w:w="1440"/>
        <w:gridCol w:w="1620"/>
        <w:gridCol w:w="1260"/>
      </w:tblGrid>
      <w:tr w:rsidR="004F0534" w:rsidRPr="00C74E35" w14:paraId="26B23AB2" w14:textId="77777777" w:rsidTr="004F0534">
        <w:tc>
          <w:tcPr>
            <w:tcW w:w="1885" w:type="dxa"/>
            <w:tcBorders>
              <w:top w:val="single" w:sz="4" w:space="0" w:color="auto"/>
              <w:bottom w:val="single" w:sz="4" w:space="0" w:color="auto"/>
            </w:tcBorders>
          </w:tcPr>
          <w:p w14:paraId="1D3FBF1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Pr>
                <w:rFonts w:ascii="Times New Roman" w:hAnsi="Times New Roman"/>
                <w:b/>
                <w:color w:val="000000"/>
              </w:rPr>
              <w:t>Variable</w:t>
            </w:r>
          </w:p>
        </w:tc>
        <w:tc>
          <w:tcPr>
            <w:tcW w:w="1355" w:type="dxa"/>
            <w:tcBorders>
              <w:top w:val="single" w:sz="4" w:space="0" w:color="auto"/>
              <w:bottom w:val="single" w:sz="4" w:space="0" w:color="auto"/>
            </w:tcBorders>
            <w:vAlign w:val="bottom"/>
          </w:tcPr>
          <w:p w14:paraId="3192E3A5"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N</w:t>
            </w:r>
          </w:p>
        </w:tc>
        <w:tc>
          <w:tcPr>
            <w:tcW w:w="1530" w:type="dxa"/>
            <w:tcBorders>
              <w:top w:val="single" w:sz="4" w:space="0" w:color="auto"/>
              <w:bottom w:val="single" w:sz="4" w:space="0" w:color="auto"/>
            </w:tcBorders>
            <w:vAlign w:val="bottom"/>
          </w:tcPr>
          <w:p w14:paraId="6B34084E"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Minimum</w:t>
            </w:r>
          </w:p>
        </w:tc>
        <w:tc>
          <w:tcPr>
            <w:tcW w:w="1440" w:type="dxa"/>
            <w:tcBorders>
              <w:top w:val="single" w:sz="4" w:space="0" w:color="auto"/>
              <w:bottom w:val="single" w:sz="4" w:space="0" w:color="auto"/>
            </w:tcBorders>
            <w:vAlign w:val="bottom"/>
          </w:tcPr>
          <w:p w14:paraId="462F909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Maximum</w:t>
            </w:r>
          </w:p>
        </w:tc>
        <w:tc>
          <w:tcPr>
            <w:tcW w:w="1620" w:type="dxa"/>
            <w:tcBorders>
              <w:top w:val="single" w:sz="4" w:space="0" w:color="auto"/>
              <w:bottom w:val="single" w:sz="4" w:space="0" w:color="auto"/>
            </w:tcBorders>
            <w:vAlign w:val="bottom"/>
          </w:tcPr>
          <w:p w14:paraId="29CB059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Mean</w:t>
            </w:r>
          </w:p>
        </w:tc>
        <w:tc>
          <w:tcPr>
            <w:tcW w:w="1260" w:type="dxa"/>
            <w:tcBorders>
              <w:top w:val="single" w:sz="4" w:space="0" w:color="auto"/>
              <w:bottom w:val="single" w:sz="4" w:space="0" w:color="auto"/>
            </w:tcBorders>
            <w:vAlign w:val="bottom"/>
          </w:tcPr>
          <w:p w14:paraId="6CA23AAF"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Std. Deviation</w:t>
            </w:r>
          </w:p>
        </w:tc>
      </w:tr>
      <w:tr w:rsidR="004F0534" w:rsidRPr="00C74E35" w14:paraId="6F918B6A" w14:textId="77777777" w:rsidTr="004F0534">
        <w:tc>
          <w:tcPr>
            <w:tcW w:w="1885" w:type="dxa"/>
            <w:tcBorders>
              <w:top w:val="single" w:sz="4" w:space="0" w:color="auto"/>
            </w:tcBorders>
          </w:tcPr>
          <w:p w14:paraId="1E828087"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 xml:space="preserve">Total </w:t>
            </w:r>
            <w:r w:rsidRPr="00C820AB">
              <w:rPr>
                <w:rFonts w:ascii="Times New Roman" w:hAnsi="Times New Roman"/>
                <w:color w:val="000000"/>
              </w:rPr>
              <w:t>Preventive Practice</w:t>
            </w:r>
          </w:p>
        </w:tc>
        <w:tc>
          <w:tcPr>
            <w:tcW w:w="1355" w:type="dxa"/>
            <w:tcBorders>
              <w:top w:val="single" w:sz="4" w:space="0" w:color="auto"/>
            </w:tcBorders>
            <w:vAlign w:val="center"/>
          </w:tcPr>
          <w:p w14:paraId="0F8987EC"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425</w:t>
            </w:r>
          </w:p>
        </w:tc>
        <w:tc>
          <w:tcPr>
            <w:tcW w:w="1530" w:type="dxa"/>
            <w:tcBorders>
              <w:top w:val="single" w:sz="4" w:space="0" w:color="auto"/>
            </w:tcBorders>
            <w:vAlign w:val="center"/>
          </w:tcPr>
          <w:p w14:paraId="2A302A26"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0</w:t>
            </w:r>
            <w:r w:rsidRPr="00C74E35">
              <w:rPr>
                <w:rFonts w:ascii="Times New Roman" w:hAnsi="Times New Roman"/>
                <w:color w:val="000000"/>
              </w:rPr>
              <w:t>.00</w:t>
            </w:r>
          </w:p>
        </w:tc>
        <w:tc>
          <w:tcPr>
            <w:tcW w:w="1440" w:type="dxa"/>
            <w:tcBorders>
              <w:top w:val="single" w:sz="4" w:space="0" w:color="auto"/>
            </w:tcBorders>
            <w:vAlign w:val="center"/>
          </w:tcPr>
          <w:p w14:paraId="14CDBD3D" w14:textId="77777777" w:rsidR="004F0534" w:rsidRPr="000E2796" w:rsidRDefault="004F0534" w:rsidP="004F0534">
            <w:pPr>
              <w:spacing w:line="320" w:lineRule="atLeast"/>
              <w:ind w:left="60" w:right="60"/>
              <w:jc w:val="center"/>
              <w:rPr>
                <w:rFonts w:ascii="Times New Roman" w:hAnsi="Times New Roman"/>
              </w:rPr>
            </w:pPr>
            <w:r w:rsidRPr="000E2796">
              <w:rPr>
                <w:rFonts w:ascii="Times New Roman" w:hAnsi="Times New Roman"/>
              </w:rPr>
              <w:t>5.00</w:t>
            </w:r>
          </w:p>
        </w:tc>
        <w:tc>
          <w:tcPr>
            <w:tcW w:w="1620" w:type="dxa"/>
            <w:tcBorders>
              <w:top w:val="single" w:sz="4" w:space="0" w:color="auto"/>
            </w:tcBorders>
            <w:vAlign w:val="center"/>
          </w:tcPr>
          <w:p w14:paraId="33E180F0" w14:textId="77777777" w:rsidR="004F0534" w:rsidRPr="000E2796" w:rsidRDefault="004F0534" w:rsidP="004F0534">
            <w:pPr>
              <w:spacing w:line="320" w:lineRule="atLeast"/>
              <w:ind w:left="60" w:right="60"/>
              <w:jc w:val="center"/>
              <w:rPr>
                <w:rFonts w:ascii="Times New Roman" w:hAnsi="Times New Roman"/>
              </w:rPr>
            </w:pPr>
            <w:r w:rsidRPr="000E2796">
              <w:rPr>
                <w:rFonts w:ascii="Times New Roman" w:hAnsi="Times New Roman"/>
              </w:rPr>
              <w:t>3.4682</w:t>
            </w:r>
          </w:p>
        </w:tc>
        <w:tc>
          <w:tcPr>
            <w:tcW w:w="1260" w:type="dxa"/>
            <w:tcBorders>
              <w:top w:val="single" w:sz="4" w:space="0" w:color="auto"/>
            </w:tcBorders>
            <w:vAlign w:val="center"/>
          </w:tcPr>
          <w:p w14:paraId="6D1C3E5E" w14:textId="77777777" w:rsidR="004F0534" w:rsidRPr="000E2796" w:rsidRDefault="004F0534" w:rsidP="004F0534">
            <w:pPr>
              <w:spacing w:line="320" w:lineRule="atLeast"/>
              <w:ind w:left="60" w:right="60"/>
              <w:jc w:val="center"/>
              <w:rPr>
                <w:rFonts w:ascii="Times New Roman" w:hAnsi="Times New Roman"/>
              </w:rPr>
            </w:pPr>
            <w:r w:rsidRPr="000E2796">
              <w:rPr>
                <w:rFonts w:ascii="Times New Roman" w:hAnsi="Times New Roman"/>
              </w:rPr>
              <w:t>1.00450</w:t>
            </w:r>
          </w:p>
        </w:tc>
      </w:tr>
    </w:tbl>
    <w:p w14:paraId="3D9E57AC" w14:textId="77777777" w:rsidR="004F0534" w:rsidRDefault="004F0534" w:rsidP="004F0534">
      <w:pPr>
        <w:spacing w:line="360" w:lineRule="auto"/>
        <w:jc w:val="both"/>
        <w:rPr>
          <w:rFonts w:ascii="Times New Roman" w:hAnsi="Times New Roman"/>
          <w:sz w:val="24"/>
          <w:szCs w:val="24"/>
        </w:rPr>
      </w:pPr>
    </w:p>
    <w:p w14:paraId="7E962631" w14:textId="77777777" w:rsidR="004F0534" w:rsidRPr="004A40B6"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8: E</w:t>
      </w:r>
      <w:r w:rsidRPr="005F21D9">
        <w:rPr>
          <w:rFonts w:ascii="Times New Roman" w:hAnsi="Times New Roman"/>
          <w:b/>
          <w:sz w:val="24"/>
          <w:szCs w:val="24"/>
        </w:rPr>
        <w:t>xtent</w:t>
      </w:r>
      <w:r w:rsidRPr="00D100F1">
        <w:rPr>
          <w:rFonts w:ascii="Times New Roman" w:hAnsi="Times New Roman"/>
          <w:sz w:val="24"/>
          <w:szCs w:val="24"/>
        </w:rPr>
        <w:t xml:space="preserve"> </w:t>
      </w:r>
      <w:r>
        <w:rPr>
          <w:rFonts w:ascii="Times New Roman" w:hAnsi="Times New Roman"/>
          <w:b/>
          <w:sz w:val="24"/>
          <w:szCs w:val="24"/>
        </w:rPr>
        <w:t xml:space="preserve">of </w:t>
      </w:r>
      <w:r w:rsidRPr="005F21D9">
        <w:rPr>
          <w:rFonts w:ascii="Times New Roman" w:hAnsi="Times New Roman"/>
          <w:b/>
          <w:bCs/>
          <w:sz w:val="24"/>
          <w:szCs w:val="24"/>
        </w:rPr>
        <w:t xml:space="preserve">Preventive Practices </w:t>
      </w:r>
      <w:r w:rsidRPr="004A40B6">
        <w:rPr>
          <w:rFonts w:ascii="Times New Roman" w:hAnsi="Times New Roman"/>
          <w:b/>
          <w:sz w:val="24"/>
          <w:szCs w:val="24"/>
        </w:rPr>
        <w:t>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2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084"/>
        <w:gridCol w:w="3084"/>
      </w:tblGrid>
      <w:tr w:rsidR="004F0534" w:rsidRPr="000E2796" w14:paraId="798BE466" w14:textId="77777777" w:rsidTr="004F0534">
        <w:tc>
          <w:tcPr>
            <w:tcW w:w="3083" w:type="dxa"/>
            <w:tcBorders>
              <w:top w:val="single" w:sz="4" w:space="0" w:color="auto"/>
              <w:bottom w:val="single" w:sz="4" w:space="0" w:color="auto"/>
            </w:tcBorders>
          </w:tcPr>
          <w:p w14:paraId="6144154B" w14:textId="77777777" w:rsidR="004F0534" w:rsidRPr="000E2796" w:rsidRDefault="004F0534" w:rsidP="004F0534">
            <w:pPr>
              <w:jc w:val="center"/>
              <w:rPr>
                <w:rFonts w:ascii="Times New Roman" w:hAnsi="Times New Roman"/>
                <w:b/>
              </w:rPr>
            </w:pPr>
            <w:r w:rsidRPr="000E2796">
              <w:rPr>
                <w:rFonts w:ascii="Times New Roman" w:hAnsi="Times New Roman"/>
                <w:b/>
              </w:rPr>
              <w:t>Variables</w:t>
            </w:r>
          </w:p>
        </w:tc>
        <w:tc>
          <w:tcPr>
            <w:tcW w:w="3084" w:type="dxa"/>
            <w:tcBorders>
              <w:top w:val="single" w:sz="4" w:space="0" w:color="auto"/>
              <w:bottom w:val="single" w:sz="4" w:space="0" w:color="auto"/>
            </w:tcBorders>
          </w:tcPr>
          <w:p w14:paraId="0BF1C2E1" w14:textId="77777777" w:rsidR="004F0534" w:rsidRPr="000E2796" w:rsidRDefault="004F0534" w:rsidP="004F0534">
            <w:pPr>
              <w:jc w:val="center"/>
              <w:rPr>
                <w:rFonts w:ascii="Times New Roman" w:hAnsi="Times New Roman"/>
                <w:b/>
              </w:rPr>
            </w:pPr>
            <w:r w:rsidRPr="000E2796">
              <w:rPr>
                <w:rFonts w:ascii="Times New Roman" w:hAnsi="Times New Roman"/>
                <w:b/>
              </w:rPr>
              <w:t>Frequency (n=425)</w:t>
            </w:r>
          </w:p>
        </w:tc>
        <w:tc>
          <w:tcPr>
            <w:tcW w:w="3084" w:type="dxa"/>
            <w:tcBorders>
              <w:top w:val="single" w:sz="4" w:space="0" w:color="auto"/>
              <w:bottom w:val="single" w:sz="4" w:space="0" w:color="auto"/>
            </w:tcBorders>
          </w:tcPr>
          <w:p w14:paraId="54CDE30A" w14:textId="77777777" w:rsidR="004F0534" w:rsidRPr="000E2796" w:rsidRDefault="004F0534" w:rsidP="004F0534">
            <w:pPr>
              <w:jc w:val="center"/>
              <w:rPr>
                <w:rFonts w:ascii="Times New Roman" w:hAnsi="Times New Roman"/>
                <w:b/>
              </w:rPr>
            </w:pPr>
            <w:r w:rsidRPr="000E2796">
              <w:rPr>
                <w:rFonts w:ascii="Times New Roman" w:hAnsi="Times New Roman"/>
                <w:b/>
              </w:rPr>
              <w:t>Percentage (%)</w:t>
            </w:r>
          </w:p>
        </w:tc>
      </w:tr>
      <w:tr w:rsidR="004F0534" w:rsidRPr="000E2796" w14:paraId="2319F8CA" w14:textId="77777777" w:rsidTr="004F0534">
        <w:tc>
          <w:tcPr>
            <w:tcW w:w="3083" w:type="dxa"/>
            <w:tcBorders>
              <w:top w:val="single" w:sz="4" w:space="0" w:color="auto"/>
            </w:tcBorders>
          </w:tcPr>
          <w:p w14:paraId="06C6213B" w14:textId="77777777" w:rsidR="004F0534" w:rsidRPr="000E2796" w:rsidRDefault="004F0534" w:rsidP="004F0534">
            <w:pPr>
              <w:autoSpaceDE w:val="0"/>
              <w:autoSpaceDN w:val="0"/>
              <w:adjustRightInd w:val="0"/>
              <w:spacing w:line="320" w:lineRule="atLeast"/>
              <w:ind w:left="60" w:right="60"/>
              <w:rPr>
                <w:rFonts w:ascii="Times New Roman" w:hAnsi="Times New Roman"/>
                <w:color w:val="000000"/>
              </w:rPr>
            </w:pPr>
            <w:r w:rsidRPr="000E2796">
              <w:rPr>
                <w:rFonts w:ascii="Times New Roman" w:hAnsi="Times New Roman"/>
                <w:color w:val="000000"/>
              </w:rPr>
              <w:t>Poor</w:t>
            </w:r>
          </w:p>
        </w:tc>
        <w:tc>
          <w:tcPr>
            <w:tcW w:w="3084" w:type="dxa"/>
            <w:tcBorders>
              <w:top w:val="single" w:sz="4" w:space="0" w:color="auto"/>
            </w:tcBorders>
            <w:vAlign w:val="center"/>
          </w:tcPr>
          <w:p w14:paraId="79F597CA"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216</w:t>
            </w:r>
          </w:p>
        </w:tc>
        <w:tc>
          <w:tcPr>
            <w:tcW w:w="3084" w:type="dxa"/>
            <w:tcBorders>
              <w:top w:val="single" w:sz="4" w:space="0" w:color="auto"/>
            </w:tcBorders>
            <w:vAlign w:val="center"/>
          </w:tcPr>
          <w:p w14:paraId="5DCD2BE6"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50.8</w:t>
            </w:r>
          </w:p>
        </w:tc>
      </w:tr>
      <w:tr w:rsidR="004F0534" w:rsidRPr="000E2796" w14:paraId="55B86D7B" w14:textId="77777777" w:rsidTr="004F0534">
        <w:tc>
          <w:tcPr>
            <w:tcW w:w="3083" w:type="dxa"/>
          </w:tcPr>
          <w:p w14:paraId="366A15E1" w14:textId="77777777" w:rsidR="004F0534" w:rsidRPr="000E2796" w:rsidRDefault="004F0534" w:rsidP="004F0534">
            <w:pPr>
              <w:autoSpaceDE w:val="0"/>
              <w:autoSpaceDN w:val="0"/>
              <w:adjustRightInd w:val="0"/>
              <w:spacing w:line="320" w:lineRule="atLeast"/>
              <w:ind w:left="60" w:right="60"/>
              <w:rPr>
                <w:rFonts w:ascii="Times New Roman" w:hAnsi="Times New Roman"/>
                <w:color w:val="000000"/>
              </w:rPr>
            </w:pPr>
            <w:r w:rsidRPr="000E2796">
              <w:rPr>
                <w:rFonts w:ascii="Times New Roman" w:hAnsi="Times New Roman"/>
                <w:color w:val="000000"/>
              </w:rPr>
              <w:t>Good</w:t>
            </w:r>
          </w:p>
        </w:tc>
        <w:tc>
          <w:tcPr>
            <w:tcW w:w="3084" w:type="dxa"/>
            <w:vAlign w:val="center"/>
          </w:tcPr>
          <w:p w14:paraId="1ED630EE"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209</w:t>
            </w:r>
          </w:p>
        </w:tc>
        <w:tc>
          <w:tcPr>
            <w:tcW w:w="3084" w:type="dxa"/>
            <w:vAlign w:val="center"/>
          </w:tcPr>
          <w:p w14:paraId="1A1FEC49" w14:textId="77777777" w:rsidR="004F0534" w:rsidRPr="000E2796" w:rsidRDefault="004F0534" w:rsidP="004F0534">
            <w:pPr>
              <w:autoSpaceDE w:val="0"/>
              <w:autoSpaceDN w:val="0"/>
              <w:adjustRightInd w:val="0"/>
              <w:spacing w:line="320" w:lineRule="atLeast"/>
              <w:ind w:left="60" w:right="60"/>
              <w:jc w:val="center"/>
              <w:rPr>
                <w:rFonts w:ascii="Times New Roman" w:hAnsi="Times New Roman"/>
                <w:color w:val="000000"/>
              </w:rPr>
            </w:pPr>
            <w:r w:rsidRPr="000E2796">
              <w:rPr>
                <w:rFonts w:ascii="Times New Roman" w:hAnsi="Times New Roman"/>
                <w:color w:val="000000"/>
              </w:rPr>
              <w:t>49.2</w:t>
            </w:r>
          </w:p>
        </w:tc>
      </w:tr>
    </w:tbl>
    <w:p w14:paraId="1F4CF408" w14:textId="77777777" w:rsidR="004F0534" w:rsidRDefault="004F0534" w:rsidP="004F0534">
      <w:pPr>
        <w:spacing w:line="360" w:lineRule="auto"/>
        <w:jc w:val="both"/>
        <w:rPr>
          <w:rFonts w:ascii="Times New Roman" w:hAnsi="Times New Roman"/>
          <w:sz w:val="24"/>
          <w:szCs w:val="24"/>
        </w:rPr>
      </w:pPr>
    </w:p>
    <w:p w14:paraId="663AA368" w14:textId="77777777" w:rsidR="004F0534" w:rsidRPr="0053377A"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9:</w:t>
      </w:r>
      <w:r w:rsidRPr="0053377A">
        <w:rPr>
          <w:rFonts w:ascii="Times New Roman" w:hAnsi="Times New Roman"/>
          <w:b/>
          <w:sz w:val="24"/>
          <w:szCs w:val="24"/>
        </w:rPr>
        <w:t xml:space="preserve"> </w:t>
      </w:r>
      <w:r w:rsidRPr="0053377A">
        <w:rPr>
          <w:rFonts w:ascii="Times New Roman" w:hAnsi="Times New Roman"/>
          <w:b/>
          <w:bCs/>
          <w:sz w:val="24"/>
          <w:szCs w:val="24"/>
        </w:rPr>
        <w:t>Response Preparedness</w:t>
      </w:r>
      <w:r w:rsidRPr="0053377A">
        <w:rPr>
          <w:rFonts w:ascii="Times New Roman" w:hAnsi="Times New Roman"/>
          <w:b/>
          <w:sz w:val="24"/>
          <w:szCs w:val="24"/>
        </w:rPr>
        <w:t> for Fire Outbreak</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1440"/>
        <w:gridCol w:w="1260"/>
      </w:tblGrid>
      <w:tr w:rsidR="004F0534" w:rsidRPr="000C671B" w14:paraId="76E893D1" w14:textId="77777777" w:rsidTr="004F0534">
        <w:tc>
          <w:tcPr>
            <w:tcW w:w="6835" w:type="dxa"/>
            <w:tcBorders>
              <w:top w:val="single" w:sz="4" w:space="0" w:color="auto"/>
              <w:bottom w:val="single" w:sz="4" w:space="0" w:color="auto"/>
            </w:tcBorders>
          </w:tcPr>
          <w:p w14:paraId="729BB813" w14:textId="77777777" w:rsidR="004F0534" w:rsidRPr="000C671B" w:rsidRDefault="004F0534" w:rsidP="004F0534">
            <w:pPr>
              <w:jc w:val="center"/>
              <w:rPr>
                <w:rFonts w:ascii="Times New Roman" w:hAnsi="Times New Roman"/>
                <w:b/>
              </w:rPr>
            </w:pPr>
            <w:r w:rsidRPr="000C671B">
              <w:rPr>
                <w:rFonts w:ascii="Times New Roman" w:hAnsi="Times New Roman"/>
                <w:b/>
              </w:rPr>
              <w:t>Variables</w:t>
            </w:r>
          </w:p>
        </w:tc>
        <w:tc>
          <w:tcPr>
            <w:tcW w:w="1440" w:type="dxa"/>
            <w:tcBorders>
              <w:top w:val="single" w:sz="4" w:space="0" w:color="auto"/>
              <w:bottom w:val="single" w:sz="4" w:space="0" w:color="auto"/>
            </w:tcBorders>
          </w:tcPr>
          <w:p w14:paraId="5AF1B54D" w14:textId="77777777" w:rsidR="004F0534" w:rsidRPr="000C671B" w:rsidRDefault="004F0534" w:rsidP="004F0534">
            <w:pPr>
              <w:jc w:val="center"/>
              <w:rPr>
                <w:rFonts w:ascii="Times New Roman" w:hAnsi="Times New Roman"/>
                <w:b/>
              </w:rPr>
            </w:pPr>
            <w:r w:rsidRPr="000C671B">
              <w:rPr>
                <w:rFonts w:ascii="Times New Roman" w:hAnsi="Times New Roman"/>
                <w:b/>
              </w:rPr>
              <w:t>Frequency (n=425)</w:t>
            </w:r>
          </w:p>
        </w:tc>
        <w:tc>
          <w:tcPr>
            <w:tcW w:w="1260" w:type="dxa"/>
            <w:tcBorders>
              <w:top w:val="single" w:sz="4" w:space="0" w:color="auto"/>
              <w:bottom w:val="single" w:sz="4" w:space="0" w:color="auto"/>
            </w:tcBorders>
          </w:tcPr>
          <w:p w14:paraId="05C52351" w14:textId="77777777" w:rsidR="004F0534" w:rsidRPr="000C671B" w:rsidRDefault="004F0534" w:rsidP="004F0534">
            <w:pPr>
              <w:jc w:val="center"/>
              <w:rPr>
                <w:rFonts w:ascii="Times New Roman" w:hAnsi="Times New Roman"/>
                <w:b/>
              </w:rPr>
            </w:pPr>
            <w:r w:rsidRPr="000C671B">
              <w:rPr>
                <w:rFonts w:ascii="Times New Roman" w:hAnsi="Times New Roman"/>
                <w:b/>
              </w:rPr>
              <w:t>Percentage (%)</w:t>
            </w:r>
          </w:p>
        </w:tc>
      </w:tr>
      <w:tr w:rsidR="004F0534" w:rsidRPr="000C671B" w14:paraId="1790F955" w14:textId="77777777" w:rsidTr="004F0534">
        <w:tc>
          <w:tcPr>
            <w:tcW w:w="6835" w:type="dxa"/>
            <w:tcBorders>
              <w:top w:val="single" w:sz="4" w:space="0" w:color="auto"/>
            </w:tcBorders>
          </w:tcPr>
          <w:p w14:paraId="537BBE5F"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Know the location of the TWO nearest fire exits from your room</w:t>
            </w:r>
          </w:p>
        </w:tc>
        <w:tc>
          <w:tcPr>
            <w:tcW w:w="1440" w:type="dxa"/>
            <w:tcBorders>
              <w:top w:val="single" w:sz="4" w:space="0" w:color="auto"/>
            </w:tcBorders>
            <w:vAlign w:val="center"/>
          </w:tcPr>
          <w:p w14:paraId="4D432FAF"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tcBorders>
              <w:top w:val="single" w:sz="4" w:space="0" w:color="auto"/>
            </w:tcBorders>
            <w:vAlign w:val="center"/>
          </w:tcPr>
          <w:p w14:paraId="25891901"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3C1594E3" w14:textId="77777777" w:rsidTr="004F0534">
        <w:tc>
          <w:tcPr>
            <w:tcW w:w="6835" w:type="dxa"/>
          </w:tcPr>
          <w:p w14:paraId="2FB9EDAC"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Yes, I know both clearly</w:t>
            </w:r>
          </w:p>
        </w:tc>
        <w:tc>
          <w:tcPr>
            <w:tcW w:w="1440" w:type="dxa"/>
            <w:vAlign w:val="center"/>
          </w:tcPr>
          <w:p w14:paraId="0ADFB761"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164</w:t>
            </w:r>
          </w:p>
        </w:tc>
        <w:tc>
          <w:tcPr>
            <w:tcW w:w="1260" w:type="dxa"/>
            <w:vAlign w:val="center"/>
          </w:tcPr>
          <w:p w14:paraId="438ABA30"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38.6</w:t>
            </w:r>
          </w:p>
        </w:tc>
      </w:tr>
      <w:tr w:rsidR="004F0534" w:rsidRPr="000C671B" w14:paraId="6E430D55" w14:textId="77777777" w:rsidTr="004F0534">
        <w:tc>
          <w:tcPr>
            <w:tcW w:w="6835" w:type="dxa"/>
          </w:tcPr>
          <w:p w14:paraId="22FD8CF4"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know only one exit (the main one I use)</w:t>
            </w:r>
          </w:p>
        </w:tc>
        <w:tc>
          <w:tcPr>
            <w:tcW w:w="1440" w:type="dxa"/>
            <w:vAlign w:val="center"/>
          </w:tcPr>
          <w:p w14:paraId="741520D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142</w:t>
            </w:r>
          </w:p>
        </w:tc>
        <w:tc>
          <w:tcPr>
            <w:tcW w:w="1260" w:type="dxa"/>
            <w:vAlign w:val="center"/>
          </w:tcPr>
          <w:p w14:paraId="699AAF4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33.4</w:t>
            </w:r>
          </w:p>
        </w:tc>
      </w:tr>
      <w:tr w:rsidR="004F0534" w:rsidRPr="000C671B" w14:paraId="6EEDE080" w14:textId="77777777" w:rsidTr="004F0534">
        <w:tc>
          <w:tcPr>
            <w:tcW w:w="6835" w:type="dxa"/>
          </w:tcPr>
          <w:p w14:paraId="1D636E37"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am not sure</w:t>
            </w:r>
          </w:p>
        </w:tc>
        <w:tc>
          <w:tcPr>
            <w:tcW w:w="1440" w:type="dxa"/>
            <w:vAlign w:val="center"/>
          </w:tcPr>
          <w:p w14:paraId="0A880309"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96</w:t>
            </w:r>
          </w:p>
        </w:tc>
        <w:tc>
          <w:tcPr>
            <w:tcW w:w="1260" w:type="dxa"/>
            <w:vAlign w:val="center"/>
          </w:tcPr>
          <w:p w14:paraId="1EE9159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22.6</w:t>
            </w:r>
          </w:p>
        </w:tc>
      </w:tr>
      <w:tr w:rsidR="004F0534" w:rsidRPr="000C671B" w14:paraId="08C4EB84" w14:textId="77777777" w:rsidTr="004F0534">
        <w:tc>
          <w:tcPr>
            <w:tcW w:w="6835" w:type="dxa"/>
          </w:tcPr>
          <w:p w14:paraId="36CA7381"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believe there is only one exit</w:t>
            </w:r>
          </w:p>
        </w:tc>
        <w:tc>
          <w:tcPr>
            <w:tcW w:w="1440" w:type="dxa"/>
            <w:vAlign w:val="center"/>
          </w:tcPr>
          <w:p w14:paraId="0FBDF003"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23</w:t>
            </w:r>
          </w:p>
        </w:tc>
        <w:tc>
          <w:tcPr>
            <w:tcW w:w="1260" w:type="dxa"/>
            <w:vAlign w:val="center"/>
          </w:tcPr>
          <w:p w14:paraId="04AD55E5"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5.4</w:t>
            </w:r>
          </w:p>
        </w:tc>
      </w:tr>
      <w:tr w:rsidR="004F0534" w:rsidRPr="000C671B" w14:paraId="195D3B16" w14:textId="77777777" w:rsidTr="004F0534">
        <w:tc>
          <w:tcPr>
            <w:tcW w:w="6835" w:type="dxa"/>
          </w:tcPr>
          <w:p w14:paraId="058BD8B6"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Availability of Fire Safety Items</w:t>
            </w:r>
          </w:p>
        </w:tc>
        <w:tc>
          <w:tcPr>
            <w:tcW w:w="1440" w:type="dxa"/>
            <w:vAlign w:val="center"/>
          </w:tcPr>
          <w:p w14:paraId="6105629B"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6A4BFC2"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0D688134" w14:textId="77777777" w:rsidTr="004F0534">
        <w:tc>
          <w:tcPr>
            <w:tcW w:w="6835" w:type="dxa"/>
          </w:tcPr>
          <w:p w14:paraId="28B08B04" w14:textId="77777777" w:rsidR="004F0534" w:rsidRPr="000C671B" w:rsidRDefault="004F0534" w:rsidP="004F0534">
            <w:pPr>
              <w:autoSpaceDE w:val="0"/>
              <w:autoSpaceDN w:val="0"/>
              <w:adjustRightInd w:val="0"/>
              <w:ind w:right="60"/>
              <w:rPr>
                <w:rFonts w:ascii="Times New Roman" w:hAnsi="Times New Roman"/>
                <w:color w:val="000000"/>
              </w:rPr>
            </w:pPr>
            <w:r w:rsidRPr="000C671B">
              <w:rPr>
                <w:rFonts w:ascii="Times New Roman" w:hAnsi="Times New Roman"/>
                <w:color w:val="000000"/>
              </w:rPr>
              <w:t>Fire Extinguishers</w:t>
            </w:r>
          </w:p>
        </w:tc>
        <w:tc>
          <w:tcPr>
            <w:tcW w:w="1440" w:type="dxa"/>
            <w:vAlign w:val="center"/>
          </w:tcPr>
          <w:p w14:paraId="17D1F1F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213</w:t>
            </w:r>
          </w:p>
        </w:tc>
        <w:tc>
          <w:tcPr>
            <w:tcW w:w="1260" w:type="dxa"/>
            <w:vAlign w:val="center"/>
          </w:tcPr>
          <w:p w14:paraId="6C3D796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50.1</w:t>
            </w:r>
          </w:p>
        </w:tc>
      </w:tr>
      <w:tr w:rsidR="004F0534" w:rsidRPr="000C671B" w14:paraId="5020F127" w14:textId="77777777" w:rsidTr="004F0534">
        <w:tc>
          <w:tcPr>
            <w:tcW w:w="6835" w:type="dxa"/>
          </w:tcPr>
          <w:p w14:paraId="7D314E53"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Fire Alarm</w:t>
            </w:r>
          </w:p>
        </w:tc>
        <w:tc>
          <w:tcPr>
            <w:tcW w:w="1440" w:type="dxa"/>
            <w:vAlign w:val="center"/>
          </w:tcPr>
          <w:p w14:paraId="6796CD5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188</w:t>
            </w:r>
          </w:p>
        </w:tc>
        <w:tc>
          <w:tcPr>
            <w:tcW w:w="1260" w:type="dxa"/>
            <w:vAlign w:val="center"/>
          </w:tcPr>
          <w:p w14:paraId="1F4FB6B5"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44.2</w:t>
            </w:r>
          </w:p>
        </w:tc>
      </w:tr>
      <w:tr w:rsidR="004F0534" w:rsidRPr="000C671B" w14:paraId="12872580" w14:textId="77777777" w:rsidTr="004F0534">
        <w:tc>
          <w:tcPr>
            <w:tcW w:w="6835" w:type="dxa"/>
          </w:tcPr>
          <w:p w14:paraId="1AD0563D"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Smoke Detectors</w:t>
            </w:r>
          </w:p>
        </w:tc>
        <w:tc>
          <w:tcPr>
            <w:tcW w:w="1440" w:type="dxa"/>
            <w:vAlign w:val="center"/>
          </w:tcPr>
          <w:p w14:paraId="4589194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149</w:t>
            </w:r>
          </w:p>
        </w:tc>
        <w:tc>
          <w:tcPr>
            <w:tcW w:w="1260" w:type="dxa"/>
            <w:vAlign w:val="center"/>
          </w:tcPr>
          <w:p w14:paraId="379CB98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35.1</w:t>
            </w:r>
          </w:p>
        </w:tc>
      </w:tr>
      <w:tr w:rsidR="004F0534" w:rsidRPr="000C671B" w14:paraId="08725CBC" w14:textId="77777777" w:rsidTr="004F0534">
        <w:tc>
          <w:tcPr>
            <w:tcW w:w="6835" w:type="dxa"/>
          </w:tcPr>
          <w:p w14:paraId="65B659B8"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Sprinkler System</w:t>
            </w:r>
          </w:p>
        </w:tc>
        <w:tc>
          <w:tcPr>
            <w:tcW w:w="1440" w:type="dxa"/>
            <w:vAlign w:val="center"/>
          </w:tcPr>
          <w:p w14:paraId="1F9CC6DB"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66</w:t>
            </w:r>
          </w:p>
        </w:tc>
        <w:tc>
          <w:tcPr>
            <w:tcW w:w="1260" w:type="dxa"/>
            <w:vAlign w:val="center"/>
          </w:tcPr>
          <w:p w14:paraId="5C857F5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15.5</w:t>
            </w:r>
          </w:p>
        </w:tc>
      </w:tr>
      <w:tr w:rsidR="004F0534" w:rsidRPr="000C671B" w14:paraId="6002ECFE" w14:textId="77777777" w:rsidTr="004F0534">
        <w:tc>
          <w:tcPr>
            <w:tcW w:w="6835" w:type="dxa"/>
          </w:tcPr>
          <w:p w14:paraId="265C5A03"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Designated Assembly/Meting Point outside</w:t>
            </w:r>
          </w:p>
        </w:tc>
        <w:tc>
          <w:tcPr>
            <w:tcW w:w="1440" w:type="dxa"/>
            <w:vAlign w:val="center"/>
          </w:tcPr>
          <w:p w14:paraId="3FF5E408"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96</w:t>
            </w:r>
          </w:p>
        </w:tc>
        <w:tc>
          <w:tcPr>
            <w:tcW w:w="1260" w:type="dxa"/>
            <w:vAlign w:val="center"/>
          </w:tcPr>
          <w:p w14:paraId="5739D08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22.6</w:t>
            </w:r>
          </w:p>
        </w:tc>
      </w:tr>
      <w:tr w:rsidR="004F0534" w:rsidRPr="000C671B" w14:paraId="4986D60A" w14:textId="77777777" w:rsidTr="004F0534">
        <w:tc>
          <w:tcPr>
            <w:tcW w:w="6835" w:type="dxa"/>
          </w:tcPr>
          <w:p w14:paraId="6B4AAD74"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None of the above</w:t>
            </w:r>
          </w:p>
        </w:tc>
        <w:tc>
          <w:tcPr>
            <w:tcW w:w="1440" w:type="dxa"/>
            <w:vAlign w:val="center"/>
          </w:tcPr>
          <w:p w14:paraId="2AED2B89"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103</w:t>
            </w:r>
          </w:p>
        </w:tc>
        <w:tc>
          <w:tcPr>
            <w:tcW w:w="1260" w:type="dxa"/>
            <w:vAlign w:val="center"/>
          </w:tcPr>
          <w:p w14:paraId="67ABEBE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24.2</w:t>
            </w:r>
          </w:p>
        </w:tc>
      </w:tr>
      <w:tr w:rsidR="004F0534" w:rsidRPr="000C671B" w14:paraId="1FD2F353" w14:textId="77777777" w:rsidTr="004F0534">
        <w:tc>
          <w:tcPr>
            <w:tcW w:w="6835" w:type="dxa"/>
          </w:tcPr>
          <w:p w14:paraId="54CE0989"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Know if items are functional</w:t>
            </w:r>
          </w:p>
        </w:tc>
        <w:tc>
          <w:tcPr>
            <w:tcW w:w="1440" w:type="dxa"/>
            <w:vAlign w:val="center"/>
          </w:tcPr>
          <w:p w14:paraId="7F50A6AE"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54176037"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02D684E1" w14:textId="77777777" w:rsidTr="004F0534">
        <w:tc>
          <w:tcPr>
            <w:tcW w:w="6835" w:type="dxa"/>
          </w:tcPr>
          <w:p w14:paraId="7ACD8CB8"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Yes, I believe they are functional and maintained</w:t>
            </w:r>
          </w:p>
        </w:tc>
        <w:tc>
          <w:tcPr>
            <w:tcW w:w="1440" w:type="dxa"/>
            <w:vAlign w:val="center"/>
          </w:tcPr>
          <w:p w14:paraId="3A9C5951"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148</w:t>
            </w:r>
          </w:p>
        </w:tc>
        <w:tc>
          <w:tcPr>
            <w:tcW w:w="1260" w:type="dxa"/>
            <w:vAlign w:val="center"/>
          </w:tcPr>
          <w:p w14:paraId="1B1B569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34.8</w:t>
            </w:r>
          </w:p>
        </w:tc>
      </w:tr>
      <w:tr w:rsidR="004F0534" w:rsidRPr="000C671B" w14:paraId="1EE98EC7" w14:textId="77777777" w:rsidTr="004F0534">
        <w:tc>
          <w:tcPr>
            <w:tcW w:w="6835" w:type="dxa"/>
          </w:tcPr>
          <w:p w14:paraId="7AB455EB"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Some are functional, but I doubt all of them work</w:t>
            </w:r>
          </w:p>
        </w:tc>
        <w:tc>
          <w:tcPr>
            <w:tcW w:w="1440" w:type="dxa"/>
            <w:vAlign w:val="center"/>
          </w:tcPr>
          <w:p w14:paraId="735122B0"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172</w:t>
            </w:r>
          </w:p>
        </w:tc>
        <w:tc>
          <w:tcPr>
            <w:tcW w:w="1260" w:type="dxa"/>
            <w:vAlign w:val="center"/>
          </w:tcPr>
          <w:p w14:paraId="0AACB6B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40.5</w:t>
            </w:r>
          </w:p>
        </w:tc>
      </w:tr>
      <w:tr w:rsidR="004F0534" w:rsidRPr="000C671B" w14:paraId="44AF958B" w14:textId="77777777" w:rsidTr="004F0534">
        <w:tc>
          <w:tcPr>
            <w:tcW w:w="6835" w:type="dxa"/>
          </w:tcPr>
          <w:p w14:paraId="0117200B"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do not know if they are functional</w:t>
            </w:r>
          </w:p>
        </w:tc>
        <w:tc>
          <w:tcPr>
            <w:tcW w:w="1440" w:type="dxa"/>
            <w:vAlign w:val="center"/>
          </w:tcPr>
          <w:p w14:paraId="6F34FED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76</w:t>
            </w:r>
          </w:p>
        </w:tc>
        <w:tc>
          <w:tcPr>
            <w:tcW w:w="1260" w:type="dxa"/>
            <w:vAlign w:val="center"/>
          </w:tcPr>
          <w:p w14:paraId="5F225F51"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17.9</w:t>
            </w:r>
          </w:p>
        </w:tc>
      </w:tr>
      <w:tr w:rsidR="004F0534" w:rsidRPr="000C671B" w14:paraId="35264F02" w14:textId="77777777" w:rsidTr="004F0534">
        <w:tc>
          <w:tcPr>
            <w:tcW w:w="6835" w:type="dxa"/>
          </w:tcPr>
          <w:p w14:paraId="1F08DDA6"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am sure some or all are not functional</w:t>
            </w:r>
          </w:p>
        </w:tc>
        <w:tc>
          <w:tcPr>
            <w:tcW w:w="1440" w:type="dxa"/>
            <w:vAlign w:val="center"/>
          </w:tcPr>
          <w:p w14:paraId="322BEF3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29</w:t>
            </w:r>
          </w:p>
        </w:tc>
        <w:tc>
          <w:tcPr>
            <w:tcW w:w="1260" w:type="dxa"/>
            <w:vAlign w:val="center"/>
          </w:tcPr>
          <w:p w14:paraId="5A84D683"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6.8</w:t>
            </w:r>
          </w:p>
        </w:tc>
      </w:tr>
      <w:tr w:rsidR="004F0534" w:rsidRPr="000C671B" w14:paraId="0F56BDC7" w14:textId="77777777" w:rsidTr="004F0534">
        <w:tc>
          <w:tcPr>
            <w:tcW w:w="6835" w:type="dxa"/>
          </w:tcPr>
          <w:p w14:paraId="19B1DD64"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t>First Action if fire outbreak occurs in the hostel at night</w:t>
            </w:r>
          </w:p>
        </w:tc>
        <w:tc>
          <w:tcPr>
            <w:tcW w:w="1440" w:type="dxa"/>
            <w:vAlign w:val="center"/>
          </w:tcPr>
          <w:p w14:paraId="5786FAC0"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704E8525"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50968895" w14:textId="77777777" w:rsidTr="004F0534">
        <w:tc>
          <w:tcPr>
            <w:tcW w:w="6835" w:type="dxa"/>
          </w:tcPr>
          <w:p w14:paraId="0DBB2CF9"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Grab my phone, laptop, and important documents before leaving</w:t>
            </w:r>
          </w:p>
        </w:tc>
        <w:tc>
          <w:tcPr>
            <w:tcW w:w="1440" w:type="dxa"/>
            <w:vAlign w:val="center"/>
          </w:tcPr>
          <w:p w14:paraId="60B9105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42</w:t>
            </w:r>
          </w:p>
        </w:tc>
        <w:tc>
          <w:tcPr>
            <w:tcW w:w="1260" w:type="dxa"/>
            <w:vAlign w:val="center"/>
          </w:tcPr>
          <w:p w14:paraId="36B4C92D"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9.9</w:t>
            </w:r>
          </w:p>
        </w:tc>
      </w:tr>
      <w:tr w:rsidR="004F0534" w:rsidRPr="000C671B" w14:paraId="23C1986A" w14:textId="77777777" w:rsidTr="004F0534">
        <w:tc>
          <w:tcPr>
            <w:tcW w:w="6835" w:type="dxa"/>
          </w:tcPr>
          <w:p w14:paraId="3A028FAD"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Alert my roommates/</w:t>
            </w:r>
            <w:proofErr w:type="spellStart"/>
            <w:r w:rsidRPr="000C671B">
              <w:rPr>
                <w:rFonts w:ascii="Times New Roman" w:hAnsi="Times New Roman"/>
                <w:color w:val="000000"/>
              </w:rPr>
              <w:t>neighbours</w:t>
            </w:r>
            <w:proofErr w:type="spellEnd"/>
            <w:r w:rsidRPr="000C671B">
              <w:rPr>
                <w:rFonts w:ascii="Times New Roman" w:hAnsi="Times New Roman"/>
                <w:color w:val="000000"/>
              </w:rPr>
              <w:t xml:space="preserve"> by shouting, then evacuate immediately</w:t>
            </w:r>
          </w:p>
        </w:tc>
        <w:tc>
          <w:tcPr>
            <w:tcW w:w="1440" w:type="dxa"/>
            <w:vAlign w:val="center"/>
          </w:tcPr>
          <w:p w14:paraId="0F4EA7A2"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264</w:t>
            </w:r>
          </w:p>
        </w:tc>
        <w:tc>
          <w:tcPr>
            <w:tcW w:w="1260" w:type="dxa"/>
            <w:vAlign w:val="center"/>
          </w:tcPr>
          <w:p w14:paraId="5781A5C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62.1</w:t>
            </w:r>
          </w:p>
        </w:tc>
      </w:tr>
      <w:tr w:rsidR="004F0534" w:rsidRPr="000C671B" w14:paraId="7B494535" w14:textId="77777777" w:rsidTr="004F0534">
        <w:tc>
          <w:tcPr>
            <w:tcW w:w="6835" w:type="dxa"/>
          </w:tcPr>
          <w:p w14:paraId="5500DB2C"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Try to find the source of the fire and put it out myself</w:t>
            </w:r>
          </w:p>
        </w:tc>
        <w:tc>
          <w:tcPr>
            <w:tcW w:w="1440" w:type="dxa"/>
            <w:vAlign w:val="center"/>
          </w:tcPr>
          <w:p w14:paraId="1CE4F77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78</w:t>
            </w:r>
          </w:p>
        </w:tc>
        <w:tc>
          <w:tcPr>
            <w:tcW w:w="1260" w:type="dxa"/>
            <w:vAlign w:val="center"/>
          </w:tcPr>
          <w:p w14:paraId="16F6207E"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18.4</w:t>
            </w:r>
          </w:p>
        </w:tc>
      </w:tr>
      <w:tr w:rsidR="004F0534" w:rsidRPr="000C671B" w14:paraId="759F236E" w14:textId="77777777" w:rsidTr="004F0534">
        <w:tc>
          <w:tcPr>
            <w:tcW w:w="6835" w:type="dxa"/>
          </w:tcPr>
          <w:p w14:paraId="44F0EE60"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I have not thought about it / I don't know</w:t>
            </w:r>
          </w:p>
        </w:tc>
        <w:tc>
          <w:tcPr>
            <w:tcW w:w="1440" w:type="dxa"/>
            <w:vAlign w:val="center"/>
          </w:tcPr>
          <w:p w14:paraId="69F5B6E8"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41</w:t>
            </w:r>
          </w:p>
        </w:tc>
        <w:tc>
          <w:tcPr>
            <w:tcW w:w="1260" w:type="dxa"/>
            <w:vAlign w:val="center"/>
          </w:tcPr>
          <w:p w14:paraId="1276E0EA"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9.6</w:t>
            </w:r>
          </w:p>
        </w:tc>
      </w:tr>
      <w:tr w:rsidR="004F0534" w:rsidRPr="000C671B" w14:paraId="3FA614A3" w14:textId="77777777" w:rsidTr="004F0534">
        <w:tc>
          <w:tcPr>
            <w:tcW w:w="6835" w:type="dxa"/>
          </w:tcPr>
          <w:p w14:paraId="751F3C87"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b/>
                <w:bCs/>
                <w:color w:val="000000"/>
              </w:rPr>
              <w:lastRenderedPageBreak/>
              <w:t>Ever participated in fire drill in the hostel</w:t>
            </w:r>
          </w:p>
        </w:tc>
        <w:tc>
          <w:tcPr>
            <w:tcW w:w="1440" w:type="dxa"/>
            <w:vAlign w:val="center"/>
          </w:tcPr>
          <w:p w14:paraId="4A61F3C3"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c>
          <w:tcPr>
            <w:tcW w:w="1260" w:type="dxa"/>
            <w:vAlign w:val="center"/>
          </w:tcPr>
          <w:p w14:paraId="2AD16F43" w14:textId="77777777" w:rsidR="004F0534" w:rsidRPr="000C671B" w:rsidRDefault="004F0534" w:rsidP="004F0534">
            <w:pPr>
              <w:autoSpaceDE w:val="0"/>
              <w:autoSpaceDN w:val="0"/>
              <w:adjustRightInd w:val="0"/>
              <w:ind w:left="60" w:right="60"/>
              <w:jc w:val="center"/>
              <w:rPr>
                <w:rFonts w:ascii="Times New Roman" w:hAnsi="Times New Roman"/>
                <w:color w:val="000000"/>
              </w:rPr>
            </w:pPr>
          </w:p>
        </w:tc>
      </w:tr>
      <w:tr w:rsidR="004F0534" w:rsidRPr="000C671B" w14:paraId="54570826" w14:textId="77777777" w:rsidTr="004F0534">
        <w:tc>
          <w:tcPr>
            <w:tcW w:w="6835" w:type="dxa"/>
          </w:tcPr>
          <w:p w14:paraId="61728D00"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Yes</w:t>
            </w:r>
          </w:p>
        </w:tc>
        <w:tc>
          <w:tcPr>
            <w:tcW w:w="1440" w:type="dxa"/>
            <w:vAlign w:val="center"/>
          </w:tcPr>
          <w:p w14:paraId="02982666"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112</w:t>
            </w:r>
          </w:p>
        </w:tc>
        <w:tc>
          <w:tcPr>
            <w:tcW w:w="1260" w:type="dxa"/>
            <w:vAlign w:val="center"/>
          </w:tcPr>
          <w:p w14:paraId="2205D207"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26.4</w:t>
            </w:r>
          </w:p>
        </w:tc>
      </w:tr>
      <w:tr w:rsidR="004F0534" w:rsidRPr="000C671B" w14:paraId="0A5AA5CF" w14:textId="77777777" w:rsidTr="004F0534">
        <w:tc>
          <w:tcPr>
            <w:tcW w:w="6835" w:type="dxa"/>
          </w:tcPr>
          <w:p w14:paraId="29E06DBA" w14:textId="77777777" w:rsidR="004F0534" w:rsidRPr="000C671B" w:rsidRDefault="004F0534" w:rsidP="004F0534">
            <w:pPr>
              <w:autoSpaceDE w:val="0"/>
              <w:autoSpaceDN w:val="0"/>
              <w:adjustRightInd w:val="0"/>
              <w:ind w:left="60" w:right="60"/>
              <w:rPr>
                <w:rFonts w:ascii="Times New Roman" w:hAnsi="Times New Roman"/>
                <w:color w:val="000000"/>
              </w:rPr>
            </w:pPr>
            <w:r w:rsidRPr="000C671B">
              <w:rPr>
                <w:rFonts w:ascii="Times New Roman" w:hAnsi="Times New Roman"/>
                <w:color w:val="000000"/>
              </w:rPr>
              <w:t>No</w:t>
            </w:r>
          </w:p>
        </w:tc>
        <w:tc>
          <w:tcPr>
            <w:tcW w:w="1440" w:type="dxa"/>
            <w:vAlign w:val="center"/>
          </w:tcPr>
          <w:p w14:paraId="21DE3CD5"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313</w:t>
            </w:r>
          </w:p>
        </w:tc>
        <w:tc>
          <w:tcPr>
            <w:tcW w:w="1260" w:type="dxa"/>
            <w:vAlign w:val="center"/>
          </w:tcPr>
          <w:p w14:paraId="65D07D0F" w14:textId="77777777" w:rsidR="004F0534" w:rsidRPr="000C671B" w:rsidRDefault="004F0534" w:rsidP="004F0534">
            <w:pPr>
              <w:autoSpaceDE w:val="0"/>
              <w:autoSpaceDN w:val="0"/>
              <w:adjustRightInd w:val="0"/>
              <w:ind w:left="60" w:right="60"/>
              <w:jc w:val="center"/>
              <w:rPr>
                <w:rFonts w:ascii="Times New Roman" w:hAnsi="Times New Roman"/>
                <w:color w:val="000000"/>
              </w:rPr>
            </w:pPr>
            <w:r w:rsidRPr="000C671B">
              <w:rPr>
                <w:rFonts w:ascii="Times New Roman" w:hAnsi="Times New Roman"/>
                <w:color w:val="000000"/>
              </w:rPr>
              <w:t>73.6</w:t>
            </w:r>
          </w:p>
        </w:tc>
      </w:tr>
    </w:tbl>
    <w:p w14:paraId="5297A541" w14:textId="77777777" w:rsidR="004F0534" w:rsidRDefault="004F0534" w:rsidP="00271B6E">
      <w:pPr>
        <w:spacing w:line="360" w:lineRule="auto"/>
        <w:jc w:val="both"/>
        <w:rPr>
          <w:rFonts w:ascii="Times New Roman" w:hAnsi="Times New Roman" w:cs="Times New Roman"/>
          <w:sz w:val="24"/>
          <w:szCs w:val="24"/>
        </w:rPr>
      </w:pPr>
    </w:p>
    <w:p w14:paraId="1EAB8B27" w14:textId="77777777" w:rsidR="004F0534" w:rsidRPr="00C74E35" w:rsidRDefault="004F0534" w:rsidP="004F0534">
      <w:pPr>
        <w:spacing w:line="360" w:lineRule="auto"/>
        <w:jc w:val="both"/>
        <w:rPr>
          <w:rFonts w:ascii="Times New Roman" w:hAnsi="Times New Roman"/>
          <w:b/>
          <w:sz w:val="24"/>
          <w:szCs w:val="24"/>
        </w:rPr>
      </w:pPr>
      <w:r w:rsidRPr="00C74E35">
        <w:rPr>
          <w:rFonts w:ascii="Times New Roman" w:hAnsi="Times New Roman"/>
          <w:b/>
          <w:sz w:val="24"/>
          <w:szCs w:val="24"/>
        </w:rPr>
        <w:t xml:space="preserve">Table </w:t>
      </w:r>
      <w:r>
        <w:rPr>
          <w:rFonts w:ascii="Times New Roman" w:hAnsi="Times New Roman"/>
          <w:b/>
          <w:sz w:val="24"/>
          <w:szCs w:val="24"/>
        </w:rPr>
        <w:t>10</w:t>
      </w:r>
      <w:r w:rsidRPr="00C74E35">
        <w:rPr>
          <w:rFonts w:ascii="Times New Roman" w:hAnsi="Times New Roman"/>
          <w:b/>
          <w:sz w:val="24"/>
          <w:szCs w:val="24"/>
        </w:rPr>
        <w:t xml:space="preserve">: Mean </w:t>
      </w:r>
      <w:r w:rsidRPr="0053377A">
        <w:rPr>
          <w:rFonts w:ascii="Times New Roman" w:hAnsi="Times New Roman"/>
          <w:b/>
          <w:bCs/>
          <w:sz w:val="24"/>
          <w:szCs w:val="24"/>
        </w:rPr>
        <w:t>Response Preparedness</w:t>
      </w:r>
      <w:r w:rsidRPr="0053377A">
        <w:rPr>
          <w:rFonts w:ascii="Times New Roman" w:hAnsi="Times New Roman"/>
          <w:b/>
          <w:sz w:val="24"/>
          <w:szCs w:val="24"/>
        </w:rPr>
        <w:t> </w:t>
      </w:r>
      <w:r w:rsidRPr="00C74E35">
        <w:rPr>
          <w:rFonts w:ascii="Times New Roman" w:hAnsi="Times New Roman"/>
          <w:b/>
          <w:sz w:val="24"/>
          <w:szCs w:val="24"/>
        </w:rPr>
        <w:t>Score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355"/>
        <w:gridCol w:w="1530"/>
        <w:gridCol w:w="1440"/>
        <w:gridCol w:w="1620"/>
        <w:gridCol w:w="1260"/>
      </w:tblGrid>
      <w:tr w:rsidR="004F0534" w:rsidRPr="00C74E35" w14:paraId="29527C28" w14:textId="77777777" w:rsidTr="004F0534">
        <w:tc>
          <w:tcPr>
            <w:tcW w:w="1885" w:type="dxa"/>
            <w:tcBorders>
              <w:top w:val="single" w:sz="4" w:space="0" w:color="auto"/>
              <w:bottom w:val="single" w:sz="4" w:space="0" w:color="auto"/>
            </w:tcBorders>
          </w:tcPr>
          <w:p w14:paraId="36061728"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Pr>
                <w:rFonts w:ascii="Times New Roman" w:hAnsi="Times New Roman"/>
                <w:b/>
                <w:color w:val="000000"/>
              </w:rPr>
              <w:t>Variable</w:t>
            </w:r>
          </w:p>
        </w:tc>
        <w:tc>
          <w:tcPr>
            <w:tcW w:w="1355" w:type="dxa"/>
            <w:tcBorders>
              <w:top w:val="single" w:sz="4" w:space="0" w:color="auto"/>
              <w:bottom w:val="single" w:sz="4" w:space="0" w:color="auto"/>
            </w:tcBorders>
            <w:vAlign w:val="bottom"/>
          </w:tcPr>
          <w:p w14:paraId="22B33805"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N</w:t>
            </w:r>
          </w:p>
        </w:tc>
        <w:tc>
          <w:tcPr>
            <w:tcW w:w="1530" w:type="dxa"/>
            <w:tcBorders>
              <w:top w:val="single" w:sz="4" w:space="0" w:color="auto"/>
              <w:bottom w:val="single" w:sz="4" w:space="0" w:color="auto"/>
            </w:tcBorders>
            <w:vAlign w:val="bottom"/>
          </w:tcPr>
          <w:p w14:paraId="5078CD2A"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Minimum</w:t>
            </w:r>
          </w:p>
        </w:tc>
        <w:tc>
          <w:tcPr>
            <w:tcW w:w="1440" w:type="dxa"/>
            <w:tcBorders>
              <w:top w:val="single" w:sz="4" w:space="0" w:color="auto"/>
              <w:bottom w:val="single" w:sz="4" w:space="0" w:color="auto"/>
            </w:tcBorders>
            <w:vAlign w:val="bottom"/>
          </w:tcPr>
          <w:p w14:paraId="4563AAAF"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Maximum</w:t>
            </w:r>
          </w:p>
        </w:tc>
        <w:tc>
          <w:tcPr>
            <w:tcW w:w="1620" w:type="dxa"/>
            <w:tcBorders>
              <w:top w:val="single" w:sz="4" w:space="0" w:color="auto"/>
              <w:bottom w:val="single" w:sz="4" w:space="0" w:color="auto"/>
            </w:tcBorders>
            <w:vAlign w:val="bottom"/>
          </w:tcPr>
          <w:p w14:paraId="1B97E108"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Mean</w:t>
            </w:r>
          </w:p>
        </w:tc>
        <w:tc>
          <w:tcPr>
            <w:tcW w:w="1260" w:type="dxa"/>
            <w:tcBorders>
              <w:top w:val="single" w:sz="4" w:space="0" w:color="auto"/>
              <w:bottom w:val="single" w:sz="4" w:space="0" w:color="auto"/>
            </w:tcBorders>
            <w:vAlign w:val="bottom"/>
          </w:tcPr>
          <w:p w14:paraId="2CA0A123"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b/>
                <w:color w:val="000000"/>
              </w:rPr>
            </w:pPr>
            <w:r w:rsidRPr="00C74E35">
              <w:rPr>
                <w:rFonts w:ascii="Times New Roman" w:hAnsi="Times New Roman"/>
                <w:b/>
                <w:color w:val="000000"/>
              </w:rPr>
              <w:t>Std. Deviation</w:t>
            </w:r>
          </w:p>
        </w:tc>
      </w:tr>
      <w:tr w:rsidR="004F0534" w:rsidRPr="00C74E35" w14:paraId="591B471F" w14:textId="77777777" w:rsidTr="004F0534">
        <w:tc>
          <w:tcPr>
            <w:tcW w:w="1885" w:type="dxa"/>
            <w:tcBorders>
              <w:top w:val="single" w:sz="4" w:space="0" w:color="auto"/>
            </w:tcBorders>
          </w:tcPr>
          <w:p w14:paraId="5C71C619"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 xml:space="preserve">Total </w:t>
            </w:r>
            <w:r w:rsidRPr="00C820AB">
              <w:rPr>
                <w:rFonts w:ascii="Times New Roman" w:hAnsi="Times New Roman"/>
                <w:color w:val="000000"/>
              </w:rPr>
              <w:t>Response Preparedness</w:t>
            </w:r>
          </w:p>
        </w:tc>
        <w:tc>
          <w:tcPr>
            <w:tcW w:w="1355" w:type="dxa"/>
            <w:tcBorders>
              <w:top w:val="single" w:sz="4" w:space="0" w:color="auto"/>
            </w:tcBorders>
            <w:vAlign w:val="center"/>
          </w:tcPr>
          <w:p w14:paraId="13C9966F"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sidRPr="00C74E35">
              <w:rPr>
                <w:rFonts w:ascii="Times New Roman" w:hAnsi="Times New Roman"/>
                <w:color w:val="000000"/>
              </w:rPr>
              <w:t>425</w:t>
            </w:r>
          </w:p>
        </w:tc>
        <w:tc>
          <w:tcPr>
            <w:tcW w:w="1530" w:type="dxa"/>
            <w:tcBorders>
              <w:top w:val="single" w:sz="4" w:space="0" w:color="auto"/>
            </w:tcBorders>
            <w:vAlign w:val="center"/>
          </w:tcPr>
          <w:p w14:paraId="379CE2A3" w14:textId="77777777" w:rsidR="004F0534" w:rsidRPr="00C74E35" w:rsidRDefault="004F0534" w:rsidP="004F0534">
            <w:pPr>
              <w:autoSpaceDE w:val="0"/>
              <w:autoSpaceDN w:val="0"/>
              <w:adjustRightInd w:val="0"/>
              <w:spacing w:line="320" w:lineRule="atLeast"/>
              <w:ind w:left="60" w:right="60"/>
              <w:jc w:val="center"/>
              <w:rPr>
                <w:rFonts w:ascii="Times New Roman" w:hAnsi="Times New Roman"/>
                <w:color w:val="000000"/>
              </w:rPr>
            </w:pPr>
            <w:r>
              <w:rPr>
                <w:rFonts w:ascii="Times New Roman" w:hAnsi="Times New Roman"/>
                <w:color w:val="000000"/>
              </w:rPr>
              <w:t>0</w:t>
            </w:r>
            <w:r w:rsidRPr="00C74E35">
              <w:rPr>
                <w:rFonts w:ascii="Times New Roman" w:hAnsi="Times New Roman"/>
                <w:color w:val="000000"/>
              </w:rPr>
              <w:t>.00</w:t>
            </w:r>
          </w:p>
        </w:tc>
        <w:tc>
          <w:tcPr>
            <w:tcW w:w="1440" w:type="dxa"/>
            <w:tcBorders>
              <w:top w:val="single" w:sz="4" w:space="0" w:color="auto"/>
            </w:tcBorders>
            <w:vAlign w:val="center"/>
          </w:tcPr>
          <w:p w14:paraId="18AF578A"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8.00</w:t>
            </w:r>
          </w:p>
        </w:tc>
        <w:tc>
          <w:tcPr>
            <w:tcW w:w="1620" w:type="dxa"/>
            <w:tcBorders>
              <w:top w:val="single" w:sz="4" w:space="0" w:color="auto"/>
            </w:tcBorders>
            <w:vAlign w:val="center"/>
          </w:tcPr>
          <w:p w14:paraId="19BE182F"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3.6988</w:t>
            </w:r>
          </w:p>
        </w:tc>
        <w:tc>
          <w:tcPr>
            <w:tcW w:w="1260" w:type="dxa"/>
            <w:tcBorders>
              <w:top w:val="single" w:sz="4" w:space="0" w:color="auto"/>
            </w:tcBorders>
            <w:vAlign w:val="center"/>
          </w:tcPr>
          <w:p w14:paraId="2CB28EC1"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1.42704</w:t>
            </w:r>
          </w:p>
        </w:tc>
      </w:tr>
    </w:tbl>
    <w:p w14:paraId="06845545" w14:textId="77777777" w:rsidR="004F0534" w:rsidRDefault="004F0534" w:rsidP="004F0534">
      <w:pPr>
        <w:spacing w:line="360" w:lineRule="auto"/>
        <w:jc w:val="both"/>
        <w:rPr>
          <w:rFonts w:ascii="Times New Roman" w:hAnsi="Times New Roman"/>
          <w:sz w:val="24"/>
          <w:szCs w:val="24"/>
        </w:rPr>
      </w:pPr>
    </w:p>
    <w:p w14:paraId="1DC7E5DA" w14:textId="77777777" w:rsidR="004F0534" w:rsidRPr="004A40B6" w:rsidRDefault="004F0534" w:rsidP="004F0534">
      <w:pPr>
        <w:spacing w:line="360" w:lineRule="auto"/>
        <w:jc w:val="both"/>
        <w:rPr>
          <w:rFonts w:ascii="Times New Roman" w:hAnsi="Times New Roman"/>
          <w:b/>
          <w:sz w:val="24"/>
          <w:szCs w:val="24"/>
        </w:rPr>
      </w:pPr>
      <w:r>
        <w:rPr>
          <w:rFonts w:ascii="Times New Roman" w:hAnsi="Times New Roman"/>
          <w:b/>
          <w:sz w:val="24"/>
          <w:szCs w:val="24"/>
        </w:rPr>
        <w:t xml:space="preserve">Table 11: Extent of </w:t>
      </w:r>
      <w:r w:rsidRPr="0053377A">
        <w:rPr>
          <w:rFonts w:ascii="Times New Roman" w:hAnsi="Times New Roman"/>
          <w:b/>
          <w:bCs/>
          <w:sz w:val="24"/>
          <w:szCs w:val="24"/>
        </w:rPr>
        <w:t>Response Preparedness</w:t>
      </w:r>
      <w:r w:rsidRPr="0053377A">
        <w:rPr>
          <w:rFonts w:ascii="Times New Roman" w:hAnsi="Times New Roman"/>
          <w:b/>
          <w:sz w:val="24"/>
          <w:szCs w:val="24"/>
        </w:rPr>
        <w:t> for Fire Outbreak</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3178"/>
        <w:gridCol w:w="3179"/>
      </w:tblGrid>
      <w:tr w:rsidR="004F0534" w:rsidRPr="00C820AB" w14:paraId="27709823" w14:textId="77777777" w:rsidTr="004F0534">
        <w:tc>
          <w:tcPr>
            <w:tcW w:w="3178" w:type="dxa"/>
            <w:tcBorders>
              <w:top w:val="single" w:sz="4" w:space="0" w:color="auto"/>
              <w:bottom w:val="single" w:sz="4" w:space="0" w:color="auto"/>
            </w:tcBorders>
          </w:tcPr>
          <w:p w14:paraId="18C98F00" w14:textId="77777777" w:rsidR="004F0534" w:rsidRPr="00C820AB" w:rsidRDefault="004F0534" w:rsidP="004F0534">
            <w:pPr>
              <w:jc w:val="center"/>
              <w:rPr>
                <w:rFonts w:ascii="Times New Roman" w:hAnsi="Times New Roman"/>
                <w:b/>
              </w:rPr>
            </w:pPr>
            <w:r w:rsidRPr="00C820AB">
              <w:rPr>
                <w:rFonts w:ascii="Times New Roman" w:hAnsi="Times New Roman"/>
                <w:b/>
              </w:rPr>
              <w:t>Variables</w:t>
            </w:r>
          </w:p>
        </w:tc>
        <w:tc>
          <w:tcPr>
            <w:tcW w:w="3178" w:type="dxa"/>
            <w:tcBorders>
              <w:top w:val="single" w:sz="4" w:space="0" w:color="auto"/>
              <w:bottom w:val="single" w:sz="4" w:space="0" w:color="auto"/>
            </w:tcBorders>
          </w:tcPr>
          <w:p w14:paraId="077FAC53" w14:textId="77777777" w:rsidR="004F0534" w:rsidRPr="00C820AB" w:rsidRDefault="004F0534" w:rsidP="004F0534">
            <w:pPr>
              <w:jc w:val="center"/>
              <w:rPr>
                <w:rFonts w:ascii="Times New Roman" w:hAnsi="Times New Roman"/>
                <w:b/>
              </w:rPr>
            </w:pPr>
            <w:r w:rsidRPr="00C820AB">
              <w:rPr>
                <w:rFonts w:ascii="Times New Roman" w:hAnsi="Times New Roman"/>
                <w:b/>
              </w:rPr>
              <w:t>Frequency (n=425)</w:t>
            </w:r>
          </w:p>
        </w:tc>
        <w:tc>
          <w:tcPr>
            <w:tcW w:w="3179" w:type="dxa"/>
            <w:tcBorders>
              <w:top w:val="single" w:sz="4" w:space="0" w:color="auto"/>
              <w:bottom w:val="single" w:sz="4" w:space="0" w:color="auto"/>
            </w:tcBorders>
          </w:tcPr>
          <w:p w14:paraId="48029DE8" w14:textId="77777777" w:rsidR="004F0534" w:rsidRPr="00C820AB" w:rsidRDefault="004F0534" w:rsidP="004F0534">
            <w:pPr>
              <w:jc w:val="center"/>
              <w:rPr>
                <w:rFonts w:ascii="Times New Roman" w:hAnsi="Times New Roman"/>
                <w:b/>
              </w:rPr>
            </w:pPr>
            <w:r w:rsidRPr="00C820AB">
              <w:rPr>
                <w:rFonts w:ascii="Times New Roman" w:hAnsi="Times New Roman"/>
                <w:b/>
              </w:rPr>
              <w:t>Percentage (%)</w:t>
            </w:r>
          </w:p>
        </w:tc>
      </w:tr>
      <w:tr w:rsidR="004F0534" w:rsidRPr="00C820AB" w14:paraId="5441F635" w14:textId="77777777" w:rsidTr="004F0534">
        <w:tc>
          <w:tcPr>
            <w:tcW w:w="3178" w:type="dxa"/>
            <w:tcBorders>
              <w:top w:val="single" w:sz="4" w:space="0" w:color="auto"/>
            </w:tcBorders>
          </w:tcPr>
          <w:p w14:paraId="25893BCD" w14:textId="77777777" w:rsidR="004F0534" w:rsidRPr="00C820AB" w:rsidRDefault="004F0534" w:rsidP="004F0534">
            <w:pPr>
              <w:autoSpaceDE w:val="0"/>
              <w:autoSpaceDN w:val="0"/>
              <w:adjustRightInd w:val="0"/>
              <w:spacing w:line="320" w:lineRule="atLeast"/>
              <w:ind w:left="60" w:right="60"/>
              <w:rPr>
                <w:rFonts w:ascii="Times New Roman" w:hAnsi="Times New Roman"/>
                <w:color w:val="000000"/>
              </w:rPr>
            </w:pPr>
            <w:r w:rsidRPr="00C820AB">
              <w:rPr>
                <w:rFonts w:ascii="Times New Roman" w:hAnsi="Times New Roman"/>
                <w:color w:val="000000"/>
              </w:rPr>
              <w:t>Poor</w:t>
            </w:r>
          </w:p>
        </w:tc>
        <w:tc>
          <w:tcPr>
            <w:tcW w:w="3178" w:type="dxa"/>
            <w:tcBorders>
              <w:top w:val="single" w:sz="4" w:space="0" w:color="auto"/>
            </w:tcBorders>
            <w:vAlign w:val="center"/>
          </w:tcPr>
          <w:p w14:paraId="1CC7ED15"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298</w:t>
            </w:r>
          </w:p>
        </w:tc>
        <w:tc>
          <w:tcPr>
            <w:tcW w:w="3179" w:type="dxa"/>
            <w:tcBorders>
              <w:top w:val="single" w:sz="4" w:space="0" w:color="auto"/>
            </w:tcBorders>
            <w:vAlign w:val="center"/>
          </w:tcPr>
          <w:p w14:paraId="3CDF0EA7"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70.1</w:t>
            </w:r>
          </w:p>
        </w:tc>
      </w:tr>
      <w:tr w:rsidR="004F0534" w:rsidRPr="00C820AB" w14:paraId="1B198AE5" w14:textId="77777777" w:rsidTr="004F0534">
        <w:tc>
          <w:tcPr>
            <w:tcW w:w="3178" w:type="dxa"/>
          </w:tcPr>
          <w:p w14:paraId="018F2B6B" w14:textId="77777777" w:rsidR="004F0534" w:rsidRPr="00C820AB" w:rsidRDefault="004F0534" w:rsidP="004F0534">
            <w:pPr>
              <w:autoSpaceDE w:val="0"/>
              <w:autoSpaceDN w:val="0"/>
              <w:adjustRightInd w:val="0"/>
              <w:spacing w:line="320" w:lineRule="atLeast"/>
              <w:ind w:left="60" w:right="60"/>
              <w:rPr>
                <w:rFonts w:ascii="Times New Roman" w:hAnsi="Times New Roman"/>
                <w:color w:val="000000"/>
              </w:rPr>
            </w:pPr>
            <w:r w:rsidRPr="00C820AB">
              <w:rPr>
                <w:rFonts w:ascii="Times New Roman" w:hAnsi="Times New Roman"/>
                <w:color w:val="000000"/>
              </w:rPr>
              <w:t>Good</w:t>
            </w:r>
          </w:p>
        </w:tc>
        <w:tc>
          <w:tcPr>
            <w:tcW w:w="3178" w:type="dxa"/>
            <w:vAlign w:val="center"/>
          </w:tcPr>
          <w:p w14:paraId="6C816B61"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127</w:t>
            </w:r>
          </w:p>
        </w:tc>
        <w:tc>
          <w:tcPr>
            <w:tcW w:w="3179" w:type="dxa"/>
            <w:vAlign w:val="center"/>
          </w:tcPr>
          <w:p w14:paraId="3C015B54" w14:textId="77777777" w:rsidR="004F0534" w:rsidRPr="00C820AB" w:rsidRDefault="004F0534" w:rsidP="004F0534">
            <w:pPr>
              <w:autoSpaceDE w:val="0"/>
              <w:autoSpaceDN w:val="0"/>
              <w:adjustRightInd w:val="0"/>
              <w:spacing w:line="320" w:lineRule="atLeast"/>
              <w:ind w:left="60" w:right="60"/>
              <w:jc w:val="center"/>
              <w:rPr>
                <w:rFonts w:ascii="Times New Roman" w:hAnsi="Times New Roman"/>
                <w:color w:val="000000"/>
              </w:rPr>
            </w:pPr>
            <w:r w:rsidRPr="00C820AB">
              <w:rPr>
                <w:rFonts w:ascii="Times New Roman" w:hAnsi="Times New Roman"/>
                <w:color w:val="000000"/>
              </w:rPr>
              <w:t>29.9</w:t>
            </w:r>
          </w:p>
        </w:tc>
      </w:tr>
    </w:tbl>
    <w:p w14:paraId="3DF243D1" w14:textId="77777777" w:rsidR="004F0534" w:rsidRDefault="004F0534" w:rsidP="004F0534">
      <w:pPr>
        <w:spacing w:line="360" w:lineRule="auto"/>
        <w:jc w:val="both"/>
        <w:rPr>
          <w:rFonts w:ascii="Times New Roman" w:hAnsi="Times New Roman"/>
          <w:sz w:val="24"/>
          <w:szCs w:val="24"/>
        </w:rPr>
      </w:pPr>
    </w:p>
    <w:p w14:paraId="12206D7D" w14:textId="77777777" w:rsidR="004F0534" w:rsidRPr="0053377A"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12</w:t>
      </w:r>
      <w:r w:rsidRPr="0053377A">
        <w:rPr>
          <w:rFonts w:ascii="Times New Roman" w:hAnsi="Times New Roman"/>
          <w:b/>
          <w:sz w:val="24"/>
          <w:szCs w:val="24"/>
        </w:rPr>
        <w:t xml:space="preserve">: </w:t>
      </w:r>
      <w:r w:rsidRPr="0053377A">
        <w:rPr>
          <w:rFonts w:ascii="Times New Roman" w:hAnsi="Times New Roman"/>
          <w:b/>
          <w:bCs/>
          <w:sz w:val="24"/>
          <w:szCs w:val="24"/>
        </w:rPr>
        <w:t>Major Barrier in Practicing Fire Safety in the Hostel</w:t>
      </w:r>
      <w:r>
        <w:rPr>
          <w:rFonts w:ascii="Times New Roman" w:hAnsi="Times New Roman"/>
          <w:b/>
          <w:bCs/>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89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876"/>
        <w:gridCol w:w="1260"/>
      </w:tblGrid>
      <w:tr w:rsidR="004F0534" w:rsidRPr="0053377A" w14:paraId="418D0B6C" w14:textId="77777777" w:rsidTr="004F0534">
        <w:tc>
          <w:tcPr>
            <w:tcW w:w="5845" w:type="dxa"/>
            <w:tcBorders>
              <w:top w:val="single" w:sz="4" w:space="0" w:color="auto"/>
              <w:bottom w:val="single" w:sz="4" w:space="0" w:color="auto"/>
            </w:tcBorders>
          </w:tcPr>
          <w:p w14:paraId="01150F9C" w14:textId="77777777" w:rsidR="004F0534" w:rsidRPr="0053377A" w:rsidRDefault="004F0534" w:rsidP="004F0534">
            <w:pPr>
              <w:jc w:val="center"/>
              <w:rPr>
                <w:rFonts w:ascii="Times New Roman" w:hAnsi="Times New Roman"/>
                <w:b/>
              </w:rPr>
            </w:pPr>
            <w:r w:rsidRPr="0053377A">
              <w:rPr>
                <w:rFonts w:ascii="Times New Roman" w:hAnsi="Times New Roman"/>
                <w:b/>
                <w:bCs/>
              </w:rPr>
              <w:t>Major Barrier</w:t>
            </w:r>
          </w:p>
        </w:tc>
        <w:tc>
          <w:tcPr>
            <w:tcW w:w="1876" w:type="dxa"/>
            <w:tcBorders>
              <w:top w:val="single" w:sz="4" w:space="0" w:color="auto"/>
              <w:bottom w:val="single" w:sz="4" w:space="0" w:color="auto"/>
            </w:tcBorders>
          </w:tcPr>
          <w:p w14:paraId="200473D2" w14:textId="77777777" w:rsidR="004F0534" w:rsidRPr="0053377A" w:rsidRDefault="004F0534" w:rsidP="004F0534">
            <w:pPr>
              <w:jc w:val="center"/>
              <w:rPr>
                <w:rFonts w:ascii="Times New Roman" w:hAnsi="Times New Roman"/>
                <w:b/>
              </w:rPr>
            </w:pPr>
            <w:r w:rsidRPr="0053377A">
              <w:rPr>
                <w:rFonts w:ascii="Times New Roman" w:hAnsi="Times New Roman"/>
                <w:b/>
              </w:rPr>
              <w:t>Frequency (n=425)</w:t>
            </w:r>
          </w:p>
        </w:tc>
        <w:tc>
          <w:tcPr>
            <w:tcW w:w="1260" w:type="dxa"/>
            <w:tcBorders>
              <w:top w:val="single" w:sz="4" w:space="0" w:color="auto"/>
              <w:bottom w:val="single" w:sz="4" w:space="0" w:color="auto"/>
            </w:tcBorders>
          </w:tcPr>
          <w:p w14:paraId="65DBEFD7" w14:textId="77777777" w:rsidR="004F0534" w:rsidRPr="0053377A" w:rsidRDefault="004F0534" w:rsidP="004F0534">
            <w:pPr>
              <w:jc w:val="center"/>
              <w:rPr>
                <w:rFonts w:ascii="Times New Roman" w:hAnsi="Times New Roman"/>
                <w:b/>
              </w:rPr>
            </w:pPr>
            <w:r w:rsidRPr="0053377A">
              <w:rPr>
                <w:rFonts w:ascii="Times New Roman" w:hAnsi="Times New Roman"/>
                <w:b/>
              </w:rPr>
              <w:t>Percentage (%)</w:t>
            </w:r>
          </w:p>
        </w:tc>
      </w:tr>
      <w:tr w:rsidR="004F0534" w:rsidRPr="0053377A" w14:paraId="28FEBE5A" w14:textId="77777777" w:rsidTr="004F0534">
        <w:tc>
          <w:tcPr>
            <w:tcW w:w="5845" w:type="dxa"/>
            <w:tcBorders>
              <w:top w:val="single" w:sz="4" w:space="0" w:color="auto"/>
            </w:tcBorders>
          </w:tcPr>
          <w:p w14:paraId="5AFBF737" w14:textId="77777777" w:rsidR="004F0534" w:rsidRPr="0053377A" w:rsidRDefault="004F0534" w:rsidP="004F0534">
            <w:pPr>
              <w:autoSpaceDE w:val="0"/>
              <w:autoSpaceDN w:val="0"/>
              <w:adjustRightInd w:val="0"/>
              <w:ind w:left="60" w:right="60"/>
              <w:rPr>
                <w:rFonts w:ascii="Times New Roman" w:hAnsi="Times New Roman"/>
                <w:color w:val="000000"/>
              </w:rPr>
            </w:pPr>
            <w:r w:rsidRPr="0053377A">
              <w:rPr>
                <w:rFonts w:ascii="Times New Roman" w:hAnsi="Times New Roman"/>
                <w:color w:val="000000"/>
              </w:rPr>
              <w:t>Lack of proper facilities</w:t>
            </w:r>
          </w:p>
        </w:tc>
        <w:tc>
          <w:tcPr>
            <w:tcW w:w="1876" w:type="dxa"/>
            <w:tcBorders>
              <w:top w:val="single" w:sz="4" w:space="0" w:color="auto"/>
            </w:tcBorders>
            <w:vAlign w:val="center"/>
          </w:tcPr>
          <w:p w14:paraId="0F47CFAD"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168</w:t>
            </w:r>
          </w:p>
        </w:tc>
        <w:tc>
          <w:tcPr>
            <w:tcW w:w="1260" w:type="dxa"/>
            <w:tcBorders>
              <w:top w:val="single" w:sz="4" w:space="0" w:color="auto"/>
            </w:tcBorders>
            <w:vAlign w:val="center"/>
          </w:tcPr>
          <w:p w14:paraId="50F6D964"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39.5</w:t>
            </w:r>
          </w:p>
        </w:tc>
      </w:tr>
      <w:tr w:rsidR="004F0534" w:rsidRPr="0053377A" w14:paraId="32D3B844" w14:textId="77777777" w:rsidTr="004F0534">
        <w:tc>
          <w:tcPr>
            <w:tcW w:w="5845" w:type="dxa"/>
          </w:tcPr>
          <w:p w14:paraId="4FD9412F" w14:textId="77777777" w:rsidR="004F0534" w:rsidRPr="0053377A" w:rsidRDefault="004F0534" w:rsidP="004F0534">
            <w:pPr>
              <w:autoSpaceDE w:val="0"/>
              <w:autoSpaceDN w:val="0"/>
              <w:adjustRightInd w:val="0"/>
              <w:ind w:left="60" w:right="60"/>
              <w:rPr>
                <w:rFonts w:ascii="Times New Roman" w:hAnsi="Times New Roman"/>
                <w:color w:val="000000"/>
              </w:rPr>
            </w:pPr>
            <w:r w:rsidRPr="0053377A">
              <w:rPr>
                <w:rFonts w:ascii="Times New Roman" w:hAnsi="Times New Roman"/>
                <w:color w:val="000000"/>
              </w:rPr>
              <w:t>The inconvenience or extra cost of being safe</w:t>
            </w:r>
          </w:p>
        </w:tc>
        <w:tc>
          <w:tcPr>
            <w:tcW w:w="1876" w:type="dxa"/>
            <w:vAlign w:val="center"/>
          </w:tcPr>
          <w:p w14:paraId="5CA694A5"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96</w:t>
            </w:r>
          </w:p>
        </w:tc>
        <w:tc>
          <w:tcPr>
            <w:tcW w:w="1260" w:type="dxa"/>
            <w:vAlign w:val="center"/>
          </w:tcPr>
          <w:p w14:paraId="7DA15F58"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22.6</w:t>
            </w:r>
          </w:p>
        </w:tc>
      </w:tr>
      <w:tr w:rsidR="004F0534" w:rsidRPr="0053377A" w14:paraId="2DCB8EA8" w14:textId="77777777" w:rsidTr="004F0534">
        <w:tc>
          <w:tcPr>
            <w:tcW w:w="5845" w:type="dxa"/>
          </w:tcPr>
          <w:p w14:paraId="7F50E7EF" w14:textId="77777777" w:rsidR="004F0534" w:rsidRPr="0053377A" w:rsidRDefault="004F0534" w:rsidP="004F0534">
            <w:pPr>
              <w:autoSpaceDE w:val="0"/>
              <w:autoSpaceDN w:val="0"/>
              <w:adjustRightInd w:val="0"/>
              <w:ind w:left="60" w:right="60"/>
              <w:rPr>
                <w:rFonts w:ascii="Times New Roman" w:hAnsi="Times New Roman"/>
                <w:color w:val="000000"/>
              </w:rPr>
            </w:pPr>
            <w:proofErr w:type="spellStart"/>
            <w:r w:rsidRPr="0053377A">
              <w:rPr>
                <w:rFonts w:ascii="Times New Roman" w:hAnsi="Times New Roman"/>
                <w:color w:val="000000"/>
              </w:rPr>
              <w:t>Behaviour</w:t>
            </w:r>
            <w:proofErr w:type="spellEnd"/>
            <w:r w:rsidRPr="0053377A">
              <w:rPr>
                <w:rFonts w:ascii="Times New Roman" w:hAnsi="Times New Roman"/>
                <w:color w:val="000000"/>
              </w:rPr>
              <w:t xml:space="preserve"> of roommates/peers (they are not safety-conscious)</w:t>
            </w:r>
          </w:p>
        </w:tc>
        <w:tc>
          <w:tcPr>
            <w:tcW w:w="1876" w:type="dxa"/>
            <w:vAlign w:val="center"/>
          </w:tcPr>
          <w:p w14:paraId="5DDEB6DB"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112</w:t>
            </w:r>
          </w:p>
        </w:tc>
        <w:tc>
          <w:tcPr>
            <w:tcW w:w="1260" w:type="dxa"/>
            <w:vAlign w:val="center"/>
          </w:tcPr>
          <w:p w14:paraId="4419D34A"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26.4</w:t>
            </w:r>
          </w:p>
        </w:tc>
      </w:tr>
      <w:tr w:rsidR="004F0534" w:rsidRPr="0053377A" w14:paraId="7730D015" w14:textId="77777777" w:rsidTr="004F0534">
        <w:tc>
          <w:tcPr>
            <w:tcW w:w="5845" w:type="dxa"/>
          </w:tcPr>
          <w:p w14:paraId="752C9586" w14:textId="77777777" w:rsidR="004F0534" w:rsidRPr="0053377A" w:rsidRDefault="004F0534" w:rsidP="004F0534">
            <w:pPr>
              <w:autoSpaceDE w:val="0"/>
              <w:autoSpaceDN w:val="0"/>
              <w:adjustRightInd w:val="0"/>
              <w:ind w:left="60" w:right="60"/>
              <w:rPr>
                <w:rFonts w:ascii="Times New Roman" w:hAnsi="Times New Roman"/>
                <w:color w:val="000000"/>
              </w:rPr>
            </w:pPr>
            <w:r w:rsidRPr="0053377A">
              <w:rPr>
                <w:rFonts w:ascii="Times New Roman" w:hAnsi="Times New Roman"/>
                <w:color w:val="000000"/>
              </w:rPr>
              <w:t>I believe fire is not a major risk here, so it's not a priority</w:t>
            </w:r>
          </w:p>
        </w:tc>
        <w:tc>
          <w:tcPr>
            <w:tcW w:w="1876" w:type="dxa"/>
            <w:vAlign w:val="center"/>
          </w:tcPr>
          <w:p w14:paraId="4A71355B"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49</w:t>
            </w:r>
          </w:p>
        </w:tc>
        <w:tc>
          <w:tcPr>
            <w:tcW w:w="1260" w:type="dxa"/>
            <w:vAlign w:val="center"/>
          </w:tcPr>
          <w:p w14:paraId="7418D1AD" w14:textId="77777777" w:rsidR="004F0534" w:rsidRPr="0053377A" w:rsidRDefault="004F0534" w:rsidP="004F0534">
            <w:pPr>
              <w:autoSpaceDE w:val="0"/>
              <w:autoSpaceDN w:val="0"/>
              <w:adjustRightInd w:val="0"/>
              <w:ind w:left="60" w:right="60"/>
              <w:jc w:val="center"/>
              <w:rPr>
                <w:rFonts w:ascii="Times New Roman" w:hAnsi="Times New Roman"/>
                <w:color w:val="000000"/>
              </w:rPr>
            </w:pPr>
            <w:r w:rsidRPr="0053377A">
              <w:rPr>
                <w:rFonts w:ascii="Times New Roman" w:hAnsi="Times New Roman"/>
                <w:color w:val="000000"/>
              </w:rPr>
              <w:t>11.5</w:t>
            </w:r>
          </w:p>
        </w:tc>
      </w:tr>
    </w:tbl>
    <w:p w14:paraId="26ABA7BF" w14:textId="77777777" w:rsidR="004F0534" w:rsidRDefault="004F0534" w:rsidP="00271B6E">
      <w:pPr>
        <w:spacing w:line="360" w:lineRule="auto"/>
        <w:jc w:val="both"/>
        <w:rPr>
          <w:rFonts w:ascii="Times New Roman" w:hAnsi="Times New Roman"/>
          <w:sz w:val="24"/>
          <w:szCs w:val="24"/>
        </w:rPr>
      </w:pPr>
    </w:p>
    <w:p w14:paraId="224F1671" w14:textId="77777777" w:rsidR="004F0534"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13: Factors t</w:t>
      </w:r>
      <w:r w:rsidRPr="00C74E35">
        <w:rPr>
          <w:rFonts w:ascii="Times New Roman" w:hAnsi="Times New Roman"/>
          <w:b/>
          <w:sz w:val="24"/>
          <w:szCs w:val="24"/>
        </w:rPr>
        <w:t xml:space="preserve">hat Influence </w:t>
      </w:r>
      <w:r>
        <w:rPr>
          <w:rFonts w:ascii="Times New Roman" w:hAnsi="Times New Roman"/>
          <w:b/>
          <w:sz w:val="24"/>
          <w:szCs w:val="24"/>
        </w:rPr>
        <w:t>E</w:t>
      </w:r>
      <w:r w:rsidRPr="005F21D9">
        <w:rPr>
          <w:rFonts w:ascii="Times New Roman" w:hAnsi="Times New Roman"/>
          <w:b/>
          <w:sz w:val="24"/>
          <w:szCs w:val="24"/>
        </w:rPr>
        <w:t>xtent</w:t>
      </w:r>
      <w:r w:rsidRPr="00D100F1">
        <w:rPr>
          <w:rFonts w:ascii="Times New Roman" w:hAnsi="Times New Roman"/>
          <w:sz w:val="24"/>
          <w:szCs w:val="24"/>
        </w:rPr>
        <w:t xml:space="preserve"> </w:t>
      </w:r>
      <w:r w:rsidRPr="00C74E35">
        <w:rPr>
          <w:rFonts w:ascii="Times New Roman" w:hAnsi="Times New Roman"/>
          <w:b/>
          <w:sz w:val="24"/>
          <w:szCs w:val="24"/>
        </w:rPr>
        <w:t>of</w:t>
      </w:r>
      <w:r>
        <w:rPr>
          <w:rFonts w:ascii="Times New Roman" w:hAnsi="Times New Roman"/>
          <w:sz w:val="24"/>
          <w:szCs w:val="24"/>
        </w:rPr>
        <w:t xml:space="preserve"> </w:t>
      </w:r>
      <w:r w:rsidRPr="004A40B6">
        <w:rPr>
          <w:rFonts w:ascii="Times New Roman" w:hAnsi="Times New Roman"/>
          <w:b/>
          <w:bCs/>
          <w:sz w:val="24"/>
          <w:szCs w:val="24"/>
        </w:rPr>
        <w:t>Knowledge</w:t>
      </w:r>
      <w:r w:rsidRPr="004A40B6">
        <w:rPr>
          <w:rFonts w:ascii="Times New Roman" w:hAnsi="Times New Roman"/>
          <w:b/>
          <w:sz w:val="24"/>
          <w:szCs w:val="24"/>
        </w:rPr>
        <w:t> 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3155"/>
        <w:gridCol w:w="1076"/>
        <w:gridCol w:w="1045"/>
        <w:gridCol w:w="1044"/>
        <w:gridCol w:w="1369"/>
      </w:tblGrid>
      <w:tr w:rsidR="004F0534" w:rsidRPr="00817901" w14:paraId="0F26FFEB" w14:textId="77777777" w:rsidTr="004F0534">
        <w:tc>
          <w:tcPr>
            <w:tcW w:w="0" w:type="auto"/>
            <w:tcBorders>
              <w:bottom w:val="nil"/>
            </w:tcBorders>
          </w:tcPr>
          <w:p w14:paraId="4F1CAE8A" w14:textId="77777777" w:rsidR="004F0534" w:rsidRPr="00817901" w:rsidRDefault="004F0534" w:rsidP="004F0534">
            <w:pPr>
              <w:jc w:val="both"/>
              <w:rPr>
                <w:rFonts w:ascii="Times New Roman" w:hAnsi="Times New Roman"/>
                <w:b/>
                <w:bCs/>
                <w:sz w:val="20"/>
                <w:szCs w:val="20"/>
              </w:rPr>
            </w:pPr>
          </w:p>
        </w:tc>
        <w:tc>
          <w:tcPr>
            <w:tcW w:w="0" w:type="auto"/>
            <w:tcBorders>
              <w:bottom w:val="nil"/>
            </w:tcBorders>
          </w:tcPr>
          <w:p w14:paraId="1A60B489" w14:textId="77777777" w:rsidR="004F0534" w:rsidRPr="00817901" w:rsidRDefault="004F0534" w:rsidP="004F0534">
            <w:pPr>
              <w:jc w:val="both"/>
              <w:rPr>
                <w:rFonts w:ascii="Times New Roman" w:hAnsi="Times New Roman"/>
                <w:b/>
                <w:bCs/>
                <w:sz w:val="20"/>
                <w:szCs w:val="20"/>
              </w:rPr>
            </w:pPr>
          </w:p>
        </w:tc>
        <w:tc>
          <w:tcPr>
            <w:tcW w:w="3186" w:type="dxa"/>
            <w:gridSpan w:val="3"/>
            <w:tcBorders>
              <w:bottom w:val="nil"/>
            </w:tcBorders>
          </w:tcPr>
          <w:p w14:paraId="0AFA9B6D" w14:textId="77777777" w:rsidR="004F0534" w:rsidRPr="00817901" w:rsidRDefault="004F0534" w:rsidP="004F0534">
            <w:pPr>
              <w:jc w:val="center"/>
              <w:rPr>
                <w:rFonts w:ascii="Times New Roman" w:hAnsi="Times New Roman"/>
                <w:b/>
                <w:bCs/>
                <w:sz w:val="20"/>
                <w:szCs w:val="20"/>
              </w:rPr>
            </w:pPr>
            <w:r w:rsidRPr="00817901">
              <w:rPr>
                <w:rFonts w:ascii="Times New Roman" w:hAnsi="Times New Roman"/>
                <w:b/>
                <w:sz w:val="20"/>
                <w:szCs w:val="20"/>
              </w:rPr>
              <w:t>Extent</w:t>
            </w:r>
            <w:r w:rsidRPr="00817901">
              <w:rPr>
                <w:rFonts w:ascii="Times New Roman" w:hAnsi="Times New Roman"/>
                <w:sz w:val="20"/>
                <w:szCs w:val="20"/>
              </w:rPr>
              <w:t xml:space="preserve"> </w:t>
            </w:r>
            <w:r w:rsidRPr="00817901">
              <w:rPr>
                <w:rFonts w:ascii="Times New Roman" w:hAnsi="Times New Roman"/>
                <w:b/>
                <w:sz w:val="20"/>
                <w:szCs w:val="20"/>
              </w:rPr>
              <w:t>of</w:t>
            </w:r>
            <w:r w:rsidRPr="00817901">
              <w:rPr>
                <w:rFonts w:ascii="Times New Roman" w:hAnsi="Times New Roman"/>
                <w:sz w:val="20"/>
                <w:szCs w:val="20"/>
              </w:rPr>
              <w:t xml:space="preserve"> </w:t>
            </w:r>
            <w:r w:rsidRPr="00817901">
              <w:rPr>
                <w:rFonts w:ascii="Times New Roman" w:hAnsi="Times New Roman"/>
                <w:b/>
                <w:bCs/>
                <w:sz w:val="20"/>
                <w:szCs w:val="20"/>
              </w:rPr>
              <w:t>Knowledge</w:t>
            </w:r>
          </w:p>
        </w:tc>
        <w:tc>
          <w:tcPr>
            <w:tcW w:w="1391" w:type="dxa"/>
            <w:tcBorders>
              <w:bottom w:val="nil"/>
            </w:tcBorders>
          </w:tcPr>
          <w:p w14:paraId="4B296C27" w14:textId="77777777" w:rsidR="004F0534" w:rsidRPr="00817901" w:rsidRDefault="004F0534" w:rsidP="004F0534">
            <w:pPr>
              <w:jc w:val="both"/>
              <w:rPr>
                <w:rFonts w:ascii="Times New Roman" w:hAnsi="Times New Roman"/>
                <w:b/>
                <w:bCs/>
                <w:sz w:val="20"/>
                <w:szCs w:val="20"/>
              </w:rPr>
            </w:pPr>
          </w:p>
        </w:tc>
      </w:tr>
      <w:tr w:rsidR="004F0534" w:rsidRPr="00E0349C" w14:paraId="09C4AD71" w14:textId="77777777" w:rsidTr="004F0534">
        <w:tc>
          <w:tcPr>
            <w:tcW w:w="2002" w:type="dxa"/>
            <w:tcBorders>
              <w:top w:val="nil"/>
              <w:bottom w:val="single" w:sz="4" w:space="0" w:color="auto"/>
            </w:tcBorders>
          </w:tcPr>
          <w:p w14:paraId="6634957D"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Variables</w:t>
            </w:r>
          </w:p>
        </w:tc>
        <w:tc>
          <w:tcPr>
            <w:tcW w:w="3046" w:type="dxa"/>
            <w:tcBorders>
              <w:top w:val="nil"/>
              <w:bottom w:val="single" w:sz="4" w:space="0" w:color="auto"/>
            </w:tcBorders>
          </w:tcPr>
          <w:p w14:paraId="0A57C251" w14:textId="77777777" w:rsidR="004F0534" w:rsidRPr="00E0349C" w:rsidRDefault="004F0534" w:rsidP="004F0534">
            <w:pPr>
              <w:jc w:val="center"/>
              <w:rPr>
                <w:rFonts w:ascii="Times New Roman" w:hAnsi="Times New Roman"/>
                <w:b/>
                <w:sz w:val="20"/>
                <w:szCs w:val="20"/>
              </w:rPr>
            </w:pPr>
            <w:r w:rsidRPr="00E0349C">
              <w:rPr>
                <w:rFonts w:ascii="Times New Roman" w:hAnsi="Times New Roman"/>
                <w:b/>
                <w:sz w:val="20"/>
                <w:szCs w:val="20"/>
              </w:rPr>
              <w:t>Categories</w:t>
            </w:r>
          </w:p>
        </w:tc>
        <w:tc>
          <w:tcPr>
            <w:tcW w:w="1084" w:type="dxa"/>
            <w:tcBorders>
              <w:top w:val="nil"/>
              <w:bottom w:val="single" w:sz="4" w:space="0" w:color="auto"/>
            </w:tcBorders>
          </w:tcPr>
          <w:p w14:paraId="63C65219" w14:textId="77777777" w:rsidR="004F0534" w:rsidRPr="00E0349C" w:rsidRDefault="004F0534" w:rsidP="004F0534">
            <w:pPr>
              <w:autoSpaceDE w:val="0"/>
              <w:autoSpaceDN w:val="0"/>
              <w:adjustRightInd w:val="0"/>
              <w:spacing w:line="320" w:lineRule="atLeast"/>
              <w:ind w:left="60" w:right="60"/>
              <w:jc w:val="center"/>
              <w:rPr>
                <w:rFonts w:ascii="Times New Roman" w:hAnsi="Times New Roman"/>
                <w:b/>
                <w:color w:val="000000"/>
                <w:sz w:val="20"/>
                <w:szCs w:val="20"/>
              </w:rPr>
            </w:pPr>
            <w:r w:rsidRPr="00E0349C">
              <w:rPr>
                <w:rFonts w:ascii="Times New Roman" w:hAnsi="Times New Roman"/>
                <w:b/>
                <w:color w:val="000000"/>
                <w:sz w:val="20"/>
                <w:szCs w:val="20"/>
              </w:rPr>
              <w:t>Poor (n=155)</w:t>
            </w:r>
          </w:p>
        </w:tc>
        <w:tc>
          <w:tcPr>
            <w:tcW w:w="1042" w:type="dxa"/>
            <w:tcBorders>
              <w:top w:val="nil"/>
              <w:bottom w:val="single" w:sz="4" w:space="0" w:color="auto"/>
            </w:tcBorders>
          </w:tcPr>
          <w:p w14:paraId="4A487D85" w14:textId="77777777" w:rsidR="004F0534" w:rsidRPr="00E0349C" w:rsidRDefault="004F0534" w:rsidP="004F0534">
            <w:pPr>
              <w:autoSpaceDE w:val="0"/>
              <w:autoSpaceDN w:val="0"/>
              <w:adjustRightInd w:val="0"/>
              <w:spacing w:line="320" w:lineRule="atLeast"/>
              <w:ind w:left="60" w:right="60"/>
              <w:jc w:val="center"/>
              <w:rPr>
                <w:rFonts w:ascii="Times New Roman" w:hAnsi="Times New Roman"/>
                <w:b/>
                <w:color w:val="000000"/>
                <w:sz w:val="20"/>
                <w:szCs w:val="20"/>
              </w:rPr>
            </w:pPr>
            <w:r w:rsidRPr="00E0349C">
              <w:rPr>
                <w:rFonts w:ascii="Times New Roman" w:hAnsi="Times New Roman"/>
                <w:b/>
                <w:color w:val="000000"/>
                <w:sz w:val="20"/>
                <w:szCs w:val="20"/>
              </w:rPr>
              <w:t>Good (n=270)</w:t>
            </w:r>
          </w:p>
        </w:tc>
        <w:tc>
          <w:tcPr>
            <w:tcW w:w="1060" w:type="dxa"/>
            <w:tcBorders>
              <w:top w:val="nil"/>
              <w:bottom w:val="single" w:sz="4" w:space="0" w:color="auto"/>
            </w:tcBorders>
          </w:tcPr>
          <w:p w14:paraId="5A043B7F" w14:textId="77777777" w:rsidR="004F0534" w:rsidRPr="00E0349C" w:rsidRDefault="004F0534" w:rsidP="004F0534">
            <w:pPr>
              <w:jc w:val="both"/>
              <w:rPr>
                <w:rFonts w:ascii="Times New Roman" w:hAnsi="Times New Roman"/>
                <w:b/>
                <w:sz w:val="20"/>
                <w:szCs w:val="20"/>
              </w:rPr>
            </w:pPr>
            <w:r w:rsidRPr="00E0349C">
              <w:rPr>
                <w:rFonts w:ascii="Times New Roman" w:hAnsi="Times New Roman"/>
                <w:b/>
                <w:sz w:val="20"/>
                <w:szCs w:val="20"/>
              </w:rPr>
              <w:t>Total (n=425)</w:t>
            </w:r>
          </w:p>
        </w:tc>
        <w:tc>
          <w:tcPr>
            <w:tcW w:w="1391" w:type="dxa"/>
            <w:tcBorders>
              <w:top w:val="nil"/>
              <w:bottom w:val="single" w:sz="4" w:space="0" w:color="auto"/>
            </w:tcBorders>
          </w:tcPr>
          <w:p w14:paraId="6F6B4B5B" w14:textId="77777777" w:rsidR="004F0534" w:rsidRPr="00E0349C" w:rsidRDefault="004F0534" w:rsidP="004F0534">
            <w:pPr>
              <w:jc w:val="both"/>
              <w:rPr>
                <w:rFonts w:ascii="Times New Roman" w:hAnsi="Times New Roman"/>
                <w:b/>
                <w:sz w:val="20"/>
                <w:szCs w:val="20"/>
              </w:rPr>
            </w:pPr>
            <w:proofErr w:type="spellStart"/>
            <w:r w:rsidRPr="00E0349C">
              <w:rPr>
                <w:rFonts w:ascii="Times New Roman" w:hAnsi="Times New Roman"/>
                <w:b/>
                <w:sz w:val="20"/>
                <w:szCs w:val="20"/>
              </w:rPr>
              <w:t>ChiSquare</w:t>
            </w:r>
            <w:proofErr w:type="spellEnd"/>
            <w:r w:rsidRPr="00E0349C">
              <w:rPr>
                <w:rFonts w:ascii="Times New Roman" w:hAnsi="Times New Roman"/>
                <w:b/>
                <w:sz w:val="20"/>
                <w:szCs w:val="20"/>
              </w:rPr>
              <w:t xml:space="preserve"> </w:t>
            </w:r>
          </w:p>
          <w:p w14:paraId="0236C232" w14:textId="77777777" w:rsidR="004F0534" w:rsidRPr="00E0349C" w:rsidRDefault="004F0534" w:rsidP="004F0534">
            <w:pPr>
              <w:jc w:val="both"/>
              <w:rPr>
                <w:rFonts w:ascii="Times New Roman" w:hAnsi="Times New Roman"/>
                <w:b/>
                <w:sz w:val="20"/>
                <w:szCs w:val="20"/>
              </w:rPr>
            </w:pPr>
            <w:r w:rsidRPr="00E0349C">
              <w:rPr>
                <w:rFonts w:ascii="Times New Roman" w:hAnsi="Times New Roman"/>
                <w:b/>
                <w:sz w:val="20"/>
                <w:szCs w:val="20"/>
              </w:rPr>
              <w:t>(p-value)</w:t>
            </w:r>
          </w:p>
        </w:tc>
      </w:tr>
      <w:tr w:rsidR="004F0534" w:rsidRPr="00924B7C" w14:paraId="7E9B3729" w14:textId="77777777" w:rsidTr="004F0534">
        <w:tc>
          <w:tcPr>
            <w:tcW w:w="0" w:type="auto"/>
            <w:tcBorders>
              <w:top w:val="single" w:sz="4" w:space="0" w:color="auto"/>
            </w:tcBorders>
            <w:hideMark/>
          </w:tcPr>
          <w:p w14:paraId="593E8126"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Age</w:t>
            </w:r>
            <w:r>
              <w:rPr>
                <w:rFonts w:ascii="Times New Roman" w:hAnsi="Times New Roman"/>
                <w:b/>
                <w:bCs/>
                <w:sz w:val="20"/>
                <w:szCs w:val="20"/>
              </w:rPr>
              <w:t xml:space="preserve"> (years)</w:t>
            </w:r>
          </w:p>
        </w:tc>
        <w:tc>
          <w:tcPr>
            <w:tcW w:w="0" w:type="auto"/>
            <w:tcBorders>
              <w:top w:val="single" w:sz="4" w:space="0" w:color="auto"/>
            </w:tcBorders>
            <w:hideMark/>
          </w:tcPr>
          <w:p w14:paraId="4DED690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 20</w:t>
            </w:r>
          </w:p>
        </w:tc>
        <w:tc>
          <w:tcPr>
            <w:tcW w:w="0" w:type="auto"/>
            <w:tcBorders>
              <w:top w:val="single" w:sz="4" w:space="0" w:color="auto"/>
            </w:tcBorders>
            <w:hideMark/>
          </w:tcPr>
          <w:p w14:paraId="27E256F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54 (12.7)</w:t>
            </w:r>
          </w:p>
        </w:tc>
        <w:tc>
          <w:tcPr>
            <w:tcW w:w="0" w:type="auto"/>
            <w:tcBorders>
              <w:top w:val="single" w:sz="4" w:space="0" w:color="auto"/>
            </w:tcBorders>
            <w:hideMark/>
          </w:tcPr>
          <w:p w14:paraId="312EB7B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84 (19.8)</w:t>
            </w:r>
          </w:p>
        </w:tc>
        <w:tc>
          <w:tcPr>
            <w:tcW w:w="1060" w:type="dxa"/>
            <w:tcBorders>
              <w:top w:val="single" w:sz="4" w:space="0" w:color="auto"/>
            </w:tcBorders>
            <w:hideMark/>
          </w:tcPr>
          <w:p w14:paraId="6849CE1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138 (32.5)</w:t>
            </w:r>
          </w:p>
        </w:tc>
        <w:tc>
          <w:tcPr>
            <w:tcW w:w="1391" w:type="dxa"/>
            <w:tcBorders>
              <w:top w:val="single" w:sz="4" w:space="0" w:color="auto"/>
            </w:tcBorders>
            <w:hideMark/>
          </w:tcPr>
          <w:p w14:paraId="72749C40"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5.422 (0.143)</w:t>
            </w:r>
          </w:p>
        </w:tc>
      </w:tr>
      <w:tr w:rsidR="004F0534" w:rsidRPr="00924B7C" w14:paraId="1034277D" w14:textId="77777777" w:rsidTr="004F0534">
        <w:tc>
          <w:tcPr>
            <w:tcW w:w="0" w:type="auto"/>
            <w:hideMark/>
          </w:tcPr>
          <w:p w14:paraId="23A02019" w14:textId="77777777" w:rsidR="004F0534" w:rsidRPr="00924B7C" w:rsidRDefault="004F0534" w:rsidP="004F0534">
            <w:pPr>
              <w:jc w:val="both"/>
              <w:rPr>
                <w:rFonts w:ascii="Times New Roman" w:hAnsi="Times New Roman"/>
                <w:sz w:val="20"/>
                <w:szCs w:val="20"/>
              </w:rPr>
            </w:pPr>
          </w:p>
        </w:tc>
        <w:tc>
          <w:tcPr>
            <w:tcW w:w="0" w:type="auto"/>
            <w:hideMark/>
          </w:tcPr>
          <w:p w14:paraId="50FC30D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21 – 25</w:t>
            </w:r>
          </w:p>
        </w:tc>
        <w:tc>
          <w:tcPr>
            <w:tcW w:w="0" w:type="auto"/>
            <w:hideMark/>
          </w:tcPr>
          <w:p w14:paraId="75EA155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61 (14.4)</w:t>
            </w:r>
          </w:p>
        </w:tc>
        <w:tc>
          <w:tcPr>
            <w:tcW w:w="0" w:type="auto"/>
            <w:hideMark/>
          </w:tcPr>
          <w:p w14:paraId="3042CDF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135 (31.8)</w:t>
            </w:r>
          </w:p>
        </w:tc>
        <w:tc>
          <w:tcPr>
            <w:tcW w:w="1060" w:type="dxa"/>
            <w:hideMark/>
          </w:tcPr>
          <w:p w14:paraId="0DE4E26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196 (46.1)</w:t>
            </w:r>
          </w:p>
        </w:tc>
        <w:tc>
          <w:tcPr>
            <w:tcW w:w="1391" w:type="dxa"/>
            <w:hideMark/>
          </w:tcPr>
          <w:p w14:paraId="20CDBF64" w14:textId="77777777" w:rsidR="004F0534" w:rsidRPr="00E31142" w:rsidRDefault="004F0534" w:rsidP="004F0534">
            <w:pPr>
              <w:jc w:val="both"/>
              <w:rPr>
                <w:rFonts w:ascii="Times New Roman" w:hAnsi="Times New Roman"/>
                <w:b/>
                <w:sz w:val="20"/>
                <w:szCs w:val="20"/>
              </w:rPr>
            </w:pPr>
          </w:p>
        </w:tc>
      </w:tr>
      <w:tr w:rsidR="004F0534" w:rsidRPr="00924B7C" w14:paraId="11E9B915" w14:textId="77777777" w:rsidTr="004F0534">
        <w:tc>
          <w:tcPr>
            <w:tcW w:w="0" w:type="auto"/>
            <w:hideMark/>
          </w:tcPr>
          <w:p w14:paraId="3BDB96D0" w14:textId="77777777" w:rsidR="004F0534" w:rsidRPr="00924B7C" w:rsidRDefault="004F0534" w:rsidP="004F0534">
            <w:pPr>
              <w:jc w:val="both"/>
              <w:rPr>
                <w:rFonts w:ascii="Times New Roman" w:hAnsi="Times New Roman"/>
                <w:sz w:val="20"/>
                <w:szCs w:val="20"/>
              </w:rPr>
            </w:pPr>
          </w:p>
        </w:tc>
        <w:tc>
          <w:tcPr>
            <w:tcW w:w="0" w:type="auto"/>
            <w:hideMark/>
          </w:tcPr>
          <w:p w14:paraId="7235907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26 – 30</w:t>
            </w:r>
          </w:p>
        </w:tc>
        <w:tc>
          <w:tcPr>
            <w:tcW w:w="0" w:type="auto"/>
            <w:hideMark/>
          </w:tcPr>
          <w:p w14:paraId="0BF3019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29 (6.8)</w:t>
            </w:r>
          </w:p>
        </w:tc>
        <w:tc>
          <w:tcPr>
            <w:tcW w:w="0" w:type="auto"/>
            <w:hideMark/>
          </w:tcPr>
          <w:p w14:paraId="0490BCB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34 (8.0)</w:t>
            </w:r>
          </w:p>
        </w:tc>
        <w:tc>
          <w:tcPr>
            <w:tcW w:w="1060" w:type="dxa"/>
            <w:hideMark/>
          </w:tcPr>
          <w:p w14:paraId="3FA4C7E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63 (14.8)</w:t>
            </w:r>
          </w:p>
        </w:tc>
        <w:tc>
          <w:tcPr>
            <w:tcW w:w="1391" w:type="dxa"/>
            <w:hideMark/>
          </w:tcPr>
          <w:p w14:paraId="2F9568FF" w14:textId="77777777" w:rsidR="004F0534" w:rsidRPr="00E31142" w:rsidRDefault="004F0534" w:rsidP="004F0534">
            <w:pPr>
              <w:jc w:val="both"/>
              <w:rPr>
                <w:rFonts w:ascii="Times New Roman" w:hAnsi="Times New Roman"/>
                <w:b/>
                <w:sz w:val="20"/>
                <w:szCs w:val="20"/>
              </w:rPr>
            </w:pPr>
          </w:p>
        </w:tc>
      </w:tr>
      <w:tr w:rsidR="004F0534" w:rsidRPr="00924B7C" w14:paraId="6B90DED5" w14:textId="77777777" w:rsidTr="004F0534">
        <w:tc>
          <w:tcPr>
            <w:tcW w:w="0" w:type="auto"/>
            <w:hideMark/>
          </w:tcPr>
          <w:p w14:paraId="4E6E282E" w14:textId="77777777" w:rsidR="004F0534" w:rsidRPr="00924B7C" w:rsidRDefault="004F0534" w:rsidP="004F0534">
            <w:pPr>
              <w:jc w:val="both"/>
              <w:rPr>
                <w:rFonts w:ascii="Times New Roman" w:hAnsi="Times New Roman"/>
                <w:sz w:val="20"/>
                <w:szCs w:val="20"/>
              </w:rPr>
            </w:pPr>
          </w:p>
        </w:tc>
        <w:tc>
          <w:tcPr>
            <w:tcW w:w="0" w:type="auto"/>
            <w:hideMark/>
          </w:tcPr>
          <w:p w14:paraId="7308467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Above 30</w:t>
            </w:r>
          </w:p>
        </w:tc>
        <w:tc>
          <w:tcPr>
            <w:tcW w:w="0" w:type="auto"/>
            <w:hideMark/>
          </w:tcPr>
          <w:p w14:paraId="1F84810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 (2.6)</w:t>
            </w:r>
          </w:p>
        </w:tc>
        <w:tc>
          <w:tcPr>
            <w:tcW w:w="0" w:type="auto"/>
            <w:hideMark/>
          </w:tcPr>
          <w:p w14:paraId="3956A0C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17 (4.0)</w:t>
            </w:r>
          </w:p>
        </w:tc>
        <w:tc>
          <w:tcPr>
            <w:tcW w:w="1060" w:type="dxa"/>
            <w:hideMark/>
          </w:tcPr>
          <w:p w14:paraId="4B6254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28 (6.6)</w:t>
            </w:r>
          </w:p>
        </w:tc>
        <w:tc>
          <w:tcPr>
            <w:tcW w:w="1391" w:type="dxa"/>
            <w:hideMark/>
          </w:tcPr>
          <w:p w14:paraId="163E3556" w14:textId="77777777" w:rsidR="004F0534" w:rsidRPr="00E31142" w:rsidRDefault="004F0534" w:rsidP="004F0534">
            <w:pPr>
              <w:jc w:val="both"/>
              <w:rPr>
                <w:rFonts w:ascii="Times New Roman" w:hAnsi="Times New Roman"/>
                <w:b/>
                <w:sz w:val="20"/>
                <w:szCs w:val="20"/>
              </w:rPr>
            </w:pPr>
          </w:p>
        </w:tc>
      </w:tr>
      <w:tr w:rsidR="004F0534" w:rsidRPr="00924B7C" w14:paraId="569B161A" w14:textId="77777777" w:rsidTr="004F0534">
        <w:tc>
          <w:tcPr>
            <w:tcW w:w="0" w:type="auto"/>
            <w:hideMark/>
          </w:tcPr>
          <w:p w14:paraId="2FC1933B"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Gender</w:t>
            </w:r>
          </w:p>
        </w:tc>
        <w:tc>
          <w:tcPr>
            <w:tcW w:w="0" w:type="auto"/>
            <w:hideMark/>
          </w:tcPr>
          <w:p w14:paraId="303A100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Male</w:t>
            </w:r>
          </w:p>
        </w:tc>
        <w:tc>
          <w:tcPr>
            <w:tcW w:w="0" w:type="auto"/>
            <w:hideMark/>
          </w:tcPr>
          <w:p w14:paraId="3E85D55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77 (18.1)</w:t>
            </w:r>
          </w:p>
        </w:tc>
        <w:tc>
          <w:tcPr>
            <w:tcW w:w="0" w:type="auto"/>
            <w:hideMark/>
          </w:tcPr>
          <w:p w14:paraId="2F55C9D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124 (29.2)</w:t>
            </w:r>
          </w:p>
        </w:tc>
        <w:tc>
          <w:tcPr>
            <w:tcW w:w="1060" w:type="dxa"/>
            <w:hideMark/>
          </w:tcPr>
          <w:p w14:paraId="092DEEA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201 (47.3)</w:t>
            </w:r>
          </w:p>
        </w:tc>
        <w:tc>
          <w:tcPr>
            <w:tcW w:w="1391" w:type="dxa"/>
            <w:hideMark/>
          </w:tcPr>
          <w:p w14:paraId="4229BF4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0.556 (0.456)</w:t>
            </w:r>
          </w:p>
        </w:tc>
      </w:tr>
      <w:tr w:rsidR="004F0534" w:rsidRPr="00924B7C" w14:paraId="4788C58C" w14:textId="77777777" w:rsidTr="004F0534">
        <w:tc>
          <w:tcPr>
            <w:tcW w:w="0" w:type="auto"/>
            <w:hideMark/>
          </w:tcPr>
          <w:p w14:paraId="16ABB618" w14:textId="77777777" w:rsidR="004F0534" w:rsidRPr="00924B7C" w:rsidRDefault="004F0534" w:rsidP="004F0534">
            <w:pPr>
              <w:jc w:val="both"/>
              <w:rPr>
                <w:rFonts w:ascii="Times New Roman" w:hAnsi="Times New Roman"/>
                <w:sz w:val="20"/>
                <w:szCs w:val="20"/>
              </w:rPr>
            </w:pPr>
          </w:p>
        </w:tc>
        <w:tc>
          <w:tcPr>
            <w:tcW w:w="0" w:type="auto"/>
            <w:hideMark/>
          </w:tcPr>
          <w:p w14:paraId="5475779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Female</w:t>
            </w:r>
          </w:p>
        </w:tc>
        <w:tc>
          <w:tcPr>
            <w:tcW w:w="0" w:type="auto"/>
            <w:hideMark/>
          </w:tcPr>
          <w:p w14:paraId="397A5AB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78 (18.4)</w:t>
            </w:r>
          </w:p>
        </w:tc>
        <w:tc>
          <w:tcPr>
            <w:tcW w:w="0" w:type="auto"/>
            <w:hideMark/>
          </w:tcPr>
          <w:p w14:paraId="25F5E29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146 (34.4)</w:t>
            </w:r>
          </w:p>
        </w:tc>
        <w:tc>
          <w:tcPr>
            <w:tcW w:w="1060" w:type="dxa"/>
            <w:hideMark/>
          </w:tcPr>
          <w:p w14:paraId="650172D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224 (52.7)</w:t>
            </w:r>
          </w:p>
        </w:tc>
        <w:tc>
          <w:tcPr>
            <w:tcW w:w="1391" w:type="dxa"/>
            <w:hideMark/>
          </w:tcPr>
          <w:p w14:paraId="03A0B693" w14:textId="77777777" w:rsidR="004F0534" w:rsidRPr="00E31142" w:rsidRDefault="004F0534" w:rsidP="004F0534">
            <w:pPr>
              <w:jc w:val="both"/>
              <w:rPr>
                <w:rFonts w:ascii="Times New Roman" w:hAnsi="Times New Roman"/>
                <w:b/>
                <w:sz w:val="20"/>
                <w:szCs w:val="20"/>
              </w:rPr>
            </w:pPr>
          </w:p>
        </w:tc>
      </w:tr>
      <w:tr w:rsidR="004F0534" w:rsidRPr="00924B7C" w14:paraId="46CB20B4" w14:textId="77777777" w:rsidTr="004F0534">
        <w:tc>
          <w:tcPr>
            <w:tcW w:w="0" w:type="auto"/>
            <w:hideMark/>
          </w:tcPr>
          <w:p w14:paraId="650F62C6"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Ethnicity</w:t>
            </w:r>
          </w:p>
        </w:tc>
        <w:tc>
          <w:tcPr>
            <w:tcW w:w="0" w:type="auto"/>
            <w:hideMark/>
          </w:tcPr>
          <w:p w14:paraId="1A4D3AB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Igbo</w:t>
            </w:r>
          </w:p>
        </w:tc>
        <w:tc>
          <w:tcPr>
            <w:tcW w:w="0" w:type="auto"/>
            <w:hideMark/>
          </w:tcPr>
          <w:p w14:paraId="1FD36BA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134 (31.5)</w:t>
            </w:r>
          </w:p>
        </w:tc>
        <w:tc>
          <w:tcPr>
            <w:tcW w:w="0" w:type="auto"/>
            <w:hideMark/>
          </w:tcPr>
          <w:p w14:paraId="0CD6D83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228 (53.6)</w:t>
            </w:r>
          </w:p>
        </w:tc>
        <w:tc>
          <w:tcPr>
            <w:tcW w:w="1060" w:type="dxa"/>
            <w:hideMark/>
          </w:tcPr>
          <w:p w14:paraId="29308B7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362 (85.2)</w:t>
            </w:r>
          </w:p>
        </w:tc>
        <w:tc>
          <w:tcPr>
            <w:tcW w:w="1391" w:type="dxa"/>
            <w:hideMark/>
          </w:tcPr>
          <w:p w14:paraId="46625E5E"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3.214 (0.360)</w:t>
            </w:r>
          </w:p>
        </w:tc>
      </w:tr>
      <w:tr w:rsidR="004F0534" w:rsidRPr="00924B7C" w14:paraId="45A3A62A" w14:textId="77777777" w:rsidTr="004F0534">
        <w:tc>
          <w:tcPr>
            <w:tcW w:w="0" w:type="auto"/>
            <w:hideMark/>
          </w:tcPr>
          <w:p w14:paraId="79B26A16" w14:textId="77777777" w:rsidR="004F0534" w:rsidRPr="00924B7C" w:rsidRDefault="004F0534" w:rsidP="004F0534">
            <w:pPr>
              <w:jc w:val="both"/>
              <w:rPr>
                <w:rFonts w:ascii="Times New Roman" w:hAnsi="Times New Roman"/>
                <w:sz w:val="20"/>
                <w:szCs w:val="20"/>
              </w:rPr>
            </w:pPr>
          </w:p>
        </w:tc>
        <w:tc>
          <w:tcPr>
            <w:tcW w:w="0" w:type="auto"/>
            <w:hideMark/>
          </w:tcPr>
          <w:p w14:paraId="4C9CBFE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Hausa</w:t>
            </w:r>
          </w:p>
        </w:tc>
        <w:tc>
          <w:tcPr>
            <w:tcW w:w="0" w:type="auto"/>
            <w:hideMark/>
          </w:tcPr>
          <w:p w14:paraId="347A1E8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 (2.4)</w:t>
            </w:r>
          </w:p>
        </w:tc>
        <w:tc>
          <w:tcPr>
            <w:tcW w:w="0" w:type="auto"/>
            <w:hideMark/>
          </w:tcPr>
          <w:p w14:paraId="4BF25B0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 (2.8)</w:t>
            </w:r>
          </w:p>
        </w:tc>
        <w:tc>
          <w:tcPr>
            <w:tcW w:w="1060" w:type="dxa"/>
            <w:hideMark/>
          </w:tcPr>
          <w:p w14:paraId="2B9A7BD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22 (5.2)</w:t>
            </w:r>
          </w:p>
        </w:tc>
        <w:tc>
          <w:tcPr>
            <w:tcW w:w="1391" w:type="dxa"/>
            <w:hideMark/>
          </w:tcPr>
          <w:p w14:paraId="608E140A" w14:textId="77777777" w:rsidR="004F0534" w:rsidRPr="00E31142" w:rsidRDefault="004F0534" w:rsidP="004F0534">
            <w:pPr>
              <w:jc w:val="both"/>
              <w:rPr>
                <w:rFonts w:ascii="Times New Roman" w:hAnsi="Times New Roman"/>
                <w:b/>
                <w:sz w:val="20"/>
                <w:szCs w:val="20"/>
              </w:rPr>
            </w:pPr>
          </w:p>
        </w:tc>
      </w:tr>
      <w:tr w:rsidR="004F0534" w:rsidRPr="00924B7C" w14:paraId="1CD5344E" w14:textId="77777777" w:rsidTr="004F0534">
        <w:tc>
          <w:tcPr>
            <w:tcW w:w="0" w:type="auto"/>
            <w:hideMark/>
          </w:tcPr>
          <w:p w14:paraId="322A6DA1" w14:textId="77777777" w:rsidR="004F0534" w:rsidRPr="00924B7C" w:rsidRDefault="004F0534" w:rsidP="004F0534">
            <w:pPr>
              <w:jc w:val="both"/>
              <w:rPr>
                <w:rFonts w:ascii="Times New Roman" w:hAnsi="Times New Roman"/>
                <w:sz w:val="20"/>
                <w:szCs w:val="20"/>
              </w:rPr>
            </w:pPr>
          </w:p>
        </w:tc>
        <w:tc>
          <w:tcPr>
            <w:tcW w:w="0" w:type="auto"/>
            <w:hideMark/>
          </w:tcPr>
          <w:p w14:paraId="20BC813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Yoruba</w:t>
            </w:r>
          </w:p>
        </w:tc>
        <w:tc>
          <w:tcPr>
            <w:tcW w:w="0" w:type="auto"/>
            <w:hideMark/>
          </w:tcPr>
          <w:p w14:paraId="7AB52E7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 (2.1)</w:t>
            </w:r>
          </w:p>
        </w:tc>
        <w:tc>
          <w:tcPr>
            <w:tcW w:w="0" w:type="auto"/>
            <w:hideMark/>
          </w:tcPr>
          <w:p w14:paraId="13C5244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 (4.7)</w:t>
            </w:r>
          </w:p>
        </w:tc>
        <w:tc>
          <w:tcPr>
            <w:tcW w:w="1060" w:type="dxa"/>
            <w:hideMark/>
          </w:tcPr>
          <w:p w14:paraId="0D0DEB4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29 (6.8)</w:t>
            </w:r>
          </w:p>
        </w:tc>
        <w:tc>
          <w:tcPr>
            <w:tcW w:w="1391" w:type="dxa"/>
            <w:hideMark/>
          </w:tcPr>
          <w:p w14:paraId="6A06AAD9" w14:textId="77777777" w:rsidR="004F0534" w:rsidRPr="00E31142" w:rsidRDefault="004F0534" w:rsidP="004F0534">
            <w:pPr>
              <w:jc w:val="both"/>
              <w:rPr>
                <w:rFonts w:ascii="Times New Roman" w:hAnsi="Times New Roman"/>
                <w:b/>
                <w:sz w:val="20"/>
                <w:szCs w:val="20"/>
              </w:rPr>
            </w:pPr>
          </w:p>
        </w:tc>
      </w:tr>
      <w:tr w:rsidR="004F0534" w:rsidRPr="00924B7C" w14:paraId="308BE95F" w14:textId="77777777" w:rsidTr="004F0534">
        <w:tc>
          <w:tcPr>
            <w:tcW w:w="0" w:type="auto"/>
            <w:hideMark/>
          </w:tcPr>
          <w:p w14:paraId="3A445646" w14:textId="77777777" w:rsidR="004F0534" w:rsidRPr="00924B7C" w:rsidRDefault="004F0534" w:rsidP="004F0534">
            <w:pPr>
              <w:jc w:val="both"/>
              <w:rPr>
                <w:rFonts w:ascii="Times New Roman" w:hAnsi="Times New Roman"/>
                <w:sz w:val="20"/>
                <w:szCs w:val="20"/>
              </w:rPr>
            </w:pPr>
          </w:p>
        </w:tc>
        <w:tc>
          <w:tcPr>
            <w:tcW w:w="0" w:type="auto"/>
            <w:hideMark/>
          </w:tcPr>
          <w:p w14:paraId="6AAE8F4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Other</w:t>
            </w:r>
          </w:p>
        </w:tc>
        <w:tc>
          <w:tcPr>
            <w:tcW w:w="0" w:type="auto"/>
            <w:hideMark/>
          </w:tcPr>
          <w:p w14:paraId="45BB541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0" w:type="auto"/>
            <w:hideMark/>
          </w:tcPr>
          <w:p w14:paraId="3E9599C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 (2.4)</w:t>
            </w:r>
          </w:p>
        </w:tc>
        <w:tc>
          <w:tcPr>
            <w:tcW w:w="1060" w:type="dxa"/>
            <w:hideMark/>
          </w:tcPr>
          <w:p w14:paraId="0C39FDB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 (2.8)</w:t>
            </w:r>
          </w:p>
        </w:tc>
        <w:tc>
          <w:tcPr>
            <w:tcW w:w="1391" w:type="dxa"/>
            <w:hideMark/>
          </w:tcPr>
          <w:p w14:paraId="27C7A183" w14:textId="77777777" w:rsidR="004F0534" w:rsidRPr="00E31142" w:rsidRDefault="004F0534" w:rsidP="004F0534">
            <w:pPr>
              <w:jc w:val="both"/>
              <w:rPr>
                <w:rFonts w:ascii="Times New Roman" w:hAnsi="Times New Roman"/>
                <w:b/>
                <w:sz w:val="20"/>
                <w:szCs w:val="20"/>
              </w:rPr>
            </w:pPr>
          </w:p>
        </w:tc>
      </w:tr>
      <w:tr w:rsidR="004F0534" w:rsidRPr="00924B7C" w14:paraId="4F9432E5" w14:textId="77777777" w:rsidTr="004F0534">
        <w:tc>
          <w:tcPr>
            <w:tcW w:w="0" w:type="auto"/>
            <w:hideMark/>
          </w:tcPr>
          <w:p w14:paraId="02849FA2"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Religion</w:t>
            </w:r>
          </w:p>
        </w:tc>
        <w:tc>
          <w:tcPr>
            <w:tcW w:w="0" w:type="auto"/>
            <w:hideMark/>
          </w:tcPr>
          <w:p w14:paraId="34ECAD3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Christianity</w:t>
            </w:r>
          </w:p>
        </w:tc>
        <w:tc>
          <w:tcPr>
            <w:tcW w:w="0" w:type="auto"/>
            <w:hideMark/>
          </w:tcPr>
          <w:p w14:paraId="76BE0CF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135 (31.8)</w:t>
            </w:r>
          </w:p>
        </w:tc>
        <w:tc>
          <w:tcPr>
            <w:tcW w:w="0" w:type="auto"/>
            <w:hideMark/>
          </w:tcPr>
          <w:p w14:paraId="7405605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246 (57.9)</w:t>
            </w:r>
          </w:p>
        </w:tc>
        <w:tc>
          <w:tcPr>
            <w:tcW w:w="1060" w:type="dxa"/>
            <w:hideMark/>
          </w:tcPr>
          <w:p w14:paraId="0D4DAB0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381 (89.6)</w:t>
            </w:r>
          </w:p>
        </w:tc>
        <w:tc>
          <w:tcPr>
            <w:tcW w:w="1391" w:type="dxa"/>
            <w:hideMark/>
          </w:tcPr>
          <w:p w14:paraId="77A6A851"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2.164 (0.539)</w:t>
            </w:r>
          </w:p>
        </w:tc>
      </w:tr>
      <w:tr w:rsidR="004F0534" w:rsidRPr="00924B7C" w14:paraId="24FEF628" w14:textId="77777777" w:rsidTr="004F0534">
        <w:tc>
          <w:tcPr>
            <w:tcW w:w="0" w:type="auto"/>
            <w:hideMark/>
          </w:tcPr>
          <w:p w14:paraId="0371649F" w14:textId="77777777" w:rsidR="004F0534" w:rsidRPr="00924B7C" w:rsidRDefault="004F0534" w:rsidP="004F0534">
            <w:pPr>
              <w:jc w:val="both"/>
              <w:rPr>
                <w:rFonts w:ascii="Times New Roman" w:hAnsi="Times New Roman"/>
                <w:sz w:val="20"/>
                <w:szCs w:val="20"/>
              </w:rPr>
            </w:pPr>
          </w:p>
        </w:tc>
        <w:tc>
          <w:tcPr>
            <w:tcW w:w="0" w:type="auto"/>
            <w:hideMark/>
          </w:tcPr>
          <w:p w14:paraId="302DCAA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Islam</w:t>
            </w:r>
          </w:p>
        </w:tc>
        <w:tc>
          <w:tcPr>
            <w:tcW w:w="0" w:type="auto"/>
            <w:hideMark/>
          </w:tcPr>
          <w:p w14:paraId="67C5416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(3.8)</w:t>
            </w:r>
          </w:p>
        </w:tc>
        <w:tc>
          <w:tcPr>
            <w:tcW w:w="0" w:type="auto"/>
            <w:hideMark/>
          </w:tcPr>
          <w:p w14:paraId="156B4EE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18 (4.2)</w:t>
            </w:r>
          </w:p>
        </w:tc>
        <w:tc>
          <w:tcPr>
            <w:tcW w:w="1060" w:type="dxa"/>
            <w:hideMark/>
          </w:tcPr>
          <w:p w14:paraId="50BFEEF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34 (8.0)</w:t>
            </w:r>
          </w:p>
        </w:tc>
        <w:tc>
          <w:tcPr>
            <w:tcW w:w="1391" w:type="dxa"/>
            <w:hideMark/>
          </w:tcPr>
          <w:p w14:paraId="6E3FE9F3" w14:textId="77777777" w:rsidR="004F0534" w:rsidRPr="00E31142" w:rsidRDefault="004F0534" w:rsidP="004F0534">
            <w:pPr>
              <w:jc w:val="both"/>
              <w:rPr>
                <w:rFonts w:ascii="Times New Roman" w:hAnsi="Times New Roman"/>
                <w:b/>
                <w:sz w:val="20"/>
                <w:szCs w:val="20"/>
              </w:rPr>
            </w:pPr>
          </w:p>
        </w:tc>
      </w:tr>
      <w:tr w:rsidR="004F0534" w:rsidRPr="00924B7C" w14:paraId="46158B4B" w14:textId="77777777" w:rsidTr="004F0534">
        <w:tc>
          <w:tcPr>
            <w:tcW w:w="0" w:type="auto"/>
            <w:hideMark/>
          </w:tcPr>
          <w:p w14:paraId="64361F24" w14:textId="77777777" w:rsidR="004F0534" w:rsidRPr="00924B7C" w:rsidRDefault="004F0534" w:rsidP="004F0534">
            <w:pPr>
              <w:jc w:val="both"/>
              <w:rPr>
                <w:rFonts w:ascii="Times New Roman" w:hAnsi="Times New Roman"/>
                <w:sz w:val="20"/>
                <w:szCs w:val="20"/>
              </w:rPr>
            </w:pPr>
          </w:p>
        </w:tc>
        <w:tc>
          <w:tcPr>
            <w:tcW w:w="0" w:type="auto"/>
            <w:hideMark/>
          </w:tcPr>
          <w:p w14:paraId="0B55944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Traditional Religion</w:t>
            </w:r>
          </w:p>
        </w:tc>
        <w:tc>
          <w:tcPr>
            <w:tcW w:w="0" w:type="auto"/>
            <w:hideMark/>
          </w:tcPr>
          <w:p w14:paraId="6D26265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0" w:type="auto"/>
            <w:hideMark/>
          </w:tcPr>
          <w:p w14:paraId="6B9A649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060" w:type="dxa"/>
            <w:hideMark/>
          </w:tcPr>
          <w:p w14:paraId="1D121F0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 (1.4)</w:t>
            </w:r>
          </w:p>
        </w:tc>
        <w:tc>
          <w:tcPr>
            <w:tcW w:w="1391" w:type="dxa"/>
            <w:hideMark/>
          </w:tcPr>
          <w:p w14:paraId="5B3CC9C6" w14:textId="77777777" w:rsidR="004F0534" w:rsidRPr="00E31142" w:rsidRDefault="004F0534" w:rsidP="004F0534">
            <w:pPr>
              <w:jc w:val="both"/>
              <w:rPr>
                <w:rFonts w:ascii="Times New Roman" w:hAnsi="Times New Roman"/>
                <w:b/>
                <w:sz w:val="20"/>
                <w:szCs w:val="20"/>
              </w:rPr>
            </w:pPr>
          </w:p>
        </w:tc>
      </w:tr>
      <w:tr w:rsidR="004F0534" w:rsidRPr="00924B7C" w14:paraId="3C751507" w14:textId="77777777" w:rsidTr="004F0534">
        <w:tc>
          <w:tcPr>
            <w:tcW w:w="0" w:type="auto"/>
            <w:hideMark/>
          </w:tcPr>
          <w:p w14:paraId="438D9855" w14:textId="77777777" w:rsidR="004F0534" w:rsidRPr="00924B7C" w:rsidRDefault="004F0534" w:rsidP="004F0534">
            <w:pPr>
              <w:jc w:val="both"/>
              <w:rPr>
                <w:rFonts w:ascii="Times New Roman" w:hAnsi="Times New Roman"/>
                <w:sz w:val="20"/>
                <w:szCs w:val="20"/>
              </w:rPr>
            </w:pPr>
          </w:p>
        </w:tc>
        <w:tc>
          <w:tcPr>
            <w:tcW w:w="0" w:type="auto"/>
            <w:hideMark/>
          </w:tcPr>
          <w:p w14:paraId="2A19D7C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Other</w:t>
            </w:r>
          </w:p>
        </w:tc>
        <w:tc>
          <w:tcPr>
            <w:tcW w:w="0" w:type="auto"/>
            <w:hideMark/>
          </w:tcPr>
          <w:p w14:paraId="3C780AD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0" w:type="auto"/>
            <w:hideMark/>
          </w:tcPr>
          <w:p w14:paraId="6445C01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1060" w:type="dxa"/>
            <w:hideMark/>
          </w:tcPr>
          <w:p w14:paraId="62E7EDB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391" w:type="dxa"/>
            <w:hideMark/>
          </w:tcPr>
          <w:p w14:paraId="7697E690" w14:textId="77777777" w:rsidR="004F0534" w:rsidRPr="00E31142" w:rsidRDefault="004F0534" w:rsidP="004F0534">
            <w:pPr>
              <w:jc w:val="both"/>
              <w:rPr>
                <w:rFonts w:ascii="Times New Roman" w:hAnsi="Times New Roman"/>
                <w:b/>
                <w:sz w:val="20"/>
                <w:szCs w:val="20"/>
              </w:rPr>
            </w:pPr>
          </w:p>
        </w:tc>
      </w:tr>
      <w:tr w:rsidR="004F0534" w:rsidRPr="00924B7C" w14:paraId="1C8396F8" w14:textId="77777777" w:rsidTr="004F0534">
        <w:tc>
          <w:tcPr>
            <w:tcW w:w="0" w:type="auto"/>
            <w:hideMark/>
          </w:tcPr>
          <w:p w14:paraId="72B48AFA"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Faculty</w:t>
            </w:r>
          </w:p>
        </w:tc>
        <w:tc>
          <w:tcPr>
            <w:tcW w:w="0" w:type="auto"/>
            <w:hideMark/>
          </w:tcPr>
          <w:p w14:paraId="1344861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Medicine &amp; Health Sciences</w:t>
            </w:r>
          </w:p>
        </w:tc>
        <w:tc>
          <w:tcPr>
            <w:tcW w:w="0" w:type="auto"/>
            <w:hideMark/>
          </w:tcPr>
          <w:p w14:paraId="46D80DB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36 (8.5)</w:t>
            </w:r>
          </w:p>
        </w:tc>
        <w:tc>
          <w:tcPr>
            <w:tcW w:w="0" w:type="auto"/>
            <w:hideMark/>
          </w:tcPr>
          <w:p w14:paraId="699339F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60 (14.1)</w:t>
            </w:r>
          </w:p>
        </w:tc>
        <w:tc>
          <w:tcPr>
            <w:tcW w:w="1060" w:type="dxa"/>
            <w:hideMark/>
          </w:tcPr>
          <w:p w14:paraId="50247933"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96 (22.6)</w:t>
            </w:r>
          </w:p>
        </w:tc>
        <w:tc>
          <w:tcPr>
            <w:tcW w:w="1391" w:type="dxa"/>
            <w:hideMark/>
          </w:tcPr>
          <w:p w14:paraId="224A6EA6"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6.421 (0.600)</w:t>
            </w:r>
          </w:p>
        </w:tc>
      </w:tr>
      <w:tr w:rsidR="004F0534" w:rsidRPr="00924B7C" w14:paraId="55A6ECCC" w14:textId="77777777" w:rsidTr="004F0534">
        <w:tc>
          <w:tcPr>
            <w:tcW w:w="0" w:type="auto"/>
            <w:hideMark/>
          </w:tcPr>
          <w:p w14:paraId="7F437890" w14:textId="77777777" w:rsidR="004F0534" w:rsidRPr="00924B7C" w:rsidRDefault="004F0534" w:rsidP="004F0534">
            <w:pPr>
              <w:jc w:val="both"/>
              <w:rPr>
                <w:rFonts w:ascii="Times New Roman" w:hAnsi="Times New Roman"/>
                <w:sz w:val="20"/>
                <w:szCs w:val="20"/>
              </w:rPr>
            </w:pPr>
          </w:p>
        </w:tc>
        <w:tc>
          <w:tcPr>
            <w:tcW w:w="0" w:type="auto"/>
            <w:hideMark/>
          </w:tcPr>
          <w:p w14:paraId="5A752FA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Biological &amp; Physical Health Sciences</w:t>
            </w:r>
          </w:p>
        </w:tc>
        <w:tc>
          <w:tcPr>
            <w:tcW w:w="0" w:type="auto"/>
            <w:hideMark/>
          </w:tcPr>
          <w:p w14:paraId="5CB2504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 (4.7)</w:t>
            </w:r>
          </w:p>
        </w:tc>
        <w:tc>
          <w:tcPr>
            <w:tcW w:w="0" w:type="auto"/>
            <w:hideMark/>
          </w:tcPr>
          <w:p w14:paraId="3FBE33C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54 (12.7)</w:t>
            </w:r>
          </w:p>
        </w:tc>
        <w:tc>
          <w:tcPr>
            <w:tcW w:w="1060" w:type="dxa"/>
            <w:hideMark/>
          </w:tcPr>
          <w:p w14:paraId="7ED5CC9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74 (17.4)</w:t>
            </w:r>
          </w:p>
        </w:tc>
        <w:tc>
          <w:tcPr>
            <w:tcW w:w="1391" w:type="dxa"/>
            <w:hideMark/>
          </w:tcPr>
          <w:p w14:paraId="6B166829" w14:textId="77777777" w:rsidR="004F0534" w:rsidRPr="00E31142" w:rsidRDefault="004F0534" w:rsidP="004F0534">
            <w:pPr>
              <w:jc w:val="both"/>
              <w:rPr>
                <w:rFonts w:ascii="Times New Roman" w:hAnsi="Times New Roman"/>
                <w:b/>
                <w:sz w:val="20"/>
                <w:szCs w:val="20"/>
              </w:rPr>
            </w:pPr>
          </w:p>
        </w:tc>
      </w:tr>
      <w:tr w:rsidR="004F0534" w:rsidRPr="00924B7C" w14:paraId="50B062DC" w14:textId="77777777" w:rsidTr="004F0534">
        <w:tc>
          <w:tcPr>
            <w:tcW w:w="0" w:type="auto"/>
            <w:hideMark/>
          </w:tcPr>
          <w:p w14:paraId="7FD72A58" w14:textId="77777777" w:rsidR="004F0534" w:rsidRPr="00924B7C" w:rsidRDefault="004F0534" w:rsidP="004F0534">
            <w:pPr>
              <w:jc w:val="both"/>
              <w:rPr>
                <w:rFonts w:ascii="Times New Roman" w:hAnsi="Times New Roman"/>
                <w:sz w:val="20"/>
                <w:szCs w:val="20"/>
              </w:rPr>
            </w:pPr>
          </w:p>
        </w:tc>
        <w:tc>
          <w:tcPr>
            <w:tcW w:w="0" w:type="auto"/>
            <w:hideMark/>
          </w:tcPr>
          <w:p w14:paraId="7C8062C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Business Administration</w:t>
            </w:r>
          </w:p>
        </w:tc>
        <w:tc>
          <w:tcPr>
            <w:tcW w:w="0" w:type="auto"/>
            <w:hideMark/>
          </w:tcPr>
          <w:p w14:paraId="645B8E5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27 (6.4)</w:t>
            </w:r>
          </w:p>
        </w:tc>
        <w:tc>
          <w:tcPr>
            <w:tcW w:w="0" w:type="auto"/>
            <w:hideMark/>
          </w:tcPr>
          <w:p w14:paraId="276FA1A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31 (7.3)</w:t>
            </w:r>
          </w:p>
        </w:tc>
        <w:tc>
          <w:tcPr>
            <w:tcW w:w="1060" w:type="dxa"/>
            <w:hideMark/>
          </w:tcPr>
          <w:p w14:paraId="0099508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58 (13.6)</w:t>
            </w:r>
          </w:p>
        </w:tc>
        <w:tc>
          <w:tcPr>
            <w:tcW w:w="1391" w:type="dxa"/>
            <w:hideMark/>
          </w:tcPr>
          <w:p w14:paraId="14B3CC46" w14:textId="77777777" w:rsidR="004F0534" w:rsidRPr="00E31142" w:rsidRDefault="004F0534" w:rsidP="004F0534">
            <w:pPr>
              <w:jc w:val="both"/>
              <w:rPr>
                <w:rFonts w:ascii="Times New Roman" w:hAnsi="Times New Roman"/>
                <w:b/>
                <w:sz w:val="20"/>
                <w:szCs w:val="20"/>
              </w:rPr>
            </w:pPr>
          </w:p>
        </w:tc>
      </w:tr>
      <w:tr w:rsidR="004F0534" w:rsidRPr="00924B7C" w14:paraId="5983A845" w14:textId="77777777" w:rsidTr="004F0534">
        <w:tc>
          <w:tcPr>
            <w:tcW w:w="0" w:type="auto"/>
            <w:hideMark/>
          </w:tcPr>
          <w:p w14:paraId="19CD7791" w14:textId="77777777" w:rsidR="004F0534" w:rsidRPr="00924B7C" w:rsidRDefault="004F0534" w:rsidP="004F0534">
            <w:pPr>
              <w:jc w:val="both"/>
              <w:rPr>
                <w:rFonts w:ascii="Times New Roman" w:hAnsi="Times New Roman"/>
                <w:sz w:val="20"/>
                <w:szCs w:val="20"/>
              </w:rPr>
            </w:pPr>
          </w:p>
        </w:tc>
        <w:tc>
          <w:tcPr>
            <w:tcW w:w="0" w:type="auto"/>
            <w:hideMark/>
          </w:tcPr>
          <w:p w14:paraId="7A70A52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Humanities &amp; Social Sciences</w:t>
            </w:r>
          </w:p>
        </w:tc>
        <w:tc>
          <w:tcPr>
            <w:tcW w:w="0" w:type="auto"/>
            <w:hideMark/>
          </w:tcPr>
          <w:p w14:paraId="4E7DB5B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31 (7.3)</w:t>
            </w:r>
          </w:p>
        </w:tc>
        <w:tc>
          <w:tcPr>
            <w:tcW w:w="0" w:type="auto"/>
            <w:hideMark/>
          </w:tcPr>
          <w:p w14:paraId="47B03B5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51 (12.0)</w:t>
            </w:r>
          </w:p>
        </w:tc>
        <w:tc>
          <w:tcPr>
            <w:tcW w:w="1060" w:type="dxa"/>
            <w:hideMark/>
          </w:tcPr>
          <w:p w14:paraId="4EE2467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82 (19.3)</w:t>
            </w:r>
          </w:p>
        </w:tc>
        <w:tc>
          <w:tcPr>
            <w:tcW w:w="1391" w:type="dxa"/>
            <w:hideMark/>
          </w:tcPr>
          <w:p w14:paraId="59B6EBDF" w14:textId="77777777" w:rsidR="004F0534" w:rsidRPr="00E31142" w:rsidRDefault="004F0534" w:rsidP="004F0534">
            <w:pPr>
              <w:jc w:val="both"/>
              <w:rPr>
                <w:rFonts w:ascii="Times New Roman" w:hAnsi="Times New Roman"/>
                <w:b/>
                <w:sz w:val="20"/>
                <w:szCs w:val="20"/>
              </w:rPr>
            </w:pPr>
          </w:p>
        </w:tc>
      </w:tr>
      <w:tr w:rsidR="004F0534" w:rsidRPr="00924B7C" w14:paraId="51769288" w14:textId="77777777" w:rsidTr="004F0534">
        <w:tc>
          <w:tcPr>
            <w:tcW w:w="0" w:type="auto"/>
            <w:hideMark/>
          </w:tcPr>
          <w:p w14:paraId="2ADB4C3D" w14:textId="77777777" w:rsidR="004F0534" w:rsidRPr="00924B7C" w:rsidRDefault="004F0534" w:rsidP="004F0534">
            <w:pPr>
              <w:jc w:val="both"/>
              <w:rPr>
                <w:rFonts w:ascii="Times New Roman" w:hAnsi="Times New Roman"/>
                <w:sz w:val="20"/>
                <w:szCs w:val="20"/>
              </w:rPr>
            </w:pPr>
          </w:p>
        </w:tc>
        <w:tc>
          <w:tcPr>
            <w:tcW w:w="0" w:type="auto"/>
            <w:hideMark/>
          </w:tcPr>
          <w:p w14:paraId="3A088C9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Management Sciences</w:t>
            </w:r>
          </w:p>
        </w:tc>
        <w:tc>
          <w:tcPr>
            <w:tcW w:w="0" w:type="auto"/>
            <w:hideMark/>
          </w:tcPr>
          <w:p w14:paraId="75063AD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21 (4.9)</w:t>
            </w:r>
          </w:p>
        </w:tc>
        <w:tc>
          <w:tcPr>
            <w:tcW w:w="0" w:type="auto"/>
            <w:hideMark/>
          </w:tcPr>
          <w:p w14:paraId="0B0B6C73"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40 (9.4)</w:t>
            </w:r>
          </w:p>
        </w:tc>
        <w:tc>
          <w:tcPr>
            <w:tcW w:w="1060" w:type="dxa"/>
            <w:hideMark/>
          </w:tcPr>
          <w:p w14:paraId="504C297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61 (14.4)</w:t>
            </w:r>
          </w:p>
        </w:tc>
        <w:tc>
          <w:tcPr>
            <w:tcW w:w="1391" w:type="dxa"/>
            <w:hideMark/>
          </w:tcPr>
          <w:p w14:paraId="14DF3164" w14:textId="77777777" w:rsidR="004F0534" w:rsidRPr="00E31142" w:rsidRDefault="004F0534" w:rsidP="004F0534">
            <w:pPr>
              <w:jc w:val="both"/>
              <w:rPr>
                <w:rFonts w:ascii="Times New Roman" w:hAnsi="Times New Roman"/>
                <w:b/>
                <w:sz w:val="20"/>
                <w:szCs w:val="20"/>
              </w:rPr>
            </w:pPr>
          </w:p>
        </w:tc>
      </w:tr>
      <w:tr w:rsidR="004F0534" w:rsidRPr="00924B7C" w14:paraId="05EDE015" w14:textId="77777777" w:rsidTr="004F0534">
        <w:tc>
          <w:tcPr>
            <w:tcW w:w="0" w:type="auto"/>
            <w:hideMark/>
          </w:tcPr>
          <w:p w14:paraId="4CE05701" w14:textId="77777777" w:rsidR="004F0534" w:rsidRPr="00924B7C" w:rsidRDefault="004F0534" w:rsidP="004F0534">
            <w:pPr>
              <w:jc w:val="both"/>
              <w:rPr>
                <w:rFonts w:ascii="Times New Roman" w:hAnsi="Times New Roman"/>
                <w:sz w:val="20"/>
                <w:szCs w:val="20"/>
              </w:rPr>
            </w:pPr>
          </w:p>
        </w:tc>
        <w:tc>
          <w:tcPr>
            <w:tcW w:w="0" w:type="auto"/>
            <w:hideMark/>
          </w:tcPr>
          <w:p w14:paraId="557694E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Engineering &amp; Environmental Studies</w:t>
            </w:r>
          </w:p>
        </w:tc>
        <w:tc>
          <w:tcPr>
            <w:tcW w:w="0" w:type="auto"/>
            <w:hideMark/>
          </w:tcPr>
          <w:p w14:paraId="413B766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 (2.6)</w:t>
            </w:r>
          </w:p>
        </w:tc>
        <w:tc>
          <w:tcPr>
            <w:tcW w:w="0" w:type="auto"/>
            <w:hideMark/>
          </w:tcPr>
          <w:p w14:paraId="213B0DE3"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21 (4.9)</w:t>
            </w:r>
          </w:p>
        </w:tc>
        <w:tc>
          <w:tcPr>
            <w:tcW w:w="1060" w:type="dxa"/>
            <w:hideMark/>
          </w:tcPr>
          <w:p w14:paraId="7190929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32 (7.5)</w:t>
            </w:r>
          </w:p>
        </w:tc>
        <w:tc>
          <w:tcPr>
            <w:tcW w:w="1391" w:type="dxa"/>
            <w:hideMark/>
          </w:tcPr>
          <w:p w14:paraId="52544528" w14:textId="77777777" w:rsidR="004F0534" w:rsidRPr="00E31142" w:rsidRDefault="004F0534" w:rsidP="004F0534">
            <w:pPr>
              <w:jc w:val="both"/>
              <w:rPr>
                <w:rFonts w:ascii="Times New Roman" w:hAnsi="Times New Roman"/>
                <w:b/>
                <w:sz w:val="20"/>
                <w:szCs w:val="20"/>
              </w:rPr>
            </w:pPr>
          </w:p>
        </w:tc>
      </w:tr>
      <w:tr w:rsidR="004F0534" w:rsidRPr="00924B7C" w14:paraId="4C60E0BC" w14:textId="77777777" w:rsidTr="004F0534">
        <w:tc>
          <w:tcPr>
            <w:tcW w:w="0" w:type="auto"/>
            <w:hideMark/>
          </w:tcPr>
          <w:p w14:paraId="11BA4339" w14:textId="77777777" w:rsidR="004F0534" w:rsidRPr="00924B7C" w:rsidRDefault="004F0534" w:rsidP="004F0534">
            <w:pPr>
              <w:jc w:val="both"/>
              <w:rPr>
                <w:rFonts w:ascii="Times New Roman" w:hAnsi="Times New Roman"/>
                <w:sz w:val="20"/>
                <w:szCs w:val="20"/>
              </w:rPr>
            </w:pPr>
          </w:p>
        </w:tc>
        <w:tc>
          <w:tcPr>
            <w:tcW w:w="0" w:type="auto"/>
            <w:hideMark/>
          </w:tcPr>
          <w:p w14:paraId="31B1A1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Education</w:t>
            </w:r>
          </w:p>
        </w:tc>
        <w:tc>
          <w:tcPr>
            <w:tcW w:w="0" w:type="auto"/>
            <w:hideMark/>
          </w:tcPr>
          <w:p w14:paraId="067B295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 (1.6)</w:t>
            </w:r>
          </w:p>
        </w:tc>
        <w:tc>
          <w:tcPr>
            <w:tcW w:w="0" w:type="auto"/>
            <w:hideMark/>
          </w:tcPr>
          <w:p w14:paraId="3DECBC8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 (2.1)</w:t>
            </w:r>
          </w:p>
        </w:tc>
        <w:tc>
          <w:tcPr>
            <w:tcW w:w="1060" w:type="dxa"/>
            <w:hideMark/>
          </w:tcPr>
          <w:p w14:paraId="3E085D8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(3.8)</w:t>
            </w:r>
          </w:p>
        </w:tc>
        <w:tc>
          <w:tcPr>
            <w:tcW w:w="1391" w:type="dxa"/>
            <w:hideMark/>
          </w:tcPr>
          <w:p w14:paraId="61F9EF5E" w14:textId="77777777" w:rsidR="004F0534" w:rsidRPr="00E31142" w:rsidRDefault="004F0534" w:rsidP="004F0534">
            <w:pPr>
              <w:jc w:val="both"/>
              <w:rPr>
                <w:rFonts w:ascii="Times New Roman" w:hAnsi="Times New Roman"/>
                <w:b/>
                <w:sz w:val="20"/>
                <w:szCs w:val="20"/>
              </w:rPr>
            </w:pPr>
          </w:p>
        </w:tc>
      </w:tr>
      <w:tr w:rsidR="004F0534" w:rsidRPr="00924B7C" w14:paraId="64DB69A1" w14:textId="77777777" w:rsidTr="004F0534">
        <w:tc>
          <w:tcPr>
            <w:tcW w:w="0" w:type="auto"/>
            <w:hideMark/>
          </w:tcPr>
          <w:p w14:paraId="3B9A623D" w14:textId="77777777" w:rsidR="004F0534" w:rsidRPr="00924B7C" w:rsidRDefault="004F0534" w:rsidP="004F0534">
            <w:pPr>
              <w:jc w:val="both"/>
              <w:rPr>
                <w:rFonts w:ascii="Times New Roman" w:hAnsi="Times New Roman"/>
                <w:sz w:val="20"/>
                <w:szCs w:val="20"/>
              </w:rPr>
            </w:pPr>
          </w:p>
        </w:tc>
        <w:tc>
          <w:tcPr>
            <w:tcW w:w="0" w:type="auto"/>
            <w:hideMark/>
          </w:tcPr>
          <w:p w14:paraId="2CB7A51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Pharmaceutical Sciences</w:t>
            </w:r>
          </w:p>
        </w:tc>
        <w:tc>
          <w:tcPr>
            <w:tcW w:w="0" w:type="auto"/>
            <w:hideMark/>
          </w:tcPr>
          <w:p w14:paraId="1C46130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0" w:type="auto"/>
            <w:hideMark/>
          </w:tcPr>
          <w:p w14:paraId="475547B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 (0.7)</w:t>
            </w:r>
          </w:p>
        </w:tc>
        <w:tc>
          <w:tcPr>
            <w:tcW w:w="1060" w:type="dxa"/>
            <w:hideMark/>
          </w:tcPr>
          <w:p w14:paraId="2DAE071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391" w:type="dxa"/>
            <w:hideMark/>
          </w:tcPr>
          <w:p w14:paraId="0852A047" w14:textId="77777777" w:rsidR="004F0534" w:rsidRPr="00E31142" w:rsidRDefault="004F0534" w:rsidP="004F0534">
            <w:pPr>
              <w:jc w:val="both"/>
              <w:rPr>
                <w:rFonts w:ascii="Times New Roman" w:hAnsi="Times New Roman"/>
                <w:b/>
                <w:sz w:val="20"/>
                <w:szCs w:val="20"/>
              </w:rPr>
            </w:pPr>
          </w:p>
        </w:tc>
      </w:tr>
      <w:tr w:rsidR="004F0534" w:rsidRPr="00924B7C" w14:paraId="20F95B5C" w14:textId="77777777" w:rsidTr="004F0534">
        <w:tc>
          <w:tcPr>
            <w:tcW w:w="0" w:type="auto"/>
            <w:hideMark/>
          </w:tcPr>
          <w:p w14:paraId="50703B46" w14:textId="77777777" w:rsidR="004F0534" w:rsidRPr="00924B7C" w:rsidRDefault="004F0534" w:rsidP="004F0534">
            <w:pPr>
              <w:jc w:val="both"/>
              <w:rPr>
                <w:rFonts w:ascii="Times New Roman" w:hAnsi="Times New Roman"/>
                <w:sz w:val="20"/>
                <w:szCs w:val="20"/>
              </w:rPr>
            </w:pPr>
          </w:p>
        </w:tc>
        <w:tc>
          <w:tcPr>
            <w:tcW w:w="0" w:type="auto"/>
            <w:hideMark/>
          </w:tcPr>
          <w:p w14:paraId="7C9EDAF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Other</w:t>
            </w:r>
          </w:p>
        </w:tc>
        <w:tc>
          <w:tcPr>
            <w:tcW w:w="0" w:type="auto"/>
            <w:hideMark/>
          </w:tcPr>
          <w:p w14:paraId="7542730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0" w:type="auto"/>
            <w:hideMark/>
          </w:tcPr>
          <w:p w14:paraId="1144540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1060" w:type="dxa"/>
            <w:hideMark/>
          </w:tcPr>
          <w:p w14:paraId="05583ABB"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 (0.5)</w:t>
            </w:r>
          </w:p>
        </w:tc>
        <w:tc>
          <w:tcPr>
            <w:tcW w:w="1391" w:type="dxa"/>
            <w:hideMark/>
          </w:tcPr>
          <w:p w14:paraId="24D1D587" w14:textId="77777777" w:rsidR="004F0534" w:rsidRPr="00E31142" w:rsidRDefault="004F0534" w:rsidP="004F0534">
            <w:pPr>
              <w:jc w:val="both"/>
              <w:rPr>
                <w:rFonts w:ascii="Times New Roman" w:hAnsi="Times New Roman"/>
                <w:b/>
                <w:sz w:val="20"/>
                <w:szCs w:val="20"/>
              </w:rPr>
            </w:pPr>
          </w:p>
        </w:tc>
      </w:tr>
      <w:tr w:rsidR="004F0534" w:rsidRPr="00924B7C" w14:paraId="611A783D" w14:textId="77777777" w:rsidTr="004F0534">
        <w:tc>
          <w:tcPr>
            <w:tcW w:w="0" w:type="auto"/>
            <w:hideMark/>
          </w:tcPr>
          <w:p w14:paraId="19329E8F"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Level</w:t>
            </w:r>
          </w:p>
        </w:tc>
        <w:tc>
          <w:tcPr>
            <w:tcW w:w="0" w:type="auto"/>
            <w:hideMark/>
          </w:tcPr>
          <w:p w14:paraId="45F988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100</w:t>
            </w:r>
          </w:p>
        </w:tc>
        <w:tc>
          <w:tcPr>
            <w:tcW w:w="0" w:type="auto"/>
            <w:hideMark/>
          </w:tcPr>
          <w:p w14:paraId="10E4313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34 (8.0)</w:t>
            </w:r>
          </w:p>
        </w:tc>
        <w:tc>
          <w:tcPr>
            <w:tcW w:w="0" w:type="auto"/>
            <w:hideMark/>
          </w:tcPr>
          <w:p w14:paraId="1D41A99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87 (20.5)</w:t>
            </w:r>
          </w:p>
        </w:tc>
        <w:tc>
          <w:tcPr>
            <w:tcW w:w="1060" w:type="dxa"/>
            <w:hideMark/>
          </w:tcPr>
          <w:p w14:paraId="7B138A5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121 (28.5)</w:t>
            </w:r>
          </w:p>
        </w:tc>
        <w:tc>
          <w:tcPr>
            <w:tcW w:w="1391" w:type="dxa"/>
            <w:hideMark/>
          </w:tcPr>
          <w:p w14:paraId="37AF74A4"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7.761 (0.170)</w:t>
            </w:r>
          </w:p>
        </w:tc>
      </w:tr>
      <w:tr w:rsidR="004F0534" w:rsidRPr="00924B7C" w14:paraId="57EB2A05" w14:textId="77777777" w:rsidTr="004F0534">
        <w:tc>
          <w:tcPr>
            <w:tcW w:w="0" w:type="auto"/>
            <w:hideMark/>
          </w:tcPr>
          <w:p w14:paraId="4F83B2FF" w14:textId="77777777" w:rsidR="004F0534" w:rsidRPr="00924B7C" w:rsidRDefault="004F0534" w:rsidP="004F0534">
            <w:pPr>
              <w:jc w:val="both"/>
              <w:rPr>
                <w:rFonts w:ascii="Times New Roman" w:hAnsi="Times New Roman"/>
                <w:sz w:val="20"/>
                <w:szCs w:val="20"/>
              </w:rPr>
            </w:pPr>
          </w:p>
        </w:tc>
        <w:tc>
          <w:tcPr>
            <w:tcW w:w="0" w:type="auto"/>
            <w:hideMark/>
          </w:tcPr>
          <w:p w14:paraId="0A76BDA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200</w:t>
            </w:r>
          </w:p>
        </w:tc>
        <w:tc>
          <w:tcPr>
            <w:tcW w:w="0" w:type="auto"/>
            <w:hideMark/>
          </w:tcPr>
          <w:p w14:paraId="0855669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44 (10.4)</w:t>
            </w:r>
          </w:p>
        </w:tc>
        <w:tc>
          <w:tcPr>
            <w:tcW w:w="0" w:type="auto"/>
            <w:hideMark/>
          </w:tcPr>
          <w:p w14:paraId="4F4C681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60 (14.1)</w:t>
            </w:r>
          </w:p>
        </w:tc>
        <w:tc>
          <w:tcPr>
            <w:tcW w:w="1060" w:type="dxa"/>
            <w:hideMark/>
          </w:tcPr>
          <w:p w14:paraId="4141588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104 (24.5)</w:t>
            </w:r>
          </w:p>
        </w:tc>
        <w:tc>
          <w:tcPr>
            <w:tcW w:w="1391" w:type="dxa"/>
            <w:hideMark/>
          </w:tcPr>
          <w:p w14:paraId="02ECF7CD" w14:textId="77777777" w:rsidR="004F0534" w:rsidRPr="00E31142" w:rsidRDefault="004F0534" w:rsidP="004F0534">
            <w:pPr>
              <w:jc w:val="both"/>
              <w:rPr>
                <w:rFonts w:ascii="Times New Roman" w:hAnsi="Times New Roman"/>
                <w:b/>
                <w:sz w:val="20"/>
                <w:szCs w:val="20"/>
              </w:rPr>
            </w:pPr>
          </w:p>
        </w:tc>
      </w:tr>
      <w:tr w:rsidR="004F0534" w:rsidRPr="00924B7C" w14:paraId="67D17209" w14:textId="77777777" w:rsidTr="004F0534">
        <w:tc>
          <w:tcPr>
            <w:tcW w:w="0" w:type="auto"/>
            <w:hideMark/>
          </w:tcPr>
          <w:p w14:paraId="73B7E4A5" w14:textId="77777777" w:rsidR="004F0534" w:rsidRPr="00924B7C" w:rsidRDefault="004F0534" w:rsidP="004F0534">
            <w:pPr>
              <w:jc w:val="both"/>
              <w:rPr>
                <w:rFonts w:ascii="Times New Roman" w:hAnsi="Times New Roman"/>
                <w:sz w:val="20"/>
                <w:szCs w:val="20"/>
              </w:rPr>
            </w:pPr>
          </w:p>
        </w:tc>
        <w:tc>
          <w:tcPr>
            <w:tcW w:w="0" w:type="auto"/>
            <w:hideMark/>
          </w:tcPr>
          <w:p w14:paraId="70CB952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300</w:t>
            </w:r>
          </w:p>
        </w:tc>
        <w:tc>
          <w:tcPr>
            <w:tcW w:w="0" w:type="auto"/>
            <w:hideMark/>
          </w:tcPr>
          <w:p w14:paraId="4D27270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37 (8.7)</w:t>
            </w:r>
          </w:p>
        </w:tc>
        <w:tc>
          <w:tcPr>
            <w:tcW w:w="0" w:type="auto"/>
            <w:hideMark/>
          </w:tcPr>
          <w:p w14:paraId="72113A9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61 (14.4)</w:t>
            </w:r>
          </w:p>
        </w:tc>
        <w:tc>
          <w:tcPr>
            <w:tcW w:w="1060" w:type="dxa"/>
            <w:hideMark/>
          </w:tcPr>
          <w:p w14:paraId="1A01A72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98 (23.1)</w:t>
            </w:r>
          </w:p>
        </w:tc>
        <w:tc>
          <w:tcPr>
            <w:tcW w:w="1391" w:type="dxa"/>
            <w:hideMark/>
          </w:tcPr>
          <w:p w14:paraId="4C760CAF" w14:textId="77777777" w:rsidR="004F0534" w:rsidRPr="00E31142" w:rsidRDefault="004F0534" w:rsidP="004F0534">
            <w:pPr>
              <w:jc w:val="both"/>
              <w:rPr>
                <w:rFonts w:ascii="Times New Roman" w:hAnsi="Times New Roman"/>
                <w:b/>
                <w:sz w:val="20"/>
                <w:szCs w:val="20"/>
              </w:rPr>
            </w:pPr>
          </w:p>
        </w:tc>
      </w:tr>
      <w:tr w:rsidR="004F0534" w:rsidRPr="00924B7C" w14:paraId="71A4AB68" w14:textId="77777777" w:rsidTr="004F0534">
        <w:tc>
          <w:tcPr>
            <w:tcW w:w="0" w:type="auto"/>
            <w:hideMark/>
          </w:tcPr>
          <w:p w14:paraId="6910A2A7" w14:textId="77777777" w:rsidR="004F0534" w:rsidRPr="00924B7C" w:rsidRDefault="004F0534" w:rsidP="004F0534">
            <w:pPr>
              <w:jc w:val="both"/>
              <w:rPr>
                <w:rFonts w:ascii="Times New Roman" w:hAnsi="Times New Roman"/>
                <w:sz w:val="20"/>
                <w:szCs w:val="20"/>
              </w:rPr>
            </w:pPr>
          </w:p>
        </w:tc>
        <w:tc>
          <w:tcPr>
            <w:tcW w:w="0" w:type="auto"/>
            <w:hideMark/>
          </w:tcPr>
          <w:p w14:paraId="3E3CC34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400</w:t>
            </w:r>
          </w:p>
        </w:tc>
        <w:tc>
          <w:tcPr>
            <w:tcW w:w="0" w:type="auto"/>
            <w:hideMark/>
          </w:tcPr>
          <w:p w14:paraId="3C1C2FC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35 (8.2)</w:t>
            </w:r>
          </w:p>
        </w:tc>
        <w:tc>
          <w:tcPr>
            <w:tcW w:w="0" w:type="auto"/>
            <w:hideMark/>
          </w:tcPr>
          <w:p w14:paraId="20615C2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47 (11.1)</w:t>
            </w:r>
          </w:p>
        </w:tc>
        <w:tc>
          <w:tcPr>
            <w:tcW w:w="1060" w:type="dxa"/>
            <w:hideMark/>
          </w:tcPr>
          <w:p w14:paraId="521917D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82 (19.3)</w:t>
            </w:r>
          </w:p>
        </w:tc>
        <w:tc>
          <w:tcPr>
            <w:tcW w:w="1391" w:type="dxa"/>
            <w:hideMark/>
          </w:tcPr>
          <w:p w14:paraId="27B54F01" w14:textId="77777777" w:rsidR="004F0534" w:rsidRPr="00E31142" w:rsidRDefault="004F0534" w:rsidP="004F0534">
            <w:pPr>
              <w:jc w:val="both"/>
              <w:rPr>
                <w:rFonts w:ascii="Times New Roman" w:hAnsi="Times New Roman"/>
                <w:b/>
                <w:sz w:val="20"/>
                <w:szCs w:val="20"/>
              </w:rPr>
            </w:pPr>
          </w:p>
        </w:tc>
      </w:tr>
      <w:tr w:rsidR="004F0534" w:rsidRPr="00924B7C" w14:paraId="002E327C" w14:textId="77777777" w:rsidTr="004F0534">
        <w:tc>
          <w:tcPr>
            <w:tcW w:w="0" w:type="auto"/>
            <w:hideMark/>
          </w:tcPr>
          <w:p w14:paraId="5550B103" w14:textId="77777777" w:rsidR="004F0534" w:rsidRPr="00924B7C" w:rsidRDefault="004F0534" w:rsidP="004F0534">
            <w:pPr>
              <w:jc w:val="both"/>
              <w:rPr>
                <w:rFonts w:ascii="Times New Roman" w:hAnsi="Times New Roman"/>
                <w:sz w:val="20"/>
                <w:szCs w:val="20"/>
              </w:rPr>
            </w:pPr>
          </w:p>
        </w:tc>
        <w:tc>
          <w:tcPr>
            <w:tcW w:w="0" w:type="auto"/>
            <w:hideMark/>
          </w:tcPr>
          <w:p w14:paraId="13A3A03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500</w:t>
            </w:r>
          </w:p>
        </w:tc>
        <w:tc>
          <w:tcPr>
            <w:tcW w:w="0" w:type="auto"/>
            <w:hideMark/>
          </w:tcPr>
          <w:p w14:paraId="0746864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0" w:type="auto"/>
            <w:hideMark/>
          </w:tcPr>
          <w:p w14:paraId="3799DD8F"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12 (2.8)</w:t>
            </w:r>
          </w:p>
        </w:tc>
        <w:tc>
          <w:tcPr>
            <w:tcW w:w="1060" w:type="dxa"/>
            <w:hideMark/>
          </w:tcPr>
          <w:p w14:paraId="24D57E4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 (3.8)</w:t>
            </w:r>
          </w:p>
        </w:tc>
        <w:tc>
          <w:tcPr>
            <w:tcW w:w="1391" w:type="dxa"/>
            <w:hideMark/>
          </w:tcPr>
          <w:p w14:paraId="2D5A6700" w14:textId="77777777" w:rsidR="004F0534" w:rsidRPr="00E31142" w:rsidRDefault="004F0534" w:rsidP="004F0534">
            <w:pPr>
              <w:jc w:val="both"/>
              <w:rPr>
                <w:rFonts w:ascii="Times New Roman" w:hAnsi="Times New Roman"/>
                <w:b/>
                <w:sz w:val="20"/>
                <w:szCs w:val="20"/>
              </w:rPr>
            </w:pPr>
          </w:p>
        </w:tc>
      </w:tr>
      <w:tr w:rsidR="004F0534" w:rsidRPr="00924B7C" w14:paraId="11AF33E7" w14:textId="77777777" w:rsidTr="004F0534">
        <w:tc>
          <w:tcPr>
            <w:tcW w:w="0" w:type="auto"/>
            <w:hideMark/>
          </w:tcPr>
          <w:p w14:paraId="07537D77" w14:textId="77777777" w:rsidR="004F0534" w:rsidRPr="00924B7C" w:rsidRDefault="004F0534" w:rsidP="004F0534">
            <w:pPr>
              <w:jc w:val="both"/>
              <w:rPr>
                <w:rFonts w:ascii="Times New Roman" w:hAnsi="Times New Roman"/>
                <w:sz w:val="20"/>
                <w:szCs w:val="20"/>
              </w:rPr>
            </w:pPr>
          </w:p>
        </w:tc>
        <w:tc>
          <w:tcPr>
            <w:tcW w:w="0" w:type="auto"/>
            <w:hideMark/>
          </w:tcPr>
          <w:p w14:paraId="2900FD7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600</w:t>
            </w:r>
          </w:p>
        </w:tc>
        <w:tc>
          <w:tcPr>
            <w:tcW w:w="0" w:type="auto"/>
            <w:hideMark/>
          </w:tcPr>
          <w:p w14:paraId="2608D88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(0.2)</w:t>
            </w:r>
          </w:p>
        </w:tc>
        <w:tc>
          <w:tcPr>
            <w:tcW w:w="0" w:type="auto"/>
            <w:hideMark/>
          </w:tcPr>
          <w:p w14:paraId="3C66710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 (0.7)</w:t>
            </w:r>
          </w:p>
        </w:tc>
        <w:tc>
          <w:tcPr>
            <w:tcW w:w="1060" w:type="dxa"/>
            <w:hideMark/>
          </w:tcPr>
          <w:p w14:paraId="410A85B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 (0.9)</w:t>
            </w:r>
          </w:p>
        </w:tc>
        <w:tc>
          <w:tcPr>
            <w:tcW w:w="1391" w:type="dxa"/>
            <w:hideMark/>
          </w:tcPr>
          <w:p w14:paraId="4BB8F581" w14:textId="77777777" w:rsidR="004F0534" w:rsidRPr="00E31142" w:rsidRDefault="004F0534" w:rsidP="004F0534">
            <w:pPr>
              <w:jc w:val="both"/>
              <w:rPr>
                <w:rFonts w:ascii="Times New Roman" w:hAnsi="Times New Roman"/>
                <w:b/>
                <w:sz w:val="20"/>
                <w:szCs w:val="20"/>
              </w:rPr>
            </w:pPr>
          </w:p>
        </w:tc>
      </w:tr>
      <w:tr w:rsidR="004F0534" w:rsidRPr="00924B7C" w14:paraId="767576DD" w14:textId="77777777" w:rsidTr="004F0534">
        <w:tc>
          <w:tcPr>
            <w:tcW w:w="0" w:type="auto"/>
            <w:hideMark/>
          </w:tcPr>
          <w:p w14:paraId="0966D6D3"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No. of Roommates</w:t>
            </w:r>
          </w:p>
        </w:tc>
        <w:tc>
          <w:tcPr>
            <w:tcW w:w="0" w:type="auto"/>
            <w:hideMark/>
          </w:tcPr>
          <w:p w14:paraId="494C0F1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 2</w:t>
            </w:r>
          </w:p>
        </w:tc>
        <w:tc>
          <w:tcPr>
            <w:tcW w:w="0" w:type="auto"/>
            <w:hideMark/>
          </w:tcPr>
          <w:p w14:paraId="05EB557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25 (5.9)</w:t>
            </w:r>
          </w:p>
        </w:tc>
        <w:tc>
          <w:tcPr>
            <w:tcW w:w="0" w:type="auto"/>
            <w:hideMark/>
          </w:tcPr>
          <w:p w14:paraId="303AC95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37 (8.7)</w:t>
            </w:r>
          </w:p>
        </w:tc>
        <w:tc>
          <w:tcPr>
            <w:tcW w:w="1060" w:type="dxa"/>
            <w:hideMark/>
          </w:tcPr>
          <w:p w14:paraId="5A49F16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62 (14.6)</w:t>
            </w:r>
          </w:p>
        </w:tc>
        <w:tc>
          <w:tcPr>
            <w:tcW w:w="1391" w:type="dxa"/>
            <w:hideMark/>
          </w:tcPr>
          <w:p w14:paraId="61BEF97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2.527 (0.470)</w:t>
            </w:r>
          </w:p>
        </w:tc>
      </w:tr>
      <w:tr w:rsidR="004F0534" w:rsidRPr="00924B7C" w14:paraId="5803C5B5" w14:textId="77777777" w:rsidTr="004F0534">
        <w:tc>
          <w:tcPr>
            <w:tcW w:w="0" w:type="auto"/>
            <w:hideMark/>
          </w:tcPr>
          <w:p w14:paraId="135DE94F" w14:textId="77777777" w:rsidR="004F0534" w:rsidRPr="00924B7C" w:rsidRDefault="004F0534" w:rsidP="004F0534">
            <w:pPr>
              <w:jc w:val="both"/>
              <w:rPr>
                <w:rFonts w:ascii="Times New Roman" w:hAnsi="Times New Roman"/>
                <w:sz w:val="20"/>
                <w:szCs w:val="20"/>
              </w:rPr>
            </w:pPr>
          </w:p>
        </w:tc>
        <w:tc>
          <w:tcPr>
            <w:tcW w:w="0" w:type="auto"/>
            <w:hideMark/>
          </w:tcPr>
          <w:p w14:paraId="14CC3A4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 – 4</w:t>
            </w:r>
          </w:p>
        </w:tc>
        <w:tc>
          <w:tcPr>
            <w:tcW w:w="0" w:type="auto"/>
            <w:hideMark/>
          </w:tcPr>
          <w:p w14:paraId="79E40FE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57 (13.4)</w:t>
            </w:r>
          </w:p>
        </w:tc>
        <w:tc>
          <w:tcPr>
            <w:tcW w:w="0" w:type="auto"/>
            <w:hideMark/>
          </w:tcPr>
          <w:p w14:paraId="3D42080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111 (26.1)</w:t>
            </w:r>
          </w:p>
        </w:tc>
        <w:tc>
          <w:tcPr>
            <w:tcW w:w="1060" w:type="dxa"/>
            <w:hideMark/>
          </w:tcPr>
          <w:p w14:paraId="293AAD9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168 (39.5)</w:t>
            </w:r>
          </w:p>
        </w:tc>
        <w:tc>
          <w:tcPr>
            <w:tcW w:w="1391" w:type="dxa"/>
            <w:hideMark/>
          </w:tcPr>
          <w:p w14:paraId="4B214FEB" w14:textId="77777777" w:rsidR="004F0534" w:rsidRPr="00E31142" w:rsidRDefault="004F0534" w:rsidP="004F0534">
            <w:pPr>
              <w:jc w:val="both"/>
              <w:rPr>
                <w:rFonts w:ascii="Times New Roman" w:hAnsi="Times New Roman"/>
                <w:b/>
                <w:sz w:val="20"/>
                <w:szCs w:val="20"/>
              </w:rPr>
            </w:pPr>
          </w:p>
        </w:tc>
      </w:tr>
      <w:tr w:rsidR="004F0534" w:rsidRPr="00924B7C" w14:paraId="5D77EA98" w14:textId="77777777" w:rsidTr="004F0534">
        <w:tc>
          <w:tcPr>
            <w:tcW w:w="0" w:type="auto"/>
            <w:hideMark/>
          </w:tcPr>
          <w:p w14:paraId="23C49AB4" w14:textId="77777777" w:rsidR="004F0534" w:rsidRPr="00924B7C" w:rsidRDefault="004F0534" w:rsidP="004F0534">
            <w:pPr>
              <w:jc w:val="both"/>
              <w:rPr>
                <w:rFonts w:ascii="Times New Roman" w:hAnsi="Times New Roman"/>
                <w:sz w:val="20"/>
                <w:szCs w:val="20"/>
              </w:rPr>
            </w:pPr>
          </w:p>
        </w:tc>
        <w:tc>
          <w:tcPr>
            <w:tcW w:w="0" w:type="auto"/>
            <w:hideMark/>
          </w:tcPr>
          <w:p w14:paraId="486FBF1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 – 6</w:t>
            </w:r>
          </w:p>
        </w:tc>
        <w:tc>
          <w:tcPr>
            <w:tcW w:w="0" w:type="auto"/>
            <w:hideMark/>
          </w:tcPr>
          <w:p w14:paraId="020284B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49 (11.5)</w:t>
            </w:r>
          </w:p>
        </w:tc>
        <w:tc>
          <w:tcPr>
            <w:tcW w:w="0" w:type="auto"/>
            <w:hideMark/>
          </w:tcPr>
          <w:p w14:paraId="35AA0C2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92 (21.6)</w:t>
            </w:r>
          </w:p>
        </w:tc>
        <w:tc>
          <w:tcPr>
            <w:tcW w:w="1060" w:type="dxa"/>
            <w:hideMark/>
          </w:tcPr>
          <w:p w14:paraId="57A17D20"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141 (33.2)</w:t>
            </w:r>
          </w:p>
        </w:tc>
        <w:tc>
          <w:tcPr>
            <w:tcW w:w="1391" w:type="dxa"/>
            <w:hideMark/>
          </w:tcPr>
          <w:p w14:paraId="694A2B9C" w14:textId="77777777" w:rsidR="004F0534" w:rsidRPr="00E31142" w:rsidRDefault="004F0534" w:rsidP="004F0534">
            <w:pPr>
              <w:jc w:val="both"/>
              <w:rPr>
                <w:rFonts w:ascii="Times New Roman" w:hAnsi="Times New Roman"/>
                <w:b/>
                <w:sz w:val="20"/>
                <w:szCs w:val="20"/>
              </w:rPr>
            </w:pPr>
          </w:p>
        </w:tc>
      </w:tr>
      <w:tr w:rsidR="004F0534" w:rsidRPr="00924B7C" w14:paraId="175A74B2" w14:textId="77777777" w:rsidTr="004F0534">
        <w:tc>
          <w:tcPr>
            <w:tcW w:w="0" w:type="auto"/>
            <w:hideMark/>
          </w:tcPr>
          <w:p w14:paraId="5C6FAAC6" w14:textId="77777777" w:rsidR="004F0534" w:rsidRPr="00924B7C" w:rsidRDefault="004F0534" w:rsidP="004F0534">
            <w:pPr>
              <w:jc w:val="both"/>
              <w:rPr>
                <w:rFonts w:ascii="Times New Roman" w:hAnsi="Times New Roman"/>
                <w:sz w:val="20"/>
                <w:szCs w:val="20"/>
              </w:rPr>
            </w:pPr>
          </w:p>
        </w:tc>
        <w:tc>
          <w:tcPr>
            <w:tcW w:w="0" w:type="auto"/>
            <w:hideMark/>
          </w:tcPr>
          <w:p w14:paraId="42F75AC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More than 6</w:t>
            </w:r>
          </w:p>
        </w:tc>
        <w:tc>
          <w:tcPr>
            <w:tcW w:w="0" w:type="auto"/>
            <w:hideMark/>
          </w:tcPr>
          <w:p w14:paraId="26634164"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24 (5.6)</w:t>
            </w:r>
          </w:p>
        </w:tc>
        <w:tc>
          <w:tcPr>
            <w:tcW w:w="0" w:type="auto"/>
            <w:hideMark/>
          </w:tcPr>
          <w:p w14:paraId="48D067C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30 (7.1)</w:t>
            </w:r>
          </w:p>
        </w:tc>
        <w:tc>
          <w:tcPr>
            <w:tcW w:w="1060" w:type="dxa"/>
            <w:hideMark/>
          </w:tcPr>
          <w:p w14:paraId="7E2A1DF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54 (12.7)</w:t>
            </w:r>
          </w:p>
        </w:tc>
        <w:tc>
          <w:tcPr>
            <w:tcW w:w="1391" w:type="dxa"/>
            <w:hideMark/>
          </w:tcPr>
          <w:p w14:paraId="30CBD942" w14:textId="77777777" w:rsidR="004F0534" w:rsidRPr="00E31142" w:rsidRDefault="004F0534" w:rsidP="004F0534">
            <w:pPr>
              <w:jc w:val="both"/>
              <w:rPr>
                <w:rFonts w:ascii="Times New Roman" w:hAnsi="Times New Roman"/>
                <w:b/>
                <w:sz w:val="20"/>
                <w:szCs w:val="20"/>
              </w:rPr>
            </w:pPr>
          </w:p>
        </w:tc>
      </w:tr>
      <w:tr w:rsidR="004F0534" w:rsidRPr="00924B7C" w14:paraId="4127CCDE" w14:textId="77777777" w:rsidTr="004F0534">
        <w:tc>
          <w:tcPr>
            <w:tcW w:w="0" w:type="auto"/>
            <w:hideMark/>
          </w:tcPr>
          <w:p w14:paraId="043BA197"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 xml:space="preserve">Duration of Stay in </w:t>
            </w:r>
          </w:p>
        </w:tc>
        <w:tc>
          <w:tcPr>
            <w:tcW w:w="0" w:type="auto"/>
            <w:hideMark/>
          </w:tcPr>
          <w:p w14:paraId="7EB2D7E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Less than 6 months</w:t>
            </w:r>
          </w:p>
        </w:tc>
        <w:tc>
          <w:tcPr>
            <w:tcW w:w="0" w:type="auto"/>
            <w:hideMark/>
          </w:tcPr>
          <w:p w14:paraId="2E12702C"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30 (7.1)</w:t>
            </w:r>
          </w:p>
        </w:tc>
        <w:tc>
          <w:tcPr>
            <w:tcW w:w="0" w:type="auto"/>
            <w:hideMark/>
          </w:tcPr>
          <w:p w14:paraId="1466102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46 (10.8)</w:t>
            </w:r>
          </w:p>
        </w:tc>
        <w:tc>
          <w:tcPr>
            <w:tcW w:w="1060" w:type="dxa"/>
            <w:hideMark/>
          </w:tcPr>
          <w:p w14:paraId="2A860BD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76 (17.9)</w:t>
            </w:r>
          </w:p>
        </w:tc>
        <w:tc>
          <w:tcPr>
            <w:tcW w:w="1391" w:type="dxa"/>
            <w:hideMark/>
          </w:tcPr>
          <w:p w14:paraId="73814458"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1.669 (0.644)</w:t>
            </w:r>
          </w:p>
        </w:tc>
      </w:tr>
      <w:tr w:rsidR="004F0534" w:rsidRPr="00924B7C" w14:paraId="739465ED" w14:textId="77777777" w:rsidTr="004F0534">
        <w:tc>
          <w:tcPr>
            <w:tcW w:w="0" w:type="auto"/>
            <w:hideMark/>
          </w:tcPr>
          <w:p w14:paraId="2EEB45E1" w14:textId="77777777" w:rsidR="004F0534" w:rsidRPr="00924B7C" w:rsidRDefault="004F0534" w:rsidP="004F0534">
            <w:pPr>
              <w:jc w:val="both"/>
              <w:rPr>
                <w:rFonts w:ascii="Times New Roman" w:hAnsi="Times New Roman"/>
                <w:sz w:val="20"/>
                <w:szCs w:val="20"/>
              </w:rPr>
            </w:pPr>
            <w:r w:rsidRPr="00924B7C">
              <w:rPr>
                <w:rFonts w:ascii="Times New Roman" w:hAnsi="Times New Roman"/>
                <w:b/>
                <w:bCs/>
                <w:sz w:val="20"/>
                <w:szCs w:val="20"/>
              </w:rPr>
              <w:t>Hostel</w:t>
            </w:r>
          </w:p>
        </w:tc>
        <w:tc>
          <w:tcPr>
            <w:tcW w:w="0" w:type="auto"/>
            <w:hideMark/>
          </w:tcPr>
          <w:p w14:paraId="12E48B6D"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6 months – 1 year</w:t>
            </w:r>
          </w:p>
        </w:tc>
        <w:tc>
          <w:tcPr>
            <w:tcW w:w="0" w:type="auto"/>
            <w:hideMark/>
          </w:tcPr>
          <w:p w14:paraId="64C5A16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44 (10.4)</w:t>
            </w:r>
          </w:p>
        </w:tc>
        <w:tc>
          <w:tcPr>
            <w:tcW w:w="0" w:type="auto"/>
            <w:hideMark/>
          </w:tcPr>
          <w:p w14:paraId="0CCDA6D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88 (20.7)</w:t>
            </w:r>
          </w:p>
        </w:tc>
        <w:tc>
          <w:tcPr>
            <w:tcW w:w="1060" w:type="dxa"/>
            <w:hideMark/>
          </w:tcPr>
          <w:p w14:paraId="488739D6"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132 (31.1)</w:t>
            </w:r>
          </w:p>
        </w:tc>
        <w:tc>
          <w:tcPr>
            <w:tcW w:w="1391" w:type="dxa"/>
            <w:hideMark/>
          </w:tcPr>
          <w:p w14:paraId="06C2A083" w14:textId="77777777" w:rsidR="004F0534" w:rsidRPr="00E31142" w:rsidRDefault="004F0534" w:rsidP="004F0534">
            <w:pPr>
              <w:jc w:val="both"/>
              <w:rPr>
                <w:rFonts w:ascii="Times New Roman" w:hAnsi="Times New Roman"/>
                <w:b/>
                <w:sz w:val="20"/>
                <w:szCs w:val="20"/>
              </w:rPr>
            </w:pPr>
          </w:p>
        </w:tc>
      </w:tr>
      <w:tr w:rsidR="004F0534" w:rsidRPr="00924B7C" w14:paraId="2C5F9456" w14:textId="77777777" w:rsidTr="004F0534">
        <w:tc>
          <w:tcPr>
            <w:tcW w:w="0" w:type="auto"/>
            <w:hideMark/>
          </w:tcPr>
          <w:p w14:paraId="1F1738F9" w14:textId="77777777" w:rsidR="004F0534" w:rsidRPr="00924B7C" w:rsidRDefault="004F0534" w:rsidP="004F0534">
            <w:pPr>
              <w:jc w:val="both"/>
              <w:rPr>
                <w:rFonts w:ascii="Times New Roman" w:hAnsi="Times New Roman"/>
                <w:sz w:val="20"/>
                <w:szCs w:val="20"/>
              </w:rPr>
            </w:pPr>
          </w:p>
        </w:tc>
        <w:tc>
          <w:tcPr>
            <w:tcW w:w="0" w:type="auto"/>
            <w:hideMark/>
          </w:tcPr>
          <w:p w14:paraId="58F1764E"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 – 2 years</w:t>
            </w:r>
          </w:p>
        </w:tc>
        <w:tc>
          <w:tcPr>
            <w:tcW w:w="0" w:type="auto"/>
            <w:hideMark/>
          </w:tcPr>
          <w:p w14:paraId="425483F9"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41 (9.6)</w:t>
            </w:r>
          </w:p>
        </w:tc>
        <w:tc>
          <w:tcPr>
            <w:tcW w:w="0" w:type="auto"/>
            <w:hideMark/>
          </w:tcPr>
          <w:p w14:paraId="3F57C80A"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77 (18.1)</w:t>
            </w:r>
          </w:p>
        </w:tc>
        <w:tc>
          <w:tcPr>
            <w:tcW w:w="1060" w:type="dxa"/>
            <w:hideMark/>
          </w:tcPr>
          <w:p w14:paraId="25A206A5"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118 (27.8)</w:t>
            </w:r>
          </w:p>
        </w:tc>
        <w:tc>
          <w:tcPr>
            <w:tcW w:w="1391" w:type="dxa"/>
            <w:hideMark/>
          </w:tcPr>
          <w:p w14:paraId="53E5A7B4" w14:textId="77777777" w:rsidR="004F0534" w:rsidRPr="00E31142" w:rsidRDefault="004F0534" w:rsidP="004F0534">
            <w:pPr>
              <w:jc w:val="both"/>
              <w:rPr>
                <w:rFonts w:ascii="Times New Roman" w:hAnsi="Times New Roman"/>
                <w:b/>
                <w:sz w:val="20"/>
                <w:szCs w:val="20"/>
              </w:rPr>
            </w:pPr>
          </w:p>
        </w:tc>
      </w:tr>
      <w:tr w:rsidR="004F0534" w:rsidRPr="00924B7C" w14:paraId="054A0191" w14:textId="77777777" w:rsidTr="004F0534">
        <w:tc>
          <w:tcPr>
            <w:tcW w:w="0" w:type="auto"/>
            <w:hideMark/>
          </w:tcPr>
          <w:p w14:paraId="69CA68F4" w14:textId="77777777" w:rsidR="004F0534" w:rsidRPr="00924B7C" w:rsidRDefault="004F0534" w:rsidP="004F0534">
            <w:pPr>
              <w:jc w:val="both"/>
              <w:rPr>
                <w:rFonts w:ascii="Times New Roman" w:hAnsi="Times New Roman"/>
                <w:sz w:val="20"/>
                <w:szCs w:val="20"/>
              </w:rPr>
            </w:pPr>
          </w:p>
        </w:tc>
        <w:tc>
          <w:tcPr>
            <w:tcW w:w="0" w:type="auto"/>
            <w:hideMark/>
          </w:tcPr>
          <w:p w14:paraId="15293DF2"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More than 2 years</w:t>
            </w:r>
          </w:p>
        </w:tc>
        <w:tc>
          <w:tcPr>
            <w:tcW w:w="0" w:type="auto"/>
            <w:hideMark/>
          </w:tcPr>
          <w:p w14:paraId="6A3A3691"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40 (9.4)</w:t>
            </w:r>
          </w:p>
        </w:tc>
        <w:tc>
          <w:tcPr>
            <w:tcW w:w="0" w:type="auto"/>
            <w:hideMark/>
          </w:tcPr>
          <w:p w14:paraId="564C47B8"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59 (13.9)</w:t>
            </w:r>
          </w:p>
        </w:tc>
        <w:tc>
          <w:tcPr>
            <w:tcW w:w="1060" w:type="dxa"/>
            <w:hideMark/>
          </w:tcPr>
          <w:p w14:paraId="47683F07" w14:textId="77777777" w:rsidR="004F0534" w:rsidRPr="00924B7C" w:rsidRDefault="004F0534" w:rsidP="004F0534">
            <w:pPr>
              <w:jc w:val="both"/>
              <w:rPr>
                <w:rFonts w:ascii="Times New Roman" w:hAnsi="Times New Roman"/>
                <w:sz w:val="20"/>
                <w:szCs w:val="20"/>
              </w:rPr>
            </w:pPr>
            <w:r w:rsidRPr="00924B7C">
              <w:rPr>
                <w:rFonts w:ascii="Times New Roman" w:hAnsi="Times New Roman"/>
                <w:sz w:val="20"/>
                <w:szCs w:val="20"/>
              </w:rPr>
              <w:t>99 (23.3)</w:t>
            </w:r>
          </w:p>
        </w:tc>
        <w:tc>
          <w:tcPr>
            <w:tcW w:w="1391" w:type="dxa"/>
            <w:hideMark/>
          </w:tcPr>
          <w:p w14:paraId="0546B993" w14:textId="77777777" w:rsidR="004F0534" w:rsidRPr="00E31142" w:rsidRDefault="004F0534" w:rsidP="004F0534">
            <w:pPr>
              <w:jc w:val="both"/>
              <w:rPr>
                <w:rFonts w:ascii="Times New Roman" w:hAnsi="Times New Roman"/>
                <w:b/>
                <w:sz w:val="20"/>
                <w:szCs w:val="20"/>
              </w:rPr>
            </w:pPr>
          </w:p>
        </w:tc>
      </w:tr>
    </w:tbl>
    <w:p w14:paraId="032ABDE5" w14:textId="77777777" w:rsidR="004F0534" w:rsidRPr="00C820AB"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Percentages in parentheses</w:t>
      </w:r>
    </w:p>
    <w:p w14:paraId="19C39FBC" w14:textId="77777777" w:rsidR="004F0534" w:rsidRPr="00C820AB" w:rsidRDefault="004F0534" w:rsidP="004F0534">
      <w:pPr>
        <w:spacing w:line="36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 xml:space="preserve">Percentages are </w:t>
      </w:r>
      <w:r>
        <w:rPr>
          <w:rFonts w:ascii="Times New Roman" w:hAnsi="Times New Roman"/>
          <w:b/>
          <w:bCs/>
          <w:sz w:val="24"/>
          <w:szCs w:val="24"/>
        </w:rPr>
        <w:t>% of total (n</w:t>
      </w:r>
      <w:r w:rsidRPr="00C820AB">
        <w:rPr>
          <w:rFonts w:ascii="Times New Roman" w:hAnsi="Times New Roman"/>
          <w:b/>
          <w:bCs/>
          <w:sz w:val="24"/>
          <w:szCs w:val="24"/>
        </w:rPr>
        <w:t xml:space="preserve"> = 425)</w:t>
      </w:r>
    </w:p>
    <w:p w14:paraId="00D3A2DB" w14:textId="77777777" w:rsidR="004F0534"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14: Factors t</w:t>
      </w:r>
      <w:r w:rsidRPr="00C74E35">
        <w:rPr>
          <w:rFonts w:ascii="Times New Roman" w:hAnsi="Times New Roman"/>
          <w:b/>
          <w:sz w:val="24"/>
          <w:szCs w:val="24"/>
        </w:rPr>
        <w:t xml:space="preserve">hat Influence </w:t>
      </w:r>
      <w:r>
        <w:rPr>
          <w:rFonts w:ascii="Times New Roman" w:hAnsi="Times New Roman"/>
          <w:b/>
          <w:sz w:val="24"/>
          <w:szCs w:val="24"/>
        </w:rPr>
        <w:t>E</w:t>
      </w:r>
      <w:r w:rsidRPr="005F21D9">
        <w:rPr>
          <w:rFonts w:ascii="Times New Roman" w:hAnsi="Times New Roman"/>
          <w:b/>
          <w:sz w:val="24"/>
          <w:szCs w:val="24"/>
        </w:rPr>
        <w:t>xtent</w:t>
      </w:r>
      <w:r w:rsidRPr="00D100F1">
        <w:rPr>
          <w:rFonts w:ascii="Times New Roman" w:hAnsi="Times New Roman"/>
          <w:sz w:val="24"/>
          <w:szCs w:val="24"/>
        </w:rPr>
        <w:t xml:space="preserve"> </w:t>
      </w:r>
      <w:r>
        <w:rPr>
          <w:rFonts w:ascii="Times New Roman" w:hAnsi="Times New Roman"/>
          <w:b/>
          <w:sz w:val="24"/>
          <w:szCs w:val="24"/>
        </w:rPr>
        <w:t xml:space="preserve">of </w:t>
      </w:r>
      <w:r w:rsidRPr="005F21D9">
        <w:rPr>
          <w:rFonts w:ascii="Times New Roman" w:hAnsi="Times New Roman"/>
          <w:b/>
          <w:bCs/>
          <w:sz w:val="24"/>
          <w:szCs w:val="24"/>
        </w:rPr>
        <w:t xml:space="preserve">Preventive Practices </w:t>
      </w:r>
      <w:r w:rsidRPr="004A40B6">
        <w:rPr>
          <w:rFonts w:ascii="Times New Roman" w:hAnsi="Times New Roman"/>
          <w:b/>
          <w:sz w:val="24"/>
          <w:szCs w:val="24"/>
        </w:rPr>
        <w:t>of Fire Safety Measures</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3019"/>
        <w:gridCol w:w="1072"/>
        <w:gridCol w:w="1170"/>
        <w:gridCol w:w="1080"/>
        <w:gridCol w:w="1620"/>
      </w:tblGrid>
      <w:tr w:rsidR="004F0534" w:rsidRPr="00491F1A" w14:paraId="7D394C30" w14:textId="77777777" w:rsidTr="004F0534">
        <w:tc>
          <w:tcPr>
            <w:tcW w:w="0" w:type="auto"/>
            <w:tcBorders>
              <w:top w:val="single" w:sz="4" w:space="0" w:color="auto"/>
              <w:bottom w:val="single" w:sz="4" w:space="0" w:color="auto"/>
            </w:tcBorders>
            <w:hideMark/>
          </w:tcPr>
          <w:p w14:paraId="521B4E79"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Variables</w:t>
            </w:r>
          </w:p>
        </w:tc>
        <w:tc>
          <w:tcPr>
            <w:tcW w:w="0" w:type="auto"/>
            <w:tcBorders>
              <w:top w:val="single" w:sz="4" w:space="0" w:color="auto"/>
              <w:bottom w:val="single" w:sz="4" w:space="0" w:color="auto"/>
            </w:tcBorders>
            <w:hideMark/>
          </w:tcPr>
          <w:p w14:paraId="7C9E6A85"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Categories</w:t>
            </w:r>
          </w:p>
        </w:tc>
        <w:tc>
          <w:tcPr>
            <w:tcW w:w="1072" w:type="dxa"/>
            <w:tcBorders>
              <w:top w:val="single" w:sz="4" w:space="0" w:color="auto"/>
              <w:bottom w:val="single" w:sz="4" w:space="0" w:color="auto"/>
            </w:tcBorders>
            <w:hideMark/>
          </w:tcPr>
          <w:p w14:paraId="64697191"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 xml:space="preserve">Poor </w:t>
            </w:r>
            <w:r>
              <w:rPr>
                <w:rFonts w:ascii="Times New Roman" w:hAnsi="Times New Roman"/>
                <w:b/>
                <w:bCs/>
                <w:sz w:val="20"/>
                <w:szCs w:val="20"/>
              </w:rPr>
              <w:t>(n=216)</w:t>
            </w:r>
          </w:p>
        </w:tc>
        <w:tc>
          <w:tcPr>
            <w:tcW w:w="1170" w:type="dxa"/>
            <w:tcBorders>
              <w:top w:val="single" w:sz="4" w:space="0" w:color="auto"/>
              <w:bottom w:val="single" w:sz="4" w:space="0" w:color="auto"/>
            </w:tcBorders>
            <w:hideMark/>
          </w:tcPr>
          <w:p w14:paraId="3C36AE41"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 xml:space="preserve">Good </w:t>
            </w:r>
            <w:r>
              <w:rPr>
                <w:rFonts w:ascii="Times New Roman" w:hAnsi="Times New Roman"/>
                <w:b/>
                <w:bCs/>
                <w:sz w:val="20"/>
                <w:szCs w:val="20"/>
              </w:rPr>
              <w:t>(n=209)</w:t>
            </w:r>
          </w:p>
        </w:tc>
        <w:tc>
          <w:tcPr>
            <w:tcW w:w="1080" w:type="dxa"/>
            <w:tcBorders>
              <w:top w:val="single" w:sz="4" w:space="0" w:color="auto"/>
              <w:bottom w:val="single" w:sz="4" w:space="0" w:color="auto"/>
            </w:tcBorders>
            <w:hideMark/>
          </w:tcPr>
          <w:p w14:paraId="18C7C0A4"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 xml:space="preserve">Total </w:t>
            </w:r>
            <w:r>
              <w:rPr>
                <w:rFonts w:ascii="Times New Roman" w:hAnsi="Times New Roman"/>
                <w:b/>
                <w:bCs/>
                <w:sz w:val="20"/>
                <w:szCs w:val="20"/>
              </w:rPr>
              <w:t>(n=425)</w:t>
            </w:r>
          </w:p>
        </w:tc>
        <w:tc>
          <w:tcPr>
            <w:tcW w:w="1620" w:type="dxa"/>
            <w:tcBorders>
              <w:top w:val="single" w:sz="4" w:space="0" w:color="auto"/>
              <w:bottom w:val="single" w:sz="4" w:space="0" w:color="auto"/>
            </w:tcBorders>
            <w:hideMark/>
          </w:tcPr>
          <w:p w14:paraId="423622ED" w14:textId="77777777" w:rsidR="004F0534" w:rsidRDefault="004F0534" w:rsidP="004F0534">
            <w:pPr>
              <w:jc w:val="center"/>
              <w:rPr>
                <w:rFonts w:ascii="Times New Roman" w:hAnsi="Times New Roman"/>
                <w:b/>
                <w:bCs/>
                <w:sz w:val="20"/>
                <w:szCs w:val="20"/>
              </w:rPr>
            </w:pPr>
            <w:proofErr w:type="spellStart"/>
            <w:r w:rsidRPr="00491F1A">
              <w:rPr>
                <w:rFonts w:ascii="Times New Roman" w:hAnsi="Times New Roman"/>
                <w:b/>
                <w:bCs/>
                <w:sz w:val="20"/>
                <w:szCs w:val="20"/>
              </w:rPr>
              <w:t>ChiSquare</w:t>
            </w:r>
            <w:proofErr w:type="spellEnd"/>
          </w:p>
          <w:p w14:paraId="31E6C5A6" w14:textId="77777777" w:rsidR="004F0534" w:rsidRPr="00491F1A" w:rsidRDefault="004F0534" w:rsidP="004F0534">
            <w:pPr>
              <w:jc w:val="center"/>
              <w:rPr>
                <w:rFonts w:ascii="Times New Roman" w:hAnsi="Times New Roman"/>
                <w:b/>
                <w:bCs/>
                <w:sz w:val="20"/>
                <w:szCs w:val="20"/>
              </w:rPr>
            </w:pPr>
            <w:r w:rsidRPr="00491F1A">
              <w:rPr>
                <w:rFonts w:ascii="Times New Roman" w:hAnsi="Times New Roman"/>
                <w:b/>
                <w:bCs/>
                <w:sz w:val="20"/>
                <w:szCs w:val="20"/>
              </w:rPr>
              <w:t>(p-value)</w:t>
            </w:r>
          </w:p>
        </w:tc>
      </w:tr>
      <w:tr w:rsidR="004F0534" w:rsidRPr="00491F1A" w14:paraId="682F375D" w14:textId="77777777" w:rsidTr="004F0534">
        <w:tc>
          <w:tcPr>
            <w:tcW w:w="0" w:type="auto"/>
            <w:tcBorders>
              <w:top w:val="single" w:sz="4" w:space="0" w:color="auto"/>
            </w:tcBorders>
            <w:hideMark/>
          </w:tcPr>
          <w:p w14:paraId="1A2CDA4E"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Age</w:t>
            </w:r>
          </w:p>
        </w:tc>
        <w:tc>
          <w:tcPr>
            <w:tcW w:w="0" w:type="auto"/>
            <w:tcBorders>
              <w:top w:val="single" w:sz="4" w:space="0" w:color="auto"/>
            </w:tcBorders>
            <w:hideMark/>
          </w:tcPr>
          <w:p w14:paraId="45BFA86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16 – 20</w:t>
            </w:r>
          </w:p>
        </w:tc>
        <w:tc>
          <w:tcPr>
            <w:tcW w:w="1072" w:type="dxa"/>
            <w:tcBorders>
              <w:top w:val="single" w:sz="4" w:space="0" w:color="auto"/>
            </w:tcBorders>
            <w:hideMark/>
          </w:tcPr>
          <w:p w14:paraId="64ABFE2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70 (16.5)</w:t>
            </w:r>
          </w:p>
        </w:tc>
        <w:tc>
          <w:tcPr>
            <w:tcW w:w="1170" w:type="dxa"/>
            <w:tcBorders>
              <w:top w:val="single" w:sz="4" w:space="0" w:color="auto"/>
            </w:tcBorders>
            <w:hideMark/>
          </w:tcPr>
          <w:p w14:paraId="3542521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68 (16.0)</w:t>
            </w:r>
          </w:p>
        </w:tc>
        <w:tc>
          <w:tcPr>
            <w:tcW w:w="1080" w:type="dxa"/>
            <w:tcBorders>
              <w:top w:val="single" w:sz="4" w:space="0" w:color="auto"/>
            </w:tcBorders>
            <w:hideMark/>
          </w:tcPr>
          <w:p w14:paraId="4C535AF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138 (32.5)</w:t>
            </w:r>
          </w:p>
        </w:tc>
        <w:tc>
          <w:tcPr>
            <w:tcW w:w="1620" w:type="dxa"/>
            <w:tcBorders>
              <w:top w:val="single" w:sz="4" w:space="0" w:color="auto"/>
            </w:tcBorders>
            <w:hideMark/>
          </w:tcPr>
          <w:p w14:paraId="34D4F106"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8.115 (</w:t>
            </w:r>
            <w:proofErr w:type="gramStart"/>
            <w:r w:rsidRPr="00E31142">
              <w:rPr>
                <w:rFonts w:ascii="Times New Roman" w:hAnsi="Times New Roman"/>
                <w:b/>
                <w:sz w:val="20"/>
                <w:szCs w:val="20"/>
              </w:rPr>
              <w:t>0.044)*</w:t>
            </w:r>
            <w:proofErr w:type="gramEnd"/>
          </w:p>
        </w:tc>
      </w:tr>
      <w:tr w:rsidR="004F0534" w:rsidRPr="00491F1A" w14:paraId="1163D30B" w14:textId="77777777" w:rsidTr="004F0534">
        <w:tc>
          <w:tcPr>
            <w:tcW w:w="0" w:type="auto"/>
            <w:hideMark/>
          </w:tcPr>
          <w:p w14:paraId="766BCFDC" w14:textId="77777777" w:rsidR="004F0534" w:rsidRPr="00491F1A" w:rsidRDefault="004F0534" w:rsidP="004F0534">
            <w:pPr>
              <w:rPr>
                <w:rFonts w:ascii="Times New Roman" w:hAnsi="Times New Roman"/>
                <w:sz w:val="20"/>
                <w:szCs w:val="20"/>
              </w:rPr>
            </w:pPr>
          </w:p>
        </w:tc>
        <w:tc>
          <w:tcPr>
            <w:tcW w:w="0" w:type="auto"/>
            <w:hideMark/>
          </w:tcPr>
          <w:p w14:paraId="21122C6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21 – 25</w:t>
            </w:r>
          </w:p>
        </w:tc>
        <w:tc>
          <w:tcPr>
            <w:tcW w:w="1072" w:type="dxa"/>
            <w:hideMark/>
          </w:tcPr>
          <w:p w14:paraId="513E1A1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95 (22.4)</w:t>
            </w:r>
          </w:p>
        </w:tc>
        <w:tc>
          <w:tcPr>
            <w:tcW w:w="1170" w:type="dxa"/>
            <w:hideMark/>
          </w:tcPr>
          <w:p w14:paraId="567C112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101 (23.8)</w:t>
            </w:r>
          </w:p>
        </w:tc>
        <w:tc>
          <w:tcPr>
            <w:tcW w:w="1080" w:type="dxa"/>
            <w:hideMark/>
          </w:tcPr>
          <w:p w14:paraId="70AA66A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196 (46.1)</w:t>
            </w:r>
          </w:p>
        </w:tc>
        <w:tc>
          <w:tcPr>
            <w:tcW w:w="1620" w:type="dxa"/>
            <w:hideMark/>
          </w:tcPr>
          <w:p w14:paraId="5431B118" w14:textId="77777777" w:rsidR="004F0534" w:rsidRPr="00E31142" w:rsidRDefault="004F0534" w:rsidP="004F0534">
            <w:pPr>
              <w:jc w:val="center"/>
              <w:rPr>
                <w:rFonts w:ascii="Times New Roman" w:hAnsi="Times New Roman"/>
                <w:b/>
                <w:sz w:val="20"/>
                <w:szCs w:val="20"/>
              </w:rPr>
            </w:pPr>
          </w:p>
        </w:tc>
      </w:tr>
      <w:tr w:rsidR="004F0534" w:rsidRPr="00491F1A" w14:paraId="79A7A524" w14:textId="77777777" w:rsidTr="004F0534">
        <w:tc>
          <w:tcPr>
            <w:tcW w:w="0" w:type="auto"/>
            <w:hideMark/>
          </w:tcPr>
          <w:p w14:paraId="3DA400FF" w14:textId="77777777" w:rsidR="004F0534" w:rsidRPr="00491F1A" w:rsidRDefault="004F0534" w:rsidP="004F0534">
            <w:pPr>
              <w:rPr>
                <w:rFonts w:ascii="Times New Roman" w:hAnsi="Times New Roman"/>
                <w:sz w:val="20"/>
                <w:szCs w:val="20"/>
              </w:rPr>
            </w:pPr>
          </w:p>
        </w:tc>
        <w:tc>
          <w:tcPr>
            <w:tcW w:w="0" w:type="auto"/>
            <w:hideMark/>
          </w:tcPr>
          <w:p w14:paraId="57C712B9"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26 – 30</w:t>
            </w:r>
          </w:p>
        </w:tc>
        <w:tc>
          <w:tcPr>
            <w:tcW w:w="1072" w:type="dxa"/>
            <w:hideMark/>
          </w:tcPr>
          <w:p w14:paraId="0B2626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41 (9.6)</w:t>
            </w:r>
          </w:p>
        </w:tc>
        <w:tc>
          <w:tcPr>
            <w:tcW w:w="1170" w:type="dxa"/>
            <w:hideMark/>
          </w:tcPr>
          <w:p w14:paraId="5190F76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22 (5.2)</w:t>
            </w:r>
          </w:p>
        </w:tc>
        <w:tc>
          <w:tcPr>
            <w:tcW w:w="1080" w:type="dxa"/>
            <w:hideMark/>
          </w:tcPr>
          <w:p w14:paraId="416F441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63 (14.8)</w:t>
            </w:r>
          </w:p>
        </w:tc>
        <w:tc>
          <w:tcPr>
            <w:tcW w:w="1620" w:type="dxa"/>
            <w:hideMark/>
          </w:tcPr>
          <w:p w14:paraId="6493155E" w14:textId="77777777" w:rsidR="004F0534" w:rsidRPr="00E31142" w:rsidRDefault="004F0534" w:rsidP="004F0534">
            <w:pPr>
              <w:jc w:val="center"/>
              <w:rPr>
                <w:rFonts w:ascii="Times New Roman" w:hAnsi="Times New Roman"/>
                <w:b/>
                <w:sz w:val="20"/>
                <w:szCs w:val="20"/>
              </w:rPr>
            </w:pPr>
          </w:p>
        </w:tc>
      </w:tr>
      <w:tr w:rsidR="004F0534" w:rsidRPr="00491F1A" w14:paraId="24128646" w14:textId="77777777" w:rsidTr="004F0534">
        <w:tc>
          <w:tcPr>
            <w:tcW w:w="0" w:type="auto"/>
            <w:hideMark/>
          </w:tcPr>
          <w:p w14:paraId="2F7748CB" w14:textId="77777777" w:rsidR="004F0534" w:rsidRPr="00491F1A" w:rsidRDefault="004F0534" w:rsidP="004F0534">
            <w:pPr>
              <w:rPr>
                <w:rFonts w:ascii="Times New Roman" w:hAnsi="Times New Roman"/>
                <w:sz w:val="20"/>
                <w:szCs w:val="20"/>
              </w:rPr>
            </w:pPr>
          </w:p>
        </w:tc>
        <w:tc>
          <w:tcPr>
            <w:tcW w:w="0" w:type="auto"/>
            <w:hideMark/>
          </w:tcPr>
          <w:p w14:paraId="0E30712F"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Above 30</w:t>
            </w:r>
          </w:p>
        </w:tc>
        <w:tc>
          <w:tcPr>
            <w:tcW w:w="1072" w:type="dxa"/>
            <w:hideMark/>
          </w:tcPr>
          <w:p w14:paraId="7372DEF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 (2.4)</w:t>
            </w:r>
          </w:p>
        </w:tc>
        <w:tc>
          <w:tcPr>
            <w:tcW w:w="1170" w:type="dxa"/>
            <w:hideMark/>
          </w:tcPr>
          <w:p w14:paraId="18E0306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 (4.2)</w:t>
            </w:r>
          </w:p>
        </w:tc>
        <w:tc>
          <w:tcPr>
            <w:tcW w:w="1080" w:type="dxa"/>
            <w:hideMark/>
          </w:tcPr>
          <w:p w14:paraId="6BAD995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28 (6.6)</w:t>
            </w:r>
          </w:p>
        </w:tc>
        <w:tc>
          <w:tcPr>
            <w:tcW w:w="1620" w:type="dxa"/>
            <w:hideMark/>
          </w:tcPr>
          <w:p w14:paraId="7DE061BD" w14:textId="77777777" w:rsidR="004F0534" w:rsidRPr="00E31142" w:rsidRDefault="004F0534" w:rsidP="004F0534">
            <w:pPr>
              <w:jc w:val="center"/>
              <w:rPr>
                <w:rFonts w:ascii="Times New Roman" w:hAnsi="Times New Roman"/>
                <w:b/>
                <w:sz w:val="20"/>
                <w:szCs w:val="20"/>
              </w:rPr>
            </w:pPr>
          </w:p>
        </w:tc>
      </w:tr>
      <w:tr w:rsidR="004F0534" w:rsidRPr="00491F1A" w14:paraId="5DDB2645" w14:textId="77777777" w:rsidTr="004F0534">
        <w:tc>
          <w:tcPr>
            <w:tcW w:w="0" w:type="auto"/>
            <w:hideMark/>
          </w:tcPr>
          <w:p w14:paraId="75B5F395"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Gender</w:t>
            </w:r>
          </w:p>
        </w:tc>
        <w:tc>
          <w:tcPr>
            <w:tcW w:w="0" w:type="auto"/>
            <w:hideMark/>
          </w:tcPr>
          <w:p w14:paraId="604E9842"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Male</w:t>
            </w:r>
          </w:p>
        </w:tc>
        <w:tc>
          <w:tcPr>
            <w:tcW w:w="1072" w:type="dxa"/>
            <w:hideMark/>
          </w:tcPr>
          <w:p w14:paraId="4234030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103 (24.2)</w:t>
            </w:r>
          </w:p>
        </w:tc>
        <w:tc>
          <w:tcPr>
            <w:tcW w:w="1170" w:type="dxa"/>
            <w:hideMark/>
          </w:tcPr>
          <w:p w14:paraId="60640DD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98 (23.1)</w:t>
            </w:r>
          </w:p>
        </w:tc>
        <w:tc>
          <w:tcPr>
            <w:tcW w:w="1080" w:type="dxa"/>
            <w:hideMark/>
          </w:tcPr>
          <w:p w14:paraId="7973A7B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201 (47.3)</w:t>
            </w:r>
          </w:p>
        </w:tc>
        <w:tc>
          <w:tcPr>
            <w:tcW w:w="1620" w:type="dxa"/>
            <w:hideMark/>
          </w:tcPr>
          <w:p w14:paraId="64F6745E"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0.027 (0.870)</w:t>
            </w:r>
          </w:p>
        </w:tc>
      </w:tr>
      <w:tr w:rsidR="004F0534" w:rsidRPr="00491F1A" w14:paraId="368A7537" w14:textId="77777777" w:rsidTr="004F0534">
        <w:tc>
          <w:tcPr>
            <w:tcW w:w="0" w:type="auto"/>
            <w:hideMark/>
          </w:tcPr>
          <w:p w14:paraId="3B580307" w14:textId="77777777" w:rsidR="004F0534" w:rsidRPr="00491F1A" w:rsidRDefault="004F0534" w:rsidP="004F0534">
            <w:pPr>
              <w:rPr>
                <w:rFonts w:ascii="Times New Roman" w:hAnsi="Times New Roman"/>
                <w:sz w:val="20"/>
                <w:szCs w:val="20"/>
              </w:rPr>
            </w:pPr>
          </w:p>
        </w:tc>
        <w:tc>
          <w:tcPr>
            <w:tcW w:w="0" w:type="auto"/>
            <w:hideMark/>
          </w:tcPr>
          <w:p w14:paraId="3A78F4D7"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Female</w:t>
            </w:r>
          </w:p>
        </w:tc>
        <w:tc>
          <w:tcPr>
            <w:tcW w:w="1072" w:type="dxa"/>
            <w:hideMark/>
          </w:tcPr>
          <w:p w14:paraId="4D55B90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113 (26.6)</w:t>
            </w:r>
          </w:p>
        </w:tc>
        <w:tc>
          <w:tcPr>
            <w:tcW w:w="1170" w:type="dxa"/>
            <w:hideMark/>
          </w:tcPr>
          <w:p w14:paraId="6CA7B14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111 (26.1)</w:t>
            </w:r>
          </w:p>
        </w:tc>
        <w:tc>
          <w:tcPr>
            <w:tcW w:w="1080" w:type="dxa"/>
            <w:hideMark/>
          </w:tcPr>
          <w:p w14:paraId="7849076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224 (52.7)</w:t>
            </w:r>
          </w:p>
        </w:tc>
        <w:tc>
          <w:tcPr>
            <w:tcW w:w="1620" w:type="dxa"/>
            <w:hideMark/>
          </w:tcPr>
          <w:p w14:paraId="24ADB1CB" w14:textId="77777777" w:rsidR="004F0534" w:rsidRPr="00E31142" w:rsidRDefault="004F0534" w:rsidP="004F0534">
            <w:pPr>
              <w:jc w:val="center"/>
              <w:rPr>
                <w:rFonts w:ascii="Times New Roman" w:hAnsi="Times New Roman"/>
                <w:b/>
                <w:sz w:val="20"/>
                <w:szCs w:val="20"/>
              </w:rPr>
            </w:pPr>
          </w:p>
        </w:tc>
      </w:tr>
      <w:tr w:rsidR="004F0534" w:rsidRPr="00491F1A" w14:paraId="7E2D6B17" w14:textId="77777777" w:rsidTr="004F0534">
        <w:tc>
          <w:tcPr>
            <w:tcW w:w="0" w:type="auto"/>
            <w:hideMark/>
          </w:tcPr>
          <w:p w14:paraId="78BF88DB"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Ethnicity</w:t>
            </w:r>
          </w:p>
        </w:tc>
        <w:tc>
          <w:tcPr>
            <w:tcW w:w="0" w:type="auto"/>
            <w:hideMark/>
          </w:tcPr>
          <w:p w14:paraId="66F23D81"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Igbo</w:t>
            </w:r>
          </w:p>
        </w:tc>
        <w:tc>
          <w:tcPr>
            <w:tcW w:w="1072" w:type="dxa"/>
            <w:hideMark/>
          </w:tcPr>
          <w:p w14:paraId="762E79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184 (43.3)</w:t>
            </w:r>
          </w:p>
        </w:tc>
        <w:tc>
          <w:tcPr>
            <w:tcW w:w="1170" w:type="dxa"/>
            <w:hideMark/>
          </w:tcPr>
          <w:p w14:paraId="6FE96C6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178 (41.9)</w:t>
            </w:r>
          </w:p>
        </w:tc>
        <w:tc>
          <w:tcPr>
            <w:tcW w:w="1080" w:type="dxa"/>
            <w:hideMark/>
          </w:tcPr>
          <w:p w14:paraId="68EFC87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362 (85.2)</w:t>
            </w:r>
          </w:p>
        </w:tc>
        <w:tc>
          <w:tcPr>
            <w:tcW w:w="1620" w:type="dxa"/>
            <w:hideMark/>
          </w:tcPr>
          <w:p w14:paraId="51E94CA0"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1.574 (0.665)</w:t>
            </w:r>
          </w:p>
        </w:tc>
      </w:tr>
      <w:tr w:rsidR="004F0534" w:rsidRPr="00491F1A" w14:paraId="7D22F0A5" w14:textId="77777777" w:rsidTr="004F0534">
        <w:tc>
          <w:tcPr>
            <w:tcW w:w="0" w:type="auto"/>
            <w:hideMark/>
          </w:tcPr>
          <w:p w14:paraId="2F7250CF" w14:textId="77777777" w:rsidR="004F0534" w:rsidRPr="00491F1A" w:rsidRDefault="004F0534" w:rsidP="004F0534">
            <w:pPr>
              <w:rPr>
                <w:rFonts w:ascii="Times New Roman" w:hAnsi="Times New Roman"/>
                <w:sz w:val="20"/>
                <w:szCs w:val="20"/>
              </w:rPr>
            </w:pPr>
          </w:p>
        </w:tc>
        <w:tc>
          <w:tcPr>
            <w:tcW w:w="0" w:type="auto"/>
            <w:hideMark/>
          </w:tcPr>
          <w:p w14:paraId="4F92EDFD"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Hausa</w:t>
            </w:r>
          </w:p>
        </w:tc>
        <w:tc>
          <w:tcPr>
            <w:tcW w:w="1072" w:type="dxa"/>
            <w:hideMark/>
          </w:tcPr>
          <w:p w14:paraId="52C0E61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 (2.1)</w:t>
            </w:r>
          </w:p>
        </w:tc>
        <w:tc>
          <w:tcPr>
            <w:tcW w:w="1170" w:type="dxa"/>
            <w:hideMark/>
          </w:tcPr>
          <w:p w14:paraId="4D48D34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 (3.1)</w:t>
            </w:r>
          </w:p>
        </w:tc>
        <w:tc>
          <w:tcPr>
            <w:tcW w:w="1080" w:type="dxa"/>
            <w:hideMark/>
          </w:tcPr>
          <w:p w14:paraId="7DDD53F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22 (5.2)</w:t>
            </w:r>
          </w:p>
        </w:tc>
        <w:tc>
          <w:tcPr>
            <w:tcW w:w="1620" w:type="dxa"/>
            <w:hideMark/>
          </w:tcPr>
          <w:p w14:paraId="2EEAB4B3" w14:textId="77777777" w:rsidR="004F0534" w:rsidRPr="00E31142" w:rsidRDefault="004F0534" w:rsidP="004F0534">
            <w:pPr>
              <w:jc w:val="center"/>
              <w:rPr>
                <w:rFonts w:ascii="Times New Roman" w:hAnsi="Times New Roman"/>
                <w:b/>
                <w:sz w:val="20"/>
                <w:szCs w:val="20"/>
              </w:rPr>
            </w:pPr>
          </w:p>
        </w:tc>
      </w:tr>
      <w:tr w:rsidR="004F0534" w:rsidRPr="00491F1A" w14:paraId="46F70693" w14:textId="77777777" w:rsidTr="004F0534">
        <w:tc>
          <w:tcPr>
            <w:tcW w:w="0" w:type="auto"/>
            <w:hideMark/>
          </w:tcPr>
          <w:p w14:paraId="4076DDEE" w14:textId="77777777" w:rsidR="004F0534" w:rsidRPr="00491F1A" w:rsidRDefault="004F0534" w:rsidP="004F0534">
            <w:pPr>
              <w:rPr>
                <w:rFonts w:ascii="Times New Roman" w:hAnsi="Times New Roman"/>
                <w:sz w:val="20"/>
                <w:szCs w:val="20"/>
              </w:rPr>
            </w:pPr>
          </w:p>
        </w:tc>
        <w:tc>
          <w:tcPr>
            <w:tcW w:w="0" w:type="auto"/>
            <w:hideMark/>
          </w:tcPr>
          <w:p w14:paraId="2B2CD432"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Yoruba</w:t>
            </w:r>
          </w:p>
        </w:tc>
        <w:tc>
          <w:tcPr>
            <w:tcW w:w="1072" w:type="dxa"/>
            <w:hideMark/>
          </w:tcPr>
          <w:p w14:paraId="71D548B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 (4.0)</w:t>
            </w:r>
          </w:p>
        </w:tc>
        <w:tc>
          <w:tcPr>
            <w:tcW w:w="1170" w:type="dxa"/>
            <w:hideMark/>
          </w:tcPr>
          <w:p w14:paraId="1E54A54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12 (2.8)</w:t>
            </w:r>
          </w:p>
        </w:tc>
        <w:tc>
          <w:tcPr>
            <w:tcW w:w="1080" w:type="dxa"/>
            <w:hideMark/>
          </w:tcPr>
          <w:p w14:paraId="305538D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29 (6.8)</w:t>
            </w:r>
          </w:p>
        </w:tc>
        <w:tc>
          <w:tcPr>
            <w:tcW w:w="1620" w:type="dxa"/>
            <w:hideMark/>
          </w:tcPr>
          <w:p w14:paraId="50722B61" w14:textId="77777777" w:rsidR="004F0534" w:rsidRPr="00E31142" w:rsidRDefault="004F0534" w:rsidP="004F0534">
            <w:pPr>
              <w:jc w:val="center"/>
              <w:rPr>
                <w:rFonts w:ascii="Times New Roman" w:hAnsi="Times New Roman"/>
                <w:b/>
                <w:sz w:val="20"/>
                <w:szCs w:val="20"/>
              </w:rPr>
            </w:pPr>
          </w:p>
        </w:tc>
      </w:tr>
      <w:tr w:rsidR="004F0534" w:rsidRPr="00491F1A" w14:paraId="3B840C82" w14:textId="77777777" w:rsidTr="004F0534">
        <w:tc>
          <w:tcPr>
            <w:tcW w:w="0" w:type="auto"/>
            <w:hideMark/>
          </w:tcPr>
          <w:p w14:paraId="0DC4032E" w14:textId="77777777" w:rsidR="004F0534" w:rsidRPr="00491F1A" w:rsidRDefault="004F0534" w:rsidP="004F0534">
            <w:pPr>
              <w:rPr>
                <w:rFonts w:ascii="Times New Roman" w:hAnsi="Times New Roman"/>
                <w:sz w:val="20"/>
                <w:szCs w:val="20"/>
              </w:rPr>
            </w:pPr>
          </w:p>
        </w:tc>
        <w:tc>
          <w:tcPr>
            <w:tcW w:w="0" w:type="auto"/>
            <w:hideMark/>
          </w:tcPr>
          <w:p w14:paraId="33BAC40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Other</w:t>
            </w:r>
          </w:p>
        </w:tc>
        <w:tc>
          <w:tcPr>
            <w:tcW w:w="1072" w:type="dxa"/>
            <w:hideMark/>
          </w:tcPr>
          <w:p w14:paraId="1EFEB22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170" w:type="dxa"/>
            <w:hideMark/>
          </w:tcPr>
          <w:p w14:paraId="2C05872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080" w:type="dxa"/>
            <w:hideMark/>
          </w:tcPr>
          <w:p w14:paraId="6B1F3FE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12 (2.8)</w:t>
            </w:r>
          </w:p>
        </w:tc>
        <w:tc>
          <w:tcPr>
            <w:tcW w:w="1620" w:type="dxa"/>
            <w:hideMark/>
          </w:tcPr>
          <w:p w14:paraId="28E38578" w14:textId="77777777" w:rsidR="004F0534" w:rsidRPr="00E31142" w:rsidRDefault="004F0534" w:rsidP="004F0534">
            <w:pPr>
              <w:jc w:val="center"/>
              <w:rPr>
                <w:rFonts w:ascii="Times New Roman" w:hAnsi="Times New Roman"/>
                <w:b/>
                <w:sz w:val="20"/>
                <w:szCs w:val="20"/>
              </w:rPr>
            </w:pPr>
          </w:p>
        </w:tc>
      </w:tr>
      <w:tr w:rsidR="004F0534" w:rsidRPr="00491F1A" w14:paraId="158C7E9A" w14:textId="77777777" w:rsidTr="004F0534">
        <w:tc>
          <w:tcPr>
            <w:tcW w:w="0" w:type="auto"/>
            <w:hideMark/>
          </w:tcPr>
          <w:p w14:paraId="53E0AEBE"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Religion</w:t>
            </w:r>
          </w:p>
        </w:tc>
        <w:tc>
          <w:tcPr>
            <w:tcW w:w="0" w:type="auto"/>
            <w:hideMark/>
          </w:tcPr>
          <w:p w14:paraId="6D9C8ED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Christianity</w:t>
            </w:r>
          </w:p>
        </w:tc>
        <w:tc>
          <w:tcPr>
            <w:tcW w:w="1072" w:type="dxa"/>
            <w:hideMark/>
          </w:tcPr>
          <w:p w14:paraId="2A214D9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195 (45.9)</w:t>
            </w:r>
          </w:p>
        </w:tc>
        <w:tc>
          <w:tcPr>
            <w:tcW w:w="1170" w:type="dxa"/>
            <w:hideMark/>
          </w:tcPr>
          <w:p w14:paraId="5AAB42C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186 (43.8)</w:t>
            </w:r>
          </w:p>
        </w:tc>
        <w:tc>
          <w:tcPr>
            <w:tcW w:w="1080" w:type="dxa"/>
            <w:hideMark/>
          </w:tcPr>
          <w:p w14:paraId="772E5FE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381 (89.6)</w:t>
            </w:r>
          </w:p>
        </w:tc>
        <w:tc>
          <w:tcPr>
            <w:tcW w:w="1620" w:type="dxa"/>
            <w:hideMark/>
          </w:tcPr>
          <w:p w14:paraId="4921176D"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1.098 (0.778)</w:t>
            </w:r>
          </w:p>
        </w:tc>
      </w:tr>
      <w:tr w:rsidR="004F0534" w:rsidRPr="00491F1A" w14:paraId="581BFF26" w14:textId="77777777" w:rsidTr="004F0534">
        <w:tc>
          <w:tcPr>
            <w:tcW w:w="0" w:type="auto"/>
            <w:hideMark/>
          </w:tcPr>
          <w:p w14:paraId="49E190CB" w14:textId="77777777" w:rsidR="004F0534" w:rsidRPr="00491F1A" w:rsidRDefault="004F0534" w:rsidP="004F0534">
            <w:pPr>
              <w:rPr>
                <w:rFonts w:ascii="Times New Roman" w:hAnsi="Times New Roman"/>
                <w:sz w:val="20"/>
                <w:szCs w:val="20"/>
              </w:rPr>
            </w:pPr>
          </w:p>
        </w:tc>
        <w:tc>
          <w:tcPr>
            <w:tcW w:w="0" w:type="auto"/>
            <w:hideMark/>
          </w:tcPr>
          <w:p w14:paraId="6D7C941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Islam</w:t>
            </w:r>
          </w:p>
        </w:tc>
        <w:tc>
          <w:tcPr>
            <w:tcW w:w="1072" w:type="dxa"/>
            <w:hideMark/>
          </w:tcPr>
          <w:p w14:paraId="5F49EFC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 (4.0)</w:t>
            </w:r>
          </w:p>
        </w:tc>
        <w:tc>
          <w:tcPr>
            <w:tcW w:w="1170" w:type="dxa"/>
            <w:hideMark/>
          </w:tcPr>
          <w:p w14:paraId="327F77F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17 (4.0)</w:t>
            </w:r>
          </w:p>
        </w:tc>
        <w:tc>
          <w:tcPr>
            <w:tcW w:w="1080" w:type="dxa"/>
            <w:hideMark/>
          </w:tcPr>
          <w:p w14:paraId="5F2AD33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34 (8.0)</w:t>
            </w:r>
          </w:p>
        </w:tc>
        <w:tc>
          <w:tcPr>
            <w:tcW w:w="1620" w:type="dxa"/>
            <w:hideMark/>
          </w:tcPr>
          <w:p w14:paraId="08F5C890" w14:textId="77777777" w:rsidR="004F0534" w:rsidRPr="00E31142" w:rsidRDefault="004F0534" w:rsidP="004F0534">
            <w:pPr>
              <w:jc w:val="center"/>
              <w:rPr>
                <w:rFonts w:ascii="Times New Roman" w:hAnsi="Times New Roman"/>
                <w:b/>
                <w:sz w:val="20"/>
                <w:szCs w:val="20"/>
              </w:rPr>
            </w:pPr>
          </w:p>
        </w:tc>
      </w:tr>
      <w:tr w:rsidR="004F0534" w:rsidRPr="00491F1A" w14:paraId="0DC7A837" w14:textId="77777777" w:rsidTr="004F0534">
        <w:tc>
          <w:tcPr>
            <w:tcW w:w="0" w:type="auto"/>
            <w:hideMark/>
          </w:tcPr>
          <w:p w14:paraId="45182F8B" w14:textId="77777777" w:rsidR="004F0534" w:rsidRPr="00491F1A" w:rsidRDefault="004F0534" w:rsidP="004F0534">
            <w:pPr>
              <w:rPr>
                <w:rFonts w:ascii="Times New Roman" w:hAnsi="Times New Roman"/>
                <w:sz w:val="20"/>
                <w:szCs w:val="20"/>
              </w:rPr>
            </w:pPr>
          </w:p>
        </w:tc>
        <w:tc>
          <w:tcPr>
            <w:tcW w:w="0" w:type="auto"/>
            <w:hideMark/>
          </w:tcPr>
          <w:p w14:paraId="4BE4C010"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Traditional Religion</w:t>
            </w:r>
          </w:p>
        </w:tc>
        <w:tc>
          <w:tcPr>
            <w:tcW w:w="1072" w:type="dxa"/>
            <w:hideMark/>
          </w:tcPr>
          <w:p w14:paraId="21A8F41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170" w:type="dxa"/>
            <w:hideMark/>
          </w:tcPr>
          <w:p w14:paraId="69A9CF4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080" w:type="dxa"/>
            <w:hideMark/>
          </w:tcPr>
          <w:p w14:paraId="3280DED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620" w:type="dxa"/>
            <w:hideMark/>
          </w:tcPr>
          <w:p w14:paraId="14F172A4" w14:textId="77777777" w:rsidR="004F0534" w:rsidRPr="00E31142" w:rsidRDefault="004F0534" w:rsidP="004F0534">
            <w:pPr>
              <w:jc w:val="center"/>
              <w:rPr>
                <w:rFonts w:ascii="Times New Roman" w:hAnsi="Times New Roman"/>
                <w:b/>
                <w:sz w:val="20"/>
                <w:szCs w:val="20"/>
              </w:rPr>
            </w:pPr>
          </w:p>
        </w:tc>
      </w:tr>
      <w:tr w:rsidR="004F0534" w:rsidRPr="00491F1A" w14:paraId="46BB50A1" w14:textId="77777777" w:rsidTr="004F0534">
        <w:tc>
          <w:tcPr>
            <w:tcW w:w="0" w:type="auto"/>
            <w:hideMark/>
          </w:tcPr>
          <w:p w14:paraId="3F8D0705" w14:textId="77777777" w:rsidR="004F0534" w:rsidRPr="00491F1A" w:rsidRDefault="004F0534" w:rsidP="004F0534">
            <w:pPr>
              <w:rPr>
                <w:rFonts w:ascii="Times New Roman" w:hAnsi="Times New Roman"/>
                <w:sz w:val="20"/>
                <w:szCs w:val="20"/>
              </w:rPr>
            </w:pPr>
          </w:p>
        </w:tc>
        <w:tc>
          <w:tcPr>
            <w:tcW w:w="0" w:type="auto"/>
            <w:hideMark/>
          </w:tcPr>
          <w:p w14:paraId="205317C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Other</w:t>
            </w:r>
          </w:p>
        </w:tc>
        <w:tc>
          <w:tcPr>
            <w:tcW w:w="1072" w:type="dxa"/>
            <w:hideMark/>
          </w:tcPr>
          <w:p w14:paraId="2EC3A8F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 (0.2)</w:t>
            </w:r>
          </w:p>
        </w:tc>
        <w:tc>
          <w:tcPr>
            <w:tcW w:w="1170" w:type="dxa"/>
            <w:hideMark/>
          </w:tcPr>
          <w:p w14:paraId="2335379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080" w:type="dxa"/>
            <w:hideMark/>
          </w:tcPr>
          <w:p w14:paraId="4BA2500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 (0.9)</w:t>
            </w:r>
          </w:p>
        </w:tc>
        <w:tc>
          <w:tcPr>
            <w:tcW w:w="1620" w:type="dxa"/>
            <w:hideMark/>
          </w:tcPr>
          <w:p w14:paraId="2CE42063" w14:textId="77777777" w:rsidR="004F0534" w:rsidRPr="00E31142" w:rsidRDefault="004F0534" w:rsidP="004F0534">
            <w:pPr>
              <w:jc w:val="center"/>
              <w:rPr>
                <w:rFonts w:ascii="Times New Roman" w:hAnsi="Times New Roman"/>
                <w:b/>
                <w:sz w:val="20"/>
                <w:szCs w:val="20"/>
              </w:rPr>
            </w:pPr>
          </w:p>
        </w:tc>
      </w:tr>
      <w:tr w:rsidR="004F0534" w:rsidRPr="00491F1A" w14:paraId="16E709AA" w14:textId="77777777" w:rsidTr="004F0534">
        <w:tc>
          <w:tcPr>
            <w:tcW w:w="0" w:type="auto"/>
            <w:hideMark/>
          </w:tcPr>
          <w:p w14:paraId="1B110216"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Faculty</w:t>
            </w:r>
          </w:p>
        </w:tc>
        <w:tc>
          <w:tcPr>
            <w:tcW w:w="0" w:type="auto"/>
            <w:hideMark/>
          </w:tcPr>
          <w:p w14:paraId="7689D869"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Medicine &amp; Health Sciences</w:t>
            </w:r>
          </w:p>
        </w:tc>
        <w:tc>
          <w:tcPr>
            <w:tcW w:w="1072" w:type="dxa"/>
            <w:hideMark/>
          </w:tcPr>
          <w:p w14:paraId="21402CD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52 (12.2)</w:t>
            </w:r>
          </w:p>
        </w:tc>
        <w:tc>
          <w:tcPr>
            <w:tcW w:w="1170" w:type="dxa"/>
            <w:hideMark/>
          </w:tcPr>
          <w:p w14:paraId="3605990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44 (10.4)</w:t>
            </w:r>
          </w:p>
        </w:tc>
        <w:tc>
          <w:tcPr>
            <w:tcW w:w="1080" w:type="dxa"/>
            <w:hideMark/>
          </w:tcPr>
          <w:p w14:paraId="0FCBDE8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96 (22.6)</w:t>
            </w:r>
          </w:p>
        </w:tc>
        <w:tc>
          <w:tcPr>
            <w:tcW w:w="1620" w:type="dxa"/>
            <w:hideMark/>
          </w:tcPr>
          <w:p w14:paraId="1B25DEF4"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5.607 (0.691)</w:t>
            </w:r>
          </w:p>
        </w:tc>
      </w:tr>
      <w:tr w:rsidR="004F0534" w:rsidRPr="00491F1A" w14:paraId="4AE804A5" w14:textId="77777777" w:rsidTr="004F0534">
        <w:tc>
          <w:tcPr>
            <w:tcW w:w="0" w:type="auto"/>
            <w:hideMark/>
          </w:tcPr>
          <w:p w14:paraId="386A7C20" w14:textId="77777777" w:rsidR="004F0534" w:rsidRPr="00491F1A" w:rsidRDefault="004F0534" w:rsidP="004F0534">
            <w:pPr>
              <w:rPr>
                <w:rFonts w:ascii="Times New Roman" w:hAnsi="Times New Roman"/>
                <w:sz w:val="20"/>
                <w:szCs w:val="20"/>
              </w:rPr>
            </w:pPr>
          </w:p>
        </w:tc>
        <w:tc>
          <w:tcPr>
            <w:tcW w:w="0" w:type="auto"/>
            <w:hideMark/>
          </w:tcPr>
          <w:p w14:paraId="6828A86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Biological &amp; Physical Health Sciences</w:t>
            </w:r>
          </w:p>
        </w:tc>
        <w:tc>
          <w:tcPr>
            <w:tcW w:w="1072" w:type="dxa"/>
            <w:hideMark/>
          </w:tcPr>
          <w:p w14:paraId="7AD1238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40 (9.4)</w:t>
            </w:r>
          </w:p>
        </w:tc>
        <w:tc>
          <w:tcPr>
            <w:tcW w:w="1170" w:type="dxa"/>
            <w:hideMark/>
          </w:tcPr>
          <w:p w14:paraId="444DB18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34 (8.0)</w:t>
            </w:r>
          </w:p>
        </w:tc>
        <w:tc>
          <w:tcPr>
            <w:tcW w:w="1080" w:type="dxa"/>
            <w:hideMark/>
          </w:tcPr>
          <w:p w14:paraId="73A0C26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74 (17.4)</w:t>
            </w:r>
          </w:p>
        </w:tc>
        <w:tc>
          <w:tcPr>
            <w:tcW w:w="1620" w:type="dxa"/>
            <w:hideMark/>
          </w:tcPr>
          <w:p w14:paraId="794E4633" w14:textId="77777777" w:rsidR="004F0534" w:rsidRPr="00E31142" w:rsidRDefault="004F0534" w:rsidP="004F0534">
            <w:pPr>
              <w:jc w:val="center"/>
              <w:rPr>
                <w:rFonts w:ascii="Times New Roman" w:hAnsi="Times New Roman"/>
                <w:b/>
                <w:sz w:val="20"/>
                <w:szCs w:val="20"/>
              </w:rPr>
            </w:pPr>
          </w:p>
        </w:tc>
      </w:tr>
      <w:tr w:rsidR="004F0534" w:rsidRPr="00491F1A" w14:paraId="48D32E5B" w14:textId="77777777" w:rsidTr="004F0534">
        <w:tc>
          <w:tcPr>
            <w:tcW w:w="0" w:type="auto"/>
            <w:hideMark/>
          </w:tcPr>
          <w:p w14:paraId="4206F9FE" w14:textId="77777777" w:rsidR="004F0534" w:rsidRPr="00491F1A" w:rsidRDefault="004F0534" w:rsidP="004F0534">
            <w:pPr>
              <w:rPr>
                <w:rFonts w:ascii="Times New Roman" w:hAnsi="Times New Roman"/>
                <w:sz w:val="20"/>
                <w:szCs w:val="20"/>
              </w:rPr>
            </w:pPr>
          </w:p>
        </w:tc>
        <w:tc>
          <w:tcPr>
            <w:tcW w:w="0" w:type="auto"/>
            <w:hideMark/>
          </w:tcPr>
          <w:p w14:paraId="20B16D20"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Business Administration</w:t>
            </w:r>
          </w:p>
        </w:tc>
        <w:tc>
          <w:tcPr>
            <w:tcW w:w="1072" w:type="dxa"/>
            <w:hideMark/>
          </w:tcPr>
          <w:p w14:paraId="51B4350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28 (6.6)</w:t>
            </w:r>
          </w:p>
        </w:tc>
        <w:tc>
          <w:tcPr>
            <w:tcW w:w="1170" w:type="dxa"/>
            <w:hideMark/>
          </w:tcPr>
          <w:p w14:paraId="0962FD3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30 (7.1)</w:t>
            </w:r>
          </w:p>
        </w:tc>
        <w:tc>
          <w:tcPr>
            <w:tcW w:w="1080" w:type="dxa"/>
            <w:hideMark/>
          </w:tcPr>
          <w:p w14:paraId="3598551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58 (13.6)</w:t>
            </w:r>
          </w:p>
        </w:tc>
        <w:tc>
          <w:tcPr>
            <w:tcW w:w="1620" w:type="dxa"/>
            <w:hideMark/>
          </w:tcPr>
          <w:p w14:paraId="3004F261" w14:textId="77777777" w:rsidR="004F0534" w:rsidRPr="00E31142" w:rsidRDefault="004F0534" w:rsidP="004F0534">
            <w:pPr>
              <w:jc w:val="center"/>
              <w:rPr>
                <w:rFonts w:ascii="Times New Roman" w:hAnsi="Times New Roman"/>
                <w:b/>
                <w:sz w:val="20"/>
                <w:szCs w:val="20"/>
              </w:rPr>
            </w:pPr>
          </w:p>
        </w:tc>
      </w:tr>
      <w:tr w:rsidR="004F0534" w:rsidRPr="00491F1A" w14:paraId="0EF3B9A7" w14:textId="77777777" w:rsidTr="004F0534">
        <w:tc>
          <w:tcPr>
            <w:tcW w:w="0" w:type="auto"/>
            <w:hideMark/>
          </w:tcPr>
          <w:p w14:paraId="68A63EF5" w14:textId="77777777" w:rsidR="004F0534" w:rsidRPr="00491F1A" w:rsidRDefault="004F0534" w:rsidP="004F0534">
            <w:pPr>
              <w:rPr>
                <w:rFonts w:ascii="Times New Roman" w:hAnsi="Times New Roman"/>
                <w:sz w:val="20"/>
                <w:szCs w:val="20"/>
              </w:rPr>
            </w:pPr>
          </w:p>
        </w:tc>
        <w:tc>
          <w:tcPr>
            <w:tcW w:w="0" w:type="auto"/>
            <w:hideMark/>
          </w:tcPr>
          <w:p w14:paraId="4CCA3E68"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Humanities &amp; Social Sciences</w:t>
            </w:r>
          </w:p>
        </w:tc>
        <w:tc>
          <w:tcPr>
            <w:tcW w:w="1072" w:type="dxa"/>
            <w:hideMark/>
          </w:tcPr>
          <w:p w14:paraId="05C8E9D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39 (9.2)</w:t>
            </w:r>
          </w:p>
        </w:tc>
        <w:tc>
          <w:tcPr>
            <w:tcW w:w="1170" w:type="dxa"/>
            <w:hideMark/>
          </w:tcPr>
          <w:p w14:paraId="07C05AB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43 (10.1)</w:t>
            </w:r>
          </w:p>
        </w:tc>
        <w:tc>
          <w:tcPr>
            <w:tcW w:w="1080" w:type="dxa"/>
            <w:hideMark/>
          </w:tcPr>
          <w:p w14:paraId="7965D8E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82 (19.3)</w:t>
            </w:r>
          </w:p>
        </w:tc>
        <w:tc>
          <w:tcPr>
            <w:tcW w:w="1620" w:type="dxa"/>
            <w:hideMark/>
          </w:tcPr>
          <w:p w14:paraId="533E0FDF" w14:textId="77777777" w:rsidR="004F0534" w:rsidRPr="00E31142" w:rsidRDefault="004F0534" w:rsidP="004F0534">
            <w:pPr>
              <w:jc w:val="center"/>
              <w:rPr>
                <w:rFonts w:ascii="Times New Roman" w:hAnsi="Times New Roman"/>
                <w:b/>
                <w:sz w:val="20"/>
                <w:szCs w:val="20"/>
              </w:rPr>
            </w:pPr>
          </w:p>
        </w:tc>
      </w:tr>
      <w:tr w:rsidR="004F0534" w:rsidRPr="00491F1A" w14:paraId="2A22BE72" w14:textId="77777777" w:rsidTr="004F0534">
        <w:tc>
          <w:tcPr>
            <w:tcW w:w="0" w:type="auto"/>
            <w:hideMark/>
          </w:tcPr>
          <w:p w14:paraId="3725F4C4" w14:textId="77777777" w:rsidR="004F0534" w:rsidRPr="00491F1A" w:rsidRDefault="004F0534" w:rsidP="004F0534">
            <w:pPr>
              <w:rPr>
                <w:rFonts w:ascii="Times New Roman" w:hAnsi="Times New Roman"/>
                <w:sz w:val="20"/>
                <w:szCs w:val="20"/>
              </w:rPr>
            </w:pPr>
          </w:p>
        </w:tc>
        <w:tc>
          <w:tcPr>
            <w:tcW w:w="0" w:type="auto"/>
            <w:hideMark/>
          </w:tcPr>
          <w:p w14:paraId="462BC66A"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Management Sciences</w:t>
            </w:r>
          </w:p>
        </w:tc>
        <w:tc>
          <w:tcPr>
            <w:tcW w:w="1072" w:type="dxa"/>
            <w:hideMark/>
          </w:tcPr>
          <w:p w14:paraId="1867A7B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27 (6.4)</w:t>
            </w:r>
          </w:p>
        </w:tc>
        <w:tc>
          <w:tcPr>
            <w:tcW w:w="1170" w:type="dxa"/>
            <w:hideMark/>
          </w:tcPr>
          <w:p w14:paraId="5B9A4E8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34 (8.0)</w:t>
            </w:r>
          </w:p>
        </w:tc>
        <w:tc>
          <w:tcPr>
            <w:tcW w:w="1080" w:type="dxa"/>
            <w:hideMark/>
          </w:tcPr>
          <w:p w14:paraId="49C3879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61 (14.4)</w:t>
            </w:r>
          </w:p>
        </w:tc>
        <w:tc>
          <w:tcPr>
            <w:tcW w:w="1620" w:type="dxa"/>
            <w:hideMark/>
          </w:tcPr>
          <w:p w14:paraId="6D35203D" w14:textId="77777777" w:rsidR="004F0534" w:rsidRPr="00E31142" w:rsidRDefault="004F0534" w:rsidP="004F0534">
            <w:pPr>
              <w:jc w:val="center"/>
              <w:rPr>
                <w:rFonts w:ascii="Times New Roman" w:hAnsi="Times New Roman"/>
                <w:b/>
                <w:sz w:val="20"/>
                <w:szCs w:val="20"/>
              </w:rPr>
            </w:pPr>
          </w:p>
        </w:tc>
      </w:tr>
      <w:tr w:rsidR="004F0534" w:rsidRPr="00491F1A" w14:paraId="767F1767" w14:textId="77777777" w:rsidTr="004F0534">
        <w:tc>
          <w:tcPr>
            <w:tcW w:w="0" w:type="auto"/>
            <w:hideMark/>
          </w:tcPr>
          <w:p w14:paraId="11F0DFAD" w14:textId="77777777" w:rsidR="004F0534" w:rsidRPr="00491F1A" w:rsidRDefault="004F0534" w:rsidP="004F0534">
            <w:pPr>
              <w:rPr>
                <w:rFonts w:ascii="Times New Roman" w:hAnsi="Times New Roman"/>
                <w:sz w:val="20"/>
                <w:szCs w:val="20"/>
              </w:rPr>
            </w:pPr>
          </w:p>
        </w:tc>
        <w:tc>
          <w:tcPr>
            <w:tcW w:w="0" w:type="auto"/>
            <w:hideMark/>
          </w:tcPr>
          <w:p w14:paraId="60C1B587"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Engineering &amp; Environmental Studies</w:t>
            </w:r>
          </w:p>
        </w:tc>
        <w:tc>
          <w:tcPr>
            <w:tcW w:w="1072" w:type="dxa"/>
            <w:hideMark/>
          </w:tcPr>
          <w:p w14:paraId="025DF96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18 (4.2)</w:t>
            </w:r>
          </w:p>
        </w:tc>
        <w:tc>
          <w:tcPr>
            <w:tcW w:w="1170" w:type="dxa"/>
            <w:hideMark/>
          </w:tcPr>
          <w:p w14:paraId="6A35937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14 (3.3)</w:t>
            </w:r>
          </w:p>
        </w:tc>
        <w:tc>
          <w:tcPr>
            <w:tcW w:w="1080" w:type="dxa"/>
            <w:hideMark/>
          </w:tcPr>
          <w:p w14:paraId="2467657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32 (7.5)</w:t>
            </w:r>
          </w:p>
        </w:tc>
        <w:tc>
          <w:tcPr>
            <w:tcW w:w="1620" w:type="dxa"/>
            <w:hideMark/>
          </w:tcPr>
          <w:p w14:paraId="2DAD9021" w14:textId="77777777" w:rsidR="004F0534" w:rsidRPr="00E31142" w:rsidRDefault="004F0534" w:rsidP="004F0534">
            <w:pPr>
              <w:jc w:val="center"/>
              <w:rPr>
                <w:rFonts w:ascii="Times New Roman" w:hAnsi="Times New Roman"/>
                <w:b/>
                <w:sz w:val="20"/>
                <w:szCs w:val="20"/>
              </w:rPr>
            </w:pPr>
          </w:p>
        </w:tc>
      </w:tr>
      <w:tr w:rsidR="004F0534" w:rsidRPr="00491F1A" w14:paraId="25BD4A51" w14:textId="77777777" w:rsidTr="004F0534">
        <w:tc>
          <w:tcPr>
            <w:tcW w:w="0" w:type="auto"/>
            <w:hideMark/>
          </w:tcPr>
          <w:p w14:paraId="04B1CD52" w14:textId="77777777" w:rsidR="004F0534" w:rsidRPr="00491F1A" w:rsidRDefault="004F0534" w:rsidP="004F0534">
            <w:pPr>
              <w:rPr>
                <w:rFonts w:ascii="Times New Roman" w:hAnsi="Times New Roman"/>
                <w:sz w:val="20"/>
                <w:szCs w:val="20"/>
              </w:rPr>
            </w:pPr>
          </w:p>
        </w:tc>
        <w:tc>
          <w:tcPr>
            <w:tcW w:w="0" w:type="auto"/>
            <w:hideMark/>
          </w:tcPr>
          <w:p w14:paraId="341E82D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Education</w:t>
            </w:r>
          </w:p>
        </w:tc>
        <w:tc>
          <w:tcPr>
            <w:tcW w:w="1072" w:type="dxa"/>
            <w:hideMark/>
          </w:tcPr>
          <w:p w14:paraId="118ECAA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 (2.4)</w:t>
            </w:r>
          </w:p>
        </w:tc>
        <w:tc>
          <w:tcPr>
            <w:tcW w:w="1170" w:type="dxa"/>
            <w:hideMark/>
          </w:tcPr>
          <w:p w14:paraId="2E0119E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 (1.4)</w:t>
            </w:r>
          </w:p>
        </w:tc>
        <w:tc>
          <w:tcPr>
            <w:tcW w:w="1080" w:type="dxa"/>
            <w:hideMark/>
          </w:tcPr>
          <w:p w14:paraId="7B4B4CF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16 (3.8)</w:t>
            </w:r>
          </w:p>
        </w:tc>
        <w:tc>
          <w:tcPr>
            <w:tcW w:w="1620" w:type="dxa"/>
            <w:hideMark/>
          </w:tcPr>
          <w:p w14:paraId="12D58E35" w14:textId="77777777" w:rsidR="004F0534" w:rsidRPr="00E31142" w:rsidRDefault="004F0534" w:rsidP="004F0534">
            <w:pPr>
              <w:jc w:val="center"/>
              <w:rPr>
                <w:rFonts w:ascii="Times New Roman" w:hAnsi="Times New Roman"/>
                <w:b/>
                <w:sz w:val="20"/>
                <w:szCs w:val="20"/>
              </w:rPr>
            </w:pPr>
          </w:p>
        </w:tc>
      </w:tr>
      <w:tr w:rsidR="004F0534" w:rsidRPr="00491F1A" w14:paraId="24D233D4" w14:textId="77777777" w:rsidTr="004F0534">
        <w:tc>
          <w:tcPr>
            <w:tcW w:w="0" w:type="auto"/>
            <w:hideMark/>
          </w:tcPr>
          <w:p w14:paraId="69D8CEB4" w14:textId="77777777" w:rsidR="004F0534" w:rsidRPr="00491F1A" w:rsidRDefault="004F0534" w:rsidP="004F0534">
            <w:pPr>
              <w:rPr>
                <w:rFonts w:ascii="Times New Roman" w:hAnsi="Times New Roman"/>
                <w:sz w:val="20"/>
                <w:szCs w:val="20"/>
              </w:rPr>
            </w:pPr>
          </w:p>
        </w:tc>
        <w:tc>
          <w:tcPr>
            <w:tcW w:w="0" w:type="auto"/>
            <w:hideMark/>
          </w:tcPr>
          <w:p w14:paraId="3D7EC1F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Pharmaceutical Sciences</w:t>
            </w:r>
          </w:p>
        </w:tc>
        <w:tc>
          <w:tcPr>
            <w:tcW w:w="1072" w:type="dxa"/>
            <w:hideMark/>
          </w:tcPr>
          <w:p w14:paraId="42E3A36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170" w:type="dxa"/>
            <w:hideMark/>
          </w:tcPr>
          <w:p w14:paraId="32017B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080" w:type="dxa"/>
            <w:hideMark/>
          </w:tcPr>
          <w:p w14:paraId="7DDD04A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 (0.9)</w:t>
            </w:r>
          </w:p>
        </w:tc>
        <w:tc>
          <w:tcPr>
            <w:tcW w:w="1620" w:type="dxa"/>
            <w:hideMark/>
          </w:tcPr>
          <w:p w14:paraId="2308D4A3" w14:textId="77777777" w:rsidR="004F0534" w:rsidRPr="00E31142" w:rsidRDefault="004F0534" w:rsidP="004F0534">
            <w:pPr>
              <w:jc w:val="center"/>
              <w:rPr>
                <w:rFonts w:ascii="Times New Roman" w:hAnsi="Times New Roman"/>
                <w:b/>
                <w:sz w:val="20"/>
                <w:szCs w:val="20"/>
              </w:rPr>
            </w:pPr>
          </w:p>
        </w:tc>
      </w:tr>
      <w:tr w:rsidR="004F0534" w:rsidRPr="00491F1A" w14:paraId="245E4165" w14:textId="77777777" w:rsidTr="004F0534">
        <w:tc>
          <w:tcPr>
            <w:tcW w:w="0" w:type="auto"/>
            <w:hideMark/>
          </w:tcPr>
          <w:p w14:paraId="2F1B11DA" w14:textId="77777777" w:rsidR="004F0534" w:rsidRPr="00491F1A" w:rsidRDefault="004F0534" w:rsidP="004F0534">
            <w:pPr>
              <w:rPr>
                <w:rFonts w:ascii="Times New Roman" w:hAnsi="Times New Roman"/>
                <w:sz w:val="20"/>
                <w:szCs w:val="20"/>
              </w:rPr>
            </w:pPr>
          </w:p>
        </w:tc>
        <w:tc>
          <w:tcPr>
            <w:tcW w:w="0" w:type="auto"/>
            <w:hideMark/>
          </w:tcPr>
          <w:p w14:paraId="3C8896C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Other</w:t>
            </w:r>
          </w:p>
        </w:tc>
        <w:tc>
          <w:tcPr>
            <w:tcW w:w="1072" w:type="dxa"/>
            <w:hideMark/>
          </w:tcPr>
          <w:p w14:paraId="5F0C840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0 (0.0)</w:t>
            </w:r>
          </w:p>
        </w:tc>
        <w:tc>
          <w:tcPr>
            <w:tcW w:w="1170" w:type="dxa"/>
            <w:hideMark/>
          </w:tcPr>
          <w:p w14:paraId="7E316AB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080" w:type="dxa"/>
            <w:hideMark/>
          </w:tcPr>
          <w:p w14:paraId="48D8B3F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 (0.5)</w:t>
            </w:r>
          </w:p>
        </w:tc>
        <w:tc>
          <w:tcPr>
            <w:tcW w:w="1620" w:type="dxa"/>
            <w:hideMark/>
          </w:tcPr>
          <w:p w14:paraId="3C7D0CBB" w14:textId="77777777" w:rsidR="004F0534" w:rsidRPr="00E31142" w:rsidRDefault="004F0534" w:rsidP="004F0534">
            <w:pPr>
              <w:jc w:val="center"/>
              <w:rPr>
                <w:rFonts w:ascii="Times New Roman" w:hAnsi="Times New Roman"/>
                <w:b/>
                <w:sz w:val="20"/>
                <w:szCs w:val="20"/>
              </w:rPr>
            </w:pPr>
          </w:p>
        </w:tc>
      </w:tr>
      <w:tr w:rsidR="004F0534" w:rsidRPr="00491F1A" w14:paraId="00B4D7E3" w14:textId="77777777" w:rsidTr="004F0534">
        <w:tc>
          <w:tcPr>
            <w:tcW w:w="0" w:type="auto"/>
            <w:hideMark/>
          </w:tcPr>
          <w:p w14:paraId="4EFF82E7"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Level</w:t>
            </w:r>
          </w:p>
        </w:tc>
        <w:tc>
          <w:tcPr>
            <w:tcW w:w="0" w:type="auto"/>
            <w:hideMark/>
          </w:tcPr>
          <w:p w14:paraId="3B4DAF2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100</w:t>
            </w:r>
          </w:p>
        </w:tc>
        <w:tc>
          <w:tcPr>
            <w:tcW w:w="1072" w:type="dxa"/>
            <w:hideMark/>
          </w:tcPr>
          <w:p w14:paraId="2E4495AD"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68 (16.0)</w:t>
            </w:r>
          </w:p>
        </w:tc>
        <w:tc>
          <w:tcPr>
            <w:tcW w:w="1170" w:type="dxa"/>
            <w:hideMark/>
          </w:tcPr>
          <w:p w14:paraId="182EDE0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53 (12.5)</w:t>
            </w:r>
          </w:p>
        </w:tc>
        <w:tc>
          <w:tcPr>
            <w:tcW w:w="1080" w:type="dxa"/>
            <w:hideMark/>
          </w:tcPr>
          <w:p w14:paraId="59084D4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121 (28.5)</w:t>
            </w:r>
          </w:p>
        </w:tc>
        <w:tc>
          <w:tcPr>
            <w:tcW w:w="1620" w:type="dxa"/>
            <w:hideMark/>
          </w:tcPr>
          <w:p w14:paraId="2E8A0A2B"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5.621 (0.345)</w:t>
            </w:r>
          </w:p>
        </w:tc>
      </w:tr>
      <w:tr w:rsidR="004F0534" w:rsidRPr="00491F1A" w14:paraId="25378346" w14:textId="77777777" w:rsidTr="004F0534">
        <w:tc>
          <w:tcPr>
            <w:tcW w:w="0" w:type="auto"/>
            <w:hideMark/>
          </w:tcPr>
          <w:p w14:paraId="34CABEC9" w14:textId="77777777" w:rsidR="004F0534" w:rsidRPr="00491F1A" w:rsidRDefault="004F0534" w:rsidP="004F0534">
            <w:pPr>
              <w:rPr>
                <w:rFonts w:ascii="Times New Roman" w:hAnsi="Times New Roman"/>
                <w:sz w:val="20"/>
                <w:szCs w:val="20"/>
              </w:rPr>
            </w:pPr>
          </w:p>
        </w:tc>
        <w:tc>
          <w:tcPr>
            <w:tcW w:w="0" w:type="auto"/>
            <w:hideMark/>
          </w:tcPr>
          <w:p w14:paraId="6105FC0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200</w:t>
            </w:r>
          </w:p>
        </w:tc>
        <w:tc>
          <w:tcPr>
            <w:tcW w:w="1072" w:type="dxa"/>
            <w:hideMark/>
          </w:tcPr>
          <w:p w14:paraId="3DA1E00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44 (10.4)</w:t>
            </w:r>
          </w:p>
        </w:tc>
        <w:tc>
          <w:tcPr>
            <w:tcW w:w="1170" w:type="dxa"/>
            <w:hideMark/>
          </w:tcPr>
          <w:p w14:paraId="061B97E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60 (14.1)</w:t>
            </w:r>
          </w:p>
        </w:tc>
        <w:tc>
          <w:tcPr>
            <w:tcW w:w="1080" w:type="dxa"/>
            <w:hideMark/>
          </w:tcPr>
          <w:p w14:paraId="6B9E3C7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104 (24.5)</w:t>
            </w:r>
          </w:p>
        </w:tc>
        <w:tc>
          <w:tcPr>
            <w:tcW w:w="1620" w:type="dxa"/>
            <w:hideMark/>
          </w:tcPr>
          <w:p w14:paraId="3082CE77" w14:textId="77777777" w:rsidR="004F0534" w:rsidRPr="00E31142" w:rsidRDefault="004F0534" w:rsidP="004F0534">
            <w:pPr>
              <w:jc w:val="center"/>
              <w:rPr>
                <w:rFonts w:ascii="Times New Roman" w:hAnsi="Times New Roman"/>
                <w:b/>
                <w:sz w:val="20"/>
                <w:szCs w:val="20"/>
              </w:rPr>
            </w:pPr>
          </w:p>
        </w:tc>
      </w:tr>
      <w:tr w:rsidR="004F0534" w:rsidRPr="00491F1A" w14:paraId="6B166FBA" w14:textId="77777777" w:rsidTr="004F0534">
        <w:tc>
          <w:tcPr>
            <w:tcW w:w="0" w:type="auto"/>
            <w:hideMark/>
          </w:tcPr>
          <w:p w14:paraId="5DB3D850" w14:textId="77777777" w:rsidR="004F0534" w:rsidRPr="00491F1A" w:rsidRDefault="004F0534" w:rsidP="004F0534">
            <w:pPr>
              <w:rPr>
                <w:rFonts w:ascii="Times New Roman" w:hAnsi="Times New Roman"/>
                <w:sz w:val="20"/>
                <w:szCs w:val="20"/>
              </w:rPr>
            </w:pPr>
          </w:p>
        </w:tc>
        <w:tc>
          <w:tcPr>
            <w:tcW w:w="0" w:type="auto"/>
            <w:hideMark/>
          </w:tcPr>
          <w:p w14:paraId="577E64A1"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300</w:t>
            </w:r>
          </w:p>
        </w:tc>
        <w:tc>
          <w:tcPr>
            <w:tcW w:w="1072" w:type="dxa"/>
            <w:hideMark/>
          </w:tcPr>
          <w:p w14:paraId="26E7601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51 (12.0)</w:t>
            </w:r>
          </w:p>
        </w:tc>
        <w:tc>
          <w:tcPr>
            <w:tcW w:w="1170" w:type="dxa"/>
            <w:hideMark/>
          </w:tcPr>
          <w:p w14:paraId="155DFF8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47 (11.1)</w:t>
            </w:r>
          </w:p>
        </w:tc>
        <w:tc>
          <w:tcPr>
            <w:tcW w:w="1080" w:type="dxa"/>
            <w:hideMark/>
          </w:tcPr>
          <w:p w14:paraId="522118E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98 (23.1)</w:t>
            </w:r>
          </w:p>
        </w:tc>
        <w:tc>
          <w:tcPr>
            <w:tcW w:w="1620" w:type="dxa"/>
            <w:hideMark/>
          </w:tcPr>
          <w:p w14:paraId="5AC5A34C" w14:textId="77777777" w:rsidR="004F0534" w:rsidRPr="00E31142" w:rsidRDefault="004F0534" w:rsidP="004F0534">
            <w:pPr>
              <w:jc w:val="center"/>
              <w:rPr>
                <w:rFonts w:ascii="Times New Roman" w:hAnsi="Times New Roman"/>
                <w:b/>
                <w:sz w:val="20"/>
                <w:szCs w:val="20"/>
              </w:rPr>
            </w:pPr>
          </w:p>
        </w:tc>
      </w:tr>
      <w:tr w:rsidR="004F0534" w:rsidRPr="00491F1A" w14:paraId="0B604CBE" w14:textId="77777777" w:rsidTr="004F0534">
        <w:tc>
          <w:tcPr>
            <w:tcW w:w="0" w:type="auto"/>
            <w:hideMark/>
          </w:tcPr>
          <w:p w14:paraId="56C91998" w14:textId="77777777" w:rsidR="004F0534" w:rsidRPr="00491F1A" w:rsidRDefault="004F0534" w:rsidP="004F0534">
            <w:pPr>
              <w:rPr>
                <w:rFonts w:ascii="Times New Roman" w:hAnsi="Times New Roman"/>
                <w:sz w:val="20"/>
                <w:szCs w:val="20"/>
              </w:rPr>
            </w:pPr>
          </w:p>
        </w:tc>
        <w:tc>
          <w:tcPr>
            <w:tcW w:w="0" w:type="auto"/>
            <w:hideMark/>
          </w:tcPr>
          <w:p w14:paraId="7BE7D320"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400</w:t>
            </w:r>
          </w:p>
        </w:tc>
        <w:tc>
          <w:tcPr>
            <w:tcW w:w="1072" w:type="dxa"/>
            <w:hideMark/>
          </w:tcPr>
          <w:p w14:paraId="079B7CF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41 (9.6)</w:t>
            </w:r>
          </w:p>
        </w:tc>
        <w:tc>
          <w:tcPr>
            <w:tcW w:w="1170" w:type="dxa"/>
            <w:hideMark/>
          </w:tcPr>
          <w:p w14:paraId="73150F6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41 (9.6)</w:t>
            </w:r>
          </w:p>
        </w:tc>
        <w:tc>
          <w:tcPr>
            <w:tcW w:w="1080" w:type="dxa"/>
            <w:hideMark/>
          </w:tcPr>
          <w:p w14:paraId="09FBD050"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82 (19.3)</w:t>
            </w:r>
          </w:p>
        </w:tc>
        <w:tc>
          <w:tcPr>
            <w:tcW w:w="1620" w:type="dxa"/>
            <w:hideMark/>
          </w:tcPr>
          <w:p w14:paraId="1C73390C" w14:textId="77777777" w:rsidR="004F0534" w:rsidRPr="00E31142" w:rsidRDefault="004F0534" w:rsidP="004F0534">
            <w:pPr>
              <w:jc w:val="center"/>
              <w:rPr>
                <w:rFonts w:ascii="Times New Roman" w:hAnsi="Times New Roman"/>
                <w:b/>
                <w:sz w:val="20"/>
                <w:szCs w:val="20"/>
              </w:rPr>
            </w:pPr>
          </w:p>
        </w:tc>
      </w:tr>
      <w:tr w:rsidR="004F0534" w:rsidRPr="00491F1A" w14:paraId="32ADE74E" w14:textId="77777777" w:rsidTr="004F0534">
        <w:tc>
          <w:tcPr>
            <w:tcW w:w="0" w:type="auto"/>
            <w:hideMark/>
          </w:tcPr>
          <w:p w14:paraId="086CBE2A" w14:textId="77777777" w:rsidR="004F0534" w:rsidRPr="00491F1A" w:rsidRDefault="004F0534" w:rsidP="004F0534">
            <w:pPr>
              <w:rPr>
                <w:rFonts w:ascii="Times New Roman" w:hAnsi="Times New Roman"/>
                <w:sz w:val="20"/>
                <w:szCs w:val="20"/>
              </w:rPr>
            </w:pPr>
          </w:p>
        </w:tc>
        <w:tc>
          <w:tcPr>
            <w:tcW w:w="0" w:type="auto"/>
            <w:hideMark/>
          </w:tcPr>
          <w:p w14:paraId="4EC7FA05"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500</w:t>
            </w:r>
          </w:p>
        </w:tc>
        <w:tc>
          <w:tcPr>
            <w:tcW w:w="1072" w:type="dxa"/>
            <w:hideMark/>
          </w:tcPr>
          <w:p w14:paraId="68CF647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 (2.1)</w:t>
            </w:r>
          </w:p>
        </w:tc>
        <w:tc>
          <w:tcPr>
            <w:tcW w:w="1170" w:type="dxa"/>
            <w:hideMark/>
          </w:tcPr>
          <w:p w14:paraId="774DEA1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 (1.6)</w:t>
            </w:r>
          </w:p>
        </w:tc>
        <w:tc>
          <w:tcPr>
            <w:tcW w:w="1080" w:type="dxa"/>
            <w:hideMark/>
          </w:tcPr>
          <w:p w14:paraId="031B664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16 (3.8)</w:t>
            </w:r>
          </w:p>
        </w:tc>
        <w:tc>
          <w:tcPr>
            <w:tcW w:w="1620" w:type="dxa"/>
            <w:hideMark/>
          </w:tcPr>
          <w:p w14:paraId="4D2F827E" w14:textId="77777777" w:rsidR="004F0534" w:rsidRPr="00E31142" w:rsidRDefault="004F0534" w:rsidP="004F0534">
            <w:pPr>
              <w:jc w:val="center"/>
              <w:rPr>
                <w:rFonts w:ascii="Times New Roman" w:hAnsi="Times New Roman"/>
                <w:b/>
                <w:sz w:val="20"/>
                <w:szCs w:val="20"/>
              </w:rPr>
            </w:pPr>
          </w:p>
        </w:tc>
      </w:tr>
      <w:tr w:rsidR="004F0534" w:rsidRPr="00491F1A" w14:paraId="3DB13164" w14:textId="77777777" w:rsidTr="004F0534">
        <w:tc>
          <w:tcPr>
            <w:tcW w:w="0" w:type="auto"/>
            <w:hideMark/>
          </w:tcPr>
          <w:p w14:paraId="548F6969" w14:textId="77777777" w:rsidR="004F0534" w:rsidRPr="00491F1A" w:rsidRDefault="004F0534" w:rsidP="004F0534">
            <w:pPr>
              <w:rPr>
                <w:rFonts w:ascii="Times New Roman" w:hAnsi="Times New Roman"/>
                <w:sz w:val="20"/>
                <w:szCs w:val="20"/>
              </w:rPr>
            </w:pPr>
          </w:p>
        </w:tc>
        <w:tc>
          <w:tcPr>
            <w:tcW w:w="0" w:type="auto"/>
            <w:hideMark/>
          </w:tcPr>
          <w:p w14:paraId="1CCBC553"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600</w:t>
            </w:r>
          </w:p>
        </w:tc>
        <w:tc>
          <w:tcPr>
            <w:tcW w:w="1072" w:type="dxa"/>
            <w:hideMark/>
          </w:tcPr>
          <w:p w14:paraId="505DD55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 (0.7)</w:t>
            </w:r>
          </w:p>
        </w:tc>
        <w:tc>
          <w:tcPr>
            <w:tcW w:w="1170" w:type="dxa"/>
            <w:hideMark/>
          </w:tcPr>
          <w:p w14:paraId="3ACF7DA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 (0.2)</w:t>
            </w:r>
          </w:p>
        </w:tc>
        <w:tc>
          <w:tcPr>
            <w:tcW w:w="1080" w:type="dxa"/>
            <w:hideMark/>
          </w:tcPr>
          <w:p w14:paraId="4513FE8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 (0.9)</w:t>
            </w:r>
          </w:p>
        </w:tc>
        <w:tc>
          <w:tcPr>
            <w:tcW w:w="1620" w:type="dxa"/>
            <w:hideMark/>
          </w:tcPr>
          <w:p w14:paraId="2B17735B" w14:textId="77777777" w:rsidR="004F0534" w:rsidRPr="00E31142" w:rsidRDefault="004F0534" w:rsidP="004F0534">
            <w:pPr>
              <w:jc w:val="center"/>
              <w:rPr>
                <w:rFonts w:ascii="Times New Roman" w:hAnsi="Times New Roman"/>
                <w:b/>
                <w:sz w:val="20"/>
                <w:szCs w:val="20"/>
              </w:rPr>
            </w:pPr>
          </w:p>
        </w:tc>
      </w:tr>
      <w:tr w:rsidR="004F0534" w:rsidRPr="00491F1A" w14:paraId="7A51C122" w14:textId="77777777" w:rsidTr="004F0534">
        <w:tc>
          <w:tcPr>
            <w:tcW w:w="0" w:type="auto"/>
            <w:hideMark/>
          </w:tcPr>
          <w:p w14:paraId="51C0A02B"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 xml:space="preserve">No. of </w:t>
            </w:r>
          </w:p>
        </w:tc>
        <w:tc>
          <w:tcPr>
            <w:tcW w:w="0" w:type="auto"/>
            <w:hideMark/>
          </w:tcPr>
          <w:p w14:paraId="65CD7F77"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 – 2</w:t>
            </w:r>
          </w:p>
        </w:tc>
        <w:tc>
          <w:tcPr>
            <w:tcW w:w="1072" w:type="dxa"/>
            <w:hideMark/>
          </w:tcPr>
          <w:p w14:paraId="179FDD0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31 (7.3)</w:t>
            </w:r>
          </w:p>
        </w:tc>
        <w:tc>
          <w:tcPr>
            <w:tcW w:w="1170" w:type="dxa"/>
            <w:hideMark/>
          </w:tcPr>
          <w:p w14:paraId="6AEE7B5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31 (7.3)</w:t>
            </w:r>
          </w:p>
        </w:tc>
        <w:tc>
          <w:tcPr>
            <w:tcW w:w="1080" w:type="dxa"/>
            <w:hideMark/>
          </w:tcPr>
          <w:p w14:paraId="59FE2B0B"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62 (14.6)</w:t>
            </w:r>
          </w:p>
        </w:tc>
        <w:tc>
          <w:tcPr>
            <w:tcW w:w="1620" w:type="dxa"/>
            <w:hideMark/>
          </w:tcPr>
          <w:p w14:paraId="06C623A2"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1.507 (0.681)</w:t>
            </w:r>
          </w:p>
        </w:tc>
      </w:tr>
      <w:tr w:rsidR="004F0534" w:rsidRPr="00491F1A" w14:paraId="5CB42EB8" w14:textId="77777777" w:rsidTr="004F0534">
        <w:tc>
          <w:tcPr>
            <w:tcW w:w="0" w:type="auto"/>
            <w:hideMark/>
          </w:tcPr>
          <w:p w14:paraId="2D6B39E7"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Roommates</w:t>
            </w:r>
          </w:p>
        </w:tc>
        <w:tc>
          <w:tcPr>
            <w:tcW w:w="0" w:type="auto"/>
            <w:hideMark/>
          </w:tcPr>
          <w:p w14:paraId="059912D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3 – 4</w:t>
            </w:r>
          </w:p>
        </w:tc>
        <w:tc>
          <w:tcPr>
            <w:tcW w:w="1072" w:type="dxa"/>
            <w:hideMark/>
          </w:tcPr>
          <w:p w14:paraId="5C744CE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80 (18.8)</w:t>
            </w:r>
          </w:p>
        </w:tc>
        <w:tc>
          <w:tcPr>
            <w:tcW w:w="1170" w:type="dxa"/>
            <w:hideMark/>
          </w:tcPr>
          <w:p w14:paraId="74B6CD0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88 (20.7)</w:t>
            </w:r>
          </w:p>
        </w:tc>
        <w:tc>
          <w:tcPr>
            <w:tcW w:w="1080" w:type="dxa"/>
            <w:hideMark/>
          </w:tcPr>
          <w:p w14:paraId="23E4453C"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168 (39.5)</w:t>
            </w:r>
          </w:p>
        </w:tc>
        <w:tc>
          <w:tcPr>
            <w:tcW w:w="1620" w:type="dxa"/>
            <w:hideMark/>
          </w:tcPr>
          <w:p w14:paraId="0740D190" w14:textId="77777777" w:rsidR="004F0534" w:rsidRPr="00E31142" w:rsidRDefault="004F0534" w:rsidP="004F0534">
            <w:pPr>
              <w:jc w:val="center"/>
              <w:rPr>
                <w:rFonts w:ascii="Times New Roman" w:hAnsi="Times New Roman"/>
                <w:b/>
                <w:sz w:val="20"/>
                <w:szCs w:val="20"/>
              </w:rPr>
            </w:pPr>
          </w:p>
        </w:tc>
      </w:tr>
      <w:tr w:rsidR="004F0534" w:rsidRPr="00491F1A" w14:paraId="100D2135" w14:textId="77777777" w:rsidTr="004F0534">
        <w:tc>
          <w:tcPr>
            <w:tcW w:w="0" w:type="auto"/>
            <w:hideMark/>
          </w:tcPr>
          <w:p w14:paraId="07712589" w14:textId="77777777" w:rsidR="004F0534" w:rsidRPr="00491F1A" w:rsidRDefault="004F0534" w:rsidP="004F0534">
            <w:pPr>
              <w:rPr>
                <w:rFonts w:ascii="Times New Roman" w:hAnsi="Times New Roman"/>
                <w:sz w:val="20"/>
                <w:szCs w:val="20"/>
              </w:rPr>
            </w:pPr>
          </w:p>
        </w:tc>
        <w:tc>
          <w:tcPr>
            <w:tcW w:w="0" w:type="auto"/>
            <w:hideMark/>
          </w:tcPr>
          <w:p w14:paraId="1AB9A056"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5 – 6</w:t>
            </w:r>
          </w:p>
        </w:tc>
        <w:tc>
          <w:tcPr>
            <w:tcW w:w="1072" w:type="dxa"/>
            <w:hideMark/>
          </w:tcPr>
          <w:p w14:paraId="5E48B31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75 (17.6)</w:t>
            </w:r>
          </w:p>
        </w:tc>
        <w:tc>
          <w:tcPr>
            <w:tcW w:w="1170" w:type="dxa"/>
            <w:hideMark/>
          </w:tcPr>
          <w:p w14:paraId="260C88BA"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66 (15.5)</w:t>
            </w:r>
          </w:p>
        </w:tc>
        <w:tc>
          <w:tcPr>
            <w:tcW w:w="1080" w:type="dxa"/>
            <w:hideMark/>
          </w:tcPr>
          <w:p w14:paraId="49E60097"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141 (33.2)</w:t>
            </w:r>
          </w:p>
        </w:tc>
        <w:tc>
          <w:tcPr>
            <w:tcW w:w="1620" w:type="dxa"/>
            <w:hideMark/>
          </w:tcPr>
          <w:p w14:paraId="17B18377" w14:textId="77777777" w:rsidR="004F0534" w:rsidRPr="00E31142" w:rsidRDefault="004F0534" w:rsidP="004F0534">
            <w:pPr>
              <w:jc w:val="center"/>
              <w:rPr>
                <w:rFonts w:ascii="Times New Roman" w:hAnsi="Times New Roman"/>
                <w:b/>
                <w:sz w:val="20"/>
                <w:szCs w:val="20"/>
              </w:rPr>
            </w:pPr>
          </w:p>
        </w:tc>
      </w:tr>
      <w:tr w:rsidR="004F0534" w:rsidRPr="00491F1A" w14:paraId="6C8624B7" w14:textId="77777777" w:rsidTr="004F0534">
        <w:tc>
          <w:tcPr>
            <w:tcW w:w="0" w:type="auto"/>
            <w:hideMark/>
          </w:tcPr>
          <w:p w14:paraId="62BFB1D6" w14:textId="77777777" w:rsidR="004F0534" w:rsidRPr="00491F1A" w:rsidRDefault="004F0534" w:rsidP="004F0534">
            <w:pPr>
              <w:rPr>
                <w:rFonts w:ascii="Times New Roman" w:hAnsi="Times New Roman"/>
                <w:sz w:val="20"/>
                <w:szCs w:val="20"/>
              </w:rPr>
            </w:pPr>
          </w:p>
        </w:tc>
        <w:tc>
          <w:tcPr>
            <w:tcW w:w="0" w:type="auto"/>
            <w:hideMark/>
          </w:tcPr>
          <w:p w14:paraId="6F1658CC"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More than 6</w:t>
            </w:r>
          </w:p>
        </w:tc>
        <w:tc>
          <w:tcPr>
            <w:tcW w:w="1072" w:type="dxa"/>
            <w:hideMark/>
          </w:tcPr>
          <w:p w14:paraId="4759863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30 (7.1)</w:t>
            </w:r>
          </w:p>
        </w:tc>
        <w:tc>
          <w:tcPr>
            <w:tcW w:w="1170" w:type="dxa"/>
            <w:hideMark/>
          </w:tcPr>
          <w:p w14:paraId="507DD7D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24 (5.6)</w:t>
            </w:r>
          </w:p>
        </w:tc>
        <w:tc>
          <w:tcPr>
            <w:tcW w:w="1080" w:type="dxa"/>
            <w:hideMark/>
          </w:tcPr>
          <w:p w14:paraId="06CE75B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54 (12.7)</w:t>
            </w:r>
          </w:p>
        </w:tc>
        <w:tc>
          <w:tcPr>
            <w:tcW w:w="1620" w:type="dxa"/>
            <w:hideMark/>
          </w:tcPr>
          <w:p w14:paraId="39863403" w14:textId="77777777" w:rsidR="004F0534" w:rsidRPr="00E31142" w:rsidRDefault="004F0534" w:rsidP="004F0534">
            <w:pPr>
              <w:jc w:val="center"/>
              <w:rPr>
                <w:rFonts w:ascii="Times New Roman" w:hAnsi="Times New Roman"/>
                <w:b/>
                <w:sz w:val="20"/>
                <w:szCs w:val="20"/>
              </w:rPr>
            </w:pPr>
          </w:p>
        </w:tc>
      </w:tr>
      <w:tr w:rsidR="004F0534" w:rsidRPr="00491F1A" w14:paraId="4317A2BD" w14:textId="77777777" w:rsidTr="004F0534">
        <w:tc>
          <w:tcPr>
            <w:tcW w:w="0" w:type="auto"/>
            <w:hideMark/>
          </w:tcPr>
          <w:p w14:paraId="713B6136"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 xml:space="preserve">Duration of Stay </w:t>
            </w:r>
          </w:p>
        </w:tc>
        <w:tc>
          <w:tcPr>
            <w:tcW w:w="0" w:type="auto"/>
            <w:hideMark/>
          </w:tcPr>
          <w:p w14:paraId="0E0D41A4"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Less than 6 months</w:t>
            </w:r>
          </w:p>
        </w:tc>
        <w:tc>
          <w:tcPr>
            <w:tcW w:w="1072" w:type="dxa"/>
            <w:hideMark/>
          </w:tcPr>
          <w:p w14:paraId="2D9BEF25"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48 (11.3)</w:t>
            </w:r>
          </w:p>
        </w:tc>
        <w:tc>
          <w:tcPr>
            <w:tcW w:w="1170" w:type="dxa"/>
            <w:hideMark/>
          </w:tcPr>
          <w:p w14:paraId="52322B9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28 (6.6)</w:t>
            </w:r>
          </w:p>
        </w:tc>
        <w:tc>
          <w:tcPr>
            <w:tcW w:w="1080" w:type="dxa"/>
            <w:hideMark/>
          </w:tcPr>
          <w:p w14:paraId="69C029A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76 (17.9)</w:t>
            </w:r>
          </w:p>
        </w:tc>
        <w:tc>
          <w:tcPr>
            <w:tcW w:w="1620" w:type="dxa"/>
            <w:hideMark/>
          </w:tcPr>
          <w:p w14:paraId="0C0BFDE3"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8.421 (</w:t>
            </w:r>
            <w:proofErr w:type="gramStart"/>
            <w:r w:rsidRPr="00E31142">
              <w:rPr>
                <w:rFonts w:ascii="Times New Roman" w:hAnsi="Times New Roman"/>
                <w:b/>
                <w:sz w:val="20"/>
                <w:szCs w:val="20"/>
              </w:rPr>
              <w:t>0.038)*</w:t>
            </w:r>
            <w:proofErr w:type="gramEnd"/>
          </w:p>
        </w:tc>
      </w:tr>
      <w:tr w:rsidR="004F0534" w:rsidRPr="00491F1A" w14:paraId="4723CDB3" w14:textId="77777777" w:rsidTr="004F0534">
        <w:tc>
          <w:tcPr>
            <w:tcW w:w="0" w:type="auto"/>
            <w:hideMark/>
          </w:tcPr>
          <w:p w14:paraId="7CCB0C1E"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in Hostel</w:t>
            </w:r>
          </w:p>
        </w:tc>
        <w:tc>
          <w:tcPr>
            <w:tcW w:w="0" w:type="auto"/>
            <w:hideMark/>
          </w:tcPr>
          <w:p w14:paraId="149CC47A"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6 months – 1 year</w:t>
            </w:r>
          </w:p>
        </w:tc>
        <w:tc>
          <w:tcPr>
            <w:tcW w:w="1072" w:type="dxa"/>
            <w:hideMark/>
          </w:tcPr>
          <w:p w14:paraId="5D2A2D3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65 (15.3)</w:t>
            </w:r>
          </w:p>
        </w:tc>
        <w:tc>
          <w:tcPr>
            <w:tcW w:w="1170" w:type="dxa"/>
            <w:hideMark/>
          </w:tcPr>
          <w:p w14:paraId="3616BB2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67 (15.8)</w:t>
            </w:r>
          </w:p>
        </w:tc>
        <w:tc>
          <w:tcPr>
            <w:tcW w:w="1080" w:type="dxa"/>
            <w:hideMark/>
          </w:tcPr>
          <w:p w14:paraId="21179FC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132 (31.1)</w:t>
            </w:r>
          </w:p>
        </w:tc>
        <w:tc>
          <w:tcPr>
            <w:tcW w:w="1620" w:type="dxa"/>
            <w:hideMark/>
          </w:tcPr>
          <w:p w14:paraId="2258E3B1" w14:textId="77777777" w:rsidR="004F0534" w:rsidRPr="00E31142" w:rsidRDefault="004F0534" w:rsidP="004F0534">
            <w:pPr>
              <w:jc w:val="center"/>
              <w:rPr>
                <w:rFonts w:ascii="Times New Roman" w:hAnsi="Times New Roman"/>
                <w:b/>
                <w:sz w:val="20"/>
                <w:szCs w:val="20"/>
              </w:rPr>
            </w:pPr>
          </w:p>
        </w:tc>
      </w:tr>
      <w:tr w:rsidR="004F0534" w:rsidRPr="00491F1A" w14:paraId="238DD30D" w14:textId="77777777" w:rsidTr="004F0534">
        <w:tc>
          <w:tcPr>
            <w:tcW w:w="0" w:type="auto"/>
            <w:hideMark/>
          </w:tcPr>
          <w:p w14:paraId="4397220C" w14:textId="77777777" w:rsidR="004F0534" w:rsidRPr="00491F1A" w:rsidRDefault="004F0534" w:rsidP="004F0534">
            <w:pPr>
              <w:rPr>
                <w:rFonts w:ascii="Times New Roman" w:hAnsi="Times New Roman"/>
                <w:sz w:val="20"/>
                <w:szCs w:val="20"/>
              </w:rPr>
            </w:pPr>
          </w:p>
        </w:tc>
        <w:tc>
          <w:tcPr>
            <w:tcW w:w="0" w:type="auto"/>
            <w:hideMark/>
          </w:tcPr>
          <w:p w14:paraId="1801EDE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1 – 2 years</w:t>
            </w:r>
          </w:p>
        </w:tc>
        <w:tc>
          <w:tcPr>
            <w:tcW w:w="1072" w:type="dxa"/>
            <w:hideMark/>
          </w:tcPr>
          <w:p w14:paraId="1D1115C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50 (11.8)</w:t>
            </w:r>
          </w:p>
        </w:tc>
        <w:tc>
          <w:tcPr>
            <w:tcW w:w="1170" w:type="dxa"/>
            <w:hideMark/>
          </w:tcPr>
          <w:p w14:paraId="337C6E99"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68 (16.0)</w:t>
            </w:r>
          </w:p>
        </w:tc>
        <w:tc>
          <w:tcPr>
            <w:tcW w:w="1080" w:type="dxa"/>
            <w:hideMark/>
          </w:tcPr>
          <w:p w14:paraId="47ABA31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118 (27.8)</w:t>
            </w:r>
          </w:p>
        </w:tc>
        <w:tc>
          <w:tcPr>
            <w:tcW w:w="1620" w:type="dxa"/>
            <w:hideMark/>
          </w:tcPr>
          <w:p w14:paraId="1E9DB74D" w14:textId="77777777" w:rsidR="004F0534" w:rsidRPr="00E31142" w:rsidRDefault="004F0534" w:rsidP="004F0534">
            <w:pPr>
              <w:jc w:val="center"/>
              <w:rPr>
                <w:rFonts w:ascii="Times New Roman" w:hAnsi="Times New Roman"/>
                <w:b/>
                <w:sz w:val="20"/>
                <w:szCs w:val="20"/>
              </w:rPr>
            </w:pPr>
          </w:p>
        </w:tc>
      </w:tr>
      <w:tr w:rsidR="004F0534" w:rsidRPr="00491F1A" w14:paraId="3BBB776A" w14:textId="77777777" w:rsidTr="004F0534">
        <w:tc>
          <w:tcPr>
            <w:tcW w:w="0" w:type="auto"/>
            <w:hideMark/>
          </w:tcPr>
          <w:p w14:paraId="12E6578B" w14:textId="77777777" w:rsidR="004F0534" w:rsidRPr="00491F1A" w:rsidRDefault="004F0534" w:rsidP="004F0534">
            <w:pPr>
              <w:rPr>
                <w:rFonts w:ascii="Times New Roman" w:hAnsi="Times New Roman"/>
                <w:sz w:val="20"/>
                <w:szCs w:val="20"/>
              </w:rPr>
            </w:pPr>
          </w:p>
        </w:tc>
        <w:tc>
          <w:tcPr>
            <w:tcW w:w="0" w:type="auto"/>
            <w:hideMark/>
          </w:tcPr>
          <w:p w14:paraId="29B91D5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More than 2 years</w:t>
            </w:r>
          </w:p>
        </w:tc>
        <w:tc>
          <w:tcPr>
            <w:tcW w:w="1072" w:type="dxa"/>
            <w:hideMark/>
          </w:tcPr>
          <w:p w14:paraId="3DA7E5D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53 (12.5)</w:t>
            </w:r>
          </w:p>
        </w:tc>
        <w:tc>
          <w:tcPr>
            <w:tcW w:w="1170" w:type="dxa"/>
            <w:hideMark/>
          </w:tcPr>
          <w:p w14:paraId="6D28D193"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46 (10.8)</w:t>
            </w:r>
          </w:p>
        </w:tc>
        <w:tc>
          <w:tcPr>
            <w:tcW w:w="1080" w:type="dxa"/>
            <w:hideMark/>
          </w:tcPr>
          <w:p w14:paraId="51FCF341"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99 (23.3)</w:t>
            </w:r>
          </w:p>
        </w:tc>
        <w:tc>
          <w:tcPr>
            <w:tcW w:w="1620" w:type="dxa"/>
            <w:hideMark/>
          </w:tcPr>
          <w:p w14:paraId="700CF261" w14:textId="77777777" w:rsidR="004F0534" w:rsidRPr="00E31142" w:rsidRDefault="004F0534" w:rsidP="004F0534">
            <w:pPr>
              <w:jc w:val="center"/>
              <w:rPr>
                <w:rFonts w:ascii="Times New Roman" w:hAnsi="Times New Roman"/>
                <w:b/>
                <w:sz w:val="20"/>
                <w:szCs w:val="20"/>
              </w:rPr>
            </w:pPr>
          </w:p>
        </w:tc>
      </w:tr>
      <w:tr w:rsidR="004F0534" w:rsidRPr="00491F1A" w14:paraId="74B2318B" w14:textId="77777777" w:rsidTr="004F0534">
        <w:tc>
          <w:tcPr>
            <w:tcW w:w="0" w:type="auto"/>
            <w:hideMark/>
          </w:tcPr>
          <w:p w14:paraId="21E0E0DF" w14:textId="77777777" w:rsidR="004F0534" w:rsidRPr="00491F1A" w:rsidRDefault="004F0534" w:rsidP="004F0534">
            <w:pPr>
              <w:rPr>
                <w:rFonts w:ascii="Times New Roman" w:hAnsi="Times New Roman"/>
                <w:sz w:val="20"/>
                <w:szCs w:val="20"/>
              </w:rPr>
            </w:pPr>
            <w:r>
              <w:rPr>
                <w:rFonts w:ascii="Times New Roman" w:hAnsi="Times New Roman"/>
                <w:b/>
                <w:bCs/>
                <w:sz w:val="20"/>
                <w:szCs w:val="20"/>
              </w:rPr>
              <w:t xml:space="preserve">Extent of </w:t>
            </w:r>
          </w:p>
        </w:tc>
        <w:tc>
          <w:tcPr>
            <w:tcW w:w="0" w:type="auto"/>
            <w:hideMark/>
          </w:tcPr>
          <w:p w14:paraId="4B1F89CD"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Poor</w:t>
            </w:r>
          </w:p>
        </w:tc>
        <w:tc>
          <w:tcPr>
            <w:tcW w:w="1072" w:type="dxa"/>
            <w:hideMark/>
          </w:tcPr>
          <w:p w14:paraId="13F65F8F"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82 (19.3)</w:t>
            </w:r>
          </w:p>
        </w:tc>
        <w:tc>
          <w:tcPr>
            <w:tcW w:w="1170" w:type="dxa"/>
            <w:hideMark/>
          </w:tcPr>
          <w:p w14:paraId="6DBC9B82"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73 (17.2)</w:t>
            </w:r>
          </w:p>
        </w:tc>
        <w:tc>
          <w:tcPr>
            <w:tcW w:w="1080" w:type="dxa"/>
            <w:hideMark/>
          </w:tcPr>
          <w:p w14:paraId="77A6AAA8"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155 (36.5)</w:t>
            </w:r>
          </w:p>
        </w:tc>
        <w:tc>
          <w:tcPr>
            <w:tcW w:w="1620" w:type="dxa"/>
            <w:hideMark/>
          </w:tcPr>
          <w:p w14:paraId="4FEDE68B" w14:textId="77777777" w:rsidR="004F0534" w:rsidRPr="00E31142" w:rsidRDefault="004F0534" w:rsidP="004F0534">
            <w:pPr>
              <w:jc w:val="center"/>
              <w:rPr>
                <w:rFonts w:ascii="Times New Roman" w:hAnsi="Times New Roman"/>
                <w:b/>
                <w:sz w:val="20"/>
                <w:szCs w:val="20"/>
              </w:rPr>
            </w:pPr>
            <w:r w:rsidRPr="00E31142">
              <w:rPr>
                <w:rFonts w:ascii="Times New Roman" w:hAnsi="Times New Roman"/>
                <w:b/>
                <w:sz w:val="20"/>
                <w:szCs w:val="20"/>
              </w:rPr>
              <w:t>0.422 (0.516)</w:t>
            </w:r>
          </w:p>
        </w:tc>
      </w:tr>
      <w:tr w:rsidR="004F0534" w:rsidRPr="00491F1A" w14:paraId="3CC9C2B7" w14:textId="77777777" w:rsidTr="004F0534">
        <w:tc>
          <w:tcPr>
            <w:tcW w:w="0" w:type="auto"/>
            <w:hideMark/>
          </w:tcPr>
          <w:p w14:paraId="73239389" w14:textId="77777777" w:rsidR="004F0534" w:rsidRPr="00491F1A" w:rsidRDefault="004F0534" w:rsidP="004F0534">
            <w:pPr>
              <w:rPr>
                <w:rFonts w:ascii="Times New Roman" w:hAnsi="Times New Roman"/>
                <w:sz w:val="20"/>
                <w:szCs w:val="20"/>
              </w:rPr>
            </w:pPr>
            <w:r w:rsidRPr="00491F1A">
              <w:rPr>
                <w:rFonts w:ascii="Times New Roman" w:hAnsi="Times New Roman"/>
                <w:b/>
                <w:bCs/>
                <w:sz w:val="20"/>
                <w:szCs w:val="20"/>
              </w:rPr>
              <w:t>Knowledge</w:t>
            </w:r>
          </w:p>
        </w:tc>
        <w:tc>
          <w:tcPr>
            <w:tcW w:w="0" w:type="auto"/>
            <w:hideMark/>
          </w:tcPr>
          <w:p w14:paraId="36DFDA4B" w14:textId="77777777" w:rsidR="004F0534" w:rsidRPr="00491F1A" w:rsidRDefault="004F0534" w:rsidP="004F0534">
            <w:pPr>
              <w:rPr>
                <w:rFonts w:ascii="Times New Roman" w:hAnsi="Times New Roman"/>
                <w:sz w:val="20"/>
                <w:szCs w:val="20"/>
              </w:rPr>
            </w:pPr>
            <w:r w:rsidRPr="00491F1A">
              <w:rPr>
                <w:rFonts w:ascii="Times New Roman" w:hAnsi="Times New Roman"/>
                <w:sz w:val="20"/>
                <w:szCs w:val="20"/>
              </w:rPr>
              <w:t>Good</w:t>
            </w:r>
          </w:p>
        </w:tc>
        <w:tc>
          <w:tcPr>
            <w:tcW w:w="1072" w:type="dxa"/>
            <w:hideMark/>
          </w:tcPr>
          <w:p w14:paraId="44C63BE6"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134 (31.5)</w:t>
            </w:r>
          </w:p>
        </w:tc>
        <w:tc>
          <w:tcPr>
            <w:tcW w:w="1170" w:type="dxa"/>
            <w:hideMark/>
          </w:tcPr>
          <w:p w14:paraId="03F4B96E"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136 (32.0)</w:t>
            </w:r>
          </w:p>
        </w:tc>
        <w:tc>
          <w:tcPr>
            <w:tcW w:w="1080" w:type="dxa"/>
            <w:hideMark/>
          </w:tcPr>
          <w:p w14:paraId="5E7A6064" w14:textId="77777777" w:rsidR="004F0534" w:rsidRPr="00491F1A" w:rsidRDefault="004F0534" w:rsidP="004F0534">
            <w:pPr>
              <w:jc w:val="center"/>
              <w:rPr>
                <w:rFonts w:ascii="Times New Roman" w:hAnsi="Times New Roman"/>
                <w:sz w:val="20"/>
                <w:szCs w:val="20"/>
              </w:rPr>
            </w:pPr>
            <w:r w:rsidRPr="00491F1A">
              <w:rPr>
                <w:rFonts w:ascii="Times New Roman" w:hAnsi="Times New Roman"/>
                <w:sz w:val="20"/>
                <w:szCs w:val="20"/>
              </w:rPr>
              <w:t>270 (63.5)</w:t>
            </w:r>
          </w:p>
        </w:tc>
        <w:tc>
          <w:tcPr>
            <w:tcW w:w="1620" w:type="dxa"/>
            <w:hideMark/>
          </w:tcPr>
          <w:p w14:paraId="17D0B559" w14:textId="77777777" w:rsidR="004F0534" w:rsidRPr="00E31142" w:rsidRDefault="004F0534" w:rsidP="004F0534">
            <w:pPr>
              <w:jc w:val="center"/>
              <w:rPr>
                <w:rFonts w:ascii="Times New Roman" w:hAnsi="Times New Roman"/>
                <w:b/>
                <w:sz w:val="20"/>
                <w:szCs w:val="20"/>
              </w:rPr>
            </w:pPr>
          </w:p>
        </w:tc>
      </w:tr>
    </w:tbl>
    <w:p w14:paraId="233FC6D7" w14:textId="77777777" w:rsidR="004F0534" w:rsidRPr="00C820AB"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Percentages in parentheses</w:t>
      </w:r>
    </w:p>
    <w:p w14:paraId="60BBF035" w14:textId="77777777" w:rsidR="004F0534" w:rsidRPr="00C820AB" w:rsidRDefault="004F0534" w:rsidP="004F0534">
      <w:pPr>
        <w:spacing w:line="36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 xml:space="preserve">Percentages are </w:t>
      </w:r>
      <w:r>
        <w:rPr>
          <w:rFonts w:ascii="Times New Roman" w:hAnsi="Times New Roman"/>
          <w:b/>
          <w:bCs/>
          <w:sz w:val="24"/>
          <w:szCs w:val="24"/>
        </w:rPr>
        <w:t>% of total (n</w:t>
      </w:r>
      <w:r w:rsidRPr="00C820AB">
        <w:rPr>
          <w:rFonts w:ascii="Times New Roman" w:hAnsi="Times New Roman"/>
          <w:b/>
          <w:bCs/>
          <w:sz w:val="24"/>
          <w:szCs w:val="24"/>
        </w:rPr>
        <w:t xml:space="preserve"> = 425)</w:t>
      </w:r>
    </w:p>
    <w:p w14:paraId="24FB13BF" w14:textId="77777777" w:rsidR="004F0534" w:rsidRPr="00491F1A" w:rsidRDefault="004F0534" w:rsidP="004F0534">
      <w:pPr>
        <w:spacing w:line="360" w:lineRule="auto"/>
        <w:jc w:val="both"/>
        <w:rPr>
          <w:rFonts w:ascii="Times New Roman" w:hAnsi="Times New Roman"/>
          <w:b/>
          <w:bCs/>
          <w:sz w:val="24"/>
          <w:szCs w:val="24"/>
        </w:rPr>
      </w:pPr>
      <w:r>
        <w:rPr>
          <w:rFonts w:ascii="Times New Roman" w:hAnsi="Times New Roman"/>
          <w:b/>
          <w:bCs/>
          <w:sz w:val="24"/>
          <w:szCs w:val="24"/>
        </w:rPr>
        <w:t>Table 15</w:t>
      </w:r>
      <w:r w:rsidRPr="00491F1A">
        <w:rPr>
          <w:rFonts w:ascii="Times New Roman" w:hAnsi="Times New Roman"/>
          <w:b/>
          <w:bCs/>
          <w:sz w:val="24"/>
          <w:szCs w:val="24"/>
        </w:rPr>
        <w:t>: Predictors of Preventive Practice Regarding Fire Safety among Students (n = 425)</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384"/>
        <w:gridCol w:w="2384"/>
        <w:gridCol w:w="2384"/>
      </w:tblGrid>
      <w:tr w:rsidR="004F0534" w:rsidRPr="00491F1A" w14:paraId="37D80671" w14:textId="77777777" w:rsidTr="004F0534">
        <w:tc>
          <w:tcPr>
            <w:tcW w:w="2383" w:type="dxa"/>
            <w:tcBorders>
              <w:top w:val="single" w:sz="4" w:space="0" w:color="auto"/>
              <w:bottom w:val="single" w:sz="4" w:space="0" w:color="auto"/>
            </w:tcBorders>
            <w:hideMark/>
          </w:tcPr>
          <w:p w14:paraId="4F314ED7"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Variables</w:t>
            </w:r>
          </w:p>
        </w:tc>
        <w:tc>
          <w:tcPr>
            <w:tcW w:w="2384" w:type="dxa"/>
            <w:tcBorders>
              <w:top w:val="single" w:sz="4" w:space="0" w:color="auto"/>
              <w:bottom w:val="single" w:sz="4" w:space="0" w:color="auto"/>
            </w:tcBorders>
            <w:hideMark/>
          </w:tcPr>
          <w:p w14:paraId="31AA80BF"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AOR</w:t>
            </w:r>
          </w:p>
        </w:tc>
        <w:tc>
          <w:tcPr>
            <w:tcW w:w="2384" w:type="dxa"/>
            <w:tcBorders>
              <w:top w:val="single" w:sz="4" w:space="0" w:color="auto"/>
              <w:bottom w:val="single" w:sz="4" w:space="0" w:color="auto"/>
            </w:tcBorders>
            <w:hideMark/>
          </w:tcPr>
          <w:p w14:paraId="7519F5C7"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95% CI</w:t>
            </w:r>
          </w:p>
        </w:tc>
        <w:tc>
          <w:tcPr>
            <w:tcW w:w="2384" w:type="dxa"/>
            <w:tcBorders>
              <w:top w:val="single" w:sz="4" w:space="0" w:color="auto"/>
              <w:bottom w:val="single" w:sz="4" w:space="0" w:color="auto"/>
            </w:tcBorders>
            <w:hideMark/>
          </w:tcPr>
          <w:p w14:paraId="7FF6BDB0" w14:textId="77777777" w:rsidR="004F0534" w:rsidRPr="00491F1A" w:rsidRDefault="004F0534" w:rsidP="004F0534">
            <w:pPr>
              <w:jc w:val="center"/>
              <w:rPr>
                <w:rFonts w:ascii="Times New Roman" w:hAnsi="Times New Roman"/>
                <w:b/>
                <w:bCs/>
                <w:sz w:val="24"/>
                <w:szCs w:val="24"/>
              </w:rPr>
            </w:pPr>
            <w:r w:rsidRPr="00491F1A">
              <w:rPr>
                <w:rFonts w:ascii="Times New Roman" w:hAnsi="Times New Roman"/>
                <w:b/>
                <w:bCs/>
                <w:sz w:val="24"/>
                <w:szCs w:val="24"/>
              </w:rPr>
              <w:t>p-value</w:t>
            </w:r>
          </w:p>
        </w:tc>
      </w:tr>
      <w:tr w:rsidR="004F0534" w:rsidRPr="00491F1A" w14:paraId="46571DDA" w14:textId="77777777" w:rsidTr="004F0534">
        <w:tc>
          <w:tcPr>
            <w:tcW w:w="2383" w:type="dxa"/>
            <w:tcBorders>
              <w:top w:val="single" w:sz="4" w:space="0" w:color="auto"/>
            </w:tcBorders>
            <w:hideMark/>
          </w:tcPr>
          <w:p w14:paraId="757C007A" w14:textId="77777777" w:rsidR="004F0534" w:rsidRPr="00491F1A" w:rsidRDefault="004F0534" w:rsidP="004F0534">
            <w:pPr>
              <w:rPr>
                <w:rFonts w:ascii="Times New Roman" w:hAnsi="Times New Roman"/>
                <w:sz w:val="24"/>
                <w:szCs w:val="24"/>
              </w:rPr>
            </w:pPr>
            <w:r w:rsidRPr="00491F1A">
              <w:rPr>
                <w:rFonts w:ascii="Times New Roman" w:hAnsi="Times New Roman"/>
                <w:b/>
                <w:bCs/>
                <w:sz w:val="24"/>
                <w:szCs w:val="24"/>
              </w:rPr>
              <w:t>Age</w:t>
            </w:r>
          </w:p>
        </w:tc>
        <w:tc>
          <w:tcPr>
            <w:tcW w:w="2384" w:type="dxa"/>
            <w:tcBorders>
              <w:top w:val="single" w:sz="4" w:space="0" w:color="auto"/>
            </w:tcBorders>
            <w:hideMark/>
          </w:tcPr>
          <w:p w14:paraId="312B49F3" w14:textId="77777777" w:rsidR="004F0534" w:rsidRPr="00491F1A" w:rsidRDefault="004F0534" w:rsidP="004F0534">
            <w:pPr>
              <w:jc w:val="center"/>
              <w:rPr>
                <w:rFonts w:ascii="Times New Roman" w:hAnsi="Times New Roman"/>
                <w:sz w:val="24"/>
                <w:szCs w:val="24"/>
              </w:rPr>
            </w:pPr>
          </w:p>
        </w:tc>
        <w:tc>
          <w:tcPr>
            <w:tcW w:w="2384" w:type="dxa"/>
            <w:tcBorders>
              <w:top w:val="single" w:sz="4" w:space="0" w:color="auto"/>
            </w:tcBorders>
            <w:hideMark/>
          </w:tcPr>
          <w:p w14:paraId="64C0AC0B" w14:textId="77777777" w:rsidR="004F0534" w:rsidRPr="00491F1A" w:rsidRDefault="004F0534" w:rsidP="004F0534">
            <w:pPr>
              <w:jc w:val="center"/>
              <w:rPr>
                <w:rFonts w:ascii="Times New Roman" w:hAnsi="Times New Roman"/>
                <w:sz w:val="24"/>
                <w:szCs w:val="24"/>
              </w:rPr>
            </w:pPr>
          </w:p>
        </w:tc>
        <w:tc>
          <w:tcPr>
            <w:tcW w:w="2384" w:type="dxa"/>
            <w:tcBorders>
              <w:top w:val="single" w:sz="4" w:space="0" w:color="auto"/>
            </w:tcBorders>
            <w:hideMark/>
          </w:tcPr>
          <w:p w14:paraId="4E9507C0"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0.042*</w:t>
            </w:r>
          </w:p>
        </w:tc>
      </w:tr>
      <w:tr w:rsidR="004F0534" w:rsidRPr="00491F1A" w14:paraId="350ED8B4" w14:textId="77777777" w:rsidTr="004F0534">
        <w:tc>
          <w:tcPr>
            <w:tcW w:w="2383" w:type="dxa"/>
            <w:hideMark/>
          </w:tcPr>
          <w:p w14:paraId="17210A84"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16–20 years</w:t>
            </w:r>
          </w:p>
        </w:tc>
        <w:tc>
          <w:tcPr>
            <w:tcW w:w="2384" w:type="dxa"/>
            <w:hideMark/>
          </w:tcPr>
          <w:p w14:paraId="699D2704"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0.53</w:t>
            </w:r>
          </w:p>
        </w:tc>
        <w:tc>
          <w:tcPr>
            <w:tcW w:w="2384" w:type="dxa"/>
            <w:hideMark/>
          </w:tcPr>
          <w:p w14:paraId="4CEEC614"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0.23 – 1.25</w:t>
            </w:r>
          </w:p>
        </w:tc>
        <w:tc>
          <w:tcPr>
            <w:tcW w:w="2384" w:type="dxa"/>
            <w:hideMark/>
          </w:tcPr>
          <w:p w14:paraId="7F31D03E"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0.147</w:t>
            </w:r>
          </w:p>
        </w:tc>
      </w:tr>
      <w:tr w:rsidR="004F0534" w:rsidRPr="00491F1A" w14:paraId="265FFCBA" w14:textId="77777777" w:rsidTr="004F0534">
        <w:tc>
          <w:tcPr>
            <w:tcW w:w="2383" w:type="dxa"/>
            <w:hideMark/>
          </w:tcPr>
          <w:p w14:paraId="159C46BD"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21–25 years</w:t>
            </w:r>
          </w:p>
        </w:tc>
        <w:tc>
          <w:tcPr>
            <w:tcW w:w="2384" w:type="dxa"/>
            <w:hideMark/>
          </w:tcPr>
          <w:p w14:paraId="27526FDE"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0.58</w:t>
            </w:r>
          </w:p>
        </w:tc>
        <w:tc>
          <w:tcPr>
            <w:tcW w:w="2384" w:type="dxa"/>
            <w:hideMark/>
          </w:tcPr>
          <w:p w14:paraId="209A5BC3"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0.25 – 1.34</w:t>
            </w:r>
          </w:p>
        </w:tc>
        <w:tc>
          <w:tcPr>
            <w:tcW w:w="2384" w:type="dxa"/>
            <w:hideMark/>
          </w:tcPr>
          <w:p w14:paraId="5CBEFF96"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0.203</w:t>
            </w:r>
          </w:p>
        </w:tc>
      </w:tr>
      <w:tr w:rsidR="004F0534" w:rsidRPr="00491F1A" w14:paraId="6B5F2BF5" w14:textId="77777777" w:rsidTr="004F0534">
        <w:tc>
          <w:tcPr>
            <w:tcW w:w="2383" w:type="dxa"/>
            <w:hideMark/>
          </w:tcPr>
          <w:p w14:paraId="4B6F403D"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26–30 years</w:t>
            </w:r>
          </w:p>
        </w:tc>
        <w:tc>
          <w:tcPr>
            <w:tcW w:w="2384" w:type="dxa"/>
            <w:hideMark/>
          </w:tcPr>
          <w:p w14:paraId="060047BE"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0.29</w:t>
            </w:r>
          </w:p>
        </w:tc>
        <w:tc>
          <w:tcPr>
            <w:tcW w:w="2384" w:type="dxa"/>
            <w:hideMark/>
          </w:tcPr>
          <w:p w14:paraId="53CD06DC"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0.11 – 0.74</w:t>
            </w:r>
          </w:p>
        </w:tc>
        <w:tc>
          <w:tcPr>
            <w:tcW w:w="2384" w:type="dxa"/>
            <w:hideMark/>
          </w:tcPr>
          <w:p w14:paraId="7B8D00A8"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0.010*</w:t>
            </w:r>
          </w:p>
        </w:tc>
      </w:tr>
      <w:tr w:rsidR="004F0534" w:rsidRPr="00491F1A" w14:paraId="663C7E95" w14:textId="77777777" w:rsidTr="004F0534">
        <w:tc>
          <w:tcPr>
            <w:tcW w:w="2383" w:type="dxa"/>
            <w:hideMark/>
          </w:tcPr>
          <w:p w14:paraId="3D264AD1" w14:textId="77777777" w:rsidR="004F0534" w:rsidRPr="00491F1A" w:rsidRDefault="004F0534" w:rsidP="004F0534">
            <w:pPr>
              <w:rPr>
                <w:rFonts w:ascii="Times New Roman" w:hAnsi="Times New Roman"/>
                <w:sz w:val="24"/>
                <w:szCs w:val="24"/>
              </w:rPr>
            </w:pPr>
            <w:r w:rsidRPr="00491F1A">
              <w:rPr>
                <w:rFonts w:ascii="Times New Roman" w:hAnsi="Times New Roman"/>
                <w:b/>
                <w:bCs/>
                <w:sz w:val="24"/>
                <w:szCs w:val="24"/>
              </w:rPr>
              <w:t>Duration of Stay in Hostel</w:t>
            </w:r>
          </w:p>
        </w:tc>
        <w:tc>
          <w:tcPr>
            <w:tcW w:w="2384" w:type="dxa"/>
            <w:hideMark/>
          </w:tcPr>
          <w:p w14:paraId="011114AA" w14:textId="77777777" w:rsidR="004F0534" w:rsidRPr="00491F1A" w:rsidRDefault="004F0534" w:rsidP="004F0534">
            <w:pPr>
              <w:jc w:val="center"/>
              <w:rPr>
                <w:rFonts w:ascii="Times New Roman" w:hAnsi="Times New Roman"/>
                <w:sz w:val="24"/>
                <w:szCs w:val="24"/>
              </w:rPr>
            </w:pPr>
          </w:p>
        </w:tc>
        <w:tc>
          <w:tcPr>
            <w:tcW w:w="2384" w:type="dxa"/>
            <w:hideMark/>
          </w:tcPr>
          <w:p w14:paraId="07525DFB" w14:textId="77777777" w:rsidR="004F0534" w:rsidRPr="00491F1A" w:rsidRDefault="004F0534" w:rsidP="004F0534">
            <w:pPr>
              <w:jc w:val="center"/>
              <w:rPr>
                <w:rFonts w:ascii="Times New Roman" w:hAnsi="Times New Roman"/>
                <w:sz w:val="24"/>
                <w:szCs w:val="24"/>
              </w:rPr>
            </w:pPr>
          </w:p>
        </w:tc>
        <w:tc>
          <w:tcPr>
            <w:tcW w:w="2384" w:type="dxa"/>
            <w:hideMark/>
          </w:tcPr>
          <w:p w14:paraId="7DEC1DB4"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0.035*</w:t>
            </w:r>
          </w:p>
        </w:tc>
      </w:tr>
      <w:tr w:rsidR="004F0534" w:rsidRPr="00491F1A" w14:paraId="3089EBEA" w14:textId="77777777" w:rsidTr="004F0534">
        <w:tc>
          <w:tcPr>
            <w:tcW w:w="2383" w:type="dxa"/>
            <w:hideMark/>
          </w:tcPr>
          <w:p w14:paraId="39D109D9"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Less than 6 months</w:t>
            </w:r>
          </w:p>
        </w:tc>
        <w:tc>
          <w:tcPr>
            <w:tcW w:w="2384" w:type="dxa"/>
            <w:hideMark/>
          </w:tcPr>
          <w:p w14:paraId="23739D01"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0.68</w:t>
            </w:r>
          </w:p>
        </w:tc>
        <w:tc>
          <w:tcPr>
            <w:tcW w:w="2384" w:type="dxa"/>
            <w:hideMark/>
          </w:tcPr>
          <w:p w14:paraId="255AFAAB"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0.36 – 1.26</w:t>
            </w:r>
          </w:p>
        </w:tc>
        <w:tc>
          <w:tcPr>
            <w:tcW w:w="2384" w:type="dxa"/>
            <w:hideMark/>
          </w:tcPr>
          <w:p w14:paraId="2E4F3AA7"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0.215</w:t>
            </w:r>
          </w:p>
        </w:tc>
      </w:tr>
      <w:tr w:rsidR="004F0534" w:rsidRPr="00491F1A" w14:paraId="0E5DEF98" w14:textId="77777777" w:rsidTr="004F0534">
        <w:tc>
          <w:tcPr>
            <w:tcW w:w="2383" w:type="dxa"/>
            <w:hideMark/>
          </w:tcPr>
          <w:p w14:paraId="362C4248"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6 months – 1 year</w:t>
            </w:r>
          </w:p>
        </w:tc>
        <w:tc>
          <w:tcPr>
            <w:tcW w:w="2384" w:type="dxa"/>
            <w:hideMark/>
          </w:tcPr>
          <w:p w14:paraId="5AF78891"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1.21</w:t>
            </w:r>
          </w:p>
        </w:tc>
        <w:tc>
          <w:tcPr>
            <w:tcW w:w="2384" w:type="dxa"/>
            <w:hideMark/>
          </w:tcPr>
          <w:p w14:paraId="653EF64B"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0.72 – 2.06</w:t>
            </w:r>
          </w:p>
        </w:tc>
        <w:tc>
          <w:tcPr>
            <w:tcW w:w="2384" w:type="dxa"/>
            <w:hideMark/>
          </w:tcPr>
          <w:p w14:paraId="3B7B905C"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0.474</w:t>
            </w:r>
          </w:p>
        </w:tc>
      </w:tr>
      <w:tr w:rsidR="004F0534" w:rsidRPr="00491F1A" w14:paraId="27F28F9E" w14:textId="77777777" w:rsidTr="004F0534">
        <w:tc>
          <w:tcPr>
            <w:tcW w:w="2383" w:type="dxa"/>
            <w:hideMark/>
          </w:tcPr>
          <w:p w14:paraId="44BD4959" w14:textId="77777777" w:rsidR="004F0534" w:rsidRPr="00491F1A" w:rsidRDefault="004F0534" w:rsidP="004F0534">
            <w:pPr>
              <w:rPr>
                <w:rFonts w:ascii="Times New Roman" w:hAnsi="Times New Roman"/>
                <w:sz w:val="24"/>
                <w:szCs w:val="24"/>
              </w:rPr>
            </w:pPr>
            <w:r w:rsidRPr="00491F1A">
              <w:rPr>
                <w:rFonts w:ascii="Times New Roman" w:hAnsi="Times New Roman"/>
                <w:sz w:val="24"/>
                <w:szCs w:val="24"/>
              </w:rPr>
              <w:t>1 – 2 years</w:t>
            </w:r>
          </w:p>
        </w:tc>
        <w:tc>
          <w:tcPr>
            <w:tcW w:w="2384" w:type="dxa"/>
            <w:hideMark/>
          </w:tcPr>
          <w:p w14:paraId="2CB3BED7"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1.61</w:t>
            </w:r>
          </w:p>
        </w:tc>
        <w:tc>
          <w:tcPr>
            <w:tcW w:w="2384" w:type="dxa"/>
            <w:hideMark/>
          </w:tcPr>
          <w:p w14:paraId="06ACF9FA"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0.93 – 2.78</w:t>
            </w:r>
          </w:p>
        </w:tc>
        <w:tc>
          <w:tcPr>
            <w:tcW w:w="2384" w:type="dxa"/>
            <w:hideMark/>
          </w:tcPr>
          <w:p w14:paraId="34FEA451" w14:textId="77777777" w:rsidR="004F0534" w:rsidRPr="00491F1A" w:rsidRDefault="004F0534" w:rsidP="004F0534">
            <w:pPr>
              <w:jc w:val="center"/>
              <w:rPr>
                <w:rFonts w:ascii="Times New Roman" w:hAnsi="Times New Roman"/>
                <w:sz w:val="24"/>
                <w:szCs w:val="24"/>
              </w:rPr>
            </w:pPr>
            <w:r w:rsidRPr="00491F1A">
              <w:rPr>
                <w:rFonts w:ascii="Times New Roman" w:hAnsi="Times New Roman"/>
                <w:sz w:val="24"/>
                <w:szCs w:val="24"/>
              </w:rPr>
              <w:t>0.090</w:t>
            </w:r>
          </w:p>
        </w:tc>
      </w:tr>
    </w:tbl>
    <w:p w14:paraId="1F7C7239" w14:textId="77777777" w:rsidR="004F0534" w:rsidRDefault="004F0534" w:rsidP="004F0534">
      <w:pPr>
        <w:spacing w:after="0" w:line="240" w:lineRule="auto"/>
        <w:rPr>
          <w:rFonts w:ascii="Times New Roman" w:hAnsi="Times New Roman"/>
          <w:sz w:val="24"/>
          <w:szCs w:val="24"/>
        </w:rPr>
      </w:pPr>
      <w:r>
        <w:rPr>
          <w:rFonts w:ascii="Times New Roman" w:hAnsi="Times New Roman"/>
          <w:b/>
          <w:sz w:val="24"/>
          <w:szCs w:val="24"/>
        </w:rPr>
        <w:t>*</w:t>
      </w:r>
      <w:r w:rsidRPr="00491F1A">
        <w:rPr>
          <w:rFonts w:ascii="Times New Roman" w:hAnsi="Times New Roman"/>
          <w:b/>
          <w:bCs/>
          <w:sz w:val="24"/>
          <w:szCs w:val="24"/>
        </w:rPr>
        <w:t>Dependent Variable:</w:t>
      </w:r>
      <w:r w:rsidRPr="00491F1A">
        <w:rPr>
          <w:rFonts w:ascii="Times New Roman" w:hAnsi="Times New Roman"/>
          <w:sz w:val="24"/>
          <w:szCs w:val="24"/>
        </w:rPr>
        <w:t xml:space="preserve"> Practice Level (Poor = 0, Good = 1)</w:t>
      </w:r>
    </w:p>
    <w:p w14:paraId="0436B5AD" w14:textId="77777777" w:rsidR="004F0534" w:rsidRDefault="004F0534" w:rsidP="004F0534">
      <w:pPr>
        <w:spacing w:after="0" w:line="240" w:lineRule="auto"/>
        <w:rPr>
          <w:rFonts w:ascii="Times New Roman" w:hAnsi="Times New Roman"/>
          <w:b/>
          <w:sz w:val="24"/>
          <w:szCs w:val="24"/>
        </w:rPr>
      </w:pPr>
      <w:r>
        <w:rPr>
          <w:rFonts w:ascii="Times New Roman" w:hAnsi="Times New Roman"/>
          <w:b/>
          <w:bCs/>
          <w:sz w:val="24"/>
          <w:szCs w:val="24"/>
        </w:rPr>
        <w:t>*</w:t>
      </w:r>
      <w:r w:rsidRPr="00491F1A">
        <w:rPr>
          <w:rFonts w:ascii="Times New Roman" w:hAnsi="Times New Roman"/>
          <w:b/>
          <w:bCs/>
          <w:sz w:val="24"/>
          <w:szCs w:val="24"/>
        </w:rPr>
        <w:t>Reference categories:</w:t>
      </w:r>
      <w:r>
        <w:rPr>
          <w:rFonts w:ascii="Times New Roman" w:hAnsi="Times New Roman"/>
          <w:sz w:val="24"/>
          <w:szCs w:val="24"/>
        </w:rPr>
        <w:t xml:space="preserve"> </w:t>
      </w:r>
      <w:r w:rsidRPr="00491F1A">
        <w:rPr>
          <w:rFonts w:ascii="Times New Roman" w:hAnsi="Times New Roman"/>
          <w:sz w:val="24"/>
          <w:szCs w:val="24"/>
        </w:rPr>
        <w:t>Age</w:t>
      </w:r>
      <w:r w:rsidRPr="00C820AB">
        <w:rPr>
          <w:rFonts w:ascii="Times New Roman" w:hAnsi="Times New Roman"/>
          <w:sz w:val="24"/>
          <w:szCs w:val="24"/>
        </w:rPr>
        <w:t xml:space="preserve">: </w:t>
      </w:r>
      <w:r w:rsidRPr="00C820AB">
        <w:rPr>
          <w:rFonts w:ascii="Times New Roman" w:hAnsi="Times New Roman"/>
          <w:bCs/>
          <w:sz w:val="24"/>
          <w:szCs w:val="24"/>
        </w:rPr>
        <w:t xml:space="preserve">Above 30 years; </w:t>
      </w:r>
      <w:r w:rsidRPr="00C820AB">
        <w:rPr>
          <w:rFonts w:ascii="Times New Roman" w:hAnsi="Times New Roman"/>
          <w:sz w:val="24"/>
          <w:szCs w:val="24"/>
        </w:rPr>
        <w:t xml:space="preserve">Duration of stay: </w:t>
      </w:r>
      <w:r w:rsidRPr="00C820AB">
        <w:rPr>
          <w:rFonts w:ascii="Times New Roman" w:hAnsi="Times New Roman"/>
          <w:bCs/>
          <w:sz w:val="24"/>
          <w:szCs w:val="24"/>
        </w:rPr>
        <w:t>More than 2 years</w:t>
      </w:r>
      <w:r w:rsidRPr="00491F1A">
        <w:rPr>
          <w:rFonts w:ascii="Times New Roman" w:hAnsi="Times New Roman"/>
          <w:sz w:val="24"/>
          <w:szCs w:val="24"/>
        </w:rPr>
        <w:br/>
      </w:r>
      <w:r w:rsidRPr="00C820AB">
        <w:rPr>
          <w:rFonts w:ascii="Times New Roman" w:hAnsi="Times New Roman"/>
          <w:b/>
          <w:sz w:val="24"/>
          <w:szCs w:val="24"/>
        </w:rPr>
        <w:t>*Omnibus χ² (6) = 17.039, p = 0.009</w:t>
      </w:r>
      <w:r>
        <w:rPr>
          <w:rFonts w:ascii="Times New Roman" w:hAnsi="Times New Roman"/>
          <w:b/>
          <w:sz w:val="24"/>
          <w:szCs w:val="24"/>
        </w:rPr>
        <w:t xml:space="preserve">.  </w:t>
      </w:r>
    </w:p>
    <w:p w14:paraId="41E44D78" w14:textId="77777777" w:rsidR="004F0534" w:rsidRPr="00C820AB" w:rsidRDefault="004F0534" w:rsidP="004F0534">
      <w:pPr>
        <w:spacing w:after="0" w:line="240" w:lineRule="auto"/>
        <w:rPr>
          <w:rFonts w:ascii="Times New Roman" w:hAnsi="Times New Roman"/>
          <w:sz w:val="24"/>
          <w:szCs w:val="24"/>
        </w:rPr>
      </w:pPr>
      <w:r w:rsidRPr="00C820AB">
        <w:rPr>
          <w:rFonts w:ascii="Times New Roman" w:hAnsi="Times New Roman"/>
          <w:b/>
          <w:sz w:val="24"/>
          <w:szCs w:val="24"/>
        </w:rPr>
        <w:t>*Hosmer–</w:t>
      </w:r>
      <w:proofErr w:type="spellStart"/>
      <w:r w:rsidRPr="00C820AB">
        <w:rPr>
          <w:rFonts w:ascii="Times New Roman" w:hAnsi="Times New Roman"/>
          <w:b/>
          <w:sz w:val="24"/>
          <w:szCs w:val="24"/>
        </w:rPr>
        <w:t>Lemeshow</w:t>
      </w:r>
      <w:proofErr w:type="spellEnd"/>
      <w:r w:rsidRPr="00C820AB">
        <w:rPr>
          <w:rFonts w:ascii="Times New Roman" w:hAnsi="Times New Roman"/>
          <w:b/>
          <w:sz w:val="24"/>
          <w:szCs w:val="24"/>
        </w:rPr>
        <w:t xml:space="preserve"> p = 0.542</w:t>
      </w:r>
    </w:p>
    <w:p w14:paraId="6E7CC118"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*Nagelkerke R² = 0.052</w:t>
      </w:r>
    </w:p>
    <w:p w14:paraId="4308A104"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*Overall classification accuracy = 60.5%</w:t>
      </w:r>
    </w:p>
    <w:p w14:paraId="3D15F47D" w14:textId="77777777" w:rsidR="004F0534" w:rsidRPr="00C820AB" w:rsidRDefault="004F0534" w:rsidP="004F0534">
      <w:pPr>
        <w:spacing w:line="360" w:lineRule="auto"/>
        <w:jc w:val="both"/>
        <w:rPr>
          <w:rFonts w:ascii="Times New Roman" w:hAnsi="Times New Roman"/>
          <w:b/>
          <w:sz w:val="24"/>
          <w:szCs w:val="24"/>
        </w:rPr>
      </w:pPr>
      <w:r w:rsidRPr="00C820AB">
        <w:rPr>
          <w:rFonts w:ascii="Times New Roman" w:hAnsi="Times New Roman"/>
          <w:b/>
          <w:sz w:val="24"/>
          <w:szCs w:val="24"/>
        </w:rPr>
        <w:t>* Significant at p &lt; 0.05</w:t>
      </w:r>
    </w:p>
    <w:p w14:paraId="0E5137AE" w14:textId="77777777" w:rsidR="004F0534" w:rsidRDefault="004F0534" w:rsidP="004F0534">
      <w:pPr>
        <w:spacing w:line="360" w:lineRule="auto"/>
        <w:jc w:val="both"/>
        <w:rPr>
          <w:rFonts w:ascii="Times New Roman" w:hAnsi="Times New Roman"/>
          <w:b/>
          <w:sz w:val="24"/>
          <w:szCs w:val="24"/>
        </w:rPr>
      </w:pPr>
      <w:r>
        <w:rPr>
          <w:rFonts w:ascii="Times New Roman" w:hAnsi="Times New Roman"/>
          <w:b/>
          <w:sz w:val="24"/>
          <w:szCs w:val="24"/>
        </w:rPr>
        <w:t>Table 16: Factors t</w:t>
      </w:r>
      <w:r w:rsidRPr="00C74E35">
        <w:rPr>
          <w:rFonts w:ascii="Times New Roman" w:hAnsi="Times New Roman"/>
          <w:b/>
          <w:sz w:val="24"/>
          <w:szCs w:val="24"/>
        </w:rPr>
        <w:t xml:space="preserve">hat Influence </w:t>
      </w:r>
      <w:r>
        <w:rPr>
          <w:rFonts w:ascii="Times New Roman" w:hAnsi="Times New Roman"/>
          <w:b/>
          <w:sz w:val="24"/>
          <w:szCs w:val="24"/>
        </w:rPr>
        <w:t xml:space="preserve">Extent of </w:t>
      </w:r>
      <w:r w:rsidRPr="0053377A">
        <w:rPr>
          <w:rFonts w:ascii="Times New Roman" w:hAnsi="Times New Roman"/>
          <w:b/>
          <w:bCs/>
          <w:sz w:val="24"/>
          <w:szCs w:val="24"/>
        </w:rPr>
        <w:t>Response Preparedness</w:t>
      </w:r>
      <w:r w:rsidRPr="0053377A">
        <w:rPr>
          <w:rFonts w:ascii="Times New Roman" w:hAnsi="Times New Roman"/>
          <w:b/>
          <w:sz w:val="24"/>
          <w:szCs w:val="24"/>
        </w:rPr>
        <w:t> for Fire Outbreak</w:t>
      </w:r>
      <w:r>
        <w:rPr>
          <w:rFonts w:ascii="Times New Roman" w:hAnsi="Times New Roman"/>
          <w:b/>
          <w:sz w:val="24"/>
          <w:szCs w:val="24"/>
        </w:rPr>
        <w:t xml:space="preserve"> </w:t>
      </w:r>
      <w:r w:rsidRPr="004A40B6">
        <w:rPr>
          <w:rFonts w:ascii="Times New Roman" w:hAnsi="Times New Roman"/>
          <w:b/>
          <w:sz w:val="24"/>
          <w:szCs w:val="24"/>
        </w:rPr>
        <w:t xml:space="preserve">among Students Residing </w:t>
      </w:r>
      <w:r>
        <w:rPr>
          <w:rFonts w:ascii="Times New Roman" w:hAnsi="Times New Roman"/>
          <w:b/>
          <w:sz w:val="24"/>
          <w:szCs w:val="24"/>
        </w:rPr>
        <w:t>i</w:t>
      </w:r>
      <w:r w:rsidRPr="004A40B6">
        <w:rPr>
          <w:rFonts w:ascii="Times New Roman" w:hAnsi="Times New Roman"/>
          <w:b/>
          <w:sz w:val="24"/>
          <w:szCs w:val="24"/>
        </w:rPr>
        <w:t xml:space="preserve">n Off-Campus Hostels in </w:t>
      </w:r>
      <w:proofErr w:type="spellStart"/>
      <w:r w:rsidRPr="004A40B6">
        <w:rPr>
          <w:rFonts w:ascii="Times New Roman" w:hAnsi="Times New Roman"/>
          <w:b/>
          <w:sz w:val="24"/>
          <w:szCs w:val="24"/>
        </w:rPr>
        <w:t>Abia</w:t>
      </w:r>
      <w:proofErr w:type="spellEnd"/>
      <w:r w:rsidRPr="004A40B6">
        <w:rPr>
          <w:rFonts w:ascii="Times New Roman" w:hAnsi="Times New Roman"/>
          <w:b/>
          <w:sz w:val="24"/>
          <w:szCs w:val="24"/>
        </w:rPr>
        <w:t xml:space="preserve"> State University, </w:t>
      </w:r>
      <w:proofErr w:type="spellStart"/>
      <w:r w:rsidRPr="004A40B6">
        <w:rPr>
          <w:rFonts w:ascii="Times New Roman" w:hAnsi="Times New Roman"/>
          <w:b/>
          <w:sz w:val="24"/>
          <w:szCs w:val="24"/>
        </w:rPr>
        <w:t>Uturu</w:t>
      </w:r>
      <w:proofErr w:type="spellEnd"/>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070"/>
        <w:gridCol w:w="1212"/>
        <w:gridCol w:w="1324"/>
        <w:gridCol w:w="1314"/>
        <w:gridCol w:w="1568"/>
      </w:tblGrid>
      <w:tr w:rsidR="004F0534" w:rsidRPr="004D7077" w14:paraId="2901D33C" w14:textId="77777777" w:rsidTr="004F0534">
        <w:tc>
          <w:tcPr>
            <w:tcW w:w="0" w:type="auto"/>
            <w:tcBorders>
              <w:top w:val="single" w:sz="4" w:space="0" w:color="auto"/>
              <w:bottom w:val="single" w:sz="4" w:space="0" w:color="auto"/>
            </w:tcBorders>
            <w:hideMark/>
          </w:tcPr>
          <w:p w14:paraId="5CD1C0A3"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Variables</w:t>
            </w:r>
          </w:p>
        </w:tc>
        <w:tc>
          <w:tcPr>
            <w:tcW w:w="0" w:type="auto"/>
            <w:tcBorders>
              <w:top w:val="single" w:sz="4" w:space="0" w:color="auto"/>
              <w:bottom w:val="single" w:sz="4" w:space="0" w:color="auto"/>
            </w:tcBorders>
            <w:hideMark/>
          </w:tcPr>
          <w:p w14:paraId="75D8106B"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Categories</w:t>
            </w:r>
          </w:p>
        </w:tc>
        <w:tc>
          <w:tcPr>
            <w:tcW w:w="1212" w:type="dxa"/>
            <w:tcBorders>
              <w:top w:val="single" w:sz="4" w:space="0" w:color="auto"/>
              <w:bottom w:val="single" w:sz="4" w:space="0" w:color="auto"/>
            </w:tcBorders>
            <w:hideMark/>
          </w:tcPr>
          <w:p w14:paraId="7CFAC597"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 xml:space="preserve">Poor </w:t>
            </w:r>
            <w:r>
              <w:rPr>
                <w:rFonts w:ascii="Times New Roman" w:hAnsi="Times New Roman"/>
                <w:b/>
                <w:bCs/>
                <w:sz w:val="20"/>
                <w:szCs w:val="20"/>
              </w:rPr>
              <w:t>(n=298)</w:t>
            </w:r>
          </w:p>
        </w:tc>
        <w:tc>
          <w:tcPr>
            <w:tcW w:w="0" w:type="auto"/>
            <w:tcBorders>
              <w:top w:val="single" w:sz="4" w:space="0" w:color="auto"/>
              <w:bottom w:val="single" w:sz="4" w:space="0" w:color="auto"/>
            </w:tcBorders>
            <w:hideMark/>
          </w:tcPr>
          <w:p w14:paraId="3B7B2146"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 xml:space="preserve">Good </w:t>
            </w:r>
            <w:r>
              <w:rPr>
                <w:rFonts w:ascii="Times New Roman" w:hAnsi="Times New Roman"/>
                <w:b/>
                <w:bCs/>
                <w:sz w:val="20"/>
                <w:szCs w:val="20"/>
              </w:rPr>
              <w:t>(n=127)</w:t>
            </w:r>
          </w:p>
        </w:tc>
        <w:tc>
          <w:tcPr>
            <w:tcW w:w="0" w:type="auto"/>
            <w:tcBorders>
              <w:top w:val="single" w:sz="4" w:space="0" w:color="auto"/>
              <w:bottom w:val="single" w:sz="4" w:space="0" w:color="auto"/>
            </w:tcBorders>
            <w:hideMark/>
          </w:tcPr>
          <w:p w14:paraId="7DB85829"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 xml:space="preserve">Total </w:t>
            </w:r>
            <w:r>
              <w:rPr>
                <w:rFonts w:ascii="Times New Roman" w:hAnsi="Times New Roman"/>
                <w:b/>
                <w:bCs/>
                <w:sz w:val="20"/>
                <w:szCs w:val="20"/>
              </w:rPr>
              <w:t>(n=425)</w:t>
            </w:r>
          </w:p>
        </w:tc>
        <w:tc>
          <w:tcPr>
            <w:tcW w:w="1568" w:type="dxa"/>
            <w:tcBorders>
              <w:top w:val="single" w:sz="4" w:space="0" w:color="auto"/>
              <w:bottom w:val="single" w:sz="4" w:space="0" w:color="auto"/>
            </w:tcBorders>
            <w:hideMark/>
          </w:tcPr>
          <w:p w14:paraId="241B2604" w14:textId="77777777" w:rsidR="004F0534" w:rsidRDefault="004F0534" w:rsidP="004F0534">
            <w:pPr>
              <w:jc w:val="center"/>
              <w:rPr>
                <w:rFonts w:ascii="Times New Roman" w:hAnsi="Times New Roman"/>
                <w:b/>
                <w:bCs/>
                <w:sz w:val="20"/>
                <w:szCs w:val="20"/>
              </w:rPr>
            </w:pPr>
            <w:proofErr w:type="spellStart"/>
            <w:r w:rsidRPr="004D7077">
              <w:rPr>
                <w:rFonts w:ascii="Times New Roman" w:hAnsi="Times New Roman"/>
                <w:b/>
                <w:bCs/>
                <w:sz w:val="20"/>
                <w:szCs w:val="20"/>
              </w:rPr>
              <w:t>ChiSquare</w:t>
            </w:r>
            <w:proofErr w:type="spellEnd"/>
          </w:p>
          <w:p w14:paraId="408E2A84" w14:textId="77777777" w:rsidR="004F0534" w:rsidRPr="004D7077" w:rsidRDefault="004F0534" w:rsidP="004F0534">
            <w:pPr>
              <w:jc w:val="center"/>
              <w:rPr>
                <w:rFonts w:ascii="Times New Roman" w:hAnsi="Times New Roman"/>
                <w:b/>
                <w:bCs/>
                <w:sz w:val="20"/>
                <w:szCs w:val="20"/>
              </w:rPr>
            </w:pPr>
            <w:r w:rsidRPr="004D7077">
              <w:rPr>
                <w:rFonts w:ascii="Times New Roman" w:hAnsi="Times New Roman"/>
                <w:b/>
                <w:bCs/>
                <w:sz w:val="20"/>
                <w:szCs w:val="20"/>
              </w:rPr>
              <w:t>(p-value)</w:t>
            </w:r>
          </w:p>
        </w:tc>
      </w:tr>
      <w:tr w:rsidR="004F0534" w:rsidRPr="004D7077" w14:paraId="685B3A0D" w14:textId="77777777" w:rsidTr="004F0534">
        <w:tc>
          <w:tcPr>
            <w:tcW w:w="0" w:type="auto"/>
            <w:tcBorders>
              <w:top w:val="single" w:sz="4" w:space="0" w:color="auto"/>
            </w:tcBorders>
            <w:hideMark/>
          </w:tcPr>
          <w:p w14:paraId="46117100"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Age</w:t>
            </w:r>
          </w:p>
        </w:tc>
        <w:tc>
          <w:tcPr>
            <w:tcW w:w="0" w:type="auto"/>
            <w:tcBorders>
              <w:top w:val="single" w:sz="4" w:space="0" w:color="auto"/>
            </w:tcBorders>
            <w:hideMark/>
          </w:tcPr>
          <w:p w14:paraId="2628DC6D"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16 – 20</w:t>
            </w:r>
          </w:p>
        </w:tc>
        <w:tc>
          <w:tcPr>
            <w:tcW w:w="1212" w:type="dxa"/>
            <w:tcBorders>
              <w:top w:val="single" w:sz="4" w:space="0" w:color="auto"/>
            </w:tcBorders>
            <w:hideMark/>
          </w:tcPr>
          <w:p w14:paraId="089D09C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87 (20.5)</w:t>
            </w:r>
          </w:p>
        </w:tc>
        <w:tc>
          <w:tcPr>
            <w:tcW w:w="0" w:type="auto"/>
            <w:tcBorders>
              <w:top w:val="single" w:sz="4" w:space="0" w:color="auto"/>
            </w:tcBorders>
            <w:hideMark/>
          </w:tcPr>
          <w:p w14:paraId="0B8C07E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51 (12.0)</w:t>
            </w:r>
          </w:p>
        </w:tc>
        <w:tc>
          <w:tcPr>
            <w:tcW w:w="0" w:type="auto"/>
            <w:tcBorders>
              <w:top w:val="single" w:sz="4" w:space="0" w:color="auto"/>
            </w:tcBorders>
            <w:hideMark/>
          </w:tcPr>
          <w:p w14:paraId="1617299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138 (32.5)</w:t>
            </w:r>
          </w:p>
        </w:tc>
        <w:tc>
          <w:tcPr>
            <w:tcW w:w="1568" w:type="dxa"/>
            <w:tcBorders>
              <w:top w:val="single" w:sz="4" w:space="0" w:color="auto"/>
            </w:tcBorders>
            <w:hideMark/>
          </w:tcPr>
          <w:p w14:paraId="11A454F0"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9.615 (</w:t>
            </w:r>
            <w:proofErr w:type="gramStart"/>
            <w:r w:rsidRPr="00E31142">
              <w:rPr>
                <w:rFonts w:ascii="Times New Roman" w:hAnsi="Times New Roman"/>
                <w:b/>
                <w:sz w:val="20"/>
                <w:szCs w:val="20"/>
              </w:rPr>
              <w:t>0.022)*</w:t>
            </w:r>
            <w:proofErr w:type="gramEnd"/>
          </w:p>
        </w:tc>
      </w:tr>
      <w:tr w:rsidR="004F0534" w:rsidRPr="004D7077" w14:paraId="1B668D8E" w14:textId="77777777" w:rsidTr="004F0534">
        <w:tc>
          <w:tcPr>
            <w:tcW w:w="0" w:type="auto"/>
            <w:hideMark/>
          </w:tcPr>
          <w:p w14:paraId="0ECEEDC7" w14:textId="77777777" w:rsidR="004F0534" w:rsidRPr="004D7077" w:rsidRDefault="004F0534" w:rsidP="004F0534">
            <w:pPr>
              <w:rPr>
                <w:rFonts w:ascii="Times New Roman" w:hAnsi="Times New Roman"/>
                <w:sz w:val="20"/>
                <w:szCs w:val="20"/>
              </w:rPr>
            </w:pPr>
          </w:p>
        </w:tc>
        <w:tc>
          <w:tcPr>
            <w:tcW w:w="0" w:type="auto"/>
            <w:hideMark/>
          </w:tcPr>
          <w:p w14:paraId="338491BB"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21 – 25</w:t>
            </w:r>
          </w:p>
        </w:tc>
        <w:tc>
          <w:tcPr>
            <w:tcW w:w="1212" w:type="dxa"/>
            <w:hideMark/>
          </w:tcPr>
          <w:p w14:paraId="7FD793B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144 (33.9)</w:t>
            </w:r>
          </w:p>
        </w:tc>
        <w:tc>
          <w:tcPr>
            <w:tcW w:w="0" w:type="auto"/>
            <w:hideMark/>
          </w:tcPr>
          <w:p w14:paraId="0C4BAD9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52 (12.2)</w:t>
            </w:r>
          </w:p>
        </w:tc>
        <w:tc>
          <w:tcPr>
            <w:tcW w:w="0" w:type="auto"/>
            <w:hideMark/>
          </w:tcPr>
          <w:p w14:paraId="4E4EBA3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196 (46.1)</w:t>
            </w:r>
          </w:p>
        </w:tc>
        <w:tc>
          <w:tcPr>
            <w:tcW w:w="1568" w:type="dxa"/>
            <w:hideMark/>
          </w:tcPr>
          <w:p w14:paraId="3D4BAE32" w14:textId="77777777" w:rsidR="004F0534" w:rsidRPr="00E31142" w:rsidRDefault="004F0534" w:rsidP="004F0534">
            <w:pPr>
              <w:jc w:val="both"/>
              <w:rPr>
                <w:rFonts w:ascii="Times New Roman" w:hAnsi="Times New Roman"/>
                <w:b/>
                <w:sz w:val="20"/>
                <w:szCs w:val="20"/>
              </w:rPr>
            </w:pPr>
          </w:p>
        </w:tc>
      </w:tr>
      <w:tr w:rsidR="004F0534" w:rsidRPr="004D7077" w14:paraId="2EA16171" w14:textId="77777777" w:rsidTr="004F0534">
        <w:tc>
          <w:tcPr>
            <w:tcW w:w="0" w:type="auto"/>
            <w:hideMark/>
          </w:tcPr>
          <w:p w14:paraId="48514ED0" w14:textId="77777777" w:rsidR="004F0534" w:rsidRPr="004D7077" w:rsidRDefault="004F0534" w:rsidP="004F0534">
            <w:pPr>
              <w:rPr>
                <w:rFonts w:ascii="Times New Roman" w:hAnsi="Times New Roman"/>
                <w:sz w:val="20"/>
                <w:szCs w:val="20"/>
              </w:rPr>
            </w:pPr>
          </w:p>
        </w:tc>
        <w:tc>
          <w:tcPr>
            <w:tcW w:w="0" w:type="auto"/>
            <w:hideMark/>
          </w:tcPr>
          <w:p w14:paraId="72494D5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26 – 30</w:t>
            </w:r>
          </w:p>
        </w:tc>
        <w:tc>
          <w:tcPr>
            <w:tcW w:w="1212" w:type="dxa"/>
            <w:hideMark/>
          </w:tcPr>
          <w:p w14:paraId="0127E86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42 (9.9)</w:t>
            </w:r>
          </w:p>
        </w:tc>
        <w:tc>
          <w:tcPr>
            <w:tcW w:w="0" w:type="auto"/>
            <w:hideMark/>
          </w:tcPr>
          <w:p w14:paraId="730B987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21 (4.9)</w:t>
            </w:r>
          </w:p>
        </w:tc>
        <w:tc>
          <w:tcPr>
            <w:tcW w:w="0" w:type="auto"/>
            <w:hideMark/>
          </w:tcPr>
          <w:p w14:paraId="1EE4563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63 (14.8)</w:t>
            </w:r>
          </w:p>
        </w:tc>
        <w:tc>
          <w:tcPr>
            <w:tcW w:w="1568" w:type="dxa"/>
            <w:hideMark/>
          </w:tcPr>
          <w:p w14:paraId="38CD14BD" w14:textId="77777777" w:rsidR="004F0534" w:rsidRPr="00E31142" w:rsidRDefault="004F0534" w:rsidP="004F0534">
            <w:pPr>
              <w:jc w:val="both"/>
              <w:rPr>
                <w:rFonts w:ascii="Times New Roman" w:hAnsi="Times New Roman"/>
                <w:b/>
                <w:sz w:val="20"/>
                <w:szCs w:val="20"/>
              </w:rPr>
            </w:pPr>
          </w:p>
        </w:tc>
      </w:tr>
      <w:tr w:rsidR="004F0534" w:rsidRPr="004D7077" w14:paraId="4F9211CB" w14:textId="77777777" w:rsidTr="004F0534">
        <w:tc>
          <w:tcPr>
            <w:tcW w:w="0" w:type="auto"/>
            <w:hideMark/>
          </w:tcPr>
          <w:p w14:paraId="0023EA2C" w14:textId="77777777" w:rsidR="004F0534" w:rsidRPr="004D7077" w:rsidRDefault="004F0534" w:rsidP="004F0534">
            <w:pPr>
              <w:rPr>
                <w:rFonts w:ascii="Times New Roman" w:hAnsi="Times New Roman"/>
                <w:sz w:val="20"/>
                <w:szCs w:val="20"/>
              </w:rPr>
            </w:pPr>
          </w:p>
        </w:tc>
        <w:tc>
          <w:tcPr>
            <w:tcW w:w="0" w:type="auto"/>
            <w:hideMark/>
          </w:tcPr>
          <w:p w14:paraId="7CDB3D59"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Above 30</w:t>
            </w:r>
          </w:p>
        </w:tc>
        <w:tc>
          <w:tcPr>
            <w:tcW w:w="1212" w:type="dxa"/>
            <w:hideMark/>
          </w:tcPr>
          <w:p w14:paraId="01CD755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25 (5.9)</w:t>
            </w:r>
          </w:p>
        </w:tc>
        <w:tc>
          <w:tcPr>
            <w:tcW w:w="0" w:type="auto"/>
            <w:hideMark/>
          </w:tcPr>
          <w:p w14:paraId="421B9C7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 (0.7)</w:t>
            </w:r>
          </w:p>
        </w:tc>
        <w:tc>
          <w:tcPr>
            <w:tcW w:w="0" w:type="auto"/>
            <w:hideMark/>
          </w:tcPr>
          <w:p w14:paraId="384F5A5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28 (6.6)</w:t>
            </w:r>
          </w:p>
        </w:tc>
        <w:tc>
          <w:tcPr>
            <w:tcW w:w="1568" w:type="dxa"/>
            <w:hideMark/>
          </w:tcPr>
          <w:p w14:paraId="574A1199" w14:textId="77777777" w:rsidR="004F0534" w:rsidRPr="00E31142" w:rsidRDefault="004F0534" w:rsidP="004F0534">
            <w:pPr>
              <w:jc w:val="both"/>
              <w:rPr>
                <w:rFonts w:ascii="Times New Roman" w:hAnsi="Times New Roman"/>
                <w:b/>
                <w:sz w:val="20"/>
                <w:szCs w:val="20"/>
              </w:rPr>
            </w:pPr>
          </w:p>
        </w:tc>
      </w:tr>
      <w:tr w:rsidR="004F0534" w:rsidRPr="004D7077" w14:paraId="4B9DC203" w14:textId="77777777" w:rsidTr="004F0534">
        <w:tc>
          <w:tcPr>
            <w:tcW w:w="0" w:type="auto"/>
            <w:hideMark/>
          </w:tcPr>
          <w:p w14:paraId="31C17236"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Gender</w:t>
            </w:r>
          </w:p>
        </w:tc>
        <w:tc>
          <w:tcPr>
            <w:tcW w:w="0" w:type="auto"/>
            <w:hideMark/>
          </w:tcPr>
          <w:p w14:paraId="654756CF"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Male</w:t>
            </w:r>
          </w:p>
        </w:tc>
        <w:tc>
          <w:tcPr>
            <w:tcW w:w="1212" w:type="dxa"/>
            <w:hideMark/>
          </w:tcPr>
          <w:p w14:paraId="7CDA313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137 (32.2)</w:t>
            </w:r>
          </w:p>
        </w:tc>
        <w:tc>
          <w:tcPr>
            <w:tcW w:w="0" w:type="auto"/>
            <w:hideMark/>
          </w:tcPr>
          <w:p w14:paraId="599E178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64 (15.1)</w:t>
            </w:r>
          </w:p>
        </w:tc>
        <w:tc>
          <w:tcPr>
            <w:tcW w:w="0" w:type="auto"/>
            <w:hideMark/>
          </w:tcPr>
          <w:p w14:paraId="20F900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201 (47.3)</w:t>
            </w:r>
          </w:p>
        </w:tc>
        <w:tc>
          <w:tcPr>
            <w:tcW w:w="1568" w:type="dxa"/>
            <w:hideMark/>
          </w:tcPr>
          <w:p w14:paraId="0B90C337"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0.698 (0.403)</w:t>
            </w:r>
          </w:p>
        </w:tc>
      </w:tr>
      <w:tr w:rsidR="004F0534" w:rsidRPr="004D7077" w14:paraId="08E6CA31" w14:textId="77777777" w:rsidTr="004F0534">
        <w:tc>
          <w:tcPr>
            <w:tcW w:w="0" w:type="auto"/>
            <w:hideMark/>
          </w:tcPr>
          <w:p w14:paraId="7E28CD4B" w14:textId="77777777" w:rsidR="004F0534" w:rsidRPr="004D7077" w:rsidRDefault="004F0534" w:rsidP="004F0534">
            <w:pPr>
              <w:rPr>
                <w:rFonts w:ascii="Times New Roman" w:hAnsi="Times New Roman"/>
                <w:sz w:val="20"/>
                <w:szCs w:val="20"/>
              </w:rPr>
            </w:pPr>
          </w:p>
        </w:tc>
        <w:tc>
          <w:tcPr>
            <w:tcW w:w="0" w:type="auto"/>
            <w:hideMark/>
          </w:tcPr>
          <w:p w14:paraId="7E58BF23"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Female</w:t>
            </w:r>
          </w:p>
        </w:tc>
        <w:tc>
          <w:tcPr>
            <w:tcW w:w="1212" w:type="dxa"/>
            <w:hideMark/>
          </w:tcPr>
          <w:p w14:paraId="2DA99C8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161 (37.9)</w:t>
            </w:r>
          </w:p>
        </w:tc>
        <w:tc>
          <w:tcPr>
            <w:tcW w:w="0" w:type="auto"/>
            <w:hideMark/>
          </w:tcPr>
          <w:p w14:paraId="5EE68F6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63 (14.8)</w:t>
            </w:r>
          </w:p>
        </w:tc>
        <w:tc>
          <w:tcPr>
            <w:tcW w:w="0" w:type="auto"/>
            <w:hideMark/>
          </w:tcPr>
          <w:p w14:paraId="4E19452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224 (52.7)</w:t>
            </w:r>
          </w:p>
        </w:tc>
        <w:tc>
          <w:tcPr>
            <w:tcW w:w="1568" w:type="dxa"/>
            <w:hideMark/>
          </w:tcPr>
          <w:p w14:paraId="3A7DD87B" w14:textId="77777777" w:rsidR="004F0534" w:rsidRPr="00E31142" w:rsidRDefault="004F0534" w:rsidP="004F0534">
            <w:pPr>
              <w:jc w:val="both"/>
              <w:rPr>
                <w:rFonts w:ascii="Times New Roman" w:hAnsi="Times New Roman"/>
                <w:b/>
                <w:sz w:val="20"/>
                <w:szCs w:val="20"/>
              </w:rPr>
            </w:pPr>
          </w:p>
        </w:tc>
      </w:tr>
      <w:tr w:rsidR="004F0534" w:rsidRPr="004D7077" w14:paraId="14A431BB" w14:textId="77777777" w:rsidTr="004F0534">
        <w:tc>
          <w:tcPr>
            <w:tcW w:w="0" w:type="auto"/>
            <w:hideMark/>
          </w:tcPr>
          <w:p w14:paraId="18E775AC"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lastRenderedPageBreak/>
              <w:t>Ethnicity</w:t>
            </w:r>
          </w:p>
        </w:tc>
        <w:tc>
          <w:tcPr>
            <w:tcW w:w="0" w:type="auto"/>
            <w:hideMark/>
          </w:tcPr>
          <w:p w14:paraId="0299FFFC"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Igbo</w:t>
            </w:r>
          </w:p>
        </w:tc>
        <w:tc>
          <w:tcPr>
            <w:tcW w:w="1212" w:type="dxa"/>
            <w:hideMark/>
          </w:tcPr>
          <w:p w14:paraId="68FE185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249 (58.6)</w:t>
            </w:r>
          </w:p>
        </w:tc>
        <w:tc>
          <w:tcPr>
            <w:tcW w:w="0" w:type="auto"/>
            <w:hideMark/>
          </w:tcPr>
          <w:p w14:paraId="76F9ECB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113 (26.6)</w:t>
            </w:r>
          </w:p>
        </w:tc>
        <w:tc>
          <w:tcPr>
            <w:tcW w:w="0" w:type="auto"/>
            <w:hideMark/>
          </w:tcPr>
          <w:p w14:paraId="6CFA66F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362 (85.2)</w:t>
            </w:r>
          </w:p>
        </w:tc>
        <w:tc>
          <w:tcPr>
            <w:tcW w:w="1568" w:type="dxa"/>
            <w:hideMark/>
          </w:tcPr>
          <w:p w14:paraId="5D4E01B4"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2.302 (0.512)</w:t>
            </w:r>
          </w:p>
        </w:tc>
      </w:tr>
      <w:tr w:rsidR="004F0534" w:rsidRPr="004D7077" w14:paraId="6915AD82" w14:textId="77777777" w:rsidTr="004F0534">
        <w:tc>
          <w:tcPr>
            <w:tcW w:w="0" w:type="auto"/>
            <w:hideMark/>
          </w:tcPr>
          <w:p w14:paraId="7A149684" w14:textId="77777777" w:rsidR="004F0534" w:rsidRPr="004D7077" w:rsidRDefault="004F0534" w:rsidP="004F0534">
            <w:pPr>
              <w:rPr>
                <w:rFonts w:ascii="Times New Roman" w:hAnsi="Times New Roman"/>
                <w:sz w:val="20"/>
                <w:szCs w:val="20"/>
              </w:rPr>
            </w:pPr>
          </w:p>
        </w:tc>
        <w:tc>
          <w:tcPr>
            <w:tcW w:w="0" w:type="auto"/>
            <w:hideMark/>
          </w:tcPr>
          <w:p w14:paraId="02DF400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Hausa</w:t>
            </w:r>
          </w:p>
        </w:tc>
        <w:tc>
          <w:tcPr>
            <w:tcW w:w="1212" w:type="dxa"/>
            <w:hideMark/>
          </w:tcPr>
          <w:p w14:paraId="49A788E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17 (4.0)</w:t>
            </w:r>
          </w:p>
        </w:tc>
        <w:tc>
          <w:tcPr>
            <w:tcW w:w="0" w:type="auto"/>
            <w:hideMark/>
          </w:tcPr>
          <w:p w14:paraId="3B3B1F1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 (1.2)</w:t>
            </w:r>
          </w:p>
        </w:tc>
        <w:tc>
          <w:tcPr>
            <w:tcW w:w="0" w:type="auto"/>
            <w:hideMark/>
          </w:tcPr>
          <w:p w14:paraId="6625AAA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 (5.2)</w:t>
            </w:r>
          </w:p>
        </w:tc>
        <w:tc>
          <w:tcPr>
            <w:tcW w:w="1568" w:type="dxa"/>
            <w:hideMark/>
          </w:tcPr>
          <w:p w14:paraId="4E107998" w14:textId="77777777" w:rsidR="004F0534" w:rsidRPr="00E31142" w:rsidRDefault="004F0534" w:rsidP="004F0534">
            <w:pPr>
              <w:jc w:val="both"/>
              <w:rPr>
                <w:rFonts w:ascii="Times New Roman" w:hAnsi="Times New Roman"/>
                <w:b/>
                <w:sz w:val="20"/>
                <w:szCs w:val="20"/>
              </w:rPr>
            </w:pPr>
          </w:p>
        </w:tc>
      </w:tr>
      <w:tr w:rsidR="004F0534" w:rsidRPr="004D7077" w14:paraId="63F0394E" w14:textId="77777777" w:rsidTr="004F0534">
        <w:tc>
          <w:tcPr>
            <w:tcW w:w="0" w:type="auto"/>
            <w:hideMark/>
          </w:tcPr>
          <w:p w14:paraId="7FAE46A3" w14:textId="77777777" w:rsidR="004F0534" w:rsidRPr="004D7077" w:rsidRDefault="004F0534" w:rsidP="004F0534">
            <w:pPr>
              <w:rPr>
                <w:rFonts w:ascii="Times New Roman" w:hAnsi="Times New Roman"/>
                <w:sz w:val="20"/>
                <w:szCs w:val="20"/>
              </w:rPr>
            </w:pPr>
          </w:p>
        </w:tc>
        <w:tc>
          <w:tcPr>
            <w:tcW w:w="0" w:type="auto"/>
            <w:hideMark/>
          </w:tcPr>
          <w:p w14:paraId="5BD8E96D"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Yoruba</w:t>
            </w:r>
          </w:p>
        </w:tc>
        <w:tc>
          <w:tcPr>
            <w:tcW w:w="1212" w:type="dxa"/>
            <w:hideMark/>
          </w:tcPr>
          <w:p w14:paraId="2B7FF18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 (5.2)</w:t>
            </w:r>
          </w:p>
        </w:tc>
        <w:tc>
          <w:tcPr>
            <w:tcW w:w="0" w:type="auto"/>
            <w:hideMark/>
          </w:tcPr>
          <w:p w14:paraId="6660EC2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 (1.6)</w:t>
            </w:r>
          </w:p>
        </w:tc>
        <w:tc>
          <w:tcPr>
            <w:tcW w:w="0" w:type="auto"/>
            <w:hideMark/>
          </w:tcPr>
          <w:p w14:paraId="2F5186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29 (6.8)</w:t>
            </w:r>
          </w:p>
        </w:tc>
        <w:tc>
          <w:tcPr>
            <w:tcW w:w="1568" w:type="dxa"/>
            <w:hideMark/>
          </w:tcPr>
          <w:p w14:paraId="659D7076" w14:textId="77777777" w:rsidR="004F0534" w:rsidRPr="00E31142" w:rsidRDefault="004F0534" w:rsidP="004F0534">
            <w:pPr>
              <w:jc w:val="both"/>
              <w:rPr>
                <w:rFonts w:ascii="Times New Roman" w:hAnsi="Times New Roman"/>
                <w:b/>
                <w:sz w:val="20"/>
                <w:szCs w:val="20"/>
              </w:rPr>
            </w:pPr>
          </w:p>
        </w:tc>
      </w:tr>
      <w:tr w:rsidR="004F0534" w:rsidRPr="004D7077" w14:paraId="5E27D661" w14:textId="77777777" w:rsidTr="004F0534">
        <w:tc>
          <w:tcPr>
            <w:tcW w:w="0" w:type="auto"/>
            <w:hideMark/>
          </w:tcPr>
          <w:p w14:paraId="11D34865" w14:textId="77777777" w:rsidR="004F0534" w:rsidRPr="004D7077" w:rsidRDefault="004F0534" w:rsidP="004F0534">
            <w:pPr>
              <w:rPr>
                <w:rFonts w:ascii="Times New Roman" w:hAnsi="Times New Roman"/>
                <w:sz w:val="20"/>
                <w:szCs w:val="20"/>
              </w:rPr>
            </w:pPr>
          </w:p>
        </w:tc>
        <w:tc>
          <w:tcPr>
            <w:tcW w:w="0" w:type="auto"/>
            <w:hideMark/>
          </w:tcPr>
          <w:p w14:paraId="718D031C"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Other</w:t>
            </w:r>
          </w:p>
        </w:tc>
        <w:tc>
          <w:tcPr>
            <w:tcW w:w="1212" w:type="dxa"/>
            <w:hideMark/>
          </w:tcPr>
          <w:p w14:paraId="49BD40C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 (2.4)</w:t>
            </w:r>
          </w:p>
        </w:tc>
        <w:tc>
          <w:tcPr>
            <w:tcW w:w="0" w:type="auto"/>
            <w:hideMark/>
          </w:tcPr>
          <w:p w14:paraId="7C6A286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 (0.5)</w:t>
            </w:r>
          </w:p>
        </w:tc>
        <w:tc>
          <w:tcPr>
            <w:tcW w:w="0" w:type="auto"/>
            <w:hideMark/>
          </w:tcPr>
          <w:p w14:paraId="0F9D77D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 (2.8)</w:t>
            </w:r>
          </w:p>
        </w:tc>
        <w:tc>
          <w:tcPr>
            <w:tcW w:w="1568" w:type="dxa"/>
            <w:hideMark/>
          </w:tcPr>
          <w:p w14:paraId="270AA34F" w14:textId="77777777" w:rsidR="004F0534" w:rsidRPr="00E31142" w:rsidRDefault="004F0534" w:rsidP="004F0534">
            <w:pPr>
              <w:jc w:val="both"/>
              <w:rPr>
                <w:rFonts w:ascii="Times New Roman" w:hAnsi="Times New Roman"/>
                <w:b/>
                <w:sz w:val="20"/>
                <w:szCs w:val="20"/>
              </w:rPr>
            </w:pPr>
          </w:p>
        </w:tc>
      </w:tr>
      <w:tr w:rsidR="004F0534" w:rsidRPr="004D7077" w14:paraId="1DA41257" w14:textId="77777777" w:rsidTr="004F0534">
        <w:tc>
          <w:tcPr>
            <w:tcW w:w="0" w:type="auto"/>
            <w:hideMark/>
          </w:tcPr>
          <w:p w14:paraId="3958286C"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Religion</w:t>
            </w:r>
          </w:p>
        </w:tc>
        <w:tc>
          <w:tcPr>
            <w:tcW w:w="0" w:type="auto"/>
            <w:hideMark/>
          </w:tcPr>
          <w:p w14:paraId="0613814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Christianity</w:t>
            </w:r>
          </w:p>
        </w:tc>
        <w:tc>
          <w:tcPr>
            <w:tcW w:w="1212" w:type="dxa"/>
            <w:hideMark/>
          </w:tcPr>
          <w:p w14:paraId="3552D2D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267 (62.8)</w:t>
            </w:r>
          </w:p>
        </w:tc>
        <w:tc>
          <w:tcPr>
            <w:tcW w:w="0" w:type="auto"/>
            <w:hideMark/>
          </w:tcPr>
          <w:p w14:paraId="457034D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114 (26.8)</w:t>
            </w:r>
          </w:p>
        </w:tc>
        <w:tc>
          <w:tcPr>
            <w:tcW w:w="0" w:type="auto"/>
            <w:hideMark/>
          </w:tcPr>
          <w:p w14:paraId="7CA8CE2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381 (89.6)</w:t>
            </w:r>
          </w:p>
        </w:tc>
        <w:tc>
          <w:tcPr>
            <w:tcW w:w="1568" w:type="dxa"/>
            <w:hideMark/>
          </w:tcPr>
          <w:p w14:paraId="72FAE15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1.838 (0.607)</w:t>
            </w:r>
          </w:p>
        </w:tc>
      </w:tr>
      <w:tr w:rsidR="004F0534" w:rsidRPr="004D7077" w14:paraId="6A09DFE6" w14:textId="77777777" w:rsidTr="004F0534">
        <w:tc>
          <w:tcPr>
            <w:tcW w:w="0" w:type="auto"/>
            <w:hideMark/>
          </w:tcPr>
          <w:p w14:paraId="3A604296" w14:textId="77777777" w:rsidR="004F0534" w:rsidRPr="004D7077" w:rsidRDefault="004F0534" w:rsidP="004F0534">
            <w:pPr>
              <w:rPr>
                <w:rFonts w:ascii="Times New Roman" w:hAnsi="Times New Roman"/>
                <w:sz w:val="20"/>
                <w:szCs w:val="20"/>
              </w:rPr>
            </w:pPr>
          </w:p>
        </w:tc>
        <w:tc>
          <w:tcPr>
            <w:tcW w:w="0" w:type="auto"/>
            <w:hideMark/>
          </w:tcPr>
          <w:p w14:paraId="19E74A1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Islam</w:t>
            </w:r>
          </w:p>
        </w:tc>
        <w:tc>
          <w:tcPr>
            <w:tcW w:w="1212" w:type="dxa"/>
            <w:hideMark/>
          </w:tcPr>
          <w:p w14:paraId="59110BE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23 (5.4)</w:t>
            </w:r>
          </w:p>
        </w:tc>
        <w:tc>
          <w:tcPr>
            <w:tcW w:w="0" w:type="auto"/>
            <w:hideMark/>
          </w:tcPr>
          <w:p w14:paraId="7E033AD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 (2.6)</w:t>
            </w:r>
          </w:p>
        </w:tc>
        <w:tc>
          <w:tcPr>
            <w:tcW w:w="0" w:type="auto"/>
            <w:hideMark/>
          </w:tcPr>
          <w:p w14:paraId="5CF54FB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34 (8.0)</w:t>
            </w:r>
          </w:p>
        </w:tc>
        <w:tc>
          <w:tcPr>
            <w:tcW w:w="1568" w:type="dxa"/>
            <w:hideMark/>
          </w:tcPr>
          <w:p w14:paraId="49FF8122" w14:textId="77777777" w:rsidR="004F0534" w:rsidRPr="00E31142" w:rsidRDefault="004F0534" w:rsidP="004F0534">
            <w:pPr>
              <w:jc w:val="both"/>
              <w:rPr>
                <w:rFonts w:ascii="Times New Roman" w:hAnsi="Times New Roman"/>
                <w:b/>
                <w:sz w:val="20"/>
                <w:szCs w:val="20"/>
              </w:rPr>
            </w:pPr>
          </w:p>
        </w:tc>
      </w:tr>
      <w:tr w:rsidR="004F0534" w:rsidRPr="004D7077" w14:paraId="6E947C49" w14:textId="77777777" w:rsidTr="004F0534">
        <w:tc>
          <w:tcPr>
            <w:tcW w:w="0" w:type="auto"/>
            <w:hideMark/>
          </w:tcPr>
          <w:p w14:paraId="17DF5FA3" w14:textId="77777777" w:rsidR="004F0534" w:rsidRPr="004D7077" w:rsidRDefault="004F0534" w:rsidP="004F0534">
            <w:pPr>
              <w:rPr>
                <w:rFonts w:ascii="Times New Roman" w:hAnsi="Times New Roman"/>
                <w:sz w:val="20"/>
                <w:szCs w:val="20"/>
              </w:rPr>
            </w:pPr>
          </w:p>
        </w:tc>
        <w:tc>
          <w:tcPr>
            <w:tcW w:w="0" w:type="auto"/>
            <w:hideMark/>
          </w:tcPr>
          <w:p w14:paraId="6F64A4F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Traditional Religion</w:t>
            </w:r>
          </w:p>
        </w:tc>
        <w:tc>
          <w:tcPr>
            <w:tcW w:w="1212" w:type="dxa"/>
            <w:hideMark/>
          </w:tcPr>
          <w:p w14:paraId="03196CC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0" w:type="auto"/>
            <w:hideMark/>
          </w:tcPr>
          <w:p w14:paraId="016EC81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 (0.5)</w:t>
            </w:r>
          </w:p>
        </w:tc>
        <w:tc>
          <w:tcPr>
            <w:tcW w:w="0" w:type="auto"/>
            <w:hideMark/>
          </w:tcPr>
          <w:p w14:paraId="11FDE96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 (1.4)</w:t>
            </w:r>
          </w:p>
        </w:tc>
        <w:tc>
          <w:tcPr>
            <w:tcW w:w="1568" w:type="dxa"/>
            <w:hideMark/>
          </w:tcPr>
          <w:p w14:paraId="54EEF75D" w14:textId="77777777" w:rsidR="004F0534" w:rsidRPr="00E31142" w:rsidRDefault="004F0534" w:rsidP="004F0534">
            <w:pPr>
              <w:jc w:val="both"/>
              <w:rPr>
                <w:rFonts w:ascii="Times New Roman" w:hAnsi="Times New Roman"/>
                <w:b/>
                <w:sz w:val="20"/>
                <w:szCs w:val="20"/>
              </w:rPr>
            </w:pPr>
          </w:p>
        </w:tc>
      </w:tr>
      <w:tr w:rsidR="004F0534" w:rsidRPr="004D7077" w14:paraId="57DA5947" w14:textId="77777777" w:rsidTr="004F0534">
        <w:tc>
          <w:tcPr>
            <w:tcW w:w="0" w:type="auto"/>
            <w:hideMark/>
          </w:tcPr>
          <w:p w14:paraId="5170F634" w14:textId="77777777" w:rsidR="004F0534" w:rsidRPr="004D7077" w:rsidRDefault="004F0534" w:rsidP="004F0534">
            <w:pPr>
              <w:rPr>
                <w:rFonts w:ascii="Times New Roman" w:hAnsi="Times New Roman"/>
                <w:sz w:val="20"/>
                <w:szCs w:val="20"/>
              </w:rPr>
            </w:pPr>
          </w:p>
        </w:tc>
        <w:tc>
          <w:tcPr>
            <w:tcW w:w="0" w:type="auto"/>
            <w:hideMark/>
          </w:tcPr>
          <w:p w14:paraId="75A2022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Other</w:t>
            </w:r>
          </w:p>
        </w:tc>
        <w:tc>
          <w:tcPr>
            <w:tcW w:w="1212" w:type="dxa"/>
            <w:hideMark/>
          </w:tcPr>
          <w:p w14:paraId="633892A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0" w:type="auto"/>
            <w:hideMark/>
          </w:tcPr>
          <w:p w14:paraId="0C5E71B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0 (0.0)</w:t>
            </w:r>
          </w:p>
        </w:tc>
        <w:tc>
          <w:tcPr>
            <w:tcW w:w="0" w:type="auto"/>
            <w:hideMark/>
          </w:tcPr>
          <w:p w14:paraId="1E3D9F6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1568" w:type="dxa"/>
            <w:hideMark/>
          </w:tcPr>
          <w:p w14:paraId="3D17DF32" w14:textId="77777777" w:rsidR="004F0534" w:rsidRPr="00E31142" w:rsidRDefault="004F0534" w:rsidP="004F0534">
            <w:pPr>
              <w:jc w:val="both"/>
              <w:rPr>
                <w:rFonts w:ascii="Times New Roman" w:hAnsi="Times New Roman"/>
                <w:b/>
                <w:sz w:val="20"/>
                <w:szCs w:val="20"/>
              </w:rPr>
            </w:pPr>
          </w:p>
        </w:tc>
      </w:tr>
      <w:tr w:rsidR="004F0534" w:rsidRPr="004D7077" w14:paraId="694818FE" w14:textId="77777777" w:rsidTr="004F0534">
        <w:tc>
          <w:tcPr>
            <w:tcW w:w="0" w:type="auto"/>
            <w:hideMark/>
          </w:tcPr>
          <w:p w14:paraId="6E9FEA02"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Faculty</w:t>
            </w:r>
          </w:p>
        </w:tc>
        <w:tc>
          <w:tcPr>
            <w:tcW w:w="0" w:type="auto"/>
            <w:hideMark/>
          </w:tcPr>
          <w:p w14:paraId="07E13A2D"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Medicine &amp; Health Sciences</w:t>
            </w:r>
          </w:p>
        </w:tc>
        <w:tc>
          <w:tcPr>
            <w:tcW w:w="1212" w:type="dxa"/>
            <w:hideMark/>
          </w:tcPr>
          <w:p w14:paraId="6681961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68 (16.0)</w:t>
            </w:r>
          </w:p>
        </w:tc>
        <w:tc>
          <w:tcPr>
            <w:tcW w:w="0" w:type="auto"/>
            <w:hideMark/>
          </w:tcPr>
          <w:p w14:paraId="146867C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28 (6.6)</w:t>
            </w:r>
          </w:p>
        </w:tc>
        <w:tc>
          <w:tcPr>
            <w:tcW w:w="0" w:type="auto"/>
            <w:hideMark/>
          </w:tcPr>
          <w:p w14:paraId="0461C1D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96 (22.6)</w:t>
            </w:r>
          </w:p>
        </w:tc>
        <w:tc>
          <w:tcPr>
            <w:tcW w:w="1568" w:type="dxa"/>
            <w:hideMark/>
          </w:tcPr>
          <w:p w14:paraId="3557183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9.531 (0.300)</w:t>
            </w:r>
          </w:p>
        </w:tc>
      </w:tr>
      <w:tr w:rsidR="004F0534" w:rsidRPr="004D7077" w14:paraId="00E94528" w14:textId="77777777" w:rsidTr="004F0534">
        <w:tc>
          <w:tcPr>
            <w:tcW w:w="0" w:type="auto"/>
            <w:hideMark/>
          </w:tcPr>
          <w:p w14:paraId="0DF3B885" w14:textId="77777777" w:rsidR="004F0534" w:rsidRPr="004D7077" w:rsidRDefault="004F0534" w:rsidP="004F0534">
            <w:pPr>
              <w:rPr>
                <w:rFonts w:ascii="Times New Roman" w:hAnsi="Times New Roman"/>
                <w:sz w:val="20"/>
                <w:szCs w:val="20"/>
              </w:rPr>
            </w:pPr>
          </w:p>
        </w:tc>
        <w:tc>
          <w:tcPr>
            <w:tcW w:w="0" w:type="auto"/>
            <w:hideMark/>
          </w:tcPr>
          <w:p w14:paraId="59FA7D8A"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Biological &amp; Physical Health Sciences</w:t>
            </w:r>
          </w:p>
        </w:tc>
        <w:tc>
          <w:tcPr>
            <w:tcW w:w="1212" w:type="dxa"/>
            <w:hideMark/>
          </w:tcPr>
          <w:p w14:paraId="79AEEBF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56 (13.2)</w:t>
            </w:r>
          </w:p>
        </w:tc>
        <w:tc>
          <w:tcPr>
            <w:tcW w:w="0" w:type="auto"/>
            <w:hideMark/>
          </w:tcPr>
          <w:p w14:paraId="469EBAC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18 (4.2)</w:t>
            </w:r>
          </w:p>
        </w:tc>
        <w:tc>
          <w:tcPr>
            <w:tcW w:w="0" w:type="auto"/>
            <w:hideMark/>
          </w:tcPr>
          <w:p w14:paraId="5270DEC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74 (17.4)</w:t>
            </w:r>
          </w:p>
        </w:tc>
        <w:tc>
          <w:tcPr>
            <w:tcW w:w="1568" w:type="dxa"/>
            <w:hideMark/>
          </w:tcPr>
          <w:p w14:paraId="4F1F5AC0" w14:textId="77777777" w:rsidR="004F0534" w:rsidRPr="00E31142" w:rsidRDefault="004F0534" w:rsidP="004F0534">
            <w:pPr>
              <w:jc w:val="both"/>
              <w:rPr>
                <w:rFonts w:ascii="Times New Roman" w:hAnsi="Times New Roman"/>
                <w:b/>
                <w:sz w:val="20"/>
                <w:szCs w:val="20"/>
              </w:rPr>
            </w:pPr>
          </w:p>
        </w:tc>
      </w:tr>
      <w:tr w:rsidR="004F0534" w:rsidRPr="004D7077" w14:paraId="6C2BAEA4" w14:textId="77777777" w:rsidTr="004F0534">
        <w:tc>
          <w:tcPr>
            <w:tcW w:w="0" w:type="auto"/>
            <w:hideMark/>
          </w:tcPr>
          <w:p w14:paraId="100EB500" w14:textId="77777777" w:rsidR="004F0534" w:rsidRPr="004D7077" w:rsidRDefault="004F0534" w:rsidP="004F0534">
            <w:pPr>
              <w:rPr>
                <w:rFonts w:ascii="Times New Roman" w:hAnsi="Times New Roman"/>
                <w:sz w:val="20"/>
                <w:szCs w:val="20"/>
              </w:rPr>
            </w:pPr>
          </w:p>
        </w:tc>
        <w:tc>
          <w:tcPr>
            <w:tcW w:w="0" w:type="auto"/>
            <w:hideMark/>
          </w:tcPr>
          <w:p w14:paraId="1F426D9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Business Administration</w:t>
            </w:r>
          </w:p>
        </w:tc>
        <w:tc>
          <w:tcPr>
            <w:tcW w:w="1212" w:type="dxa"/>
            <w:hideMark/>
          </w:tcPr>
          <w:p w14:paraId="5272D5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36 (8.5)</w:t>
            </w:r>
          </w:p>
        </w:tc>
        <w:tc>
          <w:tcPr>
            <w:tcW w:w="0" w:type="auto"/>
            <w:hideMark/>
          </w:tcPr>
          <w:p w14:paraId="1A7140D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22 (5.2)</w:t>
            </w:r>
          </w:p>
        </w:tc>
        <w:tc>
          <w:tcPr>
            <w:tcW w:w="0" w:type="auto"/>
            <w:hideMark/>
          </w:tcPr>
          <w:p w14:paraId="05D27D9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58 (13.6)</w:t>
            </w:r>
          </w:p>
        </w:tc>
        <w:tc>
          <w:tcPr>
            <w:tcW w:w="1568" w:type="dxa"/>
            <w:hideMark/>
          </w:tcPr>
          <w:p w14:paraId="77289D69" w14:textId="77777777" w:rsidR="004F0534" w:rsidRPr="00E31142" w:rsidRDefault="004F0534" w:rsidP="004F0534">
            <w:pPr>
              <w:jc w:val="both"/>
              <w:rPr>
                <w:rFonts w:ascii="Times New Roman" w:hAnsi="Times New Roman"/>
                <w:b/>
                <w:sz w:val="20"/>
                <w:szCs w:val="20"/>
              </w:rPr>
            </w:pPr>
          </w:p>
        </w:tc>
      </w:tr>
      <w:tr w:rsidR="004F0534" w:rsidRPr="004D7077" w14:paraId="19C66BEA" w14:textId="77777777" w:rsidTr="004F0534">
        <w:tc>
          <w:tcPr>
            <w:tcW w:w="0" w:type="auto"/>
            <w:hideMark/>
          </w:tcPr>
          <w:p w14:paraId="62D7C030" w14:textId="77777777" w:rsidR="004F0534" w:rsidRPr="004D7077" w:rsidRDefault="004F0534" w:rsidP="004F0534">
            <w:pPr>
              <w:rPr>
                <w:rFonts w:ascii="Times New Roman" w:hAnsi="Times New Roman"/>
                <w:sz w:val="20"/>
                <w:szCs w:val="20"/>
              </w:rPr>
            </w:pPr>
          </w:p>
        </w:tc>
        <w:tc>
          <w:tcPr>
            <w:tcW w:w="0" w:type="auto"/>
            <w:hideMark/>
          </w:tcPr>
          <w:p w14:paraId="09F4DFF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Humanities &amp; Social Sciences</w:t>
            </w:r>
          </w:p>
        </w:tc>
        <w:tc>
          <w:tcPr>
            <w:tcW w:w="1212" w:type="dxa"/>
            <w:hideMark/>
          </w:tcPr>
          <w:p w14:paraId="124090C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63 (14.8)</w:t>
            </w:r>
          </w:p>
        </w:tc>
        <w:tc>
          <w:tcPr>
            <w:tcW w:w="0" w:type="auto"/>
            <w:hideMark/>
          </w:tcPr>
          <w:p w14:paraId="51FEBC7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19 (4.5)</w:t>
            </w:r>
          </w:p>
        </w:tc>
        <w:tc>
          <w:tcPr>
            <w:tcW w:w="0" w:type="auto"/>
            <w:hideMark/>
          </w:tcPr>
          <w:p w14:paraId="349023F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82 (19.3)</w:t>
            </w:r>
          </w:p>
        </w:tc>
        <w:tc>
          <w:tcPr>
            <w:tcW w:w="1568" w:type="dxa"/>
            <w:hideMark/>
          </w:tcPr>
          <w:p w14:paraId="18C00682" w14:textId="77777777" w:rsidR="004F0534" w:rsidRPr="00E31142" w:rsidRDefault="004F0534" w:rsidP="004F0534">
            <w:pPr>
              <w:jc w:val="both"/>
              <w:rPr>
                <w:rFonts w:ascii="Times New Roman" w:hAnsi="Times New Roman"/>
                <w:b/>
                <w:sz w:val="20"/>
                <w:szCs w:val="20"/>
              </w:rPr>
            </w:pPr>
          </w:p>
        </w:tc>
      </w:tr>
      <w:tr w:rsidR="004F0534" w:rsidRPr="004D7077" w14:paraId="613F738F" w14:textId="77777777" w:rsidTr="004F0534">
        <w:tc>
          <w:tcPr>
            <w:tcW w:w="0" w:type="auto"/>
            <w:hideMark/>
          </w:tcPr>
          <w:p w14:paraId="6C26BCCF" w14:textId="77777777" w:rsidR="004F0534" w:rsidRPr="004D7077" w:rsidRDefault="004F0534" w:rsidP="004F0534">
            <w:pPr>
              <w:rPr>
                <w:rFonts w:ascii="Times New Roman" w:hAnsi="Times New Roman"/>
                <w:sz w:val="20"/>
                <w:szCs w:val="20"/>
              </w:rPr>
            </w:pPr>
          </w:p>
        </w:tc>
        <w:tc>
          <w:tcPr>
            <w:tcW w:w="0" w:type="auto"/>
            <w:hideMark/>
          </w:tcPr>
          <w:p w14:paraId="25263202"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Management Sciences</w:t>
            </w:r>
          </w:p>
        </w:tc>
        <w:tc>
          <w:tcPr>
            <w:tcW w:w="1212" w:type="dxa"/>
            <w:hideMark/>
          </w:tcPr>
          <w:p w14:paraId="4559444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43 (10.1)</w:t>
            </w:r>
          </w:p>
        </w:tc>
        <w:tc>
          <w:tcPr>
            <w:tcW w:w="0" w:type="auto"/>
            <w:hideMark/>
          </w:tcPr>
          <w:p w14:paraId="0C9D318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18 (4.2)</w:t>
            </w:r>
          </w:p>
        </w:tc>
        <w:tc>
          <w:tcPr>
            <w:tcW w:w="0" w:type="auto"/>
            <w:hideMark/>
          </w:tcPr>
          <w:p w14:paraId="058305A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61 (14.4)</w:t>
            </w:r>
          </w:p>
        </w:tc>
        <w:tc>
          <w:tcPr>
            <w:tcW w:w="1568" w:type="dxa"/>
            <w:hideMark/>
          </w:tcPr>
          <w:p w14:paraId="0E7CB52F" w14:textId="77777777" w:rsidR="004F0534" w:rsidRPr="00E31142" w:rsidRDefault="004F0534" w:rsidP="004F0534">
            <w:pPr>
              <w:jc w:val="both"/>
              <w:rPr>
                <w:rFonts w:ascii="Times New Roman" w:hAnsi="Times New Roman"/>
                <w:b/>
                <w:sz w:val="20"/>
                <w:szCs w:val="20"/>
              </w:rPr>
            </w:pPr>
          </w:p>
        </w:tc>
      </w:tr>
      <w:tr w:rsidR="004F0534" w:rsidRPr="004D7077" w14:paraId="5E361346" w14:textId="77777777" w:rsidTr="004F0534">
        <w:tc>
          <w:tcPr>
            <w:tcW w:w="0" w:type="auto"/>
            <w:hideMark/>
          </w:tcPr>
          <w:p w14:paraId="5A412A96" w14:textId="77777777" w:rsidR="004F0534" w:rsidRPr="004D7077" w:rsidRDefault="004F0534" w:rsidP="004F0534">
            <w:pPr>
              <w:rPr>
                <w:rFonts w:ascii="Times New Roman" w:hAnsi="Times New Roman"/>
                <w:sz w:val="20"/>
                <w:szCs w:val="20"/>
              </w:rPr>
            </w:pPr>
          </w:p>
        </w:tc>
        <w:tc>
          <w:tcPr>
            <w:tcW w:w="0" w:type="auto"/>
            <w:hideMark/>
          </w:tcPr>
          <w:p w14:paraId="110B9D1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Engineering &amp; Environmental Studies</w:t>
            </w:r>
          </w:p>
        </w:tc>
        <w:tc>
          <w:tcPr>
            <w:tcW w:w="1212" w:type="dxa"/>
            <w:hideMark/>
          </w:tcPr>
          <w:p w14:paraId="0595C0E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17 (4.0)</w:t>
            </w:r>
          </w:p>
        </w:tc>
        <w:tc>
          <w:tcPr>
            <w:tcW w:w="0" w:type="auto"/>
            <w:hideMark/>
          </w:tcPr>
          <w:p w14:paraId="5D1690C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15 (3.5)</w:t>
            </w:r>
          </w:p>
        </w:tc>
        <w:tc>
          <w:tcPr>
            <w:tcW w:w="0" w:type="auto"/>
            <w:hideMark/>
          </w:tcPr>
          <w:p w14:paraId="45BCC5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32 (7.5)</w:t>
            </w:r>
          </w:p>
        </w:tc>
        <w:tc>
          <w:tcPr>
            <w:tcW w:w="1568" w:type="dxa"/>
            <w:hideMark/>
          </w:tcPr>
          <w:p w14:paraId="75F1F44D" w14:textId="77777777" w:rsidR="004F0534" w:rsidRPr="00E31142" w:rsidRDefault="004F0534" w:rsidP="004F0534">
            <w:pPr>
              <w:jc w:val="both"/>
              <w:rPr>
                <w:rFonts w:ascii="Times New Roman" w:hAnsi="Times New Roman"/>
                <w:b/>
                <w:sz w:val="20"/>
                <w:szCs w:val="20"/>
              </w:rPr>
            </w:pPr>
          </w:p>
        </w:tc>
      </w:tr>
      <w:tr w:rsidR="004F0534" w:rsidRPr="004D7077" w14:paraId="5872AAE8" w14:textId="77777777" w:rsidTr="004F0534">
        <w:tc>
          <w:tcPr>
            <w:tcW w:w="0" w:type="auto"/>
            <w:hideMark/>
          </w:tcPr>
          <w:p w14:paraId="5B8E5472" w14:textId="77777777" w:rsidR="004F0534" w:rsidRPr="004D7077" w:rsidRDefault="004F0534" w:rsidP="004F0534">
            <w:pPr>
              <w:rPr>
                <w:rFonts w:ascii="Times New Roman" w:hAnsi="Times New Roman"/>
                <w:sz w:val="20"/>
                <w:szCs w:val="20"/>
              </w:rPr>
            </w:pPr>
          </w:p>
        </w:tc>
        <w:tc>
          <w:tcPr>
            <w:tcW w:w="0" w:type="auto"/>
            <w:hideMark/>
          </w:tcPr>
          <w:p w14:paraId="7E4A8874"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Education</w:t>
            </w:r>
          </w:p>
        </w:tc>
        <w:tc>
          <w:tcPr>
            <w:tcW w:w="1212" w:type="dxa"/>
            <w:hideMark/>
          </w:tcPr>
          <w:p w14:paraId="0C61D1B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 (2.6)</w:t>
            </w:r>
          </w:p>
        </w:tc>
        <w:tc>
          <w:tcPr>
            <w:tcW w:w="0" w:type="auto"/>
            <w:hideMark/>
          </w:tcPr>
          <w:p w14:paraId="1FB6170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 (1.2)</w:t>
            </w:r>
          </w:p>
        </w:tc>
        <w:tc>
          <w:tcPr>
            <w:tcW w:w="0" w:type="auto"/>
            <w:hideMark/>
          </w:tcPr>
          <w:p w14:paraId="279ECD2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 (3.8)</w:t>
            </w:r>
          </w:p>
        </w:tc>
        <w:tc>
          <w:tcPr>
            <w:tcW w:w="1568" w:type="dxa"/>
            <w:hideMark/>
          </w:tcPr>
          <w:p w14:paraId="12300D15" w14:textId="77777777" w:rsidR="004F0534" w:rsidRPr="00E31142" w:rsidRDefault="004F0534" w:rsidP="004F0534">
            <w:pPr>
              <w:jc w:val="both"/>
              <w:rPr>
                <w:rFonts w:ascii="Times New Roman" w:hAnsi="Times New Roman"/>
                <w:b/>
                <w:sz w:val="20"/>
                <w:szCs w:val="20"/>
              </w:rPr>
            </w:pPr>
          </w:p>
        </w:tc>
      </w:tr>
      <w:tr w:rsidR="004F0534" w:rsidRPr="004D7077" w14:paraId="677D645E" w14:textId="77777777" w:rsidTr="004F0534">
        <w:tc>
          <w:tcPr>
            <w:tcW w:w="0" w:type="auto"/>
            <w:hideMark/>
          </w:tcPr>
          <w:p w14:paraId="42135CAC" w14:textId="77777777" w:rsidR="004F0534" w:rsidRPr="004D7077" w:rsidRDefault="004F0534" w:rsidP="004F0534">
            <w:pPr>
              <w:rPr>
                <w:rFonts w:ascii="Times New Roman" w:hAnsi="Times New Roman"/>
                <w:sz w:val="20"/>
                <w:szCs w:val="20"/>
              </w:rPr>
            </w:pPr>
          </w:p>
        </w:tc>
        <w:tc>
          <w:tcPr>
            <w:tcW w:w="0" w:type="auto"/>
            <w:hideMark/>
          </w:tcPr>
          <w:p w14:paraId="7BD71CE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Pharmaceutical Sciences</w:t>
            </w:r>
          </w:p>
        </w:tc>
        <w:tc>
          <w:tcPr>
            <w:tcW w:w="1212" w:type="dxa"/>
            <w:hideMark/>
          </w:tcPr>
          <w:p w14:paraId="067BE13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 (0.7)</w:t>
            </w:r>
          </w:p>
        </w:tc>
        <w:tc>
          <w:tcPr>
            <w:tcW w:w="0" w:type="auto"/>
            <w:hideMark/>
          </w:tcPr>
          <w:p w14:paraId="597CEAF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284E6DE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1568" w:type="dxa"/>
            <w:hideMark/>
          </w:tcPr>
          <w:p w14:paraId="63DB19E5" w14:textId="77777777" w:rsidR="004F0534" w:rsidRPr="00E31142" w:rsidRDefault="004F0534" w:rsidP="004F0534">
            <w:pPr>
              <w:jc w:val="both"/>
              <w:rPr>
                <w:rFonts w:ascii="Times New Roman" w:hAnsi="Times New Roman"/>
                <w:b/>
                <w:sz w:val="20"/>
                <w:szCs w:val="20"/>
              </w:rPr>
            </w:pPr>
          </w:p>
        </w:tc>
      </w:tr>
      <w:tr w:rsidR="004F0534" w:rsidRPr="004D7077" w14:paraId="7EAB81C4" w14:textId="77777777" w:rsidTr="004F0534">
        <w:tc>
          <w:tcPr>
            <w:tcW w:w="0" w:type="auto"/>
            <w:hideMark/>
          </w:tcPr>
          <w:p w14:paraId="508065DB" w14:textId="77777777" w:rsidR="004F0534" w:rsidRPr="004D7077" w:rsidRDefault="004F0534" w:rsidP="004F0534">
            <w:pPr>
              <w:rPr>
                <w:rFonts w:ascii="Times New Roman" w:hAnsi="Times New Roman"/>
                <w:sz w:val="20"/>
                <w:szCs w:val="20"/>
              </w:rPr>
            </w:pPr>
          </w:p>
        </w:tc>
        <w:tc>
          <w:tcPr>
            <w:tcW w:w="0" w:type="auto"/>
            <w:hideMark/>
          </w:tcPr>
          <w:p w14:paraId="68D0582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Other</w:t>
            </w:r>
          </w:p>
        </w:tc>
        <w:tc>
          <w:tcPr>
            <w:tcW w:w="1212" w:type="dxa"/>
            <w:hideMark/>
          </w:tcPr>
          <w:p w14:paraId="1BD1AE1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5610D33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5E82DE0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 (0.5)</w:t>
            </w:r>
          </w:p>
        </w:tc>
        <w:tc>
          <w:tcPr>
            <w:tcW w:w="1568" w:type="dxa"/>
            <w:hideMark/>
          </w:tcPr>
          <w:p w14:paraId="5D8CD3F0" w14:textId="77777777" w:rsidR="004F0534" w:rsidRPr="00E31142" w:rsidRDefault="004F0534" w:rsidP="004F0534">
            <w:pPr>
              <w:jc w:val="both"/>
              <w:rPr>
                <w:rFonts w:ascii="Times New Roman" w:hAnsi="Times New Roman"/>
                <w:b/>
                <w:sz w:val="20"/>
                <w:szCs w:val="20"/>
              </w:rPr>
            </w:pPr>
          </w:p>
        </w:tc>
      </w:tr>
      <w:tr w:rsidR="004F0534" w:rsidRPr="004D7077" w14:paraId="6880FEFB" w14:textId="77777777" w:rsidTr="004F0534">
        <w:tc>
          <w:tcPr>
            <w:tcW w:w="0" w:type="auto"/>
            <w:hideMark/>
          </w:tcPr>
          <w:p w14:paraId="149E2568"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Level</w:t>
            </w:r>
          </w:p>
        </w:tc>
        <w:tc>
          <w:tcPr>
            <w:tcW w:w="0" w:type="auto"/>
            <w:hideMark/>
          </w:tcPr>
          <w:p w14:paraId="120DBB29"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100</w:t>
            </w:r>
          </w:p>
        </w:tc>
        <w:tc>
          <w:tcPr>
            <w:tcW w:w="1212" w:type="dxa"/>
            <w:hideMark/>
          </w:tcPr>
          <w:p w14:paraId="33D1C619"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86 (20.2)</w:t>
            </w:r>
          </w:p>
        </w:tc>
        <w:tc>
          <w:tcPr>
            <w:tcW w:w="0" w:type="auto"/>
            <w:hideMark/>
          </w:tcPr>
          <w:p w14:paraId="11A97B6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35 (8.2)</w:t>
            </w:r>
          </w:p>
        </w:tc>
        <w:tc>
          <w:tcPr>
            <w:tcW w:w="0" w:type="auto"/>
            <w:hideMark/>
          </w:tcPr>
          <w:p w14:paraId="2DEF315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121 (28.5)</w:t>
            </w:r>
          </w:p>
        </w:tc>
        <w:tc>
          <w:tcPr>
            <w:tcW w:w="1568" w:type="dxa"/>
            <w:hideMark/>
          </w:tcPr>
          <w:p w14:paraId="4C44050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1.250 (0.940)</w:t>
            </w:r>
          </w:p>
        </w:tc>
      </w:tr>
      <w:tr w:rsidR="004F0534" w:rsidRPr="004D7077" w14:paraId="417A1AB0" w14:textId="77777777" w:rsidTr="004F0534">
        <w:tc>
          <w:tcPr>
            <w:tcW w:w="0" w:type="auto"/>
            <w:hideMark/>
          </w:tcPr>
          <w:p w14:paraId="37C2DA8C" w14:textId="77777777" w:rsidR="004F0534" w:rsidRPr="004D7077" w:rsidRDefault="004F0534" w:rsidP="004F0534">
            <w:pPr>
              <w:rPr>
                <w:rFonts w:ascii="Times New Roman" w:hAnsi="Times New Roman"/>
                <w:sz w:val="20"/>
                <w:szCs w:val="20"/>
              </w:rPr>
            </w:pPr>
          </w:p>
        </w:tc>
        <w:tc>
          <w:tcPr>
            <w:tcW w:w="0" w:type="auto"/>
            <w:hideMark/>
          </w:tcPr>
          <w:p w14:paraId="4946EDE6"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200</w:t>
            </w:r>
          </w:p>
        </w:tc>
        <w:tc>
          <w:tcPr>
            <w:tcW w:w="1212" w:type="dxa"/>
            <w:hideMark/>
          </w:tcPr>
          <w:p w14:paraId="41215D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76 (17.9)</w:t>
            </w:r>
          </w:p>
        </w:tc>
        <w:tc>
          <w:tcPr>
            <w:tcW w:w="0" w:type="auto"/>
            <w:hideMark/>
          </w:tcPr>
          <w:p w14:paraId="380D0C9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28 (6.6)</w:t>
            </w:r>
          </w:p>
        </w:tc>
        <w:tc>
          <w:tcPr>
            <w:tcW w:w="0" w:type="auto"/>
            <w:hideMark/>
          </w:tcPr>
          <w:p w14:paraId="67A981F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104 (24.5)</w:t>
            </w:r>
          </w:p>
        </w:tc>
        <w:tc>
          <w:tcPr>
            <w:tcW w:w="1568" w:type="dxa"/>
            <w:hideMark/>
          </w:tcPr>
          <w:p w14:paraId="6CEC54B2" w14:textId="77777777" w:rsidR="004F0534" w:rsidRPr="00E31142" w:rsidRDefault="004F0534" w:rsidP="004F0534">
            <w:pPr>
              <w:jc w:val="both"/>
              <w:rPr>
                <w:rFonts w:ascii="Times New Roman" w:hAnsi="Times New Roman"/>
                <w:b/>
                <w:sz w:val="20"/>
                <w:szCs w:val="20"/>
              </w:rPr>
            </w:pPr>
          </w:p>
        </w:tc>
      </w:tr>
      <w:tr w:rsidR="004F0534" w:rsidRPr="004D7077" w14:paraId="1C026068" w14:textId="77777777" w:rsidTr="004F0534">
        <w:tc>
          <w:tcPr>
            <w:tcW w:w="0" w:type="auto"/>
            <w:hideMark/>
          </w:tcPr>
          <w:p w14:paraId="045EACAE" w14:textId="77777777" w:rsidR="004F0534" w:rsidRPr="004D7077" w:rsidRDefault="004F0534" w:rsidP="004F0534">
            <w:pPr>
              <w:rPr>
                <w:rFonts w:ascii="Times New Roman" w:hAnsi="Times New Roman"/>
                <w:sz w:val="20"/>
                <w:szCs w:val="20"/>
              </w:rPr>
            </w:pPr>
          </w:p>
        </w:tc>
        <w:tc>
          <w:tcPr>
            <w:tcW w:w="0" w:type="auto"/>
            <w:hideMark/>
          </w:tcPr>
          <w:p w14:paraId="3F13416A"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300</w:t>
            </w:r>
          </w:p>
        </w:tc>
        <w:tc>
          <w:tcPr>
            <w:tcW w:w="1212" w:type="dxa"/>
            <w:hideMark/>
          </w:tcPr>
          <w:p w14:paraId="60C14DC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67 (15.8)</w:t>
            </w:r>
          </w:p>
        </w:tc>
        <w:tc>
          <w:tcPr>
            <w:tcW w:w="0" w:type="auto"/>
            <w:hideMark/>
          </w:tcPr>
          <w:p w14:paraId="72D2D0E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31 (7.3)</w:t>
            </w:r>
          </w:p>
        </w:tc>
        <w:tc>
          <w:tcPr>
            <w:tcW w:w="0" w:type="auto"/>
            <w:hideMark/>
          </w:tcPr>
          <w:p w14:paraId="1CA5B59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98 (23.1)</w:t>
            </w:r>
          </w:p>
        </w:tc>
        <w:tc>
          <w:tcPr>
            <w:tcW w:w="1568" w:type="dxa"/>
            <w:hideMark/>
          </w:tcPr>
          <w:p w14:paraId="1C344331" w14:textId="77777777" w:rsidR="004F0534" w:rsidRPr="00E31142" w:rsidRDefault="004F0534" w:rsidP="004F0534">
            <w:pPr>
              <w:jc w:val="both"/>
              <w:rPr>
                <w:rFonts w:ascii="Times New Roman" w:hAnsi="Times New Roman"/>
                <w:b/>
                <w:sz w:val="20"/>
                <w:szCs w:val="20"/>
              </w:rPr>
            </w:pPr>
          </w:p>
        </w:tc>
      </w:tr>
      <w:tr w:rsidR="004F0534" w:rsidRPr="004D7077" w14:paraId="106E4328" w14:textId="77777777" w:rsidTr="004F0534">
        <w:tc>
          <w:tcPr>
            <w:tcW w:w="0" w:type="auto"/>
            <w:hideMark/>
          </w:tcPr>
          <w:p w14:paraId="223932B3" w14:textId="77777777" w:rsidR="004F0534" w:rsidRPr="004D7077" w:rsidRDefault="004F0534" w:rsidP="004F0534">
            <w:pPr>
              <w:rPr>
                <w:rFonts w:ascii="Times New Roman" w:hAnsi="Times New Roman"/>
                <w:sz w:val="20"/>
                <w:szCs w:val="20"/>
              </w:rPr>
            </w:pPr>
          </w:p>
        </w:tc>
        <w:tc>
          <w:tcPr>
            <w:tcW w:w="0" w:type="auto"/>
            <w:hideMark/>
          </w:tcPr>
          <w:p w14:paraId="075ACA5B"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400</w:t>
            </w:r>
          </w:p>
        </w:tc>
        <w:tc>
          <w:tcPr>
            <w:tcW w:w="1212" w:type="dxa"/>
            <w:hideMark/>
          </w:tcPr>
          <w:p w14:paraId="4111C9E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56 (13.2)</w:t>
            </w:r>
          </w:p>
        </w:tc>
        <w:tc>
          <w:tcPr>
            <w:tcW w:w="0" w:type="auto"/>
            <w:hideMark/>
          </w:tcPr>
          <w:p w14:paraId="627C137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26 (6.1)</w:t>
            </w:r>
          </w:p>
        </w:tc>
        <w:tc>
          <w:tcPr>
            <w:tcW w:w="0" w:type="auto"/>
            <w:hideMark/>
          </w:tcPr>
          <w:p w14:paraId="4D028C1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82 (19.3)</w:t>
            </w:r>
          </w:p>
        </w:tc>
        <w:tc>
          <w:tcPr>
            <w:tcW w:w="1568" w:type="dxa"/>
            <w:hideMark/>
          </w:tcPr>
          <w:p w14:paraId="75C48D51" w14:textId="77777777" w:rsidR="004F0534" w:rsidRPr="00E31142" w:rsidRDefault="004F0534" w:rsidP="004F0534">
            <w:pPr>
              <w:jc w:val="both"/>
              <w:rPr>
                <w:rFonts w:ascii="Times New Roman" w:hAnsi="Times New Roman"/>
                <w:b/>
                <w:sz w:val="20"/>
                <w:szCs w:val="20"/>
              </w:rPr>
            </w:pPr>
          </w:p>
        </w:tc>
      </w:tr>
      <w:tr w:rsidR="004F0534" w:rsidRPr="004D7077" w14:paraId="71093715" w14:textId="77777777" w:rsidTr="004F0534">
        <w:tc>
          <w:tcPr>
            <w:tcW w:w="0" w:type="auto"/>
            <w:hideMark/>
          </w:tcPr>
          <w:p w14:paraId="71130A34" w14:textId="77777777" w:rsidR="004F0534" w:rsidRPr="004D7077" w:rsidRDefault="004F0534" w:rsidP="004F0534">
            <w:pPr>
              <w:rPr>
                <w:rFonts w:ascii="Times New Roman" w:hAnsi="Times New Roman"/>
                <w:sz w:val="20"/>
                <w:szCs w:val="20"/>
              </w:rPr>
            </w:pPr>
          </w:p>
        </w:tc>
        <w:tc>
          <w:tcPr>
            <w:tcW w:w="0" w:type="auto"/>
            <w:hideMark/>
          </w:tcPr>
          <w:p w14:paraId="027B615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500</w:t>
            </w:r>
          </w:p>
        </w:tc>
        <w:tc>
          <w:tcPr>
            <w:tcW w:w="1212" w:type="dxa"/>
            <w:hideMark/>
          </w:tcPr>
          <w:p w14:paraId="5251B7D8"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 (2.4)</w:t>
            </w:r>
          </w:p>
        </w:tc>
        <w:tc>
          <w:tcPr>
            <w:tcW w:w="0" w:type="auto"/>
            <w:hideMark/>
          </w:tcPr>
          <w:p w14:paraId="2406BBA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 (1.4)</w:t>
            </w:r>
          </w:p>
        </w:tc>
        <w:tc>
          <w:tcPr>
            <w:tcW w:w="0" w:type="auto"/>
            <w:hideMark/>
          </w:tcPr>
          <w:p w14:paraId="3158D80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 (3.8)</w:t>
            </w:r>
          </w:p>
        </w:tc>
        <w:tc>
          <w:tcPr>
            <w:tcW w:w="1568" w:type="dxa"/>
            <w:hideMark/>
          </w:tcPr>
          <w:p w14:paraId="38640B10" w14:textId="77777777" w:rsidR="004F0534" w:rsidRPr="00E31142" w:rsidRDefault="004F0534" w:rsidP="004F0534">
            <w:pPr>
              <w:jc w:val="both"/>
              <w:rPr>
                <w:rFonts w:ascii="Times New Roman" w:hAnsi="Times New Roman"/>
                <w:b/>
                <w:sz w:val="20"/>
                <w:szCs w:val="20"/>
              </w:rPr>
            </w:pPr>
          </w:p>
        </w:tc>
      </w:tr>
      <w:tr w:rsidR="004F0534" w:rsidRPr="004D7077" w14:paraId="26054DAC" w14:textId="77777777" w:rsidTr="004F0534">
        <w:tc>
          <w:tcPr>
            <w:tcW w:w="0" w:type="auto"/>
            <w:hideMark/>
          </w:tcPr>
          <w:p w14:paraId="09930B68" w14:textId="77777777" w:rsidR="004F0534" w:rsidRPr="004D7077" w:rsidRDefault="004F0534" w:rsidP="004F0534">
            <w:pPr>
              <w:rPr>
                <w:rFonts w:ascii="Times New Roman" w:hAnsi="Times New Roman"/>
                <w:sz w:val="20"/>
                <w:szCs w:val="20"/>
              </w:rPr>
            </w:pPr>
          </w:p>
        </w:tc>
        <w:tc>
          <w:tcPr>
            <w:tcW w:w="0" w:type="auto"/>
            <w:hideMark/>
          </w:tcPr>
          <w:p w14:paraId="6929421C"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600</w:t>
            </w:r>
          </w:p>
        </w:tc>
        <w:tc>
          <w:tcPr>
            <w:tcW w:w="1212" w:type="dxa"/>
            <w:hideMark/>
          </w:tcPr>
          <w:p w14:paraId="6EDA2840"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 (0.7)</w:t>
            </w:r>
          </w:p>
        </w:tc>
        <w:tc>
          <w:tcPr>
            <w:tcW w:w="0" w:type="auto"/>
            <w:hideMark/>
          </w:tcPr>
          <w:p w14:paraId="424717A9"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 (0.2)</w:t>
            </w:r>
          </w:p>
        </w:tc>
        <w:tc>
          <w:tcPr>
            <w:tcW w:w="0" w:type="auto"/>
            <w:hideMark/>
          </w:tcPr>
          <w:p w14:paraId="3C63845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 (0.9)</w:t>
            </w:r>
          </w:p>
        </w:tc>
        <w:tc>
          <w:tcPr>
            <w:tcW w:w="1568" w:type="dxa"/>
            <w:hideMark/>
          </w:tcPr>
          <w:p w14:paraId="50D8BE31" w14:textId="77777777" w:rsidR="004F0534" w:rsidRPr="00E31142" w:rsidRDefault="004F0534" w:rsidP="004F0534">
            <w:pPr>
              <w:jc w:val="both"/>
              <w:rPr>
                <w:rFonts w:ascii="Times New Roman" w:hAnsi="Times New Roman"/>
                <w:b/>
                <w:sz w:val="20"/>
                <w:szCs w:val="20"/>
              </w:rPr>
            </w:pPr>
          </w:p>
        </w:tc>
      </w:tr>
      <w:tr w:rsidR="004F0534" w:rsidRPr="004D7077" w14:paraId="4CD05B24" w14:textId="77777777" w:rsidTr="004F0534">
        <w:tc>
          <w:tcPr>
            <w:tcW w:w="0" w:type="auto"/>
            <w:hideMark/>
          </w:tcPr>
          <w:p w14:paraId="34817A3B"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 xml:space="preserve">No. of </w:t>
            </w:r>
          </w:p>
        </w:tc>
        <w:tc>
          <w:tcPr>
            <w:tcW w:w="0" w:type="auto"/>
            <w:hideMark/>
          </w:tcPr>
          <w:p w14:paraId="663AEC7E"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 – 2</w:t>
            </w:r>
          </w:p>
        </w:tc>
        <w:tc>
          <w:tcPr>
            <w:tcW w:w="1212" w:type="dxa"/>
            <w:hideMark/>
          </w:tcPr>
          <w:p w14:paraId="7D8F8D6A"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33 (7.8)</w:t>
            </w:r>
          </w:p>
        </w:tc>
        <w:tc>
          <w:tcPr>
            <w:tcW w:w="0" w:type="auto"/>
            <w:hideMark/>
          </w:tcPr>
          <w:p w14:paraId="07310E1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29 (6.8)</w:t>
            </w:r>
          </w:p>
        </w:tc>
        <w:tc>
          <w:tcPr>
            <w:tcW w:w="0" w:type="auto"/>
            <w:hideMark/>
          </w:tcPr>
          <w:p w14:paraId="7FF5BE6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62 (14.6)</w:t>
            </w:r>
          </w:p>
        </w:tc>
        <w:tc>
          <w:tcPr>
            <w:tcW w:w="1568" w:type="dxa"/>
            <w:hideMark/>
          </w:tcPr>
          <w:p w14:paraId="1196448C"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11.985 (</w:t>
            </w:r>
            <w:proofErr w:type="gramStart"/>
            <w:r w:rsidRPr="00E31142">
              <w:rPr>
                <w:rFonts w:ascii="Times New Roman" w:hAnsi="Times New Roman"/>
                <w:b/>
                <w:sz w:val="20"/>
                <w:szCs w:val="20"/>
              </w:rPr>
              <w:t>0.007)*</w:t>
            </w:r>
            <w:proofErr w:type="gramEnd"/>
          </w:p>
        </w:tc>
      </w:tr>
      <w:tr w:rsidR="004F0534" w:rsidRPr="004D7077" w14:paraId="4720C75D" w14:textId="77777777" w:rsidTr="004F0534">
        <w:tc>
          <w:tcPr>
            <w:tcW w:w="0" w:type="auto"/>
            <w:hideMark/>
          </w:tcPr>
          <w:p w14:paraId="70455B54"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Roommates</w:t>
            </w:r>
          </w:p>
        </w:tc>
        <w:tc>
          <w:tcPr>
            <w:tcW w:w="0" w:type="auto"/>
            <w:hideMark/>
          </w:tcPr>
          <w:p w14:paraId="2FCD8AE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3 – 4</w:t>
            </w:r>
          </w:p>
        </w:tc>
        <w:tc>
          <w:tcPr>
            <w:tcW w:w="1212" w:type="dxa"/>
            <w:hideMark/>
          </w:tcPr>
          <w:p w14:paraId="7B5643E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126 (29.6)</w:t>
            </w:r>
          </w:p>
        </w:tc>
        <w:tc>
          <w:tcPr>
            <w:tcW w:w="0" w:type="auto"/>
            <w:hideMark/>
          </w:tcPr>
          <w:p w14:paraId="37774D5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42 (9.9)</w:t>
            </w:r>
          </w:p>
        </w:tc>
        <w:tc>
          <w:tcPr>
            <w:tcW w:w="0" w:type="auto"/>
            <w:hideMark/>
          </w:tcPr>
          <w:p w14:paraId="76DF797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168 (39.5)</w:t>
            </w:r>
          </w:p>
        </w:tc>
        <w:tc>
          <w:tcPr>
            <w:tcW w:w="1568" w:type="dxa"/>
            <w:hideMark/>
          </w:tcPr>
          <w:p w14:paraId="7644C404" w14:textId="77777777" w:rsidR="004F0534" w:rsidRPr="00E31142" w:rsidRDefault="004F0534" w:rsidP="004F0534">
            <w:pPr>
              <w:jc w:val="both"/>
              <w:rPr>
                <w:rFonts w:ascii="Times New Roman" w:hAnsi="Times New Roman"/>
                <w:b/>
                <w:sz w:val="20"/>
                <w:szCs w:val="20"/>
              </w:rPr>
            </w:pPr>
          </w:p>
        </w:tc>
      </w:tr>
      <w:tr w:rsidR="004F0534" w:rsidRPr="004D7077" w14:paraId="68543701" w14:textId="77777777" w:rsidTr="004F0534">
        <w:tc>
          <w:tcPr>
            <w:tcW w:w="0" w:type="auto"/>
            <w:hideMark/>
          </w:tcPr>
          <w:p w14:paraId="4F8D02A4" w14:textId="77777777" w:rsidR="004F0534" w:rsidRPr="004D7077" w:rsidRDefault="004F0534" w:rsidP="004F0534">
            <w:pPr>
              <w:rPr>
                <w:rFonts w:ascii="Times New Roman" w:hAnsi="Times New Roman"/>
                <w:sz w:val="20"/>
                <w:szCs w:val="20"/>
              </w:rPr>
            </w:pPr>
          </w:p>
        </w:tc>
        <w:tc>
          <w:tcPr>
            <w:tcW w:w="0" w:type="auto"/>
            <w:hideMark/>
          </w:tcPr>
          <w:p w14:paraId="6FAB2ED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5 – 6</w:t>
            </w:r>
          </w:p>
        </w:tc>
        <w:tc>
          <w:tcPr>
            <w:tcW w:w="1212" w:type="dxa"/>
            <w:hideMark/>
          </w:tcPr>
          <w:p w14:paraId="153098B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97 (22.8)</w:t>
            </w:r>
          </w:p>
        </w:tc>
        <w:tc>
          <w:tcPr>
            <w:tcW w:w="0" w:type="auto"/>
            <w:hideMark/>
          </w:tcPr>
          <w:p w14:paraId="0460722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44 (10.4)</w:t>
            </w:r>
          </w:p>
        </w:tc>
        <w:tc>
          <w:tcPr>
            <w:tcW w:w="0" w:type="auto"/>
            <w:hideMark/>
          </w:tcPr>
          <w:p w14:paraId="03077CA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141 (33.2)</w:t>
            </w:r>
          </w:p>
        </w:tc>
        <w:tc>
          <w:tcPr>
            <w:tcW w:w="1568" w:type="dxa"/>
            <w:hideMark/>
          </w:tcPr>
          <w:p w14:paraId="51453D79" w14:textId="77777777" w:rsidR="004F0534" w:rsidRPr="00E31142" w:rsidRDefault="004F0534" w:rsidP="004F0534">
            <w:pPr>
              <w:jc w:val="both"/>
              <w:rPr>
                <w:rFonts w:ascii="Times New Roman" w:hAnsi="Times New Roman"/>
                <w:b/>
                <w:sz w:val="20"/>
                <w:szCs w:val="20"/>
              </w:rPr>
            </w:pPr>
          </w:p>
        </w:tc>
      </w:tr>
      <w:tr w:rsidR="004F0534" w:rsidRPr="004D7077" w14:paraId="43C63853" w14:textId="77777777" w:rsidTr="004F0534">
        <w:tc>
          <w:tcPr>
            <w:tcW w:w="0" w:type="auto"/>
            <w:hideMark/>
          </w:tcPr>
          <w:p w14:paraId="01CF0F5D" w14:textId="77777777" w:rsidR="004F0534" w:rsidRPr="004D7077" w:rsidRDefault="004F0534" w:rsidP="004F0534">
            <w:pPr>
              <w:rPr>
                <w:rFonts w:ascii="Times New Roman" w:hAnsi="Times New Roman"/>
                <w:sz w:val="20"/>
                <w:szCs w:val="20"/>
              </w:rPr>
            </w:pPr>
          </w:p>
        </w:tc>
        <w:tc>
          <w:tcPr>
            <w:tcW w:w="0" w:type="auto"/>
            <w:hideMark/>
          </w:tcPr>
          <w:p w14:paraId="7F8D08C5"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More than 6</w:t>
            </w:r>
          </w:p>
        </w:tc>
        <w:tc>
          <w:tcPr>
            <w:tcW w:w="1212" w:type="dxa"/>
            <w:hideMark/>
          </w:tcPr>
          <w:p w14:paraId="6096714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42 (9.9)</w:t>
            </w:r>
          </w:p>
        </w:tc>
        <w:tc>
          <w:tcPr>
            <w:tcW w:w="0" w:type="auto"/>
            <w:hideMark/>
          </w:tcPr>
          <w:p w14:paraId="0685213E"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12 (2.8)</w:t>
            </w:r>
          </w:p>
        </w:tc>
        <w:tc>
          <w:tcPr>
            <w:tcW w:w="0" w:type="auto"/>
            <w:hideMark/>
          </w:tcPr>
          <w:p w14:paraId="3C58F69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54 (12.7)</w:t>
            </w:r>
          </w:p>
        </w:tc>
        <w:tc>
          <w:tcPr>
            <w:tcW w:w="1568" w:type="dxa"/>
            <w:hideMark/>
          </w:tcPr>
          <w:p w14:paraId="3BF8684D" w14:textId="77777777" w:rsidR="004F0534" w:rsidRPr="00E31142" w:rsidRDefault="004F0534" w:rsidP="004F0534">
            <w:pPr>
              <w:jc w:val="both"/>
              <w:rPr>
                <w:rFonts w:ascii="Times New Roman" w:hAnsi="Times New Roman"/>
                <w:b/>
                <w:sz w:val="20"/>
                <w:szCs w:val="20"/>
              </w:rPr>
            </w:pPr>
          </w:p>
        </w:tc>
      </w:tr>
      <w:tr w:rsidR="004F0534" w:rsidRPr="004D7077" w14:paraId="1C7D978F" w14:textId="77777777" w:rsidTr="004F0534">
        <w:tc>
          <w:tcPr>
            <w:tcW w:w="0" w:type="auto"/>
            <w:hideMark/>
          </w:tcPr>
          <w:p w14:paraId="266BA6A4"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 xml:space="preserve">Duration of </w:t>
            </w:r>
          </w:p>
        </w:tc>
        <w:tc>
          <w:tcPr>
            <w:tcW w:w="0" w:type="auto"/>
            <w:hideMark/>
          </w:tcPr>
          <w:p w14:paraId="0AE496EE"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Less than 6 months</w:t>
            </w:r>
          </w:p>
        </w:tc>
        <w:tc>
          <w:tcPr>
            <w:tcW w:w="1212" w:type="dxa"/>
            <w:hideMark/>
          </w:tcPr>
          <w:p w14:paraId="7E7EE88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51 (12.0)</w:t>
            </w:r>
          </w:p>
        </w:tc>
        <w:tc>
          <w:tcPr>
            <w:tcW w:w="0" w:type="auto"/>
            <w:hideMark/>
          </w:tcPr>
          <w:p w14:paraId="65AB4221"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25 (5.9)</w:t>
            </w:r>
          </w:p>
        </w:tc>
        <w:tc>
          <w:tcPr>
            <w:tcW w:w="0" w:type="auto"/>
            <w:hideMark/>
          </w:tcPr>
          <w:p w14:paraId="7614EA1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76 (17.9)</w:t>
            </w:r>
          </w:p>
        </w:tc>
        <w:tc>
          <w:tcPr>
            <w:tcW w:w="1568" w:type="dxa"/>
            <w:hideMark/>
          </w:tcPr>
          <w:p w14:paraId="1B65691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0.863 (0.834)</w:t>
            </w:r>
          </w:p>
        </w:tc>
      </w:tr>
      <w:tr w:rsidR="004F0534" w:rsidRPr="004D7077" w14:paraId="2082BD23" w14:textId="77777777" w:rsidTr="004F0534">
        <w:tc>
          <w:tcPr>
            <w:tcW w:w="0" w:type="auto"/>
            <w:hideMark/>
          </w:tcPr>
          <w:p w14:paraId="192C1AA0"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 xml:space="preserve">Stay </w:t>
            </w:r>
            <w:r>
              <w:rPr>
                <w:rFonts w:ascii="Times New Roman" w:hAnsi="Times New Roman"/>
                <w:b/>
                <w:bCs/>
                <w:sz w:val="20"/>
                <w:szCs w:val="20"/>
              </w:rPr>
              <w:t>i</w:t>
            </w:r>
            <w:r w:rsidRPr="004D7077">
              <w:rPr>
                <w:rFonts w:ascii="Times New Roman" w:hAnsi="Times New Roman"/>
                <w:b/>
                <w:bCs/>
                <w:sz w:val="20"/>
                <w:szCs w:val="20"/>
              </w:rPr>
              <w:t xml:space="preserve">n </w:t>
            </w:r>
          </w:p>
        </w:tc>
        <w:tc>
          <w:tcPr>
            <w:tcW w:w="0" w:type="auto"/>
            <w:hideMark/>
          </w:tcPr>
          <w:p w14:paraId="4C061F27"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6 months – 1 year</w:t>
            </w:r>
          </w:p>
        </w:tc>
        <w:tc>
          <w:tcPr>
            <w:tcW w:w="1212" w:type="dxa"/>
            <w:hideMark/>
          </w:tcPr>
          <w:p w14:paraId="21E5E965"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91 (21.4)</w:t>
            </w:r>
          </w:p>
        </w:tc>
        <w:tc>
          <w:tcPr>
            <w:tcW w:w="0" w:type="auto"/>
            <w:hideMark/>
          </w:tcPr>
          <w:p w14:paraId="0C37937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41 (9.6)</w:t>
            </w:r>
          </w:p>
        </w:tc>
        <w:tc>
          <w:tcPr>
            <w:tcW w:w="0" w:type="auto"/>
            <w:hideMark/>
          </w:tcPr>
          <w:p w14:paraId="4B20486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132 (31.1)</w:t>
            </w:r>
          </w:p>
        </w:tc>
        <w:tc>
          <w:tcPr>
            <w:tcW w:w="1568" w:type="dxa"/>
            <w:hideMark/>
          </w:tcPr>
          <w:p w14:paraId="30860536" w14:textId="77777777" w:rsidR="004F0534" w:rsidRPr="00E31142" w:rsidRDefault="004F0534" w:rsidP="004F0534">
            <w:pPr>
              <w:jc w:val="both"/>
              <w:rPr>
                <w:rFonts w:ascii="Times New Roman" w:hAnsi="Times New Roman"/>
                <w:b/>
                <w:sz w:val="20"/>
                <w:szCs w:val="20"/>
              </w:rPr>
            </w:pPr>
          </w:p>
        </w:tc>
      </w:tr>
      <w:tr w:rsidR="004F0534" w:rsidRPr="004D7077" w14:paraId="04D62656" w14:textId="77777777" w:rsidTr="004F0534">
        <w:tc>
          <w:tcPr>
            <w:tcW w:w="0" w:type="auto"/>
            <w:hideMark/>
          </w:tcPr>
          <w:p w14:paraId="529EBD5B"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Hostel</w:t>
            </w:r>
          </w:p>
        </w:tc>
        <w:tc>
          <w:tcPr>
            <w:tcW w:w="0" w:type="auto"/>
            <w:hideMark/>
          </w:tcPr>
          <w:p w14:paraId="2ED33D80"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1 – 2 years</w:t>
            </w:r>
          </w:p>
        </w:tc>
        <w:tc>
          <w:tcPr>
            <w:tcW w:w="1212" w:type="dxa"/>
            <w:hideMark/>
          </w:tcPr>
          <w:p w14:paraId="78EB317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86 (20.2)</w:t>
            </w:r>
          </w:p>
        </w:tc>
        <w:tc>
          <w:tcPr>
            <w:tcW w:w="0" w:type="auto"/>
            <w:hideMark/>
          </w:tcPr>
          <w:p w14:paraId="71D6680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32 (7.5)</w:t>
            </w:r>
          </w:p>
        </w:tc>
        <w:tc>
          <w:tcPr>
            <w:tcW w:w="0" w:type="auto"/>
            <w:hideMark/>
          </w:tcPr>
          <w:p w14:paraId="496158F7"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118 (27.8)</w:t>
            </w:r>
          </w:p>
        </w:tc>
        <w:tc>
          <w:tcPr>
            <w:tcW w:w="1568" w:type="dxa"/>
            <w:hideMark/>
          </w:tcPr>
          <w:p w14:paraId="369ECAC8" w14:textId="77777777" w:rsidR="004F0534" w:rsidRPr="00E31142" w:rsidRDefault="004F0534" w:rsidP="004F0534">
            <w:pPr>
              <w:jc w:val="both"/>
              <w:rPr>
                <w:rFonts w:ascii="Times New Roman" w:hAnsi="Times New Roman"/>
                <w:b/>
                <w:sz w:val="20"/>
                <w:szCs w:val="20"/>
              </w:rPr>
            </w:pPr>
          </w:p>
        </w:tc>
      </w:tr>
      <w:tr w:rsidR="004F0534" w:rsidRPr="004D7077" w14:paraId="4413FECA" w14:textId="77777777" w:rsidTr="004F0534">
        <w:tc>
          <w:tcPr>
            <w:tcW w:w="0" w:type="auto"/>
            <w:hideMark/>
          </w:tcPr>
          <w:p w14:paraId="26897641" w14:textId="77777777" w:rsidR="004F0534" w:rsidRPr="004D7077" w:rsidRDefault="004F0534" w:rsidP="004F0534">
            <w:pPr>
              <w:rPr>
                <w:rFonts w:ascii="Times New Roman" w:hAnsi="Times New Roman"/>
                <w:sz w:val="20"/>
                <w:szCs w:val="20"/>
              </w:rPr>
            </w:pPr>
          </w:p>
        </w:tc>
        <w:tc>
          <w:tcPr>
            <w:tcW w:w="0" w:type="auto"/>
            <w:hideMark/>
          </w:tcPr>
          <w:p w14:paraId="028A5A42"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More than 2 years</w:t>
            </w:r>
          </w:p>
        </w:tc>
        <w:tc>
          <w:tcPr>
            <w:tcW w:w="1212" w:type="dxa"/>
            <w:hideMark/>
          </w:tcPr>
          <w:p w14:paraId="10B543C3"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70 (16.5)</w:t>
            </w:r>
          </w:p>
        </w:tc>
        <w:tc>
          <w:tcPr>
            <w:tcW w:w="0" w:type="auto"/>
            <w:hideMark/>
          </w:tcPr>
          <w:p w14:paraId="14F542A6"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29 (6.8)</w:t>
            </w:r>
          </w:p>
        </w:tc>
        <w:tc>
          <w:tcPr>
            <w:tcW w:w="0" w:type="auto"/>
            <w:hideMark/>
          </w:tcPr>
          <w:p w14:paraId="200A844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99 (23.3)</w:t>
            </w:r>
          </w:p>
        </w:tc>
        <w:tc>
          <w:tcPr>
            <w:tcW w:w="1568" w:type="dxa"/>
            <w:hideMark/>
          </w:tcPr>
          <w:p w14:paraId="4E80F3C0" w14:textId="77777777" w:rsidR="004F0534" w:rsidRPr="00E31142" w:rsidRDefault="004F0534" w:rsidP="004F0534">
            <w:pPr>
              <w:jc w:val="both"/>
              <w:rPr>
                <w:rFonts w:ascii="Times New Roman" w:hAnsi="Times New Roman"/>
                <w:b/>
                <w:sz w:val="20"/>
                <w:szCs w:val="20"/>
              </w:rPr>
            </w:pPr>
          </w:p>
        </w:tc>
      </w:tr>
      <w:tr w:rsidR="004F0534" w:rsidRPr="004D7077" w14:paraId="46745754" w14:textId="77777777" w:rsidTr="004F0534">
        <w:tc>
          <w:tcPr>
            <w:tcW w:w="0" w:type="auto"/>
            <w:hideMark/>
          </w:tcPr>
          <w:p w14:paraId="4E2276C1" w14:textId="77777777" w:rsidR="004F0534" w:rsidRPr="004D7077" w:rsidRDefault="004F0534" w:rsidP="004F0534">
            <w:pPr>
              <w:rPr>
                <w:rFonts w:ascii="Times New Roman" w:hAnsi="Times New Roman"/>
                <w:sz w:val="20"/>
                <w:szCs w:val="20"/>
              </w:rPr>
            </w:pPr>
            <w:r>
              <w:rPr>
                <w:rFonts w:ascii="Times New Roman" w:hAnsi="Times New Roman"/>
                <w:b/>
                <w:bCs/>
                <w:sz w:val="20"/>
                <w:szCs w:val="20"/>
              </w:rPr>
              <w:t xml:space="preserve">Extent of </w:t>
            </w:r>
          </w:p>
        </w:tc>
        <w:tc>
          <w:tcPr>
            <w:tcW w:w="0" w:type="auto"/>
            <w:hideMark/>
          </w:tcPr>
          <w:p w14:paraId="1B32AF1F"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Poor</w:t>
            </w:r>
          </w:p>
        </w:tc>
        <w:tc>
          <w:tcPr>
            <w:tcW w:w="1212" w:type="dxa"/>
            <w:hideMark/>
          </w:tcPr>
          <w:p w14:paraId="0274E60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107 (25.2)</w:t>
            </w:r>
          </w:p>
        </w:tc>
        <w:tc>
          <w:tcPr>
            <w:tcW w:w="0" w:type="auto"/>
            <w:hideMark/>
          </w:tcPr>
          <w:p w14:paraId="59AA0D29"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48 (11.3)</w:t>
            </w:r>
          </w:p>
        </w:tc>
        <w:tc>
          <w:tcPr>
            <w:tcW w:w="0" w:type="auto"/>
            <w:hideMark/>
          </w:tcPr>
          <w:p w14:paraId="6BC7BD9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155 (36.5)</w:t>
            </w:r>
          </w:p>
        </w:tc>
        <w:tc>
          <w:tcPr>
            <w:tcW w:w="1568" w:type="dxa"/>
            <w:hideMark/>
          </w:tcPr>
          <w:p w14:paraId="68C0C5E2"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0.137 (0.711)</w:t>
            </w:r>
          </w:p>
        </w:tc>
      </w:tr>
      <w:tr w:rsidR="004F0534" w:rsidRPr="004D7077" w14:paraId="67DF10EE" w14:textId="77777777" w:rsidTr="004F0534">
        <w:tc>
          <w:tcPr>
            <w:tcW w:w="0" w:type="auto"/>
            <w:hideMark/>
          </w:tcPr>
          <w:p w14:paraId="7846FE64" w14:textId="77777777" w:rsidR="004F0534" w:rsidRPr="004D7077" w:rsidRDefault="004F0534" w:rsidP="004F0534">
            <w:pPr>
              <w:rPr>
                <w:rFonts w:ascii="Times New Roman" w:hAnsi="Times New Roman"/>
                <w:sz w:val="20"/>
                <w:szCs w:val="20"/>
              </w:rPr>
            </w:pPr>
            <w:r>
              <w:rPr>
                <w:rFonts w:ascii="Times New Roman" w:hAnsi="Times New Roman"/>
                <w:b/>
                <w:bCs/>
                <w:sz w:val="20"/>
                <w:szCs w:val="20"/>
              </w:rPr>
              <w:t>Knowledge</w:t>
            </w:r>
          </w:p>
        </w:tc>
        <w:tc>
          <w:tcPr>
            <w:tcW w:w="0" w:type="auto"/>
            <w:hideMark/>
          </w:tcPr>
          <w:p w14:paraId="569A2A1A"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Good</w:t>
            </w:r>
          </w:p>
        </w:tc>
        <w:tc>
          <w:tcPr>
            <w:tcW w:w="1212" w:type="dxa"/>
            <w:hideMark/>
          </w:tcPr>
          <w:p w14:paraId="734E174F"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191 (44.9)</w:t>
            </w:r>
          </w:p>
        </w:tc>
        <w:tc>
          <w:tcPr>
            <w:tcW w:w="0" w:type="auto"/>
            <w:hideMark/>
          </w:tcPr>
          <w:p w14:paraId="15E1392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79 (18.6)</w:t>
            </w:r>
          </w:p>
        </w:tc>
        <w:tc>
          <w:tcPr>
            <w:tcW w:w="0" w:type="auto"/>
            <w:hideMark/>
          </w:tcPr>
          <w:p w14:paraId="7C5B100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270 (63.5)</w:t>
            </w:r>
          </w:p>
        </w:tc>
        <w:tc>
          <w:tcPr>
            <w:tcW w:w="1568" w:type="dxa"/>
            <w:hideMark/>
          </w:tcPr>
          <w:p w14:paraId="4C8365A4" w14:textId="77777777" w:rsidR="004F0534" w:rsidRPr="00E31142" w:rsidRDefault="004F0534" w:rsidP="004F0534">
            <w:pPr>
              <w:jc w:val="both"/>
              <w:rPr>
                <w:rFonts w:ascii="Times New Roman" w:hAnsi="Times New Roman"/>
                <w:b/>
                <w:sz w:val="20"/>
                <w:szCs w:val="20"/>
              </w:rPr>
            </w:pPr>
          </w:p>
        </w:tc>
      </w:tr>
      <w:tr w:rsidR="004F0534" w:rsidRPr="004D7077" w14:paraId="51BBF265" w14:textId="77777777" w:rsidTr="004F0534">
        <w:tc>
          <w:tcPr>
            <w:tcW w:w="0" w:type="auto"/>
            <w:hideMark/>
          </w:tcPr>
          <w:p w14:paraId="739957D2" w14:textId="77777777" w:rsidR="004F0534" w:rsidRPr="004D7077" w:rsidRDefault="004F0534" w:rsidP="004F0534">
            <w:pPr>
              <w:rPr>
                <w:rFonts w:ascii="Times New Roman" w:hAnsi="Times New Roman"/>
                <w:sz w:val="20"/>
                <w:szCs w:val="20"/>
              </w:rPr>
            </w:pPr>
            <w:r>
              <w:rPr>
                <w:rFonts w:ascii="Times New Roman" w:hAnsi="Times New Roman"/>
                <w:b/>
                <w:bCs/>
                <w:sz w:val="20"/>
                <w:szCs w:val="20"/>
              </w:rPr>
              <w:t xml:space="preserve">Extent of </w:t>
            </w:r>
          </w:p>
        </w:tc>
        <w:tc>
          <w:tcPr>
            <w:tcW w:w="0" w:type="auto"/>
            <w:hideMark/>
          </w:tcPr>
          <w:p w14:paraId="5CCAF99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Poor</w:t>
            </w:r>
          </w:p>
        </w:tc>
        <w:tc>
          <w:tcPr>
            <w:tcW w:w="1212" w:type="dxa"/>
            <w:hideMark/>
          </w:tcPr>
          <w:p w14:paraId="71D50744"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148 (34.8)</w:t>
            </w:r>
          </w:p>
        </w:tc>
        <w:tc>
          <w:tcPr>
            <w:tcW w:w="0" w:type="auto"/>
            <w:hideMark/>
          </w:tcPr>
          <w:p w14:paraId="1484A2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68 (16.0)</w:t>
            </w:r>
          </w:p>
        </w:tc>
        <w:tc>
          <w:tcPr>
            <w:tcW w:w="0" w:type="auto"/>
            <w:hideMark/>
          </w:tcPr>
          <w:p w14:paraId="3F5B10CC"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216 (50.8)</w:t>
            </w:r>
          </w:p>
        </w:tc>
        <w:tc>
          <w:tcPr>
            <w:tcW w:w="1568" w:type="dxa"/>
            <w:hideMark/>
          </w:tcPr>
          <w:p w14:paraId="23A02519" w14:textId="77777777" w:rsidR="004F0534" w:rsidRPr="00E31142" w:rsidRDefault="004F0534" w:rsidP="004F0534">
            <w:pPr>
              <w:jc w:val="both"/>
              <w:rPr>
                <w:rFonts w:ascii="Times New Roman" w:hAnsi="Times New Roman"/>
                <w:b/>
                <w:sz w:val="20"/>
                <w:szCs w:val="20"/>
              </w:rPr>
            </w:pPr>
            <w:r w:rsidRPr="00E31142">
              <w:rPr>
                <w:rFonts w:ascii="Times New Roman" w:hAnsi="Times New Roman"/>
                <w:b/>
                <w:sz w:val="20"/>
                <w:szCs w:val="20"/>
              </w:rPr>
              <w:t>0.536 (0.464)</w:t>
            </w:r>
          </w:p>
        </w:tc>
      </w:tr>
      <w:tr w:rsidR="004F0534" w:rsidRPr="004D7077" w14:paraId="4632B7FC" w14:textId="77777777" w:rsidTr="004F0534">
        <w:tc>
          <w:tcPr>
            <w:tcW w:w="0" w:type="auto"/>
            <w:hideMark/>
          </w:tcPr>
          <w:p w14:paraId="324EDD04" w14:textId="77777777" w:rsidR="004F0534" w:rsidRPr="004D7077" w:rsidRDefault="004F0534" w:rsidP="004F0534">
            <w:pPr>
              <w:rPr>
                <w:rFonts w:ascii="Times New Roman" w:hAnsi="Times New Roman"/>
                <w:sz w:val="20"/>
                <w:szCs w:val="20"/>
              </w:rPr>
            </w:pPr>
            <w:r w:rsidRPr="004D7077">
              <w:rPr>
                <w:rFonts w:ascii="Times New Roman" w:hAnsi="Times New Roman"/>
                <w:b/>
                <w:bCs/>
                <w:sz w:val="20"/>
                <w:szCs w:val="20"/>
              </w:rPr>
              <w:t>Practice</w:t>
            </w:r>
          </w:p>
        </w:tc>
        <w:tc>
          <w:tcPr>
            <w:tcW w:w="0" w:type="auto"/>
            <w:hideMark/>
          </w:tcPr>
          <w:p w14:paraId="1681B181" w14:textId="77777777" w:rsidR="004F0534" w:rsidRPr="004D7077" w:rsidRDefault="004F0534" w:rsidP="004F0534">
            <w:pPr>
              <w:rPr>
                <w:rFonts w:ascii="Times New Roman" w:hAnsi="Times New Roman"/>
                <w:sz w:val="20"/>
                <w:szCs w:val="20"/>
              </w:rPr>
            </w:pPr>
            <w:r w:rsidRPr="004D7077">
              <w:rPr>
                <w:rFonts w:ascii="Times New Roman" w:hAnsi="Times New Roman"/>
                <w:sz w:val="20"/>
                <w:szCs w:val="20"/>
              </w:rPr>
              <w:t>Good</w:t>
            </w:r>
          </w:p>
        </w:tc>
        <w:tc>
          <w:tcPr>
            <w:tcW w:w="1212" w:type="dxa"/>
            <w:hideMark/>
          </w:tcPr>
          <w:p w14:paraId="08836D8B"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150 (35.3)</w:t>
            </w:r>
          </w:p>
        </w:tc>
        <w:tc>
          <w:tcPr>
            <w:tcW w:w="0" w:type="auto"/>
            <w:hideMark/>
          </w:tcPr>
          <w:p w14:paraId="350E3282"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59 (13.9)</w:t>
            </w:r>
          </w:p>
        </w:tc>
        <w:tc>
          <w:tcPr>
            <w:tcW w:w="0" w:type="auto"/>
            <w:hideMark/>
          </w:tcPr>
          <w:p w14:paraId="7CB463DD" w14:textId="77777777" w:rsidR="004F0534" w:rsidRPr="004D7077" w:rsidRDefault="004F0534" w:rsidP="004F0534">
            <w:pPr>
              <w:jc w:val="center"/>
              <w:rPr>
                <w:rFonts w:ascii="Times New Roman" w:hAnsi="Times New Roman"/>
                <w:sz w:val="20"/>
                <w:szCs w:val="20"/>
              </w:rPr>
            </w:pPr>
            <w:r w:rsidRPr="004D7077">
              <w:rPr>
                <w:rFonts w:ascii="Times New Roman" w:hAnsi="Times New Roman"/>
                <w:sz w:val="20"/>
                <w:szCs w:val="20"/>
              </w:rPr>
              <w:t>209 (49.2)</w:t>
            </w:r>
          </w:p>
        </w:tc>
        <w:tc>
          <w:tcPr>
            <w:tcW w:w="1568" w:type="dxa"/>
            <w:hideMark/>
          </w:tcPr>
          <w:p w14:paraId="2F680FCB" w14:textId="77777777" w:rsidR="004F0534" w:rsidRPr="004D7077" w:rsidRDefault="004F0534" w:rsidP="004F0534">
            <w:pPr>
              <w:jc w:val="both"/>
              <w:rPr>
                <w:rFonts w:ascii="Times New Roman" w:hAnsi="Times New Roman"/>
                <w:sz w:val="20"/>
                <w:szCs w:val="20"/>
              </w:rPr>
            </w:pPr>
          </w:p>
        </w:tc>
      </w:tr>
    </w:tbl>
    <w:p w14:paraId="22C92533" w14:textId="77777777" w:rsidR="004F0534" w:rsidRPr="00C820AB" w:rsidRDefault="004F0534" w:rsidP="004F0534">
      <w:pPr>
        <w:spacing w:after="0" w:line="24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Percentages in parentheses</w:t>
      </w:r>
    </w:p>
    <w:p w14:paraId="19A4E986" w14:textId="77777777" w:rsidR="004F0534" w:rsidRPr="00C820AB" w:rsidRDefault="004F0534" w:rsidP="004F0534">
      <w:pPr>
        <w:spacing w:line="360" w:lineRule="auto"/>
        <w:jc w:val="both"/>
        <w:rPr>
          <w:rFonts w:ascii="Times New Roman" w:hAnsi="Times New Roman"/>
          <w:b/>
          <w:sz w:val="24"/>
          <w:szCs w:val="24"/>
        </w:rPr>
      </w:pPr>
      <w:r>
        <w:rPr>
          <w:rFonts w:ascii="Times New Roman" w:hAnsi="Times New Roman"/>
          <w:b/>
          <w:sz w:val="24"/>
          <w:szCs w:val="24"/>
        </w:rPr>
        <w:t>*</w:t>
      </w:r>
      <w:r w:rsidRPr="00C820AB">
        <w:rPr>
          <w:rFonts w:ascii="Times New Roman" w:hAnsi="Times New Roman"/>
          <w:b/>
          <w:sz w:val="24"/>
          <w:szCs w:val="24"/>
        </w:rPr>
        <w:t xml:space="preserve">Percentages are </w:t>
      </w:r>
      <w:r>
        <w:rPr>
          <w:rFonts w:ascii="Times New Roman" w:hAnsi="Times New Roman"/>
          <w:b/>
          <w:bCs/>
          <w:sz w:val="24"/>
          <w:szCs w:val="24"/>
        </w:rPr>
        <w:t>% of total (n</w:t>
      </w:r>
      <w:r w:rsidRPr="00C820AB">
        <w:rPr>
          <w:rFonts w:ascii="Times New Roman" w:hAnsi="Times New Roman"/>
          <w:b/>
          <w:bCs/>
          <w:sz w:val="24"/>
          <w:szCs w:val="24"/>
        </w:rPr>
        <w:t xml:space="preserve"> = 425)</w:t>
      </w:r>
    </w:p>
    <w:p w14:paraId="669F84E8" w14:textId="77777777" w:rsidR="004F0534" w:rsidRPr="00E31142" w:rsidRDefault="004F0534" w:rsidP="004F0534">
      <w:pPr>
        <w:spacing w:line="240" w:lineRule="auto"/>
        <w:jc w:val="both"/>
        <w:rPr>
          <w:rFonts w:ascii="Times New Roman" w:hAnsi="Times New Roman"/>
          <w:b/>
          <w:sz w:val="24"/>
          <w:szCs w:val="24"/>
        </w:rPr>
      </w:pPr>
      <w:r w:rsidRPr="00E31142">
        <w:rPr>
          <w:rFonts w:ascii="Times New Roman" w:hAnsi="Times New Roman"/>
          <w:b/>
          <w:sz w:val="24"/>
          <w:szCs w:val="24"/>
        </w:rPr>
        <w:t>Table 17: Predictors of Response Preparedness among Students Residing in Off-Campus Hostels (n = 425)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1774"/>
        <w:gridCol w:w="2251"/>
        <w:gridCol w:w="2256"/>
      </w:tblGrid>
      <w:tr w:rsidR="004F0534" w:rsidRPr="00E31142" w14:paraId="72EE3C60" w14:textId="77777777" w:rsidTr="004F0534">
        <w:tc>
          <w:tcPr>
            <w:tcW w:w="2785" w:type="dxa"/>
            <w:tcBorders>
              <w:top w:val="single" w:sz="4" w:space="0" w:color="auto"/>
              <w:bottom w:val="single" w:sz="4" w:space="0" w:color="auto"/>
            </w:tcBorders>
            <w:hideMark/>
          </w:tcPr>
          <w:p w14:paraId="10BAA036"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Variables</w:t>
            </w:r>
          </w:p>
        </w:tc>
        <w:tc>
          <w:tcPr>
            <w:tcW w:w="1802" w:type="dxa"/>
            <w:tcBorders>
              <w:top w:val="single" w:sz="4" w:space="0" w:color="auto"/>
              <w:bottom w:val="single" w:sz="4" w:space="0" w:color="auto"/>
            </w:tcBorders>
            <w:hideMark/>
          </w:tcPr>
          <w:p w14:paraId="62A0E89E"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AOR</w:t>
            </w:r>
          </w:p>
        </w:tc>
        <w:tc>
          <w:tcPr>
            <w:tcW w:w="2294" w:type="dxa"/>
            <w:tcBorders>
              <w:top w:val="single" w:sz="4" w:space="0" w:color="auto"/>
              <w:bottom w:val="single" w:sz="4" w:space="0" w:color="auto"/>
            </w:tcBorders>
            <w:hideMark/>
          </w:tcPr>
          <w:p w14:paraId="5208EDA8"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95% CI</w:t>
            </w:r>
          </w:p>
        </w:tc>
        <w:tc>
          <w:tcPr>
            <w:tcW w:w="2294" w:type="dxa"/>
            <w:tcBorders>
              <w:top w:val="single" w:sz="4" w:space="0" w:color="auto"/>
              <w:bottom w:val="single" w:sz="4" w:space="0" w:color="auto"/>
            </w:tcBorders>
            <w:hideMark/>
          </w:tcPr>
          <w:p w14:paraId="3B923454" w14:textId="77777777" w:rsidR="004F0534" w:rsidRPr="00E31142" w:rsidRDefault="004F0534" w:rsidP="004F0534">
            <w:pPr>
              <w:jc w:val="center"/>
              <w:rPr>
                <w:rFonts w:ascii="Times New Roman" w:hAnsi="Times New Roman"/>
                <w:b/>
                <w:bCs/>
                <w:sz w:val="24"/>
                <w:szCs w:val="24"/>
              </w:rPr>
            </w:pPr>
            <w:r w:rsidRPr="00E31142">
              <w:rPr>
                <w:rFonts w:ascii="Times New Roman" w:hAnsi="Times New Roman"/>
                <w:b/>
                <w:bCs/>
                <w:sz w:val="24"/>
                <w:szCs w:val="24"/>
              </w:rPr>
              <w:t>p-value</w:t>
            </w:r>
          </w:p>
        </w:tc>
      </w:tr>
      <w:tr w:rsidR="004F0534" w:rsidRPr="00E31142" w14:paraId="4191DFAC" w14:textId="77777777" w:rsidTr="004F0534">
        <w:tc>
          <w:tcPr>
            <w:tcW w:w="2785" w:type="dxa"/>
            <w:tcBorders>
              <w:top w:val="single" w:sz="4" w:space="0" w:color="auto"/>
            </w:tcBorders>
            <w:hideMark/>
          </w:tcPr>
          <w:p w14:paraId="388F221E" w14:textId="77777777" w:rsidR="004F0534" w:rsidRPr="00E31142" w:rsidRDefault="004F0534" w:rsidP="004F0534">
            <w:pPr>
              <w:rPr>
                <w:rFonts w:ascii="Times New Roman" w:hAnsi="Times New Roman"/>
                <w:sz w:val="24"/>
                <w:szCs w:val="24"/>
              </w:rPr>
            </w:pPr>
            <w:r w:rsidRPr="00E31142">
              <w:rPr>
                <w:rFonts w:ascii="Times New Roman" w:hAnsi="Times New Roman"/>
                <w:b/>
                <w:bCs/>
                <w:sz w:val="24"/>
                <w:szCs w:val="24"/>
              </w:rPr>
              <w:t>Age</w:t>
            </w:r>
          </w:p>
        </w:tc>
        <w:tc>
          <w:tcPr>
            <w:tcW w:w="1802" w:type="dxa"/>
            <w:tcBorders>
              <w:top w:val="single" w:sz="4" w:space="0" w:color="auto"/>
            </w:tcBorders>
            <w:hideMark/>
          </w:tcPr>
          <w:p w14:paraId="661C9A75" w14:textId="77777777" w:rsidR="004F0534" w:rsidRPr="00E31142" w:rsidRDefault="004F0534" w:rsidP="004F0534">
            <w:pPr>
              <w:jc w:val="center"/>
              <w:rPr>
                <w:rFonts w:ascii="Times New Roman" w:hAnsi="Times New Roman"/>
                <w:sz w:val="24"/>
                <w:szCs w:val="24"/>
              </w:rPr>
            </w:pPr>
          </w:p>
        </w:tc>
        <w:tc>
          <w:tcPr>
            <w:tcW w:w="2294" w:type="dxa"/>
            <w:tcBorders>
              <w:top w:val="single" w:sz="4" w:space="0" w:color="auto"/>
            </w:tcBorders>
            <w:hideMark/>
          </w:tcPr>
          <w:p w14:paraId="725E783B" w14:textId="77777777" w:rsidR="004F0534" w:rsidRPr="00E31142" w:rsidRDefault="004F0534" w:rsidP="004F0534">
            <w:pPr>
              <w:jc w:val="center"/>
              <w:rPr>
                <w:rFonts w:ascii="Times New Roman" w:hAnsi="Times New Roman"/>
                <w:sz w:val="24"/>
                <w:szCs w:val="24"/>
              </w:rPr>
            </w:pPr>
          </w:p>
        </w:tc>
        <w:tc>
          <w:tcPr>
            <w:tcW w:w="2294" w:type="dxa"/>
            <w:tcBorders>
              <w:top w:val="single" w:sz="4" w:space="0" w:color="auto"/>
            </w:tcBorders>
            <w:hideMark/>
          </w:tcPr>
          <w:p w14:paraId="2D3767B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0.027*</w:t>
            </w:r>
          </w:p>
        </w:tc>
      </w:tr>
      <w:tr w:rsidR="004F0534" w:rsidRPr="00E31142" w14:paraId="566F11B2" w14:textId="77777777" w:rsidTr="004F0534">
        <w:tc>
          <w:tcPr>
            <w:tcW w:w="2785" w:type="dxa"/>
            <w:hideMark/>
          </w:tcPr>
          <w:p w14:paraId="143E9251"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21–25 years</w:t>
            </w:r>
          </w:p>
        </w:tc>
        <w:tc>
          <w:tcPr>
            <w:tcW w:w="1802" w:type="dxa"/>
            <w:hideMark/>
          </w:tcPr>
          <w:p w14:paraId="3F7FF62E"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0.62</w:t>
            </w:r>
          </w:p>
        </w:tc>
        <w:tc>
          <w:tcPr>
            <w:tcW w:w="2294" w:type="dxa"/>
            <w:hideMark/>
          </w:tcPr>
          <w:p w14:paraId="2B142ADD"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0.38 – 1.00</w:t>
            </w:r>
          </w:p>
        </w:tc>
        <w:tc>
          <w:tcPr>
            <w:tcW w:w="2294" w:type="dxa"/>
            <w:hideMark/>
          </w:tcPr>
          <w:p w14:paraId="3FBD263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0.049*</w:t>
            </w:r>
          </w:p>
        </w:tc>
      </w:tr>
      <w:tr w:rsidR="004F0534" w:rsidRPr="00E31142" w14:paraId="5024E011" w14:textId="77777777" w:rsidTr="004F0534">
        <w:tc>
          <w:tcPr>
            <w:tcW w:w="2785" w:type="dxa"/>
            <w:hideMark/>
          </w:tcPr>
          <w:p w14:paraId="7E06C914"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26–30 years</w:t>
            </w:r>
          </w:p>
        </w:tc>
        <w:tc>
          <w:tcPr>
            <w:tcW w:w="1802" w:type="dxa"/>
            <w:hideMark/>
          </w:tcPr>
          <w:p w14:paraId="655D084A"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0.83</w:t>
            </w:r>
          </w:p>
        </w:tc>
        <w:tc>
          <w:tcPr>
            <w:tcW w:w="2294" w:type="dxa"/>
            <w:hideMark/>
          </w:tcPr>
          <w:p w14:paraId="3D13DAD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0.44 – 1.58</w:t>
            </w:r>
          </w:p>
        </w:tc>
        <w:tc>
          <w:tcPr>
            <w:tcW w:w="2294" w:type="dxa"/>
            <w:hideMark/>
          </w:tcPr>
          <w:p w14:paraId="3DBE7F42"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0.569</w:t>
            </w:r>
          </w:p>
        </w:tc>
      </w:tr>
      <w:tr w:rsidR="004F0534" w:rsidRPr="00E31142" w14:paraId="2FAEB52C" w14:textId="77777777" w:rsidTr="004F0534">
        <w:tc>
          <w:tcPr>
            <w:tcW w:w="2785" w:type="dxa"/>
            <w:hideMark/>
          </w:tcPr>
          <w:p w14:paraId="31B4C4E4"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Above 30 years</w:t>
            </w:r>
          </w:p>
        </w:tc>
        <w:tc>
          <w:tcPr>
            <w:tcW w:w="1802" w:type="dxa"/>
            <w:hideMark/>
          </w:tcPr>
          <w:p w14:paraId="7EF23B10"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0.19</w:t>
            </w:r>
          </w:p>
        </w:tc>
        <w:tc>
          <w:tcPr>
            <w:tcW w:w="2294" w:type="dxa"/>
            <w:hideMark/>
          </w:tcPr>
          <w:p w14:paraId="2DD0C5A8"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0.05 – 0.65</w:t>
            </w:r>
          </w:p>
        </w:tc>
        <w:tc>
          <w:tcPr>
            <w:tcW w:w="2294" w:type="dxa"/>
            <w:hideMark/>
          </w:tcPr>
          <w:p w14:paraId="3D3B86CA"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0.009*</w:t>
            </w:r>
          </w:p>
        </w:tc>
      </w:tr>
      <w:tr w:rsidR="004F0534" w:rsidRPr="00E31142" w14:paraId="0E69E9CF" w14:textId="77777777" w:rsidTr="004F0534">
        <w:tc>
          <w:tcPr>
            <w:tcW w:w="2785" w:type="dxa"/>
            <w:hideMark/>
          </w:tcPr>
          <w:p w14:paraId="5C691EE4" w14:textId="77777777" w:rsidR="004F0534" w:rsidRPr="00E31142" w:rsidRDefault="004F0534" w:rsidP="004F0534">
            <w:pPr>
              <w:rPr>
                <w:rFonts w:ascii="Times New Roman" w:hAnsi="Times New Roman"/>
                <w:sz w:val="24"/>
                <w:szCs w:val="24"/>
              </w:rPr>
            </w:pPr>
            <w:r w:rsidRPr="00E31142">
              <w:rPr>
                <w:rFonts w:ascii="Times New Roman" w:hAnsi="Times New Roman"/>
                <w:b/>
                <w:bCs/>
                <w:sz w:val="24"/>
                <w:szCs w:val="24"/>
              </w:rPr>
              <w:t>Number of Room Occupants</w:t>
            </w:r>
          </w:p>
        </w:tc>
        <w:tc>
          <w:tcPr>
            <w:tcW w:w="1802" w:type="dxa"/>
            <w:hideMark/>
          </w:tcPr>
          <w:p w14:paraId="47D2FCBA" w14:textId="77777777" w:rsidR="004F0534" w:rsidRPr="00E31142" w:rsidRDefault="004F0534" w:rsidP="004F0534">
            <w:pPr>
              <w:jc w:val="center"/>
              <w:rPr>
                <w:rFonts w:ascii="Times New Roman" w:hAnsi="Times New Roman"/>
                <w:sz w:val="24"/>
                <w:szCs w:val="24"/>
              </w:rPr>
            </w:pPr>
          </w:p>
        </w:tc>
        <w:tc>
          <w:tcPr>
            <w:tcW w:w="2294" w:type="dxa"/>
            <w:hideMark/>
          </w:tcPr>
          <w:p w14:paraId="043634A1" w14:textId="77777777" w:rsidR="004F0534" w:rsidRPr="00E31142" w:rsidRDefault="004F0534" w:rsidP="004F0534">
            <w:pPr>
              <w:jc w:val="center"/>
              <w:rPr>
                <w:rFonts w:ascii="Times New Roman" w:hAnsi="Times New Roman"/>
                <w:sz w:val="24"/>
                <w:szCs w:val="24"/>
              </w:rPr>
            </w:pPr>
          </w:p>
        </w:tc>
        <w:tc>
          <w:tcPr>
            <w:tcW w:w="2294" w:type="dxa"/>
            <w:hideMark/>
          </w:tcPr>
          <w:p w14:paraId="2E8DBBC9"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0.007*</w:t>
            </w:r>
          </w:p>
        </w:tc>
      </w:tr>
      <w:tr w:rsidR="004F0534" w:rsidRPr="00E31142" w14:paraId="4997F73E" w14:textId="77777777" w:rsidTr="004F0534">
        <w:tc>
          <w:tcPr>
            <w:tcW w:w="2785" w:type="dxa"/>
            <w:hideMark/>
          </w:tcPr>
          <w:p w14:paraId="103B713C"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3–4 occupants</w:t>
            </w:r>
          </w:p>
        </w:tc>
        <w:tc>
          <w:tcPr>
            <w:tcW w:w="1802" w:type="dxa"/>
            <w:hideMark/>
          </w:tcPr>
          <w:p w14:paraId="5373C5C4"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0.38</w:t>
            </w:r>
          </w:p>
        </w:tc>
        <w:tc>
          <w:tcPr>
            <w:tcW w:w="2294" w:type="dxa"/>
            <w:hideMark/>
          </w:tcPr>
          <w:p w14:paraId="1B76C82C"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0.20 – 0.70</w:t>
            </w:r>
          </w:p>
        </w:tc>
        <w:tc>
          <w:tcPr>
            <w:tcW w:w="2294" w:type="dxa"/>
            <w:hideMark/>
          </w:tcPr>
          <w:p w14:paraId="36E9FCE7"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0.002*</w:t>
            </w:r>
          </w:p>
        </w:tc>
      </w:tr>
      <w:tr w:rsidR="004F0534" w:rsidRPr="00E31142" w14:paraId="37004DBC" w14:textId="77777777" w:rsidTr="004F0534">
        <w:tc>
          <w:tcPr>
            <w:tcW w:w="2785" w:type="dxa"/>
            <w:hideMark/>
          </w:tcPr>
          <w:p w14:paraId="65F4F0BE"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5–6 occupants</w:t>
            </w:r>
          </w:p>
        </w:tc>
        <w:tc>
          <w:tcPr>
            <w:tcW w:w="1802" w:type="dxa"/>
            <w:hideMark/>
          </w:tcPr>
          <w:p w14:paraId="00C4A675"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0.55</w:t>
            </w:r>
          </w:p>
        </w:tc>
        <w:tc>
          <w:tcPr>
            <w:tcW w:w="2294" w:type="dxa"/>
            <w:hideMark/>
          </w:tcPr>
          <w:p w14:paraId="13328C88"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0.30 – 1.03</w:t>
            </w:r>
          </w:p>
        </w:tc>
        <w:tc>
          <w:tcPr>
            <w:tcW w:w="2294" w:type="dxa"/>
            <w:hideMark/>
          </w:tcPr>
          <w:p w14:paraId="1545EF76"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0.062</w:t>
            </w:r>
          </w:p>
        </w:tc>
      </w:tr>
      <w:tr w:rsidR="004F0534" w:rsidRPr="00E31142" w14:paraId="55E9E16B" w14:textId="77777777" w:rsidTr="004F0534">
        <w:tc>
          <w:tcPr>
            <w:tcW w:w="2785" w:type="dxa"/>
            <w:hideMark/>
          </w:tcPr>
          <w:p w14:paraId="21B2E88C" w14:textId="77777777" w:rsidR="004F0534" w:rsidRPr="00E31142" w:rsidRDefault="004F0534" w:rsidP="004F0534">
            <w:pPr>
              <w:rPr>
                <w:rFonts w:ascii="Times New Roman" w:hAnsi="Times New Roman"/>
                <w:sz w:val="24"/>
                <w:szCs w:val="24"/>
              </w:rPr>
            </w:pPr>
            <w:r w:rsidRPr="00E31142">
              <w:rPr>
                <w:rFonts w:ascii="Times New Roman" w:hAnsi="Times New Roman"/>
                <w:sz w:val="24"/>
                <w:szCs w:val="24"/>
              </w:rPr>
              <w:t>More than 6 occupants</w:t>
            </w:r>
          </w:p>
        </w:tc>
        <w:tc>
          <w:tcPr>
            <w:tcW w:w="1802" w:type="dxa"/>
            <w:hideMark/>
          </w:tcPr>
          <w:p w14:paraId="67900A57"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0.31</w:t>
            </w:r>
          </w:p>
        </w:tc>
        <w:tc>
          <w:tcPr>
            <w:tcW w:w="2294" w:type="dxa"/>
            <w:hideMark/>
          </w:tcPr>
          <w:p w14:paraId="1BE99063"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0.14 – 0.71</w:t>
            </w:r>
          </w:p>
        </w:tc>
        <w:tc>
          <w:tcPr>
            <w:tcW w:w="2294" w:type="dxa"/>
            <w:hideMark/>
          </w:tcPr>
          <w:p w14:paraId="6A54E534" w14:textId="77777777" w:rsidR="004F0534" w:rsidRPr="00E31142" w:rsidRDefault="004F0534" w:rsidP="004F0534">
            <w:pPr>
              <w:jc w:val="center"/>
              <w:rPr>
                <w:rFonts w:ascii="Times New Roman" w:hAnsi="Times New Roman"/>
                <w:sz w:val="24"/>
                <w:szCs w:val="24"/>
              </w:rPr>
            </w:pPr>
            <w:r w:rsidRPr="00E31142">
              <w:rPr>
                <w:rFonts w:ascii="Times New Roman" w:hAnsi="Times New Roman"/>
                <w:sz w:val="24"/>
                <w:szCs w:val="24"/>
              </w:rPr>
              <w:t>0.005*</w:t>
            </w:r>
          </w:p>
        </w:tc>
      </w:tr>
    </w:tbl>
    <w:p w14:paraId="0879A46F" w14:textId="77777777" w:rsidR="004F0534" w:rsidRDefault="004F0534" w:rsidP="004F0534">
      <w:pPr>
        <w:spacing w:after="0" w:line="240" w:lineRule="auto"/>
        <w:rPr>
          <w:rFonts w:ascii="Times New Roman" w:hAnsi="Times New Roman"/>
          <w:sz w:val="24"/>
          <w:szCs w:val="24"/>
        </w:rPr>
      </w:pPr>
      <w:r>
        <w:rPr>
          <w:rFonts w:ascii="Times New Roman" w:hAnsi="Times New Roman"/>
          <w:b/>
          <w:sz w:val="24"/>
          <w:szCs w:val="24"/>
        </w:rPr>
        <w:t>*</w:t>
      </w:r>
      <w:r w:rsidRPr="00491F1A">
        <w:rPr>
          <w:rFonts w:ascii="Times New Roman" w:hAnsi="Times New Roman"/>
          <w:b/>
          <w:bCs/>
          <w:sz w:val="24"/>
          <w:szCs w:val="24"/>
        </w:rPr>
        <w:t>Dependent Variable:</w:t>
      </w:r>
      <w:r w:rsidRPr="00491F1A">
        <w:rPr>
          <w:rFonts w:ascii="Times New Roman" w:hAnsi="Times New Roman"/>
          <w:sz w:val="24"/>
          <w:szCs w:val="24"/>
        </w:rPr>
        <w:t xml:space="preserve"> </w:t>
      </w:r>
      <w:r w:rsidRPr="00E31142">
        <w:rPr>
          <w:rFonts w:ascii="Times New Roman" w:hAnsi="Times New Roman"/>
          <w:sz w:val="24"/>
          <w:szCs w:val="24"/>
        </w:rPr>
        <w:t>Response Preparedness (Poor = 0, Good = 1)</w:t>
      </w:r>
    </w:p>
    <w:p w14:paraId="3DA5F2A4" w14:textId="77777777" w:rsidR="004F0534" w:rsidRDefault="004F0534" w:rsidP="004F0534">
      <w:pPr>
        <w:spacing w:after="0" w:line="240" w:lineRule="auto"/>
        <w:rPr>
          <w:rFonts w:ascii="Times New Roman" w:hAnsi="Times New Roman"/>
          <w:b/>
          <w:sz w:val="24"/>
          <w:szCs w:val="24"/>
        </w:rPr>
      </w:pPr>
      <w:r>
        <w:rPr>
          <w:rFonts w:ascii="Times New Roman" w:hAnsi="Times New Roman"/>
          <w:b/>
          <w:bCs/>
          <w:sz w:val="24"/>
          <w:szCs w:val="24"/>
        </w:rPr>
        <w:t>*</w:t>
      </w:r>
      <w:r w:rsidRPr="00491F1A">
        <w:rPr>
          <w:rFonts w:ascii="Times New Roman" w:hAnsi="Times New Roman"/>
          <w:b/>
          <w:bCs/>
          <w:sz w:val="24"/>
          <w:szCs w:val="24"/>
        </w:rPr>
        <w:t>Reference categories:</w:t>
      </w:r>
      <w:r>
        <w:rPr>
          <w:rFonts w:ascii="Times New Roman" w:hAnsi="Times New Roman"/>
          <w:sz w:val="24"/>
          <w:szCs w:val="24"/>
        </w:rPr>
        <w:t xml:space="preserve"> </w:t>
      </w:r>
      <w:r w:rsidRPr="00E31142">
        <w:rPr>
          <w:rFonts w:ascii="Times New Roman" w:hAnsi="Times New Roman"/>
          <w:sz w:val="24"/>
          <w:szCs w:val="24"/>
        </w:rPr>
        <w:t>Age (16–20 years); Room occupants (1–2)</w:t>
      </w:r>
      <w:r w:rsidRPr="00491F1A">
        <w:rPr>
          <w:rFonts w:ascii="Times New Roman" w:hAnsi="Times New Roman"/>
          <w:sz w:val="24"/>
          <w:szCs w:val="24"/>
        </w:rPr>
        <w:br/>
      </w:r>
      <w:r w:rsidRPr="00C820AB">
        <w:rPr>
          <w:rFonts w:ascii="Times New Roman" w:hAnsi="Times New Roman"/>
          <w:b/>
          <w:sz w:val="24"/>
          <w:szCs w:val="24"/>
        </w:rPr>
        <w:t xml:space="preserve">*Omnibus χ² (6) = </w:t>
      </w:r>
      <w:r w:rsidRPr="00E31142">
        <w:rPr>
          <w:rFonts w:ascii="Times New Roman" w:hAnsi="Times New Roman"/>
          <w:b/>
          <w:sz w:val="24"/>
          <w:szCs w:val="24"/>
        </w:rPr>
        <w:t>22.586, p = 0.001</w:t>
      </w:r>
    </w:p>
    <w:p w14:paraId="225A5FE3" w14:textId="77777777" w:rsidR="004F0534" w:rsidRPr="00C820AB" w:rsidRDefault="004F0534" w:rsidP="004F0534">
      <w:pPr>
        <w:spacing w:after="0" w:line="240" w:lineRule="auto"/>
        <w:rPr>
          <w:rFonts w:ascii="Times New Roman" w:hAnsi="Times New Roman"/>
          <w:sz w:val="24"/>
          <w:szCs w:val="24"/>
        </w:rPr>
      </w:pPr>
      <w:r w:rsidRPr="00C820AB">
        <w:rPr>
          <w:rFonts w:ascii="Times New Roman" w:hAnsi="Times New Roman"/>
          <w:b/>
          <w:sz w:val="24"/>
          <w:szCs w:val="24"/>
        </w:rPr>
        <w:t>*Hosmer–</w:t>
      </w:r>
      <w:proofErr w:type="spellStart"/>
      <w:r w:rsidRPr="00C820AB">
        <w:rPr>
          <w:rFonts w:ascii="Times New Roman" w:hAnsi="Times New Roman"/>
          <w:b/>
          <w:sz w:val="24"/>
          <w:szCs w:val="24"/>
        </w:rPr>
        <w:t>Lemeshow</w:t>
      </w:r>
      <w:proofErr w:type="spellEnd"/>
      <w:r w:rsidRPr="00C820AB">
        <w:rPr>
          <w:rFonts w:ascii="Times New Roman" w:hAnsi="Times New Roman"/>
          <w:b/>
          <w:sz w:val="24"/>
          <w:szCs w:val="24"/>
        </w:rPr>
        <w:t xml:space="preserve"> p = </w:t>
      </w:r>
      <w:r w:rsidRPr="00E31142">
        <w:rPr>
          <w:rFonts w:ascii="Times New Roman" w:hAnsi="Times New Roman"/>
          <w:b/>
          <w:sz w:val="24"/>
          <w:szCs w:val="24"/>
        </w:rPr>
        <w:t>0.387</w:t>
      </w:r>
    </w:p>
    <w:p w14:paraId="001D46EF"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lastRenderedPageBreak/>
        <w:t xml:space="preserve">*Nagelkerke R² = </w:t>
      </w:r>
      <w:r w:rsidRPr="00E31142">
        <w:rPr>
          <w:rFonts w:ascii="Times New Roman" w:hAnsi="Times New Roman"/>
          <w:b/>
          <w:sz w:val="24"/>
          <w:szCs w:val="24"/>
        </w:rPr>
        <w:t>0.073</w:t>
      </w:r>
    </w:p>
    <w:p w14:paraId="7E36EC87" w14:textId="77777777" w:rsidR="004F0534" w:rsidRPr="00C820AB" w:rsidRDefault="004F0534" w:rsidP="004F0534">
      <w:pPr>
        <w:spacing w:after="0" w:line="240" w:lineRule="auto"/>
        <w:jc w:val="both"/>
        <w:rPr>
          <w:rFonts w:ascii="Times New Roman" w:hAnsi="Times New Roman"/>
          <w:b/>
          <w:sz w:val="24"/>
          <w:szCs w:val="24"/>
        </w:rPr>
      </w:pPr>
      <w:r w:rsidRPr="00C820AB">
        <w:rPr>
          <w:rFonts w:ascii="Times New Roman" w:hAnsi="Times New Roman"/>
          <w:b/>
          <w:sz w:val="24"/>
          <w:szCs w:val="24"/>
        </w:rPr>
        <w:t>*Overal</w:t>
      </w:r>
      <w:r>
        <w:rPr>
          <w:rFonts w:ascii="Times New Roman" w:hAnsi="Times New Roman"/>
          <w:b/>
          <w:sz w:val="24"/>
          <w:szCs w:val="24"/>
        </w:rPr>
        <w:t>l classification accuracy = 72.0</w:t>
      </w:r>
      <w:r w:rsidRPr="00C820AB">
        <w:rPr>
          <w:rFonts w:ascii="Times New Roman" w:hAnsi="Times New Roman"/>
          <w:b/>
          <w:sz w:val="24"/>
          <w:szCs w:val="24"/>
        </w:rPr>
        <w:t>%</w:t>
      </w:r>
    </w:p>
    <w:p w14:paraId="1C1CEF9B" w14:textId="77777777" w:rsidR="004A4D0C" w:rsidRPr="007B0C22" w:rsidRDefault="007B0C22" w:rsidP="00271B6E">
      <w:pPr>
        <w:spacing w:line="360" w:lineRule="auto"/>
        <w:jc w:val="both"/>
        <w:rPr>
          <w:rFonts w:ascii="Times New Roman" w:hAnsi="Times New Roman"/>
          <w:b/>
          <w:sz w:val="24"/>
          <w:szCs w:val="24"/>
        </w:rPr>
      </w:pPr>
      <w:r>
        <w:rPr>
          <w:rFonts w:ascii="Times New Roman" w:hAnsi="Times New Roman"/>
          <w:b/>
          <w:sz w:val="24"/>
          <w:szCs w:val="24"/>
        </w:rPr>
        <w:t>* Significant at p &lt; 0.05</w:t>
      </w:r>
    </w:p>
    <w:p w14:paraId="1D20D937" w14:textId="77777777" w:rsidR="004A4D0C" w:rsidRPr="00A0634B" w:rsidRDefault="004A4D0C" w:rsidP="00A35A95">
      <w:pPr>
        <w:spacing w:line="360" w:lineRule="auto"/>
        <w:jc w:val="both"/>
        <w:rPr>
          <w:rFonts w:ascii="Times New Roman" w:hAnsi="Times New Roman" w:cs="Times New Roman"/>
          <w:b/>
          <w:bCs/>
          <w:color w:val="000000" w:themeColor="text1"/>
          <w:sz w:val="24"/>
          <w:szCs w:val="24"/>
        </w:rPr>
      </w:pPr>
      <w:r w:rsidRPr="00A0634B">
        <w:rPr>
          <w:rFonts w:ascii="Times New Roman" w:hAnsi="Times New Roman" w:cs="Times New Roman"/>
          <w:b/>
          <w:bCs/>
          <w:color w:val="000000" w:themeColor="text1"/>
          <w:sz w:val="24"/>
          <w:szCs w:val="24"/>
        </w:rPr>
        <w:t>Discussion</w:t>
      </w:r>
      <w:r>
        <w:rPr>
          <w:rFonts w:ascii="Times New Roman" w:hAnsi="Times New Roman" w:cs="Times New Roman"/>
          <w:b/>
          <w:bCs/>
          <w:color w:val="000000" w:themeColor="text1"/>
          <w:sz w:val="24"/>
          <w:szCs w:val="24"/>
        </w:rPr>
        <w:t>:</w:t>
      </w:r>
    </w:p>
    <w:p w14:paraId="1039C689" w14:textId="77777777" w:rsidR="00A35A95" w:rsidRDefault="00A35A95" w:rsidP="00A35A95">
      <w:pPr>
        <w:pStyle w:val="NormalWeb"/>
        <w:spacing w:line="360" w:lineRule="auto"/>
        <w:jc w:val="both"/>
      </w:pPr>
      <w:r>
        <w:t xml:space="preserve">The findings of this study provide important insight into fire safety knowledge, practices, and preparedness among students residing in off-campus hostels around </w:t>
      </w:r>
      <w:proofErr w:type="spellStart"/>
      <w:r>
        <w:t>Abia</w:t>
      </w:r>
      <w:proofErr w:type="spellEnd"/>
      <w:r>
        <w:t xml:space="preserve"> State University, </w:t>
      </w:r>
      <w:proofErr w:type="spellStart"/>
      <w:r>
        <w:t>Uturu</w:t>
      </w:r>
      <w:proofErr w:type="spellEnd"/>
      <w:r>
        <w:t xml:space="preserve">, and highlight critical gaps that have also been documented in both Nigerian and international literature. The results indicate that while a reasonable proportion of students demonstrated awareness of basic fire safety concepts, this knowledge did not consistently translate into adequate preventive practices or emergency preparedness. This disconnect aligns with existing research that emphasizes the complex and often indirect relationship between knowledge and behaviour in safety contexts. For instance, Cvetković </w:t>
      </w:r>
      <w:r w:rsidRPr="00A35A95">
        <w:rPr>
          <w:i/>
        </w:rPr>
        <w:t>et al</w:t>
      </w:r>
      <w:r>
        <w:t xml:space="preserve">. (2022) argued that knowledge alone is insufficient to drive safety practices unless mediated by perception, environmental support, and enabling conditions. Similarly, Ahmad </w:t>
      </w:r>
      <w:proofErr w:type="spellStart"/>
      <w:r>
        <w:t>AlWaqfi</w:t>
      </w:r>
      <w:proofErr w:type="spellEnd"/>
      <w:r>
        <w:t xml:space="preserve"> </w:t>
      </w:r>
      <w:r w:rsidRPr="00A35A95">
        <w:rPr>
          <w:i/>
        </w:rPr>
        <w:t>et al.</w:t>
      </w:r>
      <w:r>
        <w:t xml:space="preserve"> (2022) and Marzban </w:t>
      </w:r>
      <w:r w:rsidRPr="00A35A95">
        <w:rPr>
          <w:i/>
        </w:rPr>
        <w:t>et al.</w:t>
      </w:r>
      <w:r>
        <w:t xml:space="preserve"> (2025) reported that although students in hostile environments may possess moderate to good theoretical understanding of fire risks, their practical competence and readiness to respond remain inadequate. The pattern observed in this study suggests that students’ fire safety awareness is largely superficial and not reinforced by practical exposure or structured training. This supports the findings of </w:t>
      </w:r>
      <w:proofErr w:type="spellStart"/>
      <w:r>
        <w:t>Sholanke</w:t>
      </w:r>
      <w:proofErr w:type="spellEnd"/>
      <w:r>
        <w:t xml:space="preserve"> </w:t>
      </w:r>
      <w:r w:rsidRPr="00A35A95">
        <w:rPr>
          <w:i/>
        </w:rPr>
        <w:t>et al.</w:t>
      </w:r>
      <w:r>
        <w:t xml:space="preserve"> (2024), who attributed poor fire safety knowledge among building occupants in Nigeria to a lack of formal training programs. </w:t>
      </w:r>
    </w:p>
    <w:p w14:paraId="1382280D" w14:textId="77777777" w:rsidR="00C41BF9" w:rsidRDefault="00A35A95" w:rsidP="00A35A95">
      <w:pPr>
        <w:pStyle w:val="NormalWeb"/>
        <w:spacing w:line="360" w:lineRule="auto"/>
        <w:jc w:val="both"/>
      </w:pPr>
      <w:r>
        <w:t xml:space="preserve">In the present study, many respondents were able to identify general causes of fire outbreaks, such as electrical faults and unsafe cooking practices, which is consistent with Shokouhi </w:t>
      </w:r>
      <w:r w:rsidRPr="00A35A95">
        <w:rPr>
          <w:i/>
        </w:rPr>
        <w:t>et al.</w:t>
      </w:r>
      <w:r>
        <w:t xml:space="preserve"> (2018), who highlighted these factors as dominant causes of residential fires globally. However, when deeper aspects of knowledge were assessed, such as understanding how to operate fire extinguishers or respond appropriately during an emergency, significant gaps became evident. This suggests that knowledge acquisition in this context is largely informal and not sufficiently comprehensive to support effective action during emergencies. The inadequacy of preventive practices further reinforces the presence of a knowledge, practice gap. Despite awareness of fire hazards, many students reported behaviours that increase fire risk, such as overloading electrical sockets, improper handling of flammable materials, and lack of routine checks on electrical appliances. This aligns with findings by </w:t>
      </w:r>
      <w:proofErr w:type="spellStart"/>
      <w:r>
        <w:t>Delaliarte</w:t>
      </w:r>
      <w:proofErr w:type="spellEnd"/>
      <w:r>
        <w:t xml:space="preserve"> </w:t>
      </w:r>
      <w:r w:rsidRPr="00A35A95">
        <w:rPr>
          <w:i/>
        </w:rPr>
        <w:t>et al.</w:t>
      </w:r>
      <w:r>
        <w:t xml:space="preserve"> (2024), who observed that fire safety awareness among students did not consistently translate </w:t>
      </w:r>
      <w:r>
        <w:lastRenderedPageBreak/>
        <w:t xml:space="preserve">into safe practices. The persistence of unsafe behaviours can be critically attributed to a combination of environmental, behavioural, and systemic factors. As noted by Alao </w:t>
      </w:r>
      <w:r w:rsidRPr="00A35A95">
        <w:rPr>
          <w:i/>
        </w:rPr>
        <w:t>et al</w:t>
      </w:r>
      <w:r>
        <w:t xml:space="preserve">. (2021), fire safety is not solely dependent on knowledge but also on the presence of enabling infrastructure and supportive behavioural norms. In off-campus hostels, where regulatory oversight is minimal, students are often left to rely on personal discretion, which may not be sufficient to ensure safety. Response preparedness among the students was also found to be inadequate, with many respondents lacking clear evacuation plans, unfamiliarity with escape routes, and limited confidence in handling fire emergencies. </w:t>
      </w:r>
    </w:p>
    <w:p w14:paraId="034729A2" w14:textId="77777777" w:rsidR="00A35A95" w:rsidRDefault="00A35A95" w:rsidP="00A35A95">
      <w:pPr>
        <w:pStyle w:val="NormalWeb"/>
        <w:spacing w:line="360" w:lineRule="auto"/>
        <w:jc w:val="both"/>
      </w:pPr>
      <w:r>
        <w:t xml:space="preserve">This finding is consistent with </w:t>
      </w:r>
      <w:proofErr w:type="spellStart"/>
      <w:r>
        <w:t>Yakubani</w:t>
      </w:r>
      <w:proofErr w:type="spellEnd"/>
      <w:r>
        <w:t xml:space="preserve"> </w:t>
      </w:r>
      <w:r w:rsidRPr="00A35A95">
        <w:rPr>
          <w:i/>
        </w:rPr>
        <w:t>et al.</w:t>
      </w:r>
      <w:r>
        <w:t xml:space="preserve"> (2018), who reported that university students in Nigeria were largely unprepared for fire emergencies and lacked practical training in evacuation procedures. The lack of preparedness can be linked to the absence of organized fire drills, limited access to firefighting equipment, and poor communication of emergency protocols within hostel</w:t>
      </w:r>
      <w:r w:rsidR="00C41BF9">
        <w:t>s</w:t>
      </w:r>
      <w:r>
        <w:t xml:space="preserve"> environments. As Johannes and Koray (2025) emphasized, effective response preparedness requires not only awareness but also repeated practice and institutional support to ensure that individuals can act decisively during emergencies.</w:t>
      </w:r>
      <w:r w:rsidR="00C41BF9">
        <w:t xml:space="preserve"> </w:t>
      </w:r>
      <w:r>
        <w:t xml:space="preserve">The study also highlights the influence of perceptual and contextual factors on fire safety </w:t>
      </w:r>
      <w:r w:rsidR="00C41BF9">
        <w:t>behaviour</w:t>
      </w:r>
      <w:r>
        <w:t>, as explained by the Health Belief Model (</w:t>
      </w:r>
      <w:proofErr w:type="spellStart"/>
      <w:r>
        <w:t>Alyafei</w:t>
      </w:r>
      <w:proofErr w:type="spellEnd"/>
      <w:r>
        <w:t xml:space="preserve"> &amp; Easton-</w:t>
      </w:r>
      <w:proofErr w:type="spellStart"/>
      <w:r>
        <w:t>Carr</w:t>
      </w:r>
      <w:proofErr w:type="spellEnd"/>
      <w:r>
        <w:t xml:space="preserve">, 2024; Jones </w:t>
      </w:r>
      <w:r w:rsidRPr="00C41BF9">
        <w:rPr>
          <w:i/>
        </w:rPr>
        <w:t>et al</w:t>
      </w:r>
      <w:r>
        <w:t xml:space="preserve">., 2014). Although some students perceived fire outbreaks as serious and acknowledged the potential consequences, this perception did not necessarily motivate safer practices. This suggests that perceived barriers—such as lack of equipment, inconvenience, or peer influence—may outweigh perceived benefits of safety compliance. Ghasemi </w:t>
      </w:r>
      <w:r w:rsidRPr="00C41BF9">
        <w:rPr>
          <w:i/>
        </w:rPr>
        <w:t>et al.</w:t>
      </w:r>
      <w:r>
        <w:t xml:space="preserve"> (2025) identified similar systemic barriers in fire prevention contexts, emphasizing that environmental constraints often limit individuals’ ability to act on their knowledge. In the present study, students residing in hostels without adequate fire safety infrastructure may feel powerless to implement preventive measures, thereby reinforcing unsafe </w:t>
      </w:r>
      <w:r w:rsidR="00C41BF9">
        <w:t>behaviours</w:t>
      </w:r>
      <w:r>
        <w:t>.</w:t>
      </w:r>
    </w:p>
    <w:p w14:paraId="5C14D416" w14:textId="77777777" w:rsidR="00C41BF9" w:rsidRDefault="00A35A95" w:rsidP="00A35A95">
      <w:pPr>
        <w:pStyle w:val="NormalWeb"/>
        <w:spacing w:line="360" w:lineRule="auto"/>
        <w:jc w:val="both"/>
      </w:pPr>
      <w:r>
        <w:t xml:space="preserve">Another critical issue revealed by the findings is the role of environmental and infrastructural deficiencies in shaping safety outcomes. As Daramola </w:t>
      </w:r>
      <w:r w:rsidRPr="00C41BF9">
        <w:rPr>
          <w:i/>
        </w:rPr>
        <w:t>et al</w:t>
      </w:r>
      <w:r>
        <w:t xml:space="preserve">. (2024) and Onyekwere </w:t>
      </w:r>
      <w:r w:rsidRPr="00C41BF9">
        <w:rPr>
          <w:i/>
        </w:rPr>
        <w:t>et al.</w:t>
      </w:r>
      <w:r>
        <w:t xml:space="preserve"> (2024) observed, many private hostels lack basic firefighting equipment and safety installations. This study supports those findings, indicating that the absence of fire extinguishers, alarm systems, and clearly marked exits significantly undermines students’ ability to practice fire safety effectively. Steen-Hansen </w:t>
      </w:r>
      <w:r w:rsidRPr="00C41BF9">
        <w:rPr>
          <w:i/>
        </w:rPr>
        <w:t>et al</w:t>
      </w:r>
      <w:r>
        <w:t xml:space="preserve">. (2020) emphasized that proactive fire safety management must move beyond reactive responses and focus on creating </w:t>
      </w:r>
      <w:r>
        <w:lastRenderedPageBreak/>
        <w:t xml:space="preserve">environments that facilitate safe </w:t>
      </w:r>
      <w:r w:rsidR="00C41BF9">
        <w:t>behaviours</w:t>
      </w:r>
      <w:r>
        <w:t>. In the context of off-campus hostels, this requires collaboration between university authorities, hostel owners, and regulatory agencies to establish and enforce minimum safety standards.</w:t>
      </w:r>
      <w:r w:rsidR="00C41BF9">
        <w:t xml:space="preserve"> </w:t>
      </w:r>
      <w:r>
        <w:t xml:space="preserve">The relationship between knowledge and practice, as explored in this study, further underscores the limitations of relying solely on awareness-based interventions. While knowledge is an essential component of safety </w:t>
      </w:r>
      <w:r w:rsidR="00C41BF9">
        <w:t>behaviours</w:t>
      </w:r>
      <w:r>
        <w:t xml:space="preserve">, it does not automatically lead to action in the absence of supportive conditions. </w:t>
      </w:r>
    </w:p>
    <w:p w14:paraId="26193E97" w14:textId="77777777" w:rsidR="00A35A95" w:rsidRDefault="00A35A95" w:rsidP="00A35A95">
      <w:pPr>
        <w:pStyle w:val="NormalWeb"/>
        <w:spacing w:line="360" w:lineRule="auto"/>
        <w:jc w:val="both"/>
      </w:pPr>
      <w:r>
        <w:t xml:space="preserve">This finding is consistent with the broader literature, which demonstrates that </w:t>
      </w:r>
      <w:r w:rsidR="00C41BF9">
        <w:t>behavioural</w:t>
      </w:r>
      <w:r>
        <w:t xml:space="preserve"> change in safety contexts requires a combination of education, environmental modification, and policy enforcement. As Cvetković </w:t>
      </w:r>
      <w:r w:rsidRPr="00C41BF9">
        <w:rPr>
          <w:i/>
        </w:rPr>
        <w:t>et al.</w:t>
      </w:r>
      <w:r>
        <w:t xml:space="preserve"> (2022) highlighted, effective fire safety </w:t>
      </w:r>
      <w:r w:rsidR="00C41BF9">
        <w:t>behaviours</w:t>
      </w:r>
      <w:r>
        <w:t xml:space="preserve"> </w:t>
      </w:r>
      <w:r w:rsidR="00C41BF9">
        <w:t>are</w:t>
      </w:r>
      <w:r>
        <w:t xml:space="preserve"> shaped by a complex interaction of cognitive, social, and environmental factors, rather than knowledge alone.</w:t>
      </w:r>
      <w:r w:rsidR="00C41BF9">
        <w:t xml:space="preserve"> </w:t>
      </w:r>
      <w:r>
        <w:t>Overall, the findings of this study confirm that students in off-campus hostels constitute a vulnerable population with significant gaps in fire safety knowledge, practices, and preparedness. These gaps are driven not only by limited awareness but also by systemic challenges, including inadequate infrastructure, lack of formal training, and weak regulatory oversight. The implications are substantial, as these deficiencies increase the risk of fire outbreaks and exacerbate the potential consequences when such incidents occur. Addressing these challenges requires a multifaceted approach that integrates education, infrastructure improvement, and policy enforcement. By generating context-specific evidence, this study contributes to the growing body of research advocating for proactive, prevention-oriented strategies to enhance fire safety in high-risk residential settings.</w:t>
      </w:r>
    </w:p>
    <w:p w14:paraId="3182F53B" w14:textId="77777777" w:rsidR="004A4D0C" w:rsidRDefault="004A4D0C" w:rsidP="00271B6E">
      <w:pPr>
        <w:spacing w:line="360" w:lineRule="auto"/>
        <w:jc w:val="both"/>
        <w:rPr>
          <w:rFonts w:ascii="Times New Roman" w:hAnsi="Times New Roman" w:cs="Times New Roman"/>
          <w:sz w:val="24"/>
          <w:szCs w:val="24"/>
        </w:rPr>
      </w:pPr>
    </w:p>
    <w:p w14:paraId="0806B220" w14:textId="77777777" w:rsidR="004A4D0C" w:rsidRDefault="004A4D0C" w:rsidP="00271B6E">
      <w:pPr>
        <w:spacing w:line="360" w:lineRule="auto"/>
        <w:jc w:val="both"/>
        <w:rPr>
          <w:rFonts w:ascii="Times New Roman" w:hAnsi="Times New Roman" w:cs="Times New Roman"/>
          <w:sz w:val="24"/>
          <w:szCs w:val="24"/>
        </w:rPr>
      </w:pPr>
    </w:p>
    <w:p w14:paraId="03EC395D" w14:textId="77777777" w:rsidR="004A4D0C" w:rsidRPr="00A0634B" w:rsidRDefault="004A4D0C" w:rsidP="004A4D0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4.0</w:t>
      </w:r>
      <w:r w:rsidRPr="00A0634B">
        <w:rPr>
          <w:rFonts w:ascii="Times New Roman" w:eastAsia="Times New Roman" w:hAnsi="Times New Roman" w:cs="Times New Roman"/>
          <w:b/>
          <w:bCs/>
          <w:color w:val="000000" w:themeColor="text1"/>
          <w:sz w:val="24"/>
          <w:szCs w:val="24"/>
          <w:lang w:eastAsia="en-GB"/>
        </w:rPr>
        <w:t xml:space="preserve"> CONCLUSION</w:t>
      </w:r>
    </w:p>
    <w:p w14:paraId="1861600E" w14:textId="77777777" w:rsidR="00C41BF9" w:rsidRDefault="00A35A95" w:rsidP="00A35A95">
      <w:pPr>
        <w:spacing w:line="360" w:lineRule="auto"/>
        <w:jc w:val="both"/>
        <w:rPr>
          <w:rFonts w:ascii="Times New Roman" w:hAnsi="Times New Roman"/>
          <w:sz w:val="24"/>
          <w:szCs w:val="24"/>
        </w:rPr>
      </w:pPr>
      <w:r w:rsidRPr="00C657C3">
        <w:rPr>
          <w:rFonts w:ascii="Times New Roman" w:hAnsi="Times New Roman"/>
          <w:sz w:val="24"/>
          <w:szCs w:val="24"/>
        </w:rPr>
        <w:t xml:space="preserve">This study investigated the knowledge and practice of fire safety among 425 undergraduate students residing in off-campus hostels around </w:t>
      </w:r>
      <w:proofErr w:type="spellStart"/>
      <w:r w:rsidRPr="00C657C3">
        <w:rPr>
          <w:rFonts w:ascii="Times New Roman" w:hAnsi="Times New Roman"/>
          <w:sz w:val="24"/>
          <w:szCs w:val="24"/>
        </w:rPr>
        <w:t>Abia</w:t>
      </w:r>
      <w:proofErr w:type="spellEnd"/>
      <w:r w:rsidRPr="00C657C3">
        <w:rPr>
          <w:rFonts w:ascii="Times New Roman" w:hAnsi="Times New Roman"/>
          <w:sz w:val="24"/>
          <w:szCs w:val="24"/>
        </w:rPr>
        <w:t xml:space="preserve"> State University, </w:t>
      </w:r>
      <w:proofErr w:type="spellStart"/>
      <w:r w:rsidRPr="00C657C3">
        <w:rPr>
          <w:rFonts w:ascii="Times New Roman" w:hAnsi="Times New Roman"/>
          <w:sz w:val="24"/>
          <w:szCs w:val="24"/>
        </w:rPr>
        <w:t>Uturu</w:t>
      </w:r>
      <w:proofErr w:type="spellEnd"/>
      <w:r w:rsidRPr="00C657C3">
        <w:rPr>
          <w:rFonts w:ascii="Times New Roman" w:hAnsi="Times New Roman"/>
          <w:sz w:val="24"/>
          <w:szCs w:val="24"/>
        </w:rPr>
        <w:t>. Based on the findings, the following conclusions are drawn:</w:t>
      </w:r>
      <w:r w:rsidR="00C41BF9">
        <w:rPr>
          <w:rFonts w:ascii="Times New Roman" w:hAnsi="Times New Roman"/>
          <w:sz w:val="24"/>
          <w:szCs w:val="24"/>
        </w:rPr>
        <w:t xml:space="preserve"> </w:t>
      </w:r>
      <w:r w:rsidRPr="00E110BC">
        <w:rPr>
          <w:rFonts w:ascii="Times New Roman" w:hAnsi="Times New Roman"/>
          <w:bCs/>
          <w:sz w:val="24"/>
          <w:szCs w:val="24"/>
        </w:rPr>
        <w:t>Regarding the extent of knowledge of fire safety measures:</w:t>
      </w:r>
      <w:r w:rsidRPr="00E110BC">
        <w:rPr>
          <w:rFonts w:ascii="Times New Roman" w:hAnsi="Times New Roman"/>
          <w:sz w:val="24"/>
          <w:szCs w:val="24"/>
        </w:rPr>
        <w:t> The majority of students (63.5%)</w:t>
      </w:r>
      <w:r w:rsidRPr="00C657C3">
        <w:rPr>
          <w:rFonts w:ascii="Times New Roman" w:hAnsi="Times New Roman"/>
          <w:sz w:val="24"/>
          <w:szCs w:val="24"/>
        </w:rPr>
        <w:t xml:space="preserve"> demonstrated good knowledge of fire safety measures, with a mean knowledge score of 4.96 ± 1.55 out of 9. Students correctly identified major fire causes (electrical faults, cooking accidents) and basic prevention methods. However, significant knowledge gaps persist in critical areas, particularly regarding the practical use of fire extinguishers (24.0% did not know the PASS technique), appropriate extinguisher types </w:t>
      </w:r>
      <w:r w:rsidRPr="00C657C3">
        <w:rPr>
          <w:rFonts w:ascii="Times New Roman" w:hAnsi="Times New Roman"/>
          <w:sz w:val="24"/>
          <w:szCs w:val="24"/>
        </w:rPr>
        <w:lastRenderedPageBreak/>
        <w:t>for electrical fires (18.8% lacked this knowledge), and emergency contact numbers (44.0% did not know the correct number to call). Knowledge levels were uniformly distributed across all sociodemographic groups, with no significant associations with age, gender, faculty, level of study, or duration of stay, indicating that fire safety education is not effectively integrated into the university curriculum or student experience.</w:t>
      </w:r>
      <w:r w:rsidR="00C41BF9">
        <w:rPr>
          <w:rFonts w:ascii="Times New Roman" w:hAnsi="Times New Roman"/>
          <w:sz w:val="24"/>
          <w:szCs w:val="24"/>
        </w:rPr>
        <w:t xml:space="preserve"> </w:t>
      </w:r>
      <w:r w:rsidRPr="00E110BC">
        <w:rPr>
          <w:rFonts w:ascii="Times New Roman" w:hAnsi="Times New Roman"/>
          <w:bCs/>
          <w:sz w:val="24"/>
          <w:szCs w:val="24"/>
        </w:rPr>
        <w:t>Regarding the sources of fire safety information:</w:t>
      </w:r>
      <w:r w:rsidRPr="00E110BC">
        <w:rPr>
          <w:rFonts w:ascii="Times New Roman" w:hAnsi="Times New Roman"/>
          <w:sz w:val="24"/>
          <w:szCs w:val="24"/>
        </w:rPr>
        <w:t> Students primarily rely on informal and</w:t>
      </w:r>
      <w:r w:rsidRPr="00C657C3">
        <w:rPr>
          <w:rFonts w:ascii="Times New Roman" w:hAnsi="Times New Roman"/>
          <w:sz w:val="24"/>
          <w:szCs w:val="24"/>
        </w:rPr>
        <w:t xml:space="preserve"> unverified information channels, with the internet/social media (32.0%) being the most common source, followed by school/university sources (26.4%). Only 4.2% had received information from the fire department or through organized training. The perceived adequacy of information from university and hostel management was poor, with only 17.9% rating it as very adequate and 12.0% reporting that no information was provided at all. This indicates systemic failures in safety communication and a missed opportunity for authoritative, accurate fire safety education.</w:t>
      </w:r>
      <w:r w:rsidR="00C41BF9">
        <w:rPr>
          <w:rFonts w:ascii="Times New Roman" w:hAnsi="Times New Roman"/>
          <w:sz w:val="24"/>
          <w:szCs w:val="24"/>
        </w:rPr>
        <w:t xml:space="preserve"> </w:t>
      </w:r>
    </w:p>
    <w:p w14:paraId="6AAEC68F" w14:textId="77777777" w:rsidR="00A35A95" w:rsidRPr="00C657C3" w:rsidRDefault="00A35A95" w:rsidP="00A35A95">
      <w:pPr>
        <w:spacing w:line="360" w:lineRule="auto"/>
        <w:jc w:val="both"/>
        <w:rPr>
          <w:rFonts w:ascii="Times New Roman" w:hAnsi="Times New Roman"/>
          <w:sz w:val="24"/>
          <w:szCs w:val="24"/>
        </w:rPr>
      </w:pPr>
      <w:r w:rsidRPr="00E110BC">
        <w:rPr>
          <w:rFonts w:ascii="Times New Roman" w:hAnsi="Times New Roman"/>
          <w:bCs/>
          <w:sz w:val="24"/>
          <w:szCs w:val="24"/>
        </w:rPr>
        <w:t>Regarding preventive practices of fire safety:</w:t>
      </w:r>
      <w:r w:rsidRPr="00E110BC">
        <w:rPr>
          <w:rFonts w:ascii="Times New Roman" w:hAnsi="Times New Roman"/>
          <w:sz w:val="24"/>
          <w:szCs w:val="24"/>
        </w:rPr>
        <w:t> Only 49.2% of students demonstrated good</w:t>
      </w:r>
      <w:r w:rsidRPr="00C657C3">
        <w:rPr>
          <w:rFonts w:ascii="Times New Roman" w:hAnsi="Times New Roman"/>
          <w:sz w:val="24"/>
          <w:szCs w:val="24"/>
        </w:rPr>
        <w:t xml:space="preserve"> preventive practices, with a mean practice score of 3.47 ± 1.00 out of 5. While some positive practices exist (41.4% avoid socket overloading, 50.4% stay with cooking until finished, 53.6% keep hazards away from heat sources), significant deficiencies were identified: 16.0% regularly overload sockets, 41.9% reported blocked or obstructed exits, and 23.1% had never discussed fire prevention with roommates. Critically, no significant association was found between knowledge and practice (p = 0.516), confirming the existence of a knowledge-practice gap where theoretical awareness does not translate into consistent safe </w:t>
      </w:r>
      <w:r w:rsidR="00C41BF9" w:rsidRPr="00C657C3">
        <w:rPr>
          <w:rFonts w:ascii="Times New Roman" w:hAnsi="Times New Roman"/>
          <w:sz w:val="24"/>
          <w:szCs w:val="24"/>
        </w:rPr>
        <w:t>behaviours</w:t>
      </w:r>
      <w:r w:rsidRPr="00C657C3">
        <w:rPr>
          <w:rFonts w:ascii="Times New Roman" w:hAnsi="Times New Roman"/>
          <w:sz w:val="24"/>
          <w:szCs w:val="24"/>
        </w:rPr>
        <w:t>.</w:t>
      </w:r>
      <w:r w:rsidR="00C41BF9">
        <w:rPr>
          <w:rFonts w:ascii="Times New Roman" w:hAnsi="Times New Roman"/>
          <w:sz w:val="24"/>
          <w:szCs w:val="24"/>
        </w:rPr>
        <w:t xml:space="preserve"> </w:t>
      </w:r>
      <w:r w:rsidRPr="00E110BC">
        <w:rPr>
          <w:rFonts w:ascii="Times New Roman" w:hAnsi="Times New Roman"/>
          <w:bCs/>
          <w:sz w:val="24"/>
          <w:szCs w:val="24"/>
        </w:rPr>
        <w:t>Regarding response preparedness for fire outbreak:</w:t>
      </w:r>
      <w:r w:rsidRPr="00E110BC">
        <w:rPr>
          <w:rFonts w:ascii="Times New Roman" w:hAnsi="Times New Roman"/>
          <w:sz w:val="24"/>
          <w:szCs w:val="24"/>
        </w:rPr>
        <w:t> Only 29.9% of students demonstrated</w:t>
      </w:r>
      <w:r w:rsidRPr="00C657C3">
        <w:rPr>
          <w:rFonts w:ascii="Times New Roman" w:hAnsi="Times New Roman"/>
          <w:sz w:val="24"/>
          <w:szCs w:val="24"/>
        </w:rPr>
        <w:t xml:space="preserve"> good response preparedness, with a mean preparedness score of 3.70 ± 1.43 out of 8. This represents the mos</w:t>
      </w:r>
      <w:r w:rsidR="00D30F20">
        <w:rPr>
          <w:rFonts w:ascii="Times New Roman" w:hAnsi="Times New Roman"/>
          <w:sz w:val="24"/>
          <w:szCs w:val="24"/>
        </w:rPr>
        <w:t xml:space="preserve">t critical finding of the study, </w:t>
      </w:r>
      <w:r w:rsidRPr="00C657C3">
        <w:rPr>
          <w:rFonts w:ascii="Times New Roman" w:hAnsi="Times New Roman"/>
          <w:sz w:val="24"/>
          <w:szCs w:val="24"/>
        </w:rPr>
        <w:t>over 70% of students are not adequately prepared to respond to a fire emergency. Only 38.6% knew both fire exits, safety equipment availability was inadequate (only 50.1% had extinguishers, 24.2% had no safety items), and functionality was questionable (only 34.8% believed equipment was functional). Most alarmingly, 73.6% had never participated in a fire drill in their hostel. No significant associations were found between preparedness and either knowledge (p = 0.711) or preventive practices (p = 0.464), indicating that preparedness is a distinct competency requiring specific training.</w:t>
      </w:r>
      <w:r w:rsidR="00C41BF9">
        <w:rPr>
          <w:rFonts w:ascii="Times New Roman" w:hAnsi="Times New Roman"/>
          <w:sz w:val="24"/>
          <w:szCs w:val="24"/>
        </w:rPr>
        <w:t xml:space="preserve"> </w:t>
      </w:r>
      <w:r w:rsidRPr="00E110BC">
        <w:rPr>
          <w:rFonts w:ascii="Times New Roman" w:hAnsi="Times New Roman"/>
          <w:bCs/>
          <w:sz w:val="24"/>
          <w:szCs w:val="24"/>
        </w:rPr>
        <w:t>Regarding perceived barriers and risk perception:</w:t>
      </w:r>
      <w:r w:rsidRPr="00E110BC">
        <w:rPr>
          <w:rFonts w:ascii="Times New Roman" w:hAnsi="Times New Roman"/>
          <w:sz w:val="24"/>
          <w:szCs w:val="24"/>
        </w:rPr>
        <w:t> The major barriers to practicing fire safety</w:t>
      </w:r>
      <w:r w:rsidRPr="00C657C3">
        <w:rPr>
          <w:rFonts w:ascii="Times New Roman" w:hAnsi="Times New Roman"/>
          <w:sz w:val="24"/>
          <w:szCs w:val="24"/>
        </w:rPr>
        <w:t xml:space="preserve"> were lack of proper facilities (39.5%), negative peer </w:t>
      </w:r>
      <w:r w:rsidR="00C41BF9" w:rsidRPr="00C657C3">
        <w:rPr>
          <w:rFonts w:ascii="Times New Roman" w:hAnsi="Times New Roman"/>
          <w:sz w:val="24"/>
          <w:szCs w:val="24"/>
        </w:rPr>
        <w:t>behaviour</w:t>
      </w:r>
      <w:r w:rsidRPr="00C657C3">
        <w:rPr>
          <w:rFonts w:ascii="Times New Roman" w:hAnsi="Times New Roman"/>
          <w:sz w:val="24"/>
          <w:szCs w:val="24"/>
        </w:rPr>
        <w:t xml:space="preserve"> (26.4%), inconvenience or cost (22.6%), and low-risk perception (11.5%). These barriers align with the Health Belief Model's "perceived barriers" construct and explain why knowledgeable students fail to practice safety. Risk </w:t>
      </w:r>
      <w:r w:rsidRPr="00C657C3">
        <w:rPr>
          <w:rFonts w:ascii="Times New Roman" w:hAnsi="Times New Roman"/>
          <w:sz w:val="24"/>
          <w:szCs w:val="24"/>
        </w:rPr>
        <w:lastRenderedPageBreak/>
        <w:t>perception was polarized: while 60.2% perceived fire as at least somewhat likely, 39.8% held low-risk perceptions, representing a significant challenge for safety promotion.</w:t>
      </w:r>
    </w:p>
    <w:p w14:paraId="4E04551C" w14:textId="77777777" w:rsidR="00D30F20" w:rsidRPr="00C41BF9" w:rsidRDefault="00A35A95" w:rsidP="00271B6E">
      <w:pPr>
        <w:spacing w:line="360" w:lineRule="auto"/>
        <w:jc w:val="both"/>
        <w:rPr>
          <w:rFonts w:ascii="Times New Roman" w:hAnsi="Times New Roman"/>
          <w:sz w:val="24"/>
          <w:szCs w:val="24"/>
        </w:rPr>
      </w:pPr>
      <w:r w:rsidRPr="00E110BC">
        <w:rPr>
          <w:rFonts w:ascii="Times New Roman" w:hAnsi="Times New Roman"/>
          <w:bCs/>
          <w:sz w:val="24"/>
          <w:szCs w:val="24"/>
        </w:rPr>
        <w:t>Regarding factors influencing knowledge, practices, and preparedness:</w:t>
      </w:r>
      <w:r w:rsidRPr="00E110BC">
        <w:rPr>
          <w:rFonts w:ascii="Times New Roman" w:hAnsi="Times New Roman"/>
          <w:sz w:val="24"/>
          <w:szCs w:val="24"/>
        </w:rPr>
        <w:t> Knowledge was</w:t>
      </w:r>
      <w:r w:rsidRPr="00C657C3">
        <w:rPr>
          <w:rFonts w:ascii="Times New Roman" w:hAnsi="Times New Roman"/>
          <w:sz w:val="24"/>
          <w:szCs w:val="24"/>
        </w:rPr>
        <w:t xml:space="preserve"> uniformly distributed with no demographic predictors, indicating universal deficits. Preventive practices were significantly influenced by age (p = 0.044) and duration of stay (p = 0.038), with students aged 26-30 years being 71% less likely to have good practices than those above 30 years. Response preparedness was significantly influenced by age (p = 0.022) and number of roommates (p = 0.007), with students in crowded rooms (3-4 occupants: 62% less likely; &gt;6 occupants: 69% less likely) and older students (21-25 years: 38% less likely; &gt;30 years: 81% less likely) showing dramatically poorer preparedness. The low explanatory power of regression models (5.2% for practices, 7.3% for preparedness) indicates that unmeasured environmental, social, and psychological factors are major determinants of safety </w:t>
      </w:r>
      <w:r w:rsidR="00C41BF9" w:rsidRPr="00C657C3">
        <w:rPr>
          <w:rFonts w:ascii="Times New Roman" w:hAnsi="Times New Roman"/>
          <w:sz w:val="24"/>
          <w:szCs w:val="24"/>
        </w:rPr>
        <w:t>behaviours</w:t>
      </w:r>
      <w:r w:rsidRPr="00C657C3">
        <w:rPr>
          <w:rFonts w:ascii="Times New Roman" w:hAnsi="Times New Roman"/>
          <w:sz w:val="24"/>
          <w:szCs w:val="24"/>
        </w:rPr>
        <w:t>.</w:t>
      </w:r>
      <w:r w:rsidR="00C41BF9">
        <w:rPr>
          <w:rFonts w:ascii="Times New Roman" w:hAnsi="Times New Roman"/>
          <w:sz w:val="24"/>
          <w:szCs w:val="24"/>
        </w:rPr>
        <w:t xml:space="preserve"> </w:t>
      </w:r>
      <w:r w:rsidRPr="00C657C3">
        <w:rPr>
          <w:rFonts w:ascii="Times New Roman" w:hAnsi="Times New Roman"/>
          <w:sz w:val="24"/>
          <w:szCs w:val="24"/>
        </w:rPr>
        <w:t xml:space="preserve">This study </w:t>
      </w:r>
      <w:r>
        <w:rPr>
          <w:rFonts w:ascii="Times New Roman" w:hAnsi="Times New Roman"/>
          <w:sz w:val="24"/>
          <w:szCs w:val="24"/>
        </w:rPr>
        <w:t xml:space="preserve">therefore </w:t>
      </w:r>
      <w:r w:rsidRPr="00C657C3">
        <w:rPr>
          <w:rFonts w:ascii="Times New Roman" w:hAnsi="Times New Roman"/>
          <w:sz w:val="24"/>
          <w:szCs w:val="24"/>
        </w:rPr>
        <w:t xml:space="preserve">reveals a paradoxical situation where a majority of students possess good theoretical knowledge of fire safety, yet this knowledge fails to translate into adequate preventive practices or response preparedness. The knowledge-practice gap, the severe deficiencies in preparedness, the barriers posed by inadequate infrastructure and peer </w:t>
      </w:r>
      <w:r w:rsidR="00C41BF9" w:rsidRPr="00C657C3">
        <w:rPr>
          <w:rFonts w:ascii="Times New Roman" w:hAnsi="Times New Roman"/>
          <w:sz w:val="24"/>
          <w:szCs w:val="24"/>
        </w:rPr>
        <w:t>behaviour</w:t>
      </w:r>
      <w:r w:rsidRPr="00C657C3">
        <w:rPr>
          <w:rFonts w:ascii="Times New Roman" w:hAnsi="Times New Roman"/>
          <w:sz w:val="24"/>
          <w:szCs w:val="24"/>
        </w:rPr>
        <w:t>, and the almost complete absence of fire drills collectively create a situation of high vulnerability. Students living in off-campus hostels at Abia State University are knowledgeable but unprepared—they know what to do in theory but lack the environmental support, practical skills, and experiential learning necessary to protect themselves in a real fire emergency. The significant associations with age and overcrowding identify specific vulnerable subgroups requiring targeted intervention. Without urgent and comprehensive action to address these gaps, the off-campus student population remains at unacceptable risk of death, injury, and property loss from fire disasters.</w:t>
      </w:r>
    </w:p>
    <w:p w14:paraId="1741E200" w14:textId="77777777" w:rsidR="004A4D0C" w:rsidRPr="00C1457E" w:rsidRDefault="004A4D0C" w:rsidP="004A4D0C">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en-GB"/>
        </w:rPr>
      </w:pPr>
      <w:r w:rsidRPr="00C1457E">
        <w:rPr>
          <w:rFonts w:ascii="Times New Roman" w:eastAsia="Times New Roman" w:hAnsi="Times New Roman" w:cs="Times New Roman"/>
          <w:b/>
          <w:bCs/>
          <w:color w:val="000000" w:themeColor="text1"/>
          <w:sz w:val="24"/>
          <w:szCs w:val="24"/>
          <w:lang w:eastAsia="en-GB"/>
        </w:rPr>
        <w:t>REFERENCES</w:t>
      </w:r>
    </w:p>
    <w:p w14:paraId="5587D0C6" w14:textId="77777777" w:rsidR="00D30F20" w:rsidRDefault="00D30F20" w:rsidP="00D30F20">
      <w:pPr>
        <w:pStyle w:val="NormalWeb"/>
        <w:spacing w:before="0" w:beforeAutospacing="0" w:after="0" w:afterAutospacing="0" w:line="480" w:lineRule="auto"/>
        <w:ind w:left="720" w:hanging="720"/>
      </w:pPr>
      <w:r>
        <w:t xml:space="preserve">Abia State Government. (2025). </w:t>
      </w:r>
      <w:r>
        <w:rPr>
          <w:i/>
          <w:iCs/>
        </w:rPr>
        <w:t>About Abia</w:t>
      </w:r>
      <w:r>
        <w:t xml:space="preserve">. Retrieved December 4, 2025, from </w:t>
      </w:r>
      <w:r>
        <w:rPr>
          <w:rStyle w:val="url"/>
          <w:rFonts w:eastAsiaTheme="majorEastAsia"/>
        </w:rPr>
        <w:t>https://abiastate.gov.ng/about-abia/</w:t>
      </w:r>
    </w:p>
    <w:p w14:paraId="56610D4D" w14:textId="77777777" w:rsidR="00D30F20" w:rsidRDefault="00D30F20" w:rsidP="00D30F20">
      <w:pPr>
        <w:pStyle w:val="NormalWeb"/>
        <w:spacing w:before="0" w:beforeAutospacing="0" w:after="0" w:afterAutospacing="0" w:line="480" w:lineRule="auto"/>
        <w:ind w:left="720" w:hanging="720"/>
        <w:jc w:val="both"/>
      </w:pPr>
      <w:r>
        <w:t xml:space="preserve">Abubakar, A., </w:t>
      </w:r>
      <w:proofErr w:type="spellStart"/>
      <w:r>
        <w:t>Okpechi</w:t>
      </w:r>
      <w:proofErr w:type="spellEnd"/>
      <w:r>
        <w:t xml:space="preserve">, S., Euguagie, O., &amp; </w:t>
      </w:r>
      <w:proofErr w:type="spellStart"/>
      <w:r>
        <w:t>Ikpambese</w:t>
      </w:r>
      <w:proofErr w:type="spellEnd"/>
      <w:r>
        <w:t xml:space="preserve">, A. (2023). Demographics and clinical characteristics of burn injuries in Nigeria: a tertiary hospital cohort. </w:t>
      </w:r>
      <w:r>
        <w:rPr>
          <w:i/>
          <w:iCs/>
        </w:rPr>
        <w:t>Nigerian Journal of Clinical Practice</w:t>
      </w:r>
      <w:r>
        <w:t xml:space="preserve">, </w:t>
      </w:r>
      <w:r>
        <w:rPr>
          <w:i/>
          <w:iCs/>
        </w:rPr>
        <w:t>26</w:t>
      </w:r>
      <w:r>
        <w:t xml:space="preserve">(12), 1916–1920. </w:t>
      </w:r>
      <w:r>
        <w:rPr>
          <w:rStyle w:val="url"/>
          <w:rFonts w:eastAsiaTheme="majorEastAsia"/>
        </w:rPr>
        <w:t>https://doi.org/10.4103/njcp.njcp_470_23</w:t>
      </w:r>
    </w:p>
    <w:p w14:paraId="644826DA" w14:textId="77777777" w:rsidR="00D30F20" w:rsidRDefault="00D30F20" w:rsidP="00D30F20">
      <w:pPr>
        <w:pStyle w:val="NormalWeb"/>
        <w:spacing w:before="0" w:beforeAutospacing="0" w:after="0" w:afterAutospacing="0" w:line="480" w:lineRule="auto"/>
        <w:ind w:left="720" w:hanging="720"/>
        <w:jc w:val="both"/>
      </w:pPr>
      <w:r>
        <w:lastRenderedPageBreak/>
        <w:t xml:space="preserve">Ahmad AlWaqfi, A. S., Guan, N. Y., Ying, L. P., &amp; Md Tamrin, S. B. (2022). [Factors Associated with Knowledge, Attitude and Practices on Fire Safety and Its Prevention Among Hostel Occupants in a Higher Learning Institution]. </w:t>
      </w:r>
      <w:r>
        <w:rPr>
          <w:i/>
          <w:iCs/>
        </w:rPr>
        <w:t>Malaysian Journal of Medicine and Health Sciences</w:t>
      </w:r>
      <w:r>
        <w:t xml:space="preserve">, </w:t>
      </w:r>
      <w:r>
        <w:rPr>
          <w:i/>
          <w:iCs/>
        </w:rPr>
        <w:t>18</w:t>
      </w:r>
      <w:r>
        <w:t xml:space="preserve">(SUPP9), 8–20. </w:t>
      </w:r>
      <w:r>
        <w:rPr>
          <w:rStyle w:val="url"/>
          <w:rFonts w:eastAsiaTheme="majorEastAsia"/>
        </w:rPr>
        <w:t>https://doi.org/10.47836/mjmhs18.9.2</w:t>
      </w:r>
    </w:p>
    <w:p w14:paraId="3F0757E8" w14:textId="77777777" w:rsidR="00D30F20" w:rsidRDefault="00D30F20" w:rsidP="00D30F20">
      <w:pPr>
        <w:pStyle w:val="NormalWeb"/>
        <w:spacing w:before="0" w:beforeAutospacing="0" w:after="0" w:afterAutospacing="0" w:line="480" w:lineRule="auto"/>
        <w:ind w:left="720" w:hanging="720"/>
        <w:jc w:val="both"/>
      </w:pPr>
      <w:r>
        <w:t xml:space="preserve">Akinlabi, A., Ojo, A., &amp; Akpor, O. (2022). Prevalence and management Outcomes of burns in a teaching hospital in Ekiti State, Nigeria: A Five-Year Review. </w:t>
      </w:r>
      <w:r>
        <w:rPr>
          <w:i/>
          <w:iCs/>
        </w:rPr>
        <w:t>Anns. Burns Fire Disasters</w:t>
      </w:r>
      <w:r>
        <w:t xml:space="preserve">, </w:t>
      </w:r>
      <w:r>
        <w:rPr>
          <w:i/>
          <w:iCs/>
        </w:rPr>
        <w:t>35</w:t>
      </w:r>
      <w:r>
        <w:t xml:space="preserve">(4), 272–277. </w:t>
      </w:r>
      <w:r>
        <w:rPr>
          <w:rStyle w:val="url"/>
          <w:rFonts w:eastAsiaTheme="majorEastAsia"/>
        </w:rPr>
        <w:t>https://pmc.ncbi.nlm.nih.gov/articles/PMC11041914/</w:t>
      </w:r>
    </w:p>
    <w:p w14:paraId="17C4298A" w14:textId="77777777" w:rsidR="00D30F20" w:rsidRDefault="00D30F20" w:rsidP="00D30F20">
      <w:pPr>
        <w:pStyle w:val="NormalWeb"/>
        <w:spacing w:before="0" w:beforeAutospacing="0" w:after="0" w:afterAutospacing="0" w:line="480" w:lineRule="auto"/>
        <w:ind w:left="720" w:hanging="720"/>
        <w:jc w:val="both"/>
      </w:pPr>
      <w:r>
        <w:t xml:space="preserve">Alao, M. K., Yatim, Y. M., &amp; Mahmood, W. Y. W. (2021). Adequate fire safety training for the occupant’s knowledge and awareness of fire safety. </w:t>
      </w:r>
      <w:r>
        <w:rPr>
          <w:i/>
          <w:iCs/>
        </w:rPr>
        <w:t>International Journal of Academic Research in Progressive Education and Development</w:t>
      </w:r>
      <w:r>
        <w:t xml:space="preserve">, </w:t>
      </w:r>
      <w:r>
        <w:rPr>
          <w:i/>
          <w:iCs/>
        </w:rPr>
        <w:t>10</w:t>
      </w:r>
      <w:r>
        <w:t xml:space="preserve">(1), 13–24. </w:t>
      </w:r>
      <w:r>
        <w:rPr>
          <w:rStyle w:val="url"/>
          <w:rFonts w:eastAsiaTheme="majorEastAsia"/>
        </w:rPr>
        <w:t>https://doi.org/10.6007/ijarped/v10-i1/8580</w:t>
      </w:r>
    </w:p>
    <w:p w14:paraId="5B7A46D5" w14:textId="77777777" w:rsidR="00D30F20" w:rsidRDefault="00D30F20" w:rsidP="00D30F20">
      <w:pPr>
        <w:spacing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Alyafei, A., &amp; Easton-Carr, R. (2024). The health belief model of behavior change. In StatPearls - NCBI Bookshelf. https://www.ncbi.nlm.nih.gov/books/NBK606120/ </w:t>
      </w:r>
    </w:p>
    <w:p w14:paraId="7CFC3FF4" w14:textId="77777777" w:rsidR="00D30F20" w:rsidRDefault="00D30F20" w:rsidP="00D30F20">
      <w:pPr>
        <w:pStyle w:val="NormalWeb"/>
        <w:spacing w:before="0" w:beforeAutospacing="0" w:after="0" w:afterAutospacing="0" w:line="480" w:lineRule="auto"/>
        <w:ind w:left="720" w:hanging="720"/>
        <w:jc w:val="both"/>
      </w:pPr>
      <w:r w:rsidRPr="00BB1B93">
        <w:t>Cochran, W. G. (1977). </w:t>
      </w:r>
      <w:r w:rsidRPr="00BB1B93">
        <w:rPr>
          <w:i/>
          <w:iCs/>
        </w:rPr>
        <w:t>Sampling techniques</w:t>
      </w:r>
      <w:r w:rsidRPr="00BB1B93">
        <w:t> (3rd ed.). John Wiley &amp; Sons.</w:t>
      </w:r>
    </w:p>
    <w:p w14:paraId="742E6707" w14:textId="77777777" w:rsidR="00D30F20" w:rsidRDefault="00D30F20" w:rsidP="00D30F20">
      <w:pPr>
        <w:pStyle w:val="NormalWeb"/>
        <w:spacing w:before="0" w:beforeAutospacing="0" w:after="0" w:afterAutospacing="0" w:line="480" w:lineRule="auto"/>
        <w:ind w:left="720" w:hanging="720"/>
        <w:jc w:val="both"/>
      </w:pPr>
      <w:r>
        <w:t xml:space="preserve">Cvetković, V. M., Dragašević, A., Protić, D., Janković, B., Nikolić, N., &amp; Milošević, P. (2022). Fire safety </w:t>
      </w:r>
      <w:proofErr w:type="spellStart"/>
      <w:r>
        <w:t>behavior</w:t>
      </w:r>
      <w:proofErr w:type="spellEnd"/>
      <w:r>
        <w:t xml:space="preserve"> model for residential buildings: Implications for disaster risk reduction. </w:t>
      </w:r>
      <w:r>
        <w:rPr>
          <w:i/>
          <w:iCs/>
        </w:rPr>
        <w:t>International Journal of Disaster Risk Reduction</w:t>
      </w:r>
      <w:r>
        <w:t xml:space="preserve">, </w:t>
      </w:r>
      <w:r>
        <w:rPr>
          <w:i/>
          <w:iCs/>
        </w:rPr>
        <w:t>76</w:t>
      </w:r>
      <w:r>
        <w:t xml:space="preserve">, 102981. </w:t>
      </w:r>
      <w:r>
        <w:rPr>
          <w:rStyle w:val="url"/>
          <w:rFonts w:eastAsiaTheme="majorEastAsia"/>
        </w:rPr>
        <w:t>https://doi.org/10.1016/j.ijdrr.2022.102981</w:t>
      </w:r>
    </w:p>
    <w:p w14:paraId="33336D42" w14:textId="77777777" w:rsidR="00D30F20" w:rsidRDefault="00D30F20" w:rsidP="00D30F20">
      <w:pPr>
        <w:pStyle w:val="NormalWeb"/>
        <w:spacing w:before="0" w:beforeAutospacing="0" w:after="0" w:afterAutospacing="0" w:line="480" w:lineRule="auto"/>
        <w:ind w:left="720" w:hanging="720"/>
        <w:jc w:val="both"/>
      </w:pPr>
      <w:r>
        <w:t xml:space="preserve">Daramola, O. F., Bakare, A. J., &amp; </w:t>
      </w:r>
      <w:proofErr w:type="spellStart"/>
      <w:r>
        <w:t>Owabumowa</w:t>
      </w:r>
      <w:proofErr w:type="spellEnd"/>
      <w:r>
        <w:t xml:space="preserve">, I. S. (2024). Assessment of fire safety preparedness and risk management in Caleb University hostels. </w:t>
      </w:r>
      <w:r>
        <w:rPr>
          <w:i/>
          <w:iCs/>
        </w:rPr>
        <w:t>African Journal of Environmental Sciences and Renewable Energy</w:t>
      </w:r>
      <w:r>
        <w:t xml:space="preserve">, </w:t>
      </w:r>
      <w:r>
        <w:rPr>
          <w:i/>
          <w:iCs/>
        </w:rPr>
        <w:t>17</w:t>
      </w:r>
      <w:r>
        <w:t xml:space="preserve">(1), 57–68. </w:t>
      </w:r>
      <w:r>
        <w:rPr>
          <w:rStyle w:val="url"/>
          <w:rFonts w:eastAsiaTheme="majorEastAsia"/>
        </w:rPr>
        <w:t>https://doi.org/10.62154/ajesre.2024.017.010449</w:t>
      </w:r>
    </w:p>
    <w:p w14:paraId="56F33E3D" w14:textId="77777777" w:rsidR="00D30F20" w:rsidRDefault="00D30F20" w:rsidP="00D30F20">
      <w:pPr>
        <w:pStyle w:val="NormalWeb"/>
        <w:spacing w:before="0" w:beforeAutospacing="0" w:after="0" w:afterAutospacing="0" w:line="480" w:lineRule="auto"/>
        <w:ind w:left="720" w:hanging="720"/>
        <w:jc w:val="both"/>
      </w:pPr>
      <w:proofErr w:type="spellStart"/>
      <w:r>
        <w:t>Delaliarte</w:t>
      </w:r>
      <w:proofErr w:type="spellEnd"/>
      <w:r>
        <w:t xml:space="preserve">, M., </w:t>
      </w:r>
      <w:proofErr w:type="spellStart"/>
      <w:r>
        <w:t>Linaugo</w:t>
      </w:r>
      <w:proofErr w:type="spellEnd"/>
      <w:r>
        <w:t xml:space="preserve">, J. D., &amp; Madrigal, D. V. (2024). Fire safety awareness and practices of science, Technology, engineering, and mathematics students in a Philippine public </w:t>
      </w:r>
      <w:r>
        <w:lastRenderedPageBreak/>
        <w:t xml:space="preserve">secondary school. </w:t>
      </w:r>
      <w:proofErr w:type="spellStart"/>
      <w:r>
        <w:rPr>
          <w:i/>
          <w:iCs/>
        </w:rPr>
        <w:t>Formatif</w:t>
      </w:r>
      <w:proofErr w:type="spell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Pendidikan MIPA</w:t>
      </w:r>
      <w:r>
        <w:t xml:space="preserve">, </w:t>
      </w:r>
      <w:r>
        <w:rPr>
          <w:i/>
          <w:iCs/>
        </w:rPr>
        <w:t>14</w:t>
      </w:r>
      <w:r>
        <w:t xml:space="preserve">(1). </w:t>
      </w:r>
      <w:r>
        <w:rPr>
          <w:rStyle w:val="url"/>
          <w:rFonts w:eastAsiaTheme="majorEastAsia"/>
        </w:rPr>
        <w:t>https://doi.org/10.30998/formatif.v14i1.22350</w:t>
      </w:r>
    </w:p>
    <w:p w14:paraId="4CA78C04" w14:textId="77777777" w:rsidR="00D30F20" w:rsidRDefault="00D30F20" w:rsidP="00D30F20">
      <w:pPr>
        <w:pStyle w:val="NormalWeb"/>
        <w:spacing w:before="0" w:beforeAutospacing="0" w:after="0" w:afterAutospacing="0" w:line="480" w:lineRule="auto"/>
        <w:ind w:left="720" w:hanging="720"/>
        <w:jc w:val="both"/>
      </w:pPr>
      <w:proofErr w:type="spellStart"/>
      <w:r>
        <w:t>Dowlati</w:t>
      </w:r>
      <w:proofErr w:type="spellEnd"/>
      <w:r>
        <w:t xml:space="preserve">, M., Seyedin, H., Moslehi, S., &amp; </w:t>
      </w:r>
      <w:proofErr w:type="spellStart"/>
      <w:r>
        <w:t>Sakhaei</w:t>
      </w:r>
      <w:proofErr w:type="spellEnd"/>
      <w:r>
        <w:t xml:space="preserve">, F. (2020). Health, safety, and education measures for fire in schools: A review article. </w:t>
      </w:r>
      <w:r>
        <w:rPr>
          <w:i/>
          <w:iCs/>
        </w:rPr>
        <w:t>Journal of Education and Health Promotion</w:t>
      </w:r>
      <w:r>
        <w:t xml:space="preserve">, </w:t>
      </w:r>
      <w:r>
        <w:rPr>
          <w:i/>
          <w:iCs/>
        </w:rPr>
        <w:t>9</w:t>
      </w:r>
      <w:r>
        <w:t xml:space="preserve">(1), 121. </w:t>
      </w:r>
      <w:r>
        <w:rPr>
          <w:rStyle w:val="url"/>
          <w:rFonts w:eastAsiaTheme="majorEastAsia"/>
        </w:rPr>
        <w:t>https://doi.org/10.4103/jehp.jehp_665_19</w:t>
      </w:r>
    </w:p>
    <w:p w14:paraId="52B357D5" w14:textId="77777777" w:rsidR="00D30F20" w:rsidRDefault="00D30F20" w:rsidP="00D30F20">
      <w:pPr>
        <w:pStyle w:val="NormalWeb"/>
        <w:spacing w:before="0" w:beforeAutospacing="0" w:after="0" w:afterAutospacing="0" w:line="480" w:lineRule="auto"/>
        <w:ind w:left="720" w:hanging="720"/>
        <w:jc w:val="both"/>
      </w:pPr>
      <w:r>
        <w:t xml:space="preserve">Ghasemi, H., </w:t>
      </w:r>
      <w:proofErr w:type="spellStart"/>
      <w:r>
        <w:t>Omranifard</w:t>
      </w:r>
      <w:proofErr w:type="spellEnd"/>
      <w:r>
        <w:t xml:space="preserve">, M., Bahrami, M., </w:t>
      </w:r>
      <w:proofErr w:type="spellStart"/>
      <w:r>
        <w:t>Moghimian</w:t>
      </w:r>
      <w:proofErr w:type="spellEnd"/>
      <w:r>
        <w:t xml:space="preserve">, M., &amp; Farzi, S. (2025). Challenges in burn care management: a qualitative study of health professionals’ and patients’ perspectives. </w:t>
      </w:r>
      <w:r>
        <w:rPr>
          <w:i/>
          <w:iCs/>
        </w:rPr>
        <w:t>Scientific Reports</w:t>
      </w:r>
      <w:r>
        <w:t xml:space="preserve">, </w:t>
      </w:r>
      <w:r>
        <w:rPr>
          <w:i/>
          <w:iCs/>
        </w:rPr>
        <w:t>15</w:t>
      </w:r>
      <w:r>
        <w:t xml:space="preserve">(1), 33401. </w:t>
      </w:r>
      <w:r>
        <w:rPr>
          <w:rStyle w:val="url"/>
          <w:rFonts w:eastAsiaTheme="majorEastAsia"/>
        </w:rPr>
        <w:t>https://doi.org/10.1038/s41598-025-18722-3</w:t>
      </w:r>
    </w:p>
    <w:p w14:paraId="453D732D" w14:textId="77777777" w:rsidR="00D30F20" w:rsidRDefault="00D30F20" w:rsidP="00D30F20">
      <w:pPr>
        <w:pStyle w:val="NormalWeb"/>
        <w:spacing w:before="0" w:beforeAutospacing="0" w:after="0" w:afterAutospacing="0" w:line="480" w:lineRule="auto"/>
        <w:ind w:left="720" w:hanging="720"/>
        <w:jc w:val="both"/>
      </w:pPr>
      <w:r>
        <w:t xml:space="preserve">James, S. L., Lucchesi, L. R., Bisignano, C., Castle, C. D., </w:t>
      </w:r>
      <w:proofErr w:type="spellStart"/>
      <w:r>
        <w:t>Dingels</w:t>
      </w:r>
      <w:proofErr w:type="spellEnd"/>
      <w:r>
        <w:t xml:space="preserve">, Z. V., Fox, J. T., Hamilton, E. B., Henry, N. J., McCracken, D., Roberts, N. L. S., Sylte, D. O., Ahmadi, A., Ahmed, M. B., </w:t>
      </w:r>
      <w:proofErr w:type="spellStart"/>
      <w:r>
        <w:t>Alahdab</w:t>
      </w:r>
      <w:proofErr w:type="spellEnd"/>
      <w:r>
        <w:t xml:space="preserve">, F., Alipour, V., Andualem, Z., Antonio, C. a. T., </w:t>
      </w:r>
      <w:proofErr w:type="spellStart"/>
      <w:r>
        <w:t>Arabloo</w:t>
      </w:r>
      <w:proofErr w:type="spellEnd"/>
      <w:r>
        <w:t xml:space="preserve">, J., </w:t>
      </w:r>
      <w:proofErr w:type="spellStart"/>
      <w:r>
        <w:t>Badiye</w:t>
      </w:r>
      <w:proofErr w:type="spellEnd"/>
      <w:r>
        <w:t xml:space="preserve">, A. D., . . . Schwebel, D. C. (2019). Epidemiology of injuries from fire, heat and hot substances: global, regional and national morbidity and mortality estimates from the Global Burden of Disease 2017 study. </w:t>
      </w:r>
      <w:r>
        <w:rPr>
          <w:i/>
          <w:iCs/>
        </w:rPr>
        <w:t>Injury Prevention</w:t>
      </w:r>
      <w:r>
        <w:t xml:space="preserve">, </w:t>
      </w:r>
      <w:r>
        <w:rPr>
          <w:i/>
          <w:iCs/>
        </w:rPr>
        <w:t>26</w:t>
      </w:r>
      <w:r>
        <w:t>(</w:t>
      </w:r>
      <w:proofErr w:type="spellStart"/>
      <w:r>
        <w:t>Suppl</w:t>
      </w:r>
      <w:proofErr w:type="spellEnd"/>
      <w:r>
        <w:t xml:space="preserve"> 2), i36–i45. </w:t>
      </w:r>
      <w:r>
        <w:rPr>
          <w:rStyle w:val="url"/>
          <w:rFonts w:eastAsiaTheme="majorEastAsia"/>
        </w:rPr>
        <w:t>https://doi.org/10.1136/injuryprev-2019-043299</w:t>
      </w:r>
    </w:p>
    <w:p w14:paraId="6178554B" w14:textId="77777777" w:rsidR="00D30F20" w:rsidRDefault="00D30F20" w:rsidP="00D30F20">
      <w:pPr>
        <w:pStyle w:val="NormalWeb"/>
        <w:spacing w:before="0" w:beforeAutospacing="0" w:after="0" w:afterAutospacing="0" w:line="480" w:lineRule="auto"/>
        <w:ind w:left="720" w:hanging="720"/>
        <w:jc w:val="both"/>
      </w:pPr>
      <w:r>
        <w:t xml:space="preserve">Johannes, E. N., &amp; Koray, M. H. (2025). Fire safety knowledge and emergency preparedness assessment among health care workers at three hospitals in Kunene region, Namibia. </w:t>
      </w:r>
      <w:r>
        <w:rPr>
          <w:i/>
          <w:iCs/>
        </w:rPr>
        <w:t>BMC Health Services Research</w:t>
      </w:r>
      <w:r>
        <w:t xml:space="preserve">, </w:t>
      </w:r>
      <w:r>
        <w:rPr>
          <w:i/>
          <w:iCs/>
        </w:rPr>
        <w:t>25</w:t>
      </w:r>
      <w:r>
        <w:t xml:space="preserve">(1), 54. </w:t>
      </w:r>
      <w:r>
        <w:rPr>
          <w:rStyle w:val="url"/>
          <w:rFonts w:eastAsiaTheme="majorEastAsia"/>
        </w:rPr>
        <w:t>https://doi.org/10.1186/s12913-025-12211-z</w:t>
      </w:r>
    </w:p>
    <w:p w14:paraId="606D172E" w14:textId="77777777" w:rsidR="00D30F20" w:rsidRDefault="00D30F20" w:rsidP="00D30F20">
      <w:pPr>
        <w:spacing w:line="360" w:lineRule="auto"/>
        <w:ind w:left="720" w:hanging="720"/>
        <w:jc w:val="both"/>
        <w:rPr>
          <w:rFonts w:ascii="Times New Roman" w:hAnsi="Times New Roman"/>
          <w:noProof/>
          <w:sz w:val="24"/>
          <w:szCs w:val="24"/>
        </w:rPr>
      </w:pPr>
      <w:r>
        <w:rPr>
          <w:rFonts w:ascii="Times New Roman" w:hAnsi="Times New Roman"/>
          <w:noProof/>
          <w:sz w:val="24"/>
          <w:szCs w:val="24"/>
        </w:rPr>
        <w:t>Jones, C. L., Jensen, J. D., Scherr, C. L., Brown, N. R., Christy, K., &amp; Weaver, J. (2014). The health belief model as an explanatory framework in communication Research: Exploring parallel, serial, and moderated mediation. Health Communication, 30(6), 566–576. https://doi.org/10.1080/10410236.2013.873363</w:t>
      </w:r>
    </w:p>
    <w:p w14:paraId="541F1FFE" w14:textId="77777777" w:rsidR="00D30F20" w:rsidRDefault="00D30F20" w:rsidP="00D30F20">
      <w:pPr>
        <w:pStyle w:val="NormalWeb"/>
        <w:spacing w:before="0" w:beforeAutospacing="0" w:after="0" w:afterAutospacing="0" w:line="480" w:lineRule="auto"/>
        <w:ind w:left="720" w:hanging="720"/>
        <w:jc w:val="both"/>
      </w:pPr>
      <w:r>
        <w:t xml:space="preserve">Marzban, A., </w:t>
      </w:r>
      <w:proofErr w:type="spellStart"/>
      <w:r>
        <w:t>Ebrahimy</w:t>
      </w:r>
      <w:proofErr w:type="spellEnd"/>
      <w:r>
        <w:t xml:space="preserve">, B., Azami, G., &amp; Emami, P. (2025). Knowledge, Attitude, and Practice of Students from Kurdistan University of Medical Sciences regarding Fire </w:t>
      </w:r>
      <w:r>
        <w:lastRenderedPageBreak/>
        <w:t xml:space="preserve">Safety in 2023: A Cross-Sectional Study. </w:t>
      </w:r>
      <w:r>
        <w:rPr>
          <w:i/>
          <w:iCs/>
        </w:rPr>
        <w:t>Journal of Community Health Research</w:t>
      </w:r>
      <w:r>
        <w:t xml:space="preserve">, </w:t>
      </w:r>
      <w:r>
        <w:rPr>
          <w:i/>
          <w:iCs/>
        </w:rPr>
        <w:t>14</w:t>
      </w:r>
      <w:r>
        <w:t xml:space="preserve">(27). </w:t>
      </w:r>
      <w:r>
        <w:rPr>
          <w:rStyle w:val="url"/>
          <w:rFonts w:eastAsiaTheme="majorEastAsia"/>
        </w:rPr>
        <w:t>https://doi.org/10.18502/jchr.v14i27.20188</w:t>
      </w:r>
    </w:p>
    <w:p w14:paraId="491B3CC6" w14:textId="77777777" w:rsidR="00D30F20" w:rsidRDefault="00D30F20" w:rsidP="00D30F20">
      <w:pPr>
        <w:pStyle w:val="NormalWeb"/>
        <w:spacing w:before="0" w:beforeAutospacing="0" w:after="0" w:afterAutospacing="0" w:line="480" w:lineRule="auto"/>
        <w:ind w:left="720" w:hanging="720"/>
        <w:jc w:val="both"/>
      </w:pPr>
      <w:r w:rsidRPr="00BB1B93">
        <w:t>Nunnally, J. C., &amp; Bernstein, I. H. (1994). </w:t>
      </w:r>
      <w:r w:rsidRPr="00BB1B93">
        <w:rPr>
          <w:i/>
          <w:iCs/>
        </w:rPr>
        <w:t>Psychometric theory</w:t>
      </w:r>
      <w:r w:rsidRPr="00BB1B93">
        <w:t> (3rd ed.). McGraw-Hill.</w:t>
      </w:r>
    </w:p>
    <w:p w14:paraId="34F7482E" w14:textId="77777777" w:rsidR="00D30F20" w:rsidRDefault="00D30F20" w:rsidP="00D30F20">
      <w:pPr>
        <w:pStyle w:val="NormalWeb"/>
        <w:spacing w:before="0" w:beforeAutospacing="0" w:after="0" w:afterAutospacing="0" w:line="480" w:lineRule="auto"/>
        <w:ind w:left="720" w:hanging="720"/>
        <w:jc w:val="both"/>
        <w:rPr>
          <w:rStyle w:val="url"/>
          <w:rFonts w:eastAsiaTheme="majorEastAsia"/>
        </w:rPr>
      </w:pPr>
      <w:r>
        <w:t xml:space="preserve">Onyekwere, W. C., Ajayi, O. O., &amp; Owolabi, T. O. S. (2024). Assessment of fire safety measures in On-Campus Housing Facilities. </w:t>
      </w:r>
      <w:r>
        <w:rPr>
          <w:i/>
          <w:iCs/>
        </w:rPr>
        <w:t>African Journal of Environmental Sciences and Renewable Energy</w:t>
      </w:r>
      <w:r>
        <w:t xml:space="preserve">, </w:t>
      </w:r>
      <w:r>
        <w:rPr>
          <w:i/>
          <w:iCs/>
        </w:rPr>
        <w:t>16</w:t>
      </w:r>
      <w:r>
        <w:t xml:space="preserve">(1), 71–83. </w:t>
      </w:r>
      <w:r>
        <w:rPr>
          <w:rStyle w:val="url"/>
          <w:rFonts w:eastAsiaTheme="majorEastAsia"/>
        </w:rPr>
        <w:t>https://doi.org/10.62154/ajesre.2024.016.010377</w:t>
      </w:r>
    </w:p>
    <w:p w14:paraId="0D98D4CC" w14:textId="77777777" w:rsidR="00D30F20" w:rsidRDefault="00D30F20" w:rsidP="00D30F20">
      <w:pPr>
        <w:pStyle w:val="NormalWeb"/>
        <w:spacing w:before="0" w:beforeAutospacing="0" w:after="0" w:afterAutospacing="0" w:line="480" w:lineRule="auto"/>
        <w:ind w:left="720" w:hanging="720"/>
        <w:jc w:val="both"/>
      </w:pPr>
      <w:r w:rsidRPr="00BB1B93">
        <w:t>Sedgwick, P. (2014). Cross sectional studies: advantages and disadvantages. </w:t>
      </w:r>
      <w:r w:rsidRPr="00BB1B93">
        <w:rPr>
          <w:i/>
          <w:iCs/>
        </w:rPr>
        <w:t>BMJ, 348</w:t>
      </w:r>
      <w:r w:rsidRPr="00BB1B93">
        <w:t>, g2276. https://doi.org/10.1136/bmj.g2276</w:t>
      </w:r>
    </w:p>
    <w:p w14:paraId="3B283F8C" w14:textId="77777777" w:rsidR="00D30F20" w:rsidRDefault="00D30F20" w:rsidP="00D30F20">
      <w:pPr>
        <w:pStyle w:val="NormalWeb"/>
        <w:spacing w:before="0" w:beforeAutospacing="0" w:after="0" w:afterAutospacing="0" w:line="480" w:lineRule="auto"/>
        <w:ind w:left="720" w:hanging="720"/>
        <w:jc w:val="both"/>
      </w:pPr>
      <w:r>
        <w:t xml:space="preserve">Shokouhi, M., Nasiriani, K., Cheraghi, Z., Ardalan, A., </w:t>
      </w:r>
      <w:proofErr w:type="spellStart"/>
      <w:r>
        <w:t>Khankeh</w:t>
      </w:r>
      <w:proofErr w:type="spellEnd"/>
      <w:r>
        <w:t xml:space="preserve">, H., </w:t>
      </w:r>
      <w:proofErr w:type="spellStart"/>
      <w:r>
        <w:t>Fallahzadeh</w:t>
      </w:r>
      <w:proofErr w:type="spellEnd"/>
      <w:r>
        <w:t xml:space="preserve">, H., &amp; </w:t>
      </w:r>
      <w:proofErr w:type="spellStart"/>
      <w:r>
        <w:t>Khorasani-Zavareh</w:t>
      </w:r>
      <w:proofErr w:type="spellEnd"/>
      <w:r>
        <w:t xml:space="preserve">, D. (2018). Preventive measures for fire-related injuries and their risk factors in residential buildings: a systematic review. </w:t>
      </w:r>
      <w:r>
        <w:rPr>
          <w:i/>
          <w:iCs/>
        </w:rPr>
        <w:t>Journal of Injury and Violence Research</w:t>
      </w:r>
      <w:r>
        <w:t xml:space="preserve">, </w:t>
      </w:r>
      <w:r>
        <w:rPr>
          <w:i/>
          <w:iCs/>
        </w:rPr>
        <w:t>11</w:t>
      </w:r>
      <w:r>
        <w:t xml:space="preserve">(1), 1–14. </w:t>
      </w:r>
      <w:r>
        <w:rPr>
          <w:rStyle w:val="url"/>
          <w:rFonts w:eastAsiaTheme="majorEastAsia"/>
        </w:rPr>
        <w:t>https://doi.org/10.5249/jivr.v11i1.1057</w:t>
      </w:r>
    </w:p>
    <w:p w14:paraId="121AA27F" w14:textId="77777777" w:rsidR="00D30F20" w:rsidRDefault="00D30F20" w:rsidP="00D30F20">
      <w:pPr>
        <w:pStyle w:val="NormalWeb"/>
        <w:spacing w:before="0" w:beforeAutospacing="0" w:after="0" w:afterAutospacing="0" w:line="480" w:lineRule="auto"/>
        <w:ind w:left="720" w:hanging="720"/>
        <w:jc w:val="both"/>
      </w:pPr>
      <w:proofErr w:type="spellStart"/>
      <w:r>
        <w:t>Sholanke</w:t>
      </w:r>
      <w:proofErr w:type="spellEnd"/>
      <w:r>
        <w:t xml:space="preserve">, A. B., </w:t>
      </w:r>
      <w:proofErr w:type="spellStart"/>
      <w:r>
        <w:t>Ekhaese</w:t>
      </w:r>
      <w:proofErr w:type="spellEnd"/>
      <w:r>
        <w:t xml:space="preserve">, E. N., &amp; Ekundayo, P. A. (2024). Users’ knowledge of fire safety measures in educational environment: a case study of a college building in Nigeria. </w:t>
      </w:r>
      <w:r>
        <w:rPr>
          <w:i/>
          <w:iCs/>
        </w:rPr>
        <w:t>International Journal of Safety and Security Engineering</w:t>
      </w:r>
      <w:r>
        <w:t xml:space="preserve">, </w:t>
      </w:r>
      <w:r>
        <w:rPr>
          <w:i/>
          <w:iCs/>
        </w:rPr>
        <w:t>14</w:t>
      </w:r>
      <w:r>
        <w:t xml:space="preserve">(1), 135–143. </w:t>
      </w:r>
      <w:r>
        <w:rPr>
          <w:rStyle w:val="url"/>
          <w:rFonts w:eastAsiaTheme="majorEastAsia"/>
        </w:rPr>
        <w:t>https://doi.org/10.18280/ijsse.140113</w:t>
      </w:r>
    </w:p>
    <w:p w14:paraId="22D8A44D" w14:textId="77777777" w:rsidR="00D30F20" w:rsidRDefault="00D30F20" w:rsidP="00D30F20">
      <w:pPr>
        <w:pStyle w:val="NormalWeb"/>
        <w:spacing w:before="0" w:beforeAutospacing="0" w:after="0" w:afterAutospacing="0" w:line="480" w:lineRule="auto"/>
        <w:ind w:left="720" w:hanging="720"/>
        <w:jc w:val="both"/>
      </w:pPr>
      <w:r>
        <w:t xml:space="preserve">Steen-Hansen, A., Storesund, K., &amp; Sesseng, C. (2020). Learning from fire investigations and research – A Norwegian perspective on moving from a reactive to a proactive fire safety management. </w:t>
      </w:r>
      <w:r>
        <w:rPr>
          <w:i/>
          <w:iCs/>
        </w:rPr>
        <w:t>Fire Safety Journal</w:t>
      </w:r>
      <w:r>
        <w:t xml:space="preserve">, </w:t>
      </w:r>
      <w:r>
        <w:rPr>
          <w:i/>
          <w:iCs/>
        </w:rPr>
        <w:t>120</w:t>
      </w:r>
      <w:r>
        <w:t xml:space="preserve">, 103047. </w:t>
      </w:r>
      <w:r>
        <w:rPr>
          <w:rStyle w:val="url"/>
          <w:rFonts w:eastAsiaTheme="majorEastAsia"/>
        </w:rPr>
        <w:t>https://doi.org/10.1016/j.firesaf.2020.103047</w:t>
      </w:r>
    </w:p>
    <w:p w14:paraId="6C23E05B" w14:textId="77777777" w:rsidR="00D30F20" w:rsidRDefault="00D30F20" w:rsidP="00D30F20">
      <w:pPr>
        <w:pStyle w:val="NormalWeb"/>
        <w:spacing w:before="0" w:beforeAutospacing="0" w:after="0" w:afterAutospacing="0" w:line="480" w:lineRule="auto"/>
        <w:ind w:left="720" w:hanging="720"/>
        <w:jc w:val="both"/>
      </w:pPr>
      <w:r>
        <w:t xml:space="preserve">World Health Organization: WHO. (2023, October 13). </w:t>
      </w:r>
      <w:r>
        <w:rPr>
          <w:i/>
          <w:iCs/>
        </w:rPr>
        <w:t>Burns</w:t>
      </w:r>
      <w:r>
        <w:t xml:space="preserve">. Retrieved December 8, 2025, from </w:t>
      </w:r>
      <w:r>
        <w:rPr>
          <w:rStyle w:val="url"/>
          <w:rFonts w:eastAsiaTheme="majorEastAsia"/>
        </w:rPr>
        <w:t>https://www.who.int/news-room/fact-sheets/detail/burns</w:t>
      </w:r>
    </w:p>
    <w:p w14:paraId="376300B7" w14:textId="77777777" w:rsidR="00D30F20" w:rsidRDefault="00D30F20" w:rsidP="00D30F20">
      <w:pPr>
        <w:pStyle w:val="NormalWeb"/>
        <w:spacing w:before="0" w:beforeAutospacing="0" w:after="0" w:afterAutospacing="0" w:line="480" w:lineRule="auto"/>
        <w:ind w:left="720" w:hanging="720"/>
        <w:jc w:val="both"/>
      </w:pPr>
      <w:proofErr w:type="spellStart"/>
      <w:r>
        <w:t>Yakubani</w:t>
      </w:r>
      <w:proofErr w:type="spellEnd"/>
      <w:r>
        <w:t xml:space="preserve">, H., Micah, A., &amp; Mathias, A. (2018). An examination of students’ preparedness for fire emergency and the role of social media: A case study of students’ Hostel Ahmadu </w:t>
      </w:r>
      <w:r>
        <w:lastRenderedPageBreak/>
        <w:t xml:space="preserve">Bello University, Zaria Kaduna State. </w:t>
      </w:r>
      <w:r>
        <w:rPr>
          <w:i/>
          <w:iCs/>
        </w:rPr>
        <w:t>International Journal of Educational Research and Management Technology</w:t>
      </w:r>
      <w:r>
        <w:t xml:space="preserve">, </w:t>
      </w:r>
      <w:r>
        <w:rPr>
          <w:i/>
          <w:iCs/>
        </w:rPr>
        <w:t>3</w:t>
      </w:r>
      <w:r>
        <w:t xml:space="preserve">(4), 96–104. </w:t>
      </w:r>
      <w:r>
        <w:rPr>
          <w:rStyle w:val="url"/>
          <w:rFonts w:eastAsiaTheme="majorEastAsia"/>
        </w:rPr>
        <w:t>https://casirmediapublishing.com/wp-content/uploads/2019/09/Pages-96-104-2018-3240.pdf</w:t>
      </w:r>
    </w:p>
    <w:p w14:paraId="6C1F377B" w14:textId="77777777" w:rsidR="004A4D0C" w:rsidRPr="00271B6E" w:rsidRDefault="004A4D0C" w:rsidP="00271B6E">
      <w:pPr>
        <w:spacing w:line="360" w:lineRule="auto"/>
        <w:jc w:val="both"/>
        <w:rPr>
          <w:rFonts w:ascii="Times New Roman" w:hAnsi="Times New Roman" w:cs="Times New Roman"/>
          <w:sz w:val="24"/>
          <w:szCs w:val="24"/>
        </w:rPr>
      </w:pPr>
    </w:p>
    <w:sectPr w:rsidR="004A4D0C" w:rsidRPr="00271B6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8FF8B" w14:textId="77777777" w:rsidR="00405F6D" w:rsidRDefault="00405F6D" w:rsidP="007B0C22">
      <w:pPr>
        <w:spacing w:after="0" w:line="240" w:lineRule="auto"/>
      </w:pPr>
      <w:r>
        <w:separator/>
      </w:r>
    </w:p>
  </w:endnote>
  <w:endnote w:type="continuationSeparator" w:id="0">
    <w:p w14:paraId="486BCD0C" w14:textId="77777777" w:rsidR="00405F6D" w:rsidRDefault="00405F6D" w:rsidP="007B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C04B" w14:textId="77777777" w:rsidR="005F1259" w:rsidRDefault="005F1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867052"/>
      <w:docPartObj>
        <w:docPartGallery w:val="Page Numbers (Bottom of Page)"/>
        <w:docPartUnique/>
      </w:docPartObj>
    </w:sdtPr>
    <w:sdtEndPr>
      <w:rPr>
        <w:noProof/>
      </w:rPr>
    </w:sdtEndPr>
    <w:sdtContent>
      <w:p w14:paraId="72302140" w14:textId="77777777" w:rsidR="00C574B9" w:rsidRDefault="00C574B9">
        <w:pPr>
          <w:pStyle w:val="Footer"/>
          <w:jc w:val="center"/>
        </w:pPr>
        <w:r>
          <w:fldChar w:fldCharType="begin"/>
        </w:r>
        <w:r>
          <w:instrText xml:space="preserve"> PAGE   \* MERGEFORMAT </w:instrText>
        </w:r>
        <w:r>
          <w:fldChar w:fldCharType="separate"/>
        </w:r>
        <w:r w:rsidR="00E542CB">
          <w:rPr>
            <w:noProof/>
          </w:rPr>
          <w:t>1</w:t>
        </w:r>
        <w:r>
          <w:rPr>
            <w:noProof/>
          </w:rPr>
          <w:fldChar w:fldCharType="end"/>
        </w:r>
      </w:p>
    </w:sdtContent>
  </w:sdt>
  <w:p w14:paraId="3B788E62" w14:textId="77777777" w:rsidR="00C574B9" w:rsidRDefault="00C57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B292" w14:textId="77777777" w:rsidR="005F1259" w:rsidRDefault="005F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E82D3" w14:textId="77777777" w:rsidR="00405F6D" w:rsidRDefault="00405F6D" w:rsidP="007B0C22">
      <w:pPr>
        <w:spacing w:after="0" w:line="240" w:lineRule="auto"/>
      </w:pPr>
      <w:r>
        <w:separator/>
      </w:r>
    </w:p>
  </w:footnote>
  <w:footnote w:type="continuationSeparator" w:id="0">
    <w:p w14:paraId="0D7CA2E1" w14:textId="77777777" w:rsidR="00405F6D" w:rsidRDefault="00405F6D" w:rsidP="007B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2828" w14:textId="0D61620F" w:rsidR="005F1259" w:rsidRDefault="005F1259">
    <w:pPr>
      <w:pStyle w:val="Header"/>
    </w:pPr>
    <w:r>
      <w:rPr>
        <w:noProof/>
      </w:rPr>
      <w:pict w14:anchorId="2C7E8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93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481" w14:textId="74F9BE48" w:rsidR="005F1259" w:rsidRDefault="005F1259">
    <w:pPr>
      <w:pStyle w:val="Header"/>
    </w:pPr>
    <w:r>
      <w:rPr>
        <w:noProof/>
      </w:rPr>
      <w:pict w14:anchorId="62EB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93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2C3F" w14:textId="63E2DFFD" w:rsidR="005F1259" w:rsidRDefault="005F1259">
    <w:pPr>
      <w:pStyle w:val="Header"/>
    </w:pPr>
    <w:r>
      <w:rPr>
        <w:noProof/>
      </w:rPr>
      <w:pict w14:anchorId="21E4D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93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A"/>
    <w:rsid w:val="00115FF8"/>
    <w:rsid w:val="00164B89"/>
    <w:rsid w:val="002519D3"/>
    <w:rsid w:val="00271B6E"/>
    <w:rsid w:val="002769E1"/>
    <w:rsid w:val="002D32F5"/>
    <w:rsid w:val="00353D70"/>
    <w:rsid w:val="003E7F20"/>
    <w:rsid w:val="00405F6D"/>
    <w:rsid w:val="0046475F"/>
    <w:rsid w:val="004A4D0C"/>
    <w:rsid w:val="004F0534"/>
    <w:rsid w:val="00564EC6"/>
    <w:rsid w:val="005C2032"/>
    <w:rsid w:val="005F1259"/>
    <w:rsid w:val="006A541B"/>
    <w:rsid w:val="007117EB"/>
    <w:rsid w:val="00752B33"/>
    <w:rsid w:val="007B0C22"/>
    <w:rsid w:val="008C52A0"/>
    <w:rsid w:val="009D5679"/>
    <w:rsid w:val="00A35A95"/>
    <w:rsid w:val="00AC3567"/>
    <w:rsid w:val="00AD0B1C"/>
    <w:rsid w:val="00BB3EEE"/>
    <w:rsid w:val="00C33CAE"/>
    <w:rsid w:val="00C41BF9"/>
    <w:rsid w:val="00C5392A"/>
    <w:rsid w:val="00C574B9"/>
    <w:rsid w:val="00D30F20"/>
    <w:rsid w:val="00D551D2"/>
    <w:rsid w:val="00D92296"/>
    <w:rsid w:val="00DE2EFF"/>
    <w:rsid w:val="00E542CB"/>
    <w:rsid w:val="00E542F0"/>
    <w:rsid w:val="00E84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B4A8EB"/>
  <w15:chartTrackingRefBased/>
  <w15:docId w15:val="{803B66AE-E0BB-4034-9CD1-4BDCD8FA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2F5"/>
  </w:style>
  <w:style w:type="paragraph" w:styleId="Heading1">
    <w:name w:val="heading 1"/>
    <w:basedOn w:val="Normal"/>
    <w:next w:val="Normal"/>
    <w:link w:val="Heading1Char"/>
    <w:uiPriority w:val="9"/>
    <w:qFormat/>
    <w:rsid w:val="002D32F5"/>
    <w:pPr>
      <w:keepNext/>
      <w:keepLines/>
      <w:spacing w:before="320" w:after="0" w:line="240" w:lineRule="auto"/>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
    <w:unhideWhenUsed/>
    <w:qFormat/>
    <w:rsid w:val="002D32F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D32F5"/>
    <w:pPr>
      <w:keepNext/>
      <w:keepLines/>
      <w:spacing w:before="40" w:after="0" w:line="240" w:lineRule="auto"/>
      <w:outlineLvl w:val="2"/>
    </w:pPr>
    <w:rPr>
      <w:rFonts w:asciiTheme="majorHAnsi" w:eastAsiaTheme="majorEastAsia" w:hAnsiTheme="majorHAnsi" w:cstheme="majorBidi"/>
      <w:color w:val="454545" w:themeColor="text2"/>
      <w:sz w:val="24"/>
      <w:szCs w:val="24"/>
    </w:rPr>
  </w:style>
  <w:style w:type="paragraph" w:styleId="Heading4">
    <w:name w:val="heading 4"/>
    <w:basedOn w:val="Normal"/>
    <w:next w:val="Normal"/>
    <w:link w:val="Heading4Char"/>
    <w:uiPriority w:val="9"/>
    <w:unhideWhenUsed/>
    <w:qFormat/>
    <w:rsid w:val="002D32F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D32F5"/>
    <w:pPr>
      <w:keepNext/>
      <w:keepLines/>
      <w:spacing w:before="40" w:after="0"/>
      <w:outlineLvl w:val="4"/>
    </w:pPr>
    <w:rPr>
      <w:rFonts w:asciiTheme="majorHAnsi" w:eastAsiaTheme="majorEastAsia" w:hAnsiTheme="majorHAnsi" w:cstheme="majorBidi"/>
      <w:color w:val="454545" w:themeColor="text2"/>
      <w:sz w:val="22"/>
      <w:szCs w:val="22"/>
    </w:rPr>
  </w:style>
  <w:style w:type="paragraph" w:styleId="Heading6">
    <w:name w:val="heading 6"/>
    <w:basedOn w:val="Normal"/>
    <w:next w:val="Normal"/>
    <w:link w:val="Heading6Char"/>
    <w:uiPriority w:val="9"/>
    <w:semiHidden/>
    <w:unhideWhenUsed/>
    <w:qFormat/>
    <w:rsid w:val="002D32F5"/>
    <w:pPr>
      <w:keepNext/>
      <w:keepLines/>
      <w:spacing w:before="40" w:after="0"/>
      <w:outlineLvl w:val="5"/>
    </w:pPr>
    <w:rPr>
      <w:rFonts w:asciiTheme="majorHAnsi" w:eastAsiaTheme="majorEastAsia" w:hAnsiTheme="majorHAnsi" w:cstheme="majorBidi"/>
      <w:i/>
      <w:iCs/>
      <w:color w:val="454545" w:themeColor="text2"/>
      <w:sz w:val="21"/>
      <w:szCs w:val="21"/>
    </w:rPr>
  </w:style>
  <w:style w:type="paragraph" w:styleId="Heading7">
    <w:name w:val="heading 7"/>
    <w:basedOn w:val="Normal"/>
    <w:next w:val="Normal"/>
    <w:link w:val="Heading7Char"/>
    <w:uiPriority w:val="9"/>
    <w:semiHidden/>
    <w:unhideWhenUsed/>
    <w:qFormat/>
    <w:rsid w:val="002D32F5"/>
    <w:pPr>
      <w:keepNext/>
      <w:keepLines/>
      <w:spacing w:before="40" w:after="0"/>
      <w:outlineLvl w:val="6"/>
    </w:pPr>
    <w:rPr>
      <w:rFonts w:asciiTheme="majorHAnsi" w:eastAsiaTheme="majorEastAsia" w:hAnsiTheme="majorHAnsi" w:cstheme="majorBidi"/>
      <w:i/>
      <w:iCs/>
      <w:color w:val="5B0F21" w:themeColor="accent1" w:themeShade="80"/>
      <w:sz w:val="21"/>
      <w:szCs w:val="21"/>
    </w:rPr>
  </w:style>
  <w:style w:type="paragraph" w:styleId="Heading8">
    <w:name w:val="heading 8"/>
    <w:basedOn w:val="Normal"/>
    <w:next w:val="Normal"/>
    <w:link w:val="Heading8Char"/>
    <w:uiPriority w:val="9"/>
    <w:semiHidden/>
    <w:unhideWhenUsed/>
    <w:qFormat/>
    <w:rsid w:val="002D32F5"/>
    <w:pPr>
      <w:keepNext/>
      <w:keepLines/>
      <w:spacing w:before="40" w:after="0"/>
      <w:outlineLvl w:val="7"/>
    </w:pPr>
    <w:rPr>
      <w:rFonts w:asciiTheme="majorHAnsi" w:eastAsiaTheme="majorEastAsia" w:hAnsiTheme="majorHAnsi" w:cstheme="majorBidi"/>
      <w:b/>
      <w:bCs/>
      <w:color w:val="454545" w:themeColor="text2"/>
    </w:rPr>
  </w:style>
  <w:style w:type="paragraph" w:styleId="Heading9">
    <w:name w:val="heading 9"/>
    <w:basedOn w:val="Normal"/>
    <w:next w:val="Normal"/>
    <w:link w:val="Heading9Char"/>
    <w:uiPriority w:val="9"/>
    <w:semiHidden/>
    <w:unhideWhenUsed/>
    <w:qFormat/>
    <w:rsid w:val="002D32F5"/>
    <w:pPr>
      <w:keepNext/>
      <w:keepLines/>
      <w:spacing w:before="40" w:after="0"/>
      <w:outlineLvl w:val="8"/>
    </w:pPr>
    <w:rPr>
      <w:rFonts w:asciiTheme="majorHAnsi" w:eastAsiaTheme="majorEastAsia" w:hAnsiTheme="majorHAnsi" w:cstheme="majorBidi"/>
      <w:b/>
      <w:bCs/>
      <w:i/>
      <w:iCs/>
      <w:color w:val="454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F5"/>
    <w:rPr>
      <w:rFonts w:asciiTheme="majorHAnsi" w:eastAsiaTheme="majorEastAsia" w:hAnsiTheme="majorHAnsi" w:cstheme="majorBidi"/>
      <w:color w:val="881631" w:themeColor="accent1" w:themeShade="BF"/>
      <w:sz w:val="32"/>
      <w:szCs w:val="32"/>
    </w:rPr>
  </w:style>
  <w:style w:type="character" w:customStyle="1" w:styleId="Heading2Char">
    <w:name w:val="Heading 2 Char"/>
    <w:basedOn w:val="DefaultParagraphFont"/>
    <w:link w:val="Heading2"/>
    <w:uiPriority w:val="9"/>
    <w:rsid w:val="002D32F5"/>
    <w:rPr>
      <w:rFonts w:asciiTheme="majorHAnsi" w:eastAsiaTheme="majorEastAsia" w:hAnsiTheme="majorHAnsi" w:cstheme="majorBidi"/>
      <w:color w:val="404040" w:themeColor="text1" w:themeTint="BF"/>
      <w:sz w:val="28"/>
      <w:szCs w:val="28"/>
    </w:rPr>
  </w:style>
  <w:style w:type="character" w:styleId="Strong">
    <w:name w:val="Strong"/>
    <w:basedOn w:val="DefaultParagraphFont"/>
    <w:uiPriority w:val="22"/>
    <w:qFormat/>
    <w:rsid w:val="002D32F5"/>
    <w:rPr>
      <w:b/>
      <w:bCs/>
    </w:rPr>
  </w:style>
  <w:style w:type="character" w:styleId="Emphasis">
    <w:name w:val="Emphasis"/>
    <w:basedOn w:val="DefaultParagraphFont"/>
    <w:uiPriority w:val="20"/>
    <w:qFormat/>
    <w:rsid w:val="002D32F5"/>
    <w:rPr>
      <w:i/>
      <w:iCs/>
    </w:rPr>
  </w:style>
  <w:style w:type="character" w:customStyle="1" w:styleId="Heading3Char">
    <w:name w:val="Heading 3 Char"/>
    <w:basedOn w:val="DefaultParagraphFont"/>
    <w:link w:val="Heading3"/>
    <w:uiPriority w:val="9"/>
    <w:rsid w:val="002D32F5"/>
    <w:rPr>
      <w:rFonts w:asciiTheme="majorHAnsi" w:eastAsiaTheme="majorEastAsia" w:hAnsiTheme="majorHAnsi" w:cstheme="majorBidi"/>
      <w:color w:val="454545" w:themeColor="text2"/>
      <w:sz w:val="24"/>
      <w:szCs w:val="24"/>
    </w:rPr>
  </w:style>
  <w:style w:type="character" w:customStyle="1" w:styleId="Heading4Char">
    <w:name w:val="Heading 4 Char"/>
    <w:basedOn w:val="DefaultParagraphFont"/>
    <w:link w:val="Heading4"/>
    <w:uiPriority w:val="9"/>
    <w:rsid w:val="002D32F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D32F5"/>
    <w:rPr>
      <w:rFonts w:asciiTheme="majorHAnsi" w:eastAsiaTheme="majorEastAsia" w:hAnsiTheme="majorHAnsi" w:cstheme="majorBidi"/>
      <w:color w:val="454545" w:themeColor="text2"/>
      <w:sz w:val="22"/>
      <w:szCs w:val="22"/>
    </w:rPr>
  </w:style>
  <w:style w:type="character" w:customStyle="1" w:styleId="Heading6Char">
    <w:name w:val="Heading 6 Char"/>
    <w:basedOn w:val="DefaultParagraphFont"/>
    <w:link w:val="Heading6"/>
    <w:uiPriority w:val="9"/>
    <w:semiHidden/>
    <w:rsid w:val="002D32F5"/>
    <w:rPr>
      <w:rFonts w:asciiTheme="majorHAnsi" w:eastAsiaTheme="majorEastAsia" w:hAnsiTheme="majorHAnsi" w:cstheme="majorBidi"/>
      <w:i/>
      <w:iCs/>
      <w:color w:val="454545" w:themeColor="text2"/>
      <w:sz w:val="21"/>
      <w:szCs w:val="21"/>
    </w:rPr>
  </w:style>
  <w:style w:type="character" w:customStyle="1" w:styleId="Heading7Char">
    <w:name w:val="Heading 7 Char"/>
    <w:basedOn w:val="DefaultParagraphFont"/>
    <w:link w:val="Heading7"/>
    <w:uiPriority w:val="9"/>
    <w:semiHidden/>
    <w:rsid w:val="002D32F5"/>
    <w:rPr>
      <w:rFonts w:asciiTheme="majorHAnsi" w:eastAsiaTheme="majorEastAsia" w:hAnsiTheme="majorHAnsi" w:cstheme="majorBidi"/>
      <w:i/>
      <w:iCs/>
      <w:color w:val="5B0F21" w:themeColor="accent1" w:themeShade="80"/>
      <w:sz w:val="21"/>
      <w:szCs w:val="21"/>
    </w:rPr>
  </w:style>
  <w:style w:type="character" w:customStyle="1" w:styleId="Heading8Char">
    <w:name w:val="Heading 8 Char"/>
    <w:basedOn w:val="DefaultParagraphFont"/>
    <w:link w:val="Heading8"/>
    <w:uiPriority w:val="9"/>
    <w:semiHidden/>
    <w:rsid w:val="002D32F5"/>
    <w:rPr>
      <w:rFonts w:asciiTheme="majorHAnsi" w:eastAsiaTheme="majorEastAsia" w:hAnsiTheme="majorHAnsi" w:cstheme="majorBidi"/>
      <w:b/>
      <w:bCs/>
      <w:color w:val="454545" w:themeColor="text2"/>
    </w:rPr>
  </w:style>
  <w:style w:type="character" w:customStyle="1" w:styleId="Heading9Char">
    <w:name w:val="Heading 9 Char"/>
    <w:basedOn w:val="DefaultParagraphFont"/>
    <w:link w:val="Heading9"/>
    <w:uiPriority w:val="9"/>
    <w:semiHidden/>
    <w:rsid w:val="002D32F5"/>
    <w:rPr>
      <w:rFonts w:asciiTheme="majorHAnsi" w:eastAsiaTheme="majorEastAsia" w:hAnsiTheme="majorHAnsi" w:cstheme="majorBidi"/>
      <w:b/>
      <w:bCs/>
      <w:i/>
      <w:iCs/>
      <w:color w:val="454545" w:themeColor="text2"/>
    </w:rPr>
  </w:style>
  <w:style w:type="paragraph" w:styleId="Caption">
    <w:name w:val="caption"/>
    <w:basedOn w:val="Normal"/>
    <w:next w:val="Normal"/>
    <w:uiPriority w:val="35"/>
    <w:unhideWhenUsed/>
    <w:qFormat/>
    <w:rsid w:val="002D32F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D32F5"/>
    <w:pPr>
      <w:spacing w:after="0" w:line="240" w:lineRule="auto"/>
      <w:contextualSpacing/>
    </w:pPr>
    <w:rPr>
      <w:rFonts w:asciiTheme="majorHAnsi" w:eastAsiaTheme="majorEastAsia" w:hAnsiTheme="majorHAnsi" w:cstheme="majorBidi"/>
      <w:color w:val="B71E42" w:themeColor="accent1"/>
      <w:spacing w:val="-10"/>
      <w:sz w:val="56"/>
      <w:szCs w:val="56"/>
    </w:rPr>
  </w:style>
  <w:style w:type="character" w:customStyle="1" w:styleId="TitleChar">
    <w:name w:val="Title Char"/>
    <w:basedOn w:val="DefaultParagraphFont"/>
    <w:link w:val="Title"/>
    <w:uiPriority w:val="10"/>
    <w:rsid w:val="002D32F5"/>
    <w:rPr>
      <w:rFonts w:asciiTheme="majorHAnsi" w:eastAsiaTheme="majorEastAsia" w:hAnsiTheme="majorHAnsi" w:cstheme="majorBidi"/>
      <w:color w:val="B71E42" w:themeColor="accent1"/>
      <w:spacing w:val="-10"/>
      <w:sz w:val="56"/>
      <w:szCs w:val="56"/>
    </w:rPr>
  </w:style>
  <w:style w:type="paragraph" w:styleId="Subtitle">
    <w:name w:val="Subtitle"/>
    <w:basedOn w:val="Normal"/>
    <w:next w:val="Normal"/>
    <w:link w:val="SubtitleChar"/>
    <w:uiPriority w:val="11"/>
    <w:qFormat/>
    <w:rsid w:val="002D32F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32F5"/>
    <w:rPr>
      <w:rFonts w:asciiTheme="majorHAnsi" w:eastAsiaTheme="majorEastAsia" w:hAnsiTheme="majorHAnsi" w:cstheme="majorBidi"/>
      <w:sz w:val="24"/>
      <w:szCs w:val="24"/>
    </w:rPr>
  </w:style>
  <w:style w:type="paragraph" w:styleId="NoSpacing">
    <w:name w:val="No Spacing"/>
    <w:uiPriority w:val="1"/>
    <w:qFormat/>
    <w:rsid w:val="002D32F5"/>
    <w:pPr>
      <w:spacing w:after="0" w:line="240" w:lineRule="auto"/>
    </w:pPr>
  </w:style>
  <w:style w:type="paragraph" w:styleId="ListParagraph">
    <w:name w:val="List Paragraph"/>
    <w:basedOn w:val="Normal"/>
    <w:uiPriority w:val="34"/>
    <w:qFormat/>
    <w:rsid w:val="002D32F5"/>
    <w:pPr>
      <w:ind w:left="720"/>
      <w:contextualSpacing/>
    </w:pPr>
  </w:style>
  <w:style w:type="paragraph" w:styleId="Quote">
    <w:name w:val="Quote"/>
    <w:basedOn w:val="Normal"/>
    <w:next w:val="Normal"/>
    <w:link w:val="QuoteChar"/>
    <w:uiPriority w:val="29"/>
    <w:qFormat/>
    <w:rsid w:val="002D32F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D32F5"/>
    <w:rPr>
      <w:i/>
      <w:iCs/>
      <w:color w:val="404040" w:themeColor="text1" w:themeTint="BF"/>
    </w:rPr>
  </w:style>
  <w:style w:type="paragraph" w:styleId="IntenseQuote">
    <w:name w:val="Intense Quote"/>
    <w:basedOn w:val="Normal"/>
    <w:next w:val="Normal"/>
    <w:link w:val="IntenseQuoteChar"/>
    <w:uiPriority w:val="30"/>
    <w:qFormat/>
    <w:rsid w:val="002D32F5"/>
    <w:pPr>
      <w:pBdr>
        <w:left w:val="single" w:sz="18" w:space="12" w:color="B71E42" w:themeColor="accent1"/>
      </w:pBdr>
      <w:spacing w:before="100" w:beforeAutospacing="1" w:line="300" w:lineRule="auto"/>
      <w:ind w:left="1224" w:right="1224"/>
    </w:pPr>
    <w:rPr>
      <w:rFonts w:asciiTheme="majorHAnsi" w:eastAsiaTheme="majorEastAsia" w:hAnsiTheme="majorHAnsi" w:cstheme="majorBidi"/>
      <w:color w:val="B71E42" w:themeColor="accent1"/>
      <w:sz w:val="28"/>
      <w:szCs w:val="28"/>
    </w:rPr>
  </w:style>
  <w:style w:type="character" w:customStyle="1" w:styleId="IntenseQuoteChar">
    <w:name w:val="Intense Quote Char"/>
    <w:basedOn w:val="DefaultParagraphFont"/>
    <w:link w:val="IntenseQuote"/>
    <w:uiPriority w:val="30"/>
    <w:rsid w:val="002D32F5"/>
    <w:rPr>
      <w:rFonts w:asciiTheme="majorHAnsi" w:eastAsiaTheme="majorEastAsia" w:hAnsiTheme="majorHAnsi" w:cstheme="majorBidi"/>
      <w:color w:val="B71E42" w:themeColor="accent1"/>
      <w:sz w:val="28"/>
      <w:szCs w:val="28"/>
    </w:rPr>
  </w:style>
  <w:style w:type="character" w:styleId="SubtleEmphasis">
    <w:name w:val="Subtle Emphasis"/>
    <w:basedOn w:val="DefaultParagraphFont"/>
    <w:uiPriority w:val="19"/>
    <w:qFormat/>
    <w:rsid w:val="002D32F5"/>
    <w:rPr>
      <w:i/>
      <w:iCs/>
      <w:color w:val="404040" w:themeColor="text1" w:themeTint="BF"/>
    </w:rPr>
  </w:style>
  <w:style w:type="character" w:styleId="IntenseEmphasis">
    <w:name w:val="Intense Emphasis"/>
    <w:basedOn w:val="DefaultParagraphFont"/>
    <w:uiPriority w:val="21"/>
    <w:qFormat/>
    <w:rsid w:val="002D32F5"/>
    <w:rPr>
      <w:b/>
      <w:bCs/>
      <w:i/>
      <w:iCs/>
    </w:rPr>
  </w:style>
  <w:style w:type="character" w:styleId="SubtleReference">
    <w:name w:val="Subtle Reference"/>
    <w:basedOn w:val="DefaultParagraphFont"/>
    <w:uiPriority w:val="31"/>
    <w:qFormat/>
    <w:rsid w:val="002D32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32F5"/>
    <w:rPr>
      <w:b/>
      <w:bCs/>
      <w:smallCaps/>
      <w:spacing w:val="5"/>
      <w:u w:val="single"/>
    </w:rPr>
  </w:style>
  <w:style w:type="character" w:styleId="BookTitle">
    <w:name w:val="Book Title"/>
    <w:basedOn w:val="DefaultParagraphFont"/>
    <w:uiPriority w:val="33"/>
    <w:qFormat/>
    <w:rsid w:val="002D32F5"/>
    <w:rPr>
      <w:b/>
      <w:bCs/>
      <w:smallCaps/>
    </w:rPr>
  </w:style>
  <w:style w:type="paragraph" w:styleId="TOCHeading">
    <w:name w:val="TOC Heading"/>
    <w:basedOn w:val="Heading1"/>
    <w:next w:val="Normal"/>
    <w:uiPriority w:val="39"/>
    <w:unhideWhenUsed/>
    <w:qFormat/>
    <w:rsid w:val="002D32F5"/>
    <w:pPr>
      <w:outlineLvl w:val="9"/>
    </w:pPr>
  </w:style>
  <w:style w:type="paragraph" w:styleId="NormalWeb">
    <w:name w:val="Normal (Web)"/>
    <w:basedOn w:val="Normal"/>
    <w:uiPriority w:val="99"/>
    <w:unhideWhenUsed/>
    <w:rsid w:val="00C5392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F053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C22"/>
  </w:style>
  <w:style w:type="paragraph" w:styleId="Footer">
    <w:name w:val="footer"/>
    <w:basedOn w:val="Normal"/>
    <w:link w:val="FooterChar"/>
    <w:uiPriority w:val="99"/>
    <w:unhideWhenUsed/>
    <w:rsid w:val="007B0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C22"/>
  </w:style>
  <w:style w:type="character" w:customStyle="1" w:styleId="url">
    <w:name w:val="url"/>
    <w:basedOn w:val="DefaultParagraphFont"/>
    <w:rsid w:val="00D30F20"/>
  </w:style>
  <w:style w:type="character" w:styleId="Hyperlink">
    <w:name w:val="Hyperlink"/>
    <w:basedOn w:val="DefaultParagraphFont"/>
    <w:uiPriority w:val="99"/>
    <w:unhideWhenUsed/>
    <w:rsid w:val="00564EC6"/>
    <w:rPr>
      <w:color w:val="FA2B5C" w:themeColor="hyperlink"/>
      <w:u w:val="single"/>
    </w:rPr>
  </w:style>
  <w:style w:type="character" w:styleId="UnresolvedMention">
    <w:name w:val="Unresolved Mention"/>
    <w:basedOn w:val="DefaultParagraphFont"/>
    <w:uiPriority w:val="99"/>
    <w:semiHidden/>
    <w:unhideWhenUsed/>
    <w:rsid w:val="00564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20476">
      <w:bodyDiv w:val="1"/>
      <w:marLeft w:val="0"/>
      <w:marRight w:val="0"/>
      <w:marTop w:val="0"/>
      <w:marBottom w:val="0"/>
      <w:divBdr>
        <w:top w:val="none" w:sz="0" w:space="0" w:color="auto"/>
        <w:left w:val="none" w:sz="0" w:space="0" w:color="auto"/>
        <w:bottom w:val="none" w:sz="0" w:space="0" w:color="auto"/>
        <w:right w:val="none" w:sz="0" w:space="0" w:color="auto"/>
      </w:divBdr>
    </w:div>
    <w:div w:id="515577867">
      <w:bodyDiv w:val="1"/>
      <w:marLeft w:val="0"/>
      <w:marRight w:val="0"/>
      <w:marTop w:val="0"/>
      <w:marBottom w:val="0"/>
      <w:divBdr>
        <w:top w:val="none" w:sz="0" w:space="0" w:color="auto"/>
        <w:left w:val="none" w:sz="0" w:space="0" w:color="auto"/>
        <w:bottom w:val="none" w:sz="0" w:space="0" w:color="auto"/>
        <w:right w:val="none" w:sz="0" w:space="0" w:color="auto"/>
      </w:divBdr>
    </w:div>
    <w:div w:id="1065451491">
      <w:bodyDiv w:val="1"/>
      <w:marLeft w:val="0"/>
      <w:marRight w:val="0"/>
      <w:marTop w:val="0"/>
      <w:marBottom w:val="0"/>
      <w:divBdr>
        <w:top w:val="none" w:sz="0" w:space="0" w:color="auto"/>
        <w:left w:val="none" w:sz="0" w:space="0" w:color="auto"/>
        <w:bottom w:val="none" w:sz="0" w:space="0" w:color="auto"/>
        <w:right w:val="none" w:sz="0" w:space="0" w:color="auto"/>
      </w:divBdr>
    </w:div>
    <w:div w:id="13837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Custom 31">
      <a:majorFont>
        <a:latin typeface="Tahoma"/>
        <a:ea typeface=""/>
        <a:cs typeface=""/>
      </a:majorFont>
      <a:minorFont>
        <a:latin typeface="Tahoma"/>
        <a:ea typeface=""/>
        <a:cs typeface=""/>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7193</Words>
  <Characters>41002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2026-04-21T22:10:00Z</dcterms:created>
  <dcterms:modified xsi:type="dcterms:W3CDTF">2026-04-22T10:21:00Z</dcterms:modified>
</cp:coreProperties>
</file>