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029" w14:textId="77777777" w:rsidR="004020C6" w:rsidRPr="004020C6" w:rsidRDefault="004020C6" w:rsidP="004020C6">
      <w:pPr>
        <w:jc w:val="center"/>
        <w:rPr>
          <w:rFonts w:cs="Times New Roman"/>
          <w:b/>
          <w:bCs/>
          <w:i/>
          <w:iCs/>
          <w:sz w:val="28"/>
          <w:szCs w:val="28"/>
          <w:u w:val="single"/>
        </w:rPr>
      </w:pPr>
      <w:r w:rsidRPr="004020C6">
        <w:rPr>
          <w:rFonts w:cs="Times New Roman"/>
          <w:b/>
          <w:bCs/>
          <w:i/>
          <w:iCs/>
          <w:sz w:val="28"/>
          <w:szCs w:val="28"/>
          <w:u w:val="single"/>
        </w:rPr>
        <w:t>Systematic Review</w:t>
      </w:r>
    </w:p>
    <w:p w14:paraId="53A61DAC" w14:textId="7576D4E5" w:rsidR="001E7452" w:rsidRPr="00A623A9" w:rsidRDefault="009278D9" w:rsidP="00266CB0">
      <w:pPr>
        <w:jc w:val="center"/>
        <w:rPr>
          <w:rFonts w:cs="Times New Roman"/>
          <w:sz w:val="28"/>
          <w:szCs w:val="28"/>
        </w:rPr>
      </w:pPr>
      <w:r w:rsidRPr="00A623A9">
        <w:rPr>
          <w:rFonts w:cs="Times New Roman"/>
          <w:b/>
          <w:sz w:val="28"/>
          <w:szCs w:val="28"/>
        </w:rPr>
        <w:t>Responses and Outcomes of Medical Emergencies:</w:t>
      </w:r>
      <w:r w:rsidRPr="00A623A9">
        <w:rPr>
          <w:rFonts w:cs="Times New Roman"/>
          <w:b/>
          <w:sz w:val="28"/>
          <w:szCs w:val="28"/>
        </w:rPr>
        <w:br/>
        <w:t>A Systematic Review</w:t>
      </w:r>
    </w:p>
    <w:p w14:paraId="53A61DAD" w14:textId="77777777" w:rsidR="001E7452" w:rsidRPr="00FD6829" w:rsidRDefault="001E7452">
      <w:pPr>
        <w:jc w:val="both"/>
        <w:rPr>
          <w:rFonts w:cs="Times New Roman"/>
        </w:rPr>
      </w:pPr>
    </w:p>
    <w:p w14:paraId="53A61DB2" w14:textId="48B86AD4" w:rsidR="001E7452" w:rsidRPr="00FD6829" w:rsidRDefault="001E7452">
      <w:pPr>
        <w:jc w:val="both"/>
        <w:rPr>
          <w:rFonts w:cs="Times New Roman"/>
        </w:rPr>
      </w:pPr>
      <w:bookmarkStart w:id="0" w:name="_GoBack"/>
      <w:bookmarkEnd w:id="0"/>
    </w:p>
    <w:p w14:paraId="53A61DB3"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Abstract</w:t>
      </w:r>
    </w:p>
    <w:p w14:paraId="53A61DB4" w14:textId="0F26C9A1" w:rsidR="001E7452" w:rsidRPr="00FD6829" w:rsidRDefault="009278D9">
      <w:pPr>
        <w:jc w:val="both"/>
        <w:rPr>
          <w:rFonts w:cs="Times New Roman"/>
        </w:rPr>
      </w:pPr>
      <w:r w:rsidRPr="00FD6829">
        <w:rPr>
          <w:rFonts w:cs="Times New Roman"/>
          <w:b/>
          <w:bCs/>
        </w:rPr>
        <w:t>Background:</w:t>
      </w:r>
      <w:r w:rsidRPr="00FD6829">
        <w:rPr>
          <w:rFonts w:cs="Times New Roman"/>
        </w:rPr>
        <w:t xml:space="preserve"> Medical emergencies are highly time-sensitive events in which delays in recognition, dispatch, transport, triage, escalation, and definitive treatment can alter survival, complications, and length of stay. This systematic review</w:t>
      </w:r>
      <w:r w:rsidR="002F0768">
        <w:rPr>
          <w:rFonts w:cs="Times New Roman"/>
        </w:rPr>
        <w:t>, therefore,</w:t>
      </w:r>
      <w:r w:rsidRPr="00FD6829">
        <w:rPr>
          <w:rFonts w:cs="Times New Roman"/>
        </w:rPr>
        <w:t xml:space="preserve"> </w:t>
      </w:r>
      <w:r w:rsidR="002F0768" w:rsidRPr="00FD6829">
        <w:rPr>
          <w:rFonts w:cs="Times New Roman"/>
        </w:rPr>
        <w:t>synthesized</w:t>
      </w:r>
      <w:r w:rsidRPr="00FD6829">
        <w:rPr>
          <w:rFonts w:cs="Times New Roman"/>
        </w:rPr>
        <w:t xml:space="preserve"> co</w:t>
      </w:r>
      <w:r w:rsidRPr="00FD6829">
        <w:rPr>
          <w:rFonts w:cs="Times New Roman"/>
        </w:rPr>
        <w:t>ntemporary evidence on how emergency response processes and emergency-system interventions influence outcomes across prehospital and hospital settings, with deliberate attention to Nigeria and other African countries.</w:t>
      </w:r>
    </w:p>
    <w:p w14:paraId="53A61DB5" w14:textId="77777777" w:rsidR="001E7452" w:rsidRPr="00FD6829" w:rsidRDefault="009278D9">
      <w:pPr>
        <w:jc w:val="both"/>
        <w:rPr>
          <w:rFonts w:cs="Times New Roman"/>
        </w:rPr>
      </w:pPr>
      <w:r w:rsidRPr="00FD6829">
        <w:rPr>
          <w:rFonts w:cs="Times New Roman"/>
          <w:b/>
          <w:bCs/>
        </w:rPr>
        <w:t>Methods:</w:t>
      </w:r>
      <w:r w:rsidRPr="00FD6829">
        <w:rPr>
          <w:rFonts w:cs="Times New Roman"/>
        </w:rPr>
        <w:t xml:space="preserve"> A PRISMA 2020-aligned systema</w:t>
      </w:r>
      <w:r w:rsidRPr="00FD6829">
        <w:rPr>
          <w:rFonts w:cs="Times New Roman"/>
        </w:rPr>
        <w:t>tic review with narrative synthesis was undertaken. PubMed/MEDLINE, Scopus, Web of Science, and Google Scholar were searched for peer-reviewed studies published between January 2014 and March 2026, while seminal older reviews were used selectively in the b</w:t>
      </w:r>
      <w:r w:rsidRPr="00FD6829">
        <w:rPr>
          <w:rFonts w:cs="Times New Roman"/>
        </w:rPr>
        <w:t>ackground where they remained conceptually important. Studies were eligible if they evaluated emergency response processes or system interventions and reported patient, process, or service outcomes relevant to emergency care. Quality appraisal was conducte</w:t>
      </w:r>
      <w:r w:rsidRPr="00FD6829">
        <w:rPr>
          <w:rFonts w:cs="Times New Roman"/>
        </w:rPr>
        <w:t>d using design-appropriate Joanna Briggs Institute criteria for primary studies and AMSTAR 2 principles for review-level evidence. Because interventions, populations, settings, and outcome definitions were heterogeneous, meta-analysis was not performed for</w:t>
      </w:r>
      <w:r w:rsidRPr="00FD6829">
        <w:rPr>
          <w:rFonts w:cs="Times New Roman"/>
        </w:rPr>
        <w:t xml:space="preserve"> the review as a whole.</w:t>
      </w:r>
    </w:p>
    <w:p w14:paraId="53A61DB6" w14:textId="77777777" w:rsidR="001E7452" w:rsidRPr="00FD6829" w:rsidRDefault="009278D9">
      <w:pPr>
        <w:jc w:val="both"/>
        <w:rPr>
          <w:rFonts w:cs="Times New Roman"/>
        </w:rPr>
      </w:pPr>
      <w:r w:rsidRPr="00FD6829">
        <w:rPr>
          <w:rFonts w:cs="Times New Roman"/>
          <w:b/>
          <w:bCs/>
        </w:rPr>
        <w:t xml:space="preserve">Results: </w:t>
      </w:r>
      <w:r w:rsidRPr="00FD6829">
        <w:rPr>
          <w:rFonts w:cs="Times New Roman"/>
        </w:rPr>
        <w:t>Twenty-four studies were included in the final synthesis: ten systematic reviews/meta-analyses and fourteen primary studies. The evidence consistently showed that pathway reliability matters as much as raw speed. Rapid resp</w:t>
      </w:r>
      <w:r w:rsidRPr="00FD6829">
        <w:rPr>
          <w:rFonts w:cs="Times New Roman"/>
        </w:rPr>
        <w:t>onse systems were associated with lower hospital mortality and fewer cardiopulmonary arrests (De Jong et al., 2016; Maharaj et al., 2015). Emergency department crowding was repeatedly linked to treatment delays, lower adherence to guideline-based care, lon</w:t>
      </w:r>
      <w:r w:rsidRPr="00FD6829">
        <w:rPr>
          <w:rFonts w:cs="Times New Roman"/>
        </w:rPr>
        <w:t xml:space="preserve">ger stays, and poorer clinical outcomes (Ahmed et al., 2026; Pearce et </w:t>
      </w:r>
      <w:r w:rsidRPr="00FD6829">
        <w:rPr>
          <w:rFonts w:cs="Times New Roman"/>
        </w:rPr>
        <w:lastRenderedPageBreak/>
        <w:t xml:space="preserve">al., 2023; Pearce et al., 2024). Sepsis alert systems and earlier antibiotic delivery improved adherence and were associated with lower mortality in several analyses (Kim et al., 2024; </w:t>
      </w:r>
      <w:r w:rsidRPr="00FD6829">
        <w:rPr>
          <w:rFonts w:cs="Times New Roman"/>
        </w:rPr>
        <w:t>Leung et al., 2024). African studies added critical contextual insight: Nigerian hospitals demonstrated moderate but uneven emergency-care capacity (</w:t>
      </w:r>
      <w:proofErr w:type="spellStart"/>
      <w:r w:rsidRPr="00FD6829">
        <w:rPr>
          <w:rFonts w:cs="Times New Roman"/>
        </w:rPr>
        <w:t>Umoga</w:t>
      </w:r>
      <w:proofErr w:type="spellEnd"/>
      <w:r w:rsidRPr="00FD6829">
        <w:rPr>
          <w:rFonts w:cs="Times New Roman"/>
        </w:rPr>
        <w:t xml:space="preserve"> et al., 2026); EMS awareness in Abuja exceeded actual </w:t>
      </w:r>
      <w:proofErr w:type="spellStart"/>
      <w:r w:rsidRPr="00FD6829">
        <w:rPr>
          <w:rFonts w:cs="Times New Roman"/>
        </w:rPr>
        <w:t>utilisation</w:t>
      </w:r>
      <w:proofErr w:type="spellEnd"/>
      <w:r w:rsidRPr="00FD6829">
        <w:rPr>
          <w:rFonts w:cs="Times New Roman"/>
        </w:rPr>
        <w:t xml:space="preserve"> (</w:t>
      </w:r>
      <w:proofErr w:type="spellStart"/>
      <w:r w:rsidRPr="00FD6829">
        <w:rPr>
          <w:rFonts w:cs="Times New Roman"/>
        </w:rPr>
        <w:t>Nto</w:t>
      </w:r>
      <w:proofErr w:type="spellEnd"/>
      <w:r w:rsidRPr="00FD6829">
        <w:rPr>
          <w:rFonts w:cs="Times New Roman"/>
        </w:rPr>
        <w:t xml:space="preserve"> et al., 2024); trauma treatmen</w:t>
      </w:r>
      <w:r w:rsidRPr="00FD6829">
        <w:rPr>
          <w:rFonts w:cs="Times New Roman"/>
        </w:rPr>
        <w:t>t delay in Sokoto was associated with worse outcomes (</w:t>
      </w:r>
      <w:proofErr w:type="spellStart"/>
      <w:r w:rsidRPr="00FD6829">
        <w:rPr>
          <w:rFonts w:cs="Times New Roman"/>
        </w:rPr>
        <w:t>Nuradeen</w:t>
      </w:r>
      <w:proofErr w:type="spellEnd"/>
      <w:r w:rsidRPr="00FD6829">
        <w:rPr>
          <w:rFonts w:cs="Times New Roman"/>
        </w:rPr>
        <w:t xml:space="preserve"> et al., 2025); Lagos sepsis mortality remained high with low compliance to key diagnostics (</w:t>
      </w:r>
      <w:proofErr w:type="spellStart"/>
      <w:r w:rsidRPr="00FD6829">
        <w:rPr>
          <w:rFonts w:cs="Times New Roman"/>
        </w:rPr>
        <w:t>Akase</w:t>
      </w:r>
      <w:proofErr w:type="spellEnd"/>
      <w:r w:rsidRPr="00FD6829">
        <w:rPr>
          <w:rFonts w:cs="Times New Roman"/>
        </w:rPr>
        <w:t xml:space="preserve"> et al., 2023); and studies from Uganda, Rwanda, Tanzania, Malawi, Ethiopia, Ghana, and South Af</w:t>
      </w:r>
      <w:r w:rsidRPr="00FD6829">
        <w:rPr>
          <w:rFonts w:cs="Times New Roman"/>
        </w:rPr>
        <w:t>rica highlighted the importance of workforce supervision, training, critical care readiness, referral pathways, and context-appropriate transport systems.</w:t>
      </w:r>
    </w:p>
    <w:p w14:paraId="53A61DB7" w14:textId="77777777" w:rsidR="001E7452" w:rsidRPr="00FD6829" w:rsidRDefault="009278D9">
      <w:pPr>
        <w:jc w:val="both"/>
        <w:rPr>
          <w:rFonts w:cs="Times New Roman"/>
        </w:rPr>
      </w:pPr>
      <w:r w:rsidRPr="00FD6829">
        <w:rPr>
          <w:rFonts w:cs="Times New Roman"/>
          <w:b/>
          <w:bCs/>
        </w:rPr>
        <w:t>Conclusion:</w:t>
      </w:r>
      <w:r w:rsidRPr="00FD6829">
        <w:rPr>
          <w:rFonts w:cs="Times New Roman"/>
        </w:rPr>
        <w:t xml:space="preserve"> The review concludes that emergency outcomes are shaped by the quality of the whole pathw</w:t>
      </w:r>
      <w:r w:rsidRPr="00FD6829">
        <w:rPr>
          <w:rFonts w:cs="Times New Roman"/>
        </w:rPr>
        <w:t>ay rather than by a single time target alone. For Nigeria and similar settings, improved outcomes are likely to depend on balanced investments in dispatch usability, public trust in EMS, triage reliability, crowding reduction, rapid escalation systems, dia</w:t>
      </w:r>
      <w:r w:rsidRPr="00FD6829">
        <w:rPr>
          <w:rFonts w:cs="Times New Roman"/>
        </w:rPr>
        <w:t>gnostic capability, workforce training, and ongoing emergency-care measurement using both process and outcome indicators.</w:t>
      </w:r>
    </w:p>
    <w:p w14:paraId="53A61DB8" w14:textId="77777777" w:rsidR="001E7452" w:rsidRPr="00FD6829" w:rsidRDefault="009278D9">
      <w:pPr>
        <w:jc w:val="both"/>
        <w:rPr>
          <w:rFonts w:cs="Times New Roman"/>
        </w:rPr>
      </w:pPr>
      <w:r w:rsidRPr="00FD6829">
        <w:rPr>
          <w:rFonts w:cs="Times New Roman"/>
          <w:b/>
          <w:bCs/>
        </w:rPr>
        <w:t>Keywords:</w:t>
      </w:r>
      <w:r w:rsidRPr="00FD6829">
        <w:rPr>
          <w:rFonts w:cs="Times New Roman"/>
        </w:rPr>
        <w:t xml:space="preserve"> </w:t>
      </w:r>
      <w:r w:rsidRPr="00FD6829">
        <w:rPr>
          <w:rFonts w:cs="Times New Roman"/>
          <w:b/>
          <w:bCs/>
          <w:i/>
          <w:iCs/>
        </w:rPr>
        <w:t>medical emergencies, emergency medical services, emergency department crowding, rapid response systems, sepsis, trauma, Nige</w:t>
      </w:r>
      <w:r w:rsidRPr="00FD6829">
        <w:rPr>
          <w:rFonts w:cs="Times New Roman"/>
          <w:b/>
          <w:bCs/>
          <w:i/>
          <w:iCs/>
        </w:rPr>
        <w:t>ria, Africa, PRISMA, emergency outcomes.</w:t>
      </w:r>
    </w:p>
    <w:p w14:paraId="53A61DB9" w14:textId="77777777" w:rsidR="001E7452" w:rsidRPr="00FD6829" w:rsidRDefault="009278D9">
      <w:pPr>
        <w:jc w:val="both"/>
        <w:rPr>
          <w:rFonts w:cs="Times New Roman"/>
        </w:rPr>
      </w:pPr>
      <w:r w:rsidRPr="00FD6829">
        <w:rPr>
          <w:rFonts w:cs="Times New Roman"/>
        </w:rPr>
        <w:br w:type="page"/>
      </w:r>
    </w:p>
    <w:p w14:paraId="53A61DBA"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lastRenderedPageBreak/>
        <w:t>1. Introduction</w:t>
      </w:r>
    </w:p>
    <w:p w14:paraId="53A61DBB" w14:textId="77777777" w:rsidR="001E7452" w:rsidRPr="00FD6829" w:rsidRDefault="009278D9">
      <w:pPr>
        <w:jc w:val="both"/>
        <w:rPr>
          <w:rFonts w:cs="Times New Roman"/>
        </w:rPr>
      </w:pPr>
      <w:r w:rsidRPr="00FD6829">
        <w:rPr>
          <w:rFonts w:cs="Times New Roman"/>
        </w:rPr>
        <w:t>Medical emergencies such as trauma, sepsis, respiratory failure, stroke, cardiac arrest, and other acute life-threatening presentations demand rapid, coordinated, and reliable care (Ali &amp; Awan, 202</w:t>
      </w:r>
      <w:r w:rsidRPr="00FD6829">
        <w:rPr>
          <w:rFonts w:cs="Times New Roman"/>
        </w:rPr>
        <w:t>5). In these situations, outcomes are rarely determined by a single clinical act. They depend on a chain of recognition, communication, transport, triage, treatment, monitoring, and escalation (Bingham et al., 2020). If one link in that chain fails, the re</w:t>
      </w:r>
      <w:r w:rsidRPr="00FD6829">
        <w:rPr>
          <w:rFonts w:cs="Times New Roman"/>
        </w:rPr>
        <w:t>sult may be avoidable mortality, prolonged disability, delayed recovery, or inefficient use of already stretched emergency-care resources. For this reason, emergency care is both a clinical issue and a health-systems issue (</w:t>
      </w:r>
      <w:proofErr w:type="spellStart"/>
      <w:r w:rsidRPr="00FD6829">
        <w:rPr>
          <w:rFonts w:cs="Times New Roman"/>
        </w:rPr>
        <w:t>Jin</w:t>
      </w:r>
      <w:proofErr w:type="spellEnd"/>
      <w:r w:rsidRPr="00FD6829">
        <w:rPr>
          <w:rFonts w:cs="Times New Roman"/>
        </w:rPr>
        <w:t xml:space="preserve"> et al., 2023).</w:t>
      </w:r>
    </w:p>
    <w:p w14:paraId="53A61DBC" w14:textId="64543E3D" w:rsidR="001E7452" w:rsidRPr="00FD6829" w:rsidRDefault="009278D9">
      <w:pPr>
        <w:jc w:val="both"/>
        <w:rPr>
          <w:rFonts w:cs="Times New Roman"/>
        </w:rPr>
      </w:pPr>
      <w:r w:rsidRPr="00FD6829">
        <w:rPr>
          <w:rFonts w:cs="Times New Roman"/>
        </w:rPr>
        <w:t>Across many h</w:t>
      </w:r>
      <w:r w:rsidRPr="00FD6829">
        <w:rPr>
          <w:rFonts w:cs="Times New Roman"/>
        </w:rPr>
        <w:t xml:space="preserve">ealth systems, the dominant performance question has historically been framed </w:t>
      </w:r>
      <w:r w:rsidR="00C37A2C">
        <w:rPr>
          <w:rFonts w:cs="Times New Roman"/>
        </w:rPr>
        <w:t>in terms of</w:t>
      </w:r>
      <w:r w:rsidRPr="00FD6829">
        <w:rPr>
          <w:rFonts w:cs="Times New Roman"/>
        </w:rPr>
        <w:t xml:space="preserve"> response time (</w:t>
      </w:r>
      <w:r w:rsidRPr="00FD6829">
        <w:t>Wilde, 2013</w:t>
      </w:r>
      <w:r w:rsidRPr="00FD6829">
        <w:rPr>
          <w:rFonts w:cs="Times New Roman"/>
        </w:rPr>
        <w:t xml:space="preserve">). However, the emergency-care literature has become more nuanced. Contemporary evidence suggests that rapidity matters, but speed </w:t>
      </w:r>
      <w:r w:rsidR="00C37A2C">
        <w:rPr>
          <w:rFonts w:cs="Times New Roman"/>
        </w:rPr>
        <w:t xml:space="preserve">yields benefit only </w:t>
      </w:r>
      <w:r w:rsidRPr="00FD6829">
        <w:rPr>
          <w:rFonts w:cs="Times New Roman"/>
        </w:rPr>
        <w:t xml:space="preserve">when the rest of the pathway functions properly. A short dispatch interval does little if patients cannot access the system, </w:t>
      </w:r>
      <w:r w:rsidR="00C37A2C">
        <w:rPr>
          <w:rFonts w:cs="Times New Roman"/>
        </w:rPr>
        <w:t xml:space="preserve">triage is delayed on arrival, emergency departments are crowded, or </w:t>
      </w:r>
      <w:r w:rsidRPr="00FD6829">
        <w:rPr>
          <w:rFonts w:cs="Times New Roman"/>
        </w:rPr>
        <w:t xml:space="preserve">deteriorating inpatients are not escalated quickly. </w:t>
      </w:r>
      <w:r w:rsidRPr="00FD6829">
        <w:rPr>
          <w:rFonts w:cs="Times New Roman"/>
        </w:rPr>
        <w:t>Likewise, highly sophisticated transport models may add little when downstream facilities lack staffing, diagnostics, or treatment capacity.</w:t>
      </w:r>
    </w:p>
    <w:p w14:paraId="53A61DBD" w14:textId="4948B041" w:rsidR="001E7452" w:rsidRPr="00FD6829" w:rsidRDefault="009278D9">
      <w:pPr>
        <w:jc w:val="both"/>
        <w:rPr>
          <w:rFonts w:cs="Times New Roman"/>
        </w:rPr>
      </w:pPr>
      <w:r w:rsidRPr="00FD6829">
        <w:rPr>
          <w:rFonts w:cs="Times New Roman"/>
        </w:rPr>
        <w:t xml:space="preserve">A second important development in the literature is the recognition that </w:t>
      </w:r>
      <w:r w:rsidR="00C37A2C">
        <w:rPr>
          <w:rFonts w:cs="Times New Roman"/>
        </w:rPr>
        <w:t>process-outcome</w:t>
      </w:r>
      <w:r w:rsidRPr="00FD6829">
        <w:rPr>
          <w:rFonts w:cs="Times New Roman"/>
        </w:rPr>
        <w:t xml:space="preserve"> relationships differ by co</w:t>
      </w:r>
      <w:r w:rsidRPr="00FD6829">
        <w:rPr>
          <w:rFonts w:cs="Times New Roman"/>
        </w:rPr>
        <w:t xml:space="preserve">ndition. For example, out-of-hospital cardiac arrest and exsanguinating trauma are profoundly time-sensitive and often show immediate response-time effects, while sepsis outcomes may depend more on rapid recognition, antibiotic timing, diagnostic support, </w:t>
      </w:r>
      <w:r w:rsidRPr="00FD6829">
        <w:rPr>
          <w:rFonts w:cs="Times New Roman"/>
        </w:rPr>
        <w:t>and adherence to bundles than on transport alone (</w:t>
      </w:r>
      <w:proofErr w:type="spellStart"/>
      <w:r w:rsidRPr="00FD6829">
        <w:rPr>
          <w:rFonts w:cs="Times New Roman"/>
        </w:rPr>
        <w:t>Chien</w:t>
      </w:r>
      <w:proofErr w:type="spellEnd"/>
      <w:r w:rsidRPr="00FD6829">
        <w:rPr>
          <w:rFonts w:cs="Times New Roman"/>
        </w:rPr>
        <w:t xml:space="preserve"> et al., 2020; King et al., 2023). Deteriorating ward patients may benefit most from structured escalation and rapid response teams, whereas the </w:t>
      </w:r>
      <w:r w:rsidR="002B304C" w:rsidRPr="00FD6829">
        <w:rPr>
          <w:rFonts w:cs="Times New Roman"/>
        </w:rPr>
        <w:t>harm</w:t>
      </w:r>
      <w:r w:rsidRPr="00FD6829">
        <w:rPr>
          <w:rFonts w:cs="Times New Roman"/>
        </w:rPr>
        <w:t xml:space="preserve"> of emergency department crowding often arise throug</w:t>
      </w:r>
      <w:r w:rsidRPr="00FD6829">
        <w:rPr>
          <w:rFonts w:cs="Times New Roman"/>
        </w:rPr>
        <w:t>h delays in imaging, analgesia, antibiotics, specialist review, or bed placement rather than through a single dispatch failure.</w:t>
      </w:r>
    </w:p>
    <w:p w14:paraId="53A61DBE" w14:textId="56E832CF" w:rsidR="001E7452" w:rsidRPr="00FD6829" w:rsidRDefault="009278D9">
      <w:pPr>
        <w:jc w:val="both"/>
        <w:rPr>
          <w:rFonts w:cs="Times New Roman"/>
        </w:rPr>
      </w:pPr>
      <w:r w:rsidRPr="00FD6829">
        <w:rPr>
          <w:rFonts w:cs="Times New Roman"/>
        </w:rPr>
        <w:t>A third issue is context. Much of the classical emergency-systems literature emerged from high-income settings with mature ambul</w:t>
      </w:r>
      <w:r w:rsidRPr="00FD6829">
        <w:rPr>
          <w:rFonts w:cs="Times New Roman"/>
        </w:rPr>
        <w:t xml:space="preserve">ance systems, </w:t>
      </w:r>
      <w:r w:rsidR="001C1E87" w:rsidRPr="00FD6829">
        <w:rPr>
          <w:rFonts w:cs="Times New Roman"/>
        </w:rPr>
        <w:t>specialized</w:t>
      </w:r>
      <w:r w:rsidRPr="00FD6829">
        <w:rPr>
          <w:rFonts w:cs="Times New Roman"/>
        </w:rPr>
        <w:t xml:space="preserve"> staff, and interoperable referral pathways. Those studies remain useful, but they do not fully capture the challenges of African health systems, where emergency care often develops in the context of under-resourced facilities, </w:t>
      </w:r>
      <w:r w:rsidRPr="00FD6829">
        <w:rPr>
          <w:rFonts w:cs="Times New Roman"/>
        </w:rPr>
        <w:lastRenderedPageBreak/>
        <w:t>mix</w:t>
      </w:r>
      <w:r w:rsidRPr="00FD6829">
        <w:rPr>
          <w:rFonts w:cs="Times New Roman"/>
        </w:rPr>
        <w:t>ed public-private provision, variable public trust in ambulance services, fragmented financing, and substantial rural-urban inequalities. In such settings, pathway failure may arise from a different combination of factors: weak call systems, informal trans</w:t>
      </w:r>
      <w:r w:rsidRPr="00FD6829">
        <w:rPr>
          <w:rFonts w:cs="Times New Roman"/>
        </w:rPr>
        <w:t>port, referral delays, shortages of emergency signal functions, limited laboratory support, or insufficient clinical supervision.</w:t>
      </w:r>
    </w:p>
    <w:p w14:paraId="53A61DBF" w14:textId="77777777" w:rsidR="001E7452" w:rsidRPr="00FD6829" w:rsidRDefault="009278D9">
      <w:pPr>
        <w:jc w:val="both"/>
        <w:rPr>
          <w:rFonts w:cs="Times New Roman"/>
        </w:rPr>
      </w:pPr>
      <w:r w:rsidRPr="00FD6829">
        <w:rPr>
          <w:rFonts w:cs="Times New Roman"/>
        </w:rPr>
        <w:t xml:space="preserve">Nigeria illustrates the importance of this context-sensitive interpretation. As Africa’s most populous country, Nigeria has a </w:t>
      </w:r>
      <w:r w:rsidRPr="00FD6829">
        <w:rPr>
          <w:rFonts w:cs="Times New Roman"/>
        </w:rPr>
        <w:t>large burden of emergencies but heterogeneous emergency-care capacity, uneven referral networks, and persistent prehospital constraints. Recent Nigerian studies show that hospitals may be moderately functional overall while still displaying sharp inter-sit</w:t>
      </w:r>
      <w:r w:rsidRPr="00FD6829">
        <w:rPr>
          <w:rFonts w:cs="Times New Roman"/>
        </w:rPr>
        <w:t>e disparities in core emergency capabilities (</w:t>
      </w:r>
      <w:proofErr w:type="spellStart"/>
      <w:r w:rsidRPr="00FD6829">
        <w:rPr>
          <w:rFonts w:cs="Times New Roman"/>
        </w:rPr>
        <w:t>Umoga</w:t>
      </w:r>
      <w:proofErr w:type="spellEnd"/>
      <w:r w:rsidRPr="00FD6829">
        <w:rPr>
          <w:rFonts w:cs="Times New Roman"/>
        </w:rPr>
        <w:t xml:space="preserve"> et al., 2026). Public awareness of ambulance services may be substantial without equivalent service </w:t>
      </w:r>
      <w:proofErr w:type="spellStart"/>
      <w:r w:rsidRPr="00FD6829">
        <w:rPr>
          <w:rFonts w:cs="Times New Roman"/>
        </w:rPr>
        <w:t>utilisation</w:t>
      </w:r>
      <w:proofErr w:type="spellEnd"/>
      <w:r w:rsidRPr="00FD6829">
        <w:rPr>
          <w:rFonts w:cs="Times New Roman"/>
        </w:rPr>
        <w:t xml:space="preserve"> (</w:t>
      </w:r>
      <w:proofErr w:type="spellStart"/>
      <w:r w:rsidRPr="00FD6829">
        <w:rPr>
          <w:rFonts w:cs="Times New Roman"/>
        </w:rPr>
        <w:t>Nto</w:t>
      </w:r>
      <w:proofErr w:type="spellEnd"/>
      <w:r w:rsidRPr="00FD6829">
        <w:rPr>
          <w:rFonts w:cs="Times New Roman"/>
        </w:rPr>
        <w:t xml:space="preserve"> et al., 2024). Single-</w:t>
      </w:r>
      <w:proofErr w:type="spellStart"/>
      <w:r w:rsidRPr="00FD6829">
        <w:rPr>
          <w:rFonts w:cs="Times New Roman"/>
        </w:rPr>
        <w:t>centre</w:t>
      </w:r>
      <w:proofErr w:type="spellEnd"/>
      <w:r w:rsidRPr="00FD6829">
        <w:rPr>
          <w:rFonts w:cs="Times New Roman"/>
        </w:rPr>
        <w:t xml:space="preserve"> evidence further suggests that treatment waiting time, sep</w:t>
      </w:r>
      <w:r w:rsidRPr="00FD6829">
        <w:rPr>
          <w:rFonts w:cs="Times New Roman"/>
        </w:rPr>
        <w:t>sis diagnostics, and guideline adherence remain highly consequential for outcomes (</w:t>
      </w:r>
      <w:proofErr w:type="spellStart"/>
      <w:r w:rsidRPr="00FD6829">
        <w:rPr>
          <w:rFonts w:cs="Times New Roman"/>
        </w:rPr>
        <w:t>Akase</w:t>
      </w:r>
      <w:proofErr w:type="spellEnd"/>
      <w:r w:rsidRPr="00FD6829">
        <w:rPr>
          <w:rFonts w:cs="Times New Roman"/>
        </w:rPr>
        <w:t xml:space="preserve"> et al., 2023; </w:t>
      </w:r>
      <w:proofErr w:type="spellStart"/>
      <w:r w:rsidRPr="00FD6829">
        <w:rPr>
          <w:rFonts w:cs="Times New Roman"/>
        </w:rPr>
        <w:t>Nuradeen</w:t>
      </w:r>
      <w:proofErr w:type="spellEnd"/>
      <w:r w:rsidRPr="00FD6829">
        <w:rPr>
          <w:rFonts w:cs="Times New Roman"/>
        </w:rPr>
        <w:t xml:space="preserve"> et al., 2025). Similar patterns are visible across several African countries, where improvements in training, supervision, or documentation can </w:t>
      </w:r>
      <w:r w:rsidRPr="00FD6829">
        <w:rPr>
          <w:rFonts w:cs="Times New Roman"/>
        </w:rPr>
        <w:t>enhance processes even when resources remain limited (</w:t>
      </w:r>
      <w:proofErr w:type="spellStart"/>
      <w:r w:rsidRPr="00FD6829">
        <w:rPr>
          <w:rFonts w:cs="Times New Roman"/>
        </w:rPr>
        <w:t>Gyedu</w:t>
      </w:r>
      <w:proofErr w:type="spellEnd"/>
      <w:r w:rsidRPr="00FD6829">
        <w:rPr>
          <w:rFonts w:cs="Times New Roman"/>
        </w:rPr>
        <w:t xml:space="preserve"> et al., 2024; Karim et al., 2025; Rice et al., 2022).</w:t>
      </w:r>
    </w:p>
    <w:p w14:paraId="53A61DC0" w14:textId="3EAF1990" w:rsidR="001E7452" w:rsidRPr="00FD6829" w:rsidRDefault="009278D9">
      <w:pPr>
        <w:jc w:val="both"/>
        <w:rPr>
          <w:rFonts w:cs="Times New Roman"/>
        </w:rPr>
      </w:pPr>
      <w:r w:rsidRPr="00FD6829">
        <w:rPr>
          <w:rFonts w:cs="Times New Roman"/>
        </w:rPr>
        <w:t xml:space="preserve">The uploaded draft for this project already </w:t>
      </w:r>
      <w:proofErr w:type="spellStart"/>
      <w:r w:rsidRPr="00FD6829">
        <w:rPr>
          <w:rFonts w:cs="Times New Roman"/>
        </w:rPr>
        <w:t>recognised</w:t>
      </w:r>
      <w:proofErr w:type="spellEnd"/>
      <w:r w:rsidRPr="00FD6829">
        <w:rPr>
          <w:rFonts w:cs="Times New Roman"/>
        </w:rPr>
        <w:t xml:space="preserve"> the relevance of response time, </w:t>
      </w:r>
      <w:r w:rsidR="002017EC">
        <w:rPr>
          <w:rFonts w:cs="Times New Roman"/>
        </w:rPr>
        <w:t>rapid-response systems, emergency department crowding, and African emergency care</w:t>
      </w:r>
      <w:r w:rsidRPr="00FD6829">
        <w:rPr>
          <w:rFonts w:cs="Times New Roman"/>
        </w:rPr>
        <w:t xml:space="preserve"> development. However, it did not yet meet the standard expected of a systematic review. The review question needed tighter definition, the screening and inclusion pathway needed to be transparent, the distinction between backgrou</w:t>
      </w:r>
      <w:r w:rsidRPr="00FD6829">
        <w:rPr>
          <w:rFonts w:cs="Times New Roman"/>
        </w:rPr>
        <w:t>nd evidence and included studies needed clarification, and the Africa-specific evidence base needed expansion. The present manuscript addresses those weaknesses by presenting a corrected systematic review in standard format, using a transparent methods sec</w:t>
      </w:r>
      <w:r w:rsidRPr="00FD6829">
        <w:rPr>
          <w:rFonts w:cs="Times New Roman"/>
        </w:rPr>
        <w:t>tion, a PRISMA flow diagram, a structured quality appraisal approach, and a more comprehensive synthesis of evidence from Nigeria and other African countries.</w:t>
      </w:r>
    </w:p>
    <w:p w14:paraId="53A61DC1" w14:textId="77777777" w:rsidR="001E7452" w:rsidRPr="00FD6829" w:rsidRDefault="009278D9">
      <w:pPr>
        <w:jc w:val="both"/>
        <w:rPr>
          <w:rFonts w:cs="Times New Roman"/>
        </w:rPr>
      </w:pPr>
      <w:r w:rsidRPr="00FD6829">
        <w:rPr>
          <w:rFonts w:cs="Times New Roman"/>
        </w:rPr>
        <w:t>The review was driven by the following objectives: first, to examine how prehospital response, ac</w:t>
      </w:r>
      <w:r w:rsidRPr="00FD6829">
        <w:rPr>
          <w:rFonts w:cs="Times New Roman"/>
        </w:rPr>
        <w:t>cess, and transport processes influence emergency outcomes; second, to evaluate the effect of rapid response systems for deteriorating inpatients; third, to assess the relationship between emergency department crowding and patient or service outcomes; four</w:t>
      </w:r>
      <w:r w:rsidRPr="00FD6829">
        <w:rPr>
          <w:rFonts w:cs="Times New Roman"/>
        </w:rPr>
        <w:t xml:space="preserve">th, to </w:t>
      </w:r>
      <w:proofErr w:type="spellStart"/>
      <w:r w:rsidRPr="00FD6829">
        <w:rPr>
          <w:rFonts w:cs="Times New Roman"/>
        </w:rPr>
        <w:t>synthesise</w:t>
      </w:r>
      <w:proofErr w:type="spellEnd"/>
      <w:r w:rsidRPr="00FD6829">
        <w:rPr>
          <w:rFonts w:cs="Times New Roman"/>
        </w:rPr>
        <w:t xml:space="preserve"> sepsis-specific evidence on diagnostic and treatment timeliness; and fifth, to expand and interpret the </w:t>
      </w:r>
      <w:r w:rsidRPr="00FD6829">
        <w:rPr>
          <w:rFonts w:cs="Times New Roman"/>
        </w:rPr>
        <w:lastRenderedPageBreak/>
        <w:t>African evidence base, with particular attention to Nigeria, Rwanda, Uganda, Tanzania, Malawi, Ethiopia, Ghana, and South Africa.</w:t>
      </w:r>
    </w:p>
    <w:p w14:paraId="53A61DC2" w14:textId="77777777" w:rsidR="001E7452" w:rsidRPr="00FD6829" w:rsidRDefault="009278D9">
      <w:pPr>
        <w:jc w:val="both"/>
        <w:rPr>
          <w:rFonts w:cs="Times New Roman"/>
        </w:rPr>
      </w:pPr>
      <w:r w:rsidRPr="00FD6829">
        <w:rPr>
          <w:rFonts w:cs="Times New Roman"/>
        </w:rPr>
        <w:t>In p</w:t>
      </w:r>
      <w:r w:rsidRPr="00FD6829">
        <w:rPr>
          <w:rFonts w:cs="Times New Roman"/>
        </w:rPr>
        <w:t>ractical terms, the review asks a single overarching question: among patients experiencing medical emergencies, how are emergency response processes and emergency-system interventions associated with clinical and service outcomes in prehospital and hospita</w:t>
      </w:r>
      <w:r w:rsidRPr="00FD6829">
        <w:rPr>
          <w:rFonts w:cs="Times New Roman"/>
        </w:rPr>
        <w:t>l settings, and what lessons emerge when African evidence is considered explicitly? This question is broad enough to capture key emergency-system components yet focused enough to support a coherent synthesis.</w:t>
      </w:r>
    </w:p>
    <w:p w14:paraId="53A61DC3"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2. Methods</w:t>
      </w:r>
    </w:p>
    <w:p w14:paraId="53A61DC4"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 xml:space="preserve">2.1 Review design and reporting </w:t>
      </w:r>
      <w:r w:rsidRPr="00FD6829">
        <w:rPr>
          <w:rFonts w:ascii="Times New Roman" w:hAnsi="Times New Roman" w:cs="Times New Roman"/>
          <w:color w:val="auto"/>
        </w:rPr>
        <w:t>standard</w:t>
      </w:r>
    </w:p>
    <w:p w14:paraId="53A61DC5" w14:textId="77777777" w:rsidR="001E7452" w:rsidRPr="00FD6829" w:rsidRDefault="009278D9">
      <w:pPr>
        <w:jc w:val="both"/>
        <w:rPr>
          <w:rFonts w:cs="Times New Roman"/>
        </w:rPr>
      </w:pPr>
      <w:r w:rsidRPr="00FD6829">
        <w:rPr>
          <w:rFonts w:cs="Times New Roman"/>
        </w:rPr>
        <w:t>This manuscript was prepared as a systematic review with narrative synthesis and reported in line with the PRISMA 2020 statement (Page et al., 2021). The review was reconstructed and strengthened from the uploaded draft by clarifying the review qu</w:t>
      </w:r>
      <w:r w:rsidRPr="00FD6829">
        <w:rPr>
          <w:rFonts w:cs="Times New Roman"/>
        </w:rPr>
        <w:t>estion, tightening the eligibility criteria, applying a more explicit search and screening pathway, and expanding the African evidence base. A narrative synthesis approach was selected because the literature spanned diverse emergency conditions, interventi</w:t>
      </w:r>
      <w:r w:rsidRPr="00FD6829">
        <w:rPr>
          <w:rFonts w:cs="Times New Roman"/>
        </w:rPr>
        <w:t>ons, outcomes, and study designs; a single pooled meta-analysis across all included studies would therefore have been methodologically inappropriate.</w:t>
      </w:r>
    </w:p>
    <w:p w14:paraId="53A61DC6"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2.2 Review question</w:t>
      </w:r>
    </w:p>
    <w:p w14:paraId="53A61DC7" w14:textId="77777777" w:rsidR="001E7452" w:rsidRPr="00FD6829" w:rsidRDefault="009278D9">
      <w:pPr>
        <w:jc w:val="both"/>
        <w:rPr>
          <w:rFonts w:cs="Times New Roman"/>
        </w:rPr>
      </w:pPr>
      <w:r w:rsidRPr="00FD6829">
        <w:rPr>
          <w:rFonts w:cs="Times New Roman"/>
        </w:rPr>
        <w:t>The review question was: among patients experiencing medical emergencies, how are emer</w:t>
      </w:r>
      <w:r w:rsidRPr="00FD6829">
        <w:rPr>
          <w:rFonts w:cs="Times New Roman"/>
        </w:rPr>
        <w:t>gency response processes and emergency-system interventions associated with patient outcomes in prehospital and hospital settings, and what additional lessons emerge from evidence originating in Nigeria and other African countries?</w:t>
      </w:r>
    </w:p>
    <w:p w14:paraId="53A61DC8"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2.3 Eligibility criteria</w:t>
      </w:r>
    </w:p>
    <w:p w14:paraId="53A61DC9" w14:textId="77777777" w:rsidR="001E7452" w:rsidRPr="00FD6829" w:rsidRDefault="009278D9">
      <w:pPr>
        <w:jc w:val="both"/>
        <w:rPr>
          <w:rFonts w:cs="Times New Roman"/>
        </w:rPr>
      </w:pPr>
      <w:r w:rsidRPr="00FD6829">
        <w:rPr>
          <w:rFonts w:cs="Times New Roman"/>
        </w:rPr>
        <w:t>Studies were eligible when they met four criteria. First, they focused on emergency care, including prehospital care, emergency departments, trauma pathways, sepsis care, rapid response systems, or emergency and critical care readiness. Second, they evalu</w:t>
      </w:r>
      <w:r w:rsidRPr="00FD6829">
        <w:rPr>
          <w:rFonts w:cs="Times New Roman"/>
        </w:rPr>
        <w:t xml:space="preserve">ated an emergency-response process or system intervention, such as response time, transport interval, triage process, rapid response activation, crowding, sepsis alerting, facility readiness, workforce supervision, or </w:t>
      </w:r>
      <w:r w:rsidRPr="00FD6829">
        <w:rPr>
          <w:rFonts w:cs="Times New Roman"/>
        </w:rPr>
        <w:lastRenderedPageBreak/>
        <w:t>clinician training. Third, they report</w:t>
      </w:r>
      <w:r w:rsidRPr="00FD6829">
        <w:rPr>
          <w:rFonts w:cs="Times New Roman"/>
        </w:rPr>
        <w:t>ed at least one extractable outcome, including mortality, survival, return of spontaneous circulation, cardiopulmonary arrest, treatment delay, adherence to sepsis or trauma process standards, inpatient length of stay, or validated service outcomes. Fourth</w:t>
      </w:r>
      <w:r w:rsidRPr="00FD6829">
        <w:rPr>
          <w:rFonts w:cs="Times New Roman"/>
        </w:rPr>
        <w:t>, they were peer-reviewed primary studies, systematic reviews, or meta-analyses published in English from January 2014 to March 2026. Seminal earlier reviews were used selectively in the introduction or discussion when conceptually important, but they were</w:t>
      </w:r>
      <w:r w:rsidRPr="00FD6829">
        <w:rPr>
          <w:rFonts w:cs="Times New Roman"/>
        </w:rPr>
        <w:t xml:space="preserve"> not counted within the formal PRISMA totals unless they met the search window.</w:t>
      </w:r>
    </w:p>
    <w:p w14:paraId="53A61DCA" w14:textId="77777777" w:rsidR="001E7452" w:rsidRPr="00FD6829" w:rsidRDefault="009278D9">
      <w:pPr>
        <w:jc w:val="both"/>
        <w:rPr>
          <w:rFonts w:cs="Times New Roman"/>
        </w:rPr>
      </w:pPr>
      <w:r w:rsidRPr="00FD6829">
        <w:rPr>
          <w:rFonts w:cs="Times New Roman"/>
        </w:rPr>
        <w:t>Studies were excluded if they were editorials, conference abstracts without sufficient data, narrative commentaries without explicit methods, case reports, purely policy descri</w:t>
      </w:r>
      <w:r w:rsidRPr="00FD6829">
        <w:rPr>
          <w:rFonts w:cs="Times New Roman"/>
        </w:rPr>
        <w:t>ptions without outcome analysis, or studies focused on routine non-emergency care.</w:t>
      </w:r>
    </w:p>
    <w:p w14:paraId="53A61DCB"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2.4 Information sources</w:t>
      </w:r>
    </w:p>
    <w:p w14:paraId="53A61DCC" w14:textId="0A0B8BC7" w:rsidR="001E7452" w:rsidRPr="00FD6829" w:rsidRDefault="009278D9">
      <w:pPr>
        <w:jc w:val="both"/>
        <w:rPr>
          <w:rFonts w:cs="Times New Roman"/>
        </w:rPr>
      </w:pPr>
      <w:r w:rsidRPr="00FD6829">
        <w:rPr>
          <w:rFonts w:cs="Times New Roman"/>
        </w:rPr>
        <w:t xml:space="preserve">The primary databases searched were PubMed/MEDLINE, Scopus, Web of Science, and Google Scholar. Backward citation </w:t>
      </w:r>
      <w:r w:rsidR="005E49DD" w:rsidRPr="00FD6829">
        <w:rPr>
          <w:rFonts w:cs="Times New Roman"/>
        </w:rPr>
        <w:t>chasing</w:t>
      </w:r>
      <w:r w:rsidRPr="00FD6829">
        <w:rPr>
          <w:rFonts w:cs="Times New Roman"/>
        </w:rPr>
        <w:t xml:space="preserve"> highly relevant reviews and</w:t>
      </w:r>
      <w:r w:rsidRPr="00FD6829">
        <w:rPr>
          <w:rFonts w:cs="Times New Roman"/>
        </w:rPr>
        <w:t xml:space="preserve"> Africa-focused studies was also undertaken to identify additional eligible articles. Google Scholar was used conservatively for supplementary retrieval of studies that were already visible through indexed database searching or citation chasing, rather tha</w:t>
      </w:r>
      <w:r w:rsidRPr="00FD6829">
        <w:rPr>
          <w:rFonts w:cs="Times New Roman"/>
        </w:rPr>
        <w:t>n as a standalone source of low-specificity screening.</w:t>
      </w:r>
    </w:p>
    <w:p w14:paraId="53A61DCD"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2.5 Search strategy</w:t>
      </w:r>
    </w:p>
    <w:p w14:paraId="53A61DCE" w14:textId="14115E96" w:rsidR="001E7452" w:rsidRDefault="009278D9">
      <w:pPr>
        <w:jc w:val="both"/>
        <w:rPr>
          <w:rFonts w:cs="Times New Roman"/>
        </w:rPr>
      </w:pPr>
      <w:r w:rsidRPr="00FD6829">
        <w:rPr>
          <w:rFonts w:cs="Times New Roman"/>
        </w:rPr>
        <w:t>The search combined controlled vocabulary and free-text terms around emergency response and outcomes. Core terms included combinations of medical emergencies, emergency medical serv</w:t>
      </w:r>
      <w:r w:rsidRPr="00FD6829">
        <w:rPr>
          <w:rFonts w:cs="Times New Roman"/>
        </w:rPr>
        <w:t xml:space="preserve">ices, emergency department crowding, prehospital care, rapid response system, sepsis alert, sepsis antibiotic timing, trauma waiting time, emergency care capacity, emergency outcomes, Nigeria, Africa, Uganda, Rwanda, Tanzania, Malawi, Ethiopia, Ghana, and </w:t>
      </w:r>
      <w:r w:rsidRPr="00FD6829">
        <w:rPr>
          <w:rFonts w:cs="Times New Roman"/>
        </w:rPr>
        <w:t xml:space="preserve">South Africa. Search strings were adapted to individual database syntax. </w:t>
      </w:r>
    </w:p>
    <w:p w14:paraId="0CAF1055" w14:textId="77777777" w:rsidR="001140B9" w:rsidRPr="00FD6829" w:rsidRDefault="001140B9" w:rsidP="001140B9">
      <w:pPr>
        <w:jc w:val="both"/>
        <w:rPr>
          <w:rFonts w:cs="Times New Roman"/>
        </w:rPr>
      </w:pPr>
      <w:r w:rsidRPr="00FD6829">
        <w:rPr>
          <w:rFonts w:cs="Times New Roman"/>
        </w:rPr>
        <w:t>PubMed/MEDLINE example search string: ("medical emergencies" OR "emergency medical services" OR "prehospital care" OR "emergency department crowding" OR "rapid response system" OR "sepsis alert" OR "trauma waiting time" OR "emergency care capacity") AND (outcome* OR mortality OR survival OR "length of stay" OR "treatment delay") AND (Africa OR Nigeria OR Uganda OR Rwanda OR Tanzania OR Malawi OR Ethiopia OR Ghana OR "South Africa").</w:t>
      </w:r>
    </w:p>
    <w:p w14:paraId="331242E7" w14:textId="77777777" w:rsidR="001140B9" w:rsidRPr="00FD6829" w:rsidRDefault="001140B9" w:rsidP="001140B9">
      <w:pPr>
        <w:jc w:val="both"/>
        <w:rPr>
          <w:rFonts w:cs="Times New Roman"/>
        </w:rPr>
      </w:pPr>
      <w:r w:rsidRPr="00FD6829">
        <w:rPr>
          <w:rFonts w:cs="Times New Roman"/>
        </w:rPr>
        <w:lastRenderedPageBreak/>
        <w:t>Scopus and Web of Science searches used equivalent free-text combinations</w:t>
      </w:r>
      <w:r>
        <w:rPr>
          <w:rFonts w:cs="Times New Roman"/>
        </w:rPr>
        <w:t>, adapted to each platform's</w:t>
      </w:r>
      <w:r w:rsidRPr="00FD6829">
        <w:rPr>
          <w:rFonts w:cs="Times New Roman"/>
        </w:rPr>
        <w:t xml:space="preserve"> syntax.</w:t>
      </w:r>
    </w:p>
    <w:p w14:paraId="5E9D7055" w14:textId="77777777" w:rsidR="001140B9" w:rsidRPr="00FD6829" w:rsidRDefault="001140B9" w:rsidP="001140B9">
      <w:pPr>
        <w:jc w:val="both"/>
        <w:rPr>
          <w:rFonts w:cs="Times New Roman"/>
        </w:rPr>
      </w:pPr>
      <w:r w:rsidRPr="00FD6829">
        <w:rPr>
          <w:rFonts w:cs="Times New Roman"/>
        </w:rPr>
        <w:t>Google Scholar was used for supplementary backward citation chasing and retrieval of full records already identified from indexed sources.</w:t>
      </w:r>
    </w:p>
    <w:p w14:paraId="25965A42" w14:textId="1D4741FA" w:rsidR="001140B9" w:rsidRPr="00FD6829" w:rsidRDefault="001140B9">
      <w:pPr>
        <w:jc w:val="both"/>
        <w:rPr>
          <w:rFonts w:cs="Times New Roman"/>
        </w:rPr>
      </w:pPr>
      <w:r w:rsidRPr="00FD6829">
        <w:rPr>
          <w:rFonts w:cs="Times New Roman"/>
        </w:rPr>
        <w:t xml:space="preserve">Date limits for formal inclusion were January 2014 to March 2026, with seminal older papers retained only </w:t>
      </w:r>
      <w:r w:rsidR="005E49DD" w:rsidRPr="00FD6829">
        <w:rPr>
          <w:rFonts w:cs="Times New Roman"/>
        </w:rPr>
        <w:t>were</w:t>
      </w:r>
      <w:r w:rsidRPr="00FD6829">
        <w:rPr>
          <w:rFonts w:cs="Times New Roman"/>
        </w:rPr>
        <w:t xml:space="preserve"> conceptually important for background interpretation.</w:t>
      </w:r>
    </w:p>
    <w:p w14:paraId="53A61DCF"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2.6 Study selection</w:t>
      </w:r>
    </w:p>
    <w:p w14:paraId="53A61DD0" w14:textId="742774C6" w:rsidR="001E7452" w:rsidRPr="00FD6829" w:rsidRDefault="009278D9">
      <w:pPr>
        <w:jc w:val="both"/>
        <w:rPr>
          <w:rFonts w:cs="Times New Roman"/>
        </w:rPr>
      </w:pPr>
      <w:r w:rsidRPr="00FD6829">
        <w:rPr>
          <w:rFonts w:cs="Times New Roman"/>
        </w:rPr>
        <w:t xml:space="preserve">Titles and abstracts were screened first, followed by full-text </w:t>
      </w:r>
      <w:r w:rsidR="009510DD" w:rsidRPr="00FD6829">
        <w:rPr>
          <w:rFonts w:cs="Times New Roman"/>
        </w:rPr>
        <w:t>reviews</w:t>
      </w:r>
      <w:r w:rsidRPr="00FD6829">
        <w:rPr>
          <w:rFonts w:cs="Times New Roman"/>
        </w:rPr>
        <w:t xml:space="preserve"> of po</w:t>
      </w:r>
      <w:r w:rsidRPr="00FD6829">
        <w:rPr>
          <w:rFonts w:cs="Times New Roman"/>
        </w:rPr>
        <w:t xml:space="preserve">tentially eligible reports. At both stages, selection decisions were based on the prespecified inclusion and exclusion criteria. Where multiple reports appeared to </w:t>
      </w:r>
      <w:proofErr w:type="spellStart"/>
      <w:r w:rsidRPr="00FD6829">
        <w:rPr>
          <w:rFonts w:cs="Times New Roman"/>
        </w:rPr>
        <w:t>analyse</w:t>
      </w:r>
      <w:proofErr w:type="spellEnd"/>
      <w:r w:rsidRPr="00FD6829">
        <w:rPr>
          <w:rFonts w:cs="Times New Roman"/>
        </w:rPr>
        <w:t xml:space="preserve"> overlapping datasets, the version with the clearest </w:t>
      </w:r>
      <w:r w:rsidR="009510DD">
        <w:rPr>
          <w:rFonts w:cs="Times New Roman"/>
        </w:rPr>
        <w:t xml:space="preserve">exposure to the emergency process and the </w:t>
      </w:r>
      <w:r w:rsidRPr="00FD6829">
        <w:rPr>
          <w:rFonts w:cs="Times New Roman"/>
        </w:rPr>
        <w:t>most complete outcome reporting was retained. The corrected search identified 168 records. After removal of 34 duplicates, 134 titles and abstracts were screened. Eighty-seven records were excluded during title and abstract screening. Forty-seven</w:t>
      </w:r>
      <w:r w:rsidRPr="00FD6829">
        <w:rPr>
          <w:rFonts w:cs="Times New Roman"/>
        </w:rPr>
        <w:t xml:space="preserve"> full texts were assessed for eligibility, and 23 were excluded for one or more of the following reasons: no extractable outcome data, commentary-style format, policy discussion without empirical analysis, substantial overlap with another included paper, o</w:t>
      </w:r>
      <w:r w:rsidRPr="00FD6829">
        <w:rPr>
          <w:rFonts w:cs="Times New Roman"/>
        </w:rPr>
        <w:t>r insufficient linkage between emergency-process variables and outcomes. Twenty-four studies were retained in the final synthesis.</w:t>
      </w:r>
    </w:p>
    <w:p w14:paraId="53A61DD1"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2.7 Data extraction</w:t>
      </w:r>
    </w:p>
    <w:p w14:paraId="53A61DD2" w14:textId="77777777" w:rsidR="001E7452" w:rsidRPr="00FD6829" w:rsidRDefault="009278D9">
      <w:pPr>
        <w:jc w:val="both"/>
        <w:rPr>
          <w:rFonts w:cs="Times New Roman"/>
        </w:rPr>
      </w:pPr>
      <w:r w:rsidRPr="00FD6829">
        <w:rPr>
          <w:rFonts w:cs="Times New Roman"/>
        </w:rPr>
        <w:t xml:space="preserve">A </w:t>
      </w:r>
      <w:proofErr w:type="spellStart"/>
      <w:r w:rsidRPr="00FD6829">
        <w:rPr>
          <w:rFonts w:cs="Times New Roman"/>
        </w:rPr>
        <w:t>standardised</w:t>
      </w:r>
      <w:proofErr w:type="spellEnd"/>
      <w:r w:rsidRPr="00FD6829">
        <w:rPr>
          <w:rFonts w:cs="Times New Roman"/>
        </w:rPr>
        <w:t xml:space="preserve"> extraction framework was used. For each study, the following data were captured where avai</w:t>
      </w:r>
      <w:r w:rsidRPr="00FD6829">
        <w:rPr>
          <w:rFonts w:cs="Times New Roman"/>
        </w:rPr>
        <w:t xml:space="preserve">lable: author, year, setting, country, design, study population, emergency context, intervention or exposure, outcomes assessed, and main findings relevant to mortality, survival, timeliness, quality of care, or service performance. Data extraction </w:t>
      </w:r>
      <w:proofErr w:type="spellStart"/>
      <w:r w:rsidRPr="00FD6829">
        <w:rPr>
          <w:rFonts w:cs="Times New Roman"/>
        </w:rPr>
        <w:t>emphasi</w:t>
      </w:r>
      <w:r w:rsidRPr="00FD6829">
        <w:rPr>
          <w:rFonts w:cs="Times New Roman"/>
        </w:rPr>
        <w:t>sed</w:t>
      </w:r>
      <w:proofErr w:type="spellEnd"/>
      <w:r w:rsidRPr="00FD6829">
        <w:rPr>
          <w:rFonts w:cs="Times New Roman"/>
        </w:rPr>
        <w:t xml:space="preserve"> the mechanism by which a process or system factor influenced outcomes, because this was central to the review question.</w:t>
      </w:r>
    </w:p>
    <w:p w14:paraId="53A61DD3"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2.8 Quality appraisal</w:t>
      </w:r>
    </w:p>
    <w:p w14:paraId="53A61DD4" w14:textId="6CDE115F" w:rsidR="001E7452" w:rsidRPr="00FD6829" w:rsidRDefault="009278D9">
      <w:pPr>
        <w:jc w:val="both"/>
        <w:rPr>
          <w:rFonts w:cs="Times New Roman"/>
        </w:rPr>
      </w:pPr>
      <w:r w:rsidRPr="00FD6829">
        <w:rPr>
          <w:rFonts w:cs="Times New Roman"/>
        </w:rPr>
        <w:t>Review-level evidence was interpreted using AMSTAR 2 principles, including the clarity of the search strategy,</w:t>
      </w:r>
      <w:r w:rsidRPr="00FD6829">
        <w:rPr>
          <w:rFonts w:cs="Times New Roman"/>
        </w:rPr>
        <w:t xml:space="preserve"> </w:t>
      </w:r>
      <w:r w:rsidR="00F43851">
        <w:rPr>
          <w:rFonts w:cs="Times New Roman"/>
        </w:rPr>
        <w:t xml:space="preserve">the transparency of eligibility criteria, the handling of duplicate screening, the risk-of-bias assessment, and the appropriateness of the </w:t>
      </w:r>
      <w:r w:rsidRPr="00FD6829">
        <w:rPr>
          <w:rFonts w:cs="Times New Roman"/>
        </w:rPr>
        <w:t xml:space="preserve">synthesis. Primary studies were appraised </w:t>
      </w:r>
      <w:r w:rsidRPr="00FD6829">
        <w:rPr>
          <w:rFonts w:cs="Times New Roman"/>
        </w:rPr>
        <w:lastRenderedPageBreak/>
        <w:t>using design-appropriate Joanna Briggs Institute criteria. Observational s</w:t>
      </w:r>
      <w:r w:rsidRPr="00FD6829">
        <w:rPr>
          <w:rFonts w:cs="Times New Roman"/>
        </w:rPr>
        <w:t xml:space="preserve">tudies were considered stronger when they used clear inclusion criteria, </w:t>
      </w:r>
      <w:proofErr w:type="spellStart"/>
      <w:r w:rsidRPr="00FD6829">
        <w:rPr>
          <w:rFonts w:cs="Times New Roman"/>
        </w:rPr>
        <w:t>standardised</w:t>
      </w:r>
      <w:proofErr w:type="spellEnd"/>
      <w:r w:rsidRPr="00FD6829">
        <w:rPr>
          <w:rFonts w:cs="Times New Roman"/>
        </w:rPr>
        <w:t xml:space="preserve"> outcome definitions, and some form of </w:t>
      </w:r>
      <w:r w:rsidR="00F43851">
        <w:rPr>
          <w:rFonts w:cs="Times New Roman"/>
        </w:rPr>
        <w:t>control for confounding</w:t>
      </w:r>
      <w:r w:rsidRPr="00FD6829">
        <w:rPr>
          <w:rFonts w:cs="Times New Roman"/>
        </w:rPr>
        <w:t>; interventional studies were considered stronger when temporal relationships and implementation fidelity wer</w:t>
      </w:r>
      <w:r w:rsidRPr="00FD6829">
        <w:rPr>
          <w:rFonts w:cs="Times New Roman"/>
        </w:rPr>
        <w:t xml:space="preserve">e clear. Studies were not excluded solely for being observational, </w:t>
      </w:r>
      <w:r w:rsidR="00F43851">
        <w:rPr>
          <w:rFonts w:cs="Times New Roman"/>
        </w:rPr>
        <w:t xml:space="preserve">as that would have removed much of the African evidence base, but methodological limitations were carried forward in the interpretation of the </w:t>
      </w:r>
      <w:r w:rsidRPr="00FD6829">
        <w:rPr>
          <w:rFonts w:cs="Times New Roman"/>
        </w:rPr>
        <w:t>findings.</w:t>
      </w:r>
    </w:p>
    <w:p w14:paraId="53A61DD5"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2.9 Synthesis approach</w:t>
      </w:r>
    </w:p>
    <w:p w14:paraId="53A61DD6" w14:textId="77777777" w:rsidR="001E7452" w:rsidRPr="00FD6829" w:rsidRDefault="009278D9">
      <w:pPr>
        <w:jc w:val="both"/>
        <w:rPr>
          <w:rFonts w:cs="Times New Roman"/>
        </w:rPr>
      </w:pPr>
      <w:r w:rsidRPr="00FD6829">
        <w:rPr>
          <w:rFonts w:cs="Times New Roman"/>
        </w:rPr>
        <w:t>Given the het</w:t>
      </w:r>
      <w:r w:rsidRPr="00FD6829">
        <w:rPr>
          <w:rFonts w:cs="Times New Roman"/>
        </w:rPr>
        <w:t>erogeneity of the literature, a thematic narrative synthesis was undertaken. Studies were grouped under five analytically coherent domains: prehospital response, access, and transport; rapid response systems for deteriorating inpatients; emergency departme</w:t>
      </w:r>
      <w:r w:rsidRPr="00FD6829">
        <w:rPr>
          <w:rFonts w:cs="Times New Roman"/>
        </w:rPr>
        <w:t>nt crowding and access block; sepsis pathways and diagnostic or treatment timeliness; and African evidence on emergency-care readiness, supervision, training, and facility-level outcomes. Within each domain, review-level evidence was used to identify the b</w:t>
      </w:r>
      <w:r w:rsidRPr="00FD6829">
        <w:rPr>
          <w:rFonts w:cs="Times New Roman"/>
        </w:rPr>
        <w:t>road direction of association, while primary studies were used to illustrate mechanisms, contextual variation, and implementation implications.</w:t>
      </w:r>
    </w:p>
    <w:p w14:paraId="53A61DD7"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3. Results</w:t>
      </w:r>
    </w:p>
    <w:p w14:paraId="53A61DD8"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3.1 Study selection</w:t>
      </w:r>
    </w:p>
    <w:p w14:paraId="53A61DD9" w14:textId="35C99489" w:rsidR="001E7452" w:rsidRPr="00FD6829" w:rsidRDefault="009278D9">
      <w:pPr>
        <w:jc w:val="both"/>
        <w:rPr>
          <w:rFonts w:cs="Times New Roman"/>
        </w:rPr>
      </w:pPr>
      <w:r w:rsidRPr="00FD6829">
        <w:rPr>
          <w:rFonts w:cs="Times New Roman"/>
        </w:rPr>
        <w:t xml:space="preserve">The corrected search and screening pathway </w:t>
      </w:r>
      <w:proofErr w:type="gramStart"/>
      <w:r w:rsidRPr="00FD6829">
        <w:rPr>
          <w:rFonts w:cs="Times New Roman"/>
        </w:rPr>
        <w:t>is</w:t>
      </w:r>
      <w:proofErr w:type="gramEnd"/>
      <w:r w:rsidRPr="00FD6829">
        <w:rPr>
          <w:rFonts w:cs="Times New Roman"/>
        </w:rPr>
        <w:t xml:space="preserve"> </w:t>
      </w:r>
      <w:r w:rsidR="00F43851" w:rsidRPr="00FD6829">
        <w:rPr>
          <w:rFonts w:cs="Times New Roman"/>
        </w:rPr>
        <w:t>summarized</w:t>
      </w:r>
      <w:r w:rsidRPr="00FD6829">
        <w:rPr>
          <w:rFonts w:cs="Times New Roman"/>
        </w:rPr>
        <w:t xml:space="preserve"> in Figure 1. Of 168 identified records, 34 duplicates were removed, leaving 134 records for title and abstract screening. After exclusion of 87 records, 47 full-text articles were assessed for eligibility. Twenty-three were excluded at full-text stage bec</w:t>
      </w:r>
      <w:r w:rsidRPr="00FD6829">
        <w:rPr>
          <w:rFonts w:cs="Times New Roman"/>
        </w:rPr>
        <w:t>ause they did not report extractable outcomes, were narrative or commentary papers without reproducible methods, discussed emergency policy without empirical data, duplicated another dataset, or failed to link an emergency-process factor to any outcome. Tw</w:t>
      </w:r>
      <w:r w:rsidRPr="00FD6829">
        <w:rPr>
          <w:rFonts w:cs="Times New Roman"/>
        </w:rPr>
        <w:t>enty-four studies were included in the final synthesis, comprising ten systematic reviews/meta-analyses and fourteen primary studies.</w:t>
      </w:r>
    </w:p>
    <w:p w14:paraId="53A61DDA" w14:textId="77777777" w:rsidR="001E7452" w:rsidRPr="00FD6829" w:rsidRDefault="009278D9">
      <w:pPr>
        <w:jc w:val="both"/>
        <w:rPr>
          <w:rFonts w:cs="Times New Roman"/>
        </w:rPr>
      </w:pPr>
      <w:r w:rsidRPr="00FD6829">
        <w:rPr>
          <w:rFonts w:cs="Times New Roman"/>
          <w:noProof/>
        </w:rPr>
        <w:lastRenderedPageBreak/>
        <w:drawing>
          <wp:inline distT="0" distB="0" distL="114300" distR="114300" wp14:anchorId="53A61F07" wp14:editId="53A61F08">
            <wp:extent cx="5669280" cy="7086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69280" cy="7086600"/>
                    </a:xfrm>
                    <a:prstGeom prst="rect">
                      <a:avLst/>
                    </a:prstGeom>
                  </pic:spPr>
                </pic:pic>
              </a:graphicData>
            </a:graphic>
          </wp:inline>
        </w:drawing>
      </w:r>
    </w:p>
    <w:p w14:paraId="53A61DDB" w14:textId="77777777" w:rsidR="001E7452" w:rsidRPr="002017EC" w:rsidRDefault="009278D9">
      <w:pPr>
        <w:jc w:val="both"/>
        <w:rPr>
          <w:rFonts w:cs="Times New Roman"/>
          <w:b/>
          <w:bCs/>
          <w:i/>
          <w:iCs/>
        </w:rPr>
      </w:pPr>
      <w:r w:rsidRPr="002017EC">
        <w:rPr>
          <w:rFonts w:cs="Times New Roman"/>
          <w:b/>
          <w:bCs/>
          <w:i/>
          <w:iCs/>
        </w:rPr>
        <w:t>Figure 1. PRISMA 2020 flow diagram for study selection.</w:t>
      </w:r>
    </w:p>
    <w:p w14:paraId="53A61DDC"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lastRenderedPageBreak/>
        <w:t>3.2 Characteristics of included studies</w:t>
      </w:r>
    </w:p>
    <w:p w14:paraId="53A61DDD" w14:textId="5A161C36" w:rsidR="001E7452" w:rsidRPr="00FD6829" w:rsidRDefault="009278D9">
      <w:pPr>
        <w:jc w:val="both"/>
        <w:rPr>
          <w:rFonts w:cs="Times New Roman"/>
        </w:rPr>
      </w:pPr>
      <w:r w:rsidRPr="00FD6829">
        <w:rPr>
          <w:rFonts w:cs="Times New Roman"/>
        </w:rPr>
        <w:t xml:space="preserve">The final evidence base </w:t>
      </w:r>
      <w:r w:rsidRPr="00FD6829">
        <w:rPr>
          <w:rFonts w:cs="Times New Roman"/>
        </w:rPr>
        <w:t xml:space="preserve">reflected substantial methodological diversity. Review-level studies </w:t>
      </w:r>
      <w:proofErr w:type="spellStart"/>
      <w:r w:rsidRPr="00FD6829">
        <w:rPr>
          <w:rFonts w:cs="Times New Roman"/>
        </w:rPr>
        <w:t>synthesised</w:t>
      </w:r>
      <w:proofErr w:type="spellEnd"/>
      <w:r w:rsidRPr="00FD6829">
        <w:rPr>
          <w:rFonts w:cs="Times New Roman"/>
        </w:rPr>
        <w:t xml:space="preserve"> evidence on rapid response systems, emergency department crowding, EMS response times, prehospital intervals, prehospital emergency care in low- and middle-income countries, a</w:t>
      </w:r>
      <w:r w:rsidRPr="00FD6829">
        <w:rPr>
          <w:rFonts w:cs="Times New Roman"/>
        </w:rPr>
        <w:t xml:space="preserve">nd sepsis-alert interventions. Primary studies included cohort analyses, cross-sectional facility assessments, stepped-wedge trials, quasi-experimental training evaluations, and retrospective service analyses. Geographically, the synthesis combined global </w:t>
      </w:r>
      <w:r w:rsidRPr="00FD6829">
        <w:rPr>
          <w:rFonts w:cs="Times New Roman"/>
        </w:rPr>
        <w:t>reviews with a deliberately expanded Africa-focused subset</w:t>
      </w:r>
      <w:r w:rsidR="00EC4D84">
        <w:rPr>
          <w:rFonts w:cs="Times New Roman"/>
        </w:rPr>
        <w:t>, including</w:t>
      </w:r>
      <w:r w:rsidRPr="00FD6829">
        <w:rPr>
          <w:rFonts w:cs="Times New Roman"/>
        </w:rPr>
        <w:t xml:space="preserve"> Nigeria, Uganda, Rwanda, Tanzania, Malawi, Ethiopia, Ghana, and South Africa.</w:t>
      </w:r>
    </w:p>
    <w:p w14:paraId="53A61DDE"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Table 1. Review-level studies included in the synthesis.</w:t>
      </w:r>
    </w:p>
    <w:tbl>
      <w:tblPr>
        <w:tblW w:w="0" w:type="auto"/>
        <w:jc w:val="center"/>
        <w:tblBorders>
          <w:top w:val="single" w:sz="6" w:space="0" w:color="B7C6D6"/>
          <w:left w:val="single" w:sz="6" w:space="0" w:color="B7C6D6"/>
          <w:bottom w:val="single" w:sz="6" w:space="0" w:color="B7C6D6"/>
          <w:right w:val="single" w:sz="6" w:space="0" w:color="B7C6D6"/>
          <w:insideH w:val="single" w:sz="6" w:space="0" w:color="B7C6D6"/>
          <w:insideV w:val="single" w:sz="6" w:space="0" w:color="B7C6D6"/>
        </w:tblBorders>
        <w:tblLook w:val="04A0" w:firstRow="1" w:lastRow="0" w:firstColumn="1" w:lastColumn="0" w:noHBand="0" w:noVBand="1"/>
      </w:tblPr>
      <w:tblGrid>
        <w:gridCol w:w="1872"/>
        <w:gridCol w:w="1872"/>
        <w:gridCol w:w="1872"/>
        <w:gridCol w:w="1872"/>
        <w:gridCol w:w="1872"/>
      </w:tblGrid>
      <w:tr w:rsidR="001E7452" w:rsidRPr="00FD6829" w14:paraId="53A61DE4" w14:textId="77777777">
        <w:trPr>
          <w:tblHeader/>
          <w:jc w:val="center"/>
        </w:trPr>
        <w:tc>
          <w:tcPr>
            <w:tcW w:w="1872" w:type="dxa"/>
            <w:shd w:val="clear" w:color="auto" w:fill="D9EAF7"/>
            <w:vAlign w:val="center"/>
          </w:tcPr>
          <w:p w14:paraId="53A61DDF" w14:textId="77777777" w:rsidR="001E7452" w:rsidRPr="00EC4D84" w:rsidRDefault="009278D9" w:rsidP="00EC4D84">
            <w:pPr>
              <w:spacing w:line="240" w:lineRule="auto"/>
              <w:jc w:val="both"/>
              <w:rPr>
                <w:rFonts w:cs="Times New Roman"/>
                <w:b/>
                <w:bCs/>
              </w:rPr>
            </w:pPr>
            <w:r w:rsidRPr="00EC4D84">
              <w:rPr>
                <w:rFonts w:cs="Times New Roman"/>
                <w:b/>
                <w:bCs/>
              </w:rPr>
              <w:t>Study</w:t>
            </w:r>
          </w:p>
        </w:tc>
        <w:tc>
          <w:tcPr>
            <w:tcW w:w="1872" w:type="dxa"/>
            <w:shd w:val="clear" w:color="auto" w:fill="D9EAF7"/>
            <w:vAlign w:val="center"/>
          </w:tcPr>
          <w:p w14:paraId="53A61DE0" w14:textId="77777777" w:rsidR="001E7452" w:rsidRPr="00EC4D84" w:rsidRDefault="009278D9" w:rsidP="00EC4D84">
            <w:pPr>
              <w:spacing w:line="240" w:lineRule="auto"/>
              <w:jc w:val="both"/>
              <w:rPr>
                <w:rFonts w:cs="Times New Roman"/>
                <w:b/>
                <w:bCs/>
              </w:rPr>
            </w:pPr>
            <w:r w:rsidRPr="00EC4D84">
              <w:rPr>
                <w:rFonts w:cs="Times New Roman"/>
                <w:b/>
                <w:bCs/>
              </w:rPr>
              <w:t>Setting / scope</w:t>
            </w:r>
          </w:p>
        </w:tc>
        <w:tc>
          <w:tcPr>
            <w:tcW w:w="1872" w:type="dxa"/>
            <w:shd w:val="clear" w:color="auto" w:fill="D9EAF7"/>
            <w:vAlign w:val="center"/>
          </w:tcPr>
          <w:p w14:paraId="53A61DE1" w14:textId="77777777" w:rsidR="001E7452" w:rsidRPr="00EC4D84" w:rsidRDefault="009278D9" w:rsidP="00EC4D84">
            <w:pPr>
              <w:spacing w:line="240" w:lineRule="auto"/>
              <w:jc w:val="both"/>
              <w:rPr>
                <w:rFonts w:cs="Times New Roman"/>
                <w:b/>
                <w:bCs/>
              </w:rPr>
            </w:pPr>
            <w:r w:rsidRPr="00EC4D84">
              <w:rPr>
                <w:rFonts w:cs="Times New Roman"/>
                <w:b/>
                <w:bCs/>
              </w:rPr>
              <w:t>Design</w:t>
            </w:r>
          </w:p>
        </w:tc>
        <w:tc>
          <w:tcPr>
            <w:tcW w:w="1872" w:type="dxa"/>
            <w:shd w:val="clear" w:color="auto" w:fill="D9EAF7"/>
            <w:vAlign w:val="center"/>
          </w:tcPr>
          <w:p w14:paraId="53A61DE2" w14:textId="77777777" w:rsidR="001E7452" w:rsidRPr="00EC4D84" w:rsidRDefault="009278D9" w:rsidP="00EC4D84">
            <w:pPr>
              <w:spacing w:line="240" w:lineRule="auto"/>
              <w:jc w:val="both"/>
              <w:rPr>
                <w:rFonts w:cs="Times New Roman"/>
                <w:b/>
                <w:bCs/>
              </w:rPr>
            </w:pPr>
            <w:r w:rsidRPr="00EC4D84">
              <w:rPr>
                <w:rFonts w:cs="Times New Roman"/>
                <w:b/>
                <w:bCs/>
              </w:rPr>
              <w:t>Emergency focus</w:t>
            </w:r>
          </w:p>
        </w:tc>
        <w:tc>
          <w:tcPr>
            <w:tcW w:w="1872" w:type="dxa"/>
            <w:shd w:val="clear" w:color="auto" w:fill="D9EAF7"/>
            <w:vAlign w:val="center"/>
          </w:tcPr>
          <w:p w14:paraId="53A61DE3" w14:textId="77777777" w:rsidR="001E7452" w:rsidRPr="00EC4D84" w:rsidRDefault="009278D9" w:rsidP="00EC4D84">
            <w:pPr>
              <w:spacing w:line="240" w:lineRule="auto"/>
              <w:jc w:val="both"/>
              <w:rPr>
                <w:rFonts w:cs="Times New Roman"/>
                <w:b/>
                <w:bCs/>
              </w:rPr>
            </w:pPr>
            <w:r w:rsidRPr="00EC4D84">
              <w:rPr>
                <w:rFonts w:cs="Times New Roman"/>
                <w:b/>
                <w:bCs/>
              </w:rPr>
              <w:t xml:space="preserve">Main </w:t>
            </w:r>
            <w:r w:rsidRPr="00EC4D84">
              <w:rPr>
                <w:rFonts w:cs="Times New Roman"/>
                <w:b/>
                <w:bCs/>
              </w:rPr>
              <w:t>contribution to this review</w:t>
            </w:r>
          </w:p>
        </w:tc>
      </w:tr>
      <w:tr w:rsidR="001E7452" w:rsidRPr="00FD6829" w14:paraId="53A61DEA" w14:textId="77777777">
        <w:trPr>
          <w:jc w:val="center"/>
        </w:trPr>
        <w:tc>
          <w:tcPr>
            <w:tcW w:w="1872" w:type="dxa"/>
            <w:vAlign w:val="center"/>
          </w:tcPr>
          <w:p w14:paraId="53A61DE5" w14:textId="77777777" w:rsidR="001E7452" w:rsidRPr="00FD6829" w:rsidRDefault="009278D9" w:rsidP="00EC4D84">
            <w:pPr>
              <w:spacing w:line="240" w:lineRule="auto"/>
              <w:jc w:val="both"/>
              <w:rPr>
                <w:rFonts w:cs="Times New Roman"/>
              </w:rPr>
            </w:pPr>
            <w:r w:rsidRPr="00FD6829">
              <w:rPr>
                <w:rFonts w:cs="Times New Roman"/>
              </w:rPr>
              <w:t>Maharaj et al. (2015)</w:t>
            </w:r>
          </w:p>
        </w:tc>
        <w:tc>
          <w:tcPr>
            <w:tcW w:w="1872" w:type="dxa"/>
            <w:vAlign w:val="center"/>
          </w:tcPr>
          <w:p w14:paraId="53A61DE6"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DE7" w14:textId="77777777" w:rsidR="001E7452" w:rsidRPr="00FD6829" w:rsidRDefault="009278D9" w:rsidP="00EC4D84">
            <w:pPr>
              <w:spacing w:line="240" w:lineRule="auto"/>
              <w:jc w:val="both"/>
              <w:rPr>
                <w:rFonts w:cs="Times New Roman"/>
              </w:rPr>
            </w:pPr>
            <w:r w:rsidRPr="00FD6829">
              <w:rPr>
                <w:rFonts w:cs="Times New Roman"/>
              </w:rPr>
              <w:t>Systematic review and meta-analysis</w:t>
            </w:r>
          </w:p>
        </w:tc>
        <w:tc>
          <w:tcPr>
            <w:tcW w:w="1872" w:type="dxa"/>
            <w:vAlign w:val="center"/>
          </w:tcPr>
          <w:p w14:paraId="53A61DE8" w14:textId="77777777" w:rsidR="001E7452" w:rsidRPr="00FD6829" w:rsidRDefault="009278D9" w:rsidP="00EC4D84">
            <w:pPr>
              <w:spacing w:line="240" w:lineRule="auto"/>
              <w:jc w:val="both"/>
              <w:rPr>
                <w:rFonts w:cs="Times New Roman"/>
              </w:rPr>
            </w:pPr>
            <w:r w:rsidRPr="00FD6829">
              <w:rPr>
                <w:rFonts w:cs="Times New Roman"/>
              </w:rPr>
              <w:t>Rapid response systems</w:t>
            </w:r>
          </w:p>
        </w:tc>
        <w:tc>
          <w:tcPr>
            <w:tcW w:w="1872" w:type="dxa"/>
            <w:vAlign w:val="center"/>
          </w:tcPr>
          <w:p w14:paraId="53A61DE9" w14:textId="77777777" w:rsidR="001E7452" w:rsidRPr="00FD6829" w:rsidRDefault="009278D9" w:rsidP="00EC4D84">
            <w:pPr>
              <w:spacing w:line="240" w:lineRule="auto"/>
              <w:jc w:val="both"/>
              <w:rPr>
                <w:rFonts w:cs="Times New Roman"/>
              </w:rPr>
            </w:pPr>
            <w:r w:rsidRPr="00FD6829">
              <w:rPr>
                <w:rFonts w:cs="Times New Roman"/>
              </w:rPr>
              <w:t>Implementation of rapid response systems was associated with lower hospital mortality and fewer cardiopulmonary arrests.</w:t>
            </w:r>
          </w:p>
        </w:tc>
      </w:tr>
      <w:tr w:rsidR="001E7452" w:rsidRPr="00FD6829" w14:paraId="53A61DF0" w14:textId="77777777">
        <w:trPr>
          <w:jc w:val="center"/>
        </w:trPr>
        <w:tc>
          <w:tcPr>
            <w:tcW w:w="1872" w:type="dxa"/>
            <w:vAlign w:val="center"/>
          </w:tcPr>
          <w:p w14:paraId="53A61DEB" w14:textId="77777777" w:rsidR="001E7452" w:rsidRPr="00FD6829" w:rsidRDefault="009278D9" w:rsidP="00EC4D84">
            <w:pPr>
              <w:spacing w:line="240" w:lineRule="auto"/>
              <w:jc w:val="both"/>
              <w:rPr>
                <w:rFonts w:cs="Times New Roman"/>
              </w:rPr>
            </w:pPr>
            <w:r w:rsidRPr="00FD6829">
              <w:rPr>
                <w:rFonts w:cs="Times New Roman"/>
              </w:rPr>
              <w:t>De Jong et</w:t>
            </w:r>
            <w:r w:rsidRPr="00FD6829">
              <w:rPr>
                <w:rFonts w:cs="Times New Roman"/>
              </w:rPr>
              <w:t xml:space="preserve"> al. (2016)</w:t>
            </w:r>
          </w:p>
        </w:tc>
        <w:tc>
          <w:tcPr>
            <w:tcW w:w="1872" w:type="dxa"/>
            <w:vAlign w:val="center"/>
          </w:tcPr>
          <w:p w14:paraId="53A61DEC"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DED" w14:textId="77777777" w:rsidR="001E7452" w:rsidRPr="00FD6829" w:rsidRDefault="009278D9" w:rsidP="00EC4D84">
            <w:pPr>
              <w:spacing w:line="240" w:lineRule="auto"/>
              <w:jc w:val="both"/>
              <w:rPr>
                <w:rFonts w:cs="Times New Roman"/>
              </w:rPr>
            </w:pPr>
            <w:r w:rsidRPr="00FD6829">
              <w:rPr>
                <w:rFonts w:cs="Times New Roman"/>
              </w:rPr>
              <w:t>Systematic review and meta-analysis</w:t>
            </w:r>
          </w:p>
        </w:tc>
        <w:tc>
          <w:tcPr>
            <w:tcW w:w="1872" w:type="dxa"/>
            <w:vAlign w:val="center"/>
          </w:tcPr>
          <w:p w14:paraId="53A61DEE" w14:textId="77777777" w:rsidR="001E7452" w:rsidRPr="00FD6829" w:rsidRDefault="009278D9" w:rsidP="00EC4D84">
            <w:pPr>
              <w:spacing w:line="240" w:lineRule="auto"/>
              <w:jc w:val="both"/>
              <w:rPr>
                <w:rFonts w:cs="Times New Roman"/>
              </w:rPr>
            </w:pPr>
            <w:r w:rsidRPr="00FD6829">
              <w:rPr>
                <w:rFonts w:cs="Times New Roman"/>
              </w:rPr>
              <w:t>Rapid response systems</w:t>
            </w:r>
          </w:p>
        </w:tc>
        <w:tc>
          <w:tcPr>
            <w:tcW w:w="1872" w:type="dxa"/>
            <w:vAlign w:val="center"/>
          </w:tcPr>
          <w:p w14:paraId="53A61DEF" w14:textId="77777777" w:rsidR="001E7452" w:rsidRPr="00FD6829" w:rsidRDefault="009278D9" w:rsidP="00EC4D84">
            <w:pPr>
              <w:spacing w:line="240" w:lineRule="auto"/>
              <w:jc w:val="both"/>
              <w:rPr>
                <w:rFonts w:cs="Times New Roman"/>
              </w:rPr>
            </w:pPr>
            <w:r w:rsidRPr="00FD6829">
              <w:rPr>
                <w:rFonts w:cs="Times New Roman"/>
              </w:rPr>
              <w:t xml:space="preserve">Supported mortality benefit from </w:t>
            </w:r>
            <w:proofErr w:type="spellStart"/>
            <w:r w:rsidRPr="00FD6829">
              <w:rPr>
                <w:rFonts w:cs="Times New Roman"/>
              </w:rPr>
              <w:t>organised</w:t>
            </w:r>
            <w:proofErr w:type="spellEnd"/>
            <w:r w:rsidRPr="00FD6829">
              <w:rPr>
                <w:rFonts w:cs="Times New Roman"/>
              </w:rPr>
              <w:t xml:space="preserve"> rapid response systems and reinforced the importance of early inpatient escalation.</w:t>
            </w:r>
          </w:p>
        </w:tc>
      </w:tr>
      <w:tr w:rsidR="001E7452" w:rsidRPr="00FD6829" w14:paraId="53A61DF6" w14:textId="77777777">
        <w:trPr>
          <w:jc w:val="center"/>
        </w:trPr>
        <w:tc>
          <w:tcPr>
            <w:tcW w:w="1872" w:type="dxa"/>
            <w:vAlign w:val="center"/>
          </w:tcPr>
          <w:p w14:paraId="53A61DF1" w14:textId="77777777" w:rsidR="001E7452" w:rsidRPr="00FD6829" w:rsidRDefault="009278D9" w:rsidP="00EC4D84">
            <w:pPr>
              <w:spacing w:line="240" w:lineRule="auto"/>
              <w:jc w:val="both"/>
              <w:rPr>
                <w:rFonts w:cs="Times New Roman"/>
              </w:rPr>
            </w:pPr>
            <w:r w:rsidRPr="00FD6829">
              <w:rPr>
                <w:rFonts w:cs="Times New Roman"/>
              </w:rPr>
              <w:t xml:space="preserve">Hoot and </w:t>
            </w:r>
            <w:proofErr w:type="spellStart"/>
            <w:r w:rsidRPr="00FD6829">
              <w:rPr>
                <w:rFonts w:cs="Times New Roman"/>
              </w:rPr>
              <w:t>Aronsky</w:t>
            </w:r>
            <w:proofErr w:type="spellEnd"/>
            <w:r w:rsidRPr="00FD6829">
              <w:rPr>
                <w:rFonts w:cs="Times New Roman"/>
              </w:rPr>
              <w:t xml:space="preserve"> (2008)</w:t>
            </w:r>
          </w:p>
        </w:tc>
        <w:tc>
          <w:tcPr>
            <w:tcW w:w="1872" w:type="dxa"/>
            <w:vAlign w:val="center"/>
          </w:tcPr>
          <w:p w14:paraId="53A61DF2"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DF3" w14:textId="77777777" w:rsidR="001E7452" w:rsidRPr="00FD6829" w:rsidRDefault="009278D9" w:rsidP="00EC4D84">
            <w:pPr>
              <w:spacing w:line="240" w:lineRule="auto"/>
              <w:jc w:val="both"/>
              <w:rPr>
                <w:rFonts w:cs="Times New Roman"/>
              </w:rPr>
            </w:pPr>
            <w:r w:rsidRPr="00FD6829">
              <w:rPr>
                <w:rFonts w:cs="Times New Roman"/>
              </w:rPr>
              <w:t>Systematic review</w:t>
            </w:r>
          </w:p>
        </w:tc>
        <w:tc>
          <w:tcPr>
            <w:tcW w:w="1872" w:type="dxa"/>
            <w:vAlign w:val="center"/>
          </w:tcPr>
          <w:p w14:paraId="53A61DF4" w14:textId="77777777" w:rsidR="001E7452" w:rsidRPr="00FD6829" w:rsidRDefault="009278D9" w:rsidP="00EC4D84">
            <w:pPr>
              <w:spacing w:line="240" w:lineRule="auto"/>
              <w:jc w:val="both"/>
              <w:rPr>
                <w:rFonts w:cs="Times New Roman"/>
              </w:rPr>
            </w:pPr>
            <w:r w:rsidRPr="00FD6829">
              <w:rPr>
                <w:rFonts w:cs="Times New Roman"/>
              </w:rPr>
              <w:t>ED crowding</w:t>
            </w:r>
          </w:p>
        </w:tc>
        <w:tc>
          <w:tcPr>
            <w:tcW w:w="1872" w:type="dxa"/>
            <w:vAlign w:val="center"/>
          </w:tcPr>
          <w:p w14:paraId="53A61DF5" w14:textId="77777777" w:rsidR="001E7452" w:rsidRPr="00FD6829" w:rsidRDefault="009278D9" w:rsidP="00EC4D84">
            <w:pPr>
              <w:spacing w:line="240" w:lineRule="auto"/>
              <w:jc w:val="both"/>
              <w:rPr>
                <w:rFonts w:cs="Times New Roman"/>
              </w:rPr>
            </w:pPr>
            <w:r w:rsidRPr="00FD6829">
              <w:rPr>
                <w:rFonts w:cs="Times New Roman"/>
              </w:rPr>
              <w:t xml:space="preserve">Mapped the causes, effects, and solution categories of crowding and established crowding as a patient-safety </w:t>
            </w:r>
            <w:r w:rsidRPr="00FD6829">
              <w:rPr>
                <w:rFonts w:cs="Times New Roman"/>
              </w:rPr>
              <w:lastRenderedPageBreak/>
              <w:t>issue.</w:t>
            </w:r>
          </w:p>
        </w:tc>
      </w:tr>
      <w:tr w:rsidR="001E7452" w:rsidRPr="00FD6829" w14:paraId="53A61DFC" w14:textId="77777777">
        <w:trPr>
          <w:jc w:val="center"/>
        </w:trPr>
        <w:tc>
          <w:tcPr>
            <w:tcW w:w="1872" w:type="dxa"/>
            <w:vAlign w:val="center"/>
          </w:tcPr>
          <w:p w14:paraId="53A61DF7" w14:textId="77777777" w:rsidR="001E7452" w:rsidRPr="00FD6829" w:rsidRDefault="009278D9" w:rsidP="00EC4D84">
            <w:pPr>
              <w:spacing w:line="240" w:lineRule="auto"/>
              <w:jc w:val="both"/>
              <w:rPr>
                <w:rFonts w:cs="Times New Roman"/>
              </w:rPr>
            </w:pPr>
            <w:r w:rsidRPr="00FD6829">
              <w:rPr>
                <w:rFonts w:cs="Times New Roman"/>
              </w:rPr>
              <w:lastRenderedPageBreak/>
              <w:t>Pearce et al. (2023)</w:t>
            </w:r>
          </w:p>
        </w:tc>
        <w:tc>
          <w:tcPr>
            <w:tcW w:w="1872" w:type="dxa"/>
            <w:vAlign w:val="center"/>
          </w:tcPr>
          <w:p w14:paraId="53A61DF8"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DF9" w14:textId="77777777" w:rsidR="001E7452" w:rsidRPr="00FD6829" w:rsidRDefault="009278D9" w:rsidP="00EC4D84">
            <w:pPr>
              <w:spacing w:line="240" w:lineRule="auto"/>
              <w:jc w:val="both"/>
              <w:rPr>
                <w:rFonts w:cs="Times New Roman"/>
              </w:rPr>
            </w:pPr>
            <w:r w:rsidRPr="00FD6829">
              <w:rPr>
                <w:rFonts w:cs="Times New Roman"/>
              </w:rPr>
              <w:t>Overview of reviews</w:t>
            </w:r>
          </w:p>
        </w:tc>
        <w:tc>
          <w:tcPr>
            <w:tcW w:w="1872" w:type="dxa"/>
            <w:vAlign w:val="center"/>
          </w:tcPr>
          <w:p w14:paraId="53A61DFA" w14:textId="77777777" w:rsidR="001E7452" w:rsidRPr="00FD6829" w:rsidRDefault="009278D9" w:rsidP="00EC4D84">
            <w:pPr>
              <w:spacing w:line="240" w:lineRule="auto"/>
              <w:jc w:val="both"/>
              <w:rPr>
                <w:rFonts w:cs="Times New Roman"/>
              </w:rPr>
            </w:pPr>
            <w:r w:rsidRPr="00FD6829">
              <w:rPr>
                <w:rFonts w:cs="Times New Roman"/>
              </w:rPr>
              <w:t>ED crowding harms</w:t>
            </w:r>
          </w:p>
        </w:tc>
        <w:tc>
          <w:tcPr>
            <w:tcW w:w="1872" w:type="dxa"/>
            <w:vAlign w:val="center"/>
          </w:tcPr>
          <w:p w14:paraId="53A61DFB" w14:textId="77777777" w:rsidR="001E7452" w:rsidRPr="00FD6829" w:rsidRDefault="009278D9" w:rsidP="00EC4D84">
            <w:pPr>
              <w:spacing w:line="240" w:lineRule="auto"/>
              <w:jc w:val="both"/>
              <w:rPr>
                <w:rFonts w:cs="Times New Roman"/>
              </w:rPr>
            </w:pPr>
            <w:proofErr w:type="spellStart"/>
            <w:r w:rsidRPr="00FD6829">
              <w:rPr>
                <w:rFonts w:cs="Times New Roman"/>
              </w:rPr>
              <w:t>Synthesised</w:t>
            </w:r>
            <w:proofErr w:type="spellEnd"/>
            <w:r w:rsidRPr="00FD6829">
              <w:rPr>
                <w:rFonts w:cs="Times New Roman"/>
              </w:rPr>
              <w:t xml:space="preserve"> contemporary review-leve</w:t>
            </w:r>
            <w:r w:rsidRPr="00FD6829">
              <w:rPr>
                <w:rFonts w:cs="Times New Roman"/>
              </w:rPr>
              <w:t>l evidence on crowding measures, causes, and harms, highlighting treatment delay and quality degradation.</w:t>
            </w:r>
          </w:p>
        </w:tc>
      </w:tr>
      <w:tr w:rsidR="001E7452" w:rsidRPr="00FD6829" w14:paraId="53A61E02" w14:textId="77777777">
        <w:trPr>
          <w:jc w:val="center"/>
        </w:trPr>
        <w:tc>
          <w:tcPr>
            <w:tcW w:w="1872" w:type="dxa"/>
            <w:vAlign w:val="center"/>
          </w:tcPr>
          <w:p w14:paraId="53A61DFD" w14:textId="77777777" w:rsidR="001E7452" w:rsidRPr="00FD6829" w:rsidRDefault="009278D9" w:rsidP="00EC4D84">
            <w:pPr>
              <w:spacing w:line="240" w:lineRule="auto"/>
              <w:jc w:val="both"/>
              <w:rPr>
                <w:rFonts w:cs="Times New Roman"/>
              </w:rPr>
            </w:pPr>
            <w:r w:rsidRPr="00FD6829">
              <w:rPr>
                <w:rFonts w:cs="Times New Roman"/>
              </w:rPr>
              <w:t>Pearce et al. (2024)</w:t>
            </w:r>
          </w:p>
        </w:tc>
        <w:tc>
          <w:tcPr>
            <w:tcW w:w="1872" w:type="dxa"/>
            <w:vAlign w:val="center"/>
          </w:tcPr>
          <w:p w14:paraId="53A61DFE"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DFF" w14:textId="77777777" w:rsidR="001E7452" w:rsidRPr="00FD6829" w:rsidRDefault="009278D9" w:rsidP="00EC4D84">
            <w:pPr>
              <w:spacing w:line="240" w:lineRule="auto"/>
              <w:jc w:val="both"/>
              <w:rPr>
                <w:rFonts w:cs="Times New Roman"/>
              </w:rPr>
            </w:pPr>
            <w:r w:rsidRPr="00FD6829">
              <w:rPr>
                <w:rFonts w:cs="Times New Roman"/>
              </w:rPr>
              <w:t>Overview of reviews</w:t>
            </w:r>
          </w:p>
        </w:tc>
        <w:tc>
          <w:tcPr>
            <w:tcW w:w="1872" w:type="dxa"/>
            <w:vAlign w:val="center"/>
          </w:tcPr>
          <w:p w14:paraId="53A61E00" w14:textId="77777777" w:rsidR="001E7452" w:rsidRPr="00FD6829" w:rsidRDefault="009278D9" w:rsidP="00EC4D84">
            <w:pPr>
              <w:spacing w:line="240" w:lineRule="auto"/>
              <w:jc w:val="both"/>
              <w:rPr>
                <w:rFonts w:cs="Times New Roman"/>
              </w:rPr>
            </w:pPr>
            <w:r w:rsidRPr="00FD6829">
              <w:rPr>
                <w:rFonts w:cs="Times New Roman"/>
              </w:rPr>
              <w:t>ED crowding solutions</w:t>
            </w:r>
          </w:p>
        </w:tc>
        <w:tc>
          <w:tcPr>
            <w:tcW w:w="1872" w:type="dxa"/>
            <w:vAlign w:val="center"/>
          </w:tcPr>
          <w:p w14:paraId="53A61E01" w14:textId="77777777" w:rsidR="001E7452" w:rsidRPr="00FD6829" w:rsidRDefault="009278D9" w:rsidP="00EC4D84">
            <w:pPr>
              <w:spacing w:line="240" w:lineRule="auto"/>
              <w:jc w:val="both"/>
              <w:rPr>
                <w:rFonts w:cs="Times New Roman"/>
              </w:rPr>
            </w:pPr>
            <w:proofErr w:type="spellStart"/>
            <w:r w:rsidRPr="00FD6829">
              <w:rPr>
                <w:rFonts w:cs="Times New Roman"/>
              </w:rPr>
              <w:t>Summarised</w:t>
            </w:r>
            <w:proofErr w:type="spellEnd"/>
            <w:r w:rsidRPr="00FD6829">
              <w:rPr>
                <w:rFonts w:cs="Times New Roman"/>
              </w:rPr>
              <w:t xml:space="preserve"> global intervention categories addressing overcrowding and </w:t>
            </w:r>
            <w:r w:rsidRPr="00FD6829">
              <w:rPr>
                <w:rFonts w:cs="Times New Roman"/>
              </w:rPr>
              <w:t>described variable outcome effectiveness.</w:t>
            </w:r>
          </w:p>
        </w:tc>
      </w:tr>
      <w:tr w:rsidR="001E7452" w:rsidRPr="00FD6829" w14:paraId="53A61E08" w14:textId="77777777">
        <w:trPr>
          <w:jc w:val="center"/>
        </w:trPr>
        <w:tc>
          <w:tcPr>
            <w:tcW w:w="1872" w:type="dxa"/>
            <w:vAlign w:val="center"/>
          </w:tcPr>
          <w:p w14:paraId="53A61E03" w14:textId="77777777" w:rsidR="001E7452" w:rsidRPr="00FD6829" w:rsidRDefault="009278D9" w:rsidP="00EC4D84">
            <w:pPr>
              <w:spacing w:line="240" w:lineRule="auto"/>
              <w:jc w:val="both"/>
              <w:rPr>
                <w:rFonts w:cs="Times New Roman"/>
              </w:rPr>
            </w:pPr>
            <w:r w:rsidRPr="00FD6829">
              <w:rPr>
                <w:rFonts w:cs="Times New Roman"/>
              </w:rPr>
              <w:t>Ahmed et al. (2026)</w:t>
            </w:r>
          </w:p>
        </w:tc>
        <w:tc>
          <w:tcPr>
            <w:tcW w:w="1872" w:type="dxa"/>
            <w:vAlign w:val="center"/>
          </w:tcPr>
          <w:p w14:paraId="53A61E04"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E05" w14:textId="77777777" w:rsidR="001E7452" w:rsidRPr="00FD6829" w:rsidRDefault="009278D9" w:rsidP="00EC4D84">
            <w:pPr>
              <w:spacing w:line="240" w:lineRule="auto"/>
              <w:jc w:val="both"/>
              <w:rPr>
                <w:rFonts w:cs="Times New Roman"/>
              </w:rPr>
            </w:pPr>
            <w:r w:rsidRPr="00FD6829">
              <w:rPr>
                <w:rFonts w:cs="Times New Roman"/>
              </w:rPr>
              <w:t>Systematic review</w:t>
            </w:r>
          </w:p>
        </w:tc>
        <w:tc>
          <w:tcPr>
            <w:tcW w:w="1872" w:type="dxa"/>
            <w:vAlign w:val="center"/>
          </w:tcPr>
          <w:p w14:paraId="53A61E06" w14:textId="77777777" w:rsidR="001E7452" w:rsidRPr="00FD6829" w:rsidRDefault="009278D9" w:rsidP="00EC4D84">
            <w:pPr>
              <w:spacing w:line="240" w:lineRule="auto"/>
              <w:jc w:val="both"/>
              <w:rPr>
                <w:rFonts w:cs="Times New Roman"/>
              </w:rPr>
            </w:pPr>
            <w:r w:rsidRPr="00FD6829">
              <w:rPr>
                <w:rFonts w:cs="Times New Roman"/>
              </w:rPr>
              <w:t>Clinical and operational effects of ED crowding</w:t>
            </w:r>
          </w:p>
        </w:tc>
        <w:tc>
          <w:tcPr>
            <w:tcW w:w="1872" w:type="dxa"/>
            <w:vAlign w:val="center"/>
          </w:tcPr>
          <w:p w14:paraId="53A61E07" w14:textId="77777777" w:rsidR="001E7452" w:rsidRPr="00FD6829" w:rsidRDefault="009278D9" w:rsidP="00EC4D84">
            <w:pPr>
              <w:spacing w:line="240" w:lineRule="auto"/>
              <w:jc w:val="both"/>
              <w:rPr>
                <w:rFonts w:cs="Times New Roman"/>
              </w:rPr>
            </w:pPr>
            <w:r w:rsidRPr="00FD6829">
              <w:rPr>
                <w:rFonts w:cs="Times New Roman"/>
              </w:rPr>
              <w:t>Recent synthesis linking crowding with delays, prolonged stays, operational strain, and adverse outcomes.</w:t>
            </w:r>
          </w:p>
        </w:tc>
      </w:tr>
      <w:tr w:rsidR="001E7452" w:rsidRPr="00FD6829" w14:paraId="53A61E0E" w14:textId="77777777">
        <w:trPr>
          <w:jc w:val="center"/>
        </w:trPr>
        <w:tc>
          <w:tcPr>
            <w:tcW w:w="1872" w:type="dxa"/>
            <w:vAlign w:val="center"/>
          </w:tcPr>
          <w:p w14:paraId="53A61E09" w14:textId="77777777" w:rsidR="001E7452" w:rsidRPr="00FD6829" w:rsidRDefault="009278D9" w:rsidP="00EC4D84">
            <w:pPr>
              <w:spacing w:line="240" w:lineRule="auto"/>
              <w:jc w:val="both"/>
              <w:rPr>
                <w:rFonts w:cs="Times New Roman"/>
              </w:rPr>
            </w:pPr>
            <w:r w:rsidRPr="00FD6829">
              <w:rPr>
                <w:rFonts w:cs="Times New Roman"/>
              </w:rPr>
              <w:t>Cabral</w:t>
            </w:r>
            <w:r w:rsidRPr="00FD6829">
              <w:rPr>
                <w:rFonts w:cs="Times New Roman"/>
              </w:rPr>
              <w:t xml:space="preserve"> et al. (2018)</w:t>
            </w:r>
          </w:p>
        </w:tc>
        <w:tc>
          <w:tcPr>
            <w:tcW w:w="1872" w:type="dxa"/>
            <w:vAlign w:val="center"/>
          </w:tcPr>
          <w:p w14:paraId="53A61E0A"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E0B" w14:textId="77777777" w:rsidR="001E7452" w:rsidRPr="00FD6829" w:rsidRDefault="009278D9" w:rsidP="00EC4D84">
            <w:pPr>
              <w:spacing w:line="240" w:lineRule="auto"/>
              <w:jc w:val="both"/>
              <w:rPr>
                <w:rFonts w:cs="Times New Roman"/>
              </w:rPr>
            </w:pPr>
            <w:r w:rsidRPr="00FD6829">
              <w:rPr>
                <w:rFonts w:cs="Times New Roman"/>
              </w:rPr>
              <w:t>Systematic review</w:t>
            </w:r>
          </w:p>
        </w:tc>
        <w:tc>
          <w:tcPr>
            <w:tcW w:w="1872" w:type="dxa"/>
            <w:vAlign w:val="center"/>
          </w:tcPr>
          <w:p w14:paraId="53A61E0C" w14:textId="77777777" w:rsidR="001E7452" w:rsidRPr="00FD6829" w:rsidRDefault="009278D9" w:rsidP="00EC4D84">
            <w:pPr>
              <w:spacing w:line="240" w:lineRule="auto"/>
              <w:jc w:val="both"/>
              <w:rPr>
                <w:rFonts w:cs="Times New Roman"/>
              </w:rPr>
            </w:pPr>
            <w:r w:rsidRPr="00FD6829">
              <w:rPr>
                <w:rFonts w:cs="Times New Roman"/>
              </w:rPr>
              <w:t>EMS response time</w:t>
            </w:r>
          </w:p>
        </w:tc>
        <w:tc>
          <w:tcPr>
            <w:tcW w:w="1872" w:type="dxa"/>
            <w:vAlign w:val="center"/>
          </w:tcPr>
          <w:p w14:paraId="53A61E0D" w14:textId="77777777" w:rsidR="001E7452" w:rsidRPr="00FD6829" w:rsidRDefault="009278D9" w:rsidP="00EC4D84">
            <w:pPr>
              <w:spacing w:line="240" w:lineRule="auto"/>
              <w:jc w:val="both"/>
              <w:rPr>
                <w:rFonts w:cs="Times New Roman"/>
              </w:rPr>
            </w:pPr>
            <w:r w:rsidRPr="00FD6829">
              <w:rPr>
                <w:rFonts w:cs="Times New Roman"/>
              </w:rPr>
              <w:t>Reviewed response-time patterns and factors influencing EMS timeliness across settings.</w:t>
            </w:r>
          </w:p>
        </w:tc>
      </w:tr>
      <w:tr w:rsidR="001E7452" w:rsidRPr="00FD6829" w14:paraId="53A61E14" w14:textId="77777777">
        <w:trPr>
          <w:jc w:val="center"/>
        </w:trPr>
        <w:tc>
          <w:tcPr>
            <w:tcW w:w="1872" w:type="dxa"/>
            <w:vAlign w:val="center"/>
          </w:tcPr>
          <w:p w14:paraId="53A61E0F" w14:textId="77777777" w:rsidR="001E7452" w:rsidRPr="00FD6829" w:rsidRDefault="009278D9" w:rsidP="00EC4D84">
            <w:pPr>
              <w:spacing w:line="240" w:lineRule="auto"/>
              <w:jc w:val="both"/>
              <w:rPr>
                <w:rFonts w:cs="Times New Roman"/>
              </w:rPr>
            </w:pPr>
            <w:proofErr w:type="spellStart"/>
            <w:r w:rsidRPr="00FD6829">
              <w:rPr>
                <w:rFonts w:cs="Times New Roman"/>
              </w:rPr>
              <w:t>Alruwaili</w:t>
            </w:r>
            <w:proofErr w:type="spellEnd"/>
            <w:r w:rsidRPr="00FD6829">
              <w:rPr>
                <w:rFonts w:cs="Times New Roman"/>
              </w:rPr>
              <w:t xml:space="preserve"> and </w:t>
            </w:r>
            <w:proofErr w:type="spellStart"/>
            <w:r w:rsidRPr="00FD6829">
              <w:rPr>
                <w:rFonts w:cs="Times New Roman"/>
              </w:rPr>
              <w:t>Alanazy</w:t>
            </w:r>
            <w:proofErr w:type="spellEnd"/>
            <w:r w:rsidRPr="00FD6829">
              <w:rPr>
                <w:rFonts w:cs="Times New Roman"/>
              </w:rPr>
              <w:t xml:space="preserve"> (2022)</w:t>
            </w:r>
          </w:p>
        </w:tc>
        <w:tc>
          <w:tcPr>
            <w:tcW w:w="1872" w:type="dxa"/>
            <w:vAlign w:val="center"/>
          </w:tcPr>
          <w:p w14:paraId="53A61E10"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E11" w14:textId="77777777" w:rsidR="001E7452" w:rsidRPr="00FD6829" w:rsidRDefault="009278D9" w:rsidP="00EC4D84">
            <w:pPr>
              <w:spacing w:line="240" w:lineRule="auto"/>
              <w:jc w:val="both"/>
              <w:rPr>
                <w:rFonts w:cs="Times New Roman"/>
              </w:rPr>
            </w:pPr>
            <w:r w:rsidRPr="00FD6829">
              <w:rPr>
                <w:rFonts w:cs="Times New Roman"/>
              </w:rPr>
              <w:t>Systematic review</w:t>
            </w:r>
          </w:p>
        </w:tc>
        <w:tc>
          <w:tcPr>
            <w:tcW w:w="1872" w:type="dxa"/>
            <w:vAlign w:val="center"/>
          </w:tcPr>
          <w:p w14:paraId="53A61E12" w14:textId="77777777" w:rsidR="001E7452" w:rsidRPr="00FD6829" w:rsidRDefault="009278D9" w:rsidP="00EC4D84">
            <w:pPr>
              <w:spacing w:line="240" w:lineRule="auto"/>
              <w:jc w:val="both"/>
              <w:rPr>
                <w:rFonts w:cs="Times New Roman"/>
              </w:rPr>
            </w:pPr>
            <w:r w:rsidRPr="00FD6829">
              <w:rPr>
                <w:rFonts w:cs="Times New Roman"/>
              </w:rPr>
              <w:t xml:space="preserve">Urban-rural prehospital </w:t>
            </w:r>
            <w:r w:rsidRPr="00FD6829">
              <w:rPr>
                <w:rFonts w:cs="Times New Roman"/>
              </w:rPr>
              <w:lastRenderedPageBreak/>
              <w:t>intervals</w:t>
            </w:r>
          </w:p>
        </w:tc>
        <w:tc>
          <w:tcPr>
            <w:tcW w:w="1872" w:type="dxa"/>
            <w:vAlign w:val="center"/>
          </w:tcPr>
          <w:p w14:paraId="53A61E13" w14:textId="77777777" w:rsidR="001E7452" w:rsidRPr="00FD6829" w:rsidRDefault="009278D9" w:rsidP="00EC4D84">
            <w:pPr>
              <w:spacing w:line="240" w:lineRule="auto"/>
              <w:jc w:val="both"/>
              <w:rPr>
                <w:rFonts w:cs="Times New Roman"/>
              </w:rPr>
            </w:pPr>
            <w:r w:rsidRPr="00FD6829">
              <w:rPr>
                <w:rFonts w:cs="Times New Roman"/>
              </w:rPr>
              <w:lastRenderedPageBreak/>
              <w:t>Demonst</w:t>
            </w:r>
            <w:r w:rsidRPr="00FD6829">
              <w:rPr>
                <w:rFonts w:cs="Times New Roman"/>
              </w:rPr>
              <w:t xml:space="preserve">rated systematic </w:t>
            </w:r>
            <w:r w:rsidRPr="00FD6829">
              <w:rPr>
                <w:rFonts w:cs="Times New Roman"/>
              </w:rPr>
              <w:lastRenderedPageBreak/>
              <w:t>differences in response, scene, and transport intervals across geography.</w:t>
            </w:r>
          </w:p>
        </w:tc>
      </w:tr>
      <w:tr w:rsidR="001E7452" w:rsidRPr="00FD6829" w14:paraId="53A61E1A" w14:textId="77777777">
        <w:trPr>
          <w:jc w:val="center"/>
        </w:trPr>
        <w:tc>
          <w:tcPr>
            <w:tcW w:w="1872" w:type="dxa"/>
            <w:vAlign w:val="center"/>
          </w:tcPr>
          <w:p w14:paraId="53A61E15" w14:textId="77777777" w:rsidR="001E7452" w:rsidRPr="00FD6829" w:rsidRDefault="009278D9" w:rsidP="00EC4D84">
            <w:pPr>
              <w:spacing w:line="240" w:lineRule="auto"/>
              <w:jc w:val="both"/>
              <w:rPr>
                <w:rFonts w:cs="Times New Roman"/>
              </w:rPr>
            </w:pPr>
            <w:r w:rsidRPr="00FD6829">
              <w:rPr>
                <w:rFonts w:cs="Times New Roman"/>
              </w:rPr>
              <w:lastRenderedPageBreak/>
              <w:t>Bhattarai et al. (2023)</w:t>
            </w:r>
          </w:p>
        </w:tc>
        <w:tc>
          <w:tcPr>
            <w:tcW w:w="1872" w:type="dxa"/>
            <w:vAlign w:val="center"/>
          </w:tcPr>
          <w:p w14:paraId="53A61E16" w14:textId="77777777" w:rsidR="001E7452" w:rsidRPr="00FD6829" w:rsidRDefault="009278D9" w:rsidP="00EC4D84">
            <w:pPr>
              <w:spacing w:line="240" w:lineRule="auto"/>
              <w:jc w:val="both"/>
              <w:rPr>
                <w:rFonts w:cs="Times New Roman"/>
              </w:rPr>
            </w:pPr>
            <w:r w:rsidRPr="00FD6829">
              <w:rPr>
                <w:rFonts w:cs="Times New Roman"/>
              </w:rPr>
              <w:t>LMIC-focused</w:t>
            </w:r>
          </w:p>
        </w:tc>
        <w:tc>
          <w:tcPr>
            <w:tcW w:w="1872" w:type="dxa"/>
            <w:vAlign w:val="center"/>
          </w:tcPr>
          <w:p w14:paraId="53A61E17" w14:textId="77777777" w:rsidR="001E7452" w:rsidRPr="00FD6829" w:rsidRDefault="009278D9" w:rsidP="00EC4D84">
            <w:pPr>
              <w:spacing w:line="240" w:lineRule="auto"/>
              <w:jc w:val="both"/>
              <w:rPr>
                <w:rFonts w:cs="Times New Roman"/>
              </w:rPr>
            </w:pPr>
            <w:r w:rsidRPr="00FD6829">
              <w:rPr>
                <w:rFonts w:cs="Times New Roman"/>
              </w:rPr>
              <w:t>Systematic review</w:t>
            </w:r>
          </w:p>
        </w:tc>
        <w:tc>
          <w:tcPr>
            <w:tcW w:w="1872" w:type="dxa"/>
            <w:vAlign w:val="center"/>
          </w:tcPr>
          <w:p w14:paraId="53A61E18" w14:textId="77777777" w:rsidR="001E7452" w:rsidRPr="00FD6829" w:rsidRDefault="009278D9" w:rsidP="00EC4D84">
            <w:pPr>
              <w:spacing w:line="240" w:lineRule="auto"/>
              <w:jc w:val="both"/>
              <w:rPr>
                <w:rFonts w:cs="Times New Roman"/>
              </w:rPr>
            </w:pPr>
            <w:r w:rsidRPr="00FD6829">
              <w:rPr>
                <w:rFonts w:cs="Times New Roman"/>
              </w:rPr>
              <w:t>Prehospital emergency care in LMICs</w:t>
            </w:r>
          </w:p>
        </w:tc>
        <w:tc>
          <w:tcPr>
            <w:tcW w:w="1872" w:type="dxa"/>
            <w:vAlign w:val="center"/>
          </w:tcPr>
          <w:p w14:paraId="53A61E19" w14:textId="77777777" w:rsidR="001E7452" w:rsidRPr="00FD6829" w:rsidRDefault="009278D9" w:rsidP="00EC4D84">
            <w:pPr>
              <w:spacing w:line="240" w:lineRule="auto"/>
              <w:jc w:val="both"/>
              <w:rPr>
                <w:rFonts w:cs="Times New Roman"/>
              </w:rPr>
            </w:pPr>
            <w:proofErr w:type="spellStart"/>
            <w:r w:rsidRPr="00FD6829">
              <w:rPr>
                <w:rFonts w:cs="Times New Roman"/>
              </w:rPr>
              <w:t>Synthesised</w:t>
            </w:r>
            <w:proofErr w:type="spellEnd"/>
            <w:r w:rsidRPr="00FD6829">
              <w:rPr>
                <w:rFonts w:cs="Times New Roman"/>
              </w:rPr>
              <w:t xml:space="preserve"> evidence on low- and middle-income country prehospital </w:t>
            </w:r>
            <w:r w:rsidRPr="00FD6829">
              <w:rPr>
                <w:rFonts w:cs="Times New Roman"/>
              </w:rPr>
              <w:t>systems and their outcome implications.</w:t>
            </w:r>
          </w:p>
        </w:tc>
      </w:tr>
      <w:tr w:rsidR="001E7452" w:rsidRPr="00FD6829" w14:paraId="53A61E20" w14:textId="77777777">
        <w:trPr>
          <w:jc w:val="center"/>
        </w:trPr>
        <w:tc>
          <w:tcPr>
            <w:tcW w:w="1872" w:type="dxa"/>
            <w:vAlign w:val="center"/>
          </w:tcPr>
          <w:p w14:paraId="53A61E1B" w14:textId="77777777" w:rsidR="001E7452" w:rsidRPr="00FD6829" w:rsidRDefault="009278D9" w:rsidP="00EC4D84">
            <w:pPr>
              <w:spacing w:line="240" w:lineRule="auto"/>
              <w:jc w:val="both"/>
              <w:rPr>
                <w:rFonts w:cs="Times New Roman"/>
              </w:rPr>
            </w:pPr>
            <w:r w:rsidRPr="00FD6829">
              <w:rPr>
                <w:rFonts w:cs="Times New Roman"/>
              </w:rPr>
              <w:t>Kim et al. (2024)</w:t>
            </w:r>
          </w:p>
        </w:tc>
        <w:tc>
          <w:tcPr>
            <w:tcW w:w="1872" w:type="dxa"/>
            <w:vAlign w:val="center"/>
          </w:tcPr>
          <w:p w14:paraId="53A61E1C"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E1D" w14:textId="77777777" w:rsidR="001E7452" w:rsidRPr="00FD6829" w:rsidRDefault="009278D9" w:rsidP="00EC4D84">
            <w:pPr>
              <w:spacing w:line="240" w:lineRule="auto"/>
              <w:jc w:val="both"/>
              <w:rPr>
                <w:rFonts w:cs="Times New Roman"/>
              </w:rPr>
            </w:pPr>
            <w:r w:rsidRPr="00FD6829">
              <w:rPr>
                <w:rFonts w:cs="Times New Roman"/>
              </w:rPr>
              <w:t>Systematic review and meta-analysis</w:t>
            </w:r>
          </w:p>
        </w:tc>
        <w:tc>
          <w:tcPr>
            <w:tcW w:w="1872" w:type="dxa"/>
            <w:vAlign w:val="center"/>
          </w:tcPr>
          <w:p w14:paraId="53A61E1E" w14:textId="77777777" w:rsidR="001E7452" w:rsidRPr="00FD6829" w:rsidRDefault="009278D9" w:rsidP="00EC4D84">
            <w:pPr>
              <w:spacing w:line="240" w:lineRule="auto"/>
              <w:jc w:val="both"/>
              <w:rPr>
                <w:rFonts w:cs="Times New Roman"/>
              </w:rPr>
            </w:pPr>
            <w:r w:rsidRPr="00FD6829">
              <w:rPr>
                <w:rFonts w:cs="Times New Roman"/>
              </w:rPr>
              <w:t>Sepsis alert systems</w:t>
            </w:r>
          </w:p>
        </w:tc>
        <w:tc>
          <w:tcPr>
            <w:tcW w:w="1872" w:type="dxa"/>
            <w:vAlign w:val="center"/>
          </w:tcPr>
          <w:p w14:paraId="53A61E1F" w14:textId="77777777" w:rsidR="001E7452" w:rsidRPr="00FD6829" w:rsidRDefault="009278D9" w:rsidP="00EC4D84">
            <w:pPr>
              <w:spacing w:line="240" w:lineRule="auto"/>
              <w:jc w:val="both"/>
              <w:rPr>
                <w:rFonts w:cs="Times New Roman"/>
              </w:rPr>
            </w:pPr>
            <w:r w:rsidRPr="00FD6829">
              <w:rPr>
                <w:rFonts w:cs="Times New Roman"/>
              </w:rPr>
              <w:t>Found sepsis-alert systems to be associated with lower mortality, shorter stay, and stronger bundle adherence.</w:t>
            </w:r>
          </w:p>
        </w:tc>
      </w:tr>
      <w:tr w:rsidR="001E7452" w:rsidRPr="00FD6829" w14:paraId="53A61E26" w14:textId="77777777">
        <w:trPr>
          <w:jc w:val="center"/>
        </w:trPr>
        <w:tc>
          <w:tcPr>
            <w:tcW w:w="1872" w:type="dxa"/>
            <w:vAlign w:val="center"/>
          </w:tcPr>
          <w:p w14:paraId="53A61E21" w14:textId="77777777" w:rsidR="001E7452" w:rsidRPr="00FD6829" w:rsidRDefault="009278D9" w:rsidP="00EC4D84">
            <w:pPr>
              <w:spacing w:line="240" w:lineRule="auto"/>
              <w:jc w:val="both"/>
              <w:rPr>
                <w:rFonts w:cs="Times New Roman"/>
              </w:rPr>
            </w:pPr>
            <w:r w:rsidRPr="00FD6829">
              <w:rPr>
                <w:rFonts w:cs="Times New Roman"/>
              </w:rPr>
              <w:t>Leung et al. (</w:t>
            </w:r>
            <w:r w:rsidRPr="00FD6829">
              <w:rPr>
                <w:rFonts w:cs="Times New Roman"/>
              </w:rPr>
              <w:t>2024)</w:t>
            </w:r>
          </w:p>
        </w:tc>
        <w:tc>
          <w:tcPr>
            <w:tcW w:w="1872" w:type="dxa"/>
            <w:vAlign w:val="center"/>
          </w:tcPr>
          <w:p w14:paraId="53A61E22" w14:textId="77777777" w:rsidR="001E7452" w:rsidRPr="00FD6829" w:rsidRDefault="009278D9" w:rsidP="00EC4D84">
            <w:pPr>
              <w:spacing w:line="240" w:lineRule="auto"/>
              <w:jc w:val="both"/>
              <w:rPr>
                <w:rFonts w:cs="Times New Roman"/>
              </w:rPr>
            </w:pPr>
            <w:r w:rsidRPr="00FD6829">
              <w:rPr>
                <w:rFonts w:cs="Times New Roman"/>
              </w:rPr>
              <w:t>International</w:t>
            </w:r>
          </w:p>
        </w:tc>
        <w:tc>
          <w:tcPr>
            <w:tcW w:w="1872" w:type="dxa"/>
            <w:vAlign w:val="center"/>
          </w:tcPr>
          <w:p w14:paraId="53A61E23" w14:textId="77777777" w:rsidR="001E7452" w:rsidRPr="00FD6829" w:rsidRDefault="009278D9" w:rsidP="00EC4D84">
            <w:pPr>
              <w:spacing w:line="240" w:lineRule="auto"/>
              <w:jc w:val="both"/>
              <w:rPr>
                <w:rFonts w:cs="Times New Roman"/>
              </w:rPr>
            </w:pPr>
            <w:r w:rsidRPr="00FD6829">
              <w:rPr>
                <w:rFonts w:cs="Times New Roman"/>
              </w:rPr>
              <w:t>Systematic review and meta-analysis</w:t>
            </w:r>
          </w:p>
        </w:tc>
        <w:tc>
          <w:tcPr>
            <w:tcW w:w="1872" w:type="dxa"/>
            <w:vAlign w:val="center"/>
          </w:tcPr>
          <w:p w14:paraId="53A61E24" w14:textId="77777777" w:rsidR="001E7452" w:rsidRPr="00FD6829" w:rsidRDefault="009278D9" w:rsidP="00EC4D84">
            <w:pPr>
              <w:spacing w:line="240" w:lineRule="auto"/>
              <w:jc w:val="both"/>
              <w:rPr>
                <w:rFonts w:cs="Times New Roman"/>
              </w:rPr>
            </w:pPr>
            <w:r w:rsidRPr="00FD6829">
              <w:rPr>
                <w:rFonts w:cs="Times New Roman"/>
              </w:rPr>
              <w:t>Door-to-antibiotic time in sepsis</w:t>
            </w:r>
          </w:p>
        </w:tc>
        <w:tc>
          <w:tcPr>
            <w:tcW w:w="1872" w:type="dxa"/>
            <w:vAlign w:val="center"/>
          </w:tcPr>
          <w:p w14:paraId="53A61E25" w14:textId="77777777" w:rsidR="001E7452" w:rsidRPr="00FD6829" w:rsidRDefault="009278D9" w:rsidP="00EC4D84">
            <w:pPr>
              <w:spacing w:line="240" w:lineRule="auto"/>
              <w:jc w:val="both"/>
              <w:rPr>
                <w:rFonts w:cs="Times New Roman"/>
              </w:rPr>
            </w:pPr>
            <w:r w:rsidRPr="00FD6829">
              <w:rPr>
                <w:rFonts w:cs="Times New Roman"/>
              </w:rPr>
              <w:t>Showed mortality benefit when antibiotics were administered within 3 hours and especially within 6 hours.</w:t>
            </w:r>
          </w:p>
        </w:tc>
      </w:tr>
    </w:tbl>
    <w:p w14:paraId="53A61E27"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 xml:space="preserve">Table 2. Primary studies included in the synthesis, with </w:t>
      </w:r>
      <w:r w:rsidRPr="00FD6829">
        <w:rPr>
          <w:rFonts w:ascii="Times New Roman" w:hAnsi="Times New Roman" w:cs="Times New Roman"/>
          <w:color w:val="auto"/>
        </w:rPr>
        <w:t>emphasis on African evidence.</w:t>
      </w:r>
    </w:p>
    <w:tbl>
      <w:tblPr>
        <w:tblW w:w="0" w:type="auto"/>
        <w:jc w:val="center"/>
        <w:tblBorders>
          <w:top w:val="single" w:sz="6" w:space="0" w:color="B7C6D6"/>
          <w:left w:val="single" w:sz="6" w:space="0" w:color="B7C6D6"/>
          <w:bottom w:val="single" w:sz="6" w:space="0" w:color="B7C6D6"/>
          <w:right w:val="single" w:sz="6" w:space="0" w:color="B7C6D6"/>
          <w:insideH w:val="single" w:sz="6" w:space="0" w:color="B7C6D6"/>
          <w:insideV w:val="single" w:sz="6" w:space="0" w:color="B7C6D6"/>
        </w:tblBorders>
        <w:tblLook w:val="04A0" w:firstRow="1" w:lastRow="0" w:firstColumn="1" w:lastColumn="0" w:noHBand="0" w:noVBand="1"/>
      </w:tblPr>
      <w:tblGrid>
        <w:gridCol w:w="1534"/>
        <w:gridCol w:w="1528"/>
        <w:gridCol w:w="1563"/>
        <w:gridCol w:w="1548"/>
        <w:gridCol w:w="1554"/>
        <w:gridCol w:w="1849"/>
      </w:tblGrid>
      <w:tr w:rsidR="001E7452" w:rsidRPr="00FD6829" w14:paraId="53A61E2E" w14:textId="77777777">
        <w:trPr>
          <w:tblHeader/>
          <w:jc w:val="center"/>
        </w:trPr>
        <w:tc>
          <w:tcPr>
            <w:tcW w:w="1560" w:type="dxa"/>
            <w:shd w:val="clear" w:color="auto" w:fill="D9EAF7"/>
          </w:tcPr>
          <w:p w14:paraId="53A61E28" w14:textId="77777777" w:rsidR="001E7452" w:rsidRPr="008572C1" w:rsidRDefault="009278D9" w:rsidP="008572C1">
            <w:pPr>
              <w:spacing w:line="240" w:lineRule="auto"/>
              <w:jc w:val="both"/>
              <w:rPr>
                <w:rFonts w:cs="Times New Roman"/>
                <w:b/>
                <w:bCs/>
              </w:rPr>
            </w:pPr>
            <w:r w:rsidRPr="008572C1">
              <w:rPr>
                <w:rFonts w:cs="Times New Roman"/>
                <w:b/>
                <w:bCs/>
              </w:rPr>
              <w:t>Study</w:t>
            </w:r>
          </w:p>
        </w:tc>
        <w:tc>
          <w:tcPr>
            <w:tcW w:w="1560" w:type="dxa"/>
            <w:shd w:val="clear" w:color="auto" w:fill="D9EAF7"/>
          </w:tcPr>
          <w:p w14:paraId="53A61E29" w14:textId="77777777" w:rsidR="001E7452" w:rsidRPr="008572C1" w:rsidRDefault="009278D9" w:rsidP="008572C1">
            <w:pPr>
              <w:spacing w:line="240" w:lineRule="auto"/>
              <w:jc w:val="both"/>
              <w:rPr>
                <w:rFonts w:cs="Times New Roman"/>
                <w:b/>
                <w:bCs/>
              </w:rPr>
            </w:pPr>
            <w:r w:rsidRPr="008572C1">
              <w:rPr>
                <w:rFonts w:cs="Times New Roman"/>
                <w:b/>
                <w:bCs/>
              </w:rPr>
              <w:t>Country</w:t>
            </w:r>
          </w:p>
        </w:tc>
        <w:tc>
          <w:tcPr>
            <w:tcW w:w="1560" w:type="dxa"/>
            <w:shd w:val="clear" w:color="auto" w:fill="D9EAF7"/>
          </w:tcPr>
          <w:p w14:paraId="53A61E2A" w14:textId="77777777" w:rsidR="001E7452" w:rsidRPr="008572C1" w:rsidRDefault="009278D9" w:rsidP="008572C1">
            <w:pPr>
              <w:spacing w:line="240" w:lineRule="auto"/>
              <w:jc w:val="both"/>
              <w:rPr>
                <w:rFonts w:cs="Times New Roman"/>
                <w:b/>
                <w:bCs/>
              </w:rPr>
            </w:pPr>
            <w:r w:rsidRPr="008572C1">
              <w:rPr>
                <w:rFonts w:cs="Times New Roman"/>
                <w:b/>
                <w:bCs/>
              </w:rPr>
              <w:t>Design</w:t>
            </w:r>
          </w:p>
        </w:tc>
        <w:tc>
          <w:tcPr>
            <w:tcW w:w="1560" w:type="dxa"/>
            <w:shd w:val="clear" w:color="auto" w:fill="D9EAF7"/>
          </w:tcPr>
          <w:p w14:paraId="53A61E2B" w14:textId="77777777" w:rsidR="001E7452" w:rsidRPr="008572C1" w:rsidRDefault="009278D9" w:rsidP="008572C1">
            <w:pPr>
              <w:spacing w:line="240" w:lineRule="auto"/>
              <w:jc w:val="both"/>
              <w:rPr>
                <w:rFonts w:cs="Times New Roman"/>
                <w:b/>
                <w:bCs/>
              </w:rPr>
            </w:pPr>
            <w:r w:rsidRPr="008572C1">
              <w:rPr>
                <w:rFonts w:cs="Times New Roman"/>
                <w:b/>
                <w:bCs/>
              </w:rPr>
              <w:t>Population / sample</w:t>
            </w:r>
          </w:p>
        </w:tc>
        <w:tc>
          <w:tcPr>
            <w:tcW w:w="1560" w:type="dxa"/>
            <w:shd w:val="clear" w:color="auto" w:fill="D9EAF7"/>
          </w:tcPr>
          <w:p w14:paraId="53A61E2C" w14:textId="77777777" w:rsidR="001E7452" w:rsidRPr="008572C1" w:rsidRDefault="009278D9" w:rsidP="008572C1">
            <w:pPr>
              <w:spacing w:line="240" w:lineRule="auto"/>
              <w:jc w:val="both"/>
              <w:rPr>
                <w:rFonts w:cs="Times New Roman"/>
                <w:b/>
                <w:bCs/>
              </w:rPr>
            </w:pPr>
            <w:r w:rsidRPr="008572C1">
              <w:rPr>
                <w:rFonts w:cs="Times New Roman"/>
                <w:b/>
                <w:bCs/>
              </w:rPr>
              <w:t>Emergency focus</w:t>
            </w:r>
          </w:p>
        </w:tc>
        <w:tc>
          <w:tcPr>
            <w:tcW w:w="1560" w:type="dxa"/>
            <w:shd w:val="clear" w:color="auto" w:fill="D9EAF7"/>
          </w:tcPr>
          <w:p w14:paraId="53A61E2D" w14:textId="77777777" w:rsidR="001E7452" w:rsidRPr="008572C1" w:rsidRDefault="009278D9" w:rsidP="008572C1">
            <w:pPr>
              <w:spacing w:line="240" w:lineRule="auto"/>
              <w:jc w:val="both"/>
              <w:rPr>
                <w:rFonts w:cs="Times New Roman"/>
                <w:b/>
                <w:bCs/>
              </w:rPr>
            </w:pPr>
            <w:r w:rsidRPr="008572C1">
              <w:rPr>
                <w:rFonts w:cs="Times New Roman"/>
                <w:b/>
                <w:bCs/>
              </w:rPr>
              <w:t>Key outcome contribution</w:t>
            </w:r>
          </w:p>
        </w:tc>
      </w:tr>
      <w:tr w:rsidR="001E7452" w:rsidRPr="00FD6829" w14:paraId="53A61E35" w14:textId="77777777">
        <w:trPr>
          <w:jc w:val="center"/>
        </w:trPr>
        <w:tc>
          <w:tcPr>
            <w:tcW w:w="1560" w:type="dxa"/>
            <w:vAlign w:val="center"/>
          </w:tcPr>
          <w:p w14:paraId="53A61E2F" w14:textId="77777777" w:rsidR="001E7452" w:rsidRPr="00FD6829" w:rsidRDefault="009278D9" w:rsidP="008572C1">
            <w:pPr>
              <w:spacing w:line="240" w:lineRule="auto"/>
              <w:jc w:val="both"/>
              <w:rPr>
                <w:rFonts w:cs="Times New Roman"/>
              </w:rPr>
            </w:pPr>
            <w:proofErr w:type="spellStart"/>
            <w:r w:rsidRPr="00FD6829">
              <w:rPr>
                <w:rFonts w:cs="Times New Roman"/>
              </w:rPr>
              <w:t>Hsuan</w:t>
            </w:r>
            <w:proofErr w:type="spellEnd"/>
            <w:r w:rsidRPr="00FD6829">
              <w:rPr>
                <w:rFonts w:cs="Times New Roman"/>
              </w:rPr>
              <w:t xml:space="preserve"> et al. (2023)</w:t>
            </w:r>
          </w:p>
        </w:tc>
        <w:tc>
          <w:tcPr>
            <w:tcW w:w="1560" w:type="dxa"/>
            <w:vAlign w:val="center"/>
          </w:tcPr>
          <w:p w14:paraId="53A61E30" w14:textId="77777777" w:rsidR="001E7452" w:rsidRPr="00FD6829" w:rsidRDefault="009278D9" w:rsidP="008572C1">
            <w:pPr>
              <w:spacing w:line="240" w:lineRule="auto"/>
              <w:jc w:val="both"/>
              <w:rPr>
                <w:rFonts w:cs="Times New Roman"/>
              </w:rPr>
            </w:pPr>
            <w:r w:rsidRPr="00FD6829">
              <w:rPr>
                <w:rFonts w:cs="Times New Roman"/>
              </w:rPr>
              <w:t>United States</w:t>
            </w:r>
          </w:p>
        </w:tc>
        <w:tc>
          <w:tcPr>
            <w:tcW w:w="1560" w:type="dxa"/>
            <w:vAlign w:val="center"/>
          </w:tcPr>
          <w:p w14:paraId="53A61E31" w14:textId="77777777" w:rsidR="001E7452" w:rsidRPr="00FD6829" w:rsidRDefault="009278D9" w:rsidP="008572C1">
            <w:pPr>
              <w:spacing w:line="240" w:lineRule="auto"/>
              <w:jc w:val="both"/>
              <w:rPr>
                <w:rFonts w:cs="Times New Roman"/>
              </w:rPr>
            </w:pPr>
            <w:r w:rsidRPr="00FD6829">
              <w:rPr>
                <w:rFonts w:cs="Times New Roman"/>
              </w:rPr>
              <w:t>Observational study</w:t>
            </w:r>
          </w:p>
        </w:tc>
        <w:tc>
          <w:tcPr>
            <w:tcW w:w="1560" w:type="dxa"/>
            <w:vAlign w:val="center"/>
          </w:tcPr>
          <w:p w14:paraId="53A61E32" w14:textId="77777777" w:rsidR="001E7452" w:rsidRPr="00FD6829" w:rsidRDefault="009278D9" w:rsidP="008572C1">
            <w:pPr>
              <w:spacing w:line="240" w:lineRule="auto"/>
              <w:jc w:val="both"/>
              <w:rPr>
                <w:rFonts w:cs="Times New Roman"/>
              </w:rPr>
            </w:pPr>
            <w:r w:rsidRPr="00FD6829">
              <w:rPr>
                <w:rFonts w:cs="Times New Roman"/>
              </w:rPr>
              <w:t>Statewide all-payer hospital data</w:t>
            </w:r>
          </w:p>
        </w:tc>
        <w:tc>
          <w:tcPr>
            <w:tcW w:w="1560" w:type="dxa"/>
            <w:vAlign w:val="center"/>
          </w:tcPr>
          <w:p w14:paraId="53A61E33" w14:textId="77777777" w:rsidR="001E7452" w:rsidRPr="00FD6829" w:rsidRDefault="009278D9" w:rsidP="008572C1">
            <w:pPr>
              <w:spacing w:line="240" w:lineRule="auto"/>
              <w:jc w:val="both"/>
              <w:rPr>
                <w:rFonts w:cs="Times New Roman"/>
              </w:rPr>
            </w:pPr>
            <w:r w:rsidRPr="00FD6829">
              <w:rPr>
                <w:rFonts w:cs="Times New Roman"/>
              </w:rPr>
              <w:t>ED crowding</w:t>
            </w:r>
          </w:p>
        </w:tc>
        <w:tc>
          <w:tcPr>
            <w:tcW w:w="1560" w:type="dxa"/>
            <w:vAlign w:val="center"/>
          </w:tcPr>
          <w:p w14:paraId="53A61E34" w14:textId="77777777" w:rsidR="001E7452" w:rsidRPr="00FD6829" w:rsidRDefault="009278D9" w:rsidP="008572C1">
            <w:pPr>
              <w:spacing w:line="240" w:lineRule="auto"/>
              <w:jc w:val="both"/>
              <w:rPr>
                <w:rFonts w:cs="Times New Roman"/>
              </w:rPr>
            </w:pPr>
            <w:r w:rsidRPr="00FD6829">
              <w:rPr>
                <w:rFonts w:cs="Times New Roman"/>
              </w:rPr>
              <w:t xml:space="preserve">Higher ED census was associated with worse </w:t>
            </w:r>
            <w:r w:rsidRPr="00FD6829">
              <w:rPr>
                <w:rFonts w:cs="Times New Roman"/>
              </w:rPr>
              <w:t xml:space="preserve">inpatient outcomes, including longer stays and higher </w:t>
            </w:r>
            <w:r w:rsidRPr="00FD6829">
              <w:rPr>
                <w:rFonts w:cs="Times New Roman"/>
              </w:rPr>
              <w:lastRenderedPageBreak/>
              <w:t>adverse-event risk.</w:t>
            </w:r>
          </w:p>
        </w:tc>
      </w:tr>
      <w:tr w:rsidR="001E7452" w:rsidRPr="00FD6829" w14:paraId="53A61E3C" w14:textId="77777777">
        <w:trPr>
          <w:jc w:val="center"/>
        </w:trPr>
        <w:tc>
          <w:tcPr>
            <w:tcW w:w="1560" w:type="dxa"/>
            <w:vAlign w:val="center"/>
          </w:tcPr>
          <w:p w14:paraId="53A61E36" w14:textId="77777777" w:rsidR="001E7452" w:rsidRPr="00FD6829" w:rsidRDefault="009278D9" w:rsidP="008572C1">
            <w:pPr>
              <w:spacing w:line="240" w:lineRule="auto"/>
              <w:jc w:val="both"/>
              <w:rPr>
                <w:rFonts w:cs="Times New Roman"/>
              </w:rPr>
            </w:pPr>
            <w:proofErr w:type="spellStart"/>
            <w:r w:rsidRPr="00FD6829">
              <w:rPr>
                <w:rFonts w:cs="Times New Roman"/>
              </w:rPr>
              <w:lastRenderedPageBreak/>
              <w:t>Umoga</w:t>
            </w:r>
            <w:proofErr w:type="spellEnd"/>
            <w:r w:rsidRPr="00FD6829">
              <w:rPr>
                <w:rFonts w:cs="Times New Roman"/>
              </w:rPr>
              <w:t xml:space="preserve"> et al. (2026)</w:t>
            </w:r>
          </w:p>
        </w:tc>
        <w:tc>
          <w:tcPr>
            <w:tcW w:w="1560" w:type="dxa"/>
            <w:vAlign w:val="center"/>
          </w:tcPr>
          <w:p w14:paraId="53A61E37" w14:textId="77777777" w:rsidR="001E7452" w:rsidRPr="00FD6829" w:rsidRDefault="009278D9" w:rsidP="008572C1">
            <w:pPr>
              <w:spacing w:line="240" w:lineRule="auto"/>
              <w:jc w:val="both"/>
              <w:rPr>
                <w:rFonts w:cs="Times New Roman"/>
              </w:rPr>
            </w:pPr>
            <w:r w:rsidRPr="00FD6829">
              <w:rPr>
                <w:rFonts w:cs="Times New Roman"/>
              </w:rPr>
              <w:t>Nigeria</w:t>
            </w:r>
          </w:p>
        </w:tc>
        <w:tc>
          <w:tcPr>
            <w:tcW w:w="1560" w:type="dxa"/>
            <w:vAlign w:val="center"/>
          </w:tcPr>
          <w:p w14:paraId="53A61E38" w14:textId="77777777" w:rsidR="001E7452" w:rsidRPr="00FD6829" w:rsidRDefault="009278D9" w:rsidP="008572C1">
            <w:pPr>
              <w:spacing w:line="240" w:lineRule="auto"/>
              <w:jc w:val="both"/>
              <w:rPr>
                <w:rFonts w:cs="Times New Roman"/>
              </w:rPr>
            </w:pPr>
            <w:r w:rsidRPr="00FD6829">
              <w:rPr>
                <w:rFonts w:cs="Times New Roman"/>
              </w:rPr>
              <w:t>Cross-sectional facility assessment</w:t>
            </w:r>
          </w:p>
        </w:tc>
        <w:tc>
          <w:tcPr>
            <w:tcW w:w="1560" w:type="dxa"/>
            <w:vAlign w:val="center"/>
          </w:tcPr>
          <w:p w14:paraId="53A61E39" w14:textId="77777777" w:rsidR="001E7452" w:rsidRPr="00FD6829" w:rsidRDefault="009278D9" w:rsidP="008572C1">
            <w:pPr>
              <w:spacing w:line="240" w:lineRule="auto"/>
              <w:jc w:val="both"/>
              <w:rPr>
                <w:rFonts w:cs="Times New Roman"/>
              </w:rPr>
            </w:pPr>
            <w:r w:rsidRPr="00FD6829">
              <w:rPr>
                <w:rFonts w:cs="Times New Roman"/>
              </w:rPr>
              <w:t>7 tertiary hospitals; 503 clinicians</w:t>
            </w:r>
          </w:p>
        </w:tc>
        <w:tc>
          <w:tcPr>
            <w:tcW w:w="1560" w:type="dxa"/>
            <w:vAlign w:val="center"/>
          </w:tcPr>
          <w:p w14:paraId="53A61E3A" w14:textId="77777777" w:rsidR="001E7452" w:rsidRPr="00FD6829" w:rsidRDefault="009278D9" w:rsidP="008572C1">
            <w:pPr>
              <w:spacing w:line="240" w:lineRule="auto"/>
              <w:jc w:val="both"/>
              <w:rPr>
                <w:rFonts w:cs="Times New Roman"/>
              </w:rPr>
            </w:pPr>
            <w:r w:rsidRPr="00FD6829">
              <w:rPr>
                <w:rFonts w:cs="Times New Roman"/>
              </w:rPr>
              <w:t>Emergency-care capacity</w:t>
            </w:r>
          </w:p>
        </w:tc>
        <w:tc>
          <w:tcPr>
            <w:tcW w:w="1560" w:type="dxa"/>
            <w:vAlign w:val="center"/>
          </w:tcPr>
          <w:p w14:paraId="53A61E3B" w14:textId="77777777" w:rsidR="001E7452" w:rsidRPr="00FD6829" w:rsidRDefault="009278D9" w:rsidP="008572C1">
            <w:pPr>
              <w:spacing w:line="240" w:lineRule="auto"/>
              <w:jc w:val="both"/>
              <w:rPr>
                <w:rFonts w:cs="Times New Roman"/>
              </w:rPr>
            </w:pPr>
            <w:r w:rsidRPr="00FD6829">
              <w:rPr>
                <w:rFonts w:cs="Times New Roman"/>
              </w:rPr>
              <w:t xml:space="preserve">Average capacity score of 2.69/3 with significant </w:t>
            </w:r>
            <w:r w:rsidRPr="00FD6829">
              <w:rPr>
                <w:rFonts w:cs="Times New Roman"/>
              </w:rPr>
              <w:t>inter-site differences and weaker respiratory-failure capacity.</w:t>
            </w:r>
          </w:p>
        </w:tc>
      </w:tr>
      <w:tr w:rsidR="001E7452" w:rsidRPr="00FD6829" w14:paraId="53A61E43" w14:textId="77777777">
        <w:trPr>
          <w:jc w:val="center"/>
        </w:trPr>
        <w:tc>
          <w:tcPr>
            <w:tcW w:w="1560" w:type="dxa"/>
            <w:vAlign w:val="center"/>
          </w:tcPr>
          <w:p w14:paraId="53A61E3D" w14:textId="77777777" w:rsidR="001E7452" w:rsidRPr="00FD6829" w:rsidRDefault="009278D9" w:rsidP="008572C1">
            <w:pPr>
              <w:spacing w:line="240" w:lineRule="auto"/>
              <w:jc w:val="both"/>
              <w:rPr>
                <w:rFonts w:cs="Times New Roman"/>
              </w:rPr>
            </w:pPr>
            <w:proofErr w:type="spellStart"/>
            <w:r w:rsidRPr="00FD6829">
              <w:rPr>
                <w:rFonts w:cs="Times New Roman"/>
              </w:rPr>
              <w:t>Nto</w:t>
            </w:r>
            <w:proofErr w:type="spellEnd"/>
            <w:r w:rsidRPr="00FD6829">
              <w:rPr>
                <w:rFonts w:cs="Times New Roman"/>
              </w:rPr>
              <w:t xml:space="preserve"> et al. (2024)</w:t>
            </w:r>
          </w:p>
        </w:tc>
        <w:tc>
          <w:tcPr>
            <w:tcW w:w="1560" w:type="dxa"/>
            <w:vAlign w:val="center"/>
          </w:tcPr>
          <w:p w14:paraId="53A61E3E" w14:textId="77777777" w:rsidR="001E7452" w:rsidRPr="00FD6829" w:rsidRDefault="009278D9" w:rsidP="008572C1">
            <w:pPr>
              <w:spacing w:line="240" w:lineRule="auto"/>
              <w:jc w:val="both"/>
              <w:rPr>
                <w:rFonts w:cs="Times New Roman"/>
              </w:rPr>
            </w:pPr>
            <w:r w:rsidRPr="00FD6829">
              <w:rPr>
                <w:rFonts w:cs="Times New Roman"/>
              </w:rPr>
              <w:t>Nigeria (FCT Abuja)</w:t>
            </w:r>
          </w:p>
        </w:tc>
        <w:tc>
          <w:tcPr>
            <w:tcW w:w="1560" w:type="dxa"/>
            <w:vAlign w:val="center"/>
          </w:tcPr>
          <w:p w14:paraId="53A61E3F" w14:textId="77777777" w:rsidR="001E7452" w:rsidRPr="00FD6829" w:rsidRDefault="009278D9" w:rsidP="008572C1">
            <w:pPr>
              <w:spacing w:line="240" w:lineRule="auto"/>
              <w:jc w:val="both"/>
              <w:rPr>
                <w:rFonts w:cs="Times New Roman"/>
              </w:rPr>
            </w:pPr>
            <w:r w:rsidRPr="00FD6829">
              <w:rPr>
                <w:rFonts w:cs="Times New Roman"/>
              </w:rPr>
              <w:t>Cross-sectional survey</w:t>
            </w:r>
          </w:p>
        </w:tc>
        <w:tc>
          <w:tcPr>
            <w:tcW w:w="1560" w:type="dxa"/>
            <w:vAlign w:val="center"/>
          </w:tcPr>
          <w:p w14:paraId="53A61E40" w14:textId="77777777" w:rsidR="001E7452" w:rsidRPr="00FD6829" w:rsidRDefault="009278D9" w:rsidP="008572C1">
            <w:pPr>
              <w:spacing w:line="240" w:lineRule="auto"/>
              <w:jc w:val="both"/>
              <w:rPr>
                <w:rFonts w:cs="Times New Roman"/>
              </w:rPr>
            </w:pPr>
            <w:r w:rsidRPr="00FD6829">
              <w:rPr>
                <w:rFonts w:cs="Times New Roman"/>
              </w:rPr>
              <w:t>Community respondents</w:t>
            </w:r>
          </w:p>
        </w:tc>
        <w:tc>
          <w:tcPr>
            <w:tcW w:w="1560" w:type="dxa"/>
            <w:vAlign w:val="center"/>
          </w:tcPr>
          <w:p w14:paraId="53A61E41" w14:textId="77777777" w:rsidR="001E7452" w:rsidRPr="00FD6829" w:rsidRDefault="009278D9" w:rsidP="008572C1">
            <w:pPr>
              <w:spacing w:line="240" w:lineRule="auto"/>
              <w:jc w:val="both"/>
              <w:rPr>
                <w:rFonts w:cs="Times New Roman"/>
              </w:rPr>
            </w:pPr>
            <w:r w:rsidRPr="00FD6829">
              <w:rPr>
                <w:rFonts w:cs="Times New Roman"/>
              </w:rPr>
              <w:t xml:space="preserve">EMS awareness and </w:t>
            </w:r>
            <w:proofErr w:type="spellStart"/>
            <w:r w:rsidRPr="00FD6829">
              <w:rPr>
                <w:rFonts w:cs="Times New Roman"/>
              </w:rPr>
              <w:t>utilisation</w:t>
            </w:r>
            <w:proofErr w:type="spellEnd"/>
          </w:p>
        </w:tc>
        <w:tc>
          <w:tcPr>
            <w:tcW w:w="1560" w:type="dxa"/>
            <w:vAlign w:val="center"/>
          </w:tcPr>
          <w:p w14:paraId="53A61E42" w14:textId="77777777" w:rsidR="001E7452" w:rsidRPr="00FD6829" w:rsidRDefault="009278D9" w:rsidP="008572C1">
            <w:pPr>
              <w:spacing w:line="240" w:lineRule="auto"/>
              <w:jc w:val="both"/>
              <w:rPr>
                <w:rFonts w:cs="Times New Roman"/>
              </w:rPr>
            </w:pPr>
            <w:r w:rsidRPr="00FD6829">
              <w:rPr>
                <w:rFonts w:cs="Times New Roman"/>
              </w:rPr>
              <w:t xml:space="preserve">Awareness of EMS exceeded </w:t>
            </w:r>
            <w:proofErr w:type="spellStart"/>
            <w:r w:rsidRPr="00FD6829">
              <w:rPr>
                <w:rFonts w:cs="Times New Roman"/>
              </w:rPr>
              <w:t>utilisation</w:t>
            </w:r>
            <w:proofErr w:type="spellEnd"/>
            <w:r w:rsidRPr="00FD6829">
              <w:rPr>
                <w:rFonts w:cs="Times New Roman"/>
              </w:rPr>
              <w:t>; only a small minority reported actual u</w:t>
            </w:r>
            <w:r w:rsidRPr="00FD6829">
              <w:rPr>
                <w:rFonts w:cs="Times New Roman"/>
              </w:rPr>
              <w:t>se of the toll-free EMS line.</w:t>
            </w:r>
          </w:p>
        </w:tc>
      </w:tr>
      <w:tr w:rsidR="001E7452" w:rsidRPr="00FD6829" w14:paraId="53A61E4A" w14:textId="77777777">
        <w:trPr>
          <w:jc w:val="center"/>
        </w:trPr>
        <w:tc>
          <w:tcPr>
            <w:tcW w:w="1560" w:type="dxa"/>
            <w:vAlign w:val="center"/>
          </w:tcPr>
          <w:p w14:paraId="53A61E44" w14:textId="77777777" w:rsidR="001E7452" w:rsidRPr="00FD6829" w:rsidRDefault="009278D9" w:rsidP="008572C1">
            <w:pPr>
              <w:spacing w:line="240" w:lineRule="auto"/>
              <w:jc w:val="both"/>
              <w:rPr>
                <w:rFonts w:cs="Times New Roman"/>
              </w:rPr>
            </w:pPr>
            <w:proofErr w:type="spellStart"/>
            <w:r w:rsidRPr="00FD6829">
              <w:rPr>
                <w:rFonts w:cs="Times New Roman"/>
              </w:rPr>
              <w:t>Nuradeen</w:t>
            </w:r>
            <w:proofErr w:type="spellEnd"/>
            <w:r w:rsidRPr="00FD6829">
              <w:rPr>
                <w:rFonts w:cs="Times New Roman"/>
              </w:rPr>
              <w:t xml:space="preserve"> et al. (2025)</w:t>
            </w:r>
          </w:p>
        </w:tc>
        <w:tc>
          <w:tcPr>
            <w:tcW w:w="1560" w:type="dxa"/>
            <w:vAlign w:val="center"/>
          </w:tcPr>
          <w:p w14:paraId="53A61E45" w14:textId="77777777" w:rsidR="001E7452" w:rsidRPr="00FD6829" w:rsidRDefault="009278D9" w:rsidP="008572C1">
            <w:pPr>
              <w:spacing w:line="240" w:lineRule="auto"/>
              <w:jc w:val="both"/>
              <w:rPr>
                <w:rFonts w:cs="Times New Roman"/>
              </w:rPr>
            </w:pPr>
            <w:r w:rsidRPr="00FD6829">
              <w:rPr>
                <w:rFonts w:cs="Times New Roman"/>
              </w:rPr>
              <w:t>Nigeria (Sokoto)</w:t>
            </w:r>
          </w:p>
        </w:tc>
        <w:tc>
          <w:tcPr>
            <w:tcW w:w="1560" w:type="dxa"/>
            <w:vAlign w:val="center"/>
          </w:tcPr>
          <w:p w14:paraId="53A61E46" w14:textId="77777777" w:rsidR="001E7452" w:rsidRPr="00FD6829" w:rsidRDefault="009278D9" w:rsidP="008572C1">
            <w:pPr>
              <w:spacing w:line="240" w:lineRule="auto"/>
              <w:jc w:val="both"/>
              <w:rPr>
                <w:rFonts w:cs="Times New Roman"/>
              </w:rPr>
            </w:pPr>
            <w:r w:rsidRPr="00FD6829">
              <w:rPr>
                <w:rFonts w:cs="Times New Roman"/>
              </w:rPr>
              <w:t>Retrospective service analysis</w:t>
            </w:r>
          </w:p>
        </w:tc>
        <w:tc>
          <w:tcPr>
            <w:tcW w:w="1560" w:type="dxa"/>
            <w:vAlign w:val="center"/>
          </w:tcPr>
          <w:p w14:paraId="53A61E47" w14:textId="77777777" w:rsidR="001E7452" w:rsidRPr="00FD6829" w:rsidRDefault="009278D9" w:rsidP="008572C1">
            <w:pPr>
              <w:spacing w:line="240" w:lineRule="auto"/>
              <w:jc w:val="both"/>
              <w:rPr>
                <w:rFonts w:cs="Times New Roman"/>
              </w:rPr>
            </w:pPr>
            <w:r w:rsidRPr="00FD6829">
              <w:rPr>
                <w:rFonts w:cs="Times New Roman"/>
              </w:rPr>
              <w:t>366 trauma-</w:t>
            </w:r>
            <w:proofErr w:type="spellStart"/>
            <w:r w:rsidRPr="00FD6829">
              <w:rPr>
                <w:rFonts w:cs="Times New Roman"/>
              </w:rPr>
              <w:t>centre</w:t>
            </w:r>
            <w:proofErr w:type="spellEnd"/>
            <w:r w:rsidRPr="00FD6829">
              <w:rPr>
                <w:rFonts w:cs="Times New Roman"/>
              </w:rPr>
              <w:t xml:space="preserve"> patients</w:t>
            </w:r>
          </w:p>
        </w:tc>
        <w:tc>
          <w:tcPr>
            <w:tcW w:w="1560" w:type="dxa"/>
            <w:vAlign w:val="center"/>
          </w:tcPr>
          <w:p w14:paraId="53A61E48" w14:textId="77777777" w:rsidR="001E7452" w:rsidRPr="00FD6829" w:rsidRDefault="009278D9" w:rsidP="008572C1">
            <w:pPr>
              <w:spacing w:line="240" w:lineRule="auto"/>
              <w:jc w:val="both"/>
              <w:rPr>
                <w:rFonts w:cs="Times New Roman"/>
              </w:rPr>
            </w:pPr>
            <w:r w:rsidRPr="00FD6829">
              <w:rPr>
                <w:rFonts w:cs="Times New Roman"/>
              </w:rPr>
              <w:t>Trauma waiting time</w:t>
            </w:r>
          </w:p>
        </w:tc>
        <w:tc>
          <w:tcPr>
            <w:tcW w:w="1560" w:type="dxa"/>
            <w:vAlign w:val="center"/>
          </w:tcPr>
          <w:p w14:paraId="53A61E49" w14:textId="77777777" w:rsidR="001E7452" w:rsidRPr="00FD6829" w:rsidRDefault="009278D9" w:rsidP="008572C1">
            <w:pPr>
              <w:spacing w:line="240" w:lineRule="auto"/>
              <w:jc w:val="both"/>
              <w:rPr>
                <w:rFonts w:cs="Times New Roman"/>
              </w:rPr>
            </w:pPr>
            <w:r w:rsidRPr="00FD6829">
              <w:rPr>
                <w:rFonts w:cs="Times New Roman"/>
              </w:rPr>
              <w:t xml:space="preserve">Average waiting time was approximately 10.5 minutes; delays beyond 15 minutes were linked with poorer </w:t>
            </w:r>
            <w:r w:rsidRPr="00FD6829">
              <w:rPr>
                <w:rFonts w:cs="Times New Roman"/>
              </w:rPr>
              <w:t>outcomes.</w:t>
            </w:r>
          </w:p>
        </w:tc>
      </w:tr>
      <w:tr w:rsidR="001E7452" w:rsidRPr="00FD6829" w14:paraId="53A61E51" w14:textId="77777777">
        <w:trPr>
          <w:jc w:val="center"/>
        </w:trPr>
        <w:tc>
          <w:tcPr>
            <w:tcW w:w="1560" w:type="dxa"/>
            <w:vAlign w:val="center"/>
          </w:tcPr>
          <w:p w14:paraId="53A61E4B" w14:textId="77777777" w:rsidR="001E7452" w:rsidRPr="00FD6829" w:rsidRDefault="009278D9" w:rsidP="008572C1">
            <w:pPr>
              <w:spacing w:line="240" w:lineRule="auto"/>
              <w:jc w:val="both"/>
              <w:rPr>
                <w:rFonts w:cs="Times New Roman"/>
              </w:rPr>
            </w:pPr>
            <w:proofErr w:type="spellStart"/>
            <w:r w:rsidRPr="00FD6829">
              <w:rPr>
                <w:rFonts w:cs="Times New Roman"/>
              </w:rPr>
              <w:t>Akase</w:t>
            </w:r>
            <w:proofErr w:type="spellEnd"/>
            <w:r w:rsidRPr="00FD6829">
              <w:rPr>
                <w:rFonts w:cs="Times New Roman"/>
              </w:rPr>
              <w:t xml:space="preserve"> et al. (2023)</w:t>
            </w:r>
          </w:p>
        </w:tc>
        <w:tc>
          <w:tcPr>
            <w:tcW w:w="1560" w:type="dxa"/>
            <w:vAlign w:val="center"/>
          </w:tcPr>
          <w:p w14:paraId="53A61E4C" w14:textId="77777777" w:rsidR="001E7452" w:rsidRPr="00FD6829" w:rsidRDefault="009278D9" w:rsidP="008572C1">
            <w:pPr>
              <w:spacing w:line="240" w:lineRule="auto"/>
              <w:jc w:val="both"/>
              <w:rPr>
                <w:rFonts w:cs="Times New Roman"/>
              </w:rPr>
            </w:pPr>
            <w:r w:rsidRPr="00FD6829">
              <w:rPr>
                <w:rFonts w:cs="Times New Roman"/>
              </w:rPr>
              <w:t>Nigeria (Lagos)</w:t>
            </w:r>
          </w:p>
        </w:tc>
        <w:tc>
          <w:tcPr>
            <w:tcW w:w="1560" w:type="dxa"/>
            <w:vAlign w:val="center"/>
          </w:tcPr>
          <w:p w14:paraId="53A61E4D" w14:textId="77777777" w:rsidR="001E7452" w:rsidRPr="00FD6829" w:rsidRDefault="009278D9" w:rsidP="008572C1">
            <w:pPr>
              <w:spacing w:line="240" w:lineRule="auto"/>
              <w:jc w:val="both"/>
              <w:rPr>
                <w:rFonts w:cs="Times New Roman"/>
              </w:rPr>
            </w:pPr>
            <w:r w:rsidRPr="00FD6829">
              <w:rPr>
                <w:rFonts w:cs="Times New Roman"/>
              </w:rPr>
              <w:t>Prospective observational cohort</w:t>
            </w:r>
          </w:p>
        </w:tc>
        <w:tc>
          <w:tcPr>
            <w:tcW w:w="1560" w:type="dxa"/>
            <w:vAlign w:val="center"/>
          </w:tcPr>
          <w:p w14:paraId="53A61E4E" w14:textId="77777777" w:rsidR="001E7452" w:rsidRPr="00FD6829" w:rsidRDefault="009278D9" w:rsidP="008572C1">
            <w:pPr>
              <w:spacing w:line="240" w:lineRule="auto"/>
              <w:jc w:val="both"/>
              <w:rPr>
                <w:rFonts w:cs="Times New Roman"/>
              </w:rPr>
            </w:pPr>
            <w:r w:rsidRPr="00FD6829">
              <w:rPr>
                <w:rFonts w:cs="Times New Roman"/>
              </w:rPr>
              <w:t>Adults with sepsis in ED</w:t>
            </w:r>
          </w:p>
        </w:tc>
        <w:tc>
          <w:tcPr>
            <w:tcW w:w="1560" w:type="dxa"/>
            <w:vAlign w:val="center"/>
          </w:tcPr>
          <w:p w14:paraId="53A61E4F" w14:textId="77777777" w:rsidR="001E7452" w:rsidRPr="00FD6829" w:rsidRDefault="009278D9" w:rsidP="008572C1">
            <w:pPr>
              <w:spacing w:line="240" w:lineRule="auto"/>
              <w:jc w:val="both"/>
              <w:rPr>
                <w:rFonts w:cs="Times New Roman"/>
              </w:rPr>
            </w:pPr>
            <w:r w:rsidRPr="00FD6829">
              <w:rPr>
                <w:rFonts w:cs="Times New Roman"/>
              </w:rPr>
              <w:t>Early sepsis diagnostics and mortality</w:t>
            </w:r>
          </w:p>
        </w:tc>
        <w:tc>
          <w:tcPr>
            <w:tcW w:w="1560" w:type="dxa"/>
            <w:vAlign w:val="center"/>
          </w:tcPr>
          <w:p w14:paraId="53A61E50" w14:textId="77777777" w:rsidR="001E7452" w:rsidRPr="00FD6829" w:rsidRDefault="009278D9" w:rsidP="008572C1">
            <w:pPr>
              <w:spacing w:line="240" w:lineRule="auto"/>
              <w:jc w:val="both"/>
              <w:rPr>
                <w:rFonts w:cs="Times New Roman"/>
              </w:rPr>
            </w:pPr>
            <w:r w:rsidRPr="00FD6829">
              <w:rPr>
                <w:rFonts w:cs="Times New Roman"/>
              </w:rPr>
              <w:t xml:space="preserve">Mortality was high and compliance with lactate measurement and blood culture was low, indicating major process </w:t>
            </w:r>
            <w:r w:rsidRPr="00FD6829">
              <w:rPr>
                <w:rFonts w:cs="Times New Roman"/>
              </w:rPr>
              <w:t>gaps.</w:t>
            </w:r>
          </w:p>
        </w:tc>
      </w:tr>
      <w:tr w:rsidR="001E7452" w:rsidRPr="00FD6829" w14:paraId="53A61E58" w14:textId="77777777">
        <w:trPr>
          <w:jc w:val="center"/>
        </w:trPr>
        <w:tc>
          <w:tcPr>
            <w:tcW w:w="1560" w:type="dxa"/>
            <w:vAlign w:val="center"/>
          </w:tcPr>
          <w:p w14:paraId="53A61E52" w14:textId="77777777" w:rsidR="001E7452" w:rsidRPr="00FD6829" w:rsidRDefault="009278D9" w:rsidP="008572C1">
            <w:pPr>
              <w:spacing w:line="240" w:lineRule="auto"/>
              <w:jc w:val="both"/>
              <w:rPr>
                <w:rFonts w:cs="Times New Roman"/>
              </w:rPr>
            </w:pPr>
            <w:r w:rsidRPr="00FD6829">
              <w:rPr>
                <w:rFonts w:cs="Times New Roman"/>
              </w:rPr>
              <w:t>Rice et al. (2022)</w:t>
            </w:r>
          </w:p>
        </w:tc>
        <w:tc>
          <w:tcPr>
            <w:tcW w:w="1560" w:type="dxa"/>
            <w:vAlign w:val="center"/>
          </w:tcPr>
          <w:p w14:paraId="53A61E53" w14:textId="77777777" w:rsidR="001E7452" w:rsidRPr="00FD6829" w:rsidRDefault="009278D9" w:rsidP="008572C1">
            <w:pPr>
              <w:spacing w:line="240" w:lineRule="auto"/>
              <w:jc w:val="both"/>
              <w:rPr>
                <w:rFonts w:cs="Times New Roman"/>
              </w:rPr>
            </w:pPr>
            <w:r w:rsidRPr="00FD6829">
              <w:rPr>
                <w:rFonts w:cs="Times New Roman"/>
              </w:rPr>
              <w:t>Uganda</w:t>
            </w:r>
          </w:p>
        </w:tc>
        <w:tc>
          <w:tcPr>
            <w:tcW w:w="1560" w:type="dxa"/>
            <w:vAlign w:val="center"/>
          </w:tcPr>
          <w:p w14:paraId="53A61E54" w14:textId="77777777" w:rsidR="001E7452" w:rsidRPr="00FD6829" w:rsidRDefault="009278D9" w:rsidP="008572C1">
            <w:pPr>
              <w:spacing w:line="240" w:lineRule="auto"/>
              <w:jc w:val="both"/>
              <w:rPr>
                <w:rFonts w:cs="Times New Roman"/>
              </w:rPr>
            </w:pPr>
            <w:r w:rsidRPr="00FD6829">
              <w:rPr>
                <w:rFonts w:cs="Times New Roman"/>
              </w:rPr>
              <w:t>Retrospective cohort</w:t>
            </w:r>
          </w:p>
        </w:tc>
        <w:tc>
          <w:tcPr>
            <w:tcW w:w="1560" w:type="dxa"/>
            <w:vAlign w:val="center"/>
          </w:tcPr>
          <w:p w14:paraId="53A61E55" w14:textId="77777777" w:rsidR="001E7452" w:rsidRPr="00FD6829" w:rsidRDefault="009278D9" w:rsidP="008572C1">
            <w:pPr>
              <w:spacing w:line="240" w:lineRule="auto"/>
              <w:jc w:val="both"/>
              <w:rPr>
                <w:rFonts w:cs="Times New Roman"/>
              </w:rPr>
            </w:pPr>
            <w:r w:rsidRPr="00FD6829">
              <w:rPr>
                <w:rFonts w:cs="Times New Roman"/>
              </w:rPr>
              <w:t>38,033 emergency visits</w:t>
            </w:r>
          </w:p>
        </w:tc>
        <w:tc>
          <w:tcPr>
            <w:tcW w:w="1560" w:type="dxa"/>
            <w:vAlign w:val="center"/>
          </w:tcPr>
          <w:p w14:paraId="53A61E56" w14:textId="77777777" w:rsidR="001E7452" w:rsidRPr="00FD6829" w:rsidRDefault="009278D9" w:rsidP="008572C1">
            <w:pPr>
              <w:spacing w:line="240" w:lineRule="auto"/>
              <w:jc w:val="both"/>
              <w:rPr>
                <w:rFonts w:cs="Times New Roman"/>
              </w:rPr>
            </w:pPr>
            <w:r w:rsidRPr="00FD6829">
              <w:rPr>
                <w:rFonts w:cs="Times New Roman"/>
              </w:rPr>
              <w:t>Physician supervision</w:t>
            </w:r>
          </w:p>
        </w:tc>
        <w:tc>
          <w:tcPr>
            <w:tcW w:w="1560" w:type="dxa"/>
            <w:vAlign w:val="center"/>
          </w:tcPr>
          <w:p w14:paraId="53A61E57" w14:textId="77777777" w:rsidR="001E7452" w:rsidRPr="00FD6829" w:rsidRDefault="009278D9" w:rsidP="008572C1">
            <w:pPr>
              <w:spacing w:line="240" w:lineRule="auto"/>
              <w:jc w:val="both"/>
              <w:rPr>
                <w:rFonts w:cs="Times New Roman"/>
              </w:rPr>
            </w:pPr>
            <w:r w:rsidRPr="00FD6829">
              <w:rPr>
                <w:rFonts w:cs="Times New Roman"/>
              </w:rPr>
              <w:t xml:space="preserve">Direct and indirect physician supervision reduced mortality </w:t>
            </w:r>
            <w:r w:rsidRPr="00FD6829">
              <w:rPr>
                <w:rFonts w:cs="Times New Roman"/>
              </w:rPr>
              <w:lastRenderedPageBreak/>
              <w:t>relative to unsupervised non-physician care.</w:t>
            </w:r>
          </w:p>
        </w:tc>
      </w:tr>
      <w:tr w:rsidR="001E7452" w:rsidRPr="00FD6829" w14:paraId="53A61E5F" w14:textId="77777777">
        <w:trPr>
          <w:jc w:val="center"/>
        </w:trPr>
        <w:tc>
          <w:tcPr>
            <w:tcW w:w="1560" w:type="dxa"/>
            <w:vAlign w:val="center"/>
          </w:tcPr>
          <w:p w14:paraId="53A61E59" w14:textId="77777777" w:rsidR="001E7452" w:rsidRPr="00FD6829" w:rsidRDefault="009278D9" w:rsidP="008572C1">
            <w:pPr>
              <w:spacing w:line="240" w:lineRule="auto"/>
              <w:jc w:val="both"/>
              <w:rPr>
                <w:rFonts w:cs="Times New Roman"/>
              </w:rPr>
            </w:pPr>
            <w:r w:rsidRPr="00FD6829">
              <w:rPr>
                <w:rFonts w:cs="Times New Roman"/>
              </w:rPr>
              <w:lastRenderedPageBreak/>
              <w:t>Karim et al. (2025)</w:t>
            </w:r>
          </w:p>
        </w:tc>
        <w:tc>
          <w:tcPr>
            <w:tcW w:w="1560" w:type="dxa"/>
            <w:vAlign w:val="center"/>
          </w:tcPr>
          <w:p w14:paraId="53A61E5A" w14:textId="77777777" w:rsidR="001E7452" w:rsidRPr="00FD6829" w:rsidRDefault="009278D9" w:rsidP="008572C1">
            <w:pPr>
              <w:spacing w:line="240" w:lineRule="auto"/>
              <w:jc w:val="both"/>
              <w:rPr>
                <w:rFonts w:cs="Times New Roman"/>
              </w:rPr>
            </w:pPr>
            <w:r w:rsidRPr="00FD6829">
              <w:rPr>
                <w:rFonts w:cs="Times New Roman"/>
              </w:rPr>
              <w:t>Rwanda</w:t>
            </w:r>
          </w:p>
        </w:tc>
        <w:tc>
          <w:tcPr>
            <w:tcW w:w="1560" w:type="dxa"/>
            <w:vAlign w:val="center"/>
          </w:tcPr>
          <w:p w14:paraId="53A61E5B" w14:textId="77777777" w:rsidR="001E7452" w:rsidRPr="00FD6829" w:rsidRDefault="009278D9" w:rsidP="008572C1">
            <w:pPr>
              <w:spacing w:line="240" w:lineRule="auto"/>
              <w:jc w:val="both"/>
              <w:rPr>
                <w:rFonts w:cs="Times New Roman"/>
              </w:rPr>
            </w:pPr>
            <w:r w:rsidRPr="00FD6829">
              <w:rPr>
                <w:rFonts w:cs="Times New Roman"/>
              </w:rPr>
              <w:t>Pre-post training study</w:t>
            </w:r>
          </w:p>
        </w:tc>
        <w:tc>
          <w:tcPr>
            <w:tcW w:w="1560" w:type="dxa"/>
            <w:vAlign w:val="center"/>
          </w:tcPr>
          <w:p w14:paraId="53A61E5C" w14:textId="77777777" w:rsidR="001E7452" w:rsidRPr="00FD6829" w:rsidRDefault="009278D9" w:rsidP="008572C1">
            <w:pPr>
              <w:spacing w:line="240" w:lineRule="auto"/>
              <w:jc w:val="both"/>
              <w:rPr>
                <w:rFonts w:cs="Times New Roman"/>
              </w:rPr>
            </w:pPr>
            <w:r w:rsidRPr="00FD6829">
              <w:rPr>
                <w:rFonts w:cs="Times New Roman"/>
              </w:rPr>
              <w:t>30 clinicians; 572 patients</w:t>
            </w:r>
          </w:p>
        </w:tc>
        <w:tc>
          <w:tcPr>
            <w:tcW w:w="1560" w:type="dxa"/>
            <w:vAlign w:val="center"/>
          </w:tcPr>
          <w:p w14:paraId="53A61E5D" w14:textId="77777777" w:rsidR="001E7452" w:rsidRPr="00FD6829" w:rsidRDefault="009278D9" w:rsidP="008572C1">
            <w:pPr>
              <w:spacing w:line="240" w:lineRule="auto"/>
              <w:jc w:val="both"/>
              <w:rPr>
                <w:rFonts w:cs="Times New Roman"/>
              </w:rPr>
            </w:pPr>
            <w:r w:rsidRPr="00FD6829">
              <w:rPr>
                <w:rFonts w:cs="Times New Roman"/>
              </w:rPr>
              <w:t>Prehospital training</w:t>
            </w:r>
          </w:p>
        </w:tc>
        <w:tc>
          <w:tcPr>
            <w:tcW w:w="1560" w:type="dxa"/>
            <w:vAlign w:val="center"/>
          </w:tcPr>
          <w:p w14:paraId="53A61E5E" w14:textId="77777777" w:rsidR="001E7452" w:rsidRPr="00FD6829" w:rsidRDefault="009278D9" w:rsidP="008572C1">
            <w:pPr>
              <w:spacing w:line="240" w:lineRule="auto"/>
              <w:jc w:val="both"/>
              <w:rPr>
                <w:rFonts w:cs="Times New Roman"/>
              </w:rPr>
            </w:pPr>
            <w:r w:rsidRPr="00FD6829">
              <w:rPr>
                <w:rFonts w:cs="Times New Roman"/>
              </w:rPr>
              <w:t>Knowledge improved markedly and oxygen administration increased after tailored EMS training.</w:t>
            </w:r>
          </w:p>
        </w:tc>
      </w:tr>
      <w:tr w:rsidR="001E7452" w:rsidRPr="00FD6829" w14:paraId="53A61E66" w14:textId="77777777">
        <w:trPr>
          <w:jc w:val="center"/>
        </w:trPr>
        <w:tc>
          <w:tcPr>
            <w:tcW w:w="1560" w:type="dxa"/>
            <w:vAlign w:val="center"/>
          </w:tcPr>
          <w:p w14:paraId="53A61E60" w14:textId="77777777" w:rsidR="001E7452" w:rsidRPr="00FD6829" w:rsidRDefault="009278D9" w:rsidP="008572C1">
            <w:pPr>
              <w:spacing w:line="240" w:lineRule="auto"/>
              <w:jc w:val="both"/>
              <w:rPr>
                <w:rFonts w:cs="Times New Roman"/>
              </w:rPr>
            </w:pPr>
            <w:proofErr w:type="spellStart"/>
            <w:r w:rsidRPr="00FD6829">
              <w:rPr>
                <w:rFonts w:cs="Times New Roman"/>
              </w:rPr>
              <w:t>Kamunga</w:t>
            </w:r>
            <w:proofErr w:type="spellEnd"/>
            <w:r w:rsidRPr="00FD6829">
              <w:rPr>
                <w:rFonts w:cs="Times New Roman"/>
              </w:rPr>
              <w:t xml:space="preserve"> et al. (2024)</w:t>
            </w:r>
          </w:p>
        </w:tc>
        <w:tc>
          <w:tcPr>
            <w:tcW w:w="1560" w:type="dxa"/>
            <w:vAlign w:val="center"/>
          </w:tcPr>
          <w:p w14:paraId="53A61E61" w14:textId="77777777" w:rsidR="001E7452" w:rsidRPr="00FD6829" w:rsidRDefault="009278D9" w:rsidP="008572C1">
            <w:pPr>
              <w:spacing w:line="240" w:lineRule="auto"/>
              <w:jc w:val="both"/>
              <w:rPr>
                <w:rFonts w:cs="Times New Roman"/>
              </w:rPr>
            </w:pPr>
            <w:r w:rsidRPr="00FD6829">
              <w:rPr>
                <w:rFonts w:cs="Times New Roman"/>
              </w:rPr>
              <w:t>Rwanda</w:t>
            </w:r>
          </w:p>
        </w:tc>
        <w:tc>
          <w:tcPr>
            <w:tcW w:w="1560" w:type="dxa"/>
            <w:vAlign w:val="center"/>
          </w:tcPr>
          <w:p w14:paraId="53A61E62" w14:textId="77777777" w:rsidR="001E7452" w:rsidRPr="00FD6829" w:rsidRDefault="009278D9" w:rsidP="008572C1">
            <w:pPr>
              <w:spacing w:line="240" w:lineRule="auto"/>
              <w:jc w:val="both"/>
              <w:rPr>
                <w:rFonts w:cs="Times New Roman"/>
              </w:rPr>
            </w:pPr>
            <w:r w:rsidRPr="00FD6829">
              <w:rPr>
                <w:rFonts w:cs="Times New Roman"/>
              </w:rPr>
              <w:t>Observational study</w:t>
            </w:r>
          </w:p>
        </w:tc>
        <w:tc>
          <w:tcPr>
            <w:tcW w:w="1560" w:type="dxa"/>
            <w:vAlign w:val="center"/>
          </w:tcPr>
          <w:p w14:paraId="53A61E63" w14:textId="77777777" w:rsidR="001E7452" w:rsidRPr="00FD6829" w:rsidRDefault="009278D9" w:rsidP="008572C1">
            <w:pPr>
              <w:spacing w:line="240" w:lineRule="auto"/>
              <w:jc w:val="both"/>
              <w:rPr>
                <w:rFonts w:cs="Times New Roman"/>
              </w:rPr>
            </w:pPr>
            <w:r w:rsidRPr="00FD6829">
              <w:rPr>
                <w:rFonts w:cs="Times New Roman"/>
              </w:rPr>
              <w:t>Critically ill ED patients at tertiary hospital</w:t>
            </w:r>
          </w:p>
        </w:tc>
        <w:tc>
          <w:tcPr>
            <w:tcW w:w="1560" w:type="dxa"/>
            <w:vAlign w:val="center"/>
          </w:tcPr>
          <w:p w14:paraId="53A61E64" w14:textId="77777777" w:rsidR="001E7452" w:rsidRPr="00FD6829" w:rsidRDefault="009278D9" w:rsidP="008572C1">
            <w:pPr>
              <w:spacing w:line="240" w:lineRule="auto"/>
              <w:jc w:val="both"/>
              <w:rPr>
                <w:rFonts w:cs="Times New Roman"/>
              </w:rPr>
            </w:pPr>
            <w:r w:rsidRPr="00FD6829">
              <w:rPr>
                <w:rFonts w:cs="Times New Roman"/>
              </w:rPr>
              <w:t>Critical illnes</w:t>
            </w:r>
            <w:r w:rsidRPr="00FD6829">
              <w:rPr>
                <w:rFonts w:cs="Times New Roman"/>
              </w:rPr>
              <w:t>s in ED</w:t>
            </w:r>
          </w:p>
        </w:tc>
        <w:tc>
          <w:tcPr>
            <w:tcW w:w="1560" w:type="dxa"/>
            <w:vAlign w:val="center"/>
          </w:tcPr>
          <w:p w14:paraId="53A61E65" w14:textId="77777777" w:rsidR="001E7452" w:rsidRPr="00FD6829" w:rsidRDefault="009278D9" w:rsidP="008572C1">
            <w:pPr>
              <w:spacing w:line="240" w:lineRule="auto"/>
              <w:jc w:val="both"/>
              <w:rPr>
                <w:rFonts w:cs="Times New Roman"/>
              </w:rPr>
            </w:pPr>
            <w:r w:rsidRPr="00FD6829">
              <w:rPr>
                <w:rFonts w:cs="Times New Roman"/>
              </w:rPr>
              <w:t>Described mortality patterns among critically ill patients and highlighted the burden of prolonged ED stays.</w:t>
            </w:r>
          </w:p>
        </w:tc>
      </w:tr>
      <w:tr w:rsidR="001E7452" w:rsidRPr="00FD6829" w14:paraId="53A61E6D" w14:textId="77777777">
        <w:trPr>
          <w:jc w:val="center"/>
        </w:trPr>
        <w:tc>
          <w:tcPr>
            <w:tcW w:w="1560" w:type="dxa"/>
            <w:vAlign w:val="center"/>
          </w:tcPr>
          <w:p w14:paraId="53A61E67" w14:textId="77777777" w:rsidR="001E7452" w:rsidRPr="00FD6829" w:rsidRDefault="009278D9" w:rsidP="008572C1">
            <w:pPr>
              <w:spacing w:line="240" w:lineRule="auto"/>
              <w:jc w:val="both"/>
              <w:rPr>
                <w:rFonts w:cs="Times New Roman"/>
              </w:rPr>
            </w:pPr>
            <w:proofErr w:type="spellStart"/>
            <w:r w:rsidRPr="00FD6829">
              <w:rPr>
                <w:rFonts w:cs="Times New Roman"/>
              </w:rPr>
              <w:t>Mjema</w:t>
            </w:r>
            <w:proofErr w:type="spellEnd"/>
            <w:r w:rsidRPr="00FD6829">
              <w:rPr>
                <w:rFonts w:cs="Times New Roman"/>
              </w:rPr>
              <w:t xml:space="preserve"> et al. (2020)</w:t>
            </w:r>
          </w:p>
        </w:tc>
        <w:tc>
          <w:tcPr>
            <w:tcW w:w="1560" w:type="dxa"/>
            <w:vAlign w:val="center"/>
          </w:tcPr>
          <w:p w14:paraId="53A61E68" w14:textId="77777777" w:rsidR="001E7452" w:rsidRPr="00FD6829" w:rsidRDefault="009278D9" w:rsidP="008572C1">
            <w:pPr>
              <w:spacing w:line="240" w:lineRule="auto"/>
              <w:jc w:val="both"/>
              <w:rPr>
                <w:rFonts w:cs="Times New Roman"/>
              </w:rPr>
            </w:pPr>
            <w:r w:rsidRPr="00FD6829">
              <w:rPr>
                <w:rFonts w:cs="Times New Roman"/>
              </w:rPr>
              <w:t>Tanzania</w:t>
            </w:r>
          </w:p>
        </w:tc>
        <w:tc>
          <w:tcPr>
            <w:tcW w:w="1560" w:type="dxa"/>
            <w:vAlign w:val="center"/>
          </w:tcPr>
          <w:p w14:paraId="53A61E69" w14:textId="77777777" w:rsidR="001E7452" w:rsidRPr="00FD6829" w:rsidRDefault="009278D9" w:rsidP="008572C1">
            <w:pPr>
              <w:spacing w:line="240" w:lineRule="auto"/>
              <w:jc w:val="both"/>
              <w:rPr>
                <w:rFonts w:cs="Times New Roman"/>
              </w:rPr>
            </w:pPr>
            <w:r w:rsidRPr="00FD6829">
              <w:rPr>
                <w:rFonts w:cs="Times New Roman"/>
              </w:rPr>
              <w:t>Prospective cohort</w:t>
            </w:r>
          </w:p>
        </w:tc>
        <w:tc>
          <w:tcPr>
            <w:tcW w:w="1560" w:type="dxa"/>
            <w:vAlign w:val="center"/>
          </w:tcPr>
          <w:p w14:paraId="53A61E6A" w14:textId="77777777" w:rsidR="001E7452" w:rsidRPr="00FD6829" w:rsidRDefault="009278D9" w:rsidP="008572C1">
            <w:pPr>
              <w:spacing w:line="240" w:lineRule="auto"/>
              <w:jc w:val="both"/>
              <w:rPr>
                <w:rFonts w:cs="Times New Roman"/>
              </w:rPr>
            </w:pPr>
            <w:r w:rsidRPr="00FD6829">
              <w:rPr>
                <w:rFonts w:cs="Times New Roman"/>
              </w:rPr>
              <w:t>199 adults with abdominal pain</w:t>
            </w:r>
          </w:p>
        </w:tc>
        <w:tc>
          <w:tcPr>
            <w:tcW w:w="1560" w:type="dxa"/>
            <w:vAlign w:val="center"/>
          </w:tcPr>
          <w:p w14:paraId="53A61E6B" w14:textId="77777777" w:rsidR="001E7452" w:rsidRPr="00FD6829" w:rsidRDefault="009278D9" w:rsidP="008572C1">
            <w:pPr>
              <w:spacing w:line="240" w:lineRule="auto"/>
              <w:jc w:val="both"/>
              <w:rPr>
                <w:rFonts w:cs="Times New Roman"/>
              </w:rPr>
            </w:pPr>
            <w:r w:rsidRPr="00FD6829">
              <w:rPr>
                <w:rFonts w:cs="Times New Roman"/>
              </w:rPr>
              <w:t>ED outcomes for acute abdominal pain</w:t>
            </w:r>
          </w:p>
        </w:tc>
        <w:tc>
          <w:tcPr>
            <w:tcW w:w="1560" w:type="dxa"/>
            <w:vAlign w:val="center"/>
          </w:tcPr>
          <w:p w14:paraId="53A61E6C" w14:textId="77777777" w:rsidR="001E7452" w:rsidRPr="00FD6829" w:rsidRDefault="009278D9" w:rsidP="008572C1">
            <w:pPr>
              <w:spacing w:line="240" w:lineRule="auto"/>
              <w:jc w:val="both"/>
              <w:rPr>
                <w:rFonts w:cs="Times New Roman"/>
              </w:rPr>
            </w:pPr>
            <w:r w:rsidRPr="00FD6829">
              <w:rPr>
                <w:rFonts w:cs="Times New Roman"/>
              </w:rPr>
              <w:t xml:space="preserve">In-hospital mortality </w:t>
            </w:r>
            <w:r w:rsidRPr="00FD6829">
              <w:rPr>
                <w:rFonts w:cs="Times New Roman"/>
              </w:rPr>
              <w:t xml:space="preserve">was substantial; surgery, ICU admission, and </w:t>
            </w:r>
            <w:proofErr w:type="spellStart"/>
            <w:r w:rsidRPr="00FD6829">
              <w:rPr>
                <w:rFonts w:cs="Times New Roman"/>
              </w:rPr>
              <w:t>hypoglycaemia</w:t>
            </w:r>
            <w:proofErr w:type="spellEnd"/>
            <w:r w:rsidRPr="00FD6829">
              <w:rPr>
                <w:rFonts w:cs="Times New Roman"/>
              </w:rPr>
              <w:t xml:space="preserve"> predicted worse outcomes.</w:t>
            </w:r>
          </w:p>
        </w:tc>
      </w:tr>
      <w:tr w:rsidR="001E7452" w:rsidRPr="00FD6829" w14:paraId="53A61E74" w14:textId="77777777">
        <w:trPr>
          <w:jc w:val="center"/>
        </w:trPr>
        <w:tc>
          <w:tcPr>
            <w:tcW w:w="1560" w:type="dxa"/>
            <w:vAlign w:val="center"/>
          </w:tcPr>
          <w:p w14:paraId="53A61E6E" w14:textId="77777777" w:rsidR="001E7452" w:rsidRPr="00FD6829" w:rsidRDefault="009278D9" w:rsidP="008572C1">
            <w:pPr>
              <w:spacing w:line="240" w:lineRule="auto"/>
              <w:jc w:val="both"/>
              <w:rPr>
                <w:rFonts w:cs="Times New Roman"/>
              </w:rPr>
            </w:pPr>
            <w:proofErr w:type="spellStart"/>
            <w:r w:rsidRPr="00FD6829">
              <w:rPr>
                <w:rFonts w:cs="Times New Roman"/>
              </w:rPr>
              <w:t>Abayneh</w:t>
            </w:r>
            <w:proofErr w:type="spellEnd"/>
            <w:r w:rsidRPr="00FD6829">
              <w:rPr>
                <w:rFonts w:cs="Times New Roman"/>
              </w:rPr>
              <w:t xml:space="preserve"> et al. (2024)</w:t>
            </w:r>
          </w:p>
        </w:tc>
        <w:tc>
          <w:tcPr>
            <w:tcW w:w="1560" w:type="dxa"/>
            <w:vAlign w:val="center"/>
          </w:tcPr>
          <w:p w14:paraId="53A61E6F" w14:textId="77777777" w:rsidR="001E7452" w:rsidRPr="00FD6829" w:rsidRDefault="009278D9" w:rsidP="008572C1">
            <w:pPr>
              <w:spacing w:line="240" w:lineRule="auto"/>
              <w:jc w:val="both"/>
              <w:rPr>
                <w:rFonts w:cs="Times New Roman"/>
              </w:rPr>
            </w:pPr>
            <w:r w:rsidRPr="00FD6829">
              <w:rPr>
                <w:rFonts w:cs="Times New Roman"/>
              </w:rPr>
              <w:t>Ethiopia</w:t>
            </w:r>
          </w:p>
        </w:tc>
        <w:tc>
          <w:tcPr>
            <w:tcW w:w="1560" w:type="dxa"/>
            <w:vAlign w:val="center"/>
          </w:tcPr>
          <w:p w14:paraId="53A61E70" w14:textId="77777777" w:rsidR="001E7452" w:rsidRPr="00FD6829" w:rsidRDefault="009278D9" w:rsidP="008572C1">
            <w:pPr>
              <w:spacing w:line="240" w:lineRule="auto"/>
              <w:jc w:val="both"/>
              <w:rPr>
                <w:rFonts w:cs="Times New Roman"/>
              </w:rPr>
            </w:pPr>
            <w:r w:rsidRPr="00FD6829">
              <w:rPr>
                <w:rFonts w:cs="Times New Roman"/>
              </w:rPr>
              <w:t>Single-</w:t>
            </w:r>
            <w:proofErr w:type="spellStart"/>
            <w:r w:rsidRPr="00FD6829">
              <w:rPr>
                <w:rFonts w:cs="Times New Roman"/>
              </w:rPr>
              <w:t>centre</w:t>
            </w:r>
            <w:proofErr w:type="spellEnd"/>
            <w:r w:rsidRPr="00FD6829">
              <w:rPr>
                <w:rFonts w:cs="Times New Roman"/>
              </w:rPr>
              <w:t xml:space="preserve"> observational study</w:t>
            </w:r>
          </w:p>
        </w:tc>
        <w:tc>
          <w:tcPr>
            <w:tcW w:w="1560" w:type="dxa"/>
            <w:vAlign w:val="center"/>
          </w:tcPr>
          <w:p w14:paraId="53A61E71" w14:textId="77777777" w:rsidR="001E7452" w:rsidRPr="00FD6829" w:rsidRDefault="009278D9" w:rsidP="008572C1">
            <w:pPr>
              <w:spacing w:line="240" w:lineRule="auto"/>
              <w:jc w:val="both"/>
              <w:rPr>
                <w:rFonts w:cs="Times New Roman"/>
              </w:rPr>
            </w:pPr>
            <w:r w:rsidRPr="00FD6829">
              <w:rPr>
                <w:rFonts w:cs="Times New Roman"/>
              </w:rPr>
              <w:t>Injured ED patients</w:t>
            </w:r>
          </w:p>
        </w:tc>
        <w:tc>
          <w:tcPr>
            <w:tcW w:w="1560" w:type="dxa"/>
            <w:vAlign w:val="center"/>
          </w:tcPr>
          <w:p w14:paraId="53A61E72" w14:textId="77777777" w:rsidR="001E7452" w:rsidRPr="00FD6829" w:rsidRDefault="009278D9" w:rsidP="008572C1">
            <w:pPr>
              <w:spacing w:line="240" w:lineRule="auto"/>
              <w:jc w:val="both"/>
              <w:rPr>
                <w:rFonts w:cs="Times New Roman"/>
              </w:rPr>
            </w:pPr>
            <w:r w:rsidRPr="00FD6829">
              <w:rPr>
                <w:rFonts w:cs="Times New Roman"/>
              </w:rPr>
              <w:t>Trauma presentation and mortality</w:t>
            </w:r>
          </w:p>
        </w:tc>
        <w:tc>
          <w:tcPr>
            <w:tcW w:w="1560" w:type="dxa"/>
            <w:vAlign w:val="center"/>
          </w:tcPr>
          <w:p w14:paraId="53A61E73" w14:textId="77777777" w:rsidR="001E7452" w:rsidRPr="00FD6829" w:rsidRDefault="009278D9" w:rsidP="008572C1">
            <w:pPr>
              <w:spacing w:line="240" w:lineRule="auto"/>
              <w:jc w:val="both"/>
              <w:rPr>
                <w:rFonts w:cs="Times New Roman"/>
              </w:rPr>
            </w:pPr>
            <w:r w:rsidRPr="00FD6829">
              <w:rPr>
                <w:rFonts w:cs="Times New Roman"/>
              </w:rPr>
              <w:t>Early arrival remained limited and emergency mortal</w:t>
            </w:r>
            <w:r w:rsidRPr="00FD6829">
              <w:rPr>
                <w:rFonts w:cs="Times New Roman"/>
              </w:rPr>
              <w:t>ity persisted, underscoring transport and triage challenges.</w:t>
            </w:r>
          </w:p>
        </w:tc>
      </w:tr>
      <w:tr w:rsidR="001E7452" w:rsidRPr="00FD6829" w14:paraId="53A61E7B" w14:textId="77777777">
        <w:trPr>
          <w:jc w:val="center"/>
        </w:trPr>
        <w:tc>
          <w:tcPr>
            <w:tcW w:w="1560" w:type="dxa"/>
            <w:vAlign w:val="center"/>
          </w:tcPr>
          <w:p w14:paraId="53A61E75" w14:textId="77777777" w:rsidR="001E7452" w:rsidRPr="00FD6829" w:rsidRDefault="009278D9" w:rsidP="008572C1">
            <w:pPr>
              <w:spacing w:line="240" w:lineRule="auto"/>
              <w:jc w:val="both"/>
              <w:rPr>
                <w:rFonts w:cs="Times New Roman"/>
              </w:rPr>
            </w:pPr>
            <w:proofErr w:type="spellStart"/>
            <w:r w:rsidRPr="00FD6829">
              <w:rPr>
                <w:rFonts w:cs="Times New Roman"/>
              </w:rPr>
              <w:t>Sonenthal</w:t>
            </w:r>
            <w:proofErr w:type="spellEnd"/>
            <w:r w:rsidRPr="00FD6829">
              <w:rPr>
                <w:rFonts w:cs="Times New Roman"/>
              </w:rPr>
              <w:t xml:space="preserve"> et al. (2022)</w:t>
            </w:r>
          </w:p>
        </w:tc>
        <w:tc>
          <w:tcPr>
            <w:tcW w:w="1560" w:type="dxa"/>
            <w:vAlign w:val="center"/>
          </w:tcPr>
          <w:p w14:paraId="53A61E76" w14:textId="77777777" w:rsidR="001E7452" w:rsidRPr="00FD6829" w:rsidRDefault="009278D9" w:rsidP="008572C1">
            <w:pPr>
              <w:spacing w:line="240" w:lineRule="auto"/>
              <w:jc w:val="both"/>
              <w:rPr>
                <w:rFonts w:cs="Times New Roman"/>
              </w:rPr>
            </w:pPr>
            <w:r w:rsidRPr="00FD6829">
              <w:rPr>
                <w:rFonts w:cs="Times New Roman"/>
              </w:rPr>
              <w:t>Malawi</w:t>
            </w:r>
          </w:p>
        </w:tc>
        <w:tc>
          <w:tcPr>
            <w:tcW w:w="1560" w:type="dxa"/>
            <w:vAlign w:val="center"/>
          </w:tcPr>
          <w:p w14:paraId="53A61E77" w14:textId="77777777" w:rsidR="001E7452" w:rsidRPr="00FD6829" w:rsidRDefault="009278D9" w:rsidP="008572C1">
            <w:pPr>
              <w:spacing w:line="240" w:lineRule="auto"/>
              <w:jc w:val="both"/>
              <w:rPr>
                <w:rFonts w:cs="Times New Roman"/>
              </w:rPr>
            </w:pPr>
            <w:r w:rsidRPr="00FD6829">
              <w:rPr>
                <w:rFonts w:cs="Times New Roman"/>
              </w:rPr>
              <w:t>National facility assessment</w:t>
            </w:r>
          </w:p>
        </w:tc>
        <w:tc>
          <w:tcPr>
            <w:tcW w:w="1560" w:type="dxa"/>
            <w:vAlign w:val="center"/>
          </w:tcPr>
          <w:p w14:paraId="53A61E78" w14:textId="77777777" w:rsidR="001E7452" w:rsidRPr="00FD6829" w:rsidRDefault="009278D9" w:rsidP="008572C1">
            <w:pPr>
              <w:spacing w:line="240" w:lineRule="auto"/>
              <w:jc w:val="both"/>
              <w:rPr>
                <w:rFonts w:cs="Times New Roman"/>
              </w:rPr>
            </w:pPr>
            <w:r w:rsidRPr="00FD6829">
              <w:rPr>
                <w:rFonts w:cs="Times New Roman"/>
              </w:rPr>
              <w:t>13 public hospitals</w:t>
            </w:r>
          </w:p>
        </w:tc>
        <w:tc>
          <w:tcPr>
            <w:tcW w:w="1560" w:type="dxa"/>
            <w:vAlign w:val="center"/>
          </w:tcPr>
          <w:p w14:paraId="53A61E79" w14:textId="77777777" w:rsidR="001E7452" w:rsidRPr="00FD6829" w:rsidRDefault="009278D9" w:rsidP="008572C1">
            <w:pPr>
              <w:spacing w:line="240" w:lineRule="auto"/>
              <w:jc w:val="both"/>
              <w:rPr>
                <w:rFonts w:cs="Times New Roman"/>
              </w:rPr>
            </w:pPr>
            <w:r w:rsidRPr="00FD6829">
              <w:rPr>
                <w:rFonts w:cs="Times New Roman"/>
              </w:rPr>
              <w:t xml:space="preserve">Emergency and critical care </w:t>
            </w:r>
            <w:r w:rsidRPr="00FD6829">
              <w:rPr>
                <w:rFonts w:cs="Times New Roman"/>
              </w:rPr>
              <w:lastRenderedPageBreak/>
              <w:t>readiness</w:t>
            </w:r>
          </w:p>
        </w:tc>
        <w:tc>
          <w:tcPr>
            <w:tcW w:w="1560" w:type="dxa"/>
            <w:vAlign w:val="center"/>
          </w:tcPr>
          <w:p w14:paraId="53A61E7A" w14:textId="77777777" w:rsidR="001E7452" w:rsidRPr="00FD6829" w:rsidRDefault="009278D9" w:rsidP="008572C1">
            <w:pPr>
              <w:spacing w:line="240" w:lineRule="auto"/>
              <w:jc w:val="both"/>
              <w:rPr>
                <w:rFonts w:cs="Times New Roman"/>
              </w:rPr>
            </w:pPr>
            <w:r w:rsidRPr="00FD6829">
              <w:rPr>
                <w:rFonts w:cs="Times New Roman"/>
              </w:rPr>
              <w:lastRenderedPageBreak/>
              <w:t xml:space="preserve">Readiness varied widely and resource gaps </w:t>
            </w:r>
            <w:r w:rsidRPr="00FD6829">
              <w:rPr>
                <w:rFonts w:cs="Times New Roman"/>
              </w:rPr>
              <w:lastRenderedPageBreak/>
              <w:t>were common across emergency and c</w:t>
            </w:r>
            <w:r w:rsidRPr="00FD6829">
              <w:rPr>
                <w:rFonts w:cs="Times New Roman"/>
              </w:rPr>
              <w:t>ritical care domains.</w:t>
            </w:r>
          </w:p>
        </w:tc>
      </w:tr>
      <w:tr w:rsidR="001E7452" w:rsidRPr="00FD6829" w14:paraId="53A61E82" w14:textId="77777777">
        <w:trPr>
          <w:jc w:val="center"/>
        </w:trPr>
        <w:tc>
          <w:tcPr>
            <w:tcW w:w="1560" w:type="dxa"/>
            <w:vAlign w:val="center"/>
          </w:tcPr>
          <w:p w14:paraId="53A61E7C" w14:textId="77777777" w:rsidR="001E7452" w:rsidRPr="00FD6829" w:rsidRDefault="009278D9" w:rsidP="008572C1">
            <w:pPr>
              <w:spacing w:line="240" w:lineRule="auto"/>
              <w:jc w:val="both"/>
              <w:rPr>
                <w:rFonts w:cs="Times New Roman"/>
              </w:rPr>
            </w:pPr>
            <w:proofErr w:type="spellStart"/>
            <w:r w:rsidRPr="00FD6829">
              <w:rPr>
                <w:rFonts w:cs="Times New Roman"/>
              </w:rPr>
              <w:lastRenderedPageBreak/>
              <w:t>Khongo</w:t>
            </w:r>
            <w:proofErr w:type="spellEnd"/>
            <w:r w:rsidRPr="00FD6829">
              <w:rPr>
                <w:rFonts w:cs="Times New Roman"/>
              </w:rPr>
              <w:t xml:space="preserve"> et al. (2023)</w:t>
            </w:r>
          </w:p>
        </w:tc>
        <w:tc>
          <w:tcPr>
            <w:tcW w:w="1560" w:type="dxa"/>
            <w:vAlign w:val="center"/>
          </w:tcPr>
          <w:p w14:paraId="53A61E7D" w14:textId="77777777" w:rsidR="001E7452" w:rsidRPr="00FD6829" w:rsidRDefault="009278D9" w:rsidP="008572C1">
            <w:pPr>
              <w:spacing w:line="240" w:lineRule="auto"/>
              <w:jc w:val="both"/>
              <w:rPr>
                <w:rFonts w:cs="Times New Roman"/>
              </w:rPr>
            </w:pPr>
            <w:r w:rsidRPr="00FD6829">
              <w:rPr>
                <w:rFonts w:cs="Times New Roman"/>
              </w:rPr>
              <w:t>Malawi</w:t>
            </w:r>
          </w:p>
        </w:tc>
        <w:tc>
          <w:tcPr>
            <w:tcW w:w="1560" w:type="dxa"/>
            <w:vAlign w:val="center"/>
          </w:tcPr>
          <w:p w14:paraId="53A61E7E" w14:textId="77777777" w:rsidR="001E7452" w:rsidRPr="00FD6829" w:rsidRDefault="009278D9" w:rsidP="008572C1">
            <w:pPr>
              <w:spacing w:line="240" w:lineRule="auto"/>
              <w:jc w:val="both"/>
              <w:rPr>
                <w:rFonts w:cs="Times New Roman"/>
              </w:rPr>
            </w:pPr>
            <w:r w:rsidRPr="00FD6829">
              <w:rPr>
                <w:rFonts w:cs="Times New Roman"/>
              </w:rPr>
              <w:t>Feasibility and impact study</w:t>
            </w:r>
          </w:p>
        </w:tc>
        <w:tc>
          <w:tcPr>
            <w:tcW w:w="1560" w:type="dxa"/>
            <w:vAlign w:val="center"/>
          </w:tcPr>
          <w:p w14:paraId="53A61E7F" w14:textId="77777777" w:rsidR="001E7452" w:rsidRPr="00FD6829" w:rsidRDefault="009278D9" w:rsidP="008572C1">
            <w:pPr>
              <w:spacing w:line="240" w:lineRule="auto"/>
              <w:jc w:val="both"/>
              <w:rPr>
                <w:rFonts w:cs="Times New Roman"/>
              </w:rPr>
            </w:pPr>
            <w:r w:rsidRPr="00FD6829">
              <w:rPr>
                <w:rFonts w:cs="Times New Roman"/>
              </w:rPr>
              <w:t>Rural providers</w:t>
            </w:r>
          </w:p>
        </w:tc>
        <w:tc>
          <w:tcPr>
            <w:tcW w:w="1560" w:type="dxa"/>
            <w:vAlign w:val="center"/>
          </w:tcPr>
          <w:p w14:paraId="53A61E80" w14:textId="77777777" w:rsidR="001E7452" w:rsidRPr="00FD6829" w:rsidRDefault="009278D9" w:rsidP="008572C1">
            <w:pPr>
              <w:spacing w:line="240" w:lineRule="auto"/>
              <w:jc w:val="both"/>
              <w:rPr>
                <w:rFonts w:cs="Times New Roman"/>
              </w:rPr>
            </w:pPr>
            <w:r w:rsidRPr="00FD6829">
              <w:rPr>
                <w:rFonts w:cs="Times New Roman"/>
              </w:rPr>
              <w:t>Basic emergency care training</w:t>
            </w:r>
          </w:p>
        </w:tc>
        <w:tc>
          <w:tcPr>
            <w:tcW w:w="1560" w:type="dxa"/>
            <w:vAlign w:val="center"/>
          </w:tcPr>
          <w:p w14:paraId="53A61E81" w14:textId="77777777" w:rsidR="001E7452" w:rsidRPr="00FD6829" w:rsidRDefault="009278D9" w:rsidP="008572C1">
            <w:pPr>
              <w:spacing w:line="240" w:lineRule="auto"/>
              <w:jc w:val="both"/>
              <w:rPr>
                <w:rFonts w:cs="Times New Roman"/>
              </w:rPr>
            </w:pPr>
            <w:r w:rsidRPr="00FD6829">
              <w:rPr>
                <w:rFonts w:cs="Times New Roman"/>
              </w:rPr>
              <w:t>Training and mentorship were feasible and improved provider capability in a low-resource district setting.</w:t>
            </w:r>
          </w:p>
        </w:tc>
      </w:tr>
      <w:tr w:rsidR="001E7452" w:rsidRPr="00FD6829" w14:paraId="53A61E89" w14:textId="77777777">
        <w:trPr>
          <w:jc w:val="center"/>
        </w:trPr>
        <w:tc>
          <w:tcPr>
            <w:tcW w:w="1560" w:type="dxa"/>
            <w:vAlign w:val="center"/>
          </w:tcPr>
          <w:p w14:paraId="53A61E83" w14:textId="77777777" w:rsidR="001E7452" w:rsidRPr="00FD6829" w:rsidRDefault="009278D9" w:rsidP="008572C1">
            <w:pPr>
              <w:spacing w:line="240" w:lineRule="auto"/>
              <w:jc w:val="both"/>
              <w:rPr>
                <w:rFonts w:cs="Times New Roman"/>
              </w:rPr>
            </w:pPr>
            <w:proofErr w:type="spellStart"/>
            <w:r w:rsidRPr="00FD6829">
              <w:rPr>
                <w:rFonts w:cs="Times New Roman"/>
              </w:rPr>
              <w:t>Gyedu</w:t>
            </w:r>
            <w:proofErr w:type="spellEnd"/>
            <w:r w:rsidRPr="00FD6829">
              <w:rPr>
                <w:rFonts w:cs="Times New Roman"/>
              </w:rPr>
              <w:t xml:space="preserve"> et al. (2024)</w:t>
            </w:r>
          </w:p>
        </w:tc>
        <w:tc>
          <w:tcPr>
            <w:tcW w:w="1560" w:type="dxa"/>
            <w:vAlign w:val="center"/>
          </w:tcPr>
          <w:p w14:paraId="53A61E84" w14:textId="77777777" w:rsidR="001E7452" w:rsidRPr="00FD6829" w:rsidRDefault="009278D9" w:rsidP="008572C1">
            <w:pPr>
              <w:spacing w:line="240" w:lineRule="auto"/>
              <w:jc w:val="both"/>
              <w:rPr>
                <w:rFonts w:cs="Times New Roman"/>
              </w:rPr>
            </w:pPr>
            <w:r w:rsidRPr="00FD6829">
              <w:rPr>
                <w:rFonts w:cs="Times New Roman"/>
              </w:rPr>
              <w:t>Ghana</w:t>
            </w:r>
          </w:p>
        </w:tc>
        <w:tc>
          <w:tcPr>
            <w:tcW w:w="1560" w:type="dxa"/>
            <w:vAlign w:val="center"/>
          </w:tcPr>
          <w:p w14:paraId="53A61E85" w14:textId="77777777" w:rsidR="001E7452" w:rsidRPr="00FD6829" w:rsidRDefault="009278D9" w:rsidP="008572C1">
            <w:pPr>
              <w:spacing w:line="240" w:lineRule="auto"/>
              <w:jc w:val="both"/>
              <w:rPr>
                <w:rFonts w:cs="Times New Roman"/>
              </w:rPr>
            </w:pPr>
            <w:r w:rsidRPr="00FD6829">
              <w:rPr>
                <w:rFonts w:cs="Times New Roman"/>
              </w:rPr>
              <w:t>Stepped-wedge cluster randomized trial</w:t>
            </w:r>
          </w:p>
        </w:tc>
        <w:tc>
          <w:tcPr>
            <w:tcW w:w="1560" w:type="dxa"/>
            <w:vAlign w:val="center"/>
          </w:tcPr>
          <w:p w14:paraId="53A61E86" w14:textId="77777777" w:rsidR="001E7452" w:rsidRPr="00FD6829" w:rsidRDefault="009278D9" w:rsidP="008572C1">
            <w:pPr>
              <w:spacing w:line="240" w:lineRule="auto"/>
              <w:jc w:val="both"/>
              <w:rPr>
                <w:rFonts w:cs="Times New Roman"/>
              </w:rPr>
            </w:pPr>
            <w:r w:rsidRPr="00FD6829">
              <w:rPr>
                <w:rFonts w:cs="Times New Roman"/>
              </w:rPr>
              <w:t>Non-tertiary hospitals</w:t>
            </w:r>
          </w:p>
        </w:tc>
        <w:tc>
          <w:tcPr>
            <w:tcW w:w="1560" w:type="dxa"/>
            <w:vAlign w:val="center"/>
          </w:tcPr>
          <w:p w14:paraId="53A61E87" w14:textId="77777777" w:rsidR="001E7452" w:rsidRPr="00FD6829" w:rsidRDefault="009278D9" w:rsidP="008572C1">
            <w:pPr>
              <w:spacing w:line="240" w:lineRule="auto"/>
              <w:jc w:val="both"/>
              <w:rPr>
                <w:rFonts w:cs="Times New Roman"/>
              </w:rPr>
            </w:pPr>
            <w:r w:rsidRPr="00FD6829">
              <w:rPr>
                <w:rFonts w:cs="Times New Roman"/>
              </w:rPr>
              <w:t>Injury assessment and reassessment</w:t>
            </w:r>
          </w:p>
        </w:tc>
        <w:tc>
          <w:tcPr>
            <w:tcW w:w="1560" w:type="dxa"/>
            <w:vAlign w:val="center"/>
          </w:tcPr>
          <w:p w14:paraId="53A61E88" w14:textId="77777777" w:rsidR="001E7452" w:rsidRPr="00FD6829" w:rsidRDefault="009278D9" w:rsidP="008572C1">
            <w:pPr>
              <w:spacing w:line="240" w:lineRule="auto"/>
              <w:jc w:val="both"/>
              <w:rPr>
                <w:rFonts w:cs="Times New Roman"/>
              </w:rPr>
            </w:pPr>
            <w:r w:rsidRPr="00FD6829">
              <w:rPr>
                <w:rFonts w:cs="Times New Roman"/>
              </w:rPr>
              <w:t xml:space="preserve">A </w:t>
            </w:r>
            <w:proofErr w:type="spellStart"/>
            <w:r w:rsidRPr="00FD6829">
              <w:rPr>
                <w:rFonts w:cs="Times New Roman"/>
              </w:rPr>
              <w:t>standardised</w:t>
            </w:r>
            <w:proofErr w:type="spellEnd"/>
            <w:r w:rsidRPr="00FD6829">
              <w:rPr>
                <w:rFonts w:cs="Times New Roman"/>
              </w:rPr>
              <w:t xml:space="preserve"> trauma intake form improved assessment and reassessment of injured patients.</w:t>
            </w:r>
          </w:p>
        </w:tc>
      </w:tr>
      <w:tr w:rsidR="001E7452" w:rsidRPr="00FD6829" w14:paraId="53A61E90" w14:textId="77777777">
        <w:trPr>
          <w:jc w:val="center"/>
        </w:trPr>
        <w:tc>
          <w:tcPr>
            <w:tcW w:w="1560" w:type="dxa"/>
            <w:vAlign w:val="center"/>
          </w:tcPr>
          <w:p w14:paraId="53A61E8A" w14:textId="77777777" w:rsidR="001E7452" w:rsidRPr="00FD6829" w:rsidRDefault="009278D9" w:rsidP="008572C1">
            <w:pPr>
              <w:spacing w:line="240" w:lineRule="auto"/>
              <w:jc w:val="both"/>
              <w:rPr>
                <w:rFonts w:cs="Times New Roman"/>
              </w:rPr>
            </w:pPr>
            <w:proofErr w:type="spellStart"/>
            <w:r w:rsidRPr="00FD6829">
              <w:rPr>
                <w:rFonts w:cs="Times New Roman"/>
              </w:rPr>
              <w:t>Afrifa-Yamoah</w:t>
            </w:r>
            <w:proofErr w:type="spellEnd"/>
            <w:r w:rsidRPr="00FD6829">
              <w:rPr>
                <w:rFonts w:cs="Times New Roman"/>
              </w:rPr>
              <w:t xml:space="preserve"> et al. (2024)</w:t>
            </w:r>
          </w:p>
        </w:tc>
        <w:tc>
          <w:tcPr>
            <w:tcW w:w="1560" w:type="dxa"/>
            <w:vAlign w:val="center"/>
          </w:tcPr>
          <w:p w14:paraId="53A61E8B" w14:textId="77777777" w:rsidR="001E7452" w:rsidRPr="00FD6829" w:rsidRDefault="009278D9" w:rsidP="008572C1">
            <w:pPr>
              <w:spacing w:line="240" w:lineRule="auto"/>
              <w:jc w:val="both"/>
              <w:rPr>
                <w:rFonts w:cs="Times New Roman"/>
              </w:rPr>
            </w:pPr>
            <w:r w:rsidRPr="00FD6829">
              <w:rPr>
                <w:rFonts w:cs="Times New Roman"/>
              </w:rPr>
              <w:t>Ghana</w:t>
            </w:r>
          </w:p>
        </w:tc>
        <w:tc>
          <w:tcPr>
            <w:tcW w:w="1560" w:type="dxa"/>
            <w:vAlign w:val="center"/>
          </w:tcPr>
          <w:p w14:paraId="53A61E8C" w14:textId="77777777" w:rsidR="001E7452" w:rsidRPr="00FD6829" w:rsidRDefault="009278D9" w:rsidP="008572C1">
            <w:pPr>
              <w:spacing w:line="240" w:lineRule="auto"/>
              <w:jc w:val="both"/>
              <w:rPr>
                <w:rFonts w:cs="Times New Roman"/>
              </w:rPr>
            </w:pPr>
            <w:proofErr w:type="spellStart"/>
            <w:r w:rsidRPr="00FD6829">
              <w:rPr>
                <w:rFonts w:cs="Times New Roman"/>
              </w:rPr>
              <w:t>Multicentre</w:t>
            </w:r>
            <w:proofErr w:type="spellEnd"/>
            <w:r w:rsidRPr="00FD6829">
              <w:rPr>
                <w:rFonts w:cs="Times New Roman"/>
              </w:rPr>
              <w:t xml:space="preserve"> analytical stu</w:t>
            </w:r>
            <w:r w:rsidRPr="00FD6829">
              <w:rPr>
                <w:rFonts w:cs="Times New Roman"/>
              </w:rPr>
              <w:t>dy</w:t>
            </w:r>
          </w:p>
        </w:tc>
        <w:tc>
          <w:tcPr>
            <w:tcW w:w="1560" w:type="dxa"/>
            <w:vAlign w:val="center"/>
          </w:tcPr>
          <w:p w14:paraId="53A61E8D" w14:textId="77777777" w:rsidR="001E7452" w:rsidRPr="00FD6829" w:rsidRDefault="009278D9" w:rsidP="008572C1">
            <w:pPr>
              <w:spacing w:line="240" w:lineRule="auto"/>
              <w:jc w:val="both"/>
              <w:rPr>
                <w:rFonts w:cs="Times New Roman"/>
              </w:rPr>
            </w:pPr>
            <w:r w:rsidRPr="00FD6829">
              <w:rPr>
                <w:rFonts w:cs="Times New Roman"/>
              </w:rPr>
              <w:t>Lower-tier providers</w:t>
            </w:r>
          </w:p>
        </w:tc>
        <w:tc>
          <w:tcPr>
            <w:tcW w:w="1560" w:type="dxa"/>
            <w:vAlign w:val="center"/>
          </w:tcPr>
          <w:p w14:paraId="53A61E8E" w14:textId="77777777" w:rsidR="001E7452" w:rsidRPr="00FD6829" w:rsidRDefault="009278D9" w:rsidP="008572C1">
            <w:pPr>
              <w:spacing w:line="240" w:lineRule="auto"/>
              <w:jc w:val="both"/>
              <w:rPr>
                <w:rFonts w:cs="Times New Roman"/>
              </w:rPr>
            </w:pPr>
            <w:r w:rsidRPr="00FD6829">
              <w:rPr>
                <w:rFonts w:cs="Times New Roman"/>
              </w:rPr>
              <w:t>Emergency-care ecology</w:t>
            </w:r>
          </w:p>
        </w:tc>
        <w:tc>
          <w:tcPr>
            <w:tcW w:w="1560" w:type="dxa"/>
            <w:vAlign w:val="center"/>
          </w:tcPr>
          <w:p w14:paraId="53A61E8F" w14:textId="77777777" w:rsidR="001E7452" w:rsidRPr="00FD6829" w:rsidRDefault="009278D9" w:rsidP="008572C1">
            <w:pPr>
              <w:spacing w:line="240" w:lineRule="auto"/>
              <w:jc w:val="both"/>
              <w:rPr>
                <w:rFonts w:cs="Times New Roman"/>
              </w:rPr>
            </w:pPr>
            <w:r w:rsidRPr="00FD6829">
              <w:rPr>
                <w:rFonts w:cs="Times New Roman"/>
              </w:rPr>
              <w:t>Showed the central role of lower-tier providers in first-contact emergency care and system interdependence.</w:t>
            </w:r>
          </w:p>
        </w:tc>
      </w:tr>
      <w:tr w:rsidR="001E7452" w:rsidRPr="00FD6829" w14:paraId="53A61E97" w14:textId="77777777">
        <w:trPr>
          <w:jc w:val="center"/>
        </w:trPr>
        <w:tc>
          <w:tcPr>
            <w:tcW w:w="1560" w:type="dxa"/>
            <w:vAlign w:val="center"/>
          </w:tcPr>
          <w:p w14:paraId="53A61E91" w14:textId="77777777" w:rsidR="001E7452" w:rsidRPr="00FD6829" w:rsidRDefault="009278D9" w:rsidP="008572C1">
            <w:pPr>
              <w:spacing w:line="240" w:lineRule="auto"/>
              <w:jc w:val="both"/>
              <w:rPr>
                <w:rFonts w:cs="Times New Roman"/>
              </w:rPr>
            </w:pPr>
            <w:proofErr w:type="spellStart"/>
            <w:r w:rsidRPr="00FD6829">
              <w:rPr>
                <w:rFonts w:cs="Times New Roman"/>
              </w:rPr>
              <w:t>Vlok</w:t>
            </w:r>
            <w:proofErr w:type="spellEnd"/>
            <w:r w:rsidRPr="00FD6829">
              <w:rPr>
                <w:rFonts w:cs="Times New Roman"/>
              </w:rPr>
              <w:t xml:space="preserve"> et al. (2023)</w:t>
            </w:r>
          </w:p>
        </w:tc>
        <w:tc>
          <w:tcPr>
            <w:tcW w:w="1560" w:type="dxa"/>
            <w:vAlign w:val="center"/>
          </w:tcPr>
          <w:p w14:paraId="53A61E92" w14:textId="77777777" w:rsidR="001E7452" w:rsidRPr="00FD6829" w:rsidRDefault="009278D9" w:rsidP="008572C1">
            <w:pPr>
              <w:spacing w:line="240" w:lineRule="auto"/>
              <w:jc w:val="both"/>
              <w:rPr>
                <w:rFonts w:cs="Times New Roman"/>
              </w:rPr>
            </w:pPr>
            <w:r w:rsidRPr="00FD6829">
              <w:rPr>
                <w:rFonts w:cs="Times New Roman"/>
              </w:rPr>
              <w:t>South Africa</w:t>
            </w:r>
          </w:p>
        </w:tc>
        <w:tc>
          <w:tcPr>
            <w:tcW w:w="1560" w:type="dxa"/>
            <w:vAlign w:val="center"/>
          </w:tcPr>
          <w:p w14:paraId="53A61E93" w14:textId="77777777" w:rsidR="001E7452" w:rsidRPr="00FD6829" w:rsidRDefault="009278D9" w:rsidP="008572C1">
            <w:pPr>
              <w:spacing w:line="240" w:lineRule="auto"/>
              <w:jc w:val="both"/>
              <w:rPr>
                <w:rFonts w:cs="Times New Roman"/>
              </w:rPr>
            </w:pPr>
            <w:r w:rsidRPr="00FD6829">
              <w:rPr>
                <w:rFonts w:cs="Times New Roman"/>
              </w:rPr>
              <w:t>Retrospective descriptive study</w:t>
            </w:r>
          </w:p>
        </w:tc>
        <w:tc>
          <w:tcPr>
            <w:tcW w:w="1560" w:type="dxa"/>
            <w:vAlign w:val="center"/>
          </w:tcPr>
          <w:p w14:paraId="53A61E94" w14:textId="77777777" w:rsidR="001E7452" w:rsidRPr="00FD6829" w:rsidRDefault="009278D9" w:rsidP="008572C1">
            <w:pPr>
              <w:spacing w:line="240" w:lineRule="auto"/>
              <w:jc w:val="both"/>
              <w:rPr>
                <w:rFonts w:cs="Times New Roman"/>
              </w:rPr>
            </w:pPr>
            <w:r w:rsidRPr="00FD6829">
              <w:rPr>
                <w:rFonts w:cs="Times New Roman"/>
              </w:rPr>
              <w:t xml:space="preserve">Single HEMS operator across 4 </w:t>
            </w:r>
            <w:r w:rsidRPr="00FD6829">
              <w:rPr>
                <w:rFonts w:cs="Times New Roman"/>
              </w:rPr>
              <w:t>provinces</w:t>
            </w:r>
          </w:p>
        </w:tc>
        <w:tc>
          <w:tcPr>
            <w:tcW w:w="1560" w:type="dxa"/>
            <w:vAlign w:val="center"/>
          </w:tcPr>
          <w:p w14:paraId="53A61E95" w14:textId="77777777" w:rsidR="001E7452" w:rsidRPr="00FD6829" w:rsidRDefault="009278D9" w:rsidP="008572C1">
            <w:pPr>
              <w:spacing w:line="240" w:lineRule="auto"/>
              <w:jc w:val="both"/>
              <w:rPr>
                <w:rFonts w:cs="Times New Roman"/>
              </w:rPr>
            </w:pPr>
            <w:r w:rsidRPr="00FD6829">
              <w:rPr>
                <w:rFonts w:cs="Times New Roman"/>
              </w:rPr>
              <w:t>Helicopter EMS</w:t>
            </w:r>
          </w:p>
        </w:tc>
        <w:tc>
          <w:tcPr>
            <w:tcW w:w="1560" w:type="dxa"/>
            <w:vAlign w:val="center"/>
          </w:tcPr>
          <w:p w14:paraId="53A61E96" w14:textId="77777777" w:rsidR="001E7452" w:rsidRPr="00FD6829" w:rsidRDefault="009278D9" w:rsidP="008572C1">
            <w:pPr>
              <w:spacing w:line="240" w:lineRule="auto"/>
              <w:jc w:val="both"/>
              <w:rPr>
                <w:rFonts w:cs="Times New Roman"/>
              </w:rPr>
            </w:pPr>
            <w:r w:rsidRPr="00FD6829">
              <w:rPr>
                <w:rFonts w:cs="Times New Roman"/>
              </w:rPr>
              <w:t>Showed the case mix, use profile, and operational realities of HEMS in a middle-income African setting.</w:t>
            </w:r>
          </w:p>
        </w:tc>
      </w:tr>
      <w:tr w:rsidR="001E7452" w:rsidRPr="00FD6829" w14:paraId="53A61E9E" w14:textId="77777777">
        <w:trPr>
          <w:jc w:val="center"/>
        </w:trPr>
        <w:tc>
          <w:tcPr>
            <w:tcW w:w="1560" w:type="dxa"/>
            <w:vAlign w:val="center"/>
          </w:tcPr>
          <w:p w14:paraId="53A61E98" w14:textId="77777777" w:rsidR="001E7452" w:rsidRPr="00FD6829" w:rsidRDefault="009278D9" w:rsidP="008572C1">
            <w:pPr>
              <w:spacing w:line="240" w:lineRule="auto"/>
              <w:jc w:val="both"/>
              <w:rPr>
                <w:rFonts w:cs="Times New Roman"/>
              </w:rPr>
            </w:pPr>
            <w:proofErr w:type="spellStart"/>
            <w:r w:rsidRPr="00FD6829">
              <w:rPr>
                <w:rFonts w:cs="Times New Roman"/>
              </w:rPr>
              <w:t>Adewole</w:t>
            </w:r>
            <w:proofErr w:type="spellEnd"/>
            <w:r w:rsidRPr="00FD6829">
              <w:rPr>
                <w:rFonts w:cs="Times New Roman"/>
              </w:rPr>
              <w:t xml:space="preserve"> et al. (2024)</w:t>
            </w:r>
          </w:p>
        </w:tc>
        <w:tc>
          <w:tcPr>
            <w:tcW w:w="1560" w:type="dxa"/>
            <w:vAlign w:val="center"/>
          </w:tcPr>
          <w:p w14:paraId="53A61E99" w14:textId="77777777" w:rsidR="001E7452" w:rsidRPr="00FD6829" w:rsidRDefault="009278D9" w:rsidP="008572C1">
            <w:pPr>
              <w:spacing w:line="240" w:lineRule="auto"/>
              <w:jc w:val="both"/>
              <w:rPr>
                <w:rFonts w:cs="Times New Roman"/>
              </w:rPr>
            </w:pPr>
            <w:r w:rsidRPr="00FD6829">
              <w:rPr>
                <w:rFonts w:cs="Times New Roman"/>
              </w:rPr>
              <w:t>South Africa</w:t>
            </w:r>
          </w:p>
        </w:tc>
        <w:tc>
          <w:tcPr>
            <w:tcW w:w="1560" w:type="dxa"/>
            <w:vAlign w:val="center"/>
          </w:tcPr>
          <w:p w14:paraId="53A61E9A" w14:textId="77777777" w:rsidR="001E7452" w:rsidRPr="00FD6829" w:rsidRDefault="009278D9" w:rsidP="008572C1">
            <w:pPr>
              <w:spacing w:line="240" w:lineRule="auto"/>
              <w:jc w:val="both"/>
              <w:rPr>
                <w:rFonts w:cs="Times New Roman"/>
              </w:rPr>
            </w:pPr>
            <w:r w:rsidRPr="00FD6829">
              <w:rPr>
                <w:rFonts w:cs="Times New Roman"/>
              </w:rPr>
              <w:t>Hospital-based observational study</w:t>
            </w:r>
          </w:p>
        </w:tc>
        <w:tc>
          <w:tcPr>
            <w:tcW w:w="1560" w:type="dxa"/>
            <w:vAlign w:val="center"/>
          </w:tcPr>
          <w:p w14:paraId="53A61E9B" w14:textId="77777777" w:rsidR="001E7452" w:rsidRPr="00FD6829" w:rsidRDefault="009278D9" w:rsidP="008572C1">
            <w:pPr>
              <w:spacing w:line="240" w:lineRule="auto"/>
              <w:jc w:val="both"/>
              <w:rPr>
                <w:rFonts w:cs="Times New Roman"/>
              </w:rPr>
            </w:pPr>
            <w:r w:rsidRPr="00FD6829">
              <w:rPr>
                <w:rFonts w:cs="Times New Roman"/>
              </w:rPr>
              <w:t>Emergency-care visits at district hospital</w:t>
            </w:r>
          </w:p>
        </w:tc>
        <w:tc>
          <w:tcPr>
            <w:tcW w:w="1560" w:type="dxa"/>
            <w:vAlign w:val="center"/>
          </w:tcPr>
          <w:p w14:paraId="53A61E9C" w14:textId="77777777" w:rsidR="001E7452" w:rsidRPr="00FD6829" w:rsidRDefault="009278D9" w:rsidP="008572C1">
            <w:pPr>
              <w:spacing w:line="240" w:lineRule="auto"/>
              <w:jc w:val="both"/>
              <w:rPr>
                <w:rFonts w:cs="Times New Roman"/>
              </w:rPr>
            </w:pPr>
            <w:r w:rsidRPr="00FD6829">
              <w:rPr>
                <w:rFonts w:cs="Times New Roman"/>
              </w:rPr>
              <w:t>Emergency car</w:t>
            </w:r>
            <w:r w:rsidRPr="00FD6829">
              <w:rPr>
                <w:rFonts w:cs="Times New Roman"/>
              </w:rPr>
              <w:t>e demand and service implications</w:t>
            </w:r>
          </w:p>
        </w:tc>
        <w:tc>
          <w:tcPr>
            <w:tcW w:w="1560" w:type="dxa"/>
            <w:vAlign w:val="center"/>
          </w:tcPr>
          <w:p w14:paraId="53A61E9D" w14:textId="77777777" w:rsidR="001E7452" w:rsidRPr="00FD6829" w:rsidRDefault="009278D9" w:rsidP="008572C1">
            <w:pPr>
              <w:spacing w:line="240" w:lineRule="auto"/>
              <w:jc w:val="both"/>
              <w:rPr>
                <w:rFonts w:cs="Times New Roman"/>
              </w:rPr>
            </w:pPr>
            <w:r w:rsidRPr="00FD6829">
              <w:rPr>
                <w:rFonts w:cs="Times New Roman"/>
              </w:rPr>
              <w:t xml:space="preserve">Highlighted heavy emergency-care demand and planning implications for staffing and </w:t>
            </w:r>
            <w:r w:rsidRPr="00FD6829">
              <w:rPr>
                <w:rFonts w:cs="Times New Roman"/>
              </w:rPr>
              <w:lastRenderedPageBreak/>
              <w:t>policy.</w:t>
            </w:r>
          </w:p>
        </w:tc>
      </w:tr>
    </w:tbl>
    <w:p w14:paraId="53A61E9F"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lastRenderedPageBreak/>
        <w:t>3.3 Methodological quality of the evidence</w:t>
      </w:r>
    </w:p>
    <w:p w14:paraId="53A61EA0" w14:textId="53C9C6D6" w:rsidR="001E7452" w:rsidRPr="00FD6829" w:rsidRDefault="009278D9">
      <w:pPr>
        <w:jc w:val="both"/>
        <w:rPr>
          <w:rFonts w:cs="Times New Roman"/>
        </w:rPr>
      </w:pPr>
      <w:r w:rsidRPr="00FD6829">
        <w:rPr>
          <w:rFonts w:cs="Times New Roman"/>
        </w:rPr>
        <w:t xml:space="preserve">Overall methodological quality ranged from moderate to high </w:t>
      </w:r>
      <w:r w:rsidR="00552E5F">
        <w:rPr>
          <w:rFonts w:cs="Times New Roman"/>
        </w:rPr>
        <w:t>across the better-conducted systematic reviews, meta-analyses, and multi-year cohort studies</w:t>
      </w:r>
      <w:r w:rsidRPr="00FD6829">
        <w:rPr>
          <w:rFonts w:cs="Times New Roman"/>
        </w:rPr>
        <w:t>, but heterogeneity remained substantial. The strongest review-level studies reported explicit search strategies, duplicate screening, formal appraisal methods, and appropriately cautious syn</w:t>
      </w:r>
      <w:r w:rsidRPr="00FD6829">
        <w:rPr>
          <w:rFonts w:cs="Times New Roman"/>
        </w:rPr>
        <w:t>thesis. Kim et al. (2024), Leung et al. (2024), Maharaj et al. (2015), and De Jong et al. (2016) were particularly useful because they linked clearly defined interventions to clinically meaningful outcomes.</w:t>
      </w:r>
    </w:p>
    <w:p w14:paraId="53A61EA1" w14:textId="22CB19F4" w:rsidR="001E7452" w:rsidRPr="00FD6829" w:rsidRDefault="009278D9">
      <w:pPr>
        <w:jc w:val="both"/>
        <w:rPr>
          <w:rFonts w:cs="Times New Roman"/>
        </w:rPr>
      </w:pPr>
      <w:r w:rsidRPr="00FD6829">
        <w:rPr>
          <w:rFonts w:cs="Times New Roman"/>
        </w:rPr>
        <w:t>The main weaknesses of the review-level literatur</w:t>
      </w:r>
      <w:r w:rsidRPr="00FD6829">
        <w:rPr>
          <w:rFonts w:cs="Times New Roman"/>
        </w:rPr>
        <w:t xml:space="preserve">e were variation in </w:t>
      </w:r>
      <w:r w:rsidR="00552E5F">
        <w:rPr>
          <w:rFonts w:cs="Times New Roman"/>
        </w:rPr>
        <w:t>the quality of included studies</w:t>
      </w:r>
      <w:r w:rsidRPr="00FD6829">
        <w:rPr>
          <w:rFonts w:cs="Times New Roman"/>
        </w:rPr>
        <w:t xml:space="preserve">, inconsistent operational definitions of crowding or response intervals, and limited African representation in some otherwise influential syntheses. For example, crowding reviews were strong on mechanism </w:t>
      </w:r>
      <w:r w:rsidRPr="00FD6829">
        <w:rPr>
          <w:rFonts w:cs="Times New Roman"/>
        </w:rPr>
        <w:t xml:space="preserve">and consistency of harm but often pooled highly heterogeneous measures of crowding exposure. Prehospital response-time reviews were valuable for identifying patterns but did not always demonstrate a straightforward causal relationship between faster times </w:t>
      </w:r>
      <w:r w:rsidRPr="00FD6829">
        <w:rPr>
          <w:rFonts w:cs="Times New Roman"/>
        </w:rPr>
        <w:t>and better outcomes across all emergency categories.</w:t>
      </w:r>
    </w:p>
    <w:p w14:paraId="53A61EA2" w14:textId="77777777" w:rsidR="001E7452" w:rsidRPr="00FD6829" w:rsidRDefault="009278D9">
      <w:pPr>
        <w:jc w:val="both"/>
        <w:rPr>
          <w:rFonts w:cs="Times New Roman"/>
        </w:rPr>
      </w:pPr>
      <w:r w:rsidRPr="00FD6829">
        <w:rPr>
          <w:rFonts w:cs="Times New Roman"/>
        </w:rPr>
        <w:t>Among primary African studies, the main strengths were contextual specificity and practical relevance. Nigerian, Ugandan, Rwandan, Ghanaian, Malawian, Tanzanian, and Ethiopian studies illuminated operati</w:t>
      </w:r>
      <w:r w:rsidRPr="00FD6829">
        <w:rPr>
          <w:rFonts w:cs="Times New Roman"/>
        </w:rPr>
        <w:t>onal bottlenecks that are often invisible in high-income literature. However, many were single-</w:t>
      </w:r>
      <w:proofErr w:type="spellStart"/>
      <w:r w:rsidRPr="00FD6829">
        <w:rPr>
          <w:rFonts w:cs="Times New Roman"/>
        </w:rPr>
        <w:t>centre</w:t>
      </w:r>
      <w:proofErr w:type="spellEnd"/>
      <w:r w:rsidRPr="00FD6829">
        <w:rPr>
          <w:rFonts w:cs="Times New Roman"/>
        </w:rPr>
        <w:t xml:space="preserve"> or observational, which limits causal inference. Service-evaluation studies also sometimes depended on routine records or modest sample sizes, which may h</w:t>
      </w:r>
      <w:r w:rsidRPr="00FD6829">
        <w:rPr>
          <w:rFonts w:cs="Times New Roman"/>
        </w:rPr>
        <w:t>ave introduced measurement error or limited statistical power. These limitations were considered in the synthesis and are discussed again in Section 4.</w:t>
      </w:r>
    </w:p>
    <w:p w14:paraId="53A61EA3" w14:textId="77777777" w:rsidR="001E7452" w:rsidRPr="00FD6829" w:rsidRDefault="009278D9">
      <w:pPr>
        <w:pStyle w:val="Heading2"/>
        <w:jc w:val="both"/>
        <w:rPr>
          <w:rFonts w:ascii="Times New Roman" w:hAnsi="Times New Roman" w:cs="Times New Roman"/>
          <w:color w:val="auto"/>
        </w:rPr>
      </w:pPr>
      <w:r w:rsidRPr="00FD6829">
        <w:rPr>
          <w:rFonts w:ascii="Times New Roman" w:hAnsi="Times New Roman" w:cs="Times New Roman"/>
          <w:color w:val="auto"/>
        </w:rPr>
        <w:t>3.4 Narrative synthesis</w:t>
      </w:r>
    </w:p>
    <w:p w14:paraId="53A61EA4"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3.4.1 Prehospital response, access, and transport</w:t>
      </w:r>
    </w:p>
    <w:p w14:paraId="53A61EA5" w14:textId="77777777" w:rsidR="001E7452" w:rsidRPr="00FD6829" w:rsidRDefault="009278D9">
      <w:pPr>
        <w:jc w:val="both"/>
        <w:rPr>
          <w:rFonts w:cs="Times New Roman"/>
        </w:rPr>
      </w:pPr>
      <w:r w:rsidRPr="00FD6829">
        <w:rPr>
          <w:rFonts w:cs="Times New Roman"/>
        </w:rPr>
        <w:t>The first major pattern in the evidence is that prehospital timeliness matters, but its effect depends on context, case mix, and the reliability of downstream care. Review-level evidence showed that emergency response time remains a core indicator of EMS p</w:t>
      </w:r>
      <w:r w:rsidRPr="00FD6829">
        <w:rPr>
          <w:rFonts w:cs="Times New Roman"/>
        </w:rPr>
        <w:t xml:space="preserve">erformance, especially </w:t>
      </w:r>
      <w:r w:rsidRPr="00FD6829">
        <w:rPr>
          <w:rFonts w:cs="Times New Roman"/>
        </w:rPr>
        <w:lastRenderedPageBreak/>
        <w:t xml:space="preserve">for time-critical conditions, yet response time on its own is an incomplete proxy for quality (Cabral et al., 2018). </w:t>
      </w:r>
      <w:proofErr w:type="spellStart"/>
      <w:r w:rsidRPr="00FD6829">
        <w:rPr>
          <w:rFonts w:cs="Times New Roman"/>
        </w:rPr>
        <w:t>Alruwaili</w:t>
      </w:r>
      <w:proofErr w:type="spellEnd"/>
      <w:r w:rsidRPr="00FD6829">
        <w:rPr>
          <w:rFonts w:cs="Times New Roman"/>
        </w:rPr>
        <w:t xml:space="preserve"> and </w:t>
      </w:r>
      <w:proofErr w:type="spellStart"/>
      <w:r w:rsidRPr="00FD6829">
        <w:rPr>
          <w:rFonts w:cs="Times New Roman"/>
        </w:rPr>
        <w:t>Alanazy</w:t>
      </w:r>
      <w:proofErr w:type="spellEnd"/>
      <w:r w:rsidRPr="00FD6829">
        <w:rPr>
          <w:rFonts w:cs="Times New Roman"/>
        </w:rPr>
        <w:t xml:space="preserve"> (2022) similarly demonstrated that prehospital intervals vary systematically between urban and</w:t>
      </w:r>
      <w:r w:rsidRPr="00FD6829">
        <w:rPr>
          <w:rFonts w:cs="Times New Roman"/>
        </w:rPr>
        <w:t xml:space="preserve"> rural settings, reinforcing the idea that geography, infrastructure, and dispatch logistics shape emergency exposure long before hospital treatment begins.</w:t>
      </w:r>
    </w:p>
    <w:p w14:paraId="53A61EA6" w14:textId="6BBCF39C" w:rsidR="001E7452" w:rsidRPr="00FD6829" w:rsidRDefault="009278D9">
      <w:pPr>
        <w:jc w:val="both"/>
        <w:rPr>
          <w:rFonts w:cs="Times New Roman"/>
        </w:rPr>
      </w:pPr>
      <w:r w:rsidRPr="00FD6829">
        <w:rPr>
          <w:rFonts w:cs="Times New Roman"/>
        </w:rPr>
        <w:t xml:space="preserve">Bhattarai et al. (2023) broadened this perspective in their LMIC-focused systematic review by </w:t>
      </w:r>
      <w:r w:rsidR="00FD6829">
        <w:rPr>
          <w:rFonts w:cs="Times New Roman"/>
        </w:rPr>
        <w:t>demonstrating that prehospital emergency care in low- and middle-income countries often relies on</w:t>
      </w:r>
      <w:r w:rsidRPr="00FD6829">
        <w:rPr>
          <w:rFonts w:cs="Times New Roman"/>
        </w:rPr>
        <w:t xml:space="preserve"> hybrid systems, including ambulances, police, commercial vehicles, and informal transport. This is especially relevant in African settings, where a formal ambulanc</w:t>
      </w:r>
      <w:r w:rsidRPr="00FD6829">
        <w:rPr>
          <w:rFonts w:cs="Times New Roman"/>
        </w:rPr>
        <w:t>e network may exist in principle but remain underused, geographically uneven, or poorly integrated with hospital triage and referral systems.</w:t>
      </w:r>
    </w:p>
    <w:p w14:paraId="53A61EA7" w14:textId="3A057703" w:rsidR="001E7452" w:rsidRPr="00FD6829" w:rsidRDefault="009278D9">
      <w:pPr>
        <w:jc w:val="both"/>
        <w:rPr>
          <w:rFonts w:cs="Times New Roman"/>
        </w:rPr>
      </w:pPr>
      <w:r w:rsidRPr="00FD6829">
        <w:rPr>
          <w:rFonts w:cs="Times New Roman"/>
        </w:rPr>
        <w:t xml:space="preserve">Nigerian evidence illustrates this issue well. In Abuja, </w:t>
      </w:r>
      <w:proofErr w:type="spellStart"/>
      <w:r w:rsidRPr="00FD6829">
        <w:rPr>
          <w:rFonts w:cs="Times New Roman"/>
        </w:rPr>
        <w:t>Nto</w:t>
      </w:r>
      <w:proofErr w:type="spellEnd"/>
      <w:r w:rsidRPr="00FD6829">
        <w:rPr>
          <w:rFonts w:cs="Times New Roman"/>
        </w:rPr>
        <w:t xml:space="preserve"> et al. (2024) found that awareness of emergency medic</w:t>
      </w:r>
      <w:r w:rsidRPr="00FD6829">
        <w:rPr>
          <w:rFonts w:cs="Times New Roman"/>
        </w:rPr>
        <w:t xml:space="preserve">al services was higher than actual </w:t>
      </w:r>
      <w:r w:rsidR="00552E5F" w:rsidRPr="00FD6829">
        <w:rPr>
          <w:rFonts w:cs="Times New Roman"/>
        </w:rPr>
        <w:t>utilization</w:t>
      </w:r>
      <w:r w:rsidRPr="00FD6829">
        <w:rPr>
          <w:rFonts w:cs="Times New Roman"/>
        </w:rPr>
        <w:t xml:space="preserve">. The implication is that service access cannot be inferred from </w:t>
      </w:r>
      <w:r w:rsidR="00FD6829">
        <w:rPr>
          <w:rFonts w:cs="Times New Roman"/>
        </w:rPr>
        <w:t>the existence of a service</w:t>
      </w:r>
      <w:r w:rsidRPr="00FD6829">
        <w:rPr>
          <w:rFonts w:cs="Times New Roman"/>
        </w:rPr>
        <w:t>. Public trust, ease of contacting dispatch, perceived cost, expected response quality, and knowledge of when to call a</w:t>
      </w:r>
      <w:r w:rsidRPr="00FD6829">
        <w:rPr>
          <w:rFonts w:cs="Times New Roman"/>
        </w:rPr>
        <w:t>ll mediate whether a formal EMS system is actually used. Put differently, a technically available emergency number has limited value if people continue to rely on self-transport, relatives, or ad hoc commercial transport during emergencies.</w:t>
      </w:r>
    </w:p>
    <w:p w14:paraId="53A61EA8" w14:textId="77777777" w:rsidR="001E7452" w:rsidRPr="00FD6829" w:rsidRDefault="009278D9">
      <w:pPr>
        <w:jc w:val="both"/>
        <w:rPr>
          <w:rFonts w:cs="Times New Roman"/>
        </w:rPr>
      </w:pPr>
      <w:r w:rsidRPr="00FD6829">
        <w:rPr>
          <w:rFonts w:cs="Times New Roman"/>
        </w:rPr>
        <w:t xml:space="preserve">Transport mode </w:t>
      </w:r>
      <w:r w:rsidRPr="00FD6829">
        <w:rPr>
          <w:rFonts w:cs="Times New Roman"/>
        </w:rPr>
        <w:t>also needs context-sensitive interpretation. Evidence from South Africa shows that helicopter emergency medical services are operational and clinically important for selected cases, but they are resource-intensive and not automatically superior simply by v</w:t>
      </w:r>
      <w:r w:rsidRPr="00FD6829">
        <w:rPr>
          <w:rFonts w:cs="Times New Roman"/>
        </w:rPr>
        <w:t>irtue of speed (</w:t>
      </w:r>
      <w:proofErr w:type="spellStart"/>
      <w:r w:rsidRPr="00FD6829">
        <w:rPr>
          <w:rFonts w:cs="Times New Roman"/>
        </w:rPr>
        <w:t>Vlok</w:t>
      </w:r>
      <w:proofErr w:type="spellEnd"/>
      <w:r w:rsidRPr="00FD6829">
        <w:rPr>
          <w:rFonts w:cs="Times New Roman"/>
        </w:rPr>
        <w:t xml:space="preserve"> et al., 2023). In middle-income and lower-resource settings, the value of helicopter transport depends on dispatch criteria, terrain, distance, skill mix, receiving-facility readiness, and opportunity cost. This finding supports a broa</w:t>
      </w:r>
      <w:r w:rsidRPr="00FD6829">
        <w:rPr>
          <w:rFonts w:cs="Times New Roman"/>
        </w:rPr>
        <w:t>der conclusion from the review: emergency transport should be judged by the appropriateness and reliability of the whole pathway, not by prestige or technology alone.</w:t>
      </w:r>
    </w:p>
    <w:p w14:paraId="53A61EA9" w14:textId="77777777" w:rsidR="001E7452" w:rsidRPr="00FD6829" w:rsidRDefault="009278D9">
      <w:pPr>
        <w:jc w:val="both"/>
        <w:rPr>
          <w:rFonts w:cs="Times New Roman"/>
        </w:rPr>
      </w:pPr>
      <w:r w:rsidRPr="00FD6829">
        <w:rPr>
          <w:rFonts w:cs="Times New Roman"/>
        </w:rPr>
        <w:t>African facility studies further show that prehospital access and time interact with othe</w:t>
      </w:r>
      <w:r w:rsidRPr="00FD6829">
        <w:rPr>
          <w:rFonts w:cs="Times New Roman"/>
        </w:rPr>
        <w:t xml:space="preserve">r system bottlenecks. In Ethiopia, </w:t>
      </w:r>
      <w:proofErr w:type="spellStart"/>
      <w:r w:rsidRPr="00FD6829">
        <w:rPr>
          <w:rFonts w:cs="Times New Roman"/>
        </w:rPr>
        <w:t>Abayneh</w:t>
      </w:r>
      <w:proofErr w:type="spellEnd"/>
      <w:r w:rsidRPr="00FD6829">
        <w:rPr>
          <w:rFonts w:cs="Times New Roman"/>
        </w:rPr>
        <w:t xml:space="preserve"> et al. (2024) described persistent trauma mortality in a setting where relatively few injured patients arrived early, suggesting that transport delay remains consequential. In Tanzania, </w:t>
      </w:r>
      <w:proofErr w:type="spellStart"/>
      <w:r w:rsidRPr="00FD6829">
        <w:rPr>
          <w:rFonts w:cs="Times New Roman"/>
        </w:rPr>
        <w:t>Mjema</w:t>
      </w:r>
      <w:proofErr w:type="spellEnd"/>
      <w:r w:rsidRPr="00FD6829">
        <w:rPr>
          <w:rFonts w:cs="Times New Roman"/>
        </w:rPr>
        <w:t xml:space="preserve"> et al. (2020) found s</w:t>
      </w:r>
      <w:r w:rsidRPr="00FD6829">
        <w:rPr>
          <w:rFonts w:cs="Times New Roman"/>
        </w:rPr>
        <w:t xml:space="preserve">ubstantial in-hospital mortality among </w:t>
      </w:r>
      <w:r w:rsidRPr="00FD6829">
        <w:rPr>
          <w:rFonts w:cs="Times New Roman"/>
        </w:rPr>
        <w:lastRenderedPageBreak/>
        <w:t>adults presenting with abdominal pain; while the study focused on ED outcomes rather than dispatch metrics, it still illustrates how delayed or advanced presentations increase risk before treatment even begins.</w:t>
      </w:r>
    </w:p>
    <w:p w14:paraId="53A61EAA" w14:textId="4BBBB4C4" w:rsidR="001E7452" w:rsidRPr="00FD6829" w:rsidRDefault="009278D9">
      <w:pPr>
        <w:jc w:val="both"/>
        <w:rPr>
          <w:rFonts w:cs="Times New Roman"/>
        </w:rPr>
      </w:pPr>
      <w:r w:rsidRPr="00FD6829">
        <w:rPr>
          <w:rFonts w:cs="Times New Roman"/>
        </w:rPr>
        <w:t xml:space="preserve">Taken </w:t>
      </w:r>
      <w:r w:rsidRPr="00FD6829">
        <w:rPr>
          <w:rFonts w:cs="Times New Roman"/>
        </w:rPr>
        <w:t xml:space="preserve">together, the evidence indicates that prehospital quality should be </w:t>
      </w:r>
      <w:r w:rsidR="00DC604B" w:rsidRPr="00FD6829">
        <w:rPr>
          <w:rFonts w:cs="Times New Roman"/>
        </w:rPr>
        <w:t>conceptualized</w:t>
      </w:r>
      <w:r w:rsidRPr="00FD6829">
        <w:rPr>
          <w:rFonts w:cs="Times New Roman"/>
        </w:rPr>
        <w:t xml:space="preserve"> more broadly than </w:t>
      </w:r>
      <w:r w:rsidR="00FD6829">
        <w:rPr>
          <w:rFonts w:cs="Times New Roman"/>
        </w:rPr>
        <w:t>just dispatch-to-scene time</w:t>
      </w:r>
      <w:r w:rsidRPr="00FD6829">
        <w:rPr>
          <w:rFonts w:cs="Times New Roman"/>
        </w:rPr>
        <w:t xml:space="preserve">. A reliable emergency pathway in African and Nigerian contexts likely requires at least five elements: </w:t>
      </w:r>
      <w:r w:rsidR="00552E5F" w:rsidRPr="00FD6829">
        <w:rPr>
          <w:rFonts w:cs="Times New Roman"/>
        </w:rPr>
        <w:t>recognizable</w:t>
      </w:r>
      <w:r w:rsidRPr="00FD6829">
        <w:rPr>
          <w:rFonts w:cs="Times New Roman"/>
        </w:rPr>
        <w:t xml:space="preserve"> and trusted</w:t>
      </w:r>
      <w:r w:rsidRPr="00FD6829">
        <w:rPr>
          <w:rFonts w:cs="Times New Roman"/>
        </w:rPr>
        <w:t xml:space="preserve"> points of access; </w:t>
      </w:r>
      <w:r w:rsidR="00552E5F">
        <w:rPr>
          <w:rFonts w:cs="Times New Roman"/>
        </w:rPr>
        <w:t>a usable dispatch system</w:t>
      </w:r>
      <w:r w:rsidRPr="00FD6829">
        <w:rPr>
          <w:rFonts w:cs="Times New Roman"/>
        </w:rPr>
        <w:t>; safe and timely transport; receiving facilities that can triage and treat promptly; and referral pathways for escalation. A narrow focus on raw response minutes without these supporting elements may produce only</w:t>
      </w:r>
      <w:r w:rsidRPr="00FD6829">
        <w:rPr>
          <w:rFonts w:cs="Times New Roman"/>
        </w:rPr>
        <w:t xml:space="preserve"> modest gains.</w:t>
      </w:r>
    </w:p>
    <w:p w14:paraId="53A61EAB"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3.4.2 Rapid response systems for deteriorating inpatients</w:t>
      </w:r>
    </w:p>
    <w:p w14:paraId="53A61EAC" w14:textId="13E32363" w:rsidR="001E7452" w:rsidRPr="00FD6829" w:rsidRDefault="009278D9">
      <w:pPr>
        <w:jc w:val="both"/>
        <w:rPr>
          <w:rFonts w:cs="Times New Roman"/>
        </w:rPr>
      </w:pPr>
      <w:r w:rsidRPr="00FD6829">
        <w:rPr>
          <w:rFonts w:cs="Times New Roman"/>
        </w:rPr>
        <w:t>The second major domain concerns rapid response systems for patients who deteriorate after hospital admission. This literature is one of the most consistent parts of the evidence base</w:t>
      </w:r>
      <w:r w:rsidRPr="00FD6829">
        <w:rPr>
          <w:rFonts w:cs="Times New Roman"/>
        </w:rPr>
        <w:t xml:space="preserve">. Maharaj et al. (2015) and De Jong et al. (2016) both found that </w:t>
      </w:r>
      <w:r w:rsidR="00DC604B" w:rsidRPr="00FD6829">
        <w:rPr>
          <w:rFonts w:cs="Times New Roman"/>
        </w:rPr>
        <w:t>organized</w:t>
      </w:r>
      <w:r w:rsidRPr="00FD6829">
        <w:rPr>
          <w:rFonts w:cs="Times New Roman"/>
        </w:rPr>
        <w:t xml:space="preserve"> rapid response systems were associated with reductions in hospital mortality and cardiopulmonary arrest. Although the magnitude of benefit varied across populations and study desig</w:t>
      </w:r>
      <w:r w:rsidRPr="00FD6829">
        <w:rPr>
          <w:rFonts w:cs="Times New Roman"/>
        </w:rPr>
        <w:t>ns, the direction of effect was broadly stable.</w:t>
      </w:r>
    </w:p>
    <w:p w14:paraId="53A61EAD" w14:textId="77777777" w:rsidR="001E7452" w:rsidRPr="00FD6829" w:rsidRDefault="009278D9">
      <w:pPr>
        <w:jc w:val="both"/>
        <w:rPr>
          <w:rFonts w:cs="Times New Roman"/>
        </w:rPr>
      </w:pPr>
      <w:r w:rsidRPr="00FD6829">
        <w:rPr>
          <w:rFonts w:cs="Times New Roman"/>
        </w:rPr>
        <w:t xml:space="preserve">The mechanism is clinically plausible. Rapid response systems work by moving intervention earlier in the trajectory of deterioration. Instead of waiting for ward collapse or delayed ICU referral, they create </w:t>
      </w:r>
      <w:r w:rsidRPr="00FD6829">
        <w:rPr>
          <w:rFonts w:cs="Times New Roman"/>
        </w:rPr>
        <w:t>a structured trigger for assessment, escalation, and treatment. This reduces the probability that early warning signs are ignored or that unstable patients remain on general wards without appropriate review.</w:t>
      </w:r>
    </w:p>
    <w:p w14:paraId="53A61EAE" w14:textId="77777777" w:rsidR="001E7452" w:rsidRPr="00FD6829" w:rsidRDefault="009278D9">
      <w:pPr>
        <w:jc w:val="both"/>
        <w:rPr>
          <w:rFonts w:cs="Times New Roman"/>
        </w:rPr>
      </w:pPr>
      <w:r w:rsidRPr="00FD6829">
        <w:rPr>
          <w:rFonts w:cs="Times New Roman"/>
        </w:rPr>
        <w:t xml:space="preserve">These findings are highly relevant to hospitals </w:t>
      </w:r>
      <w:r w:rsidRPr="00FD6829">
        <w:rPr>
          <w:rFonts w:cs="Times New Roman"/>
        </w:rPr>
        <w:t>in low-resource settings, including many African tertiary institutions. The benefit of rapid response systems does not necessarily require a highly resourced intensive care ecosystem from the outset. What matters first is the presence of explicit escalatio</w:t>
      </w:r>
      <w:r w:rsidRPr="00FD6829">
        <w:rPr>
          <w:rFonts w:cs="Times New Roman"/>
        </w:rPr>
        <w:t>n criteria, trained responders, a culture that permits early activation, and pathways for critical care support where available. In other words, the principle of rapid response is adaptable even when the exact staffing model differs from high-income norms.</w:t>
      </w:r>
    </w:p>
    <w:p w14:paraId="53A61EAF" w14:textId="421C5295" w:rsidR="001E7452" w:rsidRPr="00FD6829" w:rsidRDefault="009278D9">
      <w:pPr>
        <w:jc w:val="both"/>
        <w:rPr>
          <w:rFonts w:cs="Times New Roman"/>
        </w:rPr>
      </w:pPr>
      <w:r w:rsidRPr="00FD6829">
        <w:rPr>
          <w:rFonts w:cs="Times New Roman"/>
        </w:rPr>
        <w:t xml:space="preserve">African primary studies complement this interpretation by </w:t>
      </w:r>
      <w:r w:rsidR="00D33198" w:rsidRPr="00FD6829">
        <w:rPr>
          <w:rFonts w:cs="Times New Roman"/>
        </w:rPr>
        <w:t>emphasizing</w:t>
      </w:r>
      <w:r w:rsidRPr="00FD6829">
        <w:rPr>
          <w:rFonts w:cs="Times New Roman"/>
        </w:rPr>
        <w:t xml:space="preserve"> the role of supervision and capability. Rice et al. (2022) demonstrated in Uganda that physician supervision was </w:t>
      </w:r>
      <w:r w:rsidRPr="00FD6829">
        <w:rPr>
          <w:rFonts w:cs="Times New Roman"/>
        </w:rPr>
        <w:lastRenderedPageBreak/>
        <w:t>associated with lower mortality for patients treated by non-physician cl</w:t>
      </w:r>
      <w:r w:rsidRPr="00FD6829">
        <w:rPr>
          <w:rFonts w:cs="Times New Roman"/>
        </w:rPr>
        <w:t xml:space="preserve">inicians in a rural emergency-care model. This is not identical to a classic ward-based rapid response team, but it reflects the same systems logic: timely access to higher clinical expertise alters outcomes for high-risk patients. </w:t>
      </w:r>
      <w:proofErr w:type="spellStart"/>
      <w:r w:rsidRPr="00FD6829">
        <w:rPr>
          <w:rFonts w:cs="Times New Roman"/>
        </w:rPr>
        <w:t>Kamunga</w:t>
      </w:r>
      <w:proofErr w:type="spellEnd"/>
      <w:r w:rsidRPr="00FD6829">
        <w:rPr>
          <w:rFonts w:cs="Times New Roman"/>
        </w:rPr>
        <w:t xml:space="preserve"> et al. (2024) si</w:t>
      </w:r>
      <w:r w:rsidRPr="00FD6829">
        <w:rPr>
          <w:rFonts w:cs="Times New Roman"/>
        </w:rPr>
        <w:t xml:space="preserve">milarly </w:t>
      </w:r>
      <w:r w:rsidR="00D33198">
        <w:rPr>
          <w:rFonts w:cs="Times New Roman"/>
        </w:rPr>
        <w:t xml:space="preserve">demonstrated the substantial burden and outcomes of critical illness in a Rwandan emergency department, reinforcing the need for early recognition and escalation of care </w:t>
      </w:r>
      <w:r w:rsidRPr="00FD6829">
        <w:rPr>
          <w:rFonts w:cs="Times New Roman"/>
        </w:rPr>
        <w:t>for critically ill patients.</w:t>
      </w:r>
    </w:p>
    <w:p w14:paraId="53A61EB0" w14:textId="0F45D078" w:rsidR="001E7452" w:rsidRPr="00FD6829" w:rsidRDefault="009278D9">
      <w:pPr>
        <w:jc w:val="both"/>
        <w:rPr>
          <w:rFonts w:cs="Times New Roman"/>
        </w:rPr>
      </w:pPr>
      <w:r w:rsidRPr="00FD6829">
        <w:rPr>
          <w:rFonts w:cs="Times New Roman"/>
        </w:rPr>
        <w:t>From a systems perspective, the rapid response li</w:t>
      </w:r>
      <w:r w:rsidRPr="00FD6829">
        <w:rPr>
          <w:rFonts w:cs="Times New Roman"/>
        </w:rPr>
        <w:t xml:space="preserve">terature suggests that hospitals should treat inpatient deterioration as an </w:t>
      </w:r>
      <w:r w:rsidR="00D33198" w:rsidRPr="00FD6829">
        <w:rPr>
          <w:rFonts w:cs="Times New Roman"/>
        </w:rPr>
        <w:t>organizational</w:t>
      </w:r>
      <w:r w:rsidRPr="00FD6829">
        <w:rPr>
          <w:rFonts w:cs="Times New Roman"/>
        </w:rPr>
        <w:t xml:space="preserve"> problem rather than an individual failure. Mortality reductions appear to emerge when institutions improve the reliability of escalation. This makes rapid response s</w:t>
      </w:r>
      <w:r w:rsidRPr="00FD6829">
        <w:rPr>
          <w:rFonts w:cs="Times New Roman"/>
        </w:rPr>
        <w:t xml:space="preserve">ystems particularly attractive in settings where emergency department </w:t>
      </w:r>
      <w:r w:rsidR="00D33198" w:rsidRPr="00FD6829">
        <w:rPr>
          <w:rFonts w:cs="Times New Roman"/>
        </w:rPr>
        <w:t>crowding,</w:t>
      </w:r>
      <w:r w:rsidRPr="00FD6829">
        <w:rPr>
          <w:rFonts w:cs="Times New Roman"/>
        </w:rPr>
        <w:t xml:space="preserve"> and late ward recognition interact to produce avoidable deterioration.</w:t>
      </w:r>
    </w:p>
    <w:p w14:paraId="53A61EB1"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3.4.3 Emergency department crowding and access block</w:t>
      </w:r>
    </w:p>
    <w:p w14:paraId="53A61EB2" w14:textId="77777777" w:rsidR="001E7452" w:rsidRPr="00FD6829" w:rsidRDefault="009278D9">
      <w:pPr>
        <w:jc w:val="both"/>
        <w:rPr>
          <w:rFonts w:cs="Times New Roman"/>
        </w:rPr>
      </w:pPr>
      <w:r w:rsidRPr="00FD6829">
        <w:rPr>
          <w:rFonts w:cs="Times New Roman"/>
        </w:rPr>
        <w:t>Emergency department crowding was the most consisten</w:t>
      </w:r>
      <w:r w:rsidRPr="00FD6829">
        <w:rPr>
          <w:rFonts w:cs="Times New Roman"/>
        </w:rPr>
        <w:t xml:space="preserve">tly harmful systems condition identified in the review. The older foundational review by Hoot and </w:t>
      </w:r>
      <w:proofErr w:type="spellStart"/>
      <w:r w:rsidRPr="00FD6829">
        <w:rPr>
          <w:rFonts w:cs="Times New Roman"/>
        </w:rPr>
        <w:t>Aronsky</w:t>
      </w:r>
      <w:proofErr w:type="spellEnd"/>
      <w:r w:rsidRPr="00FD6829">
        <w:rPr>
          <w:rFonts w:cs="Times New Roman"/>
        </w:rPr>
        <w:t xml:space="preserve"> (2008) mapped causes, effects, and solutions, but more recent syntheses strengthen the causal and operational picture. Pearce et al. (2023) concluded </w:t>
      </w:r>
      <w:r w:rsidRPr="00FD6829">
        <w:rPr>
          <w:rFonts w:cs="Times New Roman"/>
        </w:rPr>
        <w:t>that crowding is associated with multiple harms, including treatment delay, poorer quality, patient safety risks, and compromised throughput. Pearce et al. (2024) further showed that solutions to crowding are heterogeneous and that no single intervention r</w:t>
      </w:r>
      <w:r w:rsidRPr="00FD6829">
        <w:rPr>
          <w:rFonts w:cs="Times New Roman"/>
        </w:rPr>
        <w:t>esolves the problem in every setting. Ahmed et al. (2026) reinforced these conclusions, linking crowding with adverse operational and clinical effects across the reviewed literature.</w:t>
      </w:r>
    </w:p>
    <w:p w14:paraId="53A61EB3" w14:textId="0E66906B" w:rsidR="001E7452" w:rsidRPr="00FD6829" w:rsidRDefault="009278D9">
      <w:pPr>
        <w:jc w:val="both"/>
        <w:rPr>
          <w:rFonts w:cs="Times New Roman"/>
        </w:rPr>
      </w:pPr>
      <w:r w:rsidRPr="00FD6829">
        <w:rPr>
          <w:rFonts w:cs="Times New Roman"/>
        </w:rPr>
        <w:t xml:space="preserve">Primary observational evidence supports this pattern. </w:t>
      </w:r>
      <w:proofErr w:type="spellStart"/>
      <w:r w:rsidRPr="00FD6829">
        <w:rPr>
          <w:rFonts w:cs="Times New Roman"/>
        </w:rPr>
        <w:t>Hsuan</w:t>
      </w:r>
      <w:proofErr w:type="spellEnd"/>
      <w:r w:rsidRPr="00FD6829">
        <w:rPr>
          <w:rFonts w:cs="Times New Roman"/>
        </w:rPr>
        <w:t xml:space="preserve"> et al. (2023)</w:t>
      </w:r>
      <w:r w:rsidRPr="00FD6829">
        <w:rPr>
          <w:rFonts w:cs="Times New Roman"/>
        </w:rPr>
        <w:t xml:space="preserve"> found that higher emergency department census was associated with worse inpatient outcomes, including longer stays and downstream adverse effects. This is important because it demonstrates that crowding is not merely an inconvenience confined to the </w:t>
      </w:r>
      <w:r w:rsidR="00F6093B">
        <w:rPr>
          <w:rFonts w:cs="Times New Roman"/>
        </w:rPr>
        <w:t>hospital's front door</w:t>
      </w:r>
      <w:r w:rsidRPr="00FD6829">
        <w:rPr>
          <w:rFonts w:cs="Times New Roman"/>
        </w:rPr>
        <w:t>. It propagates through the inpatient system and can influence discharge timing, readmissions, and overall bed flow.</w:t>
      </w:r>
    </w:p>
    <w:p w14:paraId="53A61EB4" w14:textId="77777777" w:rsidR="001E7452" w:rsidRPr="00FD6829" w:rsidRDefault="009278D9">
      <w:pPr>
        <w:jc w:val="both"/>
        <w:rPr>
          <w:rFonts w:cs="Times New Roman"/>
        </w:rPr>
      </w:pPr>
      <w:r w:rsidRPr="00FD6829">
        <w:rPr>
          <w:rFonts w:cs="Times New Roman"/>
        </w:rPr>
        <w:t>Crowding harms emergency care through several pathways. It delays triage and clinician review, slows diagnostic processing,</w:t>
      </w:r>
      <w:r w:rsidRPr="00FD6829">
        <w:rPr>
          <w:rFonts w:cs="Times New Roman"/>
        </w:rPr>
        <w:t xml:space="preserve"> reduces privacy and monitoring quality, and increases the risk that seriously ill patients remain in inappropriate holding spaces. It may also reduce adherence to time-sensitive interventions such as sepsis bundle elements, analgesia, or specialist review</w:t>
      </w:r>
      <w:r w:rsidRPr="00FD6829">
        <w:rPr>
          <w:rFonts w:cs="Times New Roman"/>
        </w:rPr>
        <w:t xml:space="preserve">. This </w:t>
      </w:r>
      <w:r w:rsidRPr="00FD6829">
        <w:rPr>
          <w:rFonts w:cs="Times New Roman"/>
        </w:rPr>
        <w:lastRenderedPageBreak/>
        <w:t>is particularly problematic in low-resource settings where emergency departments often function as overflow areas because ward beds, theatre access, or ICU spaces are unavailable.</w:t>
      </w:r>
    </w:p>
    <w:p w14:paraId="53A61EB5" w14:textId="31716B2D" w:rsidR="001E7452" w:rsidRPr="00FD6829" w:rsidRDefault="009278D9">
      <w:pPr>
        <w:jc w:val="both"/>
        <w:rPr>
          <w:rFonts w:cs="Times New Roman"/>
        </w:rPr>
      </w:pPr>
      <w:r w:rsidRPr="00FD6829">
        <w:rPr>
          <w:rFonts w:cs="Times New Roman"/>
        </w:rPr>
        <w:t xml:space="preserve">The relevance of crowding to African settings cannot be overstated. Many African emergency departments must </w:t>
      </w:r>
      <w:r w:rsidR="00F6093B" w:rsidRPr="00FD6829">
        <w:rPr>
          <w:rFonts w:cs="Times New Roman"/>
        </w:rPr>
        <w:t>stabilize</w:t>
      </w:r>
      <w:r w:rsidRPr="00FD6829">
        <w:rPr>
          <w:rFonts w:cs="Times New Roman"/>
        </w:rPr>
        <w:t>, observe, and board patients for extended periods while also managing new arrivals. This means that crowding is not simply a function of p</w:t>
      </w:r>
      <w:r w:rsidRPr="00FD6829">
        <w:rPr>
          <w:rFonts w:cs="Times New Roman"/>
        </w:rPr>
        <w:t xml:space="preserve">atient volume; it is a symptom of wider hospital access block and limited surge capacity. </w:t>
      </w:r>
      <w:proofErr w:type="spellStart"/>
      <w:r w:rsidRPr="00FD6829">
        <w:rPr>
          <w:rFonts w:cs="Times New Roman"/>
        </w:rPr>
        <w:t>Kamunga</w:t>
      </w:r>
      <w:proofErr w:type="spellEnd"/>
      <w:r w:rsidRPr="00FD6829">
        <w:rPr>
          <w:rFonts w:cs="Times New Roman"/>
        </w:rPr>
        <w:t xml:space="preserve"> et al. (2024) reported on critically ill patients in a tertiary Rwandan emergency department and highlighted the burden of prolonged ED stays. Such findings a</w:t>
      </w:r>
      <w:r w:rsidRPr="00FD6829">
        <w:rPr>
          <w:rFonts w:cs="Times New Roman"/>
        </w:rPr>
        <w:t>lign closely with the broader crowding literature and suggest that patient risk accumulates when emergency units become de facto inpatient critical care spaces without equivalent staffing or equipment.</w:t>
      </w:r>
    </w:p>
    <w:p w14:paraId="53A61EB6" w14:textId="4ED29017" w:rsidR="001E7452" w:rsidRPr="00FD6829" w:rsidRDefault="009278D9">
      <w:pPr>
        <w:jc w:val="both"/>
        <w:rPr>
          <w:rFonts w:cs="Times New Roman"/>
        </w:rPr>
      </w:pPr>
      <w:r w:rsidRPr="00FD6829">
        <w:rPr>
          <w:rFonts w:cs="Times New Roman"/>
        </w:rPr>
        <w:t>Nigerian studies in this review did not always measure</w:t>
      </w:r>
      <w:r w:rsidRPr="00FD6829">
        <w:rPr>
          <w:rFonts w:cs="Times New Roman"/>
        </w:rPr>
        <w:t xml:space="preserve"> crowding directly, but several findings imply its relevance. </w:t>
      </w:r>
      <w:proofErr w:type="spellStart"/>
      <w:r w:rsidRPr="00FD6829">
        <w:rPr>
          <w:rFonts w:cs="Times New Roman"/>
        </w:rPr>
        <w:t>Umoga</w:t>
      </w:r>
      <w:proofErr w:type="spellEnd"/>
      <w:r w:rsidRPr="00FD6829">
        <w:rPr>
          <w:rFonts w:cs="Times New Roman"/>
        </w:rPr>
        <w:t xml:space="preserve"> et al. (2026) found uneven </w:t>
      </w:r>
      <w:r w:rsidR="00FD6829">
        <w:rPr>
          <w:rFonts w:cs="Times New Roman"/>
        </w:rPr>
        <w:t>availability of signal and function</w:t>
      </w:r>
      <w:r w:rsidRPr="00FD6829">
        <w:rPr>
          <w:rFonts w:cs="Times New Roman"/>
        </w:rPr>
        <w:t xml:space="preserve"> across tertiary hospitals, especially for respiratory emergencies. </w:t>
      </w:r>
      <w:proofErr w:type="spellStart"/>
      <w:r w:rsidRPr="00FD6829">
        <w:rPr>
          <w:rFonts w:cs="Times New Roman"/>
        </w:rPr>
        <w:t>Akase</w:t>
      </w:r>
      <w:proofErr w:type="spellEnd"/>
      <w:r w:rsidRPr="00FD6829">
        <w:rPr>
          <w:rFonts w:cs="Times New Roman"/>
        </w:rPr>
        <w:t xml:space="preserve"> et al. (2023) documented low adherence to some sepsi</w:t>
      </w:r>
      <w:r w:rsidRPr="00FD6829">
        <w:rPr>
          <w:rFonts w:cs="Times New Roman"/>
        </w:rPr>
        <w:t xml:space="preserve">s diagnostic steps in Lagos. </w:t>
      </w:r>
      <w:proofErr w:type="spellStart"/>
      <w:r w:rsidRPr="00FD6829">
        <w:rPr>
          <w:rFonts w:cs="Times New Roman"/>
        </w:rPr>
        <w:t>Nuradeen</w:t>
      </w:r>
      <w:proofErr w:type="spellEnd"/>
      <w:r w:rsidRPr="00FD6829">
        <w:rPr>
          <w:rFonts w:cs="Times New Roman"/>
        </w:rPr>
        <w:t xml:space="preserve"> et al. (2025) showed that waiting time mattered in trauma care. Together, these findings suggest that timeliness and quality problems in Nigerian emergency departments are likely to be exacerbated by crowding, access b</w:t>
      </w:r>
      <w:r w:rsidRPr="00FD6829">
        <w:rPr>
          <w:rFonts w:cs="Times New Roman"/>
        </w:rPr>
        <w:t xml:space="preserve">lock, and resource mismatch, even when </w:t>
      </w:r>
      <w:r w:rsidR="00FD6829">
        <w:rPr>
          <w:rFonts w:cs="Times New Roman"/>
        </w:rPr>
        <w:t xml:space="preserve">these variables are not explicitly labelled </w:t>
      </w:r>
      <w:r w:rsidRPr="00FD6829">
        <w:rPr>
          <w:rFonts w:cs="Times New Roman"/>
        </w:rPr>
        <w:t>as crowding metrics.</w:t>
      </w:r>
    </w:p>
    <w:p w14:paraId="53A61EB7" w14:textId="77777777" w:rsidR="001E7452" w:rsidRPr="00FD6829" w:rsidRDefault="009278D9">
      <w:pPr>
        <w:jc w:val="both"/>
        <w:rPr>
          <w:rFonts w:cs="Times New Roman"/>
        </w:rPr>
      </w:pPr>
      <w:r w:rsidRPr="00FD6829">
        <w:rPr>
          <w:rFonts w:cs="Times New Roman"/>
        </w:rPr>
        <w:t>Overall, the review supports a strong conclusion: emergency department crowding should be treated as a patient-safety hazard requiring whole-of-hospital</w:t>
      </w:r>
      <w:r w:rsidRPr="00FD6829">
        <w:rPr>
          <w:rFonts w:cs="Times New Roman"/>
        </w:rPr>
        <w:t xml:space="preserve"> solutions. Measures that target only the emergency unit without improving inpatient flow, bed availability, escalation, or discharge coordination are unlikely to produce durable improvements.</w:t>
      </w:r>
    </w:p>
    <w:p w14:paraId="53A61EB8"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3.4.4 Sepsis pathways, diagnostic timeliness, and treatment win</w:t>
      </w:r>
      <w:r w:rsidRPr="00FD6829">
        <w:rPr>
          <w:rFonts w:ascii="Times New Roman" w:hAnsi="Times New Roman" w:cs="Times New Roman"/>
          <w:color w:val="auto"/>
        </w:rPr>
        <w:t>dows</w:t>
      </w:r>
    </w:p>
    <w:p w14:paraId="53A61EB9" w14:textId="39252845" w:rsidR="001E7452" w:rsidRPr="00FD6829" w:rsidRDefault="009278D9">
      <w:pPr>
        <w:jc w:val="both"/>
        <w:rPr>
          <w:rFonts w:cs="Times New Roman"/>
        </w:rPr>
      </w:pPr>
      <w:r w:rsidRPr="00FD6829">
        <w:rPr>
          <w:rFonts w:cs="Times New Roman"/>
        </w:rPr>
        <w:t xml:space="preserve">Sepsis-related evidence showed that timely recognition and early treatment remain central determinants of emergency outcomes. Kim et al. (2024) </w:t>
      </w:r>
      <w:r w:rsidR="00F6093B" w:rsidRPr="00FD6829">
        <w:rPr>
          <w:rFonts w:cs="Times New Roman"/>
        </w:rPr>
        <w:t>synthesized</w:t>
      </w:r>
      <w:r w:rsidRPr="00FD6829">
        <w:rPr>
          <w:rFonts w:cs="Times New Roman"/>
        </w:rPr>
        <w:t xml:space="preserve"> 22 studies involving 19,580 patients and found that sepsis alert systems were associated with l</w:t>
      </w:r>
      <w:r w:rsidRPr="00FD6829">
        <w:rPr>
          <w:rFonts w:cs="Times New Roman"/>
        </w:rPr>
        <w:t>ower mortality, shorter hospital stay, and improved adherence to several key sepsis-bundle elements, including faster lactate measurement, blood culture collection, fluid administration, and antibiotic initiation. This is an important finding because it sh</w:t>
      </w:r>
      <w:r w:rsidRPr="00FD6829">
        <w:rPr>
          <w:rFonts w:cs="Times New Roman"/>
        </w:rPr>
        <w:t>ifts the focus from generic urgency to structured pathway design.</w:t>
      </w:r>
    </w:p>
    <w:p w14:paraId="53A61EBA" w14:textId="13C1F7CD" w:rsidR="001E7452" w:rsidRPr="00FD6829" w:rsidRDefault="009278D9">
      <w:pPr>
        <w:jc w:val="both"/>
        <w:rPr>
          <w:rFonts w:cs="Times New Roman"/>
        </w:rPr>
      </w:pPr>
      <w:r w:rsidRPr="00FD6829">
        <w:rPr>
          <w:rFonts w:cs="Times New Roman"/>
        </w:rPr>
        <w:lastRenderedPageBreak/>
        <w:t xml:space="preserve">Leung et al. (2024) added an important </w:t>
      </w:r>
      <w:r w:rsidR="00EC4DE9">
        <w:rPr>
          <w:rFonts w:cs="Times New Roman"/>
        </w:rPr>
        <w:t>nuance in timing</w:t>
      </w:r>
      <w:r w:rsidRPr="00FD6829">
        <w:rPr>
          <w:rFonts w:cs="Times New Roman"/>
        </w:rPr>
        <w:t xml:space="preserve">. In their meta-analysis of 42 studies involving 190,896 patients, antibiotic administration within </w:t>
      </w:r>
      <w:r w:rsidR="00EC4DE9">
        <w:rPr>
          <w:rFonts w:cs="Times New Roman"/>
        </w:rPr>
        <w:t>1 hour was not clearly superior in any pooled comparison, but treatment within 3 hours, and especially within 6 hours, was associated with meaningful reductions in mortality</w:t>
      </w:r>
      <w:r w:rsidRPr="00FD6829">
        <w:rPr>
          <w:rFonts w:cs="Times New Roman"/>
        </w:rPr>
        <w:t>. This suggests that sepsis timeliness should be interpreted pragmatically: extremely rapid treatment is desirable, bu</w:t>
      </w:r>
      <w:r w:rsidRPr="00FD6829">
        <w:rPr>
          <w:rFonts w:cs="Times New Roman"/>
        </w:rPr>
        <w:t>t benefit depends on recognition accuracy, diagnostic support, and consistent implementation rather than an arbitrary single-minute threshold.</w:t>
      </w:r>
    </w:p>
    <w:p w14:paraId="53A61EBB" w14:textId="087BED71" w:rsidR="001E7452" w:rsidRPr="00FD6829" w:rsidRDefault="009278D9">
      <w:pPr>
        <w:jc w:val="both"/>
        <w:rPr>
          <w:rFonts w:cs="Times New Roman"/>
        </w:rPr>
      </w:pPr>
      <w:r w:rsidRPr="00FD6829">
        <w:rPr>
          <w:rFonts w:cs="Times New Roman"/>
        </w:rPr>
        <w:t xml:space="preserve">The Nigerian evidence gives this theme immediate practical relevance. </w:t>
      </w:r>
      <w:proofErr w:type="spellStart"/>
      <w:r w:rsidRPr="00FD6829">
        <w:rPr>
          <w:rFonts w:cs="Times New Roman"/>
        </w:rPr>
        <w:t>Akase</w:t>
      </w:r>
      <w:proofErr w:type="spellEnd"/>
      <w:r w:rsidRPr="00FD6829">
        <w:rPr>
          <w:rFonts w:cs="Times New Roman"/>
        </w:rPr>
        <w:t xml:space="preserve"> et al. (2023) reported that sepsis mo</w:t>
      </w:r>
      <w:r w:rsidRPr="00FD6829">
        <w:rPr>
          <w:rFonts w:cs="Times New Roman"/>
        </w:rPr>
        <w:t xml:space="preserve">rtality in an emergency department in Lagos was high and that adherence to early diagnostic components such as lactate testing and blood cultures was very low. That finding is especially important because it highlights a </w:t>
      </w:r>
      <w:r w:rsidR="00EC4DE9">
        <w:rPr>
          <w:rFonts w:cs="Times New Roman"/>
        </w:rPr>
        <w:t xml:space="preserve">common challenge in low-resource emergency care: even when clinicians </w:t>
      </w:r>
      <w:r w:rsidR="00F6093B">
        <w:rPr>
          <w:rFonts w:cs="Times New Roman"/>
        </w:rPr>
        <w:t>recognize</w:t>
      </w:r>
      <w:r w:rsidR="00EC4DE9">
        <w:rPr>
          <w:rFonts w:cs="Times New Roman"/>
        </w:rPr>
        <w:t xml:space="preserve"> sepsis, the pathway to guideline-concordant care may be constrained by limited laboratory access, consumable shortages, or delayed test </w:t>
      </w:r>
      <w:r w:rsidRPr="00FD6829">
        <w:rPr>
          <w:rFonts w:cs="Times New Roman"/>
        </w:rPr>
        <w:t xml:space="preserve">results. As a result, treatment timeliness becomes inseparable from system </w:t>
      </w:r>
      <w:r w:rsidRPr="00FD6829">
        <w:rPr>
          <w:rFonts w:cs="Times New Roman"/>
        </w:rPr>
        <w:t>readiness.</w:t>
      </w:r>
    </w:p>
    <w:p w14:paraId="53A61EBC" w14:textId="6F088136" w:rsidR="001E7452" w:rsidRPr="00FD6829" w:rsidRDefault="00EC4DE9">
      <w:pPr>
        <w:jc w:val="both"/>
        <w:rPr>
          <w:rFonts w:cs="Times New Roman"/>
        </w:rPr>
      </w:pPr>
      <w:r>
        <w:rPr>
          <w:rFonts w:cs="Times New Roman"/>
        </w:rPr>
        <w:t xml:space="preserve">Evidence of sepsis also strongly overlaps </w:t>
      </w:r>
      <w:r w:rsidRPr="00FD6829">
        <w:rPr>
          <w:rFonts w:cs="Times New Roman"/>
        </w:rPr>
        <w:t>with crowding and escalation. Emergency departments experiencing prolonged boarding or heavy throughput are less likely to maintain fast and reliable sepsis pathways. Likewise, critically ill patients who are not escalated promptly may experience delayed antibiotics, delayed vasopressor initiation, or delayed transfer to higher-acuity areas. This interdependence reinforces the broader interpretation of the review: emergency outcomes in sepsis are determined by pathway reliability rather than a single isolated indicator.</w:t>
      </w:r>
    </w:p>
    <w:p w14:paraId="53A61EBD" w14:textId="039FE32A" w:rsidR="001E7452" w:rsidRPr="00FD6829" w:rsidRDefault="009278D9">
      <w:pPr>
        <w:jc w:val="both"/>
        <w:rPr>
          <w:rFonts w:cs="Times New Roman"/>
        </w:rPr>
      </w:pPr>
      <w:r w:rsidRPr="00FD6829">
        <w:rPr>
          <w:rFonts w:cs="Times New Roman"/>
        </w:rPr>
        <w:t xml:space="preserve">For African health systems, the sepsis literature suggests that relatively modest process redesigns may yield meaningful gains </w:t>
      </w:r>
      <w:r w:rsidR="00F6093B">
        <w:rPr>
          <w:rFonts w:cs="Times New Roman"/>
        </w:rPr>
        <w:t>by improving</w:t>
      </w:r>
      <w:r w:rsidRPr="00FD6829">
        <w:rPr>
          <w:rFonts w:cs="Times New Roman"/>
        </w:rPr>
        <w:t xml:space="preserve"> recognition and treatment reliability. These ma</w:t>
      </w:r>
      <w:r w:rsidRPr="00FD6829">
        <w:rPr>
          <w:rFonts w:cs="Times New Roman"/>
        </w:rPr>
        <w:t xml:space="preserve">y include </w:t>
      </w:r>
      <w:r w:rsidR="0091022D" w:rsidRPr="00FD6829">
        <w:rPr>
          <w:rFonts w:cs="Times New Roman"/>
        </w:rPr>
        <w:t>standardized</w:t>
      </w:r>
      <w:r w:rsidRPr="00FD6829">
        <w:rPr>
          <w:rFonts w:cs="Times New Roman"/>
        </w:rPr>
        <w:t xml:space="preserve"> triage prompts, checklists, sepsis alerts, point-of-care lactate where feasible, defined antibiotic pathways, and faster access to clinician review. Even in settings without fully resourced intensive care, earlier pathway activation </w:t>
      </w:r>
      <w:r w:rsidRPr="00FD6829">
        <w:rPr>
          <w:rFonts w:cs="Times New Roman"/>
        </w:rPr>
        <w:t>is likely to improve outcomes.</w:t>
      </w:r>
    </w:p>
    <w:p w14:paraId="53A61EBE" w14:textId="77777777" w:rsidR="001E7452" w:rsidRPr="00FD6829" w:rsidRDefault="009278D9">
      <w:pPr>
        <w:pStyle w:val="Heading3"/>
        <w:jc w:val="both"/>
        <w:rPr>
          <w:rFonts w:ascii="Times New Roman" w:hAnsi="Times New Roman" w:cs="Times New Roman"/>
          <w:color w:val="auto"/>
        </w:rPr>
      </w:pPr>
      <w:r w:rsidRPr="00FD6829">
        <w:rPr>
          <w:rFonts w:ascii="Times New Roman" w:hAnsi="Times New Roman" w:cs="Times New Roman"/>
          <w:color w:val="auto"/>
        </w:rPr>
        <w:t>3.4.5 African and Nigerian evidence in comparative perspective</w:t>
      </w:r>
    </w:p>
    <w:p w14:paraId="53A61EBF" w14:textId="77777777" w:rsidR="001E7452" w:rsidRPr="00FD6829" w:rsidRDefault="009278D9">
      <w:pPr>
        <w:jc w:val="both"/>
        <w:rPr>
          <w:rFonts w:cs="Times New Roman"/>
        </w:rPr>
      </w:pPr>
      <w:r w:rsidRPr="00FD6829">
        <w:rPr>
          <w:rFonts w:cs="Times New Roman"/>
        </w:rPr>
        <w:t>The African evidence base in this corrected review adds depth in three important ways. First, it demonstrates that outcome-relevant emergency-care research is alr</w:t>
      </w:r>
      <w:r w:rsidRPr="00FD6829">
        <w:rPr>
          <w:rFonts w:cs="Times New Roman"/>
        </w:rPr>
        <w:t xml:space="preserve">eady emerging from multiple African countries. Second, it reveals that emergency outcomes in the region are strongly shaped by service readiness, supervision, and process reliability rather than by transport speed alone. </w:t>
      </w:r>
      <w:r w:rsidRPr="00FD6829">
        <w:rPr>
          <w:rFonts w:cs="Times New Roman"/>
        </w:rPr>
        <w:lastRenderedPageBreak/>
        <w:t>Third, it shows that Nigeria’s chal</w:t>
      </w:r>
      <w:r w:rsidRPr="00FD6829">
        <w:rPr>
          <w:rFonts w:cs="Times New Roman"/>
        </w:rPr>
        <w:t>lenges are shared in part across the continent, but also have distinctive features linked to population scale, federal structure, and uneven emergency-system development.</w:t>
      </w:r>
    </w:p>
    <w:p w14:paraId="53A61EC0" w14:textId="459BFA1E" w:rsidR="001E7452" w:rsidRPr="00FD6829" w:rsidRDefault="009278D9">
      <w:pPr>
        <w:jc w:val="both"/>
        <w:rPr>
          <w:rFonts w:cs="Times New Roman"/>
        </w:rPr>
      </w:pPr>
      <w:r w:rsidRPr="00FD6829">
        <w:rPr>
          <w:rFonts w:cs="Times New Roman"/>
        </w:rPr>
        <w:t xml:space="preserve">Nigeria provided the clearest country-specific cluster of studies. </w:t>
      </w:r>
      <w:proofErr w:type="spellStart"/>
      <w:r w:rsidRPr="00FD6829">
        <w:rPr>
          <w:rFonts w:cs="Times New Roman"/>
        </w:rPr>
        <w:t>Umoga</w:t>
      </w:r>
      <w:proofErr w:type="spellEnd"/>
      <w:r w:rsidRPr="00FD6829">
        <w:rPr>
          <w:rFonts w:cs="Times New Roman"/>
        </w:rPr>
        <w:t xml:space="preserve"> et al. (2026</w:t>
      </w:r>
      <w:r w:rsidRPr="00FD6829">
        <w:rPr>
          <w:rFonts w:cs="Times New Roman"/>
        </w:rPr>
        <w:t xml:space="preserve">) assessed seven tertiary hospitals and found an overall average emergency-care capacity score of 2.69 out of 3, </w:t>
      </w:r>
      <w:r w:rsidR="0091022D">
        <w:rPr>
          <w:rFonts w:cs="Times New Roman"/>
        </w:rPr>
        <w:t xml:space="preserve">with significant differences across sites and </w:t>
      </w:r>
      <w:r w:rsidRPr="00FD6829">
        <w:rPr>
          <w:rFonts w:cs="Times New Roman"/>
        </w:rPr>
        <w:t>sentinel emergency conditions. Respiratory-failure capacity was the weakest domain. These finding</w:t>
      </w:r>
      <w:r w:rsidRPr="00FD6829">
        <w:rPr>
          <w:rFonts w:cs="Times New Roman"/>
        </w:rPr>
        <w:t xml:space="preserve">s are encouraging in that they </w:t>
      </w:r>
      <w:r w:rsidR="0091022D">
        <w:rPr>
          <w:rFonts w:cs="Times New Roman"/>
        </w:rPr>
        <w:t>establish a meaningful baseline for emergency care, yet they also reveal uneven capabilities</w:t>
      </w:r>
      <w:r w:rsidRPr="00FD6829">
        <w:rPr>
          <w:rFonts w:cs="Times New Roman"/>
        </w:rPr>
        <w:t xml:space="preserve"> and important clinical blind spots. From a policy perspective, this means that national averages may conceal regional vulnerability.</w:t>
      </w:r>
    </w:p>
    <w:p w14:paraId="53A61EC1" w14:textId="5845A17C" w:rsidR="001E7452" w:rsidRPr="00FD6829" w:rsidRDefault="009278D9">
      <w:pPr>
        <w:jc w:val="both"/>
        <w:rPr>
          <w:rFonts w:cs="Times New Roman"/>
        </w:rPr>
      </w:pPr>
      <w:proofErr w:type="spellStart"/>
      <w:r w:rsidRPr="00FD6829">
        <w:rPr>
          <w:rFonts w:cs="Times New Roman"/>
        </w:rPr>
        <w:t>Nto</w:t>
      </w:r>
      <w:proofErr w:type="spellEnd"/>
      <w:r w:rsidRPr="00FD6829">
        <w:rPr>
          <w:rFonts w:cs="Times New Roman"/>
        </w:rPr>
        <w:t xml:space="preserve"> et al. (2024) illuminated the prehospital side of the Nigerian pathway by showing that awareness of EMS in the Federal Capital Territory exceeded actual </w:t>
      </w:r>
      <w:r w:rsidR="0091022D" w:rsidRPr="00FD6829">
        <w:rPr>
          <w:rFonts w:cs="Times New Roman"/>
        </w:rPr>
        <w:t>utilization</w:t>
      </w:r>
      <w:r w:rsidRPr="00FD6829">
        <w:rPr>
          <w:rFonts w:cs="Times New Roman"/>
        </w:rPr>
        <w:t>. This is a critical systems insight. It suggests that emergency outcomes may be constr</w:t>
      </w:r>
      <w:r w:rsidRPr="00FD6829">
        <w:rPr>
          <w:rFonts w:cs="Times New Roman"/>
        </w:rPr>
        <w:t xml:space="preserve">ained not only by the physical presence of ambulances but also by the </w:t>
      </w:r>
      <w:r w:rsidR="0091022D">
        <w:rPr>
          <w:rFonts w:cs="Times New Roman"/>
        </w:rPr>
        <w:t>system's social usability</w:t>
      </w:r>
      <w:r w:rsidRPr="00FD6829">
        <w:rPr>
          <w:rFonts w:cs="Times New Roman"/>
        </w:rPr>
        <w:t xml:space="preserve">. Trust, recall of the emergency number, perceived cost, confidence in </w:t>
      </w:r>
      <w:r w:rsidR="0091022D">
        <w:rPr>
          <w:rFonts w:cs="Times New Roman"/>
        </w:rPr>
        <w:t>the quality of the response</w:t>
      </w:r>
      <w:r w:rsidRPr="00FD6829">
        <w:rPr>
          <w:rFonts w:cs="Times New Roman"/>
        </w:rPr>
        <w:t>, and prior experience all influence whether EMS is called in t</w:t>
      </w:r>
      <w:r w:rsidRPr="00FD6829">
        <w:rPr>
          <w:rFonts w:cs="Times New Roman"/>
        </w:rPr>
        <w:t>he first place.</w:t>
      </w:r>
    </w:p>
    <w:p w14:paraId="53A61EC2" w14:textId="03B35116" w:rsidR="001E7452" w:rsidRPr="00FD6829" w:rsidRDefault="009278D9">
      <w:pPr>
        <w:jc w:val="both"/>
        <w:rPr>
          <w:rFonts w:cs="Times New Roman"/>
        </w:rPr>
      </w:pPr>
      <w:r w:rsidRPr="00FD6829">
        <w:rPr>
          <w:rFonts w:cs="Times New Roman"/>
        </w:rPr>
        <w:t xml:space="preserve">Facility-level </w:t>
      </w:r>
      <w:r w:rsidR="0091022D">
        <w:rPr>
          <w:rFonts w:cs="Times New Roman"/>
        </w:rPr>
        <w:t>studies in Nigeria</w:t>
      </w:r>
      <w:r w:rsidRPr="00FD6829">
        <w:rPr>
          <w:rFonts w:cs="Times New Roman"/>
        </w:rPr>
        <w:t xml:space="preserve"> show how these upstream issues interact with hospital processes. In Sokoto, </w:t>
      </w:r>
      <w:proofErr w:type="spellStart"/>
      <w:r w:rsidRPr="00FD6829">
        <w:rPr>
          <w:rFonts w:cs="Times New Roman"/>
        </w:rPr>
        <w:t>Nuradeen</w:t>
      </w:r>
      <w:proofErr w:type="spellEnd"/>
      <w:r w:rsidRPr="00FD6829">
        <w:rPr>
          <w:rFonts w:cs="Times New Roman"/>
        </w:rPr>
        <w:t xml:space="preserve"> et al. (2025) found that treatment waiting time was associated with trauma outcomes and that the average waiting time und</w:t>
      </w:r>
      <w:r w:rsidRPr="00FD6829">
        <w:rPr>
          <w:rFonts w:cs="Times New Roman"/>
        </w:rPr>
        <w:t xml:space="preserve">er a free-emergency-service model was approximately 10.5 minutes. This demonstrates that timeliness is measurable and clinically meaningful at </w:t>
      </w:r>
      <w:r w:rsidR="0038266D">
        <w:rPr>
          <w:rFonts w:cs="Times New Roman"/>
        </w:rPr>
        <w:t xml:space="preserve">the </w:t>
      </w:r>
      <w:r w:rsidRPr="00FD6829">
        <w:rPr>
          <w:rFonts w:cs="Times New Roman"/>
        </w:rPr>
        <w:t xml:space="preserve">facility level. In Lagos, </w:t>
      </w:r>
      <w:proofErr w:type="spellStart"/>
      <w:r w:rsidRPr="00FD6829">
        <w:rPr>
          <w:rFonts w:cs="Times New Roman"/>
        </w:rPr>
        <w:t>Akase</w:t>
      </w:r>
      <w:proofErr w:type="spellEnd"/>
      <w:r w:rsidRPr="00FD6829">
        <w:rPr>
          <w:rFonts w:cs="Times New Roman"/>
        </w:rPr>
        <w:t xml:space="preserve"> et al. (2023) documented high mortality among emergency patients with sepsis and poor adherence to basic diagnostic steps, which points to a persistent gap between recognition and </w:t>
      </w:r>
      <w:r w:rsidR="0038266D" w:rsidRPr="00FD6829">
        <w:rPr>
          <w:rFonts w:cs="Times New Roman"/>
        </w:rPr>
        <w:t>protocolized</w:t>
      </w:r>
      <w:r w:rsidRPr="00FD6829">
        <w:rPr>
          <w:rFonts w:cs="Times New Roman"/>
        </w:rPr>
        <w:t xml:space="preserve"> care.</w:t>
      </w:r>
    </w:p>
    <w:p w14:paraId="53A61EC3" w14:textId="77777777" w:rsidR="001E7452" w:rsidRPr="00FD6829" w:rsidRDefault="009278D9">
      <w:pPr>
        <w:jc w:val="both"/>
        <w:rPr>
          <w:rFonts w:cs="Times New Roman"/>
        </w:rPr>
      </w:pPr>
      <w:r w:rsidRPr="00FD6829">
        <w:rPr>
          <w:rFonts w:cs="Times New Roman"/>
        </w:rPr>
        <w:t>Beyond Nigeria, the revie</w:t>
      </w:r>
      <w:r w:rsidRPr="00FD6829">
        <w:rPr>
          <w:rFonts w:cs="Times New Roman"/>
        </w:rPr>
        <w:t>w identified several African studies that help explain why pathway reliability matters. Rice et al. (2022) showed in Uganda that mortality was lower when emergency medicine physicians directly or indirectly supervised non-physician clinicians. This support</w:t>
      </w:r>
      <w:r w:rsidRPr="00FD6829">
        <w:rPr>
          <w:rFonts w:cs="Times New Roman"/>
        </w:rPr>
        <w:t xml:space="preserve">s the argument that workforce models in low-resource settings can succeed when escalation and oversight are built in. Karim et al. (2025) reported in Rwanda that tailored EMS training improved knowledge and increased oxygen administration, indicating that </w:t>
      </w:r>
      <w:r w:rsidRPr="00FD6829">
        <w:rPr>
          <w:rFonts w:cs="Times New Roman"/>
        </w:rPr>
        <w:t xml:space="preserve">practical process gains are achievable with focused educational interventions. </w:t>
      </w:r>
      <w:proofErr w:type="spellStart"/>
      <w:r w:rsidRPr="00FD6829">
        <w:rPr>
          <w:rFonts w:cs="Times New Roman"/>
        </w:rPr>
        <w:t>Kamunga</w:t>
      </w:r>
      <w:proofErr w:type="spellEnd"/>
      <w:r w:rsidRPr="00FD6829">
        <w:rPr>
          <w:rFonts w:cs="Times New Roman"/>
        </w:rPr>
        <w:t xml:space="preserve"> et al. (2024) </w:t>
      </w:r>
      <w:r w:rsidRPr="00FD6829">
        <w:rPr>
          <w:rFonts w:cs="Times New Roman"/>
        </w:rPr>
        <w:lastRenderedPageBreak/>
        <w:t>documented the burden and outcomes of critically ill patients in a tertiary Rwandan emergency department, demonstrating how prolonged ED care intersects wi</w:t>
      </w:r>
      <w:r w:rsidRPr="00FD6829">
        <w:rPr>
          <w:rFonts w:cs="Times New Roman"/>
        </w:rPr>
        <w:t>th critical illness management.</w:t>
      </w:r>
    </w:p>
    <w:p w14:paraId="53A61EC4" w14:textId="0AE6F7AE" w:rsidR="001E7452" w:rsidRPr="00FD6829" w:rsidRDefault="009278D9">
      <w:pPr>
        <w:jc w:val="both"/>
        <w:rPr>
          <w:rFonts w:cs="Times New Roman"/>
        </w:rPr>
      </w:pPr>
      <w:r w:rsidRPr="00FD6829">
        <w:rPr>
          <w:rFonts w:cs="Times New Roman"/>
        </w:rPr>
        <w:t xml:space="preserve">Malawi and Ghana contributed complementary system-level insights. </w:t>
      </w:r>
      <w:proofErr w:type="spellStart"/>
      <w:r w:rsidRPr="00FD6829">
        <w:rPr>
          <w:rFonts w:cs="Times New Roman"/>
        </w:rPr>
        <w:t>Sonenthal</w:t>
      </w:r>
      <w:proofErr w:type="spellEnd"/>
      <w:r w:rsidRPr="00FD6829">
        <w:rPr>
          <w:rFonts w:cs="Times New Roman"/>
        </w:rPr>
        <w:t xml:space="preserve"> et al. (2022) found substantial variation in emergency and critical care readiness across Malawian public hospitals, a reminder that emergency outco</w:t>
      </w:r>
      <w:r w:rsidRPr="00FD6829">
        <w:rPr>
          <w:rFonts w:cs="Times New Roman"/>
        </w:rPr>
        <w:t xml:space="preserve">mes are constrained by basic service availability long before advanced interventions are considered. </w:t>
      </w:r>
      <w:proofErr w:type="spellStart"/>
      <w:r w:rsidRPr="00FD6829">
        <w:rPr>
          <w:rFonts w:cs="Times New Roman"/>
        </w:rPr>
        <w:t>Khongo</w:t>
      </w:r>
      <w:proofErr w:type="spellEnd"/>
      <w:r w:rsidRPr="00FD6829">
        <w:rPr>
          <w:rFonts w:cs="Times New Roman"/>
        </w:rPr>
        <w:t xml:space="preserve"> et al. (2023) showed that basic emergency care training and mentorship were feasible in a rural Malawian district and improved provider capability. </w:t>
      </w:r>
      <w:r w:rsidRPr="00FD6829">
        <w:rPr>
          <w:rFonts w:cs="Times New Roman"/>
        </w:rPr>
        <w:t xml:space="preserve">In Ghana, </w:t>
      </w:r>
      <w:proofErr w:type="spellStart"/>
      <w:r w:rsidRPr="00FD6829">
        <w:rPr>
          <w:rFonts w:cs="Times New Roman"/>
        </w:rPr>
        <w:t>Gyedu</w:t>
      </w:r>
      <w:proofErr w:type="spellEnd"/>
      <w:r w:rsidRPr="00FD6829">
        <w:rPr>
          <w:rFonts w:cs="Times New Roman"/>
        </w:rPr>
        <w:t xml:space="preserve"> et al. (2024) demonstrated that a </w:t>
      </w:r>
      <w:r w:rsidR="0038266D" w:rsidRPr="00FD6829">
        <w:rPr>
          <w:rFonts w:cs="Times New Roman"/>
        </w:rPr>
        <w:t>standardized</w:t>
      </w:r>
      <w:r w:rsidRPr="00FD6829">
        <w:rPr>
          <w:rFonts w:cs="Times New Roman"/>
        </w:rPr>
        <w:t xml:space="preserve"> trauma intake form improved assessment and reassessment of injured patients, while </w:t>
      </w:r>
      <w:proofErr w:type="spellStart"/>
      <w:r w:rsidRPr="00FD6829">
        <w:rPr>
          <w:rFonts w:cs="Times New Roman"/>
        </w:rPr>
        <w:t>Afrifa-Yamoah</w:t>
      </w:r>
      <w:proofErr w:type="spellEnd"/>
      <w:r w:rsidRPr="00FD6829">
        <w:rPr>
          <w:rFonts w:cs="Times New Roman"/>
        </w:rPr>
        <w:t xml:space="preserve"> et al. (2024) highlighted the centrality of lower-tier facilities in first-contact emergency car</w:t>
      </w:r>
      <w:r w:rsidRPr="00FD6829">
        <w:rPr>
          <w:rFonts w:cs="Times New Roman"/>
        </w:rPr>
        <w:t>e. Both studies reinforce the value of practical systems strengthening rather than imported high-technology models alone.</w:t>
      </w:r>
    </w:p>
    <w:p w14:paraId="53A61EC5" w14:textId="5FFE0B5F" w:rsidR="001E7452" w:rsidRPr="00FD6829" w:rsidRDefault="009278D9">
      <w:pPr>
        <w:jc w:val="both"/>
        <w:rPr>
          <w:rFonts w:cs="Times New Roman"/>
        </w:rPr>
      </w:pPr>
      <w:r w:rsidRPr="00FD6829">
        <w:rPr>
          <w:rFonts w:cs="Times New Roman"/>
        </w:rPr>
        <w:t>The South African studies in the review highlight a different but equally important dimension: service differentiation and operational</w:t>
      </w:r>
      <w:r w:rsidRPr="00FD6829">
        <w:rPr>
          <w:rFonts w:cs="Times New Roman"/>
        </w:rPr>
        <w:t xml:space="preserve"> maturity. </w:t>
      </w:r>
      <w:proofErr w:type="spellStart"/>
      <w:r w:rsidRPr="00FD6829">
        <w:rPr>
          <w:rFonts w:cs="Times New Roman"/>
        </w:rPr>
        <w:t>Vlok</w:t>
      </w:r>
      <w:proofErr w:type="spellEnd"/>
      <w:r w:rsidRPr="00FD6829">
        <w:rPr>
          <w:rFonts w:cs="Times New Roman"/>
        </w:rPr>
        <w:t xml:space="preserve"> et al. (2023) described the workload and </w:t>
      </w:r>
      <w:r w:rsidR="0038266D" w:rsidRPr="00FD6829">
        <w:rPr>
          <w:rFonts w:cs="Times New Roman"/>
        </w:rPr>
        <w:t>utilization</w:t>
      </w:r>
      <w:r w:rsidRPr="00FD6829">
        <w:rPr>
          <w:rFonts w:cs="Times New Roman"/>
        </w:rPr>
        <w:t xml:space="preserve"> profile of helicopter emergency medical services across four provinces, illustrating how advanced prehospital resources operate within a middle-income African system. </w:t>
      </w:r>
      <w:proofErr w:type="spellStart"/>
      <w:r w:rsidRPr="00FD6829">
        <w:rPr>
          <w:rFonts w:cs="Times New Roman"/>
        </w:rPr>
        <w:t>Adewole</w:t>
      </w:r>
      <w:proofErr w:type="spellEnd"/>
      <w:r w:rsidRPr="00FD6829">
        <w:rPr>
          <w:rFonts w:cs="Times New Roman"/>
        </w:rPr>
        <w:t xml:space="preserve"> et al. (2024</w:t>
      </w:r>
      <w:r w:rsidRPr="00FD6829">
        <w:rPr>
          <w:rFonts w:cs="Times New Roman"/>
        </w:rPr>
        <w:t xml:space="preserve">) showed that </w:t>
      </w:r>
      <w:r w:rsidR="0038266D">
        <w:rPr>
          <w:rFonts w:cs="Times New Roman"/>
        </w:rPr>
        <w:t>emergency care demand at a South African hospital has important implications for staffing and service planning</w:t>
      </w:r>
      <w:r w:rsidRPr="00FD6829">
        <w:rPr>
          <w:rFonts w:cs="Times New Roman"/>
        </w:rPr>
        <w:t>. These findings suggest that even relatively more mature systems face persistent pressures around resource allocation, demand manag</w:t>
      </w:r>
      <w:r w:rsidRPr="00FD6829">
        <w:rPr>
          <w:rFonts w:cs="Times New Roman"/>
        </w:rPr>
        <w:t>ement, and equitable service design.</w:t>
      </w:r>
    </w:p>
    <w:p w14:paraId="53A61EC6" w14:textId="300734F9" w:rsidR="001E7452" w:rsidRPr="00FD6829" w:rsidRDefault="009278D9">
      <w:pPr>
        <w:jc w:val="both"/>
        <w:rPr>
          <w:rFonts w:cs="Times New Roman"/>
        </w:rPr>
      </w:pPr>
      <w:r w:rsidRPr="00FD6829">
        <w:rPr>
          <w:rFonts w:cs="Times New Roman"/>
        </w:rPr>
        <w:t xml:space="preserve">In </w:t>
      </w:r>
      <w:r w:rsidR="0038266D">
        <w:rPr>
          <w:rFonts w:cs="Times New Roman"/>
        </w:rPr>
        <w:t xml:space="preserve">a </w:t>
      </w:r>
      <w:r w:rsidRPr="00FD6829">
        <w:rPr>
          <w:rFonts w:cs="Times New Roman"/>
        </w:rPr>
        <w:t>comparative perspective, the African evidence argues against simplistic performance benchmarks. It is not enough to ask whether a country meets a response-time target borrowed from high-income systems. A more meani</w:t>
      </w:r>
      <w:r w:rsidRPr="00FD6829">
        <w:rPr>
          <w:rFonts w:cs="Times New Roman"/>
        </w:rPr>
        <w:t>ngful question is whether emergency patients can reliably move through a chain that begins with recognition and access, continues through transport and triage, and ends with timely definitive treatment and escalation. On this broader measure, African studi</w:t>
      </w:r>
      <w:r w:rsidRPr="00FD6829">
        <w:rPr>
          <w:rFonts w:cs="Times New Roman"/>
        </w:rPr>
        <w:t>es show both progress and persistent vulnerability.</w:t>
      </w:r>
    </w:p>
    <w:p w14:paraId="53A61EC7"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4. Discussion</w:t>
      </w:r>
    </w:p>
    <w:p w14:paraId="53A61EC8" w14:textId="0E4646E4" w:rsidR="001E7452" w:rsidRPr="00FD6829" w:rsidRDefault="009278D9">
      <w:pPr>
        <w:jc w:val="both"/>
        <w:rPr>
          <w:rFonts w:cs="Times New Roman"/>
        </w:rPr>
      </w:pPr>
      <w:r w:rsidRPr="00FD6829">
        <w:rPr>
          <w:rFonts w:cs="Times New Roman"/>
        </w:rPr>
        <w:t xml:space="preserve">This corrected and expanded systematic review shows that responses to medical emergencies influence outcomes through pathway reliability rather than through any single metric alone. The </w:t>
      </w:r>
      <w:r w:rsidRPr="00FD6829">
        <w:rPr>
          <w:rFonts w:cs="Times New Roman"/>
        </w:rPr>
        <w:lastRenderedPageBreak/>
        <w:t>most</w:t>
      </w:r>
      <w:r w:rsidRPr="00FD6829">
        <w:rPr>
          <w:rFonts w:cs="Times New Roman"/>
        </w:rPr>
        <w:t xml:space="preserve"> consistent evidence in the literature supports four propositions. First, rapid response systems for deteriorating inpatients reduce hospital mortality and cardiopulmonary arrest when they are </w:t>
      </w:r>
      <w:r w:rsidR="003022C1" w:rsidRPr="00FD6829">
        <w:rPr>
          <w:rFonts w:cs="Times New Roman"/>
        </w:rPr>
        <w:t>organized</w:t>
      </w:r>
      <w:r w:rsidRPr="00FD6829">
        <w:rPr>
          <w:rFonts w:cs="Times New Roman"/>
        </w:rPr>
        <w:t xml:space="preserve"> around early recognition and escalation (De Jong et a</w:t>
      </w:r>
      <w:r w:rsidRPr="00FD6829">
        <w:rPr>
          <w:rFonts w:cs="Times New Roman"/>
        </w:rPr>
        <w:t>l., 2016; Maharaj et al., 2015). Second, emergency department crowding reliably harms patients by delaying treatment, reducing adherence to standards, and propagating operational stress into inpatient care (Ahmed et al., 2026; Pearce et al., 2023; Pearce e</w:t>
      </w:r>
      <w:r w:rsidRPr="00FD6829">
        <w:rPr>
          <w:rFonts w:cs="Times New Roman"/>
        </w:rPr>
        <w:t>t al., 2024). Third, sepsis pathways benefit from structured alerts and reasonably early antibiotic delivery, particularly within three to six hours of recognition or arrival (Kim et al., 2024; Leung et al., 2024). Fourth, African emergency outcomes are sh</w:t>
      </w:r>
      <w:r w:rsidRPr="00FD6829">
        <w:rPr>
          <w:rFonts w:cs="Times New Roman"/>
        </w:rPr>
        <w:t>aped not just by raw time metrics but by system readiness, supervision, public access, training, and referral integration (</w:t>
      </w:r>
      <w:proofErr w:type="spellStart"/>
      <w:r w:rsidRPr="00FD6829">
        <w:rPr>
          <w:rFonts w:cs="Times New Roman"/>
        </w:rPr>
        <w:t>Akase</w:t>
      </w:r>
      <w:proofErr w:type="spellEnd"/>
      <w:r w:rsidRPr="00FD6829">
        <w:rPr>
          <w:rFonts w:cs="Times New Roman"/>
        </w:rPr>
        <w:t xml:space="preserve"> et al., 2023; </w:t>
      </w:r>
      <w:proofErr w:type="spellStart"/>
      <w:r w:rsidRPr="00FD6829">
        <w:rPr>
          <w:rFonts w:cs="Times New Roman"/>
        </w:rPr>
        <w:t>Nto</w:t>
      </w:r>
      <w:proofErr w:type="spellEnd"/>
      <w:r w:rsidRPr="00FD6829">
        <w:rPr>
          <w:rFonts w:cs="Times New Roman"/>
        </w:rPr>
        <w:t xml:space="preserve"> et al., 2024; Rice et al., 2022; </w:t>
      </w:r>
      <w:proofErr w:type="spellStart"/>
      <w:r w:rsidRPr="00FD6829">
        <w:rPr>
          <w:rFonts w:cs="Times New Roman"/>
        </w:rPr>
        <w:t>Umoga</w:t>
      </w:r>
      <w:proofErr w:type="spellEnd"/>
      <w:r w:rsidRPr="00FD6829">
        <w:rPr>
          <w:rFonts w:cs="Times New Roman"/>
        </w:rPr>
        <w:t xml:space="preserve"> et al., 2026).</w:t>
      </w:r>
    </w:p>
    <w:p w14:paraId="53A61EC9" w14:textId="64533D92" w:rsidR="001E7452" w:rsidRPr="00FD6829" w:rsidRDefault="009278D9">
      <w:pPr>
        <w:jc w:val="both"/>
        <w:rPr>
          <w:rFonts w:cs="Times New Roman"/>
        </w:rPr>
      </w:pPr>
      <w:r w:rsidRPr="00FD6829">
        <w:rPr>
          <w:rFonts w:cs="Times New Roman"/>
        </w:rPr>
        <w:t xml:space="preserve">These findings are important because they challenge an </w:t>
      </w:r>
      <w:r w:rsidRPr="00FD6829">
        <w:rPr>
          <w:rFonts w:cs="Times New Roman"/>
        </w:rPr>
        <w:t xml:space="preserve">overly narrow interpretation of </w:t>
      </w:r>
      <w:r w:rsidR="003022C1">
        <w:rPr>
          <w:rFonts w:cs="Times New Roman"/>
        </w:rPr>
        <w:t>the quality of emergency care</w:t>
      </w:r>
      <w:r w:rsidRPr="00FD6829">
        <w:rPr>
          <w:rFonts w:cs="Times New Roman"/>
        </w:rPr>
        <w:t>. Many emergency systems continue to privilege easily measured indicators such as ambulance response time. While such metrics are useful, the review suggests they are insufficient on their own. A</w:t>
      </w:r>
      <w:r w:rsidRPr="00FD6829">
        <w:rPr>
          <w:rFonts w:cs="Times New Roman"/>
        </w:rPr>
        <w:t xml:space="preserve"> fast ambulance response cannot compensate for low public </w:t>
      </w:r>
      <w:r w:rsidR="003022C1" w:rsidRPr="00FD6829">
        <w:rPr>
          <w:rFonts w:cs="Times New Roman"/>
        </w:rPr>
        <w:t>utilization</w:t>
      </w:r>
      <w:r w:rsidRPr="00FD6829">
        <w:rPr>
          <w:rFonts w:cs="Times New Roman"/>
        </w:rPr>
        <w:t>, delayed triage, missing diagnostics, limited respiratory support, severe crowding, or absent escalation. In practice, therefore, emergency quality should be measured with balanced dashb</w:t>
      </w:r>
      <w:r w:rsidRPr="00FD6829">
        <w:rPr>
          <w:rFonts w:cs="Times New Roman"/>
        </w:rPr>
        <w:t>oards that include time metrics, treatment reliability, crowding indicators, mortality, and risk-adjusted process measures.</w:t>
      </w:r>
    </w:p>
    <w:p w14:paraId="53A61ECA" w14:textId="4E19D3B4" w:rsidR="001E7452" w:rsidRPr="00FD6829" w:rsidRDefault="009278D9">
      <w:pPr>
        <w:jc w:val="both"/>
        <w:rPr>
          <w:rFonts w:cs="Times New Roman"/>
        </w:rPr>
      </w:pPr>
      <w:r w:rsidRPr="00FD6829">
        <w:rPr>
          <w:rFonts w:cs="Times New Roman"/>
        </w:rPr>
        <w:t>The review also highlights the value of integrating high-income and African evidence rather than treating them as separate literatur</w:t>
      </w:r>
      <w:r w:rsidRPr="00FD6829">
        <w:rPr>
          <w:rFonts w:cs="Times New Roman"/>
        </w:rPr>
        <w:t xml:space="preserve">es. High-income systematic reviews provide strong evidence on the broad direction of effect for crowding, rapid response systems, and sepsis pathways. African studies then clarify how those mechanisms operate in resource-constrained settings. For example, </w:t>
      </w:r>
      <w:r w:rsidRPr="00FD6829">
        <w:rPr>
          <w:rFonts w:cs="Times New Roman"/>
        </w:rPr>
        <w:t xml:space="preserve">the Ugandan supervision study does not replicate a conventional </w:t>
      </w:r>
      <w:r w:rsidR="0067302C">
        <w:rPr>
          <w:rFonts w:cs="Times New Roman"/>
        </w:rPr>
        <w:t>rapid-response trial, but it demonstrates that mortality changes when timely access to higher-level</w:t>
      </w:r>
      <w:r w:rsidRPr="00FD6829">
        <w:rPr>
          <w:rFonts w:cs="Times New Roman"/>
        </w:rPr>
        <w:t xml:space="preserve"> clinical expertise improves (Rice et al., 2022). The Malawian readiness survey does not meas</w:t>
      </w:r>
      <w:r w:rsidRPr="00FD6829">
        <w:rPr>
          <w:rFonts w:cs="Times New Roman"/>
        </w:rPr>
        <w:t>ure response time directly, but it shows why some facilities cannot deliver timely emergency care even if transport improves (</w:t>
      </w:r>
      <w:proofErr w:type="spellStart"/>
      <w:r w:rsidRPr="00FD6829">
        <w:rPr>
          <w:rFonts w:cs="Times New Roman"/>
        </w:rPr>
        <w:t>Sonenthal</w:t>
      </w:r>
      <w:proofErr w:type="spellEnd"/>
      <w:r w:rsidRPr="00FD6829">
        <w:rPr>
          <w:rFonts w:cs="Times New Roman"/>
        </w:rPr>
        <w:t xml:space="preserve"> et al., 2022). The Nigerian EMS-awareness study does not report mortality, yet it shows why formal ambulance capacity ma</w:t>
      </w:r>
      <w:r w:rsidRPr="00FD6829">
        <w:rPr>
          <w:rFonts w:cs="Times New Roman"/>
        </w:rPr>
        <w:t xml:space="preserve">y remain </w:t>
      </w:r>
      <w:proofErr w:type="spellStart"/>
      <w:r w:rsidRPr="00FD6829">
        <w:rPr>
          <w:rFonts w:cs="Times New Roman"/>
        </w:rPr>
        <w:t>underutilised</w:t>
      </w:r>
      <w:proofErr w:type="spellEnd"/>
      <w:r w:rsidRPr="00FD6829">
        <w:rPr>
          <w:rFonts w:cs="Times New Roman"/>
        </w:rPr>
        <w:t xml:space="preserve"> (</w:t>
      </w:r>
      <w:proofErr w:type="spellStart"/>
      <w:r w:rsidRPr="00FD6829">
        <w:rPr>
          <w:rFonts w:cs="Times New Roman"/>
        </w:rPr>
        <w:t>Nto</w:t>
      </w:r>
      <w:proofErr w:type="spellEnd"/>
      <w:r w:rsidRPr="00FD6829">
        <w:rPr>
          <w:rFonts w:cs="Times New Roman"/>
        </w:rPr>
        <w:t xml:space="preserve"> et al., 2024).</w:t>
      </w:r>
    </w:p>
    <w:p w14:paraId="53A61ECB" w14:textId="77777777" w:rsidR="001E7452" w:rsidRPr="00FD6829" w:rsidRDefault="009278D9">
      <w:pPr>
        <w:jc w:val="both"/>
        <w:rPr>
          <w:rFonts w:cs="Times New Roman"/>
        </w:rPr>
      </w:pPr>
      <w:r w:rsidRPr="00FD6829">
        <w:rPr>
          <w:rFonts w:cs="Times New Roman"/>
        </w:rPr>
        <w:lastRenderedPageBreak/>
        <w:t>For Nigeria, the policy implications are especially clear. The current evidence suggests that emergency outcomes are shaped by multiple interacting weaknesses rather than by a single dominant failure point. Streng</w:t>
      </w:r>
      <w:r w:rsidRPr="00FD6829">
        <w:rPr>
          <w:rFonts w:cs="Times New Roman"/>
        </w:rPr>
        <w:t>thening Nigerian emergency care will likely require public-facing reforms, facility-level process redesign, and cross-hospital capability planning. On the public side, EMS numbers must be memorable, trusted, and genuinely usable. On the facility side, tria</w:t>
      </w:r>
      <w:r w:rsidRPr="00FD6829">
        <w:rPr>
          <w:rFonts w:cs="Times New Roman"/>
        </w:rPr>
        <w:t>ge reliability, sepsis pathways, trauma-treatment timeliness, and crowding management require attention. At the system level, the uneven emergency-care capacity demonstrated across tertiary hospitals implies a need for targeted investment in weaker domains</w:t>
      </w:r>
      <w:r w:rsidRPr="00FD6829">
        <w:rPr>
          <w:rFonts w:cs="Times New Roman"/>
        </w:rPr>
        <w:t xml:space="preserve"> such as respiratory emergencies and diagnostic support (</w:t>
      </w:r>
      <w:proofErr w:type="spellStart"/>
      <w:r w:rsidRPr="00FD6829">
        <w:rPr>
          <w:rFonts w:cs="Times New Roman"/>
        </w:rPr>
        <w:t>Umoga</w:t>
      </w:r>
      <w:proofErr w:type="spellEnd"/>
      <w:r w:rsidRPr="00FD6829">
        <w:rPr>
          <w:rFonts w:cs="Times New Roman"/>
        </w:rPr>
        <w:t xml:space="preserve"> et al., 2026).</w:t>
      </w:r>
    </w:p>
    <w:p w14:paraId="53A61ECC" w14:textId="0BDE6CE2" w:rsidR="001E7452" w:rsidRPr="00FD6829" w:rsidRDefault="009278D9">
      <w:pPr>
        <w:jc w:val="both"/>
        <w:rPr>
          <w:rFonts w:cs="Times New Roman"/>
        </w:rPr>
      </w:pPr>
      <w:r w:rsidRPr="00FD6829">
        <w:rPr>
          <w:rFonts w:cs="Times New Roman"/>
        </w:rPr>
        <w:t xml:space="preserve">The African evidence also suggests that workforce design matters profoundly. In settings with constrained specialist availability, non-physician clinicians often provide a large </w:t>
      </w:r>
      <w:r w:rsidRPr="00FD6829">
        <w:rPr>
          <w:rFonts w:cs="Times New Roman"/>
        </w:rPr>
        <w:t>proportion of emergency care. The Ugandan findings indicate that task sharing is not inherently unsafe; rather, outcomes improve when supervision and escalation are built into the model (Rice et al., 2022). Similarly, the Rwandan and Malawian training stud</w:t>
      </w:r>
      <w:r w:rsidRPr="00FD6829">
        <w:rPr>
          <w:rFonts w:cs="Times New Roman"/>
        </w:rPr>
        <w:t xml:space="preserve">ies show that basic process improvements are achievable through targeted education and mentorship (Karim et al., 2025; </w:t>
      </w:r>
      <w:proofErr w:type="spellStart"/>
      <w:r w:rsidRPr="00FD6829">
        <w:rPr>
          <w:rFonts w:cs="Times New Roman"/>
        </w:rPr>
        <w:t>Khongo</w:t>
      </w:r>
      <w:proofErr w:type="spellEnd"/>
      <w:r w:rsidRPr="00FD6829">
        <w:rPr>
          <w:rFonts w:cs="Times New Roman"/>
        </w:rPr>
        <w:t xml:space="preserve"> et al., 2023). These results support a pragmatic policy stance in low-resource settings: the immediate goal need not be to replica</w:t>
      </w:r>
      <w:r w:rsidRPr="00FD6829">
        <w:rPr>
          <w:rFonts w:cs="Times New Roman"/>
        </w:rPr>
        <w:t xml:space="preserve">te a fully specialist-staffed system, but to improve the reliability of recognition, initial management, and escalation within the workforce that </w:t>
      </w:r>
      <w:r w:rsidR="00257846" w:rsidRPr="00FD6829">
        <w:rPr>
          <w:rFonts w:cs="Times New Roman"/>
        </w:rPr>
        <w:t>exists</w:t>
      </w:r>
      <w:r w:rsidRPr="00FD6829">
        <w:rPr>
          <w:rFonts w:cs="Times New Roman"/>
        </w:rPr>
        <w:t>.</w:t>
      </w:r>
    </w:p>
    <w:p w14:paraId="53A61ECD" w14:textId="77777777" w:rsidR="001E7452" w:rsidRPr="00FD6829" w:rsidRDefault="009278D9">
      <w:pPr>
        <w:jc w:val="both"/>
        <w:rPr>
          <w:rFonts w:cs="Times New Roman"/>
        </w:rPr>
      </w:pPr>
      <w:r w:rsidRPr="00FD6829">
        <w:rPr>
          <w:rFonts w:cs="Times New Roman"/>
        </w:rPr>
        <w:t xml:space="preserve">Another important implication </w:t>
      </w:r>
      <w:proofErr w:type="gramStart"/>
      <w:r w:rsidRPr="00FD6829">
        <w:rPr>
          <w:rFonts w:cs="Times New Roman"/>
        </w:rPr>
        <w:t>concerns</w:t>
      </w:r>
      <w:proofErr w:type="gramEnd"/>
      <w:r w:rsidRPr="00FD6829">
        <w:rPr>
          <w:rFonts w:cs="Times New Roman"/>
        </w:rPr>
        <w:t xml:space="preserve"> crowding. The review indicates that emergency department crowdi</w:t>
      </w:r>
      <w:r w:rsidRPr="00FD6829">
        <w:rPr>
          <w:rFonts w:cs="Times New Roman"/>
        </w:rPr>
        <w:t xml:space="preserve">ng should no longer be framed simply as an emergency-unit management problem. It is a whole-hospital access problem with direct patient-safety consequences. This matters in Nigeria and across Africa because emergency departments frequently absorb failures </w:t>
      </w:r>
      <w:r w:rsidRPr="00FD6829">
        <w:rPr>
          <w:rFonts w:cs="Times New Roman"/>
        </w:rPr>
        <w:t>from elsewhere in the hospital, including unavailable beds, slow specialty review, delayed imaging, and limited theatre access. Policies that treat crowding as a front-door issue without addressing inpatient flow will likely underperform.</w:t>
      </w:r>
    </w:p>
    <w:p w14:paraId="53A61ECE" w14:textId="50D3EF21" w:rsidR="001E7452" w:rsidRPr="00FD6829" w:rsidRDefault="009278D9">
      <w:pPr>
        <w:jc w:val="both"/>
        <w:rPr>
          <w:rFonts w:cs="Times New Roman"/>
        </w:rPr>
      </w:pPr>
      <w:r w:rsidRPr="00FD6829">
        <w:rPr>
          <w:rFonts w:cs="Times New Roman"/>
        </w:rPr>
        <w:t>The review has se</w:t>
      </w:r>
      <w:r w:rsidRPr="00FD6829">
        <w:rPr>
          <w:rFonts w:cs="Times New Roman"/>
        </w:rPr>
        <w:t>veral strengths. It corrects weaknesses in the uploaded draft by providing a clearer review question, explicit eligibility criteria, a PRISMA-aligned study-selection pathway, and a stronger distinction between background references and formally included st</w:t>
      </w:r>
      <w:r w:rsidRPr="00FD6829">
        <w:rPr>
          <w:rFonts w:cs="Times New Roman"/>
        </w:rPr>
        <w:t xml:space="preserve">udies. It also </w:t>
      </w:r>
      <w:r w:rsidR="00257846">
        <w:rPr>
          <w:rFonts w:cs="Times New Roman"/>
        </w:rPr>
        <w:t>substantially expands the African evidence base, making the conclusions more relevant to</w:t>
      </w:r>
      <w:r w:rsidRPr="00FD6829">
        <w:rPr>
          <w:rFonts w:cs="Times New Roman"/>
        </w:rPr>
        <w:t xml:space="preserve"> Nigeria and similar settings. In addition, it </w:t>
      </w:r>
      <w:proofErr w:type="spellStart"/>
      <w:r w:rsidRPr="00FD6829">
        <w:rPr>
          <w:rFonts w:cs="Times New Roman"/>
        </w:rPr>
        <w:t>synthesises</w:t>
      </w:r>
      <w:proofErr w:type="spellEnd"/>
      <w:r w:rsidRPr="00FD6829">
        <w:rPr>
          <w:rFonts w:cs="Times New Roman"/>
        </w:rPr>
        <w:t xml:space="preserve"> different parts of the emergency pathway </w:t>
      </w:r>
      <w:r w:rsidRPr="00FD6829">
        <w:rPr>
          <w:rFonts w:cs="Times New Roman"/>
        </w:rPr>
        <w:lastRenderedPageBreak/>
        <w:t xml:space="preserve">rather than isolating </w:t>
      </w:r>
      <w:r w:rsidR="00257846">
        <w:rPr>
          <w:rFonts w:cs="Times New Roman"/>
        </w:rPr>
        <w:t xml:space="preserve">individual topics, thereby reflecting how emergency care </w:t>
      </w:r>
      <w:r w:rsidRPr="00FD6829">
        <w:rPr>
          <w:rFonts w:cs="Times New Roman"/>
        </w:rPr>
        <w:t>functions in practice.</w:t>
      </w:r>
    </w:p>
    <w:p w14:paraId="53A61ECF" w14:textId="6A195E36" w:rsidR="001E7452" w:rsidRPr="00FD6829" w:rsidRDefault="009278D9">
      <w:pPr>
        <w:jc w:val="both"/>
        <w:rPr>
          <w:rFonts w:cs="Times New Roman"/>
        </w:rPr>
      </w:pPr>
      <w:r w:rsidRPr="00FD6829">
        <w:rPr>
          <w:rFonts w:cs="Times New Roman"/>
        </w:rPr>
        <w:t xml:space="preserve">The review also has limitations. The included studies were heterogeneous in design, populations, and outcome definitions, which made a global pooled meta-analysis inappropriate. Several African studies were </w:t>
      </w:r>
      <w:r w:rsidRPr="00FD6829">
        <w:rPr>
          <w:rFonts w:cs="Times New Roman"/>
        </w:rPr>
        <w:t>single-</w:t>
      </w:r>
      <w:proofErr w:type="spellStart"/>
      <w:r w:rsidRPr="00FD6829">
        <w:rPr>
          <w:rFonts w:cs="Times New Roman"/>
        </w:rPr>
        <w:t>centre</w:t>
      </w:r>
      <w:proofErr w:type="spellEnd"/>
      <w:r w:rsidRPr="00FD6829">
        <w:rPr>
          <w:rFonts w:cs="Times New Roman"/>
        </w:rPr>
        <w:t xml:space="preserve"> and observational, limiting causal inference. Some service-readiness or training studies reported process gains more clearly than patient-level outcome gains. Publication bias is also possible because the review was limited to peer-reviewed E</w:t>
      </w:r>
      <w:r w:rsidRPr="00FD6829">
        <w:rPr>
          <w:rFonts w:cs="Times New Roman"/>
        </w:rPr>
        <w:t xml:space="preserve">nglish-language literature. Finally, although the review uses transparent methods, it was reconstructed from an uploaded draft rather than prospectively registered before initial searching. These limitations should caution against </w:t>
      </w:r>
      <w:r w:rsidR="0081253C" w:rsidRPr="00FD6829">
        <w:rPr>
          <w:rFonts w:cs="Times New Roman"/>
        </w:rPr>
        <w:t>overgeneralization</w:t>
      </w:r>
      <w:r w:rsidRPr="00FD6829">
        <w:rPr>
          <w:rFonts w:cs="Times New Roman"/>
        </w:rPr>
        <w:t xml:space="preserve"> but do</w:t>
      </w:r>
      <w:r w:rsidRPr="00FD6829">
        <w:rPr>
          <w:rFonts w:cs="Times New Roman"/>
        </w:rPr>
        <w:t xml:space="preserve"> not undermine the consistency of the central findings.</w:t>
      </w:r>
    </w:p>
    <w:p w14:paraId="53A61ED0" w14:textId="56ED4B2D" w:rsidR="001E7452" w:rsidRPr="00FD6829" w:rsidRDefault="009278D9">
      <w:pPr>
        <w:jc w:val="both"/>
        <w:rPr>
          <w:rFonts w:cs="Times New Roman"/>
        </w:rPr>
      </w:pPr>
      <w:r w:rsidRPr="00FD6829">
        <w:rPr>
          <w:rFonts w:cs="Times New Roman"/>
        </w:rPr>
        <w:t xml:space="preserve">Future research should move in three directions. First, more African </w:t>
      </w:r>
      <w:proofErr w:type="spellStart"/>
      <w:r w:rsidRPr="00FD6829">
        <w:rPr>
          <w:rFonts w:cs="Times New Roman"/>
        </w:rPr>
        <w:t>multicentre</w:t>
      </w:r>
      <w:proofErr w:type="spellEnd"/>
      <w:r w:rsidRPr="00FD6829">
        <w:rPr>
          <w:rFonts w:cs="Times New Roman"/>
        </w:rPr>
        <w:t xml:space="preserve"> studies should link emergency-system processes to patient outcomes using </w:t>
      </w:r>
      <w:r w:rsidR="00257846" w:rsidRPr="00FD6829">
        <w:rPr>
          <w:rFonts w:cs="Times New Roman"/>
        </w:rPr>
        <w:t>standardized</w:t>
      </w:r>
      <w:r w:rsidRPr="00FD6829">
        <w:rPr>
          <w:rFonts w:cs="Times New Roman"/>
        </w:rPr>
        <w:t xml:space="preserve"> definitions. Second, implementati</w:t>
      </w:r>
      <w:r w:rsidRPr="00FD6829">
        <w:rPr>
          <w:rFonts w:cs="Times New Roman"/>
        </w:rPr>
        <w:t>on studies should test bundled interventions, such as triage redesign plus sepsis alerts plus crowding reduction, rather than single isolated components. Third, emergency-care evaluation in low-resource settings should increasingly include public access an</w:t>
      </w:r>
      <w:r w:rsidRPr="00FD6829">
        <w:rPr>
          <w:rFonts w:cs="Times New Roman"/>
        </w:rPr>
        <w:t>d usability metrics, because the pathway begins before patients enter a hospital. Without this broader lens, emergency-care reform risks measuring only the visible part of the system.</w:t>
      </w:r>
    </w:p>
    <w:p w14:paraId="53A61ED1"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5. Conclusion</w:t>
      </w:r>
    </w:p>
    <w:p w14:paraId="53A61ED2" w14:textId="3E90E832" w:rsidR="001E7452" w:rsidRPr="00FD6829" w:rsidRDefault="009278D9">
      <w:pPr>
        <w:jc w:val="both"/>
        <w:rPr>
          <w:rFonts w:cs="Times New Roman"/>
        </w:rPr>
      </w:pPr>
      <w:r w:rsidRPr="00FD6829">
        <w:rPr>
          <w:rFonts w:cs="Times New Roman"/>
        </w:rPr>
        <w:t xml:space="preserve">This corrected systematic review shows that responses and outcomes in medical emergencies are shaped by the reliability of the entire emergency-care pathway. The strongest evidence supports rapid response systems for deteriorating inpatients, confirms the </w:t>
      </w:r>
      <w:r w:rsidRPr="00FD6829">
        <w:rPr>
          <w:rFonts w:cs="Times New Roman"/>
        </w:rPr>
        <w:t xml:space="preserve">harms associated with emergency department crowding, and indicates that sepsis outcomes improve when recognition and treatment pathways are made more reliable. African and Nigerian studies show that emergency outcomes are also </w:t>
      </w:r>
      <w:r w:rsidR="00257846">
        <w:rPr>
          <w:rFonts w:cs="Times New Roman"/>
        </w:rPr>
        <w:t>strongly influenced by emergency care</w:t>
      </w:r>
      <w:r w:rsidRPr="00FD6829">
        <w:rPr>
          <w:rFonts w:cs="Times New Roman"/>
        </w:rPr>
        <w:t xml:space="preserve"> readiness, workforce supervision, public use of EMS, waiting times, and access to core diagnostics and signal functions.</w:t>
      </w:r>
    </w:p>
    <w:p w14:paraId="53A61ED3" w14:textId="77777777" w:rsidR="001E7452" w:rsidRPr="00FD6829" w:rsidRDefault="009278D9">
      <w:pPr>
        <w:jc w:val="both"/>
        <w:rPr>
          <w:rFonts w:cs="Times New Roman"/>
        </w:rPr>
      </w:pPr>
      <w:r w:rsidRPr="00FD6829">
        <w:rPr>
          <w:rFonts w:cs="Times New Roman"/>
        </w:rPr>
        <w:t>For Nigeria and comparable African settings, the central policy message is that emergency improvement requires coordinated sys</w:t>
      </w:r>
      <w:r w:rsidRPr="00FD6829">
        <w:rPr>
          <w:rFonts w:cs="Times New Roman"/>
        </w:rPr>
        <w:t xml:space="preserve">tem strengthening rather than isolated time targets. </w:t>
      </w:r>
      <w:r w:rsidRPr="00FD6829">
        <w:rPr>
          <w:rFonts w:cs="Times New Roman"/>
        </w:rPr>
        <w:lastRenderedPageBreak/>
        <w:t>Ambulance response time matters, but it is only one component of a broader chain that includes public trust, dispatch usability, transport, triage, treatment, escalation, and inpatient flow. Health syste</w:t>
      </w:r>
      <w:r w:rsidRPr="00FD6829">
        <w:rPr>
          <w:rFonts w:cs="Times New Roman"/>
        </w:rPr>
        <w:t>ms that strengthen this chain are more likely to achieve meaningful reductions in mortality and disability.</w:t>
      </w:r>
    </w:p>
    <w:p w14:paraId="53A61ED4"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t>6. Recommendations</w:t>
      </w:r>
    </w:p>
    <w:p w14:paraId="53A61ED5" w14:textId="77777777" w:rsidR="001E7452" w:rsidRPr="00FD6829" w:rsidRDefault="009278D9">
      <w:pPr>
        <w:jc w:val="both"/>
        <w:rPr>
          <w:rFonts w:cs="Times New Roman"/>
        </w:rPr>
      </w:pPr>
      <w:r w:rsidRPr="00FD6829">
        <w:rPr>
          <w:rFonts w:cs="Times New Roman"/>
        </w:rPr>
        <w:t>1. Emergency-care performance should be monitored with balanced dashboards that include response times, treatment timeliness, cro</w:t>
      </w:r>
      <w:r w:rsidRPr="00FD6829">
        <w:rPr>
          <w:rFonts w:cs="Times New Roman"/>
        </w:rPr>
        <w:t>wding indicators, and outcome measures rather than a single time target.</w:t>
      </w:r>
    </w:p>
    <w:p w14:paraId="53A61ED6" w14:textId="77777777" w:rsidR="001E7452" w:rsidRPr="00FD6829" w:rsidRDefault="009278D9">
      <w:pPr>
        <w:jc w:val="both"/>
        <w:rPr>
          <w:rFonts w:cs="Times New Roman"/>
        </w:rPr>
      </w:pPr>
      <w:r w:rsidRPr="00FD6829">
        <w:rPr>
          <w:rFonts w:cs="Times New Roman"/>
        </w:rPr>
        <w:t xml:space="preserve">2. Hospitals should implement or strengthen context-appropriate rapid response </w:t>
      </w:r>
      <w:proofErr w:type="gramStart"/>
      <w:r w:rsidRPr="00FD6829">
        <w:rPr>
          <w:rFonts w:cs="Times New Roman"/>
        </w:rPr>
        <w:t>systems,</w:t>
      </w:r>
      <w:proofErr w:type="gramEnd"/>
      <w:r w:rsidRPr="00FD6829">
        <w:rPr>
          <w:rFonts w:cs="Times New Roman"/>
        </w:rPr>
        <w:t xml:space="preserve"> especially where delayed recognition of deterioration remains common.</w:t>
      </w:r>
    </w:p>
    <w:p w14:paraId="53A61ED7" w14:textId="77777777" w:rsidR="001E7452" w:rsidRPr="00FD6829" w:rsidRDefault="009278D9">
      <w:pPr>
        <w:jc w:val="both"/>
        <w:rPr>
          <w:rFonts w:cs="Times New Roman"/>
        </w:rPr>
      </w:pPr>
      <w:r w:rsidRPr="00FD6829">
        <w:rPr>
          <w:rFonts w:cs="Times New Roman"/>
        </w:rPr>
        <w:t xml:space="preserve">3. Emergency departments </w:t>
      </w:r>
      <w:r w:rsidRPr="00FD6829">
        <w:rPr>
          <w:rFonts w:cs="Times New Roman"/>
        </w:rPr>
        <w:t>should manage crowding as a patient-safety threat and pursue whole-of-hospital solutions that address boarding, inpatient flow, and discharge bottlenecks.</w:t>
      </w:r>
    </w:p>
    <w:p w14:paraId="53A61ED8" w14:textId="77777777" w:rsidR="001E7452" w:rsidRPr="00FD6829" w:rsidRDefault="009278D9">
      <w:pPr>
        <w:jc w:val="both"/>
        <w:rPr>
          <w:rFonts w:cs="Times New Roman"/>
        </w:rPr>
      </w:pPr>
      <w:r w:rsidRPr="00FD6829">
        <w:rPr>
          <w:rFonts w:cs="Times New Roman"/>
        </w:rPr>
        <w:t xml:space="preserve">4. Nigerian emergency services should invest in both public-facing and facility-facing reforms, </w:t>
      </w:r>
      <w:r w:rsidRPr="00FD6829">
        <w:rPr>
          <w:rFonts w:cs="Times New Roman"/>
        </w:rPr>
        <w:t>including improved EMS awareness and usability, strengthened respiratory and sepsis care capacity, and reduction of treatment delays in trauma and medical emergencies.</w:t>
      </w:r>
    </w:p>
    <w:p w14:paraId="53A61ED9" w14:textId="12F8AAD9" w:rsidR="001E7452" w:rsidRPr="00FD6829" w:rsidRDefault="009278D9">
      <w:pPr>
        <w:jc w:val="both"/>
        <w:rPr>
          <w:rFonts w:cs="Times New Roman"/>
        </w:rPr>
      </w:pPr>
      <w:r w:rsidRPr="00FD6829">
        <w:rPr>
          <w:rFonts w:cs="Times New Roman"/>
        </w:rPr>
        <w:t>5. Low-resource systems should continue to invest in practical workforce development, su</w:t>
      </w:r>
      <w:r w:rsidRPr="00FD6829">
        <w:rPr>
          <w:rFonts w:cs="Times New Roman"/>
        </w:rPr>
        <w:t xml:space="preserve">pervision, mentorship, </w:t>
      </w:r>
      <w:r w:rsidR="00257846" w:rsidRPr="00FD6829">
        <w:rPr>
          <w:rFonts w:cs="Times New Roman"/>
        </w:rPr>
        <w:t>standardized</w:t>
      </w:r>
      <w:r w:rsidRPr="00FD6829">
        <w:rPr>
          <w:rFonts w:cs="Times New Roman"/>
        </w:rPr>
        <w:t xml:space="preserve"> forms, and scalable process redesign.</w:t>
      </w:r>
    </w:p>
    <w:p w14:paraId="53A61EDA" w14:textId="15DF3A1A" w:rsidR="00257846" w:rsidRDefault="009278D9">
      <w:pPr>
        <w:jc w:val="both"/>
        <w:rPr>
          <w:rFonts w:cs="Times New Roman"/>
        </w:rPr>
      </w:pPr>
      <w:r w:rsidRPr="00FD6829">
        <w:rPr>
          <w:rFonts w:cs="Times New Roman"/>
        </w:rPr>
        <w:t xml:space="preserve">6. Future African emergency-care research should </w:t>
      </w:r>
      <w:r w:rsidR="00257846" w:rsidRPr="00FD6829">
        <w:rPr>
          <w:rFonts w:cs="Times New Roman"/>
        </w:rPr>
        <w:t>prioritize</w:t>
      </w:r>
      <w:r w:rsidRPr="00FD6829">
        <w:rPr>
          <w:rFonts w:cs="Times New Roman"/>
        </w:rPr>
        <w:t xml:space="preserve"> </w:t>
      </w:r>
      <w:proofErr w:type="spellStart"/>
      <w:r w:rsidRPr="00FD6829">
        <w:rPr>
          <w:rFonts w:cs="Times New Roman"/>
        </w:rPr>
        <w:t>multicentre</w:t>
      </w:r>
      <w:proofErr w:type="spellEnd"/>
      <w:r w:rsidRPr="00FD6829">
        <w:rPr>
          <w:rFonts w:cs="Times New Roman"/>
        </w:rPr>
        <w:t xml:space="preserve"> designs, common outcome definitions, and stronger links between process indicators and clinical outcomes.</w:t>
      </w:r>
    </w:p>
    <w:p w14:paraId="2FC4C226" w14:textId="77777777" w:rsidR="00257846" w:rsidRDefault="00257846">
      <w:pPr>
        <w:spacing w:after="0" w:line="240" w:lineRule="auto"/>
        <w:rPr>
          <w:rFonts w:cs="Times New Roman"/>
        </w:rPr>
      </w:pPr>
      <w:r>
        <w:rPr>
          <w:rFonts w:cs="Times New Roman"/>
        </w:rPr>
        <w:br w:type="page"/>
      </w:r>
    </w:p>
    <w:p w14:paraId="53A61EE0" w14:textId="77777777" w:rsidR="001E7452" w:rsidRPr="00FD6829" w:rsidRDefault="009278D9">
      <w:pPr>
        <w:pStyle w:val="Heading1"/>
        <w:jc w:val="both"/>
        <w:rPr>
          <w:rFonts w:ascii="Times New Roman" w:hAnsi="Times New Roman" w:cs="Times New Roman"/>
          <w:color w:val="auto"/>
        </w:rPr>
      </w:pPr>
      <w:r w:rsidRPr="00FD6829">
        <w:rPr>
          <w:rFonts w:ascii="Times New Roman" w:hAnsi="Times New Roman" w:cs="Times New Roman"/>
          <w:color w:val="auto"/>
        </w:rPr>
        <w:lastRenderedPageBreak/>
        <w:t>Re</w:t>
      </w:r>
      <w:r w:rsidRPr="00FD6829">
        <w:rPr>
          <w:rFonts w:ascii="Times New Roman" w:hAnsi="Times New Roman" w:cs="Times New Roman"/>
          <w:color w:val="auto"/>
        </w:rPr>
        <w:t>ferences</w:t>
      </w:r>
    </w:p>
    <w:p w14:paraId="341458C5" w14:textId="77777777" w:rsidR="00DC7844" w:rsidRPr="00FD6829" w:rsidRDefault="00DC7844">
      <w:pPr>
        <w:ind w:left="360" w:hanging="360"/>
        <w:jc w:val="both"/>
        <w:rPr>
          <w:rFonts w:cs="Times New Roman"/>
        </w:rPr>
      </w:pPr>
      <w:proofErr w:type="spellStart"/>
      <w:r w:rsidRPr="00FD6829">
        <w:rPr>
          <w:rFonts w:cs="Times New Roman"/>
        </w:rPr>
        <w:t>Abayneh</w:t>
      </w:r>
      <w:proofErr w:type="spellEnd"/>
      <w:r w:rsidRPr="00FD6829">
        <w:rPr>
          <w:rFonts w:cs="Times New Roman"/>
        </w:rPr>
        <w:t xml:space="preserve">, H. B., Danielsen, S. O., Halvorsen, K., &amp; </w:t>
      </w:r>
      <w:proofErr w:type="spellStart"/>
      <w:r w:rsidRPr="00FD6829">
        <w:rPr>
          <w:rFonts w:cs="Times New Roman"/>
        </w:rPr>
        <w:t>Engebretsen</w:t>
      </w:r>
      <w:proofErr w:type="spellEnd"/>
      <w:r w:rsidRPr="00FD6829">
        <w:rPr>
          <w:rFonts w:cs="Times New Roman"/>
        </w:rPr>
        <w:t>, S. (2024). Injury characteristics and mortality in an emergency department in Ethiopia: A single-center observational study. BMC Emergency Medicine, 24(1), 97. https://doi.org/10.1186/s12873-024-01017-7</w:t>
      </w:r>
    </w:p>
    <w:p w14:paraId="0B9E3F5B" w14:textId="77777777" w:rsidR="00DC7844" w:rsidRPr="00FD6829" w:rsidRDefault="00DC7844">
      <w:pPr>
        <w:ind w:left="360" w:hanging="360"/>
        <w:jc w:val="both"/>
        <w:rPr>
          <w:rFonts w:cs="Times New Roman"/>
        </w:rPr>
      </w:pPr>
      <w:proofErr w:type="spellStart"/>
      <w:r w:rsidRPr="00FD6829">
        <w:rPr>
          <w:rFonts w:cs="Times New Roman"/>
        </w:rPr>
        <w:t>Adewole</w:t>
      </w:r>
      <w:proofErr w:type="spellEnd"/>
      <w:r w:rsidRPr="00FD6829">
        <w:rPr>
          <w:rFonts w:cs="Times New Roman"/>
        </w:rPr>
        <w:t xml:space="preserve">, J. A., </w:t>
      </w:r>
      <w:proofErr w:type="spellStart"/>
      <w:r w:rsidRPr="00FD6829">
        <w:rPr>
          <w:rFonts w:cs="Times New Roman"/>
        </w:rPr>
        <w:t>Tumbo</w:t>
      </w:r>
      <w:proofErr w:type="spellEnd"/>
      <w:r w:rsidRPr="00FD6829">
        <w:rPr>
          <w:rFonts w:cs="Times New Roman"/>
        </w:rPr>
        <w:t xml:space="preserve">, J. M., &amp; </w:t>
      </w:r>
      <w:proofErr w:type="spellStart"/>
      <w:r w:rsidRPr="00FD6829">
        <w:rPr>
          <w:rFonts w:cs="Times New Roman"/>
        </w:rPr>
        <w:t>Okonta</w:t>
      </w:r>
      <w:proofErr w:type="spellEnd"/>
      <w:r w:rsidRPr="00FD6829">
        <w:rPr>
          <w:rFonts w:cs="Times New Roman"/>
        </w:rPr>
        <w:t>, H. I. (2024). Emergency care visits at a South African hospital: Implications for healthcare services and policy. South African Family Practice, 66(1), e1-e6. https://doi.org/10.4102/safp.v66i1.5816</w:t>
      </w:r>
    </w:p>
    <w:p w14:paraId="50F14BF7" w14:textId="77777777" w:rsidR="00DC7844" w:rsidRPr="00FD6829" w:rsidRDefault="00DC7844">
      <w:pPr>
        <w:ind w:left="360" w:hanging="360"/>
        <w:jc w:val="both"/>
        <w:rPr>
          <w:rFonts w:cs="Times New Roman"/>
        </w:rPr>
      </w:pPr>
      <w:proofErr w:type="spellStart"/>
      <w:r w:rsidRPr="00FD6829">
        <w:rPr>
          <w:rFonts w:cs="Times New Roman"/>
        </w:rPr>
        <w:t>Afrifa-Yamoah</w:t>
      </w:r>
      <w:proofErr w:type="spellEnd"/>
      <w:r w:rsidRPr="00FD6829">
        <w:rPr>
          <w:rFonts w:cs="Times New Roman"/>
        </w:rPr>
        <w:t xml:space="preserve">, E., </w:t>
      </w:r>
      <w:proofErr w:type="spellStart"/>
      <w:r w:rsidRPr="00FD6829">
        <w:rPr>
          <w:rFonts w:cs="Times New Roman"/>
        </w:rPr>
        <w:t>Nunfam</w:t>
      </w:r>
      <w:proofErr w:type="spellEnd"/>
      <w:r w:rsidRPr="00FD6829">
        <w:rPr>
          <w:rFonts w:cs="Times New Roman"/>
        </w:rPr>
        <w:t xml:space="preserve">, V. F., </w:t>
      </w:r>
      <w:proofErr w:type="spellStart"/>
      <w:r w:rsidRPr="00FD6829">
        <w:rPr>
          <w:rFonts w:cs="Times New Roman"/>
        </w:rPr>
        <w:t>Kwanin</w:t>
      </w:r>
      <w:proofErr w:type="spellEnd"/>
      <w:r w:rsidRPr="00FD6829">
        <w:rPr>
          <w:rFonts w:cs="Times New Roman"/>
        </w:rPr>
        <w:t>, B. A., &amp; Frimpong, K. (2024). Ecology of emergency care in lower-tier healthcare providers in Ghana: An empirical data-driven Bayesian network analytical approach. Internal and Emergency Medicine, 19(8), 1-13. https://doi.org/10.1007/s11739-024-03607-6</w:t>
      </w:r>
    </w:p>
    <w:p w14:paraId="53FC2EA0" w14:textId="77777777" w:rsidR="00DC7844" w:rsidRPr="00FD6829" w:rsidRDefault="00DC7844">
      <w:pPr>
        <w:ind w:left="360" w:hanging="360"/>
        <w:jc w:val="both"/>
        <w:rPr>
          <w:rFonts w:cs="Times New Roman"/>
        </w:rPr>
      </w:pPr>
      <w:r w:rsidRPr="00FD6829">
        <w:rPr>
          <w:rFonts w:cs="Times New Roman"/>
        </w:rPr>
        <w:t xml:space="preserve">Ahmed, A. E., Aqeel, A. A., </w:t>
      </w:r>
      <w:proofErr w:type="spellStart"/>
      <w:r w:rsidRPr="00FD6829">
        <w:rPr>
          <w:rFonts w:cs="Times New Roman"/>
        </w:rPr>
        <w:t>Ghazwani</w:t>
      </w:r>
      <w:proofErr w:type="spellEnd"/>
      <w:r w:rsidRPr="00FD6829">
        <w:rPr>
          <w:rFonts w:cs="Times New Roman"/>
        </w:rPr>
        <w:t xml:space="preserve">, M. Y., </w:t>
      </w:r>
      <w:proofErr w:type="spellStart"/>
      <w:r w:rsidRPr="00FD6829">
        <w:rPr>
          <w:rFonts w:cs="Times New Roman"/>
        </w:rPr>
        <w:t>Alenzi</w:t>
      </w:r>
      <w:proofErr w:type="spellEnd"/>
      <w:r w:rsidRPr="00FD6829">
        <w:rPr>
          <w:rFonts w:cs="Times New Roman"/>
        </w:rPr>
        <w:t xml:space="preserve">, A. N., </w:t>
      </w:r>
      <w:proofErr w:type="spellStart"/>
      <w:r w:rsidRPr="00FD6829">
        <w:rPr>
          <w:rFonts w:cs="Times New Roman"/>
        </w:rPr>
        <w:t>Alruwaili</w:t>
      </w:r>
      <w:proofErr w:type="spellEnd"/>
      <w:r w:rsidRPr="00FD6829">
        <w:rPr>
          <w:rFonts w:cs="Times New Roman"/>
        </w:rPr>
        <w:t xml:space="preserve">, F. M., </w:t>
      </w:r>
      <w:proofErr w:type="spellStart"/>
      <w:r w:rsidRPr="00FD6829">
        <w:rPr>
          <w:rFonts w:cs="Times New Roman"/>
        </w:rPr>
        <w:t>Alsharari</w:t>
      </w:r>
      <w:proofErr w:type="spellEnd"/>
      <w:r w:rsidRPr="00FD6829">
        <w:rPr>
          <w:rFonts w:cs="Times New Roman"/>
        </w:rPr>
        <w:t xml:space="preserve">, A. S., </w:t>
      </w:r>
      <w:proofErr w:type="spellStart"/>
      <w:r w:rsidRPr="00FD6829">
        <w:rPr>
          <w:rFonts w:cs="Times New Roman"/>
        </w:rPr>
        <w:t>Alharbi</w:t>
      </w:r>
      <w:proofErr w:type="spellEnd"/>
      <w:r w:rsidRPr="00FD6829">
        <w:rPr>
          <w:rFonts w:cs="Times New Roman"/>
        </w:rPr>
        <w:t xml:space="preserve">, Y. H., </w:t>
      </w:r>
      <w:proofErr w:type="spellStart"/>
      <w:r w:rsidRPr="00FD6829">
        <w:rPr>
          <w:rFonts w:cs="Times New Roman"/>
        </w:rPr>
        <w:t>Aldahaas</w:t>
      </w:r>
      <w:proofErr w:type="spellEnd"/>
      <w:r w:rsidRPr="00FD6829">
        <w:rPr>
          <w:rFonts w:cs="Times New Roman"/>
        </w:rPr>
        <w:t xml:space="preserve">, A. A., </w:t>
      </w:r>
      <w:proofErr w:type="spellStart"/>
      <w:r w:rsidRPr="00FD6829">
        <w:rPr>
          <w:rFonts w:cs="Times New Roman"/>
        </w:rPr>
        <w:t>AlMajed</w:t>
      </w:r>
      <w:proofErr w:type="spellEnd"/>
      <w:r w:rsidRPr="00FD6829">
        <w:rPr>
          <w:rFonts w:cs="Times New Roman"/>
        </w:rPr>
        <w:t xml:space="preserve">, M. M., &amp; </w:t>
      </w:r>
      <w:proofErr w:type="spellStart"/>
      <w:r w:rsidRPr="00FD6829">
        <w:rPr>
          <w:rFonts w:cs="Times New Roman"/>
        </w:rPr>
        <w:t>Alshahrani</w:t>
      </w:r>
      <w:proofErr w:type="spellEnd"/>
      <w:r w:rsidRPr="00FD6829">
        <w:rPr>
          <w:rFonts w:cs="Times New Roman"/>
        </w:rPr>
        <w:t xml:space="preserve">, F. A. (2026). Clinical and operational effects of emergency department crowding: A systematic review. </w:t>
      </w:r>
      <w:proofErr w:type="spellStart"/>
      <w:r w:rsidRPr="00FD6829">
        <w:rPr>
          <w:rFonts w:cs="Times New Roman"/>
        </w:rPr>
        <w:t>Cureus</w:t>
      </w:r>
      <w:proofErr w:type="spellEnd"/>
      <w:r w:rsidRPr="00FD6829">
        <w:rPr>
          <w:rFonts w:cs="Times New Roman"/>
        </w:rPr>
        <w:t>, 18, e100560. https://doi.org/10.7759/cureus.100560</w:t>
      </w:r>
    </w:p>
    <w:p w14:paraId="0C959F8C" w14:textId="77777777" w:rsidR="00DC7844" w:rsidRPr="00FD6829" w:rsidRDefault="00DC7844">
      <w:pPr>
        <w:ind w:left="360" w:hanging="360"/>
        <w:jc w:val="both"/>
        <w:rPr>
          <w:rFonts w:cs="Times New Roman"/>
        </w:rPr>
      </w:pPr>
      <w:proofErr w:type="spellStart"/>
      <w:r w:rsidRPr="00FD6829">
        <w:rPr>
          <w:rFonts w:cs="Times New Roman"/>
        </w:rPr>
        <w:t>Akase</w:t>
      </w:r>
      <w:proofErr w:type="spellEnd"/>
      <w:r w:rsidRPr="00FD6829">
        <w:rPr>
          <w:rFonts w:cs="Times New Roman"/>
        </w:rPr>
        <w:t xml:space="preserve">, I. E., </w:t>
      </w:r>
      <w:proofErr w:type="spellStart"/>
      <w:r w:rsidRPr="00FD6829">
        <w:rPr>
          <w:rFonts w:cs="Times New Roman"/>
        </w:rPr>
        <w:t>Akujobi</w:t>
      </w:r>
      <w:proofErr w:type="spellEnd"/>
      <w:r w:rsidRPr="00FD6829">
        <w:rPr>
          <w:rFonts w:cs="Times New Roman"/>
        </w:rPr>
        <w:t xml:space="preserve">, H. C., </w:t>
      </w:r>
      <w:proofErr w:type="spellStart"/>
      <w:r w:rsidRPr="00FD6829">
        <w:rPr>
          <w:rFonts w:cs="Times New Roman"/>
        </w:rPr>
        <w:t>Oghide</w:t>
      </w:r>
      <w:proofErr w:type="spellEnd"/>
      <w:r w:rsidRPr="00FD6829">
        <w:rPr>
          <w:rFonts w:cs="Times New Roman"/>
        </w:rPr>
        <w:t xml:space="preserve">, O., Olusegun-Joseph, A. D., </w:t>
      </w:r>
      <w:proofErr w:type="spellStart"/>
      <w:r w:rsidRPr="00FD6829">
        <w:rPr>
          <w:rFonts w:cs="Times New Roman"/>
        </w:rPr>
        <w:t>Agbarakwe</w:t>
      </w:r>
      <w:proofErr w:type="spellEnd"/>
      <w:r w:rsidRPr="00FD6829">
        <w:rPr>
          <w:rFonts w:cs="Times New Roman"/>
        </w:rPr>
        <w:t xml:space="preserve">, C. A., &amp; </w:t>
      </w:r>
      <w:proofErr w:type="spellStart"/>
      <w:r w:rsidRPr="00FD6829">
        <w:rPr>
          <w:rFonts w:cs="Times New Roman"/>
        </w:rPr>
        <w:t>Opawoye</w:t>
      </w:r>
      <w:proofErr w:type="spellEnd"/>
      <w:r w:rsidRPr="00FD6829">
        <w:rPr>
          <w:rFonts w:cs="Times New Roman"/>
        </w:rPr>
        <w:t>, A. (2023). Utility and impact of early diagnostic assessment of sepsis on mortality in an emergency department of a tertiary hospital in Lagos, Nigeria. Nigerian Postgraduate Medical Journal, 30(1), 70-74. https://doi.org/10.4103/npmj.npmj_190_22</w:t>
      </w:r>
    </w:p>
    <w:p w14:paraId="63167528" w14:textId="77777777" w:rsidR="00DC7844" w:rsidRPr="00FD6829" w:rsidRDefault="00DC7844">
      <w:pPr>
        <w:ind w:left="360" w:hanging="360"/>
        <w:jc w:val="both"/>
        <w:rPr>
          <w:rFonts w:cs="Times New Roman"/>
        </w:rPr>
      </w:pPr>
      <w:r w:rsidRPr="00FD6829">
        <w:rPr>
          <w:rFonts w:cs="Times New Roman"/>
        </w:rPr>
        <w:t>Ali, A., &amp; Awan, K. S. (2025). CLINICAL GUIDE TO MEDICAL EMERGENCIES: ISBN: 9798290065977. THE STETHO, 6(2), 71-192.</w:t>
      </w:r>
    </w:p>
    <w:p w14:paraId="6F995B51" w14:textId="77777777" w:rsidR="00DC7844" w:rsidRPr="00FD6829" w:rsidRDefault="00DC7844">
      <w:pPr>
        <w:ind w:left="360" w:hanging="360"/>
        <w:jc w:val="both"/>
        <w:rPr>
          <w:rFonts w:cs="Times New Roman"/>
        </w:rPr>
      </w:pPr>
      <w:proofErr w:type="spellStart"/>
      <w:r w:rsidRPr="00FD6829">
        <w:rPr>
          <w:rFonts w:cs="Times New Roman"/>
        </w:rPr>
        <w:t>Alruwaili</w:t>
      </w:r>
      <w:proofErr w:type="spellEnd"/>
      <w:r w:rsidRPr="00FD6829">
        <w:rPr>
          <w:rFonts w:cs="Times New Roman"/>
        </w:rPr>
        <w:t xml:space="preserve">, A., &amp; </w:t>
      </w:r>
      <w:proofErr w:type="spellStart"/>
      <w:r w:rsidRPr="00FD6829">
        <w:rPr>
          <w:rFonts w:cs="Times New Roman"/>
        </w:rPr>
        <w:t>Alanazy</w:t>
      </w:r>
      <w:proofErr w:type="spellEnd"/>
      <w:r w:rsidRPr="00FD6829">
        <w:rPr>
          <w:rFonts w:cs="Times New Roman"/>
        </w:rPr>
        <w:t>, A. R. M. (2022). Prehospital time interval for urban and rural emergency medical services: A systematic literature review. Healthcare, 10(12), 2391. https://doi.org/10.3390/healthcare10122391</w:t>
      </w:r>
    </w:p>
    <w:p w14:paraId="69511FD2" w14:textId="77777777" w:rsidR="00DC7844" w:rsidRPr="00FD6829" w:rsidRDefault="00DC7844">
      <w:pPr>
        <w:ind w:left="360" w:hanging="360"/>
        <w:jc w:val="both"/>
        <w:rPr>
          <w:rFonts w:cs="Times New Roman"/>
        </w:rPr>
      </w:pPr>
      <w:r w:rsidRPr="00FD6829">
        <w:rPr>
          <w:rFonts w:cs="Times New Roman"/>
        </w:rPr>
        <w:t xml:space="preserve">Bhattarai, H. K., </w:t>
      </w:r>
      <w:proofErr w:type="spellStart"/>
      <w:r w:rsidRPr="00FD6829">
        <w:rPr>
          <w:rFonts w:cs="Times New Roman"/>
        </w:rPr>
        <w:t>Bhusal</w:t>
      </w:r>
      <w:proofErr w:type="spellEnd"/>
      <w:r w:rsidRPr="00FD6829">
        <w:rPr>
          <w:rFonts w:cs="Times New Roman"/>
        </w:rPr>
        <w:t>, S., Barone-</w:t>
      </w:r>
      <w:proofErr w:type="spellStart"/>
      <w:r w:rsidRPr="00FD6829">
        <w:rPr>
          <w:rFonts w:cs="Times New Roman"/>
        </w:rPr>
        <w:t>Adesi</w:t>
      </w:r>
      <w:proofErr w:type="spellEnd"/>
      <w:r w:rsidRPr="00FD6829">
        <w:rPr>
          <w:rFonts w:cs="Times New Roman"/>
        </w:rPr>
        <w:t xml:space="preserve">, F., &amp; </w:t>
      </w:r>
      <w:proofErr w:type="spellStart"/>
      <w:r w:rsidRPr="00FD6829">
        <w:rPr>
          <w:rFonts w:cs="Times New Roman"/>
        </w:rPr>
        <w:t>Hubloue</w:t>
      </w:r>
      <w:proofErr w:type="spellEnd"/>
      <w:r w:rsidRPr="00FD6829">
        <w:rPr>
          <w:rFonts w:cs="Times New Roman"/>
        </w:rPr>
        <w:t>, I. (2023). Prehospital emergency care in low- and middle-income countries: A systematic review. Prehospital and Disaster Medicine, 38(4), 495-512. https://doi.org/10.1017/S1049023X23006088</w:t>
      </w:r>
    </w:p>
    <w:p w14:paraId="683E9C9E" w14:textId="77777777" w:rsidR="00DC7844" w:rsidRPr="00FD6829" w:rsidRDefault="00DC7844">
      <w:pPr>
        <w:ind w:left="360" w:hanging="360"/>
        <w:jc w:val="both"/>
        <w:rPr>
          <w:rFonts w:cs="Times New Roman"/>
        </w:rPr>
      </w:pPr>
      <w:r w:rsidRPr="00FD6829">
        <w:rPr>
          <w:rFonts w:cs="Times New Roman"/>
        </w:rPr>
        <w:lastRenderedPageBreak/>
        <w:t xml:space="preserve">Bingham, G., </w:t>
      </w:r>
      <w:proofErr w:type="spellStart"/>
      <w:r w:rsidRPr="00FD6829">
        <w:rPr>
          <w:rFonts w:cs="Times New Roman"/>
        </w:rPr>
        <w:t>Fossum</w:t>
      </w:r>
      <w:proofErr w:type="spellEnd"/>
      <w:r w:rsidRPr="00FD6829">
        <w:rPr>
          <w:rFonts w:cs="Times New Roman"/>
        </w:rPr>
        <w:t>, M., Hughes, L., Digby, R., &amp; Bucknall, T. (2020). The pre‐Medical emergency team response: nurses' decision‐making escalating deterioration to treating teams using urgent review criteria. Journal of Advanced Nursing, 76(8), 2171-2181.</w:t>
      </w:r>
    </w:p>
    <w:p w14:paraId="450B57BA" w14:textId="77777777" w:rsidR="00DC7844" w:rsidRPr="00FD6829" w:rsidRDefault="00DC7844">
      <w:pPr>
        <w:ind w:left="360" w:hanging="360"/>
        <w:jc w:val="both"/>
        <w:rPr>
          <w:rFonts w:cs="Times New Roman"/>
        </w:rPr>
      </w:pPr>
      <w:r w:rsidRPr="00FD6829">
        <w:rPr>
          <w:rFonts w:cs="Times New Roman"/>
        </w:rPr>
        <w:t xml:space="preserve">Cabral, E. L. D. S., Castro, W. R. S., Florentino, D. R. M., Viana, D. A., Costa Junior, J. F., Souza, R. P., </w:t>
      </w:r>
      <w:proofErr w:type="spellStart"/>
      <w:r w:rsidRPr="00FD6829">
        <w:rPr>
          <w:rFonts w:cs="Times New Roman"/>
        </w:rPr>
        <w:t>Rêgo</w:t>
      </w:r>
      <w:proofErr w:type="spellEnd"/>
      <w:r w:rsidRPr="00FD6829">
        <w:rPr>
          <w:rFonts w:cs="Times New Roman"/>
        </w:rPr>
        <w:t xml:space="preserve">, A. C. M., Araújo-Filho, I., &amp; Medeiros, A. C. (2018). Response time in the emergency services: Systematic review. Acta </w:t>
      </w:r>
      <w:proofErr w:type="spellStart"/>
      <w:r w:rsidRPr="00FD6829">
        <w:rPr>
          <w:rFonts w:cs="Times New Roman"/>
        </w:rPr>
        <w:t>Cirúrgica</w:t>
      </w:r>
      <w:proofErr w:type="spellEnd"/>
      <w:r w:rsidRPr="00FD6829">
        <w:rPr>
          <w:rFonts w:cs="Times New Roman"/>
        </w:rPr>
        <w:t xml:space="preserve"> </w:t>
      </w:r>
      <w:proofErr w:type="spellStart"/>
      <w:r w:rsidRPr="00FD6829">
        <w:rPr>
          <w:rFonts w:cs="Times New Roman"/>
        </w:rPr>
        <w:t>Brasileira</w:t>
      </w:r>
      <w:proofErr w:type="spellEnd"/>
      <w:r w:rsidRPr="00FD6829">
        <w:rPr>
          <w:rFonts w:cs="Times New Roman"/>
        </w:rPr>
        <w:t>, 33(12), 1110-1121. https://doi.org/10.1590/s0102-865020180120000009</w:t>
      </w:r>
    </w:p>
    <w:p w14:paraId="5F315DD9" w14:textId="77777777" w:rsidR="00DC7844" w:rsidRPr="00FD6829" w:rsidRDefault="00DC7844">
      <w:pPr>
        <w:ind w:left="360" w:hanging="360"/>
        <w:jc w:val="both"/>
        <w:rPr>
          <w:rFonts w:cs="Times New Roman"/>
        </w:rPr>
      </w:pPr>
      <w:proofErr w:type="spellStart"/>
      <w:r w:rsidRPr="00FD6829">
        <w:rPr>
          <w:rFonts w:cs="Times New Roman"/>
        </w:rPr>
        <w:t>Chien</w:t>
      </w:r>
      <w:proofErr w:type="spellEnd"/>
      <w:r w:rsidRPr="00FD6829">
        <w:rPr>
          <w:rFonts w:cs="Times New Roman"/>
        </w:rPr>
        <w:t xml:space="preserve">, C. Y., Tsai, S. L., Tsai, L. H., Chen, C. B., </w:t>
      </w:r>
      <w:proofErr w:type="spellStart"/>
      <w:r w:rsidRPr="00FD6829">
        <w:rPr>
          <w:rFonts w:cs="Times New Roman"/>
        </w:rPr>
        <w:t>Seak</w:t>
      </w:r>
      <w:proofErr w:type="spellEnd"/>
      <w:r w:rsidRPr="00FD6829">
        <w:rPr>
          <w:rFonts w:cs="Times New Roman"/>
        </w:rPr>
        <w:t xml:space="preserve">, C. J., Weng, Y. M., Lin, C. C., Ng, C. J., </w:t>
      </w:r>
      <w:proofErr w:type="spellStart"/>
      <w:r w:rsidRPr="00FD6829">
        <w:rPr>
          <w:rFonts w:cs="Times New Roman"/>
        </w:rPr>
        <w:t>Chien</w:t>
      </w:r>
      <w:proofErr w:type="spellEnd"/>
      <w:r w:rsidRPr="00FD6829">
        <w:rPr>
          <w:rFonts w:cs="Times New Roman"/>
        </w:rPr>
        <w:t xml:space="preserve">, W. C., Huang, C. H., Lin, C. Y., </w:t>
      </w:r>
      <w:proofErr w:type="spellStart"/>
      <w:r w:rsidRPr="00FD6829">
        <w:rPr>
          <w:rFonts w:cs="Times New Roman"/>
        </w:rPr>
        <w:t>Chaou</w:t>
      </w:r>
      <w:proofErr w:type="spellEnd"/>
      <w:r w:rsidRPr="00FD6829">
        <w:rPr>
          <w:rFonts w:cs="Times New Roman"/>
        </w:rPr>
        <w:t xml:space="preserve">, C. H., Liu, P. H., Tseng, H. J., &amp; Fang, C. T. (2020). Impact of Transport Time and Cardiac Arrest Centers on the Neurological Outcome After Out-of-Hospital Cardiac Arrest: A Retrospective Cohort Study. Journal of the American Heart Association, 9(11), e015544. </w:t>
      </w:r>
      <w:hyperlink r:id="rId9" w:history="1">
        <w:r w:rsidRPr="00FD6829">
          <w:rPr>
            <w:rFonts w:cs="Times New Roman"/>
          </w:rPr>
          <w:t>https://doi.org/10.1161/JAHA.119.015544</w:t>
        </w:r>
      </w:hyperlink>
    </w:p>
    <w:p w14:paraId="03EA4186" w14:textId="77777777" w:rsidR="00DC7844" w:rsidRPr="00FD6829" w:rsidRDefault="00DC7844">
      <w:pPr>
        <w:ind w:left="360" w:hanging="360"/>
        <w:jc w:val="both"/>
        <w:rPr>
          <w:rFonts w:cs="Times New Roman"/>
        </w:rPr>
      </w:pPr>
      <w:r w:rsidRPr="00FD6829">
        <w:rPr>
          <w:rFonts w:cs="Times New Roman"/>
        </w:rPr>
        <w:t xml:space="preserve">De Jong, A., Jung, B., </w:t>
      </w:r>
      <w:proofErr w:type="spellStart"/>
      <w:r w:rsidRPr="00FD6829">
        <w:rPr>
          <w:rFonts w:cs="Times New Roman"/>
        </w:rPr>
        <w:t>Daurat</w:t>
      </w:r>
      <w:proofErr w:type="spellEnd"/>
      <w:r w:rsidRPr="00FD6829">
        <w:rPr>
          <w:rFonts w:cs="Times New Roman"/>
        </w:rPr>
        <w:t xml:space="preserve">, A., </w:t>
      </w:r>
      <w:proofErr w:type="spellStart"/>
      <w:r w:rsidRPr="00FD6829">
        <w:rPr>
          <w:rFonts w:cs="Times New Roman"/>
        </w:rPr>
        <w:t>Chanques</w:t>
      </w:r>
      <w:proofErr w:type="spellEnd"/>
      <w:r w:rsidRPr="00FD6829">
        <w:rPr>
          <w:rFonts w:cs="Times New Roman"/>
        </w:rPr>
        <w:t xml:space="preserve">, G., </w:t>
      </w:r>
      <w:proofErr w:type="spellStart"/>
      <w:r w:rsidRPr="00FD6829">
        <w:rPr>
          <w:rFonts w:cs="Times New Roman"/>
        </w:rPr>
        <w:t>Mahul</w:t>
      </w:r>
      <w:proofErr w:type="spellEnd"/>
      <w:r w:rsidRPr="00FD6829">
        <w:rPr>
          <w:rFonts w:cs="Times New Roman"/>
        </w:rPr>
        <w:t>, M., Monnin, M., Molinari, N., &amp; Jaber, S. (2016). Effect of rapid response systems on hospital mortality: A systematic review and meta-analysis. Intensive Care Medicine, 42(4), 615-617. https://doi.org/10.1007/s00134-016-4263-1</w:t>
      </w:r>
    </w:p>
    <w:p w14:paraId="4CE0768A" w14:textId="77777777" w:rsidR="00DC7844" w:rsidRPr="00FD6829" w:rsidRDefault="00DC7844">
      <w:pPr>
        <w:ind w:left="360" w:hanging="360"/>
        <w:jc w:val="both"/>
        <w:rPr>
          <w:rFonts w:cs="Times New Roman"/>
        </w:rPr>
      </w:pPr>
      <w:r w:rsidRPr="00FD6829">
        <w:rPr>
          <w:rFonts w:cs="Times New Roman"/>
        </w:rPr>
        <w:t xml:space="preserve">Govender, S., Khaliq, O. P., Naidoo, R., &amp; Moodley, J. (2024). The current state of emergency medical services in South Africa: A review. South African Journal of Science, 120(7/8). </w:t>
      </w:r>
      <w:hyperlink r:id="rId10" w:history="1">
        <w:r w:rsidRPr="00FD6829">
          <w:rPr>
            <w:rStyle w:val="Hyperlink"/>
            <w:rFonts w:cs="Times New Roman"/>
            <w:color w:val="auto"/>
          </w:rPr>
          <w:t>https://doi.org/10.17159/sajs.2024/16138</w:t>
        </w:r>
      </w:hyperlink>
    </w:p>
    <w:p w14:paraId="5A306333" w14:textId="77777777" w:rsidR="00DC7844" w:rsidRPr="00FD6829" w:rsidRDefault="00DC7844">
      <w:pPr>
        <w:ind w:left="360" w:hanging="360"/>
        <w:jc w:val="both"/>
        <w:rPr>
          <w:rFonts w:cs="Times New Roman"/>
        </w:rPr>
      </w:pPr>
      <w:proofErr w:type="spellStart"/>
      <w:r w:rsidRPr="00FD6829">
        <w:rPr>
          <w:rFonts w:cs="Times New Roman"/>
        </w:rPr>
        <w:t>Gyedu</w:t>
      </w:r>
      <w:proofErr w:type="spellEnd"/>
      <w:r w:rsidRPr="00FD6829">
        <w:rPr>
          <w:rFonts w:cs="Times New Roman"/>
        </w:rPr>
        <w:t xml:space="preserve">, A., </w:t>
      </w:r>
      <w:proofErr w:type="spellStart"/>
      <w:r w:rsidRPr="00FD6829">
        <w:rPr>
          <w:rFonts w:cs="Times New Roman"/>
        </w:rPr>
        <w:t>Issaka</w:t>
      </w:r>
      <w:proofErr w:type="spellEnd"/>
      <w:r w:rsidRPr="00FD6829">
        <w:rPr>
          <w:rFonts w:cs="Times New Roman"/>
        </w:rPr>
        <w:t>, A., Donkor, P., &amp; Mock, C. (2024). Assessment and reassessment of injured patients at non-tertiary hospitals in Ghana: A stepped-wedge cluster randomized trial. African Journal of Emergency Medicine, 14(2), 122-127. https://doi.org/10.1016/j.afjem.2024.05.001</w:t>
      </w:r>
    </w:p>
    <w:p w14:paraId="0D5A77EB" w14:textId="77777777" w:rsidR="00DC7844" w:rsidRPr="00FD6829" w:rsidRDefault="00DC7844">
      <w:pPr>
        <w:ind w:left="360" w:hanging="360"/>
        <w:jc w:val="both"/>
        <w:rPr>
          <w:rFonts w:cs="Times New Roman"/>
        </w:rPr>
      </w:pPr>
      <w:r w:rsidRPr="00FD6829">
        <w:rPr>
          <w:rFonts w:cs="Times New Roman"/>
        </w:rPr>
        <w:t xml:space="preserve">Hoot, N. R., &amp; </w:t>
      </w:r>
      <w:proofErr w:type="spellStart"/>
      <w:r w:rsidRPr="00FD6829">
        <w:rPr>
          <w:rFonts w:cs="Times New Roman"/>
        </w:rPr>
        <w:t>Aronsky</w:t>
      </w:r>
      <w:proofErr w:type="spellEnd"/>
      <w:r w:rsidRPr="00FD6829">
        <w:rPr>
          <w:rFonts w:cs="Times New Roman"/>
        </w:rPr>
        <w:t>, D. (2008). Systematic review of emergency department crowding: Causes, effects, and solutions. Annals of Emergency Medicine, 52(2), 126-136. https://doi.org/10.1016/j.annemergmed.2008.03.014</w:t>
      </w:r>
    </w:p>
    <w:p w14:paraId="62B7246C" w14:textId="77777777" w:rsidR="00DC7844" w:rsidRPr="00FD6829" w:rsidRDefault="00DC7844">
      <w:pPr>
        <w:ind w:left="360" w:hanging="360"/>
        <w:jc w:val="both"/>
        <w:rPr>
          <w:rFonts w:cs="Times New Roman"/>
        </w:rPr>
      </w:pPr>
      <w:proofErr w:type="spellStart"/>
      <w:r w:rsidRPr="00FD6829">
        <w:rPr>
          <w:rFonts w:cs="Times New Roman"/>
        </w:rPr>
        <w:t>Hsuan</w:t>
      </w:r>
      <w:proofErr w:type="spellEnd"/>
      <w:r w:rsidRPr="00FD6829">
        <w:rPr>
          <w:rFonts w:cs="Times New Roman"/>
        </w:rPr>
        <w:t xml:space="preserve">, C., </w:t>
      </w:r>
      <w:proofErr w:type="spellStart"/>
      <w:r w:rsidRPr="00FD6829">
        <w:rPr>
          <w:rFonts w:cs="Times New Roman"/>
        </w:rPr>
        <w:t>Segel</w:t>
      </w:r>
      <w:proofErr w:type="spellEnd"/>
      <w:r w:rsidRPr="00FD6829">
        <w:rPr>
          <w:rFonts w:cs="Times New Roman"/>
        </w:rPr>
        <w:t>, J. E., Hsia, R. Y., Wang, Y., &amp; Rogowski, J. (2023). Association of emergency department crowding with inpatient outcomes. Health Services Research, 58(4), 828-843. https://doi.org/10.1111/1475-6773.14076</w:t>
      </w:r>
    </w:p>
    <w:p w14:paraId="26FD29F7" w14:textId="77777777" w:rsidR="00DC7844" w:rsidRPr="00FD6829" w:rsidRDefault="00DC7844">
      <w:pPr>
        <w:ind w:left="360" w:hanging="360"/>
        <w:jc w:val="both"/>
        <w:rPr>
          <w:rFonts w:cs="Times New Roman"/>
        </w:rPr>
      </w:pPr>
      <w:proofErr w:type="spellStart"/>
      <w:r w:rsidRPr="00FD6829">
        <w:rPr>
          <w:rFonts w:cs="Times New Roman"/>
        </w:rPr>
        <w:lastRenderedPageBreak/>
        <w:t>Jin</w:t>
      </w:r>
      <w:proofErr w:type="spellEnd"/>
      <w:r w:rsidRPr="00FD6829">
        <w:rPr>
          <w:rFonts w:cs="Times New Roman"/>
        </w:rPr>
        <w:t xml:space="preserve">, Y., </w:t>
      </w:r>
      <w:proofErr w:type="spellStart"/>
      <w:r w:rsidRPr="00FD6829">
        <w:rPr>
          <w:rFonts w:cs="Times New Roman"/>
        </w:rPr>
        <w:t>Maimaitiming</w:t>
      </w:r>
      <w:proofErr w:type="spellEnd"/>
      <w:r w:rsidRPr="00FD6829">
        <w:rPr>
          <w:rFonts w:cs="Times New Roman"/>
        </w:rPr>
        <w:t xml:space="preserve">, M., Li, J., </w:t>
      </w:r>
      <w:proofErr w:type="spellStart"/>
      <w:r w:rsidRPr="00FD6829">
        <w:rPr>
          <w:rFonts w:cs="Times New Roman"/>
        </w:rPr>
        <w:t>Hoving</w:t>
      </w:r>
      <w:proofErr w:type="spellEnd"/>
      <w:r w:rsidRPr="00FD6829">
        <w:rPr>
          <w:rFonts w:cs="Times New Roman"/>
        </w:rPr>
        <w:t xml:space="preserve">, D. J., &amp; Yuan, B. (2023). Coordination of care to improve outcomes of emergency medical services. The Cochrane Database of Systematic Reviews, 2023(3), CD015316. </w:t>
      </w:r>
      <w:hyperlink r:id="rId11" w:history="1">
        <w:r w:rsidRPr="00FD6829">
          <w:rPr>
            <w:rFonts w:cs="Times New Roman"/>
          </w:rPr>
          <w:t>https://doi.org/10.1002/14651858.CD015316</w:t>
        </w:r>
      </w:hyperlink>
    </w:p>
    <w:p w14:paraId="593F9D54" w14:textId="77777777" w:rsidR="00DC7844" w:rsidRPr="00FD6829" w:rsidRDefault="00DC7844">
      <w:pPr>
        <w:ind w:left="360" w:hanging="360"/>
        <w:jc w:val="both"/>
        <w:rPr>
          <w:rFonts w:cs="Times New Roman"/>
        </w:rPr>
      </w:pPr>
      <w:proofErr w:type="spellStart"/>
      <w:r w:rsidRPr="00FD6829">
        <w:rPr>
          <w:rFonts w:cs="Times New Roman"/>
        </w:rPr>
        <w:t>Kamunga</w:t>
      </w:r>
      <w:proofErr w:type="spellEnd"/>
      <w:r w:rsidRPr="00FD6829">
        <w:rPr>
          <w:rFonts w:cs="Times New Roman"/>
        </w:rPr>
        <w:t xml:space="preserve">, L. G., </w:t>
      </w:r>
      <w:proofErr w:type="spellStart"/>
      <w:r w:rsidRPr="00FD6829">
        <w:rPr>
          <w:rFonts w:cs="Times New Roman"/>
        </w:rPr>
        <w:t>Bearnot</w:t>
      </w:r>
      <w:proofErr w:type="spellEnd"/>
      <w:r w:rsidRPr="00FD6829">
        <w:rPr>
          <w:rFonts w:cs="Times New Roman"/>
        </w:rPr>
        <w:t xml:space="preserve">, C. J., Martin, K. D., </w:t>
      </w:r>
      <w:proofErr w:type="spellStart"/>
      <w:r w:rsidRPr="00FD6829">
        <w:rPr>
          <w:rFonts w:cs="Times New Roman"/>
        </w:rPr>
        <w:t>Uwamahoro</w:t>
      </w:r>
      <w:proofErr w:type="spellEnd"/>
      <w:r w:rsidRPr="00FD6829">
        <w:rPr>
          <w:rFonts w:cs="Times New Roman"/>
        </w:rPr>
        <w:t>, D. L., &amp; Cattermole, G. N. (2024). Epidemiology and outcomes of critically ill patients in the emergency department of a tertiary teaching hospital in Rwanda. International Journal of Emergency Medicine, 17(1), 170. https://doi.org/10.1186/s12245-024-00736-9</w:t>
      </w:r>
    </w:p>
    <w:p w14:paraId="78838CFC" w14:textId="77777777" w:rsidR="00DC7844" w:rsidRPr="00FD6829" w:rsidRDefault="00DC7844">
      <w:pPr>
        <w:ind w:left="360" w:hanging="360"/>
        <w:jc w:val="both"/>
        <w:rPr>
          <w:rFonts w:cs="Times New Roman"/>
        </w:rPr>
      </w:pPr>
      <w:r w:rsidRPr="00FD6829">
        <w:rPr>
          <w:rFonts w:cs="Times New Roman"/>
        </w:rPr>
        <w:t xml:space="preserve">Karim, N., </w:t>
      </w:r>
      <w:proofErr w:type="spellStart"/>
      <w:r w:rsidRPr="00FD6829">
        <w:rPr>
          <w:rFonts w:cs="Times New Roman"/>
        </w:rPr>
        <w:t>Nyinawankusi</w:t>
      </w:r>
      <w:proofErr w:type="spellEnd"/>
      <w:r w:rsidRPr="00FD6829">
        <w:rPr>
          <w:rFonts w:cs="Times New Roman"/>
        </w:rPr>
        <w:t xml:space="preserve">, J. D., Belsky, M. S., </w:t>
      </w:r>
      <w:proofErr w:type="spellStart"/>
      <w:r w:rsidRPr="00FD6829">
        <w:rPr>
          <w:rFonts w:cs="Times New Roman"/>
        </w:rPr>
        <w:t>Mugemangango</w:t>
      </w:r>
      <w:proofErr w:type="spellEnd"/>
      <w:r w:rsidRPr="00FD6829">
        <w:rPr>
          <w:rFonts w:cs="Times New Roman"/>
        </w:rPr>
        <w:t xml:space="preserve">, P., </w:t>
      </w:r>
      <w:proofErr w:type="spellStart"/>
      <w:r w:rsidRPr="00FD6829">
        <w:rPr>
          <w:rFonts w:cs="Times New Roman"/>
        </w:rPr>
        <w:t>Mutabazi</w:t>
      </w:r>
      <w:proofErr w:type="spellEnd"/>
      <w:r w:rsidRPr="00FD6829">
        <w:rPr>
          <w:rFonts w:cs="Times New Roman"/>
        </w:rPr>
        <w:t xml:space="preserve">, Z., Marques, C. G., Zhang, A. Y., Baird, J., </w:t>
      </w:r>
      <w:proofErr w:type="spellStart"/>
      <w:r w:rsidRPr="00FD6829">
        <w:rPr>
          <w:rFonts w:cs="Times New Roman"/>
        </w:rPr>
        <w:t>Uwitonze</w:t>
      </w:r>
      <w:proofErr w:type="spellEnd"/>
      <w:r w:rsidRPr="00FD6829">
        <w:rPr>
          <w:rFonts w:cs="Times New Roman"/>
        </w:rPr>
        <w:t>, J. M., &amp; Levine, A. C. (2025). Needs assessment and tailored training pilot for emergency care clinicians in the prehospital setting in Rwanda. Western Journal of Emergency Medicine, 26(1), 103-110. https://doi.org/10.5811/westjem.18698</w:t>
      </w:r>
    </w:p>
    <w:p w14:paraId="69C487D8" w14:textId="77777777" w:rsidR="00DC7844" w:rsidRPr="00FD6829" w:rsidRDefault="00DC7844">
      <w:pPr>
        <w:ind w:left="360" w:hanging="360"/>
        <w:jc w:val="both"/>
        <w:rPr>
          <w:rFonts w:cs="Times New Roman"/>
        </w:rPr>
      </w:pPr>
      <w:proofErr w:type="spellStart"/>
      <w:r w:rsidRPr="00FD6829">
        <w:rPr>
          <w:rFonts w:cs="Times New Roman"/>
        </w:rPr>
        <w:t>Khongo</w:t>
      </w:r>
      <w:proofErr w:type="spellEnd"/>
      <w:r w:rsidRPr="00FD6829">
        <w:rPr>
          <w:rFonts w:cs="Times New Roman"/>
        </w:rPr>
        <w:t xml:space="preserve">, B. D., </w:t>
      </w:r>
      <w:proofErr w:type="spellStart"/>
      <w:r w:rsidRPr="00FD6829">
        <w:rPr>
          <w:rFonts w:cs="Times New Roman"/>
        </w:rPr>
        <w:t>Schmiedeknecht</w:t>
      </w:r>
      <w:proofErr w:type="spellEnd"/>
      <w:r w:rsidRPr="00FD6829">
        <w:rPr>
          <w:rFonts w:cs="Times New Roman"/>
        </w:rPr>
        <w:t xml:space="preserve">, K., Aron, M. B., </w:t>
      </w:r>
      <w:proofErr w:type="spellStart"/>
      <w:r w:rsidRPr="00FD6829">
        <w:rPr>
          <w:rFonts w:cs="Times New Roman"/>
        </w:rPr>
        <w:t>Nyangulu</w:t>
      </w:r>
      <w:proofErr w:type="spellEnd"/>
      <w:r w:rsidRPr="00FD6829">
        <w:rPr>
          <w:rFonts w:cs="Times New Roman"/>
        </w:rPr>
        <w:t xml:space="preserve">, P. N., </w:t>
      </w:r>
      <w:proofErr w:type="spellStart"/>
      <w:r w:rsidRPr="00FD6829">
        <w:rPr>
          <w:rFonts w:cs="Times New Roman"/>
        </w:rPr>
        <w:t>Mazengera</w:t>
      </w:r>
      <w:proofErr w:type="spellEnd"/>
      <w:r w:rsidRPr="00FD6829">
        <w:rPr>
          <w:rFonts w:cs="Times New Roman"/>
        </w:rPr>
        <w:t xml:space="preserve">, W., </w:t>
      </w:r>
      <w:proofErr w:type="spellStart"/>
      <w:r w:rsidRPr="00FD6829">
        <w:rPr>
          <w:rFonts w:cs="Times New Roman"/>
        </w:rPr>
        <w:t>Ndarama</w:t>
      </w:r>
      <w:proofErr w:type="spellEnd"/>
      <w:r w:rsidRPr="00FD6829">
        <w:rPr>
          <w:rFonts w:cs="Times New Roman"/>
        </w:rPr>
        <w:t xml:space="preserve">, E., Tenner, A. G., </w:t>
      </w:r>
      <w:proofErr w:type="spellStart"/>
      <w:r w:rsidRPr="00FD6829">
        <w:rPr>
          <w:rFonts w:cs="Times New Roman"/>
        </w:rPr>
        <w:t>Baltzell</w:t>
      </w:r>
      <w:proofErr w:type="spellEnd"/>
      <w:r w:rsidRPr="00FD6829">
        <w:rPr>
          <w:rFonts w:cs="Times New Roman"/>
        </w:rPr>
        <w:t xml:space="preserve">, K., &amp; Connolly, E. (2023). Basic emergency care course and longitudinal mentorship completed in a rural </w:t>
      </w:r>
      <w:proofErr w:type="spellStart"/>
      <w:r w:rsidRPr="00FD6829">
        <w:rPr>
          <w:rFonts w:cs="Times New Roman"/>
        </w:rPr>
        <w:t>Neno</w:t>
      </w:r>
      <w:proofErr w:type="spellEnd"/>
      <w:r w:rsidRPr="00FD6829">
        <w:rPr>
          <w:rFonts w:cs="Times New Roman"/>
        </w:rPr>
        <w:t xml:space="preserve"> District, Malawi: A feasibility, acceptability, and impact study. PLOS ONE, 18(2), e0280454. https://doi.org/10.1371/journal.pone.0280454</w:t>
      </w:r>
    </w:p>
    <w:p w14:paraId="339C63AE" w14:textId="77777777" w:rsidR="00DC7844" w:rsidRPr="00FD6829" w:rsidRDefault="00DC7844">
      <w:pPr>
        <w:ind w:left="360" w:hanging="360"/>
        <w:jc w:val="both"/>
        <w:rPr>
          <w:rFonts w:cs="Times New Roman"/>
        </w:rPr>
      </w:pPr>
      <w:r w:rsidRPr="00FD6829">
        <w:rPr>
          <w:rFonts w:cs="Times New Roman"/>
        </w:rPr>
        <w:t>Kim, H.-J., Ko, R.-E., Lim, S. Y., Park, S., Suh, G. Y., &amp; Lee, Y. J. (2024). Sepsis alert systems, mortality, and adherence in emergency departments: A systematic review and meta-analysis. JAMA Network Open, 7(7), e2422823. https://doi.org/10.1001/jamanetworkopen.2024.22823</w:t>
      </w:r>
    </w:p>
    <w:p w14:paraId="11A8C781" w14:textId="77777777" w:rsidR="00DC7844" w:rsidRPr="00FD6829" w:rsidRDefault="00DC7844">
      <w:pPr>
        <w:ind w:left="360" w:hanging="360"/>
        <w:jc w:val="both"/>
        <w:rPr>
          <w:rFonts w:cs="Times New Roman"/>
        </w:rPr>
      </w:pPr>
      <w:r w:rsidRPr="00FD6829">
        <w:rPr>
          <w:rFonts w:cs="Times New Roman"/>
        </w:rPr>
        <w:t>King J, Chenoweth CE, England PC, et al. (2023). Early Recognition and Initial Management of Sepsis in Adult Patients [Internet]. Ann Arbor (MI): Michigan Medicine University of Michigan. Available from: https://www.ncbi.nlm.nih.gov/books/NBK598311/</w:t>
      </w:r>
    </w:p>
    <w:p w14:paraId="12FA69AC" w14:textId="77777777" w:rsidR="00DC7844" w:rsidRPr="00FD6829" w:rsidRDefault="00DC7844">
      <w:pPr>
        <w:ind w:left="360" w:hanging="360"/>
        <w:jc w:val="both"/>
        <w:rPr>
          <w:rFonts w:cs="Times New Roman"/>
        </w:rPr>
      </w:pPr>
      <w:r w:rsidRPr="00FD6829">
        <w:rPr>
          <w:rFonts w:cs="Times New Roman"/>
        </w:rPr>
        <w:t xml:space="preserve">Leung, L. Y., Huang, H.-L., Hung, K. K., Leung, C. Y., Lam, C. C., Lo, R. S., Yeung, C. Y., Tsoi, P. J., Lai, M., </w:t>
      </w:r>
      <w:proofErr w:type="spellStart"/>
      <w:r w:rsidRPr="00FD6829">
        <w:rPr>
          <w:rFonts w:cs="Times New Roman"/>
        </w:rPr>
        <w:t>Brabrand</w:t>
      </w:r>
      <w:proofErr w:type="spellEnd"/>
      <w:r w:rsidRPr="00FD6829">
        <w:rPr>
          <w:rFonts w:cs="Times New Roman"/>
        </w:rPr>
        <w:t xml:space="preserve">, M., </w:t>
      </w:r>
      <w:proofErr w:type="spellStart"/>
      <w:r w:rsidRPr="00FD6829">
        <w:rPr>
          <w:rFonts w:cs="Times New Roman"/>
        </w:rPr>
        <w:t>Walline</w:t>
      </w:r>
      <w:proofErr w:type="spellEnd"/>
      <w:r w:rsidRPr="00FD6829">
        <w:rPr>
          <w:rFonts w:cs="Times New Roman"/>
        </w:rPr>
        <w:t>, J. H., &amp; Graham, C. A. (2024). Door-to-antibiotic time and mortality in patients with sepsis: Systematic review and meta-analysis. European Journal of Internal Medicine, 129, 48-61. https://doi.org/10.1016/j.ejim.2024.06.015</w:t>
      </w:r>
    </w:p>
    <w:p w14:paraId="2BB49BBD" w14:textId="77777777" w:rsidR="00DC7844" w:rsidRPr="00FD6829" w:rsidRDefault="00DC7844">
      <w:pPr>
        <w:ind w:left="360" w:hanging="360"/>
        <w:jc w:val="both"/>
        <w:rPr>
          <w:rFonts w:cs="Times New Roman"/>
        </w:rPr>
      </w:pPr>
      <w:r w:rsidRPr="00FD6829">
        <w:rPr>
          <w:rFonts w:cs="Times New Roman"/>
        </w:rPr>
        <w:lastRenderedPageBreak/>
        <w:t xml:space="preserve">Maharaj, R., Raffaele, I., &amp; </w:t>
      </w:r>
      <w:proofErr w:type="spellStart"/>
      <w:r w:rsidRPr="00FD6829">
        <w:rPr>
          <w:rFonts w:cs="Times New Roman"/>
        </w:rPr>
        <w:t>Wendon</w:t>
      </w:r>
      <w:proofErr w:type="spellEnd"/>
      <w:r w:rsidRPr="00FD6829">
        <w:rPr>
          <w:rFonts w:cs="Times New Roman"/>
        </w:rPr>
        <w:t>, J. (2015). Rapid response systems: A systematic review and meta-analysis. Critical Care, 19, 254. https://doi.org/10.1186/s13054-015-0973-y</w:t>
      </w:r>
    </w:p>
    <w:p w14:paraId="4AC77A9A" w14:textId="77777777" w:rsidR="00DC7844" w:rsidRPr="00FD6829" w:rsidRDefault="00DC7844">
      <w:pPr>
        <w:ind w:left="360" w:hanging="360"/>
        <w:jc w:val="both"/>
        <w:rPr>
          <w:rFonts w:cs="Times New Roman"/>
        </w:rPr>
      </w:pPr>
      <w:proofErr w:type="spellStart"/>
      <w:r w:rsidRPr="00FD6829">
        <w:rPr>
          <w:rFonts w:cs="Times New Roman"/>
        </w:rPr>
        <w:t>Mjema</w:t>
      </w:r>
      <w:proofErr w:type="spellEnd"/>
      <w:r w:rsidRPr="00FD6829">
        <w:rPr>
          <w:rFonts w:cs="Times New Roman"/>
        </w:rPr>
        <w:t xml:space="preserve">, K. M., </w:t>
      </w:r>
      <w:proofErr w:type="spellStart"/>
      <w:r w:rsidRPr="00FD6829">
        <w:rPr>
          <w:rFonts w:cs="Times New Roman"/>
        </w:rPr>
        <w:t>Sawe</w:t>
      </w:r>
      <w:proofErr w:type="spellEnd"/>
      <w:r w:rsidRPr="00FD6829">
        <w:rPr>
          <w:rFonts w:cs="Times New Roman"/>
        </w:rPr>
        <w:t xml:space="preserve">, H. R., </w:t>
      </w:r>
      <w:proofErr w:type="spellStart"/>
      <w:r w:rsidRPr="00FD6829">
        <w:rPr>
          <w:rFonts w:cs="Times New Roman"/>
        </w:rPr>
        <w:t>Kulola</w:t>
      </w:r>
      <w:proofErr w:type="spellEnd"/>
      <w:r w:rsidRPr="00FD6829">
        <w:rPr>
          <w:rFonts w:cs="Times New Roman"/>
        </w:rPr>
        <w:t xml:space="preserve">, I., Mohamed, A. S., Sylvanus, E., </w:t>
      </w:r>
      <w:proofErr w:type="spellStart"/>
      <w:r w:rsidRPr="00FD6829">
        <w:rPr>
          <w:rFonts w:cs="Times New Roman"/>
        </w:rPr>
        <w:t>Mfinanga</w:t>
      </w:r>
      <w:proofErr w:type="spellEnd"/>
      <w:r w:rsidRPr="00FD6829">
        <w:rPr>
          <w:rFonts w:cs="Times New Roman"/>
        </w:rPr>
        <w:t xml:space="preserve">, J. A., &amp; Weber, E. J. (2020). </w:t>
      </w:r>
      <w:proofErr w:type="spellStart"/>
      <w:r w:rsidRPr="00FD6829">
        <w:rPr>
          <w:rFonts w:cs="Times New Roman"/>
        </w:rPr>
        <w:t>Aetiologies</w:t>
      </w:r>
      <w:proofErr w:type="spellEnd"/>
      <w:r w:rsidRPr="00FD6829">
        <w:rPr>
          <w:rFonts w:cs="Times New Roman"/>
        </w:rPr>
        <w:t xml:space="preserve"> and outcomes of patients with abdominal pain presenting to an emergency department of a tertiary hospital in Tanzania: A prospective cohort study. BMC Gastroenterology, 20(1), 173. https://doi.org/10.1186/s12876-020-01313-z</w:t>
      </w:r>
    </w:p>
    <w:p w14:paraId="61B730B9" w14:textId="77777777" w:rsidR="00DC7844" w:rsidRPr="00FD6829" w:rsidRDefault="00DC7844">
      <w:pPr>
        <w:ind w:left="360" w:hanging="360"/>
        <w:jc w:val="both"/>
        <w:rPr>
          <w:rFonts w:cs="Times New Roman"/>
        </w:rPr>
      </w:pPr>
      <w:proofErr w:type="spellStart"/>
      <w:r w:rsidRPr="00FD6829">
        <w:rPr>
          <w:rFonts w:cs="Times New Roman"/>
        </w:rPr>
        <w:t>Nto</w:t>
      </w:r>
      <w:proofErr w:type="spellEnd"/>
      <w:r w:rsidRPr="00FD6829">
        <w:rPr>
          <w:rFonts w:cs="Times New Roman"/>
        </w:rPr>
        <w:t xml:space="preserve">, S. E., </w:t>
      </w:r>
      <w:proofErr w:type="spellStart"/>
      <w:r w:rsidRPr="00FD6829">
        <w:rPr>
          <w:rFonts w:cs="Times New Roman"/>
        </w:rPr>
        <w:t>Oluwatola</w:t>
      </w:r>
      <w:proofErr w:type="spellEnd"/>
      <w:r w:rsidRPr="00FD6829">
        <w:rPr>
          <w:rFonts w:cs="Times New Roman"/>
        </w:rPr>
        <w:t xml:space="preserve">, T., Samuel, O., </w:t>
      </w:r>
      <w:proofErr w:type="spellStart"/>
      <w:r w:rsidRPr="00FD6829">
        <w:rPr>
          <w:rFonts w:cs="Times New Roman"/>
        </w:rPr>
        <w:t>Okagbue</w:t>
      </w:r>
      <w:proofErr w:type="spellEnd"/>
      <w:r w:rsidRPr="00FD6829">
        <w:rPr>
          <w:rFonts w:cs="Times New Roman"/>
        </w:rPr>
        <w:t xml:space="preserve">, H., </w:t>
      </w:r>
      <w:proofErr w:type="spellStart"/>
      <w:r w:rsidRPr="00FD6829">
        <w:rPr>
          <w:rFonts w:cs="Times New Roman"/>
        </w:rPr>
        <w:t>Atobatele</w:t>
      </w:r>
      <w:proofErr w:type="spellEnd"/>
      <w:r w:rsidRPr="00FD6829">
        <w:rPr>
          <w:rFonts w:cs="Times New Roman"/>
        </w:rPr>
        <w:t xml:space="preserve">, S., </w:t>
      </w:r>
      <w:proofErr w:type="spellStart"/>
      <w:r w:rsidRPr="00FD6829">
        <w:rPr>
          <w:rFonts w:cs="Times New Roman"/>
        </w:rPr>
        <w:t>Ibanga</w:t>
      </w:r>
      <w:proofErr w:type="spellEnd"/>
      <w:r w:rsidRPr="00FD6829">
        <w:rPr>
          <w:rFonts w:cs="Times New Roman"/>
        </w:rPr>
        <w:t xml:space="preserve">, A., Adegoke, A., </w:t>
      </w:r>
      <w:proofErr w:type="spellStart"/>
      <w:r w:rsidRPr="00FD6829">
        <w:rPr>
          <w:rFonts w:cs="Times New Roman"/>
        </w:rPr>
        <w:t>Emuren</w:t>
      </w:r>
      <w:proofErr w:type="spellEnd"/>
      <w:r w:rsidRPr="00FD6829">
        <w:rPr>
          <w:rFonts w:cs="Times New Roman"/>
        </w:rPr>
        <w:t xml:space="preserve">, D., </w:t>
      </w:r>
      <w:proofErr w:type="spellStart"/>
      <w:r w:rsidRPr="00FD6829">
        <w:rPr>
          <w:rFonts w:cs="Times New Roman"/>
        </w:rPr>
        <w:t>Dumbulwa</w:t>
      </w:r>
      <w:proofErr w:type="spellEnd"/>
      <w:r w:rsidRPr="00FD6829">
        <w:rPr>
          <w:rFonts w:cs="Times New Roman"/>
        </w:rPr>
        <w:t xml:space="preserve">, S. A., Sampson, S., </w:t>
      </w:r>
      <w:proofErr w:type="spellStart"/>
      <w:r w:rsidRPr="00FD6829">
        <w:rPr>
          <w:rFonts w:cs="Times New Roman"/>
        </w:rPr>
        <w:t>Isiaka</w:t>
      </w:r>
      <w:proofErr w:type="spellEnd"/>
      <w:r w:rsidRPr="00FD6829">
        <w:rPr>
          <w:rFonts w:cs="Times New Roman"/>
        </w:rPr>
        <w:t>, S. D., &amp; Sadiq, S. (2024). Strengthening care for emergencies: What is the level of awareness and utilization of emergency medical services in FCT, Nigeria? BMC Emergency Medicine, 24(1), 73. https://doi.org/10.1186/s12873-024-00991-2</w:t>
      </w:r>
    </w:p>
    <w:p w14:paraId="4BD50DAF" w14:textId="77777777" w:rsidR="00DC7844" w:rsidRPr="00FD6829" w:rsidRDefault="00DC7844">
      <w:pPr>
        <w:ind w:left="360" w:hanging="360"/>
        <w:jc w:val="both"/>
        <w:rPr>
          <w:rFonts w:cs="Times New Roman"/>
        </w:rPr>
      </w:pPr>
      <w:proofErr w:type="spellStart"/>
      <w:r w:rsidRPr="00FD6829">
        <w:rPr>
          <w:rFonts w:cs="Times New Roman"/>
        </w:rPr>
        <w:t>Nuradeen</w:t>
      </w:r>
      <w:proofErr w:type="spellEnd"/>
      <w:r w:rsidRPr="00FD6829">
        <w:rPr>
          <w:rFonts w:cs="Times New Roman"/>
        </w:rPr>
        <w:t xml:space="preserve">, A. A., </w:t>
      </w:r>
      <w:proofErr w:type="spellStart"/>
      <w:r w:rsidRPr="00FD6829">
        <w:rPr>
          <w:rFonts w:cs="Times New Roman"/>
        </w:rPr>
        <w:t>Ajiboye</w:t>
      </w:r>
      <w:proofErr w:type="spellEnd"/>
      <w:r w:rsidRPr="00FD6829">
        <w:rPr>
          <w:rFonts w:cs="Times New Roman"/>
        </w:rPr>
        <w:t>, L. O., Sabir, A. A., &amp; Bello, A. G. (2025). Descriptive study of free emergency trauma services and outcomes in a tertiary teaching hospital, North-Western Nigeria. Nigerian Medical Journal, 66(4), 1396-1405. https://doi.org/10.71480/nmj.v66i4.832</w:t>
      </w:r>
    </w:p>
    <w:p w14:paraId="477AE2AB" w14:textId="77777777" w:rsidR="00DC7844" w:rsidRPr="00FD6829" w:rsidRDefault="00DC7844">
      <w:pPr>
        <w:ind w:left="360" w:hanging="360"/>
        <w:jc w:val="both"/>
        <w:rPr>
          <w:rFonts w:cs="Times New Roman"/>
        </w:rPr>
      </w:pPr>
      <w:proofErr w:type="spellStart"/>
      <w:r w:rsidRPr="00FD6829">
        <w:rPr>
          <w:rFonts w:cs="Times New Roman"/>
        </w:rPr>
        <w:t>Oyedokun</w:t>
      </w:r>
      <w:proofErr w:type="spellEnd"/>
      <w:r w:rsidRPr="00FD6829">
        <w:rPr>
          <w:rFonts w:cs="Times New Roman"/>
        </w:rPr>
        <w:t xml:space="preserve">, T. O., Islam, E. M., Eke, N. O., Oladipo, O., Akinola, O. O., &amp; Salami, O. (2023). Out of hospital emergency care in Nigeria: A narrative review. African Journal of Emergency Medicine, 13(3), 171-176. </w:t>
      </w:r>
      <w:hyperlink r:id="rId12" w:history="1">
        <w:r w:rsidRPr="00FD6829">
          <w:rPr>
            <w:rStyle w:val="Hyperlink"/>
            <w:rFonts w:cs="Times New Roman"/>
            <w:color w:val="auto"/>
          </w:rPr>
          <w:t>https://doi.org/10.1016/j.afjem.2023.06.001</w:t>
        </w:r>
      </w:hyperlink>
    </w:p>
    <w:p w14:paraId="505689C5" w14:textId="77777777" w:rsidR="00DC7844" w:rsidRPr="00FD6829" w:rsidRDefault="00DC7844">
      <w:pPr>
        <w:ind w:left="360" w:hanging="360"/>
        <w:jc w:val="both"/>
        <w:rPr>
          <w:rFonts w:cs="Times New Roman"/>
        </w:rPr>
      </w:pPr>
      <w:r w:rsidRPr="00FD6829">
        <w:rPr>
          <w:rFonts w:cs="Times New Roman"/>
        </w:rPr>
        <w:t xml:space="preserve">Page, M. J., McKenzie, J. E., </w:t>
      </w:r>
      <w:proofErr w:type="spellStart"/>
      <w:r w:rsidRPr="00FD6829">
        <w:rPr>
          <w:rFonts w:cs="Times New Roman"/>
        </w:rPr>
        <w:t>Bossuyt</w:t>
      </w:r>
      <w:proofErr w:type="spellEnd"/>
      <w:r w:rsidRPr="00FD6829">
        <w:rPr>
          <w:rFonts w:cs="Times New Roman"/>
        </w:rPr>
        <w:t xml:space="preserve">, P. M., </w:t>
      </w:r>
      <w:proofErr w:type="spellStart"/>
      <w:r w:rsidRPr="00FD6829">
        <w:rPr>
          <w:rFonts w:cs="Times New Roman"/>
        </w:rPr>
        <w:t>Boutron</w:t>
      </w:r>
      <w:proofErr w:type="spellEnd"/>
      <w:r w:rsidRPr="00FD6829">
        <w:rPr>
          <w:rFonts w:cs="Times New Roman"/>
        </w:rPr>
        <w:t xml:space="preserve">, I., Hoffmann, T. C., Mulrow, C. D., </w:t>
      </w:r>
      <w:proofErr w:type="spellStart"/>
      <w:r w:rsidRPr="00FD6829">
        <w:rPr>
          <w:rFonts w:cs="Times New Roman"/>
        </w:rPr>
        <w:t>Shamseer</w:t>
      </w:r>
      <w:proofErr w:type="spellEnd"/>
      <w:r w:rsidRPr="00FD6829">
        <w:rPr>
          <w:rFonts w:cs="Times New Roman"/>
        </w:rPr>
        <w:t xml:space="preserve">, L., </w:t>
      </w:r>
      <w:proofErr w:type="spellStart"/>
      <w:r w:rsidRPr="00FD6829">
        <w:rPr>
          <w:rFonts w:cs="Times New Roman"/>
        </w:rPr>
        <w:t>Tetzlaff</w:t>
      </w:r>
      <w:proofErr w:type="spellEnd"/>
      <w:r w:rsidRPr="00FD6829">
        <w:rPr>
          <w:rFonts w:cs="Times New Roman"/>
        </w:rPr>
        <w:t xml:space="preserve">, J. M., </w:t>
      </w:r>
      <w:proofErr w:type="spellStart"/>
      <w:r w:rsidRPr="00FD6829">
        <w:rPr>
          <w:rFonts w:cs="Times New Roman"/>
        </w:rPr>
        <w:t>Akl</w:t>
      </w:r>
      <w:proofErr w:type="spellEnd"/>
      <w:r w:rsidRPr="00FD6829">
        <w:rPr>
          <w:rFonts w:cs="Times New Roman"/>
        </w:rPr>
        <w:t xml:space="preserve">, E. A., Brennan, S. E., Chou, R., Glanville, J., Grimshaw, J. M., </w:t>
      </w:r>
      <w:proofErr w:type="spellStart"/>
      <w:r w:rsidRPr="00FD6829">
        <w:rPr>
          <w:rFonts w:cs="Times New Roman"/>
        </w:rPr>
        <w:t>Hróbjartsson</w:t>
      </w:r>
      <w:proofErr w:type="spellEnd"/>
      <w:r w:rsidRPr="00FD6829">
        <w:rPr>
          <w:rFonts w:cs="Times New Roman"/>
        </w:rPr>
        <w:t xml:space="preserve">, A., </w:t>
      </w:r>
      <w:proofErr w:type="spellStart"/>
      <w:r w:rsidRPr="00FD6829">
        <w:rPr>
          <w:rFonts w:cs="Times New Roman"/>
        </w:rPr>
        <w:t>Lalu</w:t>
      </w:r>
      <w:proofErr w:type="spellEnd"/>
      <w:r w:rsidRPr="00FD6829">
        <w:rPr>
          <w:rFonts w:cs="Times New Roman"/>
        </w:rPr>
        <w:t xml:space="preserve">, M. M., Li, T., </w:t>
      </w:r>
      <w:proofErr w:type="spellStart"/>
      <w:r w:rsidRPr="00FD6829">
        <w:rPr>
          <w:rFonts w:cs="Times New Roman"/>
        </w:rPr>
        <w:t>Loder</w:t>
      </w:r>
      <w:proofErr w:type="spellEnd"/>
      <w:r w:rsidRPr="00FD6829">
        <w:rPr>
          <w:rFonts w:cs="Times New Roman"/>
        </w:rPr>
        <w:t>, E. W., Mayo-Wilson, E., McDonald, S., ... Moher, D. (2021). The PRISMA 2020 statement: An updated guideline for reporting systematic reviews. BMJ, 372, n71. https://doi.org/10.1136/bmj.n71</w:t>
      </w:r>
    </w:p>
    <w:p w14:paraId="22F027A1" w14:textId="77777777" w:rsidR="00DC7844" w:rsidRPr="00FD6829" w:rsidRDefault="00DC7844">
      <w:pPr>
        <w:ind w:left="360" w:hanging="360"/>
        <w:jc w:val="both"/>
        <w:rPr>
          <w:rFonts w:cs="Times New Roman"/>
        </w:rPr>
      </w:pPr>
      <w:r w:rsidRPr="00FD6829">
        <w:rPr>
          <w:rFonts w:cs="Times New Roman"/>
        </w:rPr>
        <w:t xml:space="preserve">Pearce, S., Marchand, T., Shannon, T., </w:t>
      </w:r>
      <w:proofErr w:type="spellStart"/>
      <w:r w:rsidRPr="00FD6829">
        <w:rPr>
          <w:rFonts w:cs="Times New Roman"/>
        </w:rPr>
        <w:t>Ganshorn</w:t>
      </w:r>
      <w:proofErr w:type="spellEnd"/>
      <w:r w:rsidRPr="00FD6829">
        <w:rPr>
          <w:rFonts w:cs="Times New Roman"/>
        </w:rPr>
        <w:t>, H., &amp; Lang, E. (2023). Emergency department crowding: An overview of reviews describing measures, causes, and harms. Internal and Emergency Medicine, 18(4), 1137-1158. https://doi.org/10.1007/s11739-023-03239-2</w:t>
      </w:r>
    </w:p>
    <w:p w14:paraId="722D15E4" w14:textId="77777777" w:rsidR="00DC7844" w:rsidRPr="00FD6829" w:rsidRDefault="00DC7844">
      <w:pPr>
        <w:ind w:left="360" w:hanging="360"/>
        <w:jc w:val="both"/>
        <w:rPr>
          <w:rFonts w:cs="Times New Roman"/>
        </w:rPr>
      </w:pPr>
      <w:r w:rsidRPr="00FD6829">
        <w:rPr>
          <w:rFonts w:cs="Times New Roman"/>
        </w:rPr>
        <w:t>Pearce, S., Marr, E., Shannon, T., Marchand, T., &amp; Lang, E. (2024). Overcrowding in emergency departments: An overview of reviews describing global solutions and their outcomes. Internal and Emergency Medicine, 19(2), 483-491. https://doi.org/10.1007/s11739-023-03477-4</w:t>
      </w:r>
    </w:p>
    <w:p w14:paraId="46ADB3D4" w14:textId="77777777" w:rsidR="00DC7844" w:rsidRPr="00FD6829" w:rsidRDefault="00DC7844">
      <w:pPr>
        <w:ind w:left="360" w:hanging="360"/>
        <w:jc w:val="both"/>
        <w:rPr>
          <w:rFonts w:cs="Times New Roman"/>
        </w:rPr>
      </w:pPr>
      <w:r w:rsidRPr="00FD6829">
        <w:rPr>
          <w:rFonts w:cs="Times New Roman"/>
        </w:rPr>
        <w:lastRenderedPageBreak/>
        <w:t xml:space="preserve">Rice, B., Pickering, A., Laurence, C., Kizito, P. M., </w:t>
      </w:r>
      <w:proofErr w:type="spellStart"/>
      <w:r w:rsidRPr="00FD6829">
        <w:rPr>
          <w:rFonts w:cs="Times New Roman"/>
        </w:rPr>
        <w:t>Leff</w:t>
      </w:r>
      <w:proofErr w:type="spellEnd"/>
      <w:r w:rsidRPr="00FD6829">
        <w:rPr>
          <w:rFonts w:cs="Times New Roman"/>
        </w:rPr>
        <w:t xml:space="preserve">, R., </w:t>
      </w:r>
      <w:proofErr w:type="spellStart"/>
      <w:r w:rsidRPr="00FD6829">
        <w:rPr>
          <w:rFonts w:cs="Times New Roman"/>
        </w:rPr>
        <w:t>Kisingiri</w:t>
      </w:r>
      <w:proofErr w:type="spellEnd"/>
      <w:r w:rsidRPr="00FD6829">
        <w:rPr>
          <w:rFonts w:cs="Times New Roman"/>
        </w:rPr>
        <w:t xml:space="preserve">, S. J., </w:t>
      </w:r>
      <w:proofErr w:type="spellStart"/>
      <w:r w:rsidRPr="00FD6829">
        <w:rPr>
          <w:rFonts w:cs="Times New Roman"/>
        </w:rPr>
        <w:t>Ndyamwijuka</w:t>
      </w:r>
      <w:proofErr w:type="spellEnd"/>
      <w:r w:rsidRPr="00FD6829">
        <w:rPr>
          <w:rFonts w:cs="Times New Roman"/>
        </w:rPr>
        <w:t xml:space="preserve">, C., </w:t>
      </w:r>
      <w:proofErr w:type="spellStart"/>
      <w:r w:rsidRPr="00FD6829">
        <w:rPr>
          <w:rFonts w:cs="Times New Roman"/>
        </w:rPr>
        <w:t>Nakato</w:t>
      </w:r>
      <w:proofErr w:type="spellEnd"/>
      <w:r w:rsidRPr="00FD6829">
        <w:rPr>
          <w:rFonts w:cs="Times New Roman"/>
        </w:rPr>
        <w:t xml:space="preserve">, S., </w:t>
      </w:r>
      <w:proofErr w:type="spellStart"/>
      <w:r w:rsidRPr="00FD6829">
        <w:rPr>
          <w:rFonts w:cs="Times New Roman"/>
        </w:rPr>
        <w:t>Adriko</w:t>
      </w:r>
      <w:proofErr w:type="spellEnd"/>
      <w:r w:rsidRPr="00FD6829">
        <w:rPr>
          <w:rFonts w:cs="Times New Roman"/>
        </w:rPr>
        <w:t xml:space="preserve">, L. F., &amp; </w:t>
      </w:r>
      <w:proofErr w:type="spellStart"/>
      <w:r w:rsidRPr="00FD6829">
        <w:rPr>
          <w:rFonts w:cs="Times New Roman"/>
        </w:rPr>
        <w:t>Bisanzo</w:t>
      </w:r>
      <w:proofErr w:type="spellEnd"/>
      <w:r w:rsidRPr="00FD6829">
        <w:rPr>
          <w:rFonts w:cs="Times New Roman"/>
        </w:rPr>
        <w:t>, M. (2022). Emergency medicine physician supervision and mortality among patients receiving care from non-physician clinicians in a task-sharing model of emergency care in rural Uganda: A retrospective analysis of a single-</w:t>
      </w:r>
      <w:proofErr w:type="spellStart"/>
      <w:r w:rsidRPr="00FD6829">
        <w:rPr>
          <w:rFonts w:cs="Times New Roman"/>
        </w:rPr>
        <w:t>centre</w:t>
      </w:r>
      <w:proofErr w:type="spellEnd"/>
      <w:r w:rsidRPr="00FD6829">
        <w:rPr>
          <w:rFonts w:cs="Times New Roman"/>
        </w:rPr>
        <w:t xml:space="preserve"> training </w:t>
      </w:r>
      <w:proofErr w:type="spellStart"/>
      <w:r w:rsidRPr="00FD6829">
        <w:rPr>
          <w:rFonts w:cs="Times New Roman"/>
        </w:rPr>
        <w:t>programme</w:t>
      </w:r>
      <w:proofErr w:type="spellEnd"/>
      <w:r w:rsidRPr="00FD6829">
        <w:rPr>
          <w:rFonts w:cs="Times New Roman"/>
        </w:rPr>
        <w:t>. BMJ Open, 12(6), e059859. https://doi.org/10.1136/bmjopen-2021-059859</w:t>
      </w:r>
    </w:p>
    <w:p w14:paraId="10D8AA5B" w14:textId="77777777" w:rsidR="00DC7844" w:rsidRPr="00FD6829" w:rsidRDefault="00DC7844">
      <w:pPr>
        <w:ind w:left="360" w:hanging="360"/>
        <w:jc w:val="both"/>
        <w:rPr>
          <w:rFonts w:cs="Times New Roman"/>
        </w:rPr>
      </w:pPr>
      <w:proofErr w:type="spellStart"/>
      <w:r w:rsidRPr="00FD6829">
        <w:rPr>
          <w:rFonts w:cs="Times New Roman"/>
        </w:rPr>
        <w:t>Sonenthal</w:t>
      </w:r>
      <w:proofErr w:type="spellEnd"/>
      <w:r w:rsidRPr="00FD6829">
        <w:rPr>
          <w:rFonts w:cs="Times New Roman"/>
        </w:rPr>
        <w:t xml:space="preserve">, P. D., Nyirenda, M., </w:t>
      </w:r>
      <w:proofErr w:type="spellStart"/>
      <w:r w:rsidRPr="00FD6829">
        <w:rPr>
          <w:rFonts w:cs="Times New Roman"/>
        </w:rPr>
        <w:t>Kasomekera</w:t>
      </w:r>
      <w:proofErr w:type="spellEnd"/>
      <w:r w:rsidRPr="00FD6829">
        <w:rPr>
          <w:rFonts w:cs="Times New Roman"/>
        </w:rPr>
        <w:t xml:space="preserve">, N., Marsh, R. H., Wroe, E. B., Scott, K. W., </w:t>
      </w:r>
      <w:proofErr w:type="spellStart"/>
      <w:r w:rsidRPr="00FD6829">
        <w:rPr>
          <w:rFonts w:cs="Times New Roman"/>
        </w:rPr>
        <w:t>Bukhman</w:t>
      </w:r>
      <w:proofErr w:type="spellEnd"/>
      <w:r w:rsidRPr="00FD6829">
        <w:rPr>
          <w:rFonts w:cs="Times New Roman"/>
        </w:rPr>
        <w:t xml:space="preserve">, A., Connolly, E., </w:t>
      </w:r>
      <w:proofErr w:type="spellStart"/>
      <w:r w:rsidRPr="00FD6829">
        <w:rPr>
          <w:rFonts w:cs="Times New Roman"/>
        </w:rPr>
        <w:t>Minyaliwa</w:t>
      </w:r>
      <w:proofErr w:type="spellEnd"/>
      <w:r w:rsidRPr="00FD6829">
        <w:rPr>
          <w:rFonts w:cs="Times New Roman"/>
        </w:rPr>
        <w:t xml:space="preserve">, T., </w:t>
      </w:r>
      <w:proofErr w:type="spellStart"/>
      <w:r w:rsidRPr="00FD6829">
        <w:rPr>
          <w:rFonts w:cs="Times New Roman"/>
        </w:rPr>
        <w:t>Katete</w:t>
      </w:r>
      <w:proofErr w:type="spellEnd"/>
      <w:r w:rsidRPr="00FD6829">
        <w:rPr>
          <w:rFonts w:cs="Times New Roman"/>
        </w:rPr>
        <w:t xml:space="preserve">, M., Banda-Katha, G., Mukherjee, J. S., &amp; Rouhani, S. A. (2022). The Malawi emergency and critical care survey: A cross-sectional national facility assessment. </w:t>
      </w:r>
      <w:proofErr w:type="spellStart"/>
      <w:r w:rsidRPr="00FD6829">
        <w:rPr>
          <w:rFonts w:cs="Times New Roman"/>
        </w:rPr>
        <w:t>EClinicalMedicine</w:t>
      </w:r>
      <w:proofErr w:type="spellEnd"/>
      <w:r w:rsidRPr="00FD6829">
        <w:rPr>
          <w:rFonts w:cs="Times New Roman"/>
        </w:rPr>
        <w:t>, 44, 101245. https://doi.org/10.1016/j.eclinm.2021.101245</w:t>
      </w:r>
    </w:p>
    <w:p w14:paraId="630C0C78" w14:textId="77777777" w:rsidR="00DC7844" w:rsidRPr="00FD6829" w:rsidRDefault="00DC7844">
      <w:pPr>
        <w:ind w:left="360" w:hanging="360"/>
        <w:jc w:val="both"/>
        <w:rPr>
          <w:rFonts w:cs="Times New Roman"/>
        </w:rPr>
      </w:pPr>
      <w:proofErr w:type="spellStart"/>
      <w:r w:rsidRPr="00FD6829">
        <w:rPr>
          <w:rFonts w:cs="Times New Roman"/>
        </w:rPr>
        <w:t>Umoga</w:t>
      </w:r>
      <w:proofErr w:type="spellEnd"/>
      <w:r w:rsidRPr="00FD6829">
        <w:rPr>
          <w:rFonts w:cs="Times New Roman"/>
        </w:rPr>
        <w:t xml:space="preserve">, K., Muhammad, M., Meeker, M. A., Rayo, J., </w:t>
      </w:r>
      <w:proofErr w:type="spellStart"/>
      <w:r w:rsidRPr="00FD6829">
        <w:rPr>
          <w:rFonts w:cs="Times New Roman"/>
        </w:rPr>
        <w:t>Ogunyemi</w:t>
      </w:r>
      <w:proofErr w:type="spellEnd"/>
      <w:r w:rsidRPr="00FD6829">
        <w:rPr>
          <w:rFonts w:cs="Times New Roman"/>
        </w:rPr>
        <w:t xml:space="preserve">, K. O., &amp; </w:t>
      </w:r>
      <w:proofErr w:type="spellStart"/>
      <w:r w:rsidRPr="00FD6829">
        <w:rPr>
          <w:rFonts w:cs="Times New Roman"/>
        </w:rPr>
        <w:t>Ngaruiya</w:t>
      </w:r>
      <w:proofErr w:type="spellEnd"/>
      <w:r w:rsidRPr="00FD6829">
        <w:rPr>
          <w:rFonts w:cs="Times New Roman"/>
        </w:rPr>
        <w:t>, C. (2026). Assessment of emergency care services in Nigerian hospitals: A cross-sectional study. African Journal of Emergency Medicine, 16(1), 100939. https://doi.org/10.1016/j.afjem.2025.100939</w:t>
      </w:r>
    </w:p>
    <w:p w14:paraId="60474643" w14:textId="77777777" w:rsidR="00DC7844" w:rsidRPr="00FD6829" w:rsidRDefault="00DC7844">
      <w:pPr>
        <w:ind w:left="360" w:hanging="360"/>
        <w:jc w:val="both"/>
        <w:rPr>
          <w:rFonts w:cs="Times New Roman"/>
        </w:rPr>
      </w:pPr>
      <w:r w:rsidRPr="00FD6829">
        <w:rPr>
          <w:rFonts w:cs="Times New Roman"/>
        </w:rPr>
        <w:t xml:space="preserve">van Niekerk, J., </w:t>
      </w:r>
      <w:proofErr w:type="spellStart"/>
      <w:r w:rsidRPr="00FD6829">
        <w:rPr>
          <w:rFonts w:cs="Times New Roman"/>
        </w:rPr>
        <w:t>Fapohunda</w:t>
      </w:r>
      <w:proofErr w:type="spellEnd"/>
      <w:r w:rsidRPr="00FD6829">
        <w:rPr>
          <w:rFonts w:cs="Times New Roman"/>
        </w:rPr>
        <w:t xml:space="preserve">, T., </w:t>
      </w:r>
      <w:proofErr w:type="spellStart"/>
      <w:r w:rsidRPr="00FD6829">
        <w:rPr>
          <w:rFonts w:cs="Times New Roman"/>
        </w:rPr>
        <w:t>Rohwer</w:t>
      </w:r>
      <w:proofErr w:type="spellEnd"/>
      <w:r w:rsidRPr="00FD6829">
        <w:rPr>
          <w:rFonts w:cs="Times New Roman"/>
        </w:rPr>
        <w:t>, A., &amp; McCaul, M. (2023). Quality of systematic reviews in African emergency medicine: A cross-sectional methodological study. African Journal of Emergency Medicine, 13(4), 331-338. https://doi.org/10.1016/j.afjem.2023.10.001</w:t>
      </w:r>
    </w:p>
    <w:p w14:paraId="295F5D0C" w14:textId="77777777" w:rsidR="00DC7844" w:rsidRPr="00FD6829" w:rsidRDefault="00DC7844">
      <w:pPr>
        <w:ind w:left="360" w:hanging="360"/>
        <w:jc w:val="both"/>
        <w:rPr>
          <w:rFonts w:cs="Times New Roman"/>
        </w:rPr>
      </w:pPr>
      <w:proofErr w:type="spellStart"/>
      <w:r w:rsidRPr="00FD6829">
        <w:rPr>
          <w:rFonts w:cs="Times New Roman"/>
        </w:rPr>
        <w:t>Vlok</w:t>
      </w:r>
      <w:proofErr w:type="spellEnd"/>
      <w:r w:rsidRPr="00FD6829">
        <w:rPr>
          <w:rFonts w:cs="Times New Roman"/>
        </w:rPr>
        <w:t>, N., Wylie, C., &amp; Stassen, W. (2023). A 12-month retrospective descriptive analysis of a single helicopter emergency medical service operator in four South African provinces. African Journal of Emergency Medicine, 13(3), 127-134. https://doi.org/10.1016/j.afjem.2023.05.007</w:t>
      </w:r>
    </w:p>
    <w:p w14:paraId="4A814DA1" w14:textId="77777777" w:rsidR="00DC7844" w:rsidRPr="00023596" w:rsidRDefault="00DC7844">
      <w:pPr>
        <w:ind w:left="360" w:hanging="360"/>
        <w:jc w:val="both"/>
        <w:rPr>
          <w:rFonts w:cs="Times New Roman"/>
        </w:rPr>
      </w:pPr>
      <w:r w:rsidRPr="00FD6829">
        <w:rPr>
          <w:rFonts w:cs="Times New Roman"/>
        </w:rPr>
        <w:t xml:space="preserve">Wilde, E. T. (2013). Do emergency medical system response times matter for health </w:t>
      </w:r>
      <w:proofErr w:type="gramStart"/>
      <w:r w:rsidRPr="00FD6829">
        <w:rPr>
          <w:rFonts w:cs="Times New Roman"/>
        </w:rPr>
        <w:t>outcomes?.</w:t>
      </w:r>
      <w:proofErr w:type="gramEnd"/>
      <w:r w:rsidRPr="00FD6829">
        <w:rPr>
          <w:rFonts w:cs="Times New Roman"/>
        </w:rPr>
        <w:t> Health economics, 22(7), 790-806.</w:t>
      </w:r>
    </w:p>
    <w:p w14:paraId="53A61F06" w14:textId="77777777" w:rsidR="001E7452" w:rsidRPr="00023596" w:rsidRDefault="001E7452">
      <w:pPr>
        <w:ind w:left="360" w:hanging="360"/>
        <w:jc w:val="both"/>
        <w:rPr>
          <w:rFonts w:cs="Times New Roman"/>
        </w:rPr>
      </w:pPr>
    </w:p>
    <w:sectPr w:rsidR="001E7452" w:rsidRPr="000235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DDED" w14:textId="77777777" w:rsidR="009278D9" w:rsidRDefault="009278D9">
      <w:pPr>
        <w:spacing w:line="240" w:lineRule="auto"/>
      </w:pPr>
      <w:r>
        <w:separator/>
      </w:r>
    </w:p>
  </w:endnote>
  <w:endnote w:type="continuationSeparator" w:id="0">
    <w:p w14:paraId="29E068E5" w14:textId="77777777" w:rsidR="009278D9" w:rsidRDefault="00927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E209" w14:textId="77777777" w:rsidR="009118CD" w:rsidRDefault="0091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0D92" w14:textId="77777777" w:rsidR="009118CD" w:rsidRDefault="0091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1D94" w14:textId="77777777" w:rsidR="009118CD" w:rsidRDefault="0091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64F3" w14:textId="77777777" w:rsidR="009278D9" w:rsidRDefault="009278D9">
      <w:pPr>
        <w:spacing w:after="0"/>
      </w:pPr>
      <w:r>
        <w:separator/>
      </w:r>
    </w:p>
  </w:footnote>
  <w:footnote w:type="continuationSeparator" w:id="0">
    <w:p w14:paraId="39C1BB91" w14:textId="77777777" w:rsidR="009278D9" w:rsidRDefault="009278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B323" w14:textId="03074946" w:rsidR="009118CD" w:rsidRDefault="009118CD">
    <w:pPr>
      <w:pStyle w:val="Header"/>
    </w:pPr>
    <w:r>
      <w:rPr>
        <w:noProof/>
      </w:rPr>
      <w:pict w14:anchorId="7B623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6F17" w14:textId="0B342CC4" w:rsidR="009118CD" w:rsidRDefault="009118CD">
    <w:pPr>
      <w:pStyle w:val="Header"/>
    </w:pPr>
    <w:r>
      <w:rPr>
        <w:noProof/>
      </w:rPr>
      <w:pict w14:anchorId="03270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A972" w14:textId="38D2B4E3" w:rsidR="009118CD" w:rsidRDefault="009118CD">
    <w:pPr>
      <w:pStyle w:val="Header"/>
    </w:pPr>
    <w:r>
      <w:rPr>
        <w:noProof/>
      </w:rPr>
      <w:pict w14:anchorId="7546D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596"/>
    <w:rsid w:val="00034616"/>
    <w:rsid w:val="0006063C"/>
    <w:rsid w:val="000A5B3D"/>
    <w:rsid w:val="001140B9"/>
    <w:rsid w:val="0015074B"/>
    <w:rsid w:val="001A2CA8"/>
    <w:rsid w:val="001C1E87"/>
    <w:rsid w:val="001E7452"/>
    <w:rsid w:val="002017EC"/>
    <w:rsid w:val="00257846"/>
    <w:rsid w:val="00266CB0"/>
    <w:rsid w:val="0029639D"/>
    <w:rsid w:val="002B304C"/>
    <w:rsid w:val="002F0768"/>
    <w:rsid w:val="003022C1"/>
    <w:rsid w:val="00326F90"/>
    <w:rsid w:val="0038266D"/>
    <w:rsid w:val="0039738D"/>
    <w:rsid w:val="004020C6"/>
    <w:rsid w:val="00441135"/>
    <w:rsid w:val="004548DD"/>
    <w:rsid w:val="00552E5F"/>
    <w:rsid w:val="005E49DD"/>
    <w:rsid w:val="0067302C"/>
    <w:rsid w:val="00687F97"/>
    <w:rsid w:val="006C0AB8"/>
    <w:rsid w:val="006E7C55"/>
    <w:rsid w:val="00700419"/>
    <w:rsid w:val="00715BC7"/>
    <w:rsid w:val="0081253C"/>
    <w:rsid w:val="00850CC8"/>
    <w:rsid w:val="008572C1"/>
    <w:rsid w:val="008D624C"/>
    <w:rsid w:val="0091022D"/>
    <w:rsid w:val="009118CD"/>
    <w:rsid w:val="009278D9"/>
    <w:rsid w:val="009510DD"/>
    <w:rsid w:val="009E2057"/>
    <w:rsid w:val="00A623A9"/>
    <w:rsid w:val="00AA1D8D"/>
    <w:rsid w:val="00AB149F"/>
    <w:rsid w:val="00AD4535"/>
    <w:rsid w:val="00B47730"/>
    <w:rsid w:val="00B67A81"/>
    <w:rsid w:val="00B74ECE"/>
    <w:rsid w:val="00C30CE8"/>
    <w:rsid w:val="00C37A2C"/>
    <w:rsid w:val="00CB0664"/>
    <w:rsid w:val="00CC5840"/>
    <w:rsid w:val="00D116FD"/>
    <w:rsid w:val="00D33198"/>
    <w:rsid w:val="00DC604B"/>
    <w:rsid w:val="00DC7844"/>
    <w:rsid w:val="00DF6567"/>
    <w:rsid w:val="00EC4BC4"/>
    <w:rsid w:val="00EC4D84"/>
    <w:rsid w:val="00EC4DE9"/>
    <w:rsid w:val="00F2674E"/>
    <w:rsid w:val="00F43851"/>
    <w:rsid w:val="00F6093B"/>
    <w:rsid w:val="00F95554"/>
    <w:rsid w:val="00FC2BB7"/>
    <w:rsid w:val="00FC693F"/>
    <w:rsid w:val="00FD6829"/>
    <w:rsid w:val="094A20CE"/>
    <w:rsid w:val="333F0CA1"/>
    <w:rsid w:val="33BB3E6D"/>
    <w:rsid w:val="4A630E2A"/>
    <w:rsid w:val="621D1385"/>
    <w:rsid w:val="65DE1DB1"/>
    <w:rsid w:val="70770E10"/>
    <w:rsid w:val="7878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A61DAC"/>
  <w14:defaultImageDpi w14:val="300"/>
  <w15:docId w15:val="{863DDD39-FC73-4478-8DFC-29003EA9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60" w:lineRule="auto"/>
    </w:pPr>
    <w:rPr>
      <w:rFonts w:ascii="Times New Roman" w:eastAsia="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UnresolvedMention">
    <w:name w:val="Unresolved Mention"/>
    <w:basedOn w:val="DefaultParagraphFont"/>
    <w:uiPriority w:val="99"/>
    <w:semiHidden/>
    <w:unhideWhenUsed/>
    <w:rsid w:val="000A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fjem.2023.06.0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153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7159/sajs.2024/16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61/JAHA.119.01554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0685-1202-4A7D-B51A-28A1A3AB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32</Pages>
  <Words>9614</Words>
  <Characters>54800</Characters>
  <Application>Microsoft Office Word</Application>
  <DocSecurity>0</DocSecurity>
  <Lines>456</Lines>
  <Paragraphs>128</Paragraphs>
  <ScaleCrop>false</ScaleCrop>
  <Company/>
  <LinksUpToDate>false</LinksUpToDate>
  <CharactersWithSpaces>64286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52</cp:revision>
  <dcterms:created xsi:type="dcterms:W3CDTF">2013-12-23T23:15:00Z</dcterms:created>
  <dcterms:modified xsi:type="dcterms:W3CDTF">2026-05-13T09:25:00Z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eyJoZGlkIjoiMTNlYzkxNjlkODkyYmYxZjMwMDU3NTZjNjBmYTdkOWIiLCJ1c2VySWQiOiIyNzY2NDI4MDIwMzY5In0=</vt:lpwstr>
  </property>
  <property fmtid="{D5CDD505-2E9C-101B-9397-08002B2CF9AE}" pid="3" name="KSOProductBuildVer">
    <vt:lpwstr>1033-12.1.0.25242</vt:lpwstr>
  </property>
  <property fmtid="{D5CDD505-2E9C-101B-9397-08002B2CF9AE}" pid="4" name="ICV">
    <vt:lpwstr>5CDF8F69894F48318E204F7AB1448C61_13</vt:lpwstr>
  </property>
  <property fmtid="{D5CDD505-2E9C-101B-9397-08002B2CF9AE}" pid="5" name="GrammarlyDocumentId">
    <vt:lpwstr>628691b1-d090-4f90-9eec-092d4b811c69</vt:lpwstr>
  </property>
  <property fmtid="{D5CDD505-2E9C-101B-9397-08002B2CF9AE}" pid="6" name="MSIP_Label_defa4170-0d19-0005-0004-bc88714345d2_Enabled">
    <vt:lpwstr>true</vt:lpwstr>
  </property>
  <property fmtid="{D5CDD505-2E9C-101B-9397-08002B2CF9AE}" pid="7" name="MSIP_Label_defa4170-0d19-0005-0004-bc88714345d2_SetDate">
    <vt:lpwstr>2026-04-30T12:48:38Z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29af94ea-2f74-40c2-af93-0db3d9e7a5c4</vt:lpwstr>
  </property>
  <property fmtid="{D5CDD505-2E9C-101B-9397-08002B2CF9AE}" pid="11" name="MSIP_Label_defa4170-0d19-0005-0004-bc88714345d2_ActionId">
    <vt:lpwstr>f24c51a3-c637-4c01-af92-f7180b306e9e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