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2C7D" w14:textId="69637A15" w:rsidR="00FC275D" w:rsidRPr="00A042B3" w:rsidRDefault="00581DFA" w:rsidP="00FB3812">
      <w:pPr>
        <w:spacing w:line="240" w:lineRule="auto"/>
        <w:jc w:val="center"/>
        <w:rPr>
          <w:rFonts w:ascii="Times New Roman" w:hAnsi="Times New Roman" w:cs="Times New Roman"/>
          <w:b/>
          <w:bCs/>
          <w:sz w:val="28"/>
          <w:szCs w:val="24"/>
          <w:shd w:val="clear" w:color="auto" w:fill="FFFFFF"/>
        </w:rPr>
      </w:pPr>
      <w:r w:rsidRPr="00A042B3">
        <w:rPr>
          <w:rFonts w:ascii="Times New Roman" w:hAnsi="Times New Roman" w:cs="Times New Roman"/>
          <w:b/>
          <w:bCs/>
          <w:sz w:val="28"/>
          <w:szCs w:val="24"/>
          <w:shd w:val="clear" w:color="auto" w:fill="FFFFFF"/>
        </w:rPr>
        <w:t xml:space="preserve">Insights into the Structural and Electrochemical Behavior of </w:t>
      </w:r>
      <w:bookmarkStart w:id="0" w:name="_Hlk228206331"/>
      <w:r w:rsidRPr="00A042B3">
        <w:rPr>
          <w:rFonts w:ascii="Times New Roman" w:hAnsi="Times New Roman" w:cs="Times New Roman"/>
          <w:b/>
          <w:bCs/>
          <w:sz w:val="28"/>
          <w:szCs w:val="24"/>
          <w:shd w:val="clear" w:color="auto" w:fill="FFFFFF"/>
        </w:rPr>
        <w:t xml:space="preserve">Ethylenediammonium Hydrogen </w:t>
      </w:r>
      <w:proofErr w:type="gramStart"/>
      <w:r w:rsidR="00505A9D" w:rsidRPr="00A042B3">
        <w:rPr>
          <w:rFonts w:ascii="Times New Roman" w:hAnsi="Times New Roman" w:cs="Times New Roman"/>
          <w:b/>
          <w:bCs/>
          <w:sz w:val="28"/>
          <w:szCs w:val="24"/>
          <w:shd w:val="clear" w:color="auto" w:fill="FFFFFF"/>
        </w:rPr>
        <w:t>Phosphate</w:t>
      </w:r>
      <w:bookmarkEnd w:id="0"/>
      <w:r w:rsidR="00505A9D" w:rsidRPr="00A042B3">
        <w:rPr>
          <w:rFonts w:ascii="Times New Roman" w:hAnsi="Times New Roman" w:cs="Times New Roman"/>
          <w:b/>
          <w:bCs/>
          <w:sz w:val="28"/>
          <w:szCs w:val="24"/>
          <w:shd w:val="clear" w:color="auto" w:fill="FFFFFF"/>
        </w:rPr>
        <w:t>:</w:t>
      </w:r>
      <w:proofErr w:type="gramEnd"/>
      <w:r w:rsidRPr="00A042B3">
        <w:rPr>
          <w:rFonts w:ascii="Times New Roman" w:hAnsi="Times New Roman" w:cs="Times New Roman"/>
          <w:b/>
          <w:bCs/>
          <w:sz w:val="28"/>
          <w:szCs w:val="24"/>
          <w:shd w:val="clear" w:color="auto" w:fill="FFFFFF"/>
        </w:rPr>
        <w:t xml:space="preserve"> A DFT and IR Spectroscopy Study</w:t>
      </w:r>
    </w:p>
    <w:p w14:paraId="7835ADBE" w14:textId="7ECE1A07" w:rsidR="00316BB9" w:rsidRDefault="00316BB9" w:rsidP="00316BB9">
      <w:pPr>
        <w:spacing w:after="0" w:line="240" w:lineRule="auto"/>
        <w:jc w:val="center"/>
        <w:rPr>
          <w:rFonts w:ascii="Times New Roman" w:hAnsi="Times New Roman" w:cs="Times New Roman"/>
          <w:i/>
        </w:rPr>
      </w:pPr>
    </w:p>
    <w:p w14:paraId="43C983D7" w14:textId="77777777" w:rsidR="00A4232C" w:rsidRPr="00A042B3" w:rsidRDefault="00A4232C" w:rsidP="00316BB9">
      <w:pPr>
        <w:spacing w:after="0" w:line="240" w:lineRule="auto"/>
        <w:jc w:val="center"/>
        <w:rPr>
          <w:rFonts w:ascii="Times New Roman" w:hAnsi="Times New Roman" w:cs="Times New Roman"/>
          <w:i/>
        </w:rPr>
      </w:pPr>
    </w:p>
    <w:p w14:paraId="6F042FA1" w14:textId="77777777" w:rsidR="00E83002" w:rsidRPr="00A042B3" w:rsidRDefault="00E83002" w:rsidP="00475B8D">
      <w:pPr>
        <w:pStyle w:val="NormalWeb"/>
        <w:spacing w:before="0" w:beforeAutospacing="0" w:after="0" w:afterAutospacing="0" w:line="360" w:lineRule="auto"/>
      </w:pPr>
      <w:r w:rsidRPr="00A042B3">
        <w:rPr>
          <w:rStyle w:val="Strong"/>
        </w:rPr>
        <w:t>Abstract</w:t>
      </w:r>
    </w:p>
    <w:p w14:paraId="5E9882EA" w14:textId="4CCEE6F6" w:rsidR="006E5A31" w:rsidRPr="00A042B3" w:rsidRDefault="00E83002" w:rsidP="00475B8D">
      <w:pPr>
        <w:pStyle w:val="NormalWeb"/>
        <w:spacing w:before="0" w:beforeAutospacing="0" w:after="0" w:afterAutospacing="0" w:line="360" w:lineRule="auto"/>
        <w:jc w:val="both"/>
      </w:pPr>
      <w:r w:rsidRPr="00A042B3">
        <w:t>This work presents a comprehensive multidisciplinary study of ethylenediammonium hydrogen phosphate, a hybrid organic–inorganic material of growing interest due to its structural properties and potential applications (catalysis, sensors, and corrosion protection). The study combines theoretical calculations (DFT) at the B3LYP/6-31+G(</w:t>
      </w:r>
      <w:proofErr w:type="gramStart"/>
      <w:r w:rsidRPr="00A042B3">
        <w:t>d,p</w:t>
      </w:r>
      <w:proofErr w:type="gramEnd"/>
      <w:r w:rsidRPr="00A042B3">
        <w:t>) level, infrared (IR) spectroscopy, and electrochemical analyses (cyclic voltammetry). The results reveal a robust structure stabilized by hydrogen-bonding networks (N–H···O and O–H···O).</w:t>
      </w:r>
      <w:r w:rsidR="00AC7E7C" w:rsidRPr="00A042B3">
        <w:t xml:space="preserve"> </w:t>
      </w:r>
      <w:r w:rsidRPr="00A042B3">
        <w:t>DFT calculations confirm the compound’s high electronic stability, evidenced by a wide HOMO–LUMO energy gap (6.50 eV) and low chemical reactivity. A strong correlation between experimental and theoretical IR spectra enables precise identification of the vibrational modes of phosphate and ammonium groups. The compound exhibits excellent ionic conductivity and promotes charge transfer, showing quasi-reversible behavior. It significantly enhances the response of glassy carbon electrodes.</w:t>
      </w:r>
      <w:r w:rsidR="00AC7E7C" w:rsidRPr="00A042B3">
        <w:t xml:space="preserve"> </w:t>
      </w:r>
      <w:r w:rsidR="006E5A31" w:rsidRPr="00A042B3">
        <w:t xml:space="preserve">This comprehensive characterization validates the effectiveness of combining theoretical and experimental approaches. The demonstrated properties confirm the potential of this salt as </w:t>
      </w:r>
      <w:proofErr w:type="gramStart"/>
      <w:r w:rsidR="006E5A31" w:rsidRPr="00A042B3">
        <w:t>a</w:t>
      </w:r>
      <w:proofErr w:type="gramEnd"/>
      <w:r w:rsidR="006E5A31" w:rsidRPr="00A042B3">
        <w:t xml:space="preserve"> high-performance functional material for molecular electronics, active biology, and sensing devices.</w:t>
      </w:r>
    </w:p>
    <w:p w14:paraId="73D95B82" w14:textId="77777777" w:rsidR="006E5A31" w:rsidRPr="00A042B3" w:rsidRDefault="006E5A31" w:rsidP="00475B8D">
      <w:pPr>
        <w:pStyle w:val="NormalWeb"/>
        <w:spacing w:before="0" w:beforeAutospacing="0" w:after="0" w:afterAutospacing="0" w:line="360" w:lineRule="auto"/>
        <w:jc w:val="both"/>
      </w:pPr>
    </w:p>
    <w:p w14:paraId="3EAB865D" w14:textId="77777777" w:rsidR="00140363" w:rsidRPr="00A042B3" w:rsidRDefault="00140363" w:rsidP="00475B8D">
      <w:pPr>
        <w:spacing w:after="0" w:line="360" w:lineRule="auto"/>
        <w:outlineLvl w:val="1"/>
        <w:rPr>
          <w:rFonts w:ascii="Times New Roman" w:eastAsia="Times New Roman" w:hAnsi="Times New Roman" w:cs="Times New Roman"/>
          <w:b/>
          <w:bCs/>
          <w:sz w:val="24"/>
          <w:szCs w:val="24"/>
          <w:lang w:eastAsia="fr-FR"/>
        </w:rPr>
      </w:pPr>
      <w:r w:rsidRPr="00A042B3">
        <w:rPr>
          <w:rFonts w:ascii="Times New Roman" w:eastAsia="Times New Roman" w:hAnsi="Times New Roman" w:cs="Times New Roman"/>
          <w:b/>
          <w:bCs/>
          <w:sz w:val="24"/>
          <w:szCs w:val="24"/>
          <w:lang w:eastAsia="fr-FR"/>
        </w:rPr>
        <w:t>1. Introduction</w:t>
      </w:r>
    </w:p>
    <w:p w14:paraId="1F0E1E20" w14:textId="2C89CF5A" w:rsidR="00475B8D" w:rsidRPr="00A042B3" w:rsidRDefault="009C16BE" w:rsidP="00475B8D">
      <w:pPr>
        <w:spacing w:after="0" w:line="360" w:lineRule="auto"/>
        <w:jc w:val="both"/>
        <w:rPr>
          <w:rFonts w:ascii="Times New Roman" w:eastAsia="Times New Roman" w:hAnsi="Times New Roman" w:cs="Times New Roman"/>
          <w:sz w:val="24"/>
          <w:szCs w:val="24"/>
          <w:lang w:eastAsia="fr-FR"/>
        </w:rPr>
      </w:pPr>
      <w:r w:rsidRPr="00A042B3">
        <w:rPr>
          <w:rFonts w:ascii="Times New Roman" w:hAnsi="Times New Roman" w:cs="Times New Roman"/>
          <w:sz w:val="24"/>
          <w:szCs w:val="24"/>
        </w:rPr>
        <w:t xml:space="preserve">Hybrid organic materials have become among the most attractive multifunctional materials due to their carbon-rich structure and the diversity of their applications in fields such as catalysis, ion exchange, adsorption, magnetism, photochemistry, storage, membranes, sensors, biology, and photomechanics </w:t>
      </w:r>
      <w:r w:rsidR="00AC5A44" w:rsidRPr="00A042B3">
        <w:rPr>
          <w:rFonts w:ascii="Times New Roman" w:hAnsi="Times New Roman" w:cs="Times New Roman"/>
          <w:sz w:val="24"/>
          <w:szCs w:val="24"/>
        </w:rPr>
        <w:t>[</w:t>
      </w:r>
      <w:r w:rsidR="00AC5A44" w:rsidRPr="00A042B3">
        <w:rPr>
          <w:rStyle w:val="EndnoteReference"/>
          <w:rFonts w:ascii="Times New Roman" w:hAnsi="Times New Roman" w:cs="Times New Roman"/>
          <w:sz w:val="24"/>
          <w:szCs w:val="24"/>
        </w:rPr>
        <w:endnoteReference w:id="1"/>
      </w:r>
      <w:r w:rsidR="000A314E" w:rsidRPr="00A042B3">
        <w:rPr>
          <w:rFonts w:ascii="Times New Roman" w:hAnsi="Times New Roman" w:cs="Times New Roman"/>
          <w:sz w:val="24"/>
          <w:szCs w:val="24"/>
        </w:rPr>
        <w:t>,</w:t>
      </w:r>
      <w:r w:rsidR="00AC5A44" w:rsidRPr="00A042B3">
        <w:rPr>
          <w:rStyle w:val="EndnoteReference"/>
          <w:rFonts w:ascii="Times New Roman" w:hAnsi="Times New Roman" w:cs="Times New Roman"/>
          <w:sz w:val="24"/>
          <w:szCs w:val="24"/>
        </w:rPr>
        <w:endnoteReference w:id="2"/>
      </w:r>
      <w:r w:rsidR="000A314E" w:rsidRPr="00A042B3">
        <w:rPr>
          <w:rFonts w:ascii="Times New Roman" w:hAnsi="Times New Roman" w:cs="Times New Roman"/>
          <w:sz w:val="24"/>
          <w:szCs w:val="24"/>
        </w:rPr>
        <w:t>,</w:t>
      </w:r>
      <w:r w:rsidR="000A314E" w:rsidRPr="00A042B3">
        <w:rPr>
          <w:rStyle w:val="EndnoteReference"/>
          <w:rFonts w:ascii="Times New Roman" w:hAnsi="Times New Roman" w:cs="Times New Roman"/>
          <w:sz w:val="24"/>
          <w:szCs w:val="24"/>
        </w:rPr>
        <w:endnoteReference w:id="3"/>
      </w:r>
      <w:r w:rsidR="00AC5A44" w:rsidRPr="00A042B3">
        <w:rPr>
          <w:rFonts w:ascii="Times New Roman" w:hAnsi="Times New Roman" w:cs="Times New Roman"/>
          <w:sz w:val="24"/>
          <w:szCs w:val="24"/>
        </w:rPr>
        <w:t>]</w:t>
      </w:r>
      <w:r w:rsidR="00F73C25" w:rsidRPr="00A042B3">
        <w:rPr>
          <w:rFonts w:ascii="Times New Roman" w:eastAsia="Times New Roman" w:hAnsi="Times New Roman" w:cs="Times New Roman"/>
          <w:sz w:val="24"/>
          <w:szCs w:val="24"/>
          <w:lang w:eastAsia="fr-FR"/>
        </w:rPr>
        <w:t xml:space="preserve">. </w:t>
      </w:r>
      <w:r w:rsidRPr="00A042B3">
        <w:rPr>
          <w:rFonts w:ascii="Times New Roman" w:hAnsi="Times New Roman" w:cs="Times New Roman"/>
          <w:sz w:val="24"/>
          <w:szCs w:val="24"/>
        </w:rPr>
        <w:t>Among these materials, organo-inorganic phosphate systems are gaining increasing popularity thanks to their structural, spectroscopic, and physicochemical characteristics, which make them appealing in various sectors, including materials chemistry, catalysis, pharmaceutical chemistry, and electrochemistry.</w:t>
      </w:r>
      <w:r w:rsidR="00475B8D" w:rsidRPr="00A042B3">
        <w:rPr>
          <w:rFonts w:ascii="Times New Roman" w:eastAsia="Times New Roman" w:hAnsi="Times New Roman" w:cs="Times New Roman"/>
          <w:sz w:val="24"/>
          <w:szCs w:val="24"/>
          <w:lang w:eastAsia="fr-FR"/>
        </w:rPr>
        <w:t xml:space="preserve"> </w:t>
      </w:r>
      <w:r w:rsidR="00475B8D" w:rsidRPr="00A042B3">
        <w:rPr>
          <w:rFonts w:ascii="Times New Roman" w:hAnsi="Times New Roman" w:cs="Times New Roman"/>
          <w:sz w:val="24"/>
          <w:szCs w:val="24"/>
        </w:rPr>
        <w:t xml:space="preserve">Among them, hydrogen phosphate salts associated with organic cations are particularly noteworthy due to the presence of hydrogen bonds, which promote the formation of stable supramolecular networks </w:t>
      </w:r>
      <w:r w:rsidR="000A314E" w:rsidRPr="00A042B3">
        <w:rPr>
          <w:rFonts w:ascii="Times New Roman" w:hAnsi="Times New Roman" w:cs="Times New Roman"/>
          <w:sz w:val="24"/>
          <w:szCs w:val="24"/>
        </w:rPr>
        <w:t>[</w:t>
      </w:r>
      <w:r w:rsidR="00DB6AFF" w:rsidRPr="00A042B3">
        <w:rPr>
          <w:rStyle w:val="EndnoteReference"/>
          <w:rFonts w:ascii="Times New Roman" w:hAnsi="Times New Roman" w:cs="Times New Roman"/>
          <w:sz w:val="24"/>
          <w:szCs w:val="24"/>
          <w:vertAlign w:val="baseline"/>
        </w:rPr>
        <w:endnoteReference w:id="4"/>
      </w:r>
      <w:r w:rsidR="005D4D10" w:rsidRPr="00A042B3">
        <w:rPr>
          <w:rFonts w:ascii="Times New Roman" w:hAnsi="Times New Roman" w:cs="Times New Roman"/>
          <w:sz w:val="24"/>
          <w:szCs w:val="24"/>
        </w:rPr>
        <w:t>,</w:t>
      </w:r>
      <w:r w:rsidR="00DB6AFF" w:rsidRPr="00A042B3">
        <w:rPr>
          <w:rStyle w:val="EndnoteReference"/>
          <w:rFonts w:ascii="Times New Roman" w:hAnsi="Times New Roman" w:cs="Times New Roman"/>
          <w:sz w:val="24"/>
          <w:szCs w:val="24"/>
          <w:vertAlign w:val="baseline"/>
        </w:rPr>
        <w:endnoteReference w:id="5"/>
      </w:r>
      <w:r w:rsidR="005D4D10" w:rsidRPr="00A042B3">
        <w:rPr>
          <w:rFonts w:ascii="Times New Roman" w:hAnsi="Times New Roman" w:cs="Times New Roman"/>
          <w:sz w:val="24"/>
          <w:szCs w:val="24"/>
        </w:rPr>
        <w:t>,</w:t>
      </w:r>
      <w:r w:rsidR="00DB6AFF" w:rsidRPr="00A042B3">
        <w:rPr>
          <w:rStyle w:val="EndnoteReference"/>
          <w:rFonts w:ascii="Times New Roman" w:hAnsi="Times New Roman" w:cs="Times New Roman"/>
          <w:sz w:val="24"/>
          <w:szCs w:val="24"/>
          <w:vertAlign w:val="baseline"/>
        </w:rPr>
        <w:endnoteReference w:id="6"/>
      </w:r>
      <w:r w:rsidR="005D4D10" w:rsidRPr="00A042B3">
        <w:rPr>
          <w:rFonts w:ascii="Times New Roman" w:hAnsi="Times New Roman" w:cs="Times New Roman"/>
          <w:sz w:val="24"/>
          <w:szCs w:val="24"/>
        </w:rPr>
        <w:t>,</w:t>
      </w:r>
      <w:r w:rsidR="000A314E" w:rsidRPr="00A042B3">
        <w:rPr>
          <w:rStyle w:val="EndnoteReference"/>
          <w:rFonts w:ascii="Times New Roman" w:hAnsi="Times New Roman" w:cs="Times New Roman"/>
          <w:sz w:val="24"/>
          <w:szCs w:val="24"/>
          <w:vertAlign w:val="baseline"/>
        </w:rPr>
        <w:endnoteReference w:id="7"/>
      </w:r>
      <w:r w:rsidR="000A314E" w:rsidRPr="00A042B3">
        <w:rPr>
          <w:rFonts w:ascii="Times New Roman" w:hAnsi="Times New Roman" w:cs="Times New Roman"/>
          <w:sz w:val="24"/>
          <w:szCs w:val="24"/>
        </w:rPr>
        <w:t>]</w:t>
      </w:r>
      <w:r w:rsidR="00490A8D" w:rsidRPr="00A042B3">
        <w:rPr>
          <w:rFonts w:ascii="Times New Roman" w:hAnsi="Times New Roman" w:cs="Times New Roman"/>
          <w:sz w:val="24"/>
          <w:szCs w:val="24"/>
        </w:rPr>
        <w:t>.</w:t>
      </w:r>
      <w:r w:rsidR="00F73C25" w:rsidRPr="00A042B3">
        <w:rPr>
          <w:rFonts w:ascii="Times New Roman" w:eastAsia="Times New Roman" w:hAnsi="Times New Roman" w:cs="Times New Roman"/>
          <w:sz w:val="24"/>
          <w:szCs w:val="24"/>
          <w:lang w:eastAsia="fr-FR"/>
        </w:rPr>
        <w:t xml:space="preserve"> </w:t>
      </w:r>
      <w:r w:rsidRPr="00A042B3">
        <w:rPr>
          <w:rFonts w:ascii="Times New Roman" w:hAnsi="Times New Roman" w:cs="Times New Roman"/>
          <w:sz w:val="24"/>
          <w:szCs w:val="24"/>
        </w:rPr>
        <w:t>Their ability to exhibit a wide range of acid–base behaviors and to enable multiple structural organizations through donor/acceptor hydrogen-bond interactions is also remarkable.</w:t>
      </w:r>
      <w:r w:rsidR="00475B8D" w:rsidRPr="00A042B3">
        <w:rPr>
          <w:rFonts w:ascii="Times New Roman" w:eastAsia="Times New Roman" w:hAnsi="Times New Roman" w:cs="Times New Roman"/>
          <w:sz w:val="24"/>
          <w:szCs w:val="24"/>
          <w:lang w:eastAsia="fr-FR"/>
        </w:rPr>
        <w:t xml:space="preserve"> </w:t>
      </w:r>
      <w:r w:rsidR="00475B8D" w:rsidRPr="00A042B3">
        <w:rPr>
          <w:rFonts w:ascii="Times New Roman" w:hAnsi="Times New Roman" w:cs="Times New Roman"/>
          <w:sz w:val="24"/>
          <w:szCs w:val="24"/>
        </w:rPr>
        <w:t xml:space="preserve">Ethylenediamine, acting as a bifunctional protonable molecule, is an ideal choice for stabilizing </w:t>
      </w:r>
      <w:r w:rsidR="00475B8D" w:rsidRPr="00A042B3">
        <w:rPr>
          <w:rFonts w:ascii="Times New Roman" w:hAnsi="Times New Roman" w:cs="Times New Roman"/>
          <w:sz w:val="24"/>
          <w:szCs w:val="24"/>
        </w:rPr>
        <w:lastRenderedPageBreak/>
        <w:t xml:space="preserve">these phosphate anions and forming hybrid entities with specific characteristics. By combining ethylenediamine with hydrogen phosphate anions, extended structures can be stabilized through cooperative N–H···O and O–H···O interactions, thus promoting the formation of robust supramolecular assemblies. For this reason, ethylenediammonium hydrogen phosphate salt attracts particular interest, both as </w:t>
      </w:r>
      <w:proofErr w:type="gramStart"/>
      <w:r w:rsidR="00475B8D" w:rsidRPr="00A042B3">
        <w:rPr>
          <w:rFonts w:ascii="Times New Roman" w:hAnsi="Times New Roman" w:cs="Times New Roman"/>
          <w:sz w:val="24"/>
          <w:szCs w:val="24"/>
        </w:rPr>
        <w:t>a</w:t>
      </w:r>
      <w:proofErr w:type="gramEnd"/>
      <w:r w:rsidR="00475B8D" w:rsidRPr="00A042B3">
        <w:rPr>
          <w:rFonts w:ascii="Times New Roman" w:hAnsi="Times New Roman" w:cs="Times New Roman"/>
          <w:sz w:val="24"/>
          <w:szCs w:val="24"/>
        </w:rPr>
        <w:t xml:space="preserve"> model for studying hydrogen-bond interactions and for its potential applications in the development of functional materials, corrosion inhibitors, sensors, molecular electronics, and biologically active substances</w:t>
      </w:r>
      <w:r w:rsidR="005D4D10" w:rsidRPr="00A042B3">
        <w:rPr>
          <w:rFonts w:ascii="Times New Roman" w:hAnsi="Times New Roman" w:cs="Times New Roman"/>
          <w:sz w:val="24"/>
          <w:szCs w:val="24"/>
        </w:rPr>
        <w:t xml:space="preserve"> [</w:t>
      </w:r>
      <w:r w:rsidR="00245A97" w:rsidRPr="00A042B3">
        <w:rPr>
          <w:rStyle w:val="EndnoteReference"/>
          <w:rFonts w:ascii="Times New Roman" w:hAnsi="Times New Roman" w:cs="Times New Roman"/>
          <w:sz w:val="24"/>
          <w:szCs w:val="24"/>
          <w:vertAlign w:val="baseline"/>
        </w:rPr>
        <w:endnoteReference w:id="8"/>
      </w:r>
      <w:r w:rsidR="0050771E" w:rsidRPr="00A042B3">
        <w:rPr>
          <w:rFonts w:ascii="Times New Roman" w:hAnsi="Times New Roman" w:cs="Times New Roman"/>
          <w:sz w:val="24"/>
          <w:szCs w:val="24"/>
        </w:rPr>
        <w:t>,</w:t>
      </w:r>
      <w:r w:rsidR="00245A97" w:rsidRPr="00A042B3">
        <w:rPr>
          <w:rStyle w:val="EndnoteReference"/>
          <w:rFonts w:ascii="Times New Roman" w:hAnsi="Times New Roman" w:cs="Times New Roman"/>
          <w:sz w:val="24"/>
          <w:szCs w:val="24"/>
          <w:vertAlign w:val="baseline"/>
        </w:rPr>
        <w:endnoteReference w:id="9"/>
      </w:r>
      <w:r w:rsidR="0050771E" w:rsidRPr="00A042B3">
        <w:rPr>
          <w:rFonts w:ascii="Times New Roman" w:hAnsi="Times New Roman" w:cs="Times New Roman"/>
          <w:sz w:val="24"/>
          <w:szCs w:val="24"/>
        </w:rPr>
        <w:t>,</w:t>
      </w:r>
      <w:r w:rsidR="00245A97" w:rsidRPr="00A042B3">
        <w:rPr>
          <w:rStyle w:val="EndnoteReference"/>
          <w:rFonts w:ascii="Times New Roman" w:hAnsi="Times New Roman" w:cs="Times New Roman"/>
          <w:sz w:val="24"/>
          <w:szCs w:val="24"/>
          <w:vertAlign w:val="baseline"/>
        </w:rPr>
        <w:endnoteReference w:id="10"/>
      </w:r>
      <w:r w:rsidR="0050771E" w:rsidRPr="00A042B3">
        <w:rPr>
          <w:rFonts w:ascii="Times New Roman" w:hAnsi="Times New Roman" w:cs="Times New Roman"/>
          <w:sz w:val="24"/>
          <w:szCs w:val="24"/>
        </w:rPr>
        <w:t>,</w:t>
      </w:r>
      <w:r w:rsidR="00245A97" w:rsidRPr="00A042B3">
        <w:rPr>
          <w:rStyle w:val="EndnoteReference"/>
          <w:rFonts w:ascii="Times New Roman" w:hAnsi="Times New Roman" w:cs="Times New Roman"/>
          <w:sz w:val="24"/>
          <w:szCs w:val="24"/>
          <w:vertAlign w:val="baseline"/>
        </w:rPr>
        <w:endnoteReference w:id="11"/>
      </w:r>
      <w:r w:rsidR="005D4D10" w:rsidRPr="00A042B3">
        <w:rPr>
          <w:rFonts w:ascii="Times New Roman" w:hAnsi="Times New Roman" w:cs="Times New Roman"/>
          <w:sz w:val="24"/>
          <w:szCs w:val="24"/>
        </w:rPr>
        <w:t>]</w:t>
      </w:r>
      <w:r w:rsidR="00475B8D" w:rsidRPr="00A042B3">
        <w:rPr>
          <w:rFonts w:ascii="Times New Roman" w:hAnsi="Times New Roman" w:cs="Times New Roman"/>
          <w:sz w:val="24"/>
          <w:szCs w:val="24"/>
        </w:rPr>
        <w:t>. A multidisciplinary characterization is therefore necessary to understand these properties. Infrared (IR) spectroscopy allows the analysis of the specific vibrational modes of PO₄³⁻ and NH₃⁺ groups, providing direct insight into hydrogen bonding and internal structure. Similarly, electrochemical techniques offer crucial information on the compound’s stability in solution, its possible redox behavior, and its reactivity in different electrolytic media. Today, the use of Density Functional Theory (DFT) calculations has become essential to complement and refine experimental observations. These calculations make it possible to model molecular structure, predict electronic properties, analyze charge distributions, and more accurately assign the observed IR bands. They represent a valuable resource for establishing a reliable correlation between spectroscopic, structural, and electrochemical characteristics.</w:t>
      </w:r>
    </w:p>
    <w:p w14:paraId="4DE61D94" w14:textId="2D768DEC" w:rsidR="006E5A31" w:rsidRPr="00A042B3" w:rsidRDefault="006E5A31" w:rsidP="00475B8D">
      <w:pPr>
        <w:pStyle w:val="NormalWeb"/>
        <w:spacing w:before="0" w:beforeAutospacing="0" w:after="0" w:afterAutospacing="0" w:line="360" w:lineRule="auto"/>
        <w:jc w:val="both"/>
      </w:pPr>
      <w:r w:rsidRPr="00A042B3">
        <w:t>In this work, we propose a detailed analysis of ethylenediammonium hydrogen phosphate salt by combining DFT calculations, electrochemical measurements, and infrared spectroscopic study, with the aim of providing a comprehensive understanding of its composition, reactivity, and physicochemical properties, while highlighting the intra- and supramolecular interactions that govern its behavior. This integrated approach not only improves our understanding of this compound but also broadens the overall knowledge of hybrid phosphate systems and their potential applications.</w:t>
      </w:r>
    </w:p>
    <w:p w14:paraId="0D551C38" w14:textId="77777777" w:rsidR="00475B8D" w:rsidRPr="00A042B3" w:rsidRDefault="00475B8D" w:rsidP="00475B8D">
      <w:pPr>
        <w:pStyle w:val="NormalWeb"/>
        <w:spacing w:before="0" w:beforeAutospacing="0" w:after="0" w:afterAutospacing="0"/>
        <w:jc w:val="both"/>
      </w:pPr>
    </w:p>
    <w:p w14:paraId="6C96CD40" w14:textId="1FBAFC20" w:rsidR="00592A6B" w:rsidRPr="00A042B3" w:rsidRDefault="00592A6B" w:rsidP="00DA05B6">
      <w:pPr>
        <w:spacing w:after="0" w:line="360" w:lineRule="auto"/>
        <w:jc w:val="both"/>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 xml:space="preserve">2. </w:t>
      </w:r>
      <w:r w:rsidR="00BA18AD" w:rsidRPr="00A042B3">
        <w:rPr>
          <w:rFonts w:ascii="Times New Roman" w:hAnsi="Times New Roman" w:cs="Times New Roman"/>
          <w:b/>
          <w:bCs/>
          <w:sz w:val="24"/>
          <w:szCs w:val="24"/>
          <w:lang w:val="en-US"/>
        </w:rPr>
        <w:t xml:space="preserve">Experimental detail </w:t>
      </w:r>
    </w:p>
    <w:p w14:paraId="704CF0AE" w14:textId="77777777" w:rsidR="00592A6B" w:rsidRPr="00A042B3" w:rsidRDefault="00592A6B" w:rsidP="00DA05B6">
      <w:pPr>
        <w:spacing w:after="0" w:line="360" w:lineRule="auto"/>
        <w:jc w:val="both"/>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2.1 Synthesis</w:t>
      </w:r>
    </w:p>
    <w:p w14:paraId="18832E4A" w14:textId="6B5A767B" w:rsidR="005B6203" w:rsidRPr="00A042B3" w:rsidRDefault="00592A6B" w:rsidP="00DA05B6">
      <w:pPr>
        <w:spacing w:after="0" w:line="360" w:lineRule="auto"/>
        <w:jc w:val="both"/>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Phosphoric acid (H₃PO₄, 98%) and ethylenediamine (C₂H₈N₂, 98%) were purchased from Sigma-Aldrich and used without further purification. Distilled water was employed as </w:t>
      </w:r>
      <w:r w:rsidR="00BE2222" w:rsidRPr="00A042B3">
        <w:rPr>
          <w:rFonts w:ascii="Times New Roman" w:hAnsi="Times New Roman" w:cs="Times New Roman"/>
          <w:sz w:val="24"/>
          <w:szCs w:val="24"/>
          <w:lang w:val="en-US"/>
        </w:rPr>
        <w:t xml:space="preserve">the </w:t>
      </w:r>
      <w:r w:rsidRPr="00A042B3">
        <w:rPr>
          <w:rFonts w:ascii="Times New Roman" w:hAnsi="Times New Roman" w:cs="Times New Roman"/>
          <w:sz w:val="24"/>
          <w:szCs w:val="24"/>
          <w:lang w:val="en-US"/>
        </w:rPr>
        <w:t xml:space="preserve">solvent throughout the preparation. </w:t>
      </w:r>
    </w:p>
    <w:p w14:paraId="317A1DE9" w14:textId="719C162C" w:rsidR="00140363" w:rsidRPr="00A042B3" w:rsidRDefault="00592A6B" w:rsidP="00F04A17">
      <w:pPr>
        <w:spacing w:after="0" w:line="360" w:lineRule="auto"/>
        <w:jc w:val="both"/>
        <w:rPr>
          <w:rFonts w:ascii="Times New Roman" w:hAnsi="Times New Roman" w:cs="Times New Roman"/>
          <w:sz w:val="24"/>
          <w:szCs w:val="24"/>
        </w:rPr>
      </w:pPr>
      <w:r w:rsidRPr="00A042B3">
        <w:rPr>
          <w:rFonts w:ascii="Times New Roman" w:hAnsi="Times New Roman" w:cs="Times New Roman"/>
          <w:sz w:val="24"/>
          <w:szCs w:val="24"/>
          <w:lang w:val="en-US"/>
        </w:rPr>
        <w:t xml:space="preserve">Ethylenediammonium hydrogenophosphate was synthesized by mixing equimolar aqueous solutions of orthophosphoric acid and ethylenediamine (1:1 molar ratio) under reflux </w:t>
      </w:r>
      <w:r w:rsidR="00BE2222" w:rsidRPr="00A042B3">
        <w:rPr>
          <w:rFonts w:ascii="Times New Roman" w:hAnsi="Times New Roman" w:cs="Times New Roman"/>
          <w:sz w:val="24"/>
          <w:szCs w:val="24"/>
          <w:lang w:val="en-US"/>
        </w:rPr>
        <w:t>conditions</w:t>
      </w:r>
      <w:r w:rsidRPr="00A042B3">
        <w:rPr>
          <w:rFonts w:ascii="Times New Roman" w:hAnsi="Times New Roman" w:cs="Times New Roman"/>
          <w:sz w:val="24"/>
          <w:szCs w:val="24"/>
          <w:lang w:val="en-US"/>
        </w:rPr>
        <w:t xml:space="preserve"> with continuous stirring at </w:t>
      </w:r>
      <w:r w:rsidR="00BE2222" w:rsidRPr="00A042B3">
        <w:rPr>
          <w:rFonts w:ascii="Times New Roman" w:hAnsi="Times New Roman" w:cs="Times New Roman"/>
          <w:sz w:val="24"/>
          <w:szCs w:val="24"/>
          <w:lang w:val="en-US"/>
        </w:rPr>
        <w:t>200 °C (scheme 1)</w:t>
      </w:r>
      <w:r w:rsidRPr="00A042B3">
        <w:rPr>
          <w:rFonts w:ascii="Times New Roman" w:hAnsi="Times New Roman" w:cs="Times New Roman"/>
          <w:sz w:val="24"/>
          <w:szCs w:val="24"/>
          <w:lang w:val="en-US"/>
        </w:rPr>
        <w:t xml:space="preserve">. The resulting clear solution was allowed to evaporate slowly at ambient conditions. After several days, colorless single crystals suitable for </w:t>
      </w:r>
      <w:r w:rsidRPr="00A042B3">
        <w:rPr>
          <w:rFonts w:ascii="Times New Roman" w:hAnsi="Times New Roman" w:cs="Times New Roman"/>
          <w:sz w:val="24"/>
          <w:szCs w:val="24"/>
          <w:lang w:val="en-US"/>
        </w:rPr>
        <w:lastRenderedPageBreak/>
        <w:t>single-crystal X-ray diffraction were obtained. Yield: 45%.</w:t>
      </w:r>
      <w:r w:rsidR="00F04A17" w:rsidRPr="00A042B3">
        <w:rPr>
          <w:rFonts w:ascii="Times New Roman" w:hAnsi="Times New Roman" w:cs="Times New Roman"/>
          <w:sz w:val="24"/>
          <w:szCs w:val="24"/>
          <w:lang w:val="en-US"/>
        </w:rPr>
        <w:t xml:space="preserve"> The compound was formed by the following reaction scheme:</w:t>
      </w:r>
    </w:p>
    <w:p w14:paraId="184E2EE2" w14:textId="73716AF9" w:rsidR="006E1C38" w:rsidRPr="00A042B3" w:rsidRDefault="00DE2664" w:rsidP="006E1C38">
      <w:pPr>
        <w:spacing w:after="0" w:line="360" w:lineRule="auto"/>
        <w:outlineLvl w:val="2"/>
      </w:pPr>
      <w:r w:rsidRPr="00A042B3">
        <w:object w:dxaOrig="7219" w:dyaOrig="1094" w14:anchorId="0D082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3pt;height:77.5pt" o:ole="">
            <v:imagedata r:id="rId8" o:title=""/>
          </v:shape>
          <o:OLEObject Type="Embed" ProgID="ChemDraw.Document.6.0" ShapeID="_x0000_i1025" DrawAspect="Content" ObjectID="_1838886728" r:id="rId9"/>
        </w:object>
      </w:r>
    </w:p>
    <w:p w14:paraId="6121DAE6" w14:textId="71F0B499" w:rsidR="0096672D" w:rsidRPr="00A042B3" w:rsidRDefault="0096672D" w:rsidP="006E1C38">
      <w:pPr>
        <w:spacing w:after="0" w:line="360" w:lineRule="auto"/>
        <w:outlineLvl w:val="2"/>
      </w:pPr>
      <w:r w:rsidRPr="00A042B3">
        <w:t>Scheme</w:t>
      </w:r>
      <w:r w:rsidR="00581575">
        <w:t xml:space="preserve"> 1</w:t>
      </w:r>
      <w:r w:rsidRPr="00A042B3">
        <w:t xml:space="preserve"> : </w:t>
      </w:r>
      <w:r w:rsidR="00F04A17" w:rsidRPr="00A042B3">
        <w:t xml:space="preserve">Synthesis </w:t>
      </w:r>
      <w:proofErr w:type="gramStart"/>
      <w:r w:rsidR="00F04A17" w:rsidRPr="00A042B3">
        <w:t>p</w:t>
      </w:r>
      <w:r w:rsidRPr="00A042B3">
        <w:t xml:space="preserve">rocedure  </w:t>
      </w:r>
      <w:r w:rsidR="00F04A17" w:rsidRPr="00A042B3">
        <w:t>for</w:t>
      </w:r>
      <w:proofErr w:type="gramEnd"/>
      <w:r w:rsidRPr="00A042B3">
        <w:t xml:space="preserve"> </w:t>
      </w:r>
      <w:bookmarkStart w:id="1" w:name="_Hlk228229216"/>
      <w:r w:rsidRPr="00A042B3">
        <w:t>Ethylenediammonium Hydrogen Phosphate</w:t>
      </w:r>
      <w:bookmarkEnd w:id="1"/>
    </w:p>
    <w:p w14:paraId="6EB93717" w14:textId="77777777" w:rsidR="00DE2664" w:rsidRPr="00A042B3" w:rsidRDefault="00DE2664" w:rsidP="006E1C38">
      <w:pPr>
        <w:spacing w:after="0" w:line="360" w:lineRule="auto"/>
        <w:outlineLvl w:val="2"/>
        <w:rPr>
          <w:rFonts w:ascii="Times New Roman" w:eastAsia="Times New Roman" w:hAnsi="Times New Roman" w:cs="Times New Roman"/>
          <w:b/>
          <w:bCs/>
          <w:sz w:val="24"/>
          <w:szCs w:val="24"/>
          <w:lang w:eastAsia="fr-FR"/>
        </w:rPr>
      </w:pPr>
    </w:p>
    <w:p w14:paraId="787F2EC9" w14:textId="77777777" w:rsidR="00BD0360" w:rsidRPr="00A042B3" w:rsidRDefault="003961D6" w:rsidP="00BD0360">
      <w:pPr>
        <w:spacing w:after="0" w:line="360" w:lineRule="auto"/>
        <w:jc w:val="both"/>
        <w:outlineLvl w:val="2"/>
        <w:rPr>
          <w:rFonts w:ascii="Times New Roman" w:hAnsi="Times New Roman" w:cs="Times New Roman"/>
          <w:b/>
          <w:bCs/>
          <w:sz w:val="24"/>
          <w:szCs w:val="24"/>
          <w:lang w:val="en-US"/>
        </w:rPr>
      </w:pPr>
      <w:r w:rsidRPr="00A042B3">
        <w:rPr>
          <w:rFonts w:ascii="Times New Roman" w:eastAsia="Times New Roman" w:hAnsi="Times New Roman" w:cs="Times New Roman"/>
          <w:b/>
          <w:bCs/>
          <w:sz w:val="24"/>
          <w:szCs w:val="24"/>
          <w:lang w:val="en-US" w:eastAsia="fr-FR"/>
        </w:rPr>
        <w:t>2</w:t>
      </w:r>
      <w:r w:rsidR="00140363" w:rsidRPr="00A042B3">
        <w:rPr>
          <w:rFonts w:ascii="Times New Roman" w:eastAsia="Times New Roman" w:hAnsi="Times New Roman" w:cs="Times New Roman"/>
          <w:b/>
          <w:bCs/>
          <w:sz w:val="24"/>
          <w:szCs w:val="24"/>
          <w:lang w:val="en-US" w:eastAsia="fr-FR"/>
        </w:rPr>
        <w:t xml:space="preserve">.2. </w:t>
      </w:r>
      <w:r w:rsidR="00BD0360" w:rsidRPr="00A042B3">
        <w:rPr>
          <w:rFonts w:ascii="Times New Roman" w:hAnsi="Times New Roman" w:cs="Times New Roman"/>
          <w:b/>
          <w:bCs/>
          <w:sz w:val="24"/>
          <w:szCs w:val="24"/>
          <w:lang w:val="en-US"/>
        </w:rPr>
        <w:t xml:space="preserve">Characterization Methods </w:t>
      </w:r>
    </w:p>
    <w:p w14:paraId="2BF78B55" w14:textId="028284B8" w:rsidR="00BD0360" w:rsidRPr="00A042B3" w:rsidRDefault="00BD0360" w:rsidP="00BD0360">
      <w:pPr>
        <w:spacing w:after="0" w:line="360" w:lineRule="auto"/>
        <w:jc w:val="both"/>
        <w:outlineLvl w:val="2"/>
        <w:rPr>
          <w:rFonts w:ascii="Times New Roman" w:hAnsi="Times New Roman" w:cs="Times New Roman"/>
          <w:sz w:val="24"/>
          <w:szCs w:val="24"/>
          <w:lang w:val="en-US"/>
        </w:rPr>
      </w:pPr>
      <w:r w:rsidRPr="00A042B3">
        <w:rPr>
          <w:rFonts w:ascii="Times New Roman" w:hAnsi="Times New Roman" w:cs="Times New Roman"/>
          <w:sz w:val="24"/>
          <w:szCs w:val="24"/>
          <w:lang w:val="en-US"/>
        </w:rPr>
        <w:t>Infrared (IR) spectroscopy measurements were carried out to characterize the functional groups present in the compound. The spectra were recorded using the Attenuated Total Reflectance (ATR) technique in the range of 4000–400 cm⁻¹. This range allows the detection of the main vibrational modes, including stretching and bending vibrations of funct</w:t>
      </w:r>
      <w:r w:rsidR="00F04A17" w:rsidRPr="00A042B3">
        <w:rPr>
          <w:rFonts w:ascii="Times New Roman" w:hAnsi="Times New Roman" w:cs="Times New Roman"/>
          <w:sz w:val="24"/>
          <w:szCs w:val="24"/>
          <w:lang w:val="en-US"/>
        </w:rPr>
        <w:t xml:space="preserve"> </w:t>
      </w:r>
      <w:r w:rsidRPr="00A042B3">
        <w:rPr>
          <w:rFonts w:ascii="Times New Roman" w:hAnsi="Times New Roman" w:cs="Times New Roman"/>
          <w:sz w:val="24"/>
          <w:szCs w:val="24"/>
          <w:lang w:val="en-US"/>
        </w:rPr>
        <w:t xml:space="preserve">ional groups such as O–H, N–H, C–H, and P–O bonds for the compound. The ATR method was chosen for its simplicity, minimal sample preparation, and ability to provide high-quality spectra directly from solid-state samples. The collected spectra were subsequently analyzed to identify characteristic absorption bands associated with the molecular structure of the compound (Perkin Elmer Life and Analytical Sciences, 2005). </w:t>
      </w:r>
    </w:p>
    <w:p w14:paraId="77C39D0A" w14:textId="100C8DAC" w:rsidR="00BD0360" w:rsidRPr="00A042B3" w:rsidRDefault="00BD0360" w:rsidP="00BD0360">
      <w:pPr>
        <w:spacing w:after="0" w:line="360" w:lineRule="auto"/>
        <w:jc w:val="both"/>
        <w:outlineLvl w:val="2"/>
        <w:rPr>
          <w:rFonts w:ascii="Times New Roman" w:eastAsia="Times New Roman" w:hAnsi="Times New Roman" w:cs="Times New Roman"/>
          <w:b/>
          <w:bCs/>
          <w:sz w:val="24"/>
          <w:szCs w:val="24"/>
          <w:lang w:val="en-US" w:eastAsia="fr-FR"/>
        </w:rPr>
      </w:pPr>
      <w:r w:rsidRPr="00A042B3">
        <w:rPr>
          <w:rFonts w:ascii="Times New Roman" w:hAnsi="Times New Roman" w:cs="Times New Roman"/>
          <w:sz w:val="24"/>
          <w:szCs w:val="24"/>
          <w:lang w:val="en-US"/>
        </w:rPr>
        <w:t>For the structural characterization, single-crystal X-ray diffraction data were collected on a suitable crystal of the compound. For the instrumentation, a Bruker APEX-II CCD diffractometer with Mo K</w:t>
      </w:r>
      <w:r w:rsidRPr="00A042B3">
        <w:rPr>
          <w:rFonts w:ascii="Times New Roman" w:hAnsi="Times New Roman" w:cs="Times New Roman"/>
          <w:sz w:val="24"/>
          <w:szCs w:val="24"/>
        </w:rPr>
        <w:t>α</w:t>
      </w:r>
      <w:r w:rsidRPr="00A042B3">
        <w:rPr>
          <w:rFonts w:ascii="Times New Roman" w:hAnsi="Times New Roman" w:cs="Times New Roman"/>
          <w:sz w:val="24"/>
          <w:szCs w:val="24"/>
          <w:lang w:val="en-US"/>
        </w:rPr>
        <w:t xml:space="preserve"> radiation (</w:t>
      </w:r>
      <w:r w:rsidRPr="00A042B3">
        <w:rPr>
          <w:rFonts w:ascii="Times New Roman" w:hAnsi="Times New Roman" w:cs="Times New Roman"/>
          <w:sz w:val="24"/>
          <w:szCs w:val="24"/>
        </w:rPr>
        <w:t>λ</w:t>
      </w:r>
      <w:r w:rsidRPr="00A042B3">
        <w:rPr>
          <w:rFonts w:ascii="Times New Roman" w:hAnsi="Times New Roman" w:cs="Times New Roman"/>
          <w:sz w:val="24"/>
          <w:szCs w:val="24"/>
          <w:lang w:val="en-US"/>
        </w:rPr>
        <w:t xml:space="preserve"> = 0.71073 Å) was </w:t>
      </w:r>
      <w:r w:rsidR="0050771E" w:rsidRPr="00A042B3">
        <w:rPr>
          <w:rFonts w:ascii="Times New Roman" w:hAnsi="Times New Roman" w:cs="Times New Roman"/>
          <w:sz w:val="24"/>
          <w:szCs w:val="24"/>
          <w:lang w:val="en-US"/>
        </w:rPr>
        <w:t>used</w:t>
      </w:r>
      <w:r w:rsidRPr="00A042B3">
        <w:rPr>
          <w:rFonts w:ascii="Times New Roman" w:hAnsi="Times New Roman" w:cs="Times New Roman"/>
          <w:sz w:val="24"/>
          <w:szCs w:val="24"/>
          <w:lang w:val="en-US"/>
        </w:rPr>
        <w:t>. The crystal was maintained at 150 K during data collection. Structure solution was performed with SHELXT (Sheldrick, 2015a) using intrinsic phasing, and refinement was carried out with SHELXL (Sheldrick, 2015b) by full-matrix least-squares minimization. The process was conducted within the Olex2 (Dolomanov et al., 2009) software package.</w:t>
      </w:r>
    </w:p>
    <w:p w14:paraId="352367FF" w14:textId="1DE294A9" w:rsidR="00140363" w:rsidRPr="00A042B3" w:rsidRDefault="003961D6" w:rsidP="00207C89">
      <w:pPr>
        <w:spacing w:after="0" w:line="360" w:lineRule="auto"/>
        <w:outlineLvl w:val="2"/>
        <w:rPr>
          <w:rFonts w:ascii="Times New Roman" w:eastAsia="Times New Roman" w:hAnsi="Times New Roman" w:cs="Times New Roman"/>
          <w:b/>
          <w:bCs/>
          <w:sz w:val="24"/>
          <w:szCs w:val="24"/>
          <w:lang w:val="en-US" w:eastAsia="fr-FR"/>
        </w:rPr>
      </w:pPr>
      <w:r w:rsidRPr="00A042B3">
        <w:rPr>
          <w:rFonts w:ascii="Times New Roman" w:eastAsia="Times New Roman" w:hAnsi="Times New Roman" w:cs="Times New Roman"/>
          <w:b/>
          <w:bCs/>
          <w:sz w:val="24"/>
          <w:szCs w:val="24"/>
          <w:lang w:val="en-US" w:eastAsia="fr-FR"/>
        </w:rPr>
        <w:t>2</w:t>
      </w:r>
      <w:r w:rsidR="00140363" w:rsidRPr="00A042B3">
        <w:rPr>
          <w:rFonts w:ascii="Times New Roman" w:eastAsia="Times New Roman" w:hAnsi="Times New Roman" w:cs="Times New Roman"/>
          <w:b/>
          <w:bCs/>
          <w:sz w:val="24"/>
          <w:szCs w:val="24"/>
          <w:lang w:val="en-US" w:eastAsia="fr-FR"/>
        </w:rPr>
        <w:t xml:space="preserve">.3. </w:t>
      </w:r>
      <w:r w:rsidR="0001163C" w:rsidRPr="0001163C">
        <w:rPr>
          <w:rFonts w:ascii="Times New Roman" w:eastAsia="Times New Roman" w:hAnsi="Times New Roman" w:cs="Times New Roman"/>
          <w:b/>
          <w:bCs/>
          <w:sz w:val="24"/>
          <w:szCs w:val="24"/>
          <w:lang w:val="en-US" w:eastAsia="fr-FR"/>
        </w:rPr>
        <w:t>Electrochemical Studies</w:t>
      </w:r>
    </w:p>
    <w:p w14:paraId="7A68574F" w14:textId="1EBB1EA6" w:rsidR="001F1C85" w:rsidRPr="00A042B3" w:rsidRDefault="001F1C85" w:rsidP="001F1C85">
      <w:pPr>
        <w:spacing w:after="0" w:line="360" w:lineRule="auto"/>
        <w:jc w:val="both"/>
        <w:outlineLvl w:val="2"/>
        <w:rPr>
          <w:rFonts w:ascii="Times New Roman" w:eastAsia="Times New Roman" w:hAnsi="Times New Roman" w:cs="Times New Roman"/>
          <w:sz w:val="24"/>
          <w:szCs w:val="24"/>
          <w:lang w:val="en-US" w:eastAsia="fr-FR"/>
        </w:rPr>
      </w:pPr>
      <w:r w:rsidRPr="00A042B3">
        <w:rPr>
          <w:rFonts w:ascii="Times New Roman" w:eastAsia="Times New Roman" w:hAnsi="Times New Roman" w:cs="Times New Roman"/>
          <w:sz w:val="24"/>
          <w:szCs w:val="24"/>
          <w:lang w:val="en-US" w:eastAsia="fr-FR"/>
        </w:rPr>
        <w:t xml:space="preserve">10⁻² mol/L of ethylenediammonium hydrogen phosphate was added to 10 mL of an aqueous solution containing 1 mM ferricyanide. The mixture was placed in a cell for electrochemical measurements using a Palmsens potentiostat. A glassy carbon (GCC) electrode (3 mm in diameter) and a silver chloride (Ag/AgCl₂) electrode were used as the working and reference electrodes, respectively. </w:t>
      </w:r>
      <w:r w:rsidR="00AE0B96" w:rsidRPr="00A042B3">
        <w:rPr>
          <w:rFonts w:ascii="Times New Roman" w:eastAsia="Times New Roman" w:hAnsi="Times New Roman" w:cs="Times New Roman"/>
          <w:sz w:val="24"/>
          <w:szCs w:val="24"/>
          <w:lang w:val="en-US" w:eastAsia="fr-FR"/>
        </w:rPr>
        <w:t>Before</w:t>
      </w:r>
      <w:r w:rsidRPr="00A042B3">
        <w:rPr>
          <w:rFonts w:ascii="Times New Roman" w:eastAsia="Times New Roman" w:hAnsi="Times New Roman" w:cs="Times New Roman"/>
          <w:sz w:val="24"/>
          <w:szCs w:val="24"/>
          <w:lang w:val="en-US" w:eastAsia="fr-FR"/>
        </w:rPr>
        <w:t xml:space="preserve"> deposition, the surface of the GCC was carefully polished on abrasive paper with an alumina suspension (1 μM, then 0.1 μM, Stuers, Copenhagen, Denmark) and then thoroughly rinsed with Milli-Q water. Voltammograms were recorded over a potential range of -0.5 to 1 V/Ag/AgCl₂ at scan rates of 10 to 100 mV/s</w:t>
      </w:r>
    </w:p>
    <w:p w14:paraId="59FC69AD" w14:textId="3AFC0A95" w:rsidR="00282204" w:rsidRPr="00A042B3" w:rsidRDefault="00282204" w:rsidP="001F1C85">
      <w:pPr>
        <w:spacing w:after="0" w:line="360" w:lineRule="auto"/>
        <w:jc w:val="both"/>
        <w:outlineLvl w:val="2"/>
      </w:pPr>
      <w:r w:rsidRPr="00A042B3">
        <w:rPr>
          <w:rStyle w:val="Strong"/>
        </w:rPr>
        <w:lastRenderedPageBreak/>
        <w:t>2.4. Quantum Mechanical Calculations</w:t>
      </w:r>
    </w:p>
    <w:p w14:paraId="5AB70F71" w14:textId="61B62A83" w:rsidR="006E5A31" w:rsidRPr="00A042B3" w:rsidRDefault="00282204" w:rsidP="00282204">
      <w:pPr>
        <w:pStyle w:val="NormalWeb"/>
        <w:spacing w:before="0" w:beforeAutospacing="0" w:after="0" w:afterAutospacing="0" w:line="360" w:lineRule="auto"/>
        <w:jc w:val="both"/>
      </w:pPr>
      <w:r w:rsidRPr="00A042B3">
        <w:t>Quantum chemistry calculations of ethylenediammonium hydrogen phosphate were carried out using the Gaussian 16 software [</w:t>
      </w:r>
      <w:r w:rsidR="0026451F" w:rsidRPr="00A042B3">
        <w:rPr>
          <w:rStyle w:val="EndnoteReference"/>
        </w:rPr>
        <w:endnoteReference w:id="12"/>
      </w:r>
      <w:r w:rsidRPr="00A042B3">
        <w:t>], within the framework of density functional theory (DFT). The hybrid B3LYP functional, combining Becke’s three-parameter exchange functional (B3) [</w:t>
      </w:r>
      <w:r w:rsidR="0026451F" w:rsidRPr="00A042B3">
        <w:rPr>
          <w:rStyle w:val="EndnoteReference"/>
        </w:rPr>
        <w:endnoteReference w:id="13"/>
      </w:r>
      <w:r w:rsidRPr="00A042B3">
        <w:t>] and the Lee, Yang, and Parr (LYP) correlation functional [</w:t>
      </w:r>
      <w:r w:rsidR="0026451F" w:rsidRPr="00A042B3">
        <w:rPr>
          <w:rStyle w:val="EndnoteReference"/>
        </w:rPr>
        <w:endnoteReference w:id="14"/>
      </w:r>
      <w:r w:rsidRPr="00A042B3">
        <w:t>], was employed together with the 6-31+G(</w:t>
      </w:r>
      <w:proofErr w:type="gramStart"/>
      <w:r w:rsidRPr="00A042B3">
        <w:t>d,p</w:t>
      </w:r>
      <w:proofErr w:type="gramEnd"/>
      <w:r w:rsidRPr="00A042B3">
        <w:t>) basis set.</w:t>
      </w:r>
      <w:r w:rsidR="0050771E" w:rsidRPr="00A042B3">
        <w:t xml:space="preserve"> </w:t>
      </w:r>
      <w:r w:rsidR="006E5A31" w:rsidRPr="00A042B3">
        <w:t>The obtained results, including the optimized molecular structure and theoretical FTIR frequencies, Mulliken charges, frontier molecular orbital energies (HOMO and LUMO), as well as the dipole moment of the studied compound, were determined using the same level of theory.</w:t>
      </w:r>
    </w:p>
    <w:p w14:paraId="433806D9" w14:textId="4EEBF895" w:rsidR="006E5A31" w:rsidRPr="00A042B3" w:rsidRDefault="006E5A31" w:rsidP="00282204">
      <w:pPr>
        <w:pStyle w:val="NormalWeb"/>
        <w:spacing w:before="0" w:beforeAutospacing="0" w:after="0" w:afterAutospacing="0" w:line="360" w:lineRule="auto"/>
        <w:jc w:val="both"/>
      </w:pPr>
      <w:r w:rsidRPr="00A042B3">
        <w:t>Furthermore, several global reactivity descriptors—namely chemical hardness (η), electronegativity (χ), electrophilicity index (ω), and softness (σ)—were evaluated from the HOMO and LUMO energies by applying Equations (2), (3), (4), and (5) [</w:t>
      </w:r>
      <w:r w:rsidR="0026451F" w:rsidRPr="00A042B3">
        <w:rPr>
          <w:rStyle w:val="EndnoteReference"/>
        </w:rPr>
        <w:endnoteReference w:id="15"/>
      </w:r>
      <w:r w:rsidR="0026451F" w:rsidRPr="00A042B3">
        <w:rPr>
          <w:rStyle w:val="EndnoteReference"/>
        </w:rPr>
        <w:endnoteReference w:id="16"/>
      </w:r>
      <w:r w:rsidRPr="00A042B3">
        <w:t>].</w:t>
      </w:r>
    </w:p>
    <w:p w14:paraId="28C7A675" w14:textId="77777777" w:rsidR="00124115" w:rsidRPr="00A042B3" w:rsidRDefault="00124115" w:rsidP="00282204">
      <w:pPr>
        <w:keepNext/>
        <w:keepLines/>
        <w:spacing w:after="0" w:line="360" w:lineRule="auto"/>
        <w:jc w:val="both"/>
        <w:outlineLvl w:val="1"/>
        <w:rPr>
          <w:rFonts w:ascii="Times New Roman" w:eastAsiaTheme="majorEastAsia" w:hAnsi="Times New Roman" w:cs="Times New Roman"/>
          <w:sz w:val="24"/>
          <w:szCs w:val="24"/>
          <w:lang w:val="en-GB"/>
        </w:rPr>
      </w:pPr>
      <w:r w:rsidRPr="00A042B3">
        <w:rPr>
          <w:rFonts w:ascii="Times New Roman" w:eastAsiaTheme="majorEastAsia" w:hAnsi="Times New Roman" w:cs="Times New Roman"/>
          <w:sz w:val="24"/>
          <w:szCs w:val="24"/>
          <w:lang w:val="en-GB"/>
        </w:rPr>
        <w:t>E</w:t>
      </w:r>
      <w:r w:rsidRPr="00A042B3">
        <w:rPr>
          <w:rFonts w:ascii="Times New Roman" w:eastAsiaTheme="majorEastAsia" w:hAnsi="Times New Roman" w:cs="Times New Roman"/>
          <w:sz w:val="24"/>
          <w:szCs w:val="24"/>
          <w:vertAlign w:val="subscript"/>
          <w:lang w:val="en-GB"/>
        </w:rPr>
        <w:t>gap</w:t>
      </w:r>
      <w:r w:rsidRPr="00A042B3">
        <w:rPr>
          <w:rFonts w:ascii="Times New Roman" w:eastAsiaTheme="majorEastAsia" w:hAnsi="Times New Roman" w:cs="Times New Roman"/>
          <w:sz w:val="24"/>
          <w:szCs w:val="24"/>
          <w:lang w:val="en-GB"/>
        </w:rPr>
        <w:t xml:space="preserve"> = E</w:t>
      </w:r>
      <w:r w:rsidRPr="00A042B3">
        <w:rPr>
          <w:rFonts w:ascii="Times New Roman" w:eastAsiaTheme="majorEastAsia" w:hAnsi="Times New Roman" w:cs="Times New Roman"/>
          <w:sz w:val="24"/>
          <w:szCs w:val="24"/>
          <w:vertAlign w:val="subscript"/>
          <w:lang w:val="en-GB"/>
        </w:rPr>
        <w:t xml:space="preserve">LUMO </w:t>
      </w:r>
      <w:r w:rsidRPr="00A042B3">
        <w:rPr>
          <w:rFonts w:ascii="Times New Roman" w:eastAsiaTheme="majorEastAsia" w:hAnsi="Times New Roman" w:cs="Times New Roman"/>
          <w:sz w:val="24"/>
          <w:szCs w:val="24"/>
          <w:lang w:val="en-GB"/>
        </w:rPr>
        <w:t>- E</w:t>
      </w:r>
      <w:r w:rsidRPr="00A042B3">
        <w:rPr>
          <w:rFonts w:ascii="Times New Roman" w:eastAsiaTheme="majorEastAsia" w:hAnsi="Times New Roman" w:cs="Times New Roman"/>
          <w:sz w:val="24"/>
          <w:szCs w:val="24"/>
          <w:vertAlign w:val="subscript"/>
          <w:lang w:val="en-GB"/>
        </w:rPr>
        <w:t>HOMO</w:t>
      </w:r>
      <w:r w:rsidRPr="00A042B3">
        <w:rPr>
          <w:rFonts w:ascii="Times New Roman" w:eastAsiaTheme="majorEastAsia" w:hAnsi="Times New Roman" w:cs="Times New Roman"/>
          <w:sz w:val="24"/>
          <w:szCs w:val="24"/>
          <w:lang w:val="en-GB"/>
        </w:rPr>
        <w:t xml:space="preserve">    </w:t>
      </w:r>
      <w:proofErr w:type="gramStart"/>
      <w:r w:rsidRPr="00A042B3">
        <w:rPr>
          <w:rFonts w:ascii="Times New Roman" w:eastAsiaTheme="majorEastAsia" w:hAnsi="Times New Roman" w:cs="Times New Roman"/>
          <w:sz w:val="24"/>
          <w:szCs w:val="24"/>
          <w:lang w:val="en-GB"/>
        </w:rPr>
        <w:t xml:space="preserve">   (</w:t>
      </w:r>
      <w:proofErr w:type="gramEnd"/>
      <w:r w:rsidRPr="00A042B3">
        <w:rPr>
          <w:rFonts w:ascii="Times New Roman" w:eastAsiaTheme="majorEastAsia" w:hAnsi="Times New Roman" w:cs="Times New Roman"/>
          <w:sz w:val="24"/>
          <w:szCs w:val="24"/>
          <w:lang w:val="en-GB"/>
        </w:rPr>
        <w:t>1)</w:t>
      </w:r>
    </w:p>
    <w:p w14:paraId="0E49955F"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η</m:t>
        </m:r>
        <m:r>
          <w:rPr>
            <w:rFonts w:ascii="Cambria Math" w:hAnsi="Cambria Math" w:cs="Times New Roman"/>
            <w:sz w:val="24"/>
            <w:szCs w:val="24"/>
            <w:lang w:val="en-GB"/>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HOMO</m:t>
                </m:r>
              </m:sub>
            </m:sSub>
          </m:num>
          <m:den>
            <m:r>
              <w:rPr>
                <w:rFonts w:ascii="Cambria Math" w:hAnsi="Cambria Math" w:cs="Times New Roman"/>
                <w:sz w:val="24"/>
                <w:szCs w:val="24"/>
                <w:lang w:val="en-GB"/>
              </w:rPr>
              <m:t>2</m:t>
            </m:r>
          </m:den>
        </m:f>
      </m:oMath>
      <w:r w:rsidRPr="00A042B3">
        <w:rPr>
          <w:rFonts w:ascii="Times New Roman" w:eastAsiaTheme="minorEastAsia" w:hAnsi="Times New Roman" w:cs="Times New Roman"/>
          <w:sz w:val="24"/>
          <w:szCs w:val="24"/>
          <w:lang w:val="en-GB"/>
        </w:rPr>
        <w:t xml:space="preserve">        (2)</w:t>
      </w:r>
    </w:p>
    <w:p w14:paraId="37F42033"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χ</m:t>
        </m:r>
        <m:r>
          <w:rPr>
            <w:rFonts w:ascii="Cambria Math" w:hAnsi="Cambria Math" w:cs="Times New Roman"/>
            <w:sz w:val="24"/>
            <w:szCs w:val="24"/>
            <w:lang w:val="en-GB"/>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GB"/>
              </w:rPr>
              <m:t>-</m:t>
            </m:r>
            <m:r>
              <w:rPr>
                <w:rFonts w:ascii="Cambria Math" w:hAnsi="Cambria Math" w:cs="Times New Roman"/>
                <w:sz w:val="24"/>
                <w:szCs w:val="24"/>
              </w:rPr>
              <m:t>E</m:t>
            </m:r>
          </m:e>
          <m:sub>
            <m:r>
              <w:rPr>
                <w:rFonts w:ascii="Cambria Math" w:hAnsi="Cambria Math" w:cs="Times New Roman"/>
                <w:sz w:val="24"/>
                <w:szCs w:val="24"/>
              </w:rPr>
              <m:t>HOMO</m:t>
            </m:r>
          </m:sub>
        </m:sSub>
        <m:r>
          <w:rPr>
            <w:rFonts w:ascii="Cambria Math" w:hAnsi="Cambria Math" w:cs="Times New Roman"/>
            <w:sz w:val="24"/>
            <w:szCs w:val="24"/>
            <w:lang w:val="en-GB"/>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num>
          <m:den>
            <m:r>
              <w:rPr>
                <w:rFonts w:ascii="Cambria Math" w:hAnsi="Cambria Math" w:cs="Times New Roman"/>
                <w:sz w:val="24"/>
                <w:szCs w:val="24"/>
                <w:lang w:val="en-GB"/>
              </w:rPr>
              <m:t>2</m:t>
            </m:r>
          </m:den>
        </m:f>
      </m:oMath>
      <w:r w:rsidRPr="00A042B3">
        <w:rPr>
          <w:rFonts w:ascii="Times New Roman" w:eastAsiaTheme="minorEastAsia" w:hAnsi="Times New Roman" w:cs="Times New Roman"/>
          <w:sz w:val="24"/>
          <w:szCs w:val="24"/>
          <w:lang w:val="en-GB"/>
        </w:rPr>
        <w:t xml:space="preserve">      (3)</w:t>
      </w:r>
    </w:p>
    <w:p w14:paraId="2B841155"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μ</m:t>
        </m:r>
        <m:r>
          <w:rPr>
            <w:rFonts w:ascii="Cambria Math" w:hAnsi="Cambria Math" w:cs="Times New Roman"/>
            <w:sz w:val="24"/>
            <w:szCs w:val="24"/>
            <w:lang w:val="en-GB"/>
          </w:rPr>
          <m:t xml:space="preserve">= - </m:t>
        </m:r>
        <m:r>
          <w:rPr>
            <w:rFonts w:ascii="Cambria Math" w:hAnsi="Cambria Math" w:cs="Times New Roman"/>
            <w:sz w:val="24"/>
            <w:szCs w:val="24"/>
          </w:rPr>
          <m:t>χ</m:t>
        </m:r>
      </m:oMath>
      <w:r w:rsidRPr="00A042B3">
        <w:rPr>
          <w:rFonts w:ascii="Times New Roman" w:eastAsiaTheme="minorEastAsia" w:hAnsi="Times New Roman" w:cs="Times New Roman"/>
          <w:sz w:val="24"/>
          <w:szCs w:val="24"/>
          <w:lang w:val="en-GB"/>
        </w:rPr>
        <w:t xml:space="preserve">                             (4)</w:t>
      </w:r>
    </w:p>
    <w:p w14:paraId="0499A454"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ω</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 xml:space="preserve">2 </m:t>
            </m:r>
            <m:r>
              <w:rPr>
                <w:rFonts w:ascii="Cambria Math" w:hAnsi="Cambria Math" w:cs="Times New Roman"/>
                <w:sz w:val="24"/>
                <w:szCs w:val="24"/>
              </w:rPr>
              <m:t>η</m:t>
            </m:r>
          </m:den>
        </m:f>
      </m:oMath>
      <w:r w:rsidRPr="00A042B3">
        <w:rPr>
          <w:rFonts w:ascii="Times New Roman" w:eastAsiaTheme="minorEastAsia" w:hAnsi="Times New Roman" w:cs="Times New Roman"/>
          <w:sz w:val="24"/>
          <w:szCs w:val="24"/>
          <w:lang w:val="en-GB"/>
        </w:rPr>
        <w:t xml:space="preserve">                              (5)</w:t>
      </w:r>
    </w:p>
    <w:p w14:paraId="1541D1B5" w14:textId="77777777" w:rsidR="00124115" w:rsidRPr="00A042B3" w:rsidRDefault="00124115" w:rsidP="00124115">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σ</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rPr>
              <m:t>η</m:t>
            </m:r>
          </m:den>
        </m:f>
      </m:oMath>
      <w:r w:rsidRPr="00A042B3">
        <w:rPr>
          <w:rFonts w:ascii="Times New Roman" w:eastAsiaTheme="minorEastAsia" w:hAnsi="Times New Roman" w:cs="Times New Roman"/>
          <w:sz w:val="24"/>
          <w:szCs w:val="24"/>
          <w:lang w:val="en-GB"/>
        </w:rPr>
        <w:t xml:space="preserve">                                 (6)</w:t>
      </w:r>
    </w:p>
    <w:p w14:paraId="41B463CA" w14:textId="77777777" w:rsidR="00124115" w:rsidRPr="00A042B3" w:rsidRDefault="00124115" w:rsidP="00207C89">
      <w:pPr>
        <w:pStyle w:val="NormalWeb"/>
        <w:spacing w:before="0" w:beforeAutospacing="0" w:after="0" w:afterAutospacing="0" w:line="360" w:lineRule="auto"/>
        <w:jc w:val="both"/>
      </w:pPr>
    </w:p>
    <w:p w14:paraId="7E189CA6" w14:textId="77777777" w:rsidR="00124115" w:rsidRPr="00A042B3" w:rsidRDefault="00124115" w:rsidP="00CA27A4">
      <w:pPr>
        <w:pStyle w:val="NormalWeb"/>
        <w:spacing w:before="0" w:beforeAutospacing="0" w:after="0" w:afterAutospacing="0"/>
        <w:jc w:val="both"/>
      </w:pPr>
    </w:p>
    <w:p w14:paraId="33C3230F" w14:textId="4F68D5B2" w:rsidR="00124115" w:rsidRPr="00A042B3" w:rsidRDefault="00124115" w:rsidP="00CA27A4">
      <w:pPr>
        <w:pStyle w:val="NormalWeb"/>
      </w:pPr>
    </w:p>
    <w:p w14:paraId="7EBB1737" w14:textId="57D9448A" w:rsidR="001254DF" w:rsidRPr="00A042B3" w:rsidRDefault="001254DF" w:rsidP="00CA27A4">
      <w:pPr>
        <w:pStyle w:val="NormalWeb"/>
        <w:spacing w:before="0" w:beforeAutospacing="0" w:after="0" w:afterAutospacing="0"/>
        <w:jc w:val="both"/>
      </w:pPr>
    </w:p>
    <w:p w14:paraId="4519920C" w14:textId="528F8E95" w:rsidR="00140363" w:rsidRPr="00A042B3" w:rsidRDefault="003961D6" w:rsidP="002C3B14">
      <w:pPr>
        <w:spacing w:after="0" w:line="360" w:lineRule="auto"/>
        <w:outlineLvl w:val="1"/>
        <w:rPr>
          <w:rFonts w:ascii="Times New Roman" w:eastAsia="Times New Roman" w:hAnsi="Times New Roman" w:cs="Times New Roman"/>
          <w:b/>
          <w:bCs/>
          <w:sz w:val="24"/>
          <w:szCs w:val="24"/>
          <w:lang w:eastAsia="fr-FR"/>
        </w:rPr>
      </w:pPr>
      <w:r w:rsidRPr="00A042B3">
        <w:rPr>
          <w:rFonts w:ascii="Times New Roman" w:eastAsia="Times New Roman" w:hAnsi="Times New Roman" w:cs="Times New Roman"/>
          <w:b/>
          <w:bCs/>
          <w:sz w:val="24"/>
          <w:szCs w:val="24"/>
          <w:lang w:eastAsia="fr-FR"/>
        </w:rPr>
        <w:t>3</w:t>
      </w:r>
      <w:r w:rsidR="00140363" w:rsidRPr="00A042B3">
        <w:rPr>
          <w:rFonts w:ascii="Times New Roman" w:eastAsia="Times New Roman" w:hAnsi="Times New Roman" w:cs="Times New Roman"/>
          <w:b/>
          <w:bCs/>
          <w:sz w:val="24"/>
          <w:szCs w:val="24"/>
          <w:lang w:eastAsia="fr-FR"/>
        </w:rPr>
        <w:t xml:space="preserve">. </w:t>
      </w:r>
      <w:r w:rsidR="006E1890">
        <w:rPr>
          <w:rFonts w:ascii="Times New Roman" w:eastAsia="Times New Roman" w:hAnsi="Times New Roman" w:cs="Times New Roman"/>
          <w:b/>
          <w:bCs/>
          <w:sz w:val="24"/>
          <w:szCs w:val="24"/>
          <w:lang w:eastAsia="fr-FR"/>
        </w:rPr>
        <w:t>Results &amp;</w:t>
      </w:r>
      <w:r w:rsidR="006E1890" w:rsidRPr="00A042B3">
        <w:rPr>
          <w:rFonts w:ascii="Times New Roman" w:eastAsia="Times New Roman" w:hAnsi="Times New Roman" w:cs="Times New Roman"/>
          <w:b/>
          <w:bCs/>
          <w:sz w:val="24"/>
          <w:szCs w:val="24"/>
          <w:lang w:eastAsia="fr-FR"/>
        </w:rPr>
        <w:t xml:space="preserve"> Discussion</w:t>
      </w:r>
      <w:r w:rsidR="006E1890">
        <w:rPr>
          <w:rFonts w:ascii="Times New Roman" w:eastAsia="Times New Roman" w:hAnsi="Times New Roman" w:cs="Times New Roman"/>
          <w:b/>
          <w:bCs/>
          <w:sz w:val="24"/>
          <w:szCs w:val="24"/>
          <w:lang w:eastAsia="fr-FR"/>
        </w:rPr>
        <w:t xml:space="preserve"> </w:t>
      </w:r>
    </w:p>
    <w:p w14:paraId="6FDE234B" w14:textId="25F52F11" w:rsidR="009113FD" w:rsidRPr="00A042B3" w:rsidRDefault="009113FD" w:rsidP="002C3B14">
      <w:pPr>
        <w:spacing w:after="0" w:line="360" w:lineRule="auto"/>
        <w:outlineLvl w:val="2"/>
        <w:rPr>
          <w:rFonts w:ascii="Times New Roman" w:hAnsi="Times New Roman" w:cs="Times New Roman"/>
          <w:b/>
          <w:bCs/>
          <w:sz w:val="24"/>
          <w:szCs w:val="24"/>
        </w:rPr>
      </w:pPr>
      <w:r w:rsidRPr="00A042B3">
        <w:rPr>
          <w:rFonts w:ascii="Times New Roman" w:hAnsi="Times New Roman" w:cs="Times New Roman"/>
          <w:b/>
          <w:bCs/>
          <w:sz w:val="24"/>
          <w:szCs w:val="24"/>
        </w:rPr>
        <w:t xml:space="preserve">3.1. DFT and X-Rays comparative study </w:t>
      </w:r>
    </w:p>
    <w:p w14:paraId="3B9EB9CB" w14:textId="0B65618B" w:rsidR="006E5A31" w:rsidRPr="00A042B3" w:rsidRDefault="00700281" w:rsidP="002C3B14">
      <w:pPr>
        <w:pStyle w:val="NormalWeb"/>
        <w:spacing w:before="0" w:beforeAutospacing="0" w:after="0" w:afterAutospacing="0" w:line="360" w:lineRule="auto"/>
        <w:jc w:val="both"/>
      </w:pPr>
      <w:r w:rsidRPr="00A042B3">
        <w:t>The crystallographic data obtained for the ethylenediammonium hydrogen phosphate salt [</w:t>
      </w:r>
      <w:r w:rsidR="0026451F" w:rsidRPr="00A042B3">
        <w:rPr>
          <w:rStyle w:val="EndnoteReference"/>
        </w:rPr>
        <w:endnoteReference w:id="17"/>
      </w:r>
      <w:r w:rsidRPr="00A042B3">
        <w:t>] are compared with those calculated using the B3LYP/6-31+G(</w:t>
      </w:r>
      <w:proofErr w:type="gramStart"/>
      <w:r w:rsidRPr="00A042B3">
        <w:t>d,p</w:t>
      </w:r>
      <w:proofErr w:type="gramEnd"/>
      <w:r w:rsidRPr="00A042B3">
        <w:t>) method (Table 1). The optimized structure of the salt is illustrated in Figure 1. The zero-point energy of the optimized structure of the studied compound, calculated using the above-mentioned method, is −834.600081 Hartree. The bond lengths and angles optimized by DFT are compared with the experimental values of the monoclinic crystal of 2-carboxyanilinium dihydrogen phosphate, [H₃N–CH₂–CH₂–NH</w:t>
      </w:r>
      <w:proofErr w:type="gramStart"/>
      <w:r w:rsidRPr="00A042B3">
        <w:t>₃][</w:t>
      </w:r>
      <w:proofErr w:type="gramEnd"/>
      <w:r w:rsidRPr="00A042B3">
        <w:t xml:space="preserve">HPO₄], with the differences between DFT results and X-ray diffraction data expressed as absolute errors (Table 1). Indeed, the bond lengths obtained from X-ray </w:t>
      </w:r>
      <w:r w:rsidRPr="00A042B3">
        <w:lastRenderedPageBreak/>
        <w:t xml:space="preserve">diffraction for the crystal are generally shorter than those calculated by DFT for isolated molecules, except for the P1—O2, P1—O4, N5—C8 </w:t>
      </w:r>
      <w:r w:rsidR="002C3B14" w:rsidRPr="00A042B3">
        <w:t xml:space="preserve">and O10—H11 </w:t>
      </w:r>
      <w:r w:rsidRPr="00A042B3">
        <w:t xml:space="preserve">bonds, with absolute errors of </w:t>
      </w:r>
      <w:r w:rsidR="000364E1" w:rsidRPr="00A042B3">
        <w:t xml:space="preserve">0.0174, </w:t>
      </w:r>
      <w:r w:rsidRPr="00A042B3">
        <w:t>0.0062</w:t>
      </w:r>
      <w:r w:rsidR="002C3B14" w:rsidRPr="00A042B3">
        <w:t xml:space="preserve">, </w:t>
      </w:r>
      <w:r w:rsidRPr="00A042B3">
        <w:t>0.0226</w:t>
      </w:r>
      <w:r w:rsidR="002C3B14" w:rsidRPr="00A042B3">
        <w:t xml:space="preserve"> and 0.8054. </w:t>
      </w:r>
      <w:r w:rsidRPr="00A042B3">
        <w:t>The very large absolute error (0.8735) observed for the N5–H11 bond may be attributed to the effect of hydrogen bonding (Table 1), which is taken into account in the crystal but not in the case of the isolated molecule [</w:t>
      </w:r>
      <w:r w:rsidR="0026451F" w:rsidRPr="00A042B3">
        <w:rPr>
          <w:rStyle w:val="EndnoteReference"/>
        </w:rPr>
        <w:endnoteReference w:id="18"/>
      </w:r>
      <w:r w:rsidRPr="00A042B3">
        <w:t>].</w:t>
      </w:r>
      <w:r w:rsidR="000364E1" w:rsidRPr="00A042B3">
        <w:t xml:space="preserve"> Regarding bond angles (Table 2), the significant error observed between experimental and theoretical data for C8—N5—H11 (9.15) may be due to the hydrogen bond effect O10–H11···N5. These errors indicate that the B3LYP/6-31+G(</w:t>
      </w:r>
      <w:proofErr w:type="gramStart"/>
      <w:r w:rsidR="000364E1" w:rsidRPr="00A042B3">
        <w:t>d,p</w:t>
      </w:r>
      <w:proofErr w:type="gramEnd"/>
      <w:r w:rsidR="000364E1" w:rsidRPr="00A042B3">
        <w:t xml:space="preserve">) method is highly reliable for determining bond lengths and angles in the studied crystal, even though experimental values are sometimes slightly lower than optimized values. </w:t>
      </w:r>
      <w:r w:rsidR="006E5A31" w:rsidRPr="00A042B3">
        <w:t>This difference can be explained by the fact that experimental results were determined for molecules in the solid state, whereas the calculations were carried out in solution [</w:t>
      </w:r>
      <w:r w:rsidR="0026451F" w:rsidRPr="00A042B3">
        <w:rPr>
          <w:rStyle w:val="EndnoteReference"/>
        </w:rPr>
        <w:endnoteReference w:id="19"/>
      </w:r>
      <w:r w:rsidR="006E5A31" w:rsidRPr="00A042B3">
        <w:t>].</w:t>
      </w:r>
    </w:p>
    <w:p w14:paraId="534A842D" w14:textId="77777777" w:rsidR="006E5A31" w:rsidRPr="00A042B3" w:rsidRDefault="006E5A31" w:rsidP="002C3B14">
      <w:pPr>
        <w:pStyle w:val="NormalWeb"/>
        <w:spacing w:before="0" w:beforeAutospacing="0" w:after="0" w:afterAutospacing="0" w:line="360" w:lineRule="auto"/>
        <w:jc w:val="both"/>
      </w:pPr>
      <w:r w:rsidRPr="00A042B3">
        <w:t>In conclusion, this comparison between experimental and theoretical geometric data shows that the main discrepancies are directly related to bonding interactions. The structure of the compound is overall well described by this theoretical method, while the observed deviations highlight the key role of hydrogen bonding interactions in stabilizing the crystal lattice.</w:t>
      </w:r>
    </w:p>
    <w:p w14:paraId="5B5B74CB" w14:textId="77777777" w:rsidR="006E5A31" w:rsidRPr="00A042B3" w:rsidRDefault="006E5A31" w:rsidP="00261317">
      <w:pPr>
        <w:pStyle w:val="NormalWeb"/>
        <w:spacing w:before="0" w:beforeAutospacing="0" w:after="0" w:afterAutospacing="0" w:line="360" w:lineRule="auto"/>
        <w:jc w:val="both"/>
      </w:pPr>
    </w:p>
    <w:p w14:paraId="1DC37822" w14:textId="1E62EDF3" w:rsidR="0055077D" w:rsidRPr="00A042B3" w:rsidRDefault="0055077D" w:rsidP="00BF6D59">
      <w:pPr>
        <w:pStyle w:val="Bibliography"/>
        <w:spacing w:after="0" w:line="240" w:lineRule="auto"/>
        <w:ind w:left="720" w:hanging="720"/>
        <w:jc w:val="both"/>
        <w:rPr>
          <w:rFonts w:ascii="Times New Roman" w:hAnsi="Times New Roman" w:cs="Times New Roman"/>
          <w:sz w:val="24"/>
          <w:szCs w:val="24"/>
        </w:rPr>
      </w:pPr>
    </w:p>
    <w:p w14:paraId="337978BE" w14:textId="7375A457" w:rsidR="004B2E3F" w:rsidRPr="00A042B3" w:rsidRDefault="0026451F" w:rsidP="0026451F">
      <w:pPr>
        <w:pStyle w:val="NormalWeb"/>
        <w:spacing w:after="0"/>
        <w:jc w:val="both"/>
      </w:pPr>
      <w:r w:rsidRPr="00A042B3">
        <w:rPr>
          <w:noProof/>
        </w:rPr>
        <w:drawing>
          <wp:inline distT="0" distB="0" distL="0" distR="0" wp14:anchorId="2CE9AD29" wp14:editId="1BA4C65A">
            <wp:extent cx="4105746" cy="2575560"/>
            <wp:effectExtent l="0" t="0" r="9525" b="0"/>
            <wp:docPr id="509502943" name="Image 50950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7136" cy="2607797"/>
                    </a:xfrm>
                    <a:prstGeom prst="rect">
                      <a:avLst/>
                    </a:prstGeom>
                  </pic:spPr>
                </pic:pic>
              </a:graphicData>
            </a:graphic>
          </wp:inline>
        </w:drawing>
      </w:r>
    </w:p>
    <w:p w14:paraId="42B455C5" w14:textId="30F6ECC0" w:rsidR="004B2E3F" w:rsidRPr="00A042B3" w:rsidRDefault="004B2E3F" w:rsidP="004B2E3F">
      <w:pPr>
        <w:spacing w:after="0" w:line="360" w:lineRule="auto"/>
        <w:jc w:val="both"/>
        <w:rPr>
          <w:rFonts w:ascii="Times New Roman" w:hAnsi="Times New Roman" w:cs="Times New Roman"/>
          <w:sz w:val="24"/>
          <w:szCs w:val="24"/>
          <w:lang w:val="en-US"/>
        </w:rPr>
      </w:pPr>
      <w:r w:rsidRPr="00A042B3">
        <w:rPr>
          <w:rFonts w:ascii="Times New Roman" w:hAnsi="Times New Roman" w:cs="Times New Roman"/>
          <w:b/>
          <w:bCs/>
          <w:sz w:val="24"/>
          <w:szCs w:val="24"/>
          <w:lang w:val="en-US"/>
        </w:rPr>
        <w:t xml:space="preserve">Figure </w:t>
      </w:r>
      <w:r w:rsidR="000364E1" w:rsidRPr="00A042B3">
        <w:rPr>
          <w:rFonts w:ascii="Times New Roman" w:hAnsi="Times New Roman" w:cs="Times New Roman"/>
          <w:b/>
          <w:bCs/>
          <w:sz w:val="24"/>
          <w:szCs w:val="24"/>
          <w:lang w:val="en-US"/>
        </w:rPr>
        <w:t>1</w:t>
      </w:r>
      <w:r w:rsidRPr="00A042B3">
        <w:rPr>
          <w:rFonts w:ascii="Times New Roman" w:hAnsi="Times New Roman" w:cs="Times New Roman"/>
          <w:b/>
          <w:bCs/>
          <w:sz w:val="24"/>
          <w:szCs w:val="24"/>
          <w:lang w:val="en-US"/>
        </w:rPr>
        <w:t>.</w:t>
      </w:r>
      <w:r w:rsidRPr="00A042B3">
        <w:rPr>
          <w:rFonts w:ascii="Times New Roman" w:hAnsi="Times New Roman" w:cs="Times New Roman"/>
          <w:sz w:val="24"/>
          <w:szCs w:val="24"/>
          <w:lang w:val="en-US"/>
        </w:rPr>
        <w:t xml:space="preserve"> Molecular structure of ethylenediammonium hydrogenophosphate by using B3LYP/6-31G+(</w:t>
      </w:r>
      <w:proofErr w:type="gramStart"/>
      <w:r w:rsidRPr="00A042B3">
        <w:rPr>
          <w:rFonts w:ascii="Times New Roman" w:hAnsi="Times New Roman" w:cs="Times New Roman"/>
          <w:sz w:val="24"/>
          <w:szCs w:val="24"/>
          <w:lang w:val="en-US"/>
        </w:rPr>
        <w:t>d,p</w:t>
      </w:r>
      <w:proofErr w:type="gramEnd"/>
      <w:r w:rsidRPr="00A042B3">
        <w:rPr>
          <w:rFonts w:ascii="Times New Roman" w:hAnsi="Times New Roman" w:cs="Times New Roman"/>
          <w:sz w:val="24"/>
          <w:szCs w:val="24"/>
          <w:lang w:val="en-US"/>
        </w:rPr>
        <w:t>) level.</w:t>
      </w:r>
    </w:p>
    <w:p w14:paraId="11334175" w14:textId="7771E0BF" w:rsidR="005E2765" w:rsidRPr="00A042B3" w:rsidRDefault="004B2E3F" w:rsidP="00323D21">
      <w:pPr>
        <w:pStyle w:val="NormalWeb"/>
        <w:spacing w:before="0" w:beforeAutospacing="0" w:after="0" w:afterAutospacing="0"/>
        <w:jc w:val="both"/>
      </w:pPr>
      <w:r w:rsidRPr="00A042B3">
        <w:rPr>
          <w:b/>
          <w:bCs/>
        </w:rPr>
        <w:t xml:space="preserve">Table 1. </w:t>
      </w:r>
      <w:r w:rsidR="00323D21" w:rsidRPr="00A042B3">
        <w:t>Bond</w:t>
      </w:r>
      <w:r w:rsidR="0055077D" w:rsidRPr="00A042B3">
        <w:t>s</w:t>
      </w:r>
      <w:r w:rsidR="00323D21" w:rsidRPr="00A042B3">
        <w:t xml:space="preserve"> lengths (</w:t>
      </w:r>
      <w:r w:rsidR="009C019F" w:rsidRPr="00A042B3">
        <w:t>Å</w:t>
      </w:r>
      <w:r w:rsidR="00323D21" w:rsidRPr="00A042B3">
        <w:t>) for the diisopropylammonium phenylsulfonate molecule</w:t>
      </w:r>
    </w:p>
    <w:p w14:paraId="4CB4796B" w14:textId="77777777" w:rsidR="00700281" w:rsidRPr="00A042B3" w:rsidRDefault="00700281" w:rsidP="00323D21">
      <w:pPr>
        <w:pStyle w:val="NormalWeb"/>
        <w:spacing w:before="0" w:beforeAutospacing="0" w:after="0" w:afterAutospacing="0"/>
        <w:jc w:val="both"/>
        <w:rPr>
          <w:b/>
          <w:bCs/>
        </w:rPr>
      </w:pPr>
    </w:p>
    <w:tbl>
      <w:tblPr>
        <w:tblStyle w:val="TableGrid"/>
        <w:tblW w:w="7087" w:type="dxa"/>
        <w:tblLook w:val="04A0" w:firstRow="1" w:lastRow="0" w:firstColumn="1" w:lastColumn="0" w:noHBand="0" w:noVBand="1"/>
      </w:tblPr>
      <w:tblGrid>
        <w:gridCol w:w="1559"/>
        <w:gridCol w:w="1843"/>
        <w:gridCol w:w="2409"/>
        <w:gridCol w:w="1276"/>
      </w:tblGrid>
      <w:tr w:rsidR="002C3B14" w:rsidRPr="00A042B3" w14:paraId="4F59EFC4" w14:textId="77777777" w:rsidTr="002C3B14">
        <w:tc>
          <w:tcPr>
            <w:tcW w:w="1559" w:type="dxa"/>
          </w:tcPr>
          <w:p w14:paraId="7042E039" w14:textId="0369D64B"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Bonds Lengths</w:t>
            </w:r>
          </w:p>
        </w:tc>
        <w:tc>
          <w:tcPr>
            <w:tcW w:w="1843" w:type="dxa"/>
            <w:vAlign w:val="center"/>
          </w:tcPr>
          <w:p w14:paraId="50A0E36A" w14:textId="23194B5E"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Experimental</w:t>
            </w:r>
          </w:p>
        </w:tc>
        <w:tc>
          <w:tcPr>
            <w:tcW w:w="2409" w:type="dxa"/>
            <w:vAlign w:val="center"/>
          </w:tcPr>
          <w:p w14:paraId="5B9F387B" w14:textId="77777777"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Theoretical</w:t>
            </w:r>
          </w:p>
          <w:p w14:paraId="47414B53" w14:textId="0646A519"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B3LYP/6-31+G(</w:t>
            </w:r>
            <w:proofErr w:type="gramStart"/>
            <w:r w:rsidRPr="00A042B3">
              <w:rPr>
                <w:rFonts w:ascii="Times New Roman" w:hAnsi="Times New Roman" w:cs="Times New Roman"/>
                <w:b/>
                <w:bCs/>
                <w:sz w:val="24"/>
                <w:szCs w:val="24"/>
              </w:rPr>
              <w:t>d,p</w:t>
            </w:r>
            <w:proofErr w:type="gramEnd"/>
            <w:r w:rsidRPr="00A042B3">
              <w:rPr>
                <w:rFonts w:ascii="Times New Roman" w:hAnsi="Times New Roman" w:cs="Times New Roman"/>
                <w:b/>
                <w:bCs/>
                <w:sz w:val="24"/>
                <w:szCs w:val="24"/>
              </w:rPr>
              <w:t>)</w:t>
            </w:r>
          </w:p>
        </w:tc>
        <w:tc>
          <w:tcPr>
            <w:tcW w:w="1276" w:type="dxa"/>
            <w:vAlign w:val="center"/>
          </w:tcPr>
          <w:p w14:paraId="2EF3859F" w14:textId="1E329D3C" w:rsidR="002C3B14" w:rsidRPr="00A042B3" w:rsidRDefault="002C3B14" w:rsidP="00323D21">
            <w:pPr>
              <w:rPr>
                <w:rFonts w:ascii="Times New Roman" w:hAnsi="Times New Roman" w:cs="Times New Roman"/>
                <w:b/>
                <w:bCs/>
                <w:sz w:val="24"/>
                <w:szCs w:val="24"/>
              </w:rPr>
            </w:pPr>
            <w:r w:rsidRPr="00A042B3">
              <w:rPr>
                <w:rFonts w:ascii="Times New Roman" w:hAnsi="Times New Roman" w:cs="Times New Roman"/>
                <w:b/>
                <w:bCs/>
                <w:sz w:val="24"/>
                <w:szCs w:val="24"/>
              </w:rPr>
              <w:t>Absolue Error (</w:t>
            </w:r>
            <w:bookmarkStart w:id="2" w:name="_Hlk227260277"/>
            <w:r w:rsidRPr="00A042B3">
              <w:rPr>
                <w:rFonts w:ascii="Times New Roman" w:hAnsi="Times New Roman" w:cs="Times New Roman"/>
                <w:b/>
                <w:bCs/>
                <w:sz w:val="24"/>
                <w:szCs w:val="24"/>
              </w:rPr>
              <w:t>Å)</w:t>
            </w:r>
            <w:bookmarkEnd w:id="2"/>
          </w:p>
        </w:tc>
      </w:tr>
      <w:tr w:rsidR="002C3B14" w:rsidRPr="00A042B3" w14:paraId="3B27A064" w14:textId="77777777" w:rsidTr="002C3B14">
        <w:tc>
          <w:tcPr>
            <w:tcW w:w="1559" w:type="dxa"/>
          </w:tcPr>
          <w:p w14:paraId="7F9970E4" w14:textId="01E786D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lastRenderedPageBreak/>
              <w:t>P1—O2</w:t>
            </w:r>
          </w:p>
        </w:tc>
        <w:tc>
          <w:tcPr>
            <w:tcW w:w="1843" w:type="dxa"/>
            <w:vAlign w:val="center"/>
          </w:tcPr>
          <w:p w14:paraId="4FE75F7E" w14:textId="1B67FE7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1.5353 (9)</w:t>
            </w:r>
          </w:p>
        </w:tc>
        <w:tc>
          <w:tcPr>
            <w:tcW w:w="2409" w:type="dxa"/>
            <w:vAlign w:val="center"/>
          </w:tcPr>
          <w:p w14:paraId="7A473C70" w14:textId="438DE6F6"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1.5179         </w:t>
            </w:r>
          </w:p>
        </w:tc>
        <w:tc>
          <w:tcPr>
            <w:tcW w:w="1276" w:type="dxa"/>
            <w:vAlign w:val="center"/>
          </w:tcPr>
          <w:p w14:paraId="19E68276" w14:textId="77A36670" w:rsidR="002C3B14" w:rsidRPr="00A042B3" w:rsidRDefault="002C3B14" w:rsidP="00323D21">
            <w:pPr>
              <w:rPr>
                <w:rFonts w:ascii="Times New Roman" w:hAnsi="Times New Roman" w:cs="Times New Roman"/>
                <w:sz w:val="24"/>
                <w:szCs w:val="24"/>
              </w:rPr>
            </w:pPr>
            <w:bookmarkStart w:id="3" w:name="_Hlk227318032"/>
            <w:r w:rsidRPr="00A042B3">
              <w:rPr>
                <w:rFonts w:ascii="Times New Roman" w:hAnsi="Times New Roman" w:cs="Times New Roman"/>
                <w:sz w:val="24"/>
                <w:szCs w:val="24"/>
              </w:rPr>
              <w:t>0.0174</w:t>
            </w:r>
            <w:bookmarkEnd w:id="3"/>
          </w:p>
        </w:tc>
      </w:tr>
      <w:tr w:rsidR="002C3B14" w:rsidRPr="00A042B3" w14:paraId="0780D951" w14:textId="77777777" w:rsidTr="002C3B14">
        <w:tc>
          <w:tcPr>
            <w:tcW w:w="1559" w:type="dxa"/>
          </w:tcPr>
          <w:p w14:paraId="04E09B08" w14:textId="0013A2A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P1—O4</w:t>
            </w:r>
          </w:p>
        </w:tc>
        <w:tc>
          <w:tcPr>
            <w:tcW w:w="1843" w:type="dxa"/>
            <w:vAlign w:val="center"/>
          </w:tcPr>
          <w:p w14:paraId="26DD9C11" w14:textId="3C8CE95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1.5205 (8)</w:t>
            </w:r>
          </w:p>
        </w:tc>
        <w:tc>
          <w:tcPr>
            <w:tcW w:w="2409" w:type="dxa"/>
            <w:vAlign w:val="center"/>
          </w:tcPr>
          <w:p w14:paraId="1EB8F458" w14:textId="0A7C477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1.5143         </w:t>
            </w:r>
          </w:p>
        </w:tc>
        <w:tc>
          <w:tcPr>
            <w:tcW w:w="1276" w:type="dxa"/>
            <w:vAlign w:val="center"/>
          </w:tcPr>
          <w:p w14:paraId="3882A857" w14:textId="38951EF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0.0062</w:t>
            </w:r>
          </w:p>
        </w:tc>
      </w:tr>
      <w:tr w:rsidR="002C3B14" w:rsidRPr="00A042B3" w14:paraId="73B4D039" w14:textId="77777777" w:rsidTr="002C3B14">
        <w:tc>
          <w:tcPr>
            <w:tcW w:w="1559" w:type="dxa"/>
          </w:tcPr>
          <w:p w14:paraId="4A206D44" w14:textId="65E71ED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P1—O3</w:t>
            </w:r>
          </w:p>
        </w:tc>
        <w:tc>
          <w:tcPr>
            <w:tcW w:w="1843" w:type="dxa"/>
            <w:vAlign w:val="center"/>
          </w:tcPr>
          <w:p w14:paraId="0D5E79D8" w14:textId="37A82F0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1.5880 (9)</w:t>
            </w:r>
          </w:p>
        </w:tc>
        <w:tc>
          <w:tcPr>
            <w:tcW w:w="2409" w:type="dxa"/>
            <w:vAlign w:val="center"/>
          </w:tcPr>
          <w:p w14:paraId="7C7513D4" w14:textId="690A88F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1.6655         </w:t>
            </w:r>
          </w:p>
        </w:tc>
        <w:tc>
          <w:tcPr>
            <w:tcW w:w="1276" w:type="dxa"/>
            <w:vAlign w:val="center"/>
          </w:tcPr>
          <w:p w14:paraId="3286AD58" w14:textId="7513CB7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0.0775</w:t>
            </w:r>
          </w:p>
        </w:tc>
      </w:tr>
      <w:tr w:rsidR="002C3B14" w:rsidRPr="00A042B3" w14:paraId="5BE22C24" w14:textId="77777777" w:rsidTr="002C3B14">
        <w:tc>
          <w:tcPr>
            <w:tcW w:w="1559" w:type="dxa"/>
          </w:tcPr>
          <w:p w14:paraId="559A3547" w14:textId="16E2AB1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P1—O10</w:t>
            </w:r>
          </w:p>
        </w:tc>
        <w:tc>
          <w:tcPr>
            <w:tcW w:w="1843" w:type="dxa"/>
            <w:vAlign w:val="center"/>
          </w:tcPr>
          <w:p w14:paraId="2987DFAB" w14:textId="590CA81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1.5223 (9)</w:t>
            </w:r>
          </w:p>
        </w:tc>
        <w:tc>
          <w:tcPr>
            <w:tcW w:w="2409" w:type="dxa"/>
            <w:vAlign w:val="center"/>
          </w:tcPr>
          <w:p w14:paraId="5C9C6F2C" w14:textId="0A387D3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1.6378         </w:t>
            </w:r>
          </w:p>
        </w:tc>
        <w:tc>
          <w:tcPr>
            <w:tcW w:w="1276" w:type="dxa"/>
            <w:vAlign w:val="center"/>
          </w:tcPr>
          <w:p w14:paraId="7861D2D5" w14:textId="4BF17E2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0.1155</w:t>
            </w:r>
          </w:p>
        </w:tc>
      </w:tr>
      <w:tr w:rsidR="002C3B14" w:rsidRPr="00A042B3" w14:paraId="31B2E51B" w14:textId="77777777" w:rsidTr="002C3B14">
        <w:tc>
          <w:tcPr>
            <w:tcW w:w="1559" w:type="dxa"/>
          </w:tcPr>
          <w:p w14:paraId="0BF121B0" w14:textId="71BA6CC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O3—H12</w:t>
            </w:r>
          </w:p>
        </w:tc>
        <w:tc>
          <w:tcPr>
            <w:tcW w:w="1843" w:type="dxa"/>
            <w:vAlign w:val="center"/>
          </w:tcPr>
          <w:p w14:paraId="18856183" w14:textId="17FACF5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0.8400</w:t>
            </w:r>
          </w:p>
        </w:tc>
        <w:tc>
          <w:tcPr>
            <w:tcW w:w="2409" w:type="dxa"/>
            <w:vAlign w:val="center"/>
          </w:tcPr>
          <w:p w14:paraId="4FFA9FDA" w14:textId="1CF9F65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0.9684         </w:t>
            </w:r>
          </w:p>
        </w:tc>
        <w:tc>
          <w:tcPr>
            <w:tcW w:w="1276" w:type="dxa"/>
            <w:vAlign w:val="center"/>
          </w:tcPr>
          <w:p w14:paraId="5CD3500D" w14:textId="2C3065E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0.1284</w:t>
            </w:r>
          </w:p>
        </w:tc>
      </w:tr>
      <w:tr w:rsidR="002C3B14" w:rsidRPr="00A042B3" w14:paraId="53A5541C" w14:textId="77777777" w:rsidTr="002C3B14">
        <w:tc>
          <w:tcPr>
            <w:tcW w:w="1559" w:type="dxa"/>
          </w:tcPr>
          <w:p w14:paraId="5C3BA19D" w14:textId="184358A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O10—H11</w:t>
            </w:r>
          </w:p>
        </w:tc>
        <w:tc>
          <w:tcPr>
            <w:tcW w:w="1843" w:type="dxa"/>
            <w:vAlign w:val="center"/>
          </w:tcPr>
          <w:p w14:paraId="76B3F6BF" w14:textId="6694103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1.807</w:t>
            </w:r>
          </w:p>
        </w:tc>
        <w:tc>
          <w:tcPr>
            <w:tcW w:w="2409" w:type="dxa"/>
            <w:vAlign w:val="center"/>
          </w:tcPr>
          <w:p w14:paraId="710E011C" w14:textId="71CB1D3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1.0016         </w:t>
            </w:r>
          </w:p>
        </w:tc>
        <w:tc>
          <w:tcPr>
            <w:tcW w:w="1276" w:type="dxa"/>
            <w:vAlign w:val="center"/>
          </w:tcPr>
          <w:p w14:paraId="414D7599" w14:textId="5A7B7A5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0.8054</w:t>
            </w:r>
          </w:p>
        </w:tc>
      </w:tr>
      <w:tr w:rsidR="002C3B14" w:rsidRPr="00A042B3" w14:paraId="7155B1A6" w14:textId="77777777" w:rsidTr="002C3B14">
        <w:tc>
          <w:tcPr>
            <w:tcW w:w="1559" w:type="dxa"/>
          </w:tcPr>
          <w:p w14:paraId="4A0161FB" w14:textId="5C21FEE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N17—H18</w:t>
            </w:r>
          </w:p>
        </w:tc>
        <w:tc>
          <w:tcPr>
            <w:tcW w:w="1843" w:type="dxa"/>
            <w:vAlign w:val="center"/>
          </w:tcPr>
          <w:p w14:paraId="62E53178" w14:textId="3CA611B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0DA7C188" w14:textId="0B0D2DD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1.0243         </w:t>
            </w:r>
          </w:p>
        </w:tc>
        <w:tc>
          <w:tcPr>
            <w:tcW w:w="1276" w:type="dxa"/>
            <w:vAlign w:val="center"/>
          </w:tcPr>
          <w:p w14:paraId="77B83853" w14:textId="5FF41D6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0.1143</w:t>
            </w:r>
          </w:p>
        </w:tc>
      </w:tr>
      <w:tr w:rsidR="002C3B14" w:rsidRPr="00A042B3" w14:paraId="524CCEB1" w14:textId="77777777" w:rsidTr="002C3B14">
        <w:tc>
          <w:tcPr>
            <w:tcW w:w="1559" w:type="dxa"/>
          </w:tcPr>
          <w:p w14:paraId="79ADB11D" w14:textId="3F9F495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N17—H19</w:t>
            </w:r>
          </w:p>
        </w:tc>
        <w:tc>
          <w:tcPr>
            <w:tcW w:w="1843" w:type="dxa"/>
            <w:vAlign w:val="center"/>
          </w:tcPr>
          <w:p w14:paraId="64A7B686" w14:textId="3218BA3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11122FE3" w14:textId="6C1B6C3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1.0241         </w:t>
            </w:r>
          </w:p>
        </w:tc>
        <w:tc>
          <w:tcPr>
            <w:tcW w:w="1276" w:type="dxa"/>
            <w:vAlign w:val="center"/>
          </w:tcPr>
          <w:p w14:paraId="01C3DEF3" w14:textId="19E4622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0.1141</w:t>
            </w:r>
          </w:p>
        </w:tc>
      </w:tr>
      <w:tr w:rsidR="002C3B14" w:rsidRPr="00A042B3" w14:paraId="3B334145" w14:textId="77777777" w:rsidTr="002C3B14">
        <w:tc>
          <w:tcPr>
            <w:tcW w:w="1559" w:type="dxa"/>
            <w:vAlign w:val="center"/>
          </w:tcPr>
          <w:p w14:paraId="57FD708C" w14:textId="2EE26A54"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N17—H20</w:t>
            </w:r>
          </w:p>
        </w:tc>
        <w:tc>
          <w:tcPr>
            <w:tcW w:w="1843" w:type="dxa"/>
            <w:vAlign w:val="center"/>
          </w:tcPr>
          <w:p w14:paraId="56C73773" w14:textId="1770A88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33A70C46" w14:textId="3E5A3EB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1.0244         </w:t>
            </w:r>
          </w:p>
        </w:tc>
        <w:tc>
          <w:tcPr>
            <w:tcW w:w="1276" w:type="dxa"/>
            <w:vAlign w:val="center"/>
          </w:tcPr>
          <w:p w14:paraId="2A8E9693" w14:textId="4A9707F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0.1144</w:t>
            </w:r>
          </w:p>
        </w:tc>
      </w:tr>
      <w:tr w:rsidR="002C3B14" w:rsidRPr="00A042B3" w14:paraId="40381ED4" w14:textId="77777777" w:rsidTr="002C3B14">
        <w:tc>
          <w:tcPr>
            <w:tcW w:w="1559" w:type="dxa"/>
          </w:tcPr>
          <w:p w14:paraId="3DAAB7CB" w14:textId="299232E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N17—C14</w:t>
            </w:r>
          </w:p>
        </w:tc>
        <w:tc>
          <w:tcPr>
            <w:tcW w:w="1843" w:type="dxa"/>
            <w:vAlign w:val="center"/>
          </w:tcPr>
          <w:p w14:paraId="35B7A64A" w14:textId="30D3853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1.4789 (14)</w:t>
            </w:r>
          </w:p>
        </w:tc>
        <w:tc>
          <w:tcPr>
            <w:tcW w:w="2409" w:type="dxa"/>
            <w:vAlign w:val="center"/>
          </w:tcPr>
          <w:p w14:paraId="617336B4" w14:textId="4B9F348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1.5119         </w:t>
            </w:r>
          </w:p>
        </w:tc>
        <w:tc>
          <w:tcPr>
            <w:tcW w:w="1276" w:type="dxa"/>
            <w:vAlign w:val="center"/>
          </w:tcPr>
          <w:p w14:paraId="1C067EB8" w14:textId="31B5E072"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0.0330</w:t>
            </w:r>
          </w:p>
        </w:tc>
      </w:tr>
      <w:tr w:rsidR="002C3B14" w:rsidRPr="00A042B3" w14:paraId="1ED64BE5" w14:textId="77777777" w:rsidTr="002C3B14">
        <w:tc>
          <w:tcPr>
            <w:tcW w:w="1559" w:type="dxa"/>
          </w:tcPr>
          <w:p w14:paraId="6499DC84" w14:textId="5E9087B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N5—H5</w:t>
            </w:r>
          </w:p>
        </w:tc>
        <w:tc>
          <w:tcPr>
            <w:tcW w:w="1843" w:type="dxa"/>
            <w:vAlign w:val="center"/>
          </w:tcPr>
          <w:p w14:paraId="62B1CEA7" w14:textId="5959C9A6"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5A51CBC9" w14:textId="246FA29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1.0225         </w:t>
            </w:r>
          </w:p>
        </w:tc>
        <w:tc>
          <w:tcPr>
            <w:tcW w:w="1276" w:type="dxa"/>
            <w:vAlign w:val="center"/>
          </w:tcPr>
          <w:p w14:paraId="0F03C62C" w14:textId="4C8CF10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0.1125</w:t>
            </w:r>
          </w:p>
        </w:tc>
      </w:tr>
      <w:tr w:rsidR="002C3B14" w:rsidRPr="00A042B3" w14:paraId="3A9EF03F" w14:textId="77777777" w:rsidTr="002C3B14">
        <w:tc>
          <w:tcPr>
            <w:tcW w:w="1559" w:type="dxa"/>
          </w:tcPr>
          <w:p w14:paraId="06171712" w14:textId="2CA9774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N5—H7</w:t>
            </w:r>
          </w:p>
        </w:tc>
        <w:tc>
          <w:tcPr>
            <w:tcW w:w="1843" w:type="dxa"/>
            <w:vAlign w:val="center"/>
          </w:tcPr>
          <w:p w14:paraId="65AD2AC3" w14:textId="7DAD8D6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3F4E792B" w14:textId="36DE2DC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1.0173         </w:t>
            </w:r>
          </w:p>
        </w:tc>
        <w:tc>
          <w:tcPr>
            <w:tcW w:w="1276" w:type="dxa"/>
            <w:vAlign w:val="center"/>
          </w:tcPr>
          <w:p w14:paraId="408B49E7" w14:textId="60CD106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0.1073</w:t>
            </w:r>
          </w:p>
        </w:tc>
      </w:tr>
      <w:tr w:rsidR="002C3B14" w:rsidRPr="00A042B3" w14:paraId="72B1BB0E" w14:textId="77777777" w:rsidTr="002C3B14">
        <w:tc>
          <w:tcPr>
            <w:tcW w:w="1559" w:type="dxa"/>
          </w:tcPr>
          <w:p w14:paraId="332DE76C" w14:textId="241F602B"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N5—H11</w:t>
            </w:r>
          </w:p>
        </w:tc>
        <w:tc>
          <w:tcPr>
            <w:tcW w:w="1843" w:type="dxa"/>
            <w:vAlign w:val="center"/>
          </w:tcPr>
          <w:p w14:paraId="37965D8B" w14:textId="3EDCAEE2"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0.9100</w:t>
            </w:r>
          </w:p>
        </w:tc>
        <w:tc>
          <w:tcPr>
            <w:tcW w:w="2409" w:type="dxa"/>
            <w:vAlign w:val="center"/>
          </w:tcPr>
          <w:p w14:paraId="1E8F7BAF" w14:textId="1DE035F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1.7835         </w:t>
            </w:r>
          </w:p>
        </w:tc>
        <w:tc>
          <w:tcPr>
            <w:tcW w:w="1276" w:type="dxa"/>
            <w:vAlign w:val="center"/>
          </w:tcPr>
          <w:p w14:paraId="0188A86B" w14:textId="4F0B9311"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0.8735</w:t>
            </w:r>
          </w:p>
        </w:tc>
      </w:tr>
      <w:tr w:rsidR="002C3B14" w:rsidRPr="00A042B3" w14:paraId="1F74ED4D" w14:textId="77777777" w:rsidTr="002C3B14">
        <w:tc>
          <w:tcPr>
            <w:tcW w:w="1559" w:type="dxa"/>
          </w:tcPr>
          <w:p w14:paraId="2F704F9C" w14:textId="292A571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N5—C8</w:t>
            </w:r>
          </w:p>
        </w:tc>
        <w:tc>
          <w:tcPr>
            <w:tcW w:w="1843" w:type="dxa"/>
            <w:vAlign w:val="center"/>
          </w:tcPr>
          <w:p w14:paraId="7835D48A" w14:textId="0313F37A"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1.4847 (14)</w:t>
            </w:r>
          </w:p>
        </w:tc>
        <w:tc>
          <w:tcPr>
            <w:tcW w:w="2409" w:type="dxa"/>
            <w:vAlign w:val="center"/>
          </w:tcPr>
          <w:p w14:paraId="44279CFB" w14:textId="438C75B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1.4621         </w:t>
            </w:r>
          </w:p>
        </w:tc>
        <w:tc>
          <w:tcPr>
            <w:tcW w:w="1276" w:type="dxa"/>
            <w:vAlign w:val="center"/>
          </w:tcPr>
          <w:p w14:paraId="3EBE23EC" w14:textId="09DA2ED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0.0226</w:t>
            </w:r>
          </w:p>
        </w:tc>
      </w:tr>
      <w:tr w:rsidR="002C3B14" w:rsidRPr="00A042B3" w14:paraId="33AF4126" w14:textId="77777777" w:rsidTr="002C3B14">
        <w:tc>
          <w:tcPr>
            <w:tcW w:w="1559" w:type="dxa"/>
          </w:tcPr>
          <w:p w14:paraId="71866D59" w14:textId="3EE2172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C8—H9</w:t>
            </w:r>
          </w:p>
        </w:tc>
        <w:tc>
          <w:tcPr>
            <w:tcW w:w="1843" w:type="dxa"/>
            <w:vAlign w:val="center"/>
          </w:tcPr>
          <w:p w14:paraId="7FD0944F" w14:textId="02AAE7A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7FD6865E" w14:textId="2D55318C"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1.0953         </w:t>
            </w:r>
          </w:p>
        </w:tc>
        <w:tc>
          <w:tcPr>
            <w:tcW w:w="1276" w:type="dxa"/>
            <w:vAlign w:val="center"/>
          </w:tcPr>
          <w:p w14:paraId="63EDC519" w14:textId="6CFFE68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0.1053</w:t>
            </w:r>
          </w:p>
        </w:tc>
      </w:tr>
      <w:tr w:rsidR="002C3B14" w:rsidRPr="00A042B3" w14:paraId="6F8C197C" w14:textId="77777777" w:rsidTr="002C3B14">
        <w:tc>
          <w:tcPr>
            <w:tcW w:w="1559" w:type="dxa"/>
          </w:tcPr>
          <w:p w14:paraId="113BDADC" w14:textId="62EB208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C8—H13</w:t>
            </w:r>
          </w:p>
        </w:tc>
        <w:tc>
          <w:tcPr>
            <w:tcW w:w="1843" w:type="dxa"/>
            <w:vAlign w:val="center"/>
          </w:tcPr>
          <w:p w14:paraId="28A7ED47" w14:textId="4D1DF48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4D468C11" w14:textId="3A776E47"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1.0955         </w:t>
            </w:r>
          </w:p>
        </w:tc>
        <w:tc>
          <w:tcPr>
            <w:tcW w:w="1276" w:type="dxa"/>
            <w:vAlign w:val="center"/>
          </w:tcPr>
          <w:p w14:paraId="267848C3" w14:textId="7F12A870"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0.1055</w:t>
            </w:r>
          </w:p>
        </w:tc>
      </w:tr>
      <w:tr w:rsidR="002C3B14" w:rsidRPr="00A042B3" w14:paraId="562702A1" w14:textId="77777777" w:rsidTr="002C3B14">
        <w:tc>
          <w:tcPr>
            <w:tcW w:w="1559" w:type="dxa"/>
          </w:tcPr>
          <w:p w14:paraId="1E815530" w14:textId="4944563F"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C8—C14</w:t>
            </w:r>
          </w:p>
        </w:tc>
        <w:tc>
          <w:tcPr>
            <w:tcW w:w="1843" w:type="dxa"/>
            <w:vAlign w:val="center"/>
          </w:tcPr>
          <w:p w14:paraId="4C39D800" w14:textId="4047D34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1.5135 (17)</w:t>
            </w:r>
          </w:p>
        </w:tc>
        <w:tc>
          <w:tcPr>
            <w:tcW w:w="2409" w:type="dxa"/>
            <w:vAlign w:val="center"/>
          </w:tcPr>
          <w:p w14:paraId="6220671E" w14:textId="649D0E85"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1.5336         </w:t>
            </w:r>
          </w:p>
        </w:tc>
        <w:tc>
          <w:tcPr>
            <w:tcW w:w="1276" w:type="dxa"/>
            <w:vAlign w:val="center"/>
          </w:tcPr>
          <w:p w14:paraId="1020D20D" w14:textId="6CFFE72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0.0201</w:t>
            </w:r>
          </w:p>
        </w:tc>
      </w:tr>
      <w:tr w:rsidR="002C3B14" w:rsidRPr="00A042B3" w14:paraId="7FBC1346" w14:textId="77777777" w:rsidTr="002C3B14">
        <w:tc>
          <w:tcPr>
            <w:tcW w:w="1559" w:type="dxa"/>
          </w:tcPr>
          <w:p w14:paraId="425FF338" w14:textId="56DF9B6E"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C14—H15</w:t>
            </w:r>
          </w:p>
        </w:tc>
        <w:tc>
          <w:tcPr>
            <w:tcW w:w="1843" w:type="dxa"/>
            <w:vAlign w:val="center"/>
          </w:tcPr>
          <w:p w14:paraId="66738D05" w14:textId="62ADD8B8"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79F5D679" w14:textId="7AA647C7"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1.0912         </w:t>
            </w:r>
          </w:p>
        </w:tc>
        <w:tc>
          <w:tcPr>
            <w:tcW w:w="1276" w:type="dxa"/>
            <w:vAlign w:val="center"/>
          </w:tcPr>
          <w:p w14:paraId="6731E21B" w14:textId="5E4C99F9"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0.1012</w:t>
            </w:r>
          </w:p>
        </w:tc>
      </w:tr>
      <w:tr w:rsidR="002C3B14" w:rsidRPr="00A042B3" w14:paraId="6EB6A515" w14:textId="77777777" w:rsidTr="002C3B14">
        <w:tc>
          <w:tcPr>
            <w:tcW w:w="1559" w:type="dxa"/>
          </w:tcPr>
          <w:p w14:paraId="59E18C10" w14:textId="1A59449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C14—H16</w:t>
            </w:r>
          </w:p>
        </w:tc>
        <w:tc>
          <w:tcPr>
            <w:tcW w:w="1843" w:type="dxa"/>
            <w:vAlign w:val="center"/>
          </w:tcPr>
          <w:p w14:paraId="308E76D8" w14:textId="76028627"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0.9900</w:t>
            </w:r>
          </w:p>
        </w:tc>
        <w:tc>
          <w:tcPr>
            <w:tcW w:w="2409" w:type="dxa"/>
            <w:vAlign w:val="center"/>
          </w:tcPr>
          <w:p w14:paraId="64721003" w14:textId="7EAC570D"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 xml:space="preserve">1.0913         </w:t>
            </w:r>
          </w:p>
        </w:tc>
        <w:tc>
          <w:tcPr>
            <w:tcW w:w="1276" w:type="dxa"/>
            <w:vAlign w:val="center"/>
          </w:tcPr>
          <w:p w14:paraId="06DD313D" w14:textId="4CFD4C93" w:rsidR="002C3B14" w:rsidRPr="00A042B3" w:rsidRDefault="002C3B14" w:rsidP="00323D21">
            <w:pPr>
              <w:rPr>
                <w:rFonts w:ascii="Times New Roman" w:hAnsi="Times New Roman" w:cs="Times New Roman"/>
                <w:sz w:val="24"/>
                <w:szCs w:val="24"/>
              </w:rPr>
            </w:pPr>
            <w:r w:rsidRPr="00A042B3">
              <w:rPr>
                <w:rFonts w:ascii="Times New Roman" w:hAnsi="Times New Roman" w:cs="Times New Roman"/>
                <w:sz w:val="24"/>
                <w:szCs w:val="24"/>
              </w:rPr>
              <w:t>0.1013</w:t>
            </w:r>
          </w:p>
        </w:tc>
      </w:tr>
    </w:tbl>
    <w:p w14:paraId="627CF266" w14:textId="4B5D5FEA" w:rsidR="005F6FAA" w:rsidRPr="00A042B3" w:rsidRDefault="004B2E3F" w:rsidP="00323D21">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A042B3">
        <w:rPr>
          <w:rFonts w:ascii="Times New Roman" w:eastAsia="Times New Roman" w:hAnsi="Times New Roman" w:cs="Times New Roman"/>
          <w:b/>
          <w:bCs/>
          <w:sz w:val="24"/>
          <w:szCs w:val="24"/>
          <w:lang w:eastAsia="fr-FR"/>
        </w:rPr>
        <w:t>Table 2.</w:t>
      </w:r>
      <w:r w:rsidRPr="00A042B3">
        <w:rPr>
          <w:rFonts w:ascii="Times New Roman" w:eastAsia="Times New Roman" w:hAnsi="Times New Roman" w:cs="Times New Roman"/>
          <w:sz w:val="24"/>
          <w:szCs w:val="24"/>
          <w:lang w:eastAsia="fr-FR"/>
        </w:rPr>
        <w:t xml:space="preserve"> </w:t>
      </w:r>
      <w:r w:rsidR="002B71B7" w:rsidRPr="00A042B3">
        <w:rPr>
          <w:rFonts w:ascii="Times New Roman" w:hAnsi="Times New Roman" w:cs="Times New Roman"/>
          <w:sz w:val="24"/>
          <w:szCs w:val="24"/>
        </w:rPr>
        <w:t>Bond</w:t>
      </w:r>
      <w:r w:rsidR="00323D21" w:rsidRPr="00A042B3">
        <w:rPr>
          <w:rFonts w:ascii="Times New Roman" w:hAnsi="Times New Roman" w:cs="Times New Roman"/>
          <w:sz w:val="24"/>
          <w:szCs w:val="24"/>
        </w:rPr>
        <w:t>s</w:t>
      </w:r>
      <w:r w:rsidR="002B71B7" w:rsidRPr="00A042B3">
        <w:rPr>
          <w:rFonts w:ascii="Times New Roman" w:hAnsi="Times New Roman" w:cs="Times New Roman"/>
          <w:sz w:val="24"/>
          <w:szCs w:val="24"/>
        </w:rPr>
        <w:t xml:space="preserve"> angles (</w:t>
      </w:r>
      <w:r w:rsidR="002B71B7" w:rsidRPr="00A042B3">
        <w:rPr>
          <w:rFonts w:ascii="Times New Roman" w:hAnsi="Times New Roman" w:cs="Times New Roman"/>
          <w:sz w:val="24"/>
          <w:szCs w:val="24"/>
          <w:vertAlign w:val="superscript"/>
        </w:rPr>
        <w:t>0</w:t>
      </w:r>
      <w:r w:rsidR="002B71B7" w:rsidRPr="00A042B3">
        <w:rPr>
          <w:rFonts w:ascii="Times New Roman" w:hAnsi="Times New Roman" w:cs="Times New Roman"/>
          <w:sz w:val="24"/>
          <w:szCs w:val="24"/>
        </w:rPr>
        <w:t xml:space="preserve">) for the </w:t>
      </w:r>
      <w:r w:rsidR="002B71B7" w:rsidRPr="00A042B3">
        <w:rPr>
          <w:rFonts w:ascii="Times New Roman" w:hAnsi="Times New Roman" w:cs="Times New Roman"/>
          <w:sz w:val="24"/>
          <w:szCs w:val="24"/>
          <w:shd w:val="clear" w:color="auto" w:fill="FFFFFF"/>
        </w:rPr>
        <w:t>Ethylenediammonium Hydrogen Phosphate</w:t>
      </w:r>
    </w:p>
    <w:tbl>
      <w:tblPr>
        <w:tblStyle w:val="TableGrid"/>
        <w:tblW w:w="7792" w:type="dxa"/>
        <w:tblLook w:val="04A0" w:firstRow="1" w:lastRow="0" w:firstColumn="1" w:lastColumn="0" w:noHBand="0" w:noVBand="1"/>
      </w:tblPr>
      <w:tblGrid>
        <w:gridCol w:w="2263"/>
        <w:gridCol w:w="1701"/>
        <w:gridCol w:w="2410"/>
        <w:gridCol w:w="1418"/>
      </w:tblGrid>
      <w:tr w:rsidR="00606ED4" w:rsidRPr="00A042B3" w14:paraId="29CCDF13" w14:textId="77777777" w:rsidTr="002C3B14">
        <w:tc>
          <w:tcPr>
            <w:tcW w:w="2263" w:type="dxa"/>
            <w:vAlign w:val="center"/>
          </w:tcPr>
          <w:p w14:paraId="5B09601F" w14:textId="14924B3F" w:rsidR="00606ED4" w:rsidRPr="00A042B3" w:rsidRDefault="00323D21" w:rsidP="00323D21">
            <w:pPr>
              <w:rPr>
                <w:rFonts w:ascii="Times New Roman" w:hAnsi="Times New Roman" w:cs="Times New Roman"/>
                <w:b/>
                <w:bCs/>
                <w:sz w:val="24"/>
                <w:szCs w:val="24"/>
              </w:rPr>
            </w:pPr>
            <w:r w:rsidRPr="00A042B3">
              <w:rPr>
                <w:rFonts w:ascii="Times New Roman" w:hAnsi="Times New Roman" w:cs="Times New Roman"/>
                <w:b/>
                <w:bCs/>
                <w:sz w:val="24"/>
                <w:szCs w:val="24"/>
              </w:rPr>
              <w:t>Bonds angles</w:t>
            </w:r>
          </w:p>
        </w:tc>
        <w:tc>
          <w:tcPr>
            <w:tcW w:w="1701" w:type="dxa"/>
            <w:vAlign w:val="center"/>
          </w:tcPr>
          <w:p w14:paraId="11B973C9" w14:textId="7C75E182" w:rsidR="00606ED4" w:rsidRPr="00A042B3" w:rsidRDefault="002B71B7" w:rsidP="00323D21">
            <w:pPr>
              <w:rPr>
                <w:rFonts w:ascii="Times New Roman" w:hAnsi="Times New Roman" w:cs="Times New Roman"/>
                <w:b/>
                <w:bCs/>
                <w:sz w:val="24"/>
                <w:szCs w:val="24"/>
              </w:rPr>
            </w:pPr>
            <w:r w:rsidRPr="00A042B3">
              <w:rPr>
                <w:rFonts w:ascii="Times New Roman" w:hAnsi="Times New Roman" w:cs="Times New Roman"/>
                <w:b/>
                <w:bCs/>
                <w:sz w:val="24"/>
                <w:szCs w:val="24"/>
              </w:rPr>
              <w:t>Experimental</w:t>
            </w:r>
          </w:p>
        </w:tc>
        <w:tc>
          <w:tcPr>
            <w:tcW w:w="2410" w:type="dxa"/>
            <w:vAlign w:val="center"/>
          </w:tcPr>
          <w:p w14:paraId="14FDE45A" w14:textId="77777777" w:rsidR="00606ED4" w:rsidRPr="00A042B3" w:rsidRDefault="002B71B7" w:rsidP="00323D21">
            <w:pPr>
              <w:jc w:val="center"/>
              <w:rPr>
                <w:rFonts w:ascii="Times New Roman" w:hAnsi="Times New Roman" w:cs="Times New Roman"/>
                <w:b/>
                <w:bCs/>
                <w:sz w:val="24"/>
                <w:szCs w:val="24"/>
              </w:rPr>
            </w:pPr>
            <w:r w:rsidRPr="00A042B3">
              <w:rPr>
                <w:rFonts w:ascii="Times New Roman" w:hAnsi="Times New Roman" w:cs="Times New Roman"/>
                <w:b/>
                <w:bCs/>
                <w:sz w:val="24"/>
                <w:szCs w:val="24"/>
              </w:rPr>
              <w:t>Theoretical</w:t>
            </w:r>
          </w:p>
          <w:p w14:paraId="129B966D" w14:textId="0E9371DF" w:rsidR="00323D21" w:rsidRPr="00A042B3" w:rsidRDefault="00323D21" w:rsidP="00323D21">
            <w:pPr>
              <w:jc w:val="center"/>
              <w:rPr>
                <w:rFonts w:ascii="Times New Roman" w:hAnsi="Times New Roman" w:cs="Times New Roman"/>
                <w:b/>
                <w:bCs/>
                <w:sz w:val="24"/>
                <w:szCs w:val="24"/>
              </w:rPr>
            </w:pPr>
            <w:r w:rsidRPr="00A042B3">
              <w:rPr>
                <w:rFonts w:ascii="Times New Roman" w:hAnsi="Times New Roman" w:cs="Times New Roman"/>
                <w:b/>
                <w:bCs/>
                <w:sz w:val="24"/>
                <w:szCs w:val="24"/>
              </w:rPr>
              <w:t>B3LYP/6-31+G(</w:t>
            </w:r>
            <w:proofErr w:type="gramStart"/>
            <w:r w:rsidRPr="00A042B3">
              <w:rPr>
                <w:rFonts w:ascii="Times New Roman" w:hAnsi="Times New Roman" w:cs="Times New Roman"/>
                <w:b/>
                <w:bCs/>
                <w:sz w:val="24"/>
                <w:szCs w:val="24"/>
              </w:rPr>
              <w:t>d,p</w:t>
            </w:r>
            <w:proofErr w:type="gramEnd"/>
            <w:r w:rsidRPr="00A042B3">
              <w:rPr>
                <w:rFonts w:ascii="Times New Roman" w:hAnsi="Times New Roman" w:cs="Times New Roman"/>
                <w:b/>
                <w:bCs/>
                <w:sz w:val="24"/>
                <w:szCs w:val="24"/>
              </w:rPr>
              <w:t>)</w:t>
            </w:r>
          </w:p>
        </w:tc>
        <w:tc>
          <w:tcPr>
            <w:tcW w:w="1418" w:type="dxa"/>
            <w:vAlign w:val="center"/>
          </w:tcPr>
          <w:p w14:paraId="75E6941C" w14:textId="06CD2757" w:rsidR="00606ED4" w:rsidRPr="00A042B3" w:rsidRDefault="00606ED4" w:rsidP="00323D21">
            <w:pPr>
              <w:rPr>
                <w:rFonts w:ascii="Times New Roman" w:hAnsi="Times New Roman" w:cs="Times New Roman"/>
                <w:b/>
                <w:bCs/>
                <w:sz w:val="24"/>
                <w:szCs w:val="24"/>
              </w:rPr>
            </w:pPr>
            <w:r w:rsidRPr="00A042B3">
              <w:rPr>
                <w:rFonts w:ascii="Times New Roman" w:hAnsi="Times New Roman" w:cs="Times New Roman"/>
                <w:b/>
                <w:bCs/>
                <w:sz w:val="24"/>
                <w:szCs w:val="24"/>
              </w:rPr>
              <w:t xml:space="preserve">Absolue </w:t>
            </w:r>
            <w:r w:rsidR="009C019F" w:rsidRPr="00A042B3">
              <w:rPr>
                <w:rFonts w:ascii="Times New Roman" w:hAnsi="Times New Roman" w:cs="Times New Roman"/>
                <w:b/>
                <w:bCs/>
                <w:sz w:val="24"/>
                <w:szCs w:val="24"/>
              </w:rPr>
              <w:t>E</w:t>
            </w:r>
            <w:r w:rsidRPr="00A042B3">
              <w:rPr>
                <w:rFonts w:ascii="Times New Roman" w:hAnsi="Times New Roman" w:cs="Times New Roman"/>
                <w:b/>
                <w:bCs/>
                <w:sz w:val="24"/>
                <w:szCs w:val="24"/>
              </w:rPr>
              <w:t xml:space="preserve">rror (Å) </w:t>
            </w:r>
          </w:p>
        </w:tc>
      </w:tr>
      <w:tr w:rsidR="00EE4B94" w:rsidRPr="00A042B3" w14:paraId="4080F6DE" w14:textId="77777777" w:rsidTr="002C3B14">
        <w:tc>
          <w:tcPr>
            <w:tcW w:w="2263" w:type="dxa"/>
            <w:vAlign w:val="center"/>
          </w:tcPr>
          <w:p w14:paraId="497F9242" w14:textId="32AB1AFC"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O2—P1—O</w:t>
            </w:r>
            <w:r w:rsidR="00976067" w:rsidRPr="00A042B3">
              <w:rPr>
                <w:rFonts w:ascii="Times New Roman" w:hAnsi="Times New Roman" w:cs="Times New Roman"/>
                <w:sz w:val="24"/>
                <w:szCs w:val="24"/>
              </w:rPr>
              <w:t>3</w:t>
            </w:r>
          </w:p>
        </w:tc>
        <w:tc>
          <w:tcPr>
            <w:tcW w:w="1701" w:type="dxa"/>
            <w:vAlign w:val="center"/>
          </w:tcPr>
          <w:p w14:paraId="3E1AD23B"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108.72 (5)</w:t>
            </w:r>
          </w:p>
        </w:tc>
        <w:tc>
          <w:tcPr>
            <w:tcW w:w="2410" w:type="dxa"/>
            <w:vAlign w:val="center"/>
          </w:tcPr>
          <w:p w14:paraId="25FFFCA0" w14:textId="374CE602"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104.87         </w:t>
            </w:r>
          </w:p>
        </w:tc>
        <w:tc>
          <w:tcPr>
            <w:tcW w:w="1418" w:type="dxa"/>
            <w:vAlign w:val="center"/>
          </w:tcPr>
          <w:p w14:paraId="688B3BC6" w14:textId="24D08BA8"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3.85</w:t>
            </w:r>
          </w:p>
        </w:tc>
      </w:tr>
      <w:tr w:rsidR="00EE4B94" w:rsidRPr="00A042B3" w14:paraId="2B746AF6" w14:textId="77777777" w:rsidTr="002C3B14">
        <w:tc>
          <w:tcPr>
            <w:tcW w:w="2263" w:type="dxa"/>
            <w:vAlign w:val="center"/>
          </w:tcPr>
          <w:p w14:paraId="5BE903CF" w14:textId="7CE9621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4</w:t>
            </w: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3</w:t>
            </w:r>
          </w:p>
        </w:tc>
        <w:tc>
          <w:tcPr>
            <w:tcW w:w="1701" w:type="dxa"/>
            <w:vAlign w:val="center"/>
          </w:tcPr>
          <w:p w14:paraId="1543F66A"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108.62 (5)</w:t>
            </w:r>
          </w:p>
        </w:tc>
        <w:tc>
          <w:tcPr>
            <w:tcW w:w="2410" w:type="dxa"/>
            <w:vAlign w:val="center"/>
          </w:tcPr>
          <w:p w14:paraId="6B510EA8" w14:textId="4931C864"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108.56        </w:t>
            </w:r>
          </w:p>
        </w:tc>
        <w:tc>
          <w:tcPr>
            <w:tcW w:w="1418" w:type="dxa"/>
            <w:vAlign w:val="center"/>
          </w:tcPr>
          <w:p w14:paraId="1FAC2E2E" w14:textId="1E55A94E"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0.06</w:t>
            </w:r>
          </w:p>
        </w:tc>
      </w:tr>
      <w:tr w:rsidR="00EE4B94" w:rsidRPr="00A042B3" w14:paraId="6F77FF04" w14:textId="77777777" w:rsidTr="002C3B14">
        <w:tc>
          <w:tcPr>
            <w:tcW w:w="2263" w:type="dxa"/>
            <w:vAlign w:val="center"/>
          </w:tcPr>
          <w:p w14:paraId="2C382773" w14:textId="5E64316C"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4</w:t>
            </w: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10</w:t>
            </w:r>
          </w:p>
        </w:tc>
        <w:tc>
          <w:tcPr>
            <w:tcW w:w="1701" w:type="dxa"/>
            <w:vAlign w:val="center"/>
          </w:tcPr>
          <w:p w14:paraId="014E3695"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112.57 (5)</w:t>
            </w:r>
          </w:p>
        </w:tc>
        <w:tc>
          <w:tcPr>
            <w:tcW w:w="2410" w:type="dxa"/>
            <w:vAlign w:val="center"/>
          </w:tcPr>
          <w:p w14:paraId="30909067" w14:textId="06BD88C8"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107.5</w:t>
            </w:r>
            <w:r w:rsidR="002B71B7" w:rsidRPr="00A042B3">
              <w:rPr>
                <w:rFonts w:ascii="Times New Roman" w:hAnsi="Times New Roman" w:cs="Times New Roman"/>
                <w:sz w:val="24"/>
                <w:szCs w:val="24"/>
              </w:rPr>
              <w:t>1</w:t>
            </w:r>
            <w:r w:rsidRPr="00A042B3">
              <w:rPr>
                <w:rFonts w:ascii="Times New Roman" w:hAnsi="Times New Roman" w:cs="Times New Roman"/>
                <w:sz w:val="24"/>
                <w:szCs w:val="24"/>
              </w:rPr>
              <w:t xml:space="preserve">          </w:t>
            </w:r>
          </w:p>
        </w:tc>
        <w:tc>
          <w:tcPr>
            <w:tcW w:w="1418" w:type="dxa"/>
            <w:vAlign w:val="center"/>
          </w:tcPr>
          <w:p w14:paraId="35008195" w14:textId="72E11A53"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5.06</w:t>
            </w:r>
          </w:p>
        </w:tc>
      </w:tr>
      <w:tr w:rsidR="00EE4B94" w:rsidRPr="00A042B3" w14:paraId="4D580553" w14:textId="77777777" w:rsidTr="002C3B14">
        <w:tc>
          <w:tcPr>
            <w:tcW w:w="2263" w:type="dxa"/>
            <w:vAlign w:val="center"/>
          </w:tcPr>
          <w:p w14:paraId="697F2264" w14:textId="5DC66418"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10</w:t>
            </w:r>
            <w:r w:rsidRPr="00A042B3">
              <w:rPr>
                <w:rFonts w:ascii="Times New Roman" w:hAnsi="Times New Roman" w:cs="Times New Roman"/>
                <w:sz w:val="24"/>
                <w:szCs w:val="24"/>
              </w:rPr>
              <w:t>—P1—O2</w:t>
            </w:r>
          </w:p>
        </w:tc>
        <w:tc>
          <w:tcPr>
            <w:tcW w:w="1701" w:type="dxa"/>
            <w:vAlign w:val="center"/>
          </w:tcPr>
          <w:p w14:paraId="4D574825"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111.67 (5)</w:t>
            </w:r>
          </w:p>
        </w:tc>
        <w:tc>
          <w:tcPr>
            <w:tcW w:w="2410" w:type="dxa"/>
            <w:vAlign w:val="center"/>
          </w:tcPr>
          <w:p w14:paraId="287789E9" w14:textId="7CC88B3F"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109.3</w:t>
            </w:r>
            <w:r w:rsidR="002B71B7" w:rsidRPr="00A042B3">
              <w:rPr>
                <w:rFonts w:ascii="Times New Roman" w:hAnsi="Times New Roman" w:cs="Times New Roman"/>
                <w:sz w:val="24"/>
                <w:szCs w:val="24"/>
              </w:rPr>
              <w:t>7</w:t>
            </w:r>
            <w:r w:rsidRPr="00A042B3">
              <w:rPr>
                <w:rFonts w:ascii="Times New Roman" w:hAnsi="Times New Roman" w:cs="Times New Roman"/>
                <w:sz w:val="24"/>
                <w:szCs w:val="24"/>
              </w:rPr>
              <w:t xml:space="preserve">         </w:t>
            </w:r>
          </w:p>
        </w:tc>
        <w:tc>
          <w:tcPr>
            <w:tcW w:w="1418" w:type="dxa"/>
            <w:vAlign w:val="center"/>
          </w:tcPr>
          <w:p w14:paraId="0CF27AA7" w14:textId="7CF7BE5A"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2.30</w:t>
            </w:r>
          </w:p>
        </w:tc>
      </w:tr>
      <w:tr w:rsidR="00EE4B94" w:rsidRPr="00A042B3" w14:paraId="0A9696C7" w14:textId="77777777" w:rsidTr="002C3B14">
        <w:tc>
          <w:tcPr>
            <w:tcW w:w="2263" w:type="dxa"/>
            <w:vAlign w:val="center"/>
          </w:tcPr>
          <w:p w14:paraId="44D124E2" w14:textId="38B8C999"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O</w:t>
            </w:r>
            <w:r w:rsidR="00976067" w:rsidRPr="00A042B3">
              <w:rPr>
                <w:rFonts w:ascii="Times New Roman" w:hAnsi="Times New Roman" w:cs="Times New Roman"/>
                <w:sz w:val="24"/>
                <w:szCs w:val="24"/>
              </w:rPr>
              <w:t>10</w:t>
            </w: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3</w:t>
            </w:r>
          </w:p>
        </w:tc>
        <w:tc>
          <w:tcPr>
            <w:tcW w:w="1701" w:type="dxa"/>
            <w:vAlign w:val="center"/>
          </w:tcPr>
          <w:p w14:paraId="2680C2E0" w14:textId="7777777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104.32 (5)</w:t>
            </w:r>
          </w:p>
        </w:tc>
        <w:tc>
          <w:tcPr>
            <w:tcW w:w="2410" w:type="dxa"/>
            <w:vAlign w:val="center"/>
          </w:tcPr>
          <w:p w14:paraId="34C0DDDF" w14:textId="3492FA48"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103.16         </w:t>
            </w:r>
          </w:p>
        </w:tc>
        <w:tc>
          <w:tcPr>
            <w:tcW w:w="1418" w:type="dxa"/>
            <w:vAlign w:val="center"/>
          </w:tcPr>
          <w:p w14:paraId="660C8D53" w14:textId="5E26D407"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1.16</w:t>
            </w:r>
          </w:p>
        </w:tc>
      </w:tr>
      <w:tr w:rsidR="00B82020" w:rsidRPr="00A042B3" w14:paraId="2D3A0A0E" w14:textId="77777777" w:rsidTr="002C3B14">
        <w:tc>
          <w:tcPr>
            <w:tcW w:w="2263" w:type="dxa"/>
            <w:vAlign w:val="center"/>
          </w:tcPr>
          <w:p w14:paraId="0AAFDBEB" w14:textId="16A47851" w:rsidR="00B82020" w:rsidRPr="00A042B3" w:rsidRDefault="00EC5F9F" w:rsidP="009D3534">
            <w:pPr>
              <w:rPr>
                <w:rFonts w:ascii="Times New Roman" w:hAnsi="Times New Roman" w:cs="Times New Roman"/>
                <w:sz w:val="24"/>
                <w:szCs w:val="24"/>
              </w:rPr>
            </w:pPr>
            <w:r w:rsidRPr="00A042B3">
              <w:rPr>
                <w:rFonts w:ascii="Times New Roman" w:hAnsi="Times New Roman" w:cs="Times New Roman"/>
                <w:sz w:val="24"/>
                <w:szCs w:val="24"/>
              </w:rPr>
              <w:t>N5–H11···O10</w:t>
            </w:r>
          </w:p>
        </w:tc>
        <w:tc>
          <w:tcPr>
            <w:tcW w:w="1701" w:type="dxa"/>
            <w:vAlign w:val="center"/>
          </w:tcPr>
          <w:p w14:paraId="17946A0A" w14:textId="67609EC4" w:rsidR="00B82020" w:rsidRPr="00A042B3" w:rsidRDefault="002C3B14" w:rsidP="002B71B7">
            <w:pPr>
              <w:rPr>
                <w:rFonts w:ascii="Times New Roman" w:hAnsi="Times New Roman" w:cs="Times New Roman"/>
                <w:sz w:val="24"/>
                <w:szCs w:val="24"/>
              </w:rPr>
            </w:pPr>
            <w:r w:rsidRPr="00A042B3">
              <w:rPr>
                <w:rFonts w:ascii="Times New Roman" w:hAnsi="Times New Roman" w:cs="Times New Roman"/>
                <w:sz w:val="24"/>
                <w:szCs w:val="24"/>
              </w:rPr>
              <w:t>174.01</w:t>
            </w:r>
          </w:p>
        </w:tc>
        <w:tc>
          <w:tcPr>
            <w:tcW w:w="2410" w:type="dxa"/>
            <w:vAlign w:val="center"/>
          </w:tcPr>
          <w:p w14:paraId="33B4C6CB" w14:textId="05986285" w:rsidR="00B82020" w:rsidRPr="00A042B3" w:rsidRDefault="00B82020" w:rsidP="009D3534">
            <w:pPr>
              <w:rPr>
                <w:rFonts w:ascii="Times New Roman" w:hAnsi="Times New Roman" w:cs="Times New Roman"/>
                <w:sz w:val="24"/>
                <w:szCs w:val="24"/>
              </w:rPr>
            </w:pPr>
            <w:r w:rsidRPr="00A042B3">
              <w:rPr>
                <w:rFonts w:ascii="Times New Roman" w:hAnsi="Times New Roman" w:cs="Times New Roman"/>
                <w:sz w:val="24"/>
                <w:szCs w:val="24"/>
              </w:rPr>
              <w:t>165.5</w:t>
            </w:r>
            <w:r w:rsidR="002B71B7" w:rsidRPr="00A042B3">
              <w:rPr>
                <w:rFonts w:ascii="Times New Roman" w:hAnsi="Times New Roman" w:cs="Times New Roman"/>
                <w:sz w:val="24"/>
                <w:szCs w:val="24"/>
              </w:rPr>
              <w:t>0</w:t>
            </w:r>
          </w:p>
        </w:tc>
        <w:tc>
          <w:tcPr>
            <w:tcW w:w="1418" w:type="dxa"/>
            <w:vAlign w:val="center"/>
          </w:tcPr>
          <w:p w14:paraId="393B2653" w14:textId="63E1F535" w:rsidR="00B82020" w:rsidRPr="00A042B3" w:rsidRDefault="002C3B14" w:rsidP="002B71B7">
            <w:pPr>
              <w:rPr>
                <w:rFonts w:ascii="Times New Roman" w:hAnsi="Times New Roman" w:cs="Times New Roman"/>
                <w:sz w:val="24"/>
                <w:szCs w:val="24"/>
              </w:rPr>
            </w:pPr>
            <w:r w:rsidRPr="00A042B3">
              <w:rPr>
                <w:rFonts w:ascii="Times New Roman" w:hAnsi="Times New Roman" w:cs="Times New Roman"/>
                <w:sz w:val="24"/>
                <w:szCs w:val="24"/>
              </w:rPr>
              <w:t>8.51</w:t>
            </w:r>
          </w:p>
        </w:tc>
      </w:tr>
      <w:tr w:rsidR="00EE4B94" w:rsidRPr="00A042B3" w14:paraId="62FEC174" w14:textId="77777777" w:rsidTr="002C3B14">
        <w:tc>
          <w:tcPr>
            <w:tcW w:w="2263" w:type="dxa"/>
            <w:vAlign w:val="center"/>
          </w:tcPr>
          <w:p w14:paraId="4E22F9CD" w14:textId="1F4540B1"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P1—O</w:t>
            </w:r>
            <w:r w:rsidR="00976067" w:rsidRPr="00A042B3">
              <w:rPr>
                <w:rFonts w:ascii="Times New Roman" w:hAnsi="Times New Roman" w:cs="Times New Roman"/>
                <w:sz w:val="24"/>
                <w:szCs w:val="24"/>
              </w:rPr>
              <w:t>3</w:t>
            </w:r>
            <w:r w:rsidRPr="00A042B3">
              <w:rPr>
                <w:rFonts w:ascii="Times New Roman" w:hAnsi="Times New Roman" w:cs="Times New Roman"/>
                <w:sz w:val="24"/>
                <w:szCs w:val="24"/>
              </w:rPr>
              <w:t>—H</w:t>
            </w:r>
            <w:r w:rsidR="00CF631D" w:rsidRPr="00A042B3">
              <w:rPr>
                <w:rFonts w:ascii="Times New Roman" w:hAnsi="Times New Roman" w:cs="Times New Roman"/>
                <w:sz w:val="24"/>
                <w:szCs w:val="24"/>
              </w:rPr>
              <w:t>12</w:t>
            </w:r>
          </w:p>
        </w:tc>
        <w:tc>
          <w:tcPr>
            <w:tcW w:w="1701" w:type="dxa"/>
            <w:vAlign w:val="center"/>
          </w:tcPr>
          <w:p w14:paraId="2ED61F71" w14:textId="6A024CDC"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6780F017" w14:textId="0B20D601"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 xml:space="preserve">110.8406         </w:t>
            </w:r>
          </w:p>
        </w:tc>
        <w:tc>
          <w:tcPr>
            <w:tcW w:w="1418" w:type="dxa"/>
            <w:vAlign w:val="center"/>
          </w:tcPr>
          <w:p w14:paraId="58878B7B" w14:textId="14C5FD82"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1.34</w:t>
            </w:r>
          </w:p>
        </w:tc>
      </w:tr>
      <w:tr w:rsidR="007501C2" w:rsidRPr="00A042B3" w14:paraId="00052C9C" w14:textId="77777777" w:rsidTr="002C3B14">
        <w:tc>
          <w:tcPr>
            <w:tcW w:w="2263" w:type="dxa"/>
            <w:vAlign w:val="center"/>
          </w:tcPr>
          <w:p w14:paraId="6717E424" w14:textId="0F4F845E" w:rsidR="007501C2" w:rsidRPr="00A042B3" w:rsidRDefault="00217819" w:rsidP="009D3534">
            <w:pPr>
              <w:rPr>
                <w:rFonts w:ascii="Times New Roman" w:hAnsi="Times New Roman" w:cs="Times New Roman"/>
                <w:sz w:val="24"/>
                <w:szCs w:val="24"/>
              </w:rPr>
            </w:pPr>
            <w:r w:rsidRPr="00A042B3">
              <w:rPr>
                <w:rFonts w:ascii="Times New Roman" w:hAnsi="Times New Roman" w:cs="Times New Roman"/>
                <w:sz w:val="24"/>
                <w:szCs w:val="24"/>
              </w:rPr>
              <w:t>P1—O10—H11</w:t>
            </w:r>
            <w:r w:rsidR="007501C2" w:rsidRPr="00A042B3">
              <w:rPr>
                <w:rFonts w:ascii="Times New Roman" w:hAnsi="Times New Roman" w:cs="Times New Roman"/>
                <w:sz w:val="24"/>
                <w:szCs w:val="24"/>
              </w:rPr>
              <w:t xml:space="preserve">     </w:t>
            </w:r>
          </w:p>
        </w:tc>
        <w:tc>
          <w:tcPr>
            <w:tcW w:w="1701" w:type="dxa"/>
            <w:vAlign w:val="center"/>
          </w:tcPr>
          <w:p w14:paraId="1A982E6B" w14:textId="165D8ACB" w:rsidR="007501C2" w:rsidRPr="00A042B3" w:rsidRDefault="002B71B7" w:rsidP="002C3B14">
            <w:pPr>
              <w:rPr>
                <w:rFonts w:ascii="Times New Roman" w:hAnsi="Times New Roman" w:cs="Times New Roman"/>
                <w:sz w:val="24"/>
                <w:szCs w:val="24"/>
              </w:rPr>
            </w:pPr>
            <w:r w:rsidRPr="00A042B3">
              <w:rPr>
                <w:rFonts w:ascii="Times New Roman" w:hAnsi="Times New Roman" w:cs="Times New Roman"/>
                <w:sz w:val="24"/>
                <w:szCs w:val="24"/>
              </w:rPr>
              <w:t>-</w:t>
            </w:r>
          </w:p>
        </w:tc>
        <w:tc>
          <w:tcPr>
            <w:tcW w:w="2410" w:type="dxa"/>
            <w:vAlign w:val="center"/>
          </w:tcPr>
          <w:p w14:paraId="5B398394" w14:textId="25FB04A2" w:rsidR="007501C2"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110.34         </w:t>
            </w:r>
          </w:p>
        </w:tc>
        <w:tc>
          <w:tcPr>
            <w:tcW w:w="1418" w:type="dxa"/>
            <w:vAlign w:val="center"/>
          </w:tcPr>
          <w:p w14:paraId="4879B442" w14:textId="6B85637A" w:rsidR="007501C2" w:rsidRPr="00A042B3" w:rsidRDefault="002B71B7" w:rsidP="002C3B14">
            <w:pPr>
              <w:rPr>
                <w:rFonts w:ascii="Times New Roman" w:hAnsi="Times New Roman" w:cs="Times New Roman"/>
                <w:sz w:val="24"/>
                <w:szCs w:val="24"/>
              </w:rPr>
            </w:pPr>
            <w:r w:rsidRPr="00A042B3">
              <w:rPr>
                <w:rFonts w:ascii="Times New Roman" w:hAnsi="Times New Roman" w:cs="Times New Roman"/>
                <w:sz w:val="24"/>
                <w:szCs w:val="24"/>
              </w:rPr>
              <w:t>-</w:t>
            </w:r>
          </w:p>
        </w:tc>
      </w:tr>
      <w:tr w:rsidR="00EE4B94" w:rsidRPr="00A042B3" w14:paraId="5879E8A3" w14:textId="77777777" w:rsidTr="002C3B14">
        <w:tc>
          <w:tcPr>
            <w:tcW w:w="2263" w:type="dxa"/>
            <w:vAlign w:val="center"/>
          </w:tcPr>
          <w:p w14:paraId="62505BD3" w14:textId="00AF4B3E"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472973" w:rsidRPr="00A042B3">
              <w:rPr>
                <w:rFonts w:ascii="Times New Roman" w:hAnsi="Times New Roman" w:cs="Times New Roman"/>
                <w:sz w:val="24"/>
                <w:szCs w:val="24"/>
              </w:rPr>
              <w:t>18</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19</w:t>
            </w:r>
          </w:p>
        </w:tc>
        <w:tc>
          <w:tcPr>
            <w:tcW w:w="1701" w:type="dxa"/>
            <w:vAlign w:val="center"/>
          </w:tcPr>
          <w:p w14:paraId="3FDFA1F1" w14:textId="754B80F1"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015470CC" w14:textId="28DE951C"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107.2</w:t>
            </w:r>
            <w:r w:rsidR="002B71B7" w:rsidRPr="00A042B3">
              <w:rPr>
                <w:rFonts w:ascii="Times New Roman" w:hAnsi="Times New Roman" w:cs="Times New Roman"/>
                <w:sz w:val="24"/>
                <w:szCs w:val="24"/>
              </w:rPr>
              <w:t>3</w:t>
            </w:r>
            <w:r w:rsidRPr="00A042B3">
              <w:rPr>
                <w:rFonts w:ascii="Times New Roman" w:hAnsi="Times New Roman" w:cs="Times New Roman"/>
                <w:sz w:val="24"/>
                <w:szCs w:val="24"/>
              </w:rPr>
              <w:t xml:space="preserve">         </w:t>
            </w:r>
          </w:p>
        </w:tc>
        <w:tc>
          <w:tcPr>
            <w:tcW w:w="1418" w:type="dxa"/>
            <w:vAlign w:val="center"/>
          </w:tcPr>
          <w:p w14:paraId="1F77F836" w14:textId="27B1414A"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2.27</w:t>
            </w:r>
          </w:p>
        </w:tc>
      </w:tr>
      <w:tr w:rsidR="00EE4B94" w:rsidRPr="00A042B3" w14:paraId="60A32456" w14:textId="77777777" w:rsidTr="002C3B14">
        <w:tc>
          <w:tcPr>
            <w:tcW w:w="2263" w:type="dxa"/>
            <w:vAlign w:val="center"/>
          </w:tcPr>
          <w:p w14:paraId="57DEA352" w14:textId="70685F7B"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472973" w:rsidRPr="00A042B3">
              <w:rPr>
                <w:rFonts w:ascii="Times New Roman" w:hAnsi="Times New Roman" w:cs="Times New Roman"/>
                <w:sz w:val="24"/>
                <w:szCs w:val="24"/>
              </w:rPr>
              <w:t>18</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20</w:t>
            </w:r>
          </w:p>
        </w:tc>
        <w:tc>
          <w:tcPr>
            <w:tcW w:w="1701" w:type="dxa"/>
            <w:vAlign w:val="center"/>
          </w:tcPr>
          <w:p w14:paraId="132C6ABE" w14:textId="6C9E826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2A07A85B" w14:textId="7E0B2A03"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107.37         </w:t>
            </w:r>
          </w:p>
        </w:tc>
        <w:tc>
          <w:tcPr>
            <w:tcW w:w="1418" w:type="dxa"/>
            <w:vAlign w:val="center"/>
          </w:tcPr>
          <w:p w14:paraId="02D280C8" w14:textId="2C99B325"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2.13</w:t>
            </w:r>
          </w:p>
        </w:tc>
      </w:tr>
      <w:tr w:rsidR="00EE4B94" w:rsidRPr="00A042B3" w14:paraId="54ECA855" w14:textId="77777777" w:rsidTr="002C3B14">
        <w:tc>
          <w:tcPr>
            <w:tcW w:w="2263" w:type="dxa"/>
            <w:vAlign w:val="center"/>
          </w:tcPr>
          <w:p w14:paraId="6DB5F379" w14:textId="393EAAD8"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19</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20</w:t>
            </w:r>
          </w:p>
        </w:tc>
        <w:tc>
          <w:tcPr>
            <w:tcW w:w="1701" w:type="dxa"/>
            <w:vAlign w:val="center"/>
          </w:tcPr>
          <w:p w14:paraId="784A5FF1" w14:textId="17FD962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584F8B79" w14:textId="76128FC0"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107.1</w:t>
            </w:r>
            <w:r w:rsidR="002B71B7" w:rsidRPr="00A042B3">
              <w:rPr>
                <w:rFonts w:ascii="Times New Roman" w:hAnsi="Times New Roman" w:cs="Times New Roman"/>
                <w:sz w:val="24"/>
                <w:szCs w:val="24"/>
              </w:rPr>
              <w:t>4</w:t>
            </w:r>
            <w:r w:rsidRPr="00A042B3">
              <w:rPr>
                <w:rFonts w:ascii="Times New Roman" w:hAnsi="Times New Roman" w:cs="Times New Roman"/>
                <w:sz w:val="24"/>
                <w:szCs w:val="24"/>
              </w:rPr>
              <w:t xml:space="preserve">         </w:t>
            </w:r>
          </w:p>
        </w:tc>
        <w:tc>
          <w:tcPr>
            <w:tcW w:w="1418" w:type="dxa"/>
            <w:vAlign w:val="center"/>
          </w:tcPr>
          <w:p w14:paraId="7EA68296" w14:textId="3D7A0181"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2.36</w:t>
            </w:r>
          </w:p>
        </w:tc>
      </w:tr>
      <w:tr w:rsidR="00EE4B94" w:rsidRPr="00A042B3" w14:paraId="378964EA" w14:textId="77777777" w:rsidTr="002C3B14">
        <w:tc>
          <w:tcPr>
            <w:tcW w:w="2263" w:type="dxa"/>
            <w:vAlign w:val="center"/>
          </w:tcPr>
          <w:p w14:paraId="160297D4" w14:textId="7E9B2D6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472973" w:rsidRPr="00A042B3">
              <w:rPr>
                <w:rFonts w:ascii="Times New Roman" w:hAnsi="Times New Roman" w:cs="Times New Roman"/>
                <w:sz w:val="24"/>
                <w:szCs w:val="24"/>
              </w:rPr>
              <w:t>18</w:t>
            </w:r>
          </w:p>
        </w:tc>
        <w:tc>
          <w:tcPr>
            <w:tcW w:w="1701" w:type="dxa"/>
            <w:vAlign w:val="center"/>
          </w:tcPr>
          <w:p w14:paraId="7C875669" w14:textId="7675AC21"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6F0AF566" w14:textId="43DB7052"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111.9</w:t>
            </w:r>
            <w:r w:rsidR="002B71B7" w:rsidRPr="00A042B3">
              <w:rPr>
                <w:rFonts w:ascii="Times New Roman" w:hAnsi="Times New Roman" w:cs="Times New Roman"/>
                <w:sz w:val="24"/>
                <w:szCs w:val="24"/>
              </w:rPr>
              <w:t>3</w:t>
            </w:r>
            <w:r w:rsidRPr="00A042B3">
              <w:rPr>
                <w:rFonts w:ascii="Times New Roman" w:hAnsi="Times New Roman" w:cs="Times New Roman"/>
                <w:sz w:val="24"/>
                <w:szCs w:val="24"/>
              </w:rPr>
              <w:t xml:space="preserve">         </w:t>
            </w:r>
          </w:p>
        </w:tc>
        <w:tc>
          <w:tcPr>
            <w:tcW w:w="1418" w:type="dxa"/>
            <w:vAlign w:val="center"/>
          </w:tcPr>
          <w:p w14:paraId="1275429E" w14:textId="09214929"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2.43</w:t>
            </w:r>
          </w:p>
        </w:tc>
      </w:tr>
      <w:tr w:rsidR="00EE4B94" w:rsidRPr="00A042B3" w14:paraId="30089BD8" w14:textId="77777777" w:rsidTr="002C3B14">
        <w:tc>
          <w:tcPr>
            <w:tcW w:w="2263" w:type="dxa"/>
            <w:vAlign w:val="center"/>
          </w:tcPr>
          <w:p w14:paraId="2CF143B8" w14:textId="58B6ECDB"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19</w:t>
            </w:r>
          </w:p>
        </w:tc>
        <w:tc>
          <w:tcPr>
            <w:tcW w:w="1701" w:type="dxa"/>
            <w:vAlign w:val="center"/>
          </w:tcPr>
          <w:p w14:paraId="3EBFB419" w14:textId="1B597204"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5B6CFD25" w14:textId="5470C0AC"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111.20        </w:t>
            </w:r>
          </w:p>
        </w:tc>
        <w:tc>
          <w:tcPr>
            <w:tcW w:w="1418" w:type="dxa"/>
            <w:vAlign w:val="center"/>
          </w:tcPr>
          <w:p w14:paraId="7F385B04" w14:textId="7E0A37FE"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1.70</w:t>
            </w:r>
          </w:p>
        </w:tc>
      </w:tr>
      <w:tr w:rsidR="00EE4B94" w:rsidRPr="00A042B3" w14:paraId="1F1CC789" w14:textId="77777777" w:rsidTr="002C3B14">
        <w:tc>
          <w:tcPr>
            <w:tcW w:w="2263" w:type="dxa"/>
            <w:vAlign w:val="center"/>
          </w:tcPr>
          <w:p w14:paraId="554F7CD1" w14:textId="22B48E52"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20</w:t>
            </w:r>
          </w:p>
        </w:tc>
        <w:tc>
          <w:tcPr>
            <w:tcW w:w="1701" w:type="dxa"/>
            <w:vAlign w:val="center"/>
          </w:tcPr>
          <w:p w14:paraId="6574457A" w14:textId="5177B90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389A3436" w14:textId="049C59E2"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111.71         </w:t>
            </w:r>
          </w:p>
        </w:tc>
        <w:tc>
          <w:tcPr>
            <w:tcW w:w="1418" w:type="dxa"/>
            <w:vAlign w:val="center"/>
          </w:tcPr>
          <w:p w14:paraId="0ED1BBC2" w14:textId="61EF1004"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2.21</w:t>
            </w:r>
          </w:p>
        </w:tc>
      </w:tr>
      <w:tr w:rsidR="00EE4B94" w:rsidRPr="00A042B3" w14:paraId="54BB7BB1" w14:textId="77777777" w:rsidTr="002C3B14">
        <w:tc>
          <w:tcPr>
            <w:tcW w:w="2263" w:type="dxa"/>
            <w:vAlign w:val="center"/>
          </w:tcPr>
          <w:p w14:paraId="2E1FA63E" w14:textId="7A1274B7"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BB37FF" w:rsidRPr="00A042B3">
              <w:rPr>
                <w:rFonts w:ascii="Times New Roman" w:hAnsi="Times New Roman" w:cs="Times New Roman"/>
                <w:sz w:val="24"/>
                <w:szCs w:val="24"/>
              </w:rPr>
              <w:t>6</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7</w:t>
            </w:r>
          </w:p>
        </w:tc>
        <w:tc>
          <w:tcPr>
            <w:tcW w:w="1701" w:type="dxa"/>
            <w:vAlign w:val="center"/>
          </w:tcPr>
          <w:p w14:paraId="0F395957" w14:textId="79021682"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vAlign w:val="center"/>
          </w:tcPr>
          <w:p w14:paraId="262516A7" w14:textId="454203DC" w:rsidR="00EE4B94"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108.</w:t>
            </w:r>
            <w:r w:rsidR="002B71B7" w:rsidRPr="00A042B3">
              <w:rPr>
                <w:rFonts w:ascii="Times New Roman" w:hAnsi="Times New Roman" w:cs="Times New Roman"/>
                <w:sz w:val="24"/>
                <w:szCs w:val="24"/>
              </w:rPr>
              <w:t>40</w:t>
            </w:r>
            <w:r w:rsidRPr="00A042B3">
              <w:rPr>
                <w:rFonts w:ascii="Times New Roman" w:hAnsi="Times New Roman" w:cs="Times New Roman"/>
                <w:sz w:val="24"/>
                <w:szCs w:val="24"/>
              </w:rPr>
              <w:t xml:space="preserve">        </w:t>
            </w:r>
          </w:p>
        </w:tc>
        <w:tc>
          <w:tcPr>
            <w:tcW w:w="1418" w:type="dxa"/>
            <w:vAlign w:val="center"/>
          </w:tcPr>
          <w:p w14:paraId="77E2D969" w14:textId="36241E68" w:rsidR="00EE4B94" w:rsidRPr="00A042B3" w:rsidRDefault="00726C26" w:rsidP="009D3534">
            <w:pPr>
              <w:rPr>
                <w:rFonts w:ascii="Times New Roman" w:hAnsi="Times New Roman" w:cs="Times New Roman"/>
                <w:sz w:val="24"/>
                <w:szCs w:val="24"/>
              </w:rPr>
            </w:pPr>
            <w:r w:rsidRPr="00A042B3">
              <w:rPr>
                <w:rFonts w:ascii="Times New Roman" w:hAnsi="Times New Roman" w:cs="Times New Roman"/>
                <w:sz w:val="24"/>
                <w:szCs w:val="24"/>
              </w:rPr>
              <w:t>1.10</w:t>
            </w:r>
          </w:p>
        </w:tc>
      </w:tr>
      <w:tr w:rsidR="00EE4B94" w:rsidRPr="00A042B3" w14:paraId="21C258E3" w14:textId="77777777" w:rsidTr="002C3B14">
        <w:tc>
          <w:tcPr>
            <w:tcW w:w="2263" w:type="dxa"/>
            <w:vAlign w:val="center"/>
          </w:tcPr>
          <w:p w14:paraId="65D9232F" w14:textId="0D5140F9"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7</w:t>
            </w: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11</w:t>
            </w:r>
          </w:p>
        </w:tc>
        <w:tc>
          <w:tcPr>
            <w:tcW w:w="1701" w:type="dxa"/>
            <w:vAlign w:val="center"/>
          </w:tcPr>
          <w:p w14:paraId="5627BA1C" w14:textId="3EF08400" w:rsidR="00EE4B94" w:rsidRPr="00A042B3" w:rsidRDefault="00EE4B94"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4D1B9D90" w14:textId="6FA50F39" w:rsidR="00EE4B94"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114.8</w:t>
            </w:r>
            <w:r w:rsidR="002B71B7" w:rsidRPr="00A042B3">
              <w:rPr>
                <w:rFonts w:ascii="Times New Roman" w:hAnsi="Times New Roman" w:cs="Times New Roman"/>
                <w:sz w:val="24"/>
                <w:szCs w:val="24"/>
              </w:rPr>
              <w:t>5</w:t>
            </w:r>
            <w:r w:rsidRPr="00A042B3">
              <w:rPr>
                <w:rFonts w:ascii="Times New Roman" w:hAnsi="Times New Roman" w:cs="Times New Roman"/>
                <w:sz w:val="24"/>
                <w:szCs w:val="24"/>
              </w:rPr>
              <w:t xml:space="preserve">         </w:t>
            </w:r>
          </w:p>
        </w:tc>
        <w:tc>
          <w:tcPr>
            <w:tcW w:w="1418" w:type="dxa"/>
          </w:tcPr>
          <w:p w14:paraId="37786B8A" w14:textId="6FA322EB" w:rsidR="00EE4B94"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5.35</w:t>
            </w:r>
          </w:p>
        </w:tc>
      </w:tr>
      <w:tr w:rsidR="007B65C9" w:rsidRPr="00A042B3" w14:paraId="27BA6E34" w14:textId="77777777" w:rsidTr="002C3B14">
        <w:tc>
          <w:tcPr>
            <w:tcW w:w="2263" w:type="dxa"/>
            <w:vAlign w:val="center"/>
          </w:tcPr>
          <w:p w14:paraId="06BADFE8" w14:textId="5A1E1A72"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C8—N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BB37FF" w:rsidRPr="00A042B3">
              <w:rPr>
                <w:rFonts w:ascii="Times New Roman" w:hAnsi="Times New Roman" w:cs="Times New Roman"/>
                <w:sz w:val="24"/>
                <w:szCs w:val="24"/>
              </w:rPr>
              <w:t>6</w:t>
            </w:r>
          </w:p>
        </w:tc>
        <w:tc>
          <w:tcPr>
            <w:tcW w:w="1701" w:type="dxa"/>
            <w:vAlign w:val="center"/>
          </w:tcPr>
          <w:p w14:paraId="4A2C8B51" w14:textId="2C04D73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29E97992" w14:textId="59BD6A4E" w:rsidR="007B65C9" w:rsidRPr="00A042B3" w:rsidRDefault="00BB37FF" w:rsidP="009D3534">
            <w:pPr>
              <w:rPr>
                <w:rFonts w:ascii="Times New Roman" w:hAnsi="Times New Roman" w:cs="Times New Roman"/>
                <w:sz w:val="24"/>
                <w:szCs w:val="24"/>
              </w:rPr>
            </w:pPr>
            <w:r w:rsidRPr="00A042B3">
              <w:rPr>
                <w:rFonts w:ascii="Times New Roman" w:hAnsi="Times New Roman" w:cs="Times New Roman"/>
                <w:sz w:val="24"/>
                <w:szCs w:val="24"/>
              </w:rPr>
              <w:t>112.1</w:t>
            </w:r>
            <w:r w:rsidR="002B71B7" w:rsidRPr="00A042B3">
              <w:rPr>
                <w:rFonts w:ascii="Times New Roman" w:hAnsi="Times New Roman" w:cs="Times New Roman"/>
                <w:sz w:val="24"/>
                <w:szCs w:val="24"/>
              </w:rPr>
              <w:t>1</w:t>
            </w:r>
            <w:r w:rsidRPr="00A042B3">
              <w:rPr>
                <w:rFonts w:ascii="Times New Roman" w:hAnsi="Times New Roman" w:cs="Times New Roman"/>
                <w:sz w:val="24"/>
                <w:szCs w:val="24"/>
              </w:rPr>
              <w:t xml:space="preserve">        </w:t>
            </w:r>
          </w:p>
        </w:tc>
        <w:tc>
          <w:tcPr>
            <w:tcW w:w="1418" w:type="dxa"/>
          </w:tcPr>
          <w:p w14:paraId="7CE99307" w14:textId="34BD72C1"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2.61</w:t>
            </w:r>
          </w:p>
        </w:tc>
      </w:tr>
      <w:tr w:rsidR="007B65C9" w:rsidRPr="00A042B3" w14:paraId="56775BC2" w14:textId="77777777" w:rsidTr="002C3B14">
        <w:tc>
          <w:tcPr>
            <w:tcW w:w="2263" w:type="dxa"/>
            <w:vAlign w:val="center"/>
          </w:tcPr>
          <w:p w14:paraId="55DCE11F" w14:textId="6F6D7D1A"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C8—N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7</w:t>
            </w:r>
          </w:p>
        </w:tc>
        <w:tc>
          <w:tcPr>
            <w:tcW w:w="1701" w:type="dxa"/>
            <w:vAlign w:val="center"/>
          </w:tcPr>
          <w:p w14:paraId="15B53D74" w14:textId="50C0D29C"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650340CA" w14:textId="46FEB9BF"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111.5</w:t>
            </w:r>
            <w:r w:rsidR="002B71B7" w:rsidRPr="00A042B3">
              <w:rPr>
                <w:rFonts w:ascii="Times New Roman" w:hAnsi="Times New Roman" w:cs="Times New Roman"/>
                <w:sz w:val="24"/>
                <w:szCs w:val="24"/>
              </w:rPr>
              <w:t>4</w:t>
            </w:r>
            <w:r w:rsidRPr="00A042B3">
              <w:rPr>
                <w:rFonts w:ascii="Times New Roman" w:hAnsi="Times New Roman" w:cs="Times New Roman"/>
                <w:sz w:val="24"/>
                <w:szCs w:val="24"/>
              </w:rPr>
              <w:t xml:space="preserve">         </w:t>
            </w:r>
          </w:p>
        </w:tc>
        <w:tc>
          <w:tcPr>
            <w:tcW w:w="1418" w:type="dxa"/>
          </w:tcPr>
          <w:p w14:paraId="48D96152" w14:textId="319B2587"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2.04</w:t>
            </w:r>
          </w:p>
        </w:tc>
      </w:tr>
      <w:tr w:rsidR="007B65C9" w:rsidRPr="00A042B3" w14:paraId="25A43064" w14:textId="77777777" w:rsidTr="002C3B14">
        <w:tc>
          <w:tcPr>
            <w:tcW w:w="2263" w:type="dxa"/>
            <w:vAlign w:val="center"/>
          </w:tcPr>
          <w:p w14:paraId="414DA923" w14:textId="725952F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C8—N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11</w:t>
            </w:r>
          </w:p>
        </w:tc>
        <w:tc>
          <w:tcPr>
            <w:tcW w:w="1701" w:type="dxa"/>
            <w:vAlign w:val="center"/>
          </w:tcPr>
          <w:p w14:paraId="5B5E7DED" w14:textId="105C9A0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109.5</w:t>
            </w:r>
            <w:r w:rsidR="002B71B7" w:rsidRPr="00A042B3">
              <w:rPr>
                <w:rFonts w:ascii="Times New Roman" w:hAnsi="Times New Roman" w:cs="Times New Roman"/>
                <w:sz w:val="24"/>
                <w:szCs w:val="24"/>
              </w:rPr>
              <w:t>0</w:t>
            </w:r>
          </w:p>
        </w:tc>
        <w:tc>
          <w:tcPr>
            <w:tcW w:w="2410" w:type="dxa"/>
          </w:tcPr>
          <w:p w14:paraId="5311E19C" w14:textId="3528A2B0"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118.65        </w:t>
            </w:r>
          </w:p>
        </w:tc>
        <w:tc>
          <w:tcPr>
            <w:tcW w:w="1418" w:type="dxa"/>
          </w:tcPr>
          <w:p w14:paraId="700908D1" w14:textId="1578D258"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9.15</w:t>
            </w:r>
          </w:p>
        </w:tc>
      </w:tr>
      <w:tr w:rsidR="007B65C9" w:rsidRPr="00A042B3" w14:paraId="7736DF16" w14:textId="77777777" w:rsidTr="002C3B14">
        <w:tc>
          <w:tcPr>
            <w:tcW w:w="2263" w:type="dxa"/>
            <w:vAlign w:val="center"/>
          </w:tcPr>
          <w:p w14:paraId="26E1268D" w14:textId="44F2705D"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9</w:t>
            </w:r>
          </w:p>
        </w:tc>
        <w:tc>
          <w:tcPr>
            <w:tcW w:w="1701" w:type="dxa"/>
            <w:vAlign w:val="center"/>
          </w:tcPr>
          <w:p w14:paraId="2690A7DF" w14:textId="4B8D622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1684D5C7" w14:textId="72F60CA8"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108.55        </w:t>
            </w:r>
          </w:p>
        </w:tc>
        <w:tc>
          <w:tcPr>
            <w:tcW w:w="1418" w:type="dxa"/>
          </w:tcPr>
          <w:p w14:paraId="0109FCE0" w14:textId="4247AD47"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1.45</w:t>
            </w:r>
          </w:p>
        </w:tc>
      </w:tr>
      <w:tr w:rsidR="007B65C9" w:rsidRPr="00A042B3" w14:paraId="5EC3FFE7" w14:textId="77777777" w:rsidTr="002C3B14">
        <w:tc>
          <w:tcPr>
            <w:tcW w:w="2263" w:type="dxa"/>
            <w:vAlign w:val="center"/>
          </w:tcPr>
          <w:p w14:paraId="02754E47" w14:textId="6F4D03A5"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13</w:t>
            </w:r>
          </w:p>
        </w:tc>
        <w:tc>
          <w:tcPr>
            <w:tcW w:w="1701" w:type="dxa"/>
            <w:vAlign w:val="center"/>
          </w:tcPr>
          <w:p w14:paraId="6948B9B4" w14:textId="09FB055A"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26092C46" w14:textId="3C253318"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108.</w:t>
            </w:r>
            <w:r w:rsidR="002B71B7" w:rsidRPr="00A042B3">
              <w:rPr>
                <w:rFonts w:ascii="Times New Roman" w:hAnsi="Times New Roman" w:cs="Times New Roman"/>
                <w:sz w:val="24"/>
                <w:szCs w:val="24"/>
              </w:rPr>
              <w:t>30</w:t>
            </w:r>
            <w:r w:rsidRPr="00A042B3">
              <w:rPr>
                <w:rFonts w:ascii="Times New Roman" w:hAnsi="Times New Roman" w:cs="Times New Roman"/>
                <w:sz w:val="24"/>
                <w:szCs w:val="24"/>
              </w:rPr>
              <w:t xml:space="preserve">        </w:t>
            </w:r>
          </w:p>
        </w:tc>
        <w:tc>
          <w:tcPr>
            <w:tcW w:w="1418" w:type="dxa"/>
          </w:tcPr>
          <w:p w14:paraId="48F449E7" w14:textId="4E482226"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1.70</w:t>
            </w:r>
          </w:p>
        </w:tc>
      </w:tr>
      <w:tr w:rsidR="007B65C9" w:rsidRPr="00A042B3" w14:paraId="750E66AC" w14:textId="77777777" w:rsidTr="002C3B14">
        <w:tc>
          <w:tcPr>
            <w:tcW w:w="2263" w:type="dxa"/>
            <w:vAlign w:val="center"/>
          </w:tcPr>
          <w:p w14:paraId="203D2AB8" w14:textId="421AE3CD"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5</w:t>
            </w:r>
            <w:r w:rsidRPr="00A042B3">
              <w:rPr>
                <w:rFonts w:ascii="Times New Roman" w:hAnsi="Times New Roman" w:cs="Times New Roman"/>
                <w:sz w:val="24"/>
                <w:szCs w:val="24"/>
              </w:rPr>
              <w:t>—C8—C</w:t>
            </w:r>
            <w:r w:rsidR="00472973" w:rsidRPr="00A042B3">
              <w:rPr>
                <w:rFonts w:ascii="Times New Roman" w:hAnsi="Times New Roman" w:cs="Times New Roman"/>
                <w:sz w:val="24"/>
                <w:szCs w:val="24"/>
              </w:rPr>
              <w:t>14</w:t>
            </w:r>
          </w:p>
        </w:tc>
        <w:tc>
          <w:tcPr>
            <w:tcW w:w="1701" w:type="dxa"/>
            <w:vAlign w:val="center"/>
          </w:tcPr>
          <w:p w14:paraId="659C9A9A" w14:textId="39DCD0D3" w:rsidR="007B65C9" w:rsidRPr="00A042B3" w:rsidRDefault="001D3BAD" w:rsidP="009D3534">
            <w:pPr>
              <w:rPr>
                <w:rFonts w:ascii="Times New Roman" w:hAnsi="Times New Roman" w:cs="Times New Roman"/>
                <w:sz w:val="24"/>
                <w:szCs w:val="24"/>
              </w:rPr>
            </w:pPr>
            <w:r w:rsidRPr="00A042B3">
              <w:rPr>
                <w:rFonts w:ascii="Times New Roman" w:hAnsi="Times New Roman" w:cs="Times New Roman"/>
                <w:sz w:val="24"/>
                <w:szCs w:val="24"/>
              </w:rPr>
              <w:t>108.67 (10)</w:t>
            </w:r>
          </w:p>
        </w:tc>
        <w:tc>
          <w:tcPr>
            <w:tcW w:w="2410" w:type="dxa"/>
          </w:tcPr>
          <w:p w14:paraId="43E3E3E8" w14:textId="1F53A412"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112.8</w:t>
            </w:r>
            <w:r w:rsidR="002B71B7" w:rsidRPr="00A042B3">
              <w:rPr>
                <w:rFonts w:ascii="Times New Roman" w:hAnsi="Times New Roman" w:cs="Times New Roman"/>
                <w:sz w:val="24"/>
                <w:szCs w:val="24"/>
              </w:rPr>
              <w:t>4</w:t>
            </w:r>
            <w:r w:rsidRPr="00A042B3">
              <w:rPr>
                <w:rFonts w:ascii="Times New Roman" w:hAnsi="Times New Roman" w:cs="Times New Roman"/>
                <w:sz w:val="24"/>
                <w:szCs w:val="24"/>
              </w:rPr>
              <w:t xml:space="preserve">         </w:t>
            </w:r>
          </w:p>
        </w:tc>
        <w:tc>
          <w:tcPr>
            <w:tcW w:w="1418" w:type="dxa"/>
          </w:tcPr>
          <w:p w14:paraId="18AB0C95" w14:textId="60DFB81E"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4.17</w:t>
            </w:r>
          </w:p>
        </w:tc>
      </w:tr>
      <w:tr w:rsidR="007B65C9" w:rsidRPr="00A042B3" w14:paraId="76DB06DD" w14:textId="77777777" w:rsidTr="002C3B14">
        <w:tc>
          <w:tcPr>
            <w:tcW w:w="2263" w:type="dxa"/>
            <w:vAlign w:val="center"/>
          </w:tcPr>
          <w:p w14:paraId="4485DDAE" w14:textId="79A1192B"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9</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13</w:t>
            </w:r>
          </w:p>
        </w:tc>
        <w:tc>
          <w:tcPr>
            <w:tcW w:w="1701" w:type="dxa"/>
            <w:vAlign w:val="center"/>
          </w:tcPr>
          <w:p w14:paraId="5E96262A" w14:textId="7DB516E5"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108.3</w:t>
            </w:r>
            <w:r w:rsidR="002B71B7" w:rsidRPr="00A042B3">
              <w:rPr>
                <w:rFonts w:ascii="Times New Roman" w:hAnsi="Times New Roman" w:cs="Times New Roman"/>
                <w:sz w:val="24"/>
                <w:szCs w:val="24"/>
              </w:rPr>
              <w:t>0</w:t>
            </w:r>
          </w:p>
        </w:tc>
        <w:tc>
          <w:tcPr>
            <w:tcW w:w="2410" w:type="dxa"/>
          </w:tcPr>
          <w:p w14:paraId="4142FDD0" w14:textId="6EEDAD16"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107.4</w:t>
            </w:r>
            <w:r w:rsidR="002B71B7" w:rsidRPr="00A042B3">
              <w:rPr>
                <w:rFonts w:ascii="Times New Roman" w:hAnsi="Times New Roman" w:cs="Times New Roman"/>
                <w:sz w:val="24"/>
                <w:szCs w:val="24"/>
              </w:rPr>
              <w:t>8</w:t>
            </w:r>
            <w:r w:rsidRPr="00A042B3">
              <w:rPr>
                <w:rFonts w:ascii="Times New Roman" w:hAnsi="Times New Roman" w:cs="Times New Roman"/>
                <w:sz w:val="24"/>
                <w:szCs w:val="24"/>
              </w:rPr>
              <w:t xml:space="preserve">        </w:t>
            </w:r>
          </w:p>
        </w:tc>
        <w:tc>
          <w:tcPr>
            <w:tcW w:w="1418" w:type="dxa"/>
          </w:tcPr>
          <w:p w14:paraId="420FE543" w14:textId="50C74F5D"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0.82</w:t>
            </w:r>
          </w:p>
        </w:tc>
      </w:tr>
      <w:tr w:rsidR="007B65C9" w:rsidRPr="00A042B3" w14:paraId="5C00BDBD" w14:textId="77777777" w:rsidTr="002C3B14">
        <w:tc>
          <w:tcPr>
            <w:tcW w:w="2263" w:type="dxa"/>
            <w:vAlign w:val="center"/>
          </w:tcPr>
          <w:p w14:paraId="4BA35015" w14:textId="343E1ADC"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9</w:t>
            </w:r>
          </w:p>
        </w:tc>
        <w:tc>
          <w:tcPr>
            <w:tcW w:w="1701" w:type="dxa"/>
            <w:vAlign w:val="center"/>
          </w:tcPr>
          <w:p w14:paraId="534422F3" w14:textId="273C3997"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77FD9EA3" w14:textId="2F161875"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109.86         </w:t>
            </w:r>
          </w:p>
        </w:tc>
        <w:tc>
          <w:tcPr>
            <w:tcW w:w="1418" w:type="dxa"/>
          </w:tcPr>
          <w:p w14:paraId="57BBD5AA" w14:textId="1DC85C55"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0.14</w:t>
            </w:r>
          </w:p>
        </w:tc>
      </w:tr>
      <w:tr w:rsidR="007B65C9" w:rsidRPr="00A042B3" w14:paraId="62C3CD62" w14:textId="77777777" w:rsidTr="002C3B14">
        <w:tc>
          <w:tcPr>
            <w:tcW w:w="2263" w:type="dxa"/>
            <w:vAlign w:val="center"/>
          </w:tcPr>
          <w:p w14:paraId="285D653D" w14:textId="5CFC9CA5"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—C8—H</w:t>
            </w:r>
            <w:r w:rsidR="008532DA" w:rsidRPr="00A042B3">
              <w:rPr>
                <w:rFonts w:ascii="Times New Roman" w:hAnsi="Times New Roman" w:cs="Times New Roman"/>
                <w:sz w:val="24"/>
                <w:szCs w:val="24"/>
              </w:rPr>
              <w:t>13</w:t>
            </w:r>
          </w:p>
        </w:tc>
        <w:tc>
          <w:tcPr>
            <w:tcW w:w="1701" w:type="dxa"/>
            <w:vAlign w:val="center"/>
          </w:tcPr>
          <w:p w14:paraId="22018E08" w14:textId="4C7A2CFF"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110.0</w:t>
            </w:r>
            <w:r w:rsidR="002B71B7" w:rsidRPr="00A042B3">
              <w:rPr>
                <w:rFonts w:ascii="Times New Roman" w:hAnsi="Times New Roman" w:cs="Times New Roman"/>
                <w:sz w:val="24"/>
                <w:szCs w:val="24"/>
              </w:rPr>
              <w:t>0</w:t>
            </w:r>
          </w:p>
        </w:tc>
        <w:tc>
          <w:tcPr>
            <w:tcW w:w="2410" w:type="dxa"/>
          </w:tcPr>
          <w:p w14:paraId="30B29D94" w14:textId="24E18592"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109.6</w:t>
            </w:r>
            <w:r w:rsidR="002B71B7" w:rsidRPr="00A042B3">
              <w:rPr>
                <w:rFonts w:ascii="Times New Roman" w:hAnsi="Times New Roman" w:cs="Times New Roman"/>
                <w:sz w:val="24"/>
                <w:szCs w:val="24"/>
              </w:rPr>
              <w:t>6</w:t>
            </w:r>
            <w:r w:rsidRPr="00A042B3">
              <w:rPr>
                <w:rFonts w:ascii="Times New Roman" w:hAnsi="Times New Roman" w:cs="Times New Roman"/>
                <w:sz w:val="24"/>
                <w:szCs w:val="24"/>
              </w:rPr>
              <w:t xml:space="preserve">        </w:t>
            </w:r>
          </w:p>
        </w:tc>
        <w:tc>
          <w:tcPr>
            <w:tcW w:w="1418" w:type="dxa"/>
          </w:tcPr>
          <w:p w14:paraId="4F53F3FB" w14:textId="280439C9"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0.34</w:t>
            </w:r>
          </w:p>
        </w:tc>
      </w:tr>
      <w:tr w:rsidR="007B65C9" w:rsidRPr="00A042B3" w14:paraId="3416DC61" w14:textId="77777777" w:rsidTr="002C3B14">
        <w:tc>
          <w:tcPr>
            <w:tcW w:w="2263" w:type="dxa"/>
            <w:vAlign w:val="center"/>
          </w:tcPr>
          <w:p w14:paraId="0CAB0358" w14:textId="2A30DA58"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lastRenderedPageBreak/>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—C8</w:t>
            </w:r>
          </w:p>
        </w:tc>
        <w:tc>
          <w:tcPr>
            <w:tcW w:w="1701" w:type="dxa"/>
            <w:vAlign w:val="center"/>
          </w:tcPr>
          <w:p w14:paraId="17ABF92C" w14:textId="3AD5F397"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111.33 (10)</w:t>
            </w:r>
          </w:p>
        </w:tc>
        <w:tc>
          <w:tcPr>
            <w:tcW w:w="2410" w:type="dxa"/>
          </w:tcPr>
          <w:p w14:paraId="3B82DB49" w14:textId="49E793BC"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111.0</w:t>
            </w:r>
            <w:r w:rsidR="002B71B7" w:rsidRPr="00A042B3">
              <w:rPr>
                <w:rFonts w:ascii="Times New Roman" w:hAnsi="Times New Roman" w:cs="Times New Roman"/>
                <w:sz w:val="24"/>
                <w:szCs w:val="24"/>
              </w:rPr>
              <w:t>9</w:t>
            </w:r>
            <w:r w:rsidRPr="00A042B3">
              <w:rPr>
                <w:rFonts w:ascii="Times New Roman" w:hAnsi="Times New Roman" w:cs="Times New Roman"/>
                <w:sz w:val="24"/>
                <w:szCs w:val="24"/>
              </w:rPr>
              <w:t xml:space="preserve">         </w:t>
            </w:r>
          </w:p>
        </w:tc>
        <w:tc>
          <w:tcPr>
            <w:tcW w:w="1418" w:type="dxa"/>
          </w:tcPr>
          <w:p w14:paraId="2623523E" w14:textId="4886D858"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0.24</w:t>
            </w:r>
          </w:p>
        </w:tc>
      </w:tr>
      <w:tr w:rsidR="007B65C9" w:rsidRPr="00A042B3" w14:paraId="1C437D65" w14:textId="77777777" w:rsidTr="002C3B14">
        <w:tc>
          <w:tcPr>
            <w:tcW w:w="2263" w:type="dxa"/>
            <w:vAlign w:val="center"/>
          </w:tcPr>
          <w:p w14:paraId="6C11567E" w14:textId="29C5E279"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15</w:t>
            </w:r>
          </w:p>
        </w:tc>
        <w:tc>
          <w:tcPr>
            <w:tcW w:w="1701" w:type="dxa"/>
            <w:vAlign w:val="center"/>
          </w:tcPr>
          <w:p w14:paraId="70301722" w14:textId="541B6C3C"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7FF45AD3" w14:textId="0AE48F89"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106.44         </w:t>
            </w:r>
          </w:p>
        </w:tc>
        <w:tc>
          <w:tcPr>
            <w:tcW w:w="1418" w:type="dxa"/>
          </w:tcPr>
          <w:p w14:paraId="5C4D4B02" w14:textId="68C8FBA5"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2.96</w:t>
            </w:r>
          </w:p>
        </w:tc>
      </w:tr>
      <w:tr w:rsidR="007B65C9" w:rsidRPr="00A042B3" w14:paraId="4EEC947E" w14:textId="77777777" w:rsidTr="002C3B14">
        <w:tc>
          <w:tcPr>
            <w:tcW w:w="2263" w:type="dxa"/>
            <w:vAlign w:val="center"/>
          </w:tcPr>
          <w:p w14:paraId="642E5438" w14:textId="73CAE5AB"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N</w:t>
            </w:r>
            <w:r w:rsidR="00472973" w:rsidRPr="00A042B3">
              <w:rPr>
                <w:rFonts w:ascii="Times New Roman" w:hAnsi="Times New Roman" w:cs="Times New Roman"/>
                <w:sz w:val="24"/>
                <w:szCs w:val="24"/>
              </w:rPr>
              <w:t>17</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16</w:t>
            </w:r>
          </w:p>
        </w:tc>
        <w:tc>
          <w:tcPr>
            <w:tcW w:w="1701" w:type="dxa"/>
            <w:vAlign w:val="center"/>
          </w:tcPr>
          <w:p w14:paraId="6061E1F3" w14:textId="3B142AF0"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26261FEA" w14:textId="5EA1EA31"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106.5</w:t>
            </w:r>
            <w:r w:rsidR="002B71B7" w:rsidRPr="00A042B3">
              <w:rPr>
                <w:rFonts w:ascii="Times New Roman" w:hAnsi="Times New Roman" w:cs="Times New Roman"/>
                <w:sz w:val="24"/>
                <w:szCs w:val="24"/>
              </w:rPr>
              <w:t>5</w:t>
            </w:r>
            <w:r w:rsidRPr="00A042B3">
              <w:rPr>
                <w:rFonts w:ascii="Times New Roman" w:hAnsi="Times New Roman" w:cs="Times New Roman"/>
                <w:sz w:val="24"/>
                <w:szCs w:val="24"/>
              </w:rPr>
              <w:t xml:space="preserve">         </w:t>
            </w:r>
          </w:p>
        </w:tc>
        <w:tc>
          <w:tcPr>
            <w:tcW w:w="1418" w:type="dxa"/>
          </w:tcPr>
          <w:p w14:paraId="1FA3186B" w14:textId="10D6696B"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2.85</w:t>
            </w:r>
          </w:p>
        </w:tc>
      </w:tr>
      <w:tr w:rsidR="007B65C9" w:rsidRPr="00A042B3" w14:paraId="14912644" w14:textId="77777777" w:rsidTr="002C3B14">
        <w:tc>
          <w:tcPr>
            <w:tcW w:w="2263" w:type="dxa"/>
            <w:vAlign w:val="center"/>
          </w:tcPr>
          <w:p w14:paraId="65097485" w14:textId="7408CAB3"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C8—C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15</w:t>
            </w:r>
          </w:p>
        </w:tc>
        <w:tc>
          <w:tcPr>
            <w:tcW w:w="1701" w:type="dxa"/>
            <w:vAlign w:val="center"/>
          </w:tcPr>
          <w:p w14:paraId="36C80ED9" w14:textId="0FC01DAB"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33EE7054" w14:textId="04A2463A"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 xml:space="preserve">111.52         </w:t>
            </w:r>
          </w:p>
        </w:tc>
        <w:tc>
          <w:tcPr>
            <w:tcW w:w="1418" w:type="dxa"/>
          </w:tcPr>
          <w:p w14:paraId="5D5803A8" w14:textId="75DECB92"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2.12</w:t>
            </w:r>
          </w:p>
        </w:tc>
      </w:tr>
      <w:tr w:rsidR="007B65C9" w:rsidRPr="00A042B3" w14:paraId="12F3BCFB" w14:textId="77777777" w:rsidTr="002C3B14">
        <w:tc>
          <w:tcPr>
            <w:tcW w:w="2263" w:type="dxa"/>
            <w:vAlign w:val="center"/>
          </w:tcPr>
          <w:p w14:paraId="1F75B734" w14:textId="3A110F85"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C8—C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16</w:t>
            </w:r>
          </w:p>
        </w:tc>
        <w:tc>
          <w:tcPr>
            <w:tcW w:w="1701" w:type="dxa"/>
            <w:vAlign w:val="center"/>
          </w:tcPr>
          <w:p w14:paraId="0201F7B9" w14:textId="583EF2D9"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109.4</w:t>
            </w:r>
            <w:r w:rsidR="002B71B7" w:rsidRPr="00A042B3">
              <w:rPr>
                <w:rFonts w:ascii="Times New Roman" w:hAnsi="Times New Roman" w:cs="Times New Roman"/>
                <w:sz w:val="24"/>
                <w:szCs w:val="24"/>
              </w:rPr>
              <w:t>0</w:t>
            </w:r>
          </w:p>
        </w:tc>
        <w:tc>
          <w:tcPr>
            <w:tcW w:w="2410" w:type="dxa"/>
          </w:tcPr>
          <w:p w14:paraId="20891FAB" w14:textId="48E1C186"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111.7</w:t>
            </w:r>
            <w:r w:rsidR="002B71B7" w:rsidRPr="00A042B3">
              <w:rPr>
                <w:rFonts w:ascii="Times New Roman" w:hAnsi="Times New Roman" w:cs="Times New Roman"/>
                <w:sz w:val="24"/>
                <w:szCs w:val="24"/>
              </w:rPr>
              <w:t>6</w:t>
            </w:r>
            <w:r w:rsidRPr="00A042B3">
              <w:rPr>
                <w:rFonts w:ascii="Times New Roman" w:hAnsi="Times New Roman" w:cs="Times New Roman"/>
                <w:sz w:val="24"/>
                <w:szCs w:val="24"/>
              </w:rPr>
              <w:t xml:space="preserve">       </w:t>
            </w:r>
          </w:p>
        </w:tc>
        <w:tc>
          <w:tcPr>
            <w:tcW w:w="1418" w:type="dxa"/>
          </w:tcPr>
          <w:p w14:paraId="4790A416" w14:textId="4B926B0A"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2.36</w:t>
            </w:r>
          </w:p>
        </w:tc>
      </w:tr>
      <w:tr w:rsidR="007B65C9" w:rsidRPr="00A042B3" w14:paraId="2A046545" w14:textId="77777777" w:rsidTr="002C3B14">
        <w:tc>
          <w:tcPr>
            <w:tcW w:w="2263" w:type="dxa"/>
            <w:vAlign w:val="center"/>
          </w:tcPr>
          <w:p w14:paraId="2BA5AC9F" w14:textId="1FFB92F0"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H</w:t>
            </w:r>
            <w:r w:rsidR="008532DA" w:rsidRPr="00A042B3">
              <w:rPr>
                <w:rFonts w:ascii="Times New Roman" w:hAnsi="Times New Roman" w:cs="Times New Roman"/>
                <w:sz w:val="24"/>
                <w:szCs w:val="24"/>
              </w:rPr>
              <w:t>15</w:t>
            </w:r>
            <w:r w:rsidRPr="00A042B3">
              <w:rPr>
                <w:rFonts w:ascii="Times New Roman" w:hAnsi="Times New Roman" w:cs="Times New Roman"/>
                <w:sz w:val="24"/>
                <w:szCs w:val="24"/>
              </w:rPr>
              <w:t>—C</w:t>
            </w:r>
            <w:r w:rsidR="00472973" w:rsidRPr="00A042B3">
              <w:rPr>
                <w:rFonts w:ascii="Times New Roman" w:hAnsi="Times New Roman" w:cs="Times New Roman"/>
                <w:sz w:val="24"/>
                <w:szCs w:val="24"/>
              </w:rPr>
              <w:t>14</w:t>
            </w:r>
            <w:r w:rsidRPr="00A042B3">
              <w:rPr>
                <w:rFonts w:ascii="Times New Roman" w:hAnsi="Times New Roman" w:cs="Times New Roman"/>
                <w:sz w:val="24"/>
                <w:szCs w:val="24"/>
              </w:rPr>
              <w:t>—H</w:t>
            </w:r>
            <w:r w:rsidR="008532DA" w:rsidRPr="00A042B3">
              <w:rPr>
                <w:rFonts w:ascii="Times New Roman" w:hAnsi="Times New Roman" w:cs="Times New Roman"/>
                <w:sz w:val="24"/>
                <w:szCs w:val="24"/>
              </w:rPr>
              <w:t>16</w:t>
            </w:r>
          </w:p>
        </w:tc>
        <w:tc>
          <w:tcPr>
            <w:tcW w:w="1701" w:type="dxa"/>
            <w:vAlign w:val="center"/>
          </w:tcPr>
          <w:p w14:paraId="0DDC1586" w14:textId="01F764D9" w:rsidR="007B65C9" w:rsidRPr="00A042B3" w:rsidRDefault="005F6FAA" w:rsidP="009D3534">
            <w:pPr>
              <w:rPr>
                <w:rFonts w:ascii="Times New Roman" w:hAnsi="Times New Roman" w:cs="Times New Roman"/>
                <w:sz w:val="24"/>
                <w:szCs w:val="24"/>
              </w:rPr>
            </w:pPr>
            <w:r w:rsidRPr="00A042B3">
              <w:rPr>
                <w:rFonts w:ascii="Times New Roman" w:hAnsi="Times New Roman" w:cs="Times New Roman"/>
                <w:sz w:val="24"/>
                <w:szCs w:val="24"/>
              </w:rPr>
              <w:t>108.0</w:t>
            </w:r>
            <w:r w:rsidR="002B71B7" w:rsidRPr="00A042B3">
              <w:rPr>
                <w:rFonts w:ascii="Times New Roman" w:hAnsi="Times New Roman" w:cs="Times New Roman"/>
                <w:sz w:val="24"/>
                <w:szCs w:val="24"/>
              </w:rPr>
              <w:t>0</w:t>
            </w:r>
          </w:p>
        </w:tc>
        <w:tc>
          <w:tcPr>
            <w:tcW w:w="2410" w:type="dxa"/>
          </w:tcPr>
          <w:p w14:paraId="4F326D47" w14:textId="3DD8171A" w:rsidR="007B65C9" w:rsidRPr="00A042B3" w:rsidRDefault="007501C2" w:rsidP="009D3534">
            <w:pPr>
              <w:rPr>
                <w:rFonts w:ascii="Times New Roman" w:hAnsi="Times New Roman" w:cs="Times New Roman"/>
                <w:sz w:val="24"/>
                <w:szCs w:val="24"/>
              </w:rPr>
            </w:pPr>
            <w:r w:rsidRPr="00A042B3">
              <w:rPr>
                <w:rFonts w:ascii="Times New Roman" w:hAnsi="Times New Roman" w:cs="Times New Roman"/>
                <w:sz w:val="24"/>
                <w:szCs w:val="24"/>
              </w:rPr>
              <w:t>109.2</w:t>
            </w:r>
            <w:r w:rsidR="002B71B7" w:rsidRPr="00A042B3">
              <w:rPr>
                <w:rFonts w:ascii="Times New Roman" w:hAnsi="Times New Roman" w:cs="Times New Roman"/>
                <w:sz w:val="24"/>
                <w:szCs w:val="24"/>
              </w:rPr>
              <w:t>2</w:t>
            </w:r>
            <w:r w:rsidRPr="00A042B3">
              <w:rPr>
                <w:rFonts w:ascii="Times New Roman" w:hAnsi="Times New Roman" w:cs="Times New Roman"/>
                <w:sz w:val="24"/>
                <w:szCs w:val="24"/>
              </w:rPr>
              <w:t xml:space="preserve">         </w:t>
            </w:r>
          </w:p>
        </w:tc>
        <w:tc>
          <w:tcPr>
            <w:tcW w:w="1418" w:type="dxa"/>
          </w:tcPr>
          <w:p w14:paraId="5C970E17" w14:textId="59C6F316" w:rsidR="007B65C9" w:rsidRPr="00A042B3" w:rsidRDefault="00C1042F" w:rsidP="009D3534">
            <w:pPr>
              <w:rPr>
                <w:rFonts w:ascii="Times New Roman" w:hAnsi="Times New Roman" w:cs="Times New Roman"/>
                <w:sz w:val="24"/>
                <w:szCs w:val="24"/>
              </w:rPr>
            </w:pPr>
            <w:r w:rsidRPr="00A042B3">
              <w:rPr>
                <w:rFonts w:ascii="Times New Roman" w:hAnsi="Times New Roman" w:cs="Times New Roman"/>
                <w:sz w:val="24"/>
                <w:szCs w:val="24"/>
              </w:rPr>
              <w:t>1.22</w:t>
            </w:r>
          </w:p>
        </w:tc>
      </w:tr>
    </w:tbl>
    <w:p w14:paraId="299B3DEC" w14:textId="38E76167" w:rsidR="009D3534" w:rsidRPr="00A042B3" w:rsidRDefault="009D3534" w:rsidP="009D3534">
      <w:pPr>
        <w:rPr>
          <w:lang w:val="en-US"/>
        </w:rPr>
      </w:pPr>
    </w:p>
    <w:p w14:paraId="319A089B" w14:textId="15FB1420" w:rsidR="00DA3F89" w:rsidRPr="00A042B3" w:rsidRDefault="00207C89" w:rsidP="00F13177">
      <w:pPr>
        <w:spacing w:after="0" w:line="360" w:lineRule="auto"/>
        <w:jc w:val="both"/>
        <w:rPr>
          <w:rFonts w:ascii="Times New Roman" w:eastAsia="Times New Roman" w:hAnsi="Times New Roman" w:cs="Times New Roman"/>
          <w:b/>
          <w:bCs/>
          <w:sz w:val="24"/>
          <w:szCs w:val="24"/>
          <w:lang w:eastAsia="fr-FR"/>
        </w:rPr>
      </w:pPr>
      <w:r w:rsidRPr="00A042B3">
        <w:rPr>
          <w:rFonts w:ascii="Times New Roman" w:eastAsia="Times New Roman" w:hAnsi="Times New Roman" w:cs="Times New Roman"/>
          <w:b/>
          <w:bCs/>
          <w:sz w:val="24"/>
          <w:szCs w:val="24"/>
          <w:lang w:eastAsia="fr-FR"/>
        </w:rPr>
        <w:t>3.</w:t>
      </w:r>
      <w:r w:rsidR="00BA18AD" w:rsidRPr="00A042B3">
        <w:rPr>
          <w:rFonts w:ascii="Times New Roman" w:eastAsia="Times New Roman" w:hAnsi="Times New Roman" w:cs="Times New Roman"/>
          <w:b/>
          <w:bCs/>
          <w:sz w:val="24"/>
          <w:szCs w:val="24"/>
          <w:lang w:eastAsia="fr-FR"/>
        </w:rPr>
        <w:t>2</w:t>
      </w:r>
      <w:r w:rsidRPr="00A042B3">
        <w:rPr>
          <w:rFonts w:ascii="Times New Roman" w:eastAsia="Times New Roman" w:hAnsi="Times New Roman" w:cs="Times New Roman"/>
          <w:b/>
          <w:bCs/>
          <w:sz w:val="24"/>
          <w:szCs w:val="24"/>
          <w:lang w:eastAsia="fr-FR"/>
        </w:rPr>
        <w:t xml:space="preserve"> Mulliken </w:t>
      </w:r>
      <w:r w:rsidR="00F13177" w:rsidRPr="00A042B3">
        <w:rPr>
          <w:rFonts w:ascii="Times New Roman" w:eastAsia="Times New Roman" w:hAnsi="Times New Roman" w:cs="Times New Roman"/>
          <w:b/>
          <w:bCs/>
          <w:sz w:val="24"/>
          <w:szCs w:val="24"/>
          <w:lang w:eastAsia="fr-FR"/>
        </w:rPr>
        <w:t>A</w:t>
      </w:r>
      <w:r w:rsidRPr="00A042B3">
        <w:rPr>
          <w:rFonts w:ascii="Times New Roman" w:eastAsia="Times New Roman" w:hAnsi="Times New Roman" w:cs="Times New Roman"/>
          <w:b/>
          <w:bCs/>
          <w:sz w:val="24"/>
          <w:szCs w:val="24"/>
          <w:lang w:eastAsia="fr-FR"/>
        </w:rPr>
        <w:t xml:space="preserve">tomic </w:t>
      </w:r>
      <w:r w:rsidR="00F13177" w:rsidRPr="00A042B3">
        <w:rPr>
          <w:rFonts w:ascii="Times New Roman" w:eastAsia="Times New Roman" w:hAnsi="Times New Roman" w:cs="Times New Roman"/>
          <w:b/>
          <w:bCs/>
          <w:sz w:val="24"/>
          <w:szCs w:val="24"/>
          <w:lang w:eastAsia="fr-FR"/>
        </w:rPr>
        <w:t>C</w:t>
      </w:r>
      <w:r w:rsidRPr="00A042B3">
        <w:rPr>
          <w:rFonts w:ascii="Times New Roman" w:eastAsia="Times New Roman" w:hAnsi="Times New Roman" w:cs="Times New Roman"/>
          <w:b/>
          <w:bCs/>
          <w:sz w:val="24"/>
          <w:szCs w:val="24"/>
          <w:lang w:eastAsia="fr-FR"/>
        </w:rPr>
        <w:t>harge</w:t>
      </w:r>
    </w:p>
    <w:p w14:paraId="6D72F380" w14:textId="1967AFF8" w:rsidR="00F13177" w:rsidRPr="00A042B3" w:rsidRDefault="00F13177" w:rsidP="00861431">
      <w:pPr>
        <w:pStyle w:val="NormalWeb"/>
        <w:spacing w:before="0" w:beforeAutospacing="0" w:after="0" w:afterAutospacing="0" w:line="360" w:lineRule="auto"/>
        <w:jc w:val="both"/>
      </w:pPr>
      <w:r w:rsidRPr="00A042B3">
        <w:t>This study, based on Mulliken population analysis, was conducted to interpret the formation of hydrogen bonding, in accordance with results previously reported in the scientific literature [</w:t>
      </w:r>
      <w:r w:rsidR="0026451F" w:rsidRPr="00A042B3">
        <w:rPr>
          <w:rStyle w:val="EndnoteReference"/>
        </w:rPr>
        <w:endnoteReference w:id="20"/>
      </w:r>
      <w:r w:rsidRPr="00A042B3">
        <w:t>]. Mulliken charges make it possible to describe the distribution of electron density among atoms within molecules [</w:t>
      </w:r>
      <w:r w:rsidR="00FA624F" w:rsidRPr="00A042B3">
        <w:rPr>
          <w:rStyle w:val="EndnoteReference"/>
        </w:rPr>
        <w:endnoteReference w:id="21"/>
      </w:r>
      <w:r w:rsidRPr="00A042B3">
        <w:t xml:space="preserve">]. According to this analysis, atoms may either gain electrons and acquire a negative charge or lose electrons and exhibit a positive charge. The obtained Mulliken atomic charges are reported in Table 3. The highest positive charge is observed on the phosphorus atom (P1), with a value of +1.822794, while the most significant negative charge is localized on the oxygen atom (O2), with a value of −1.009410. The results show that all carbon, nitrogen, and oxygen atoms carry negative charges, whereas the phosphorus atom, bonded to four oxygen atoms, as well as </w:t>
      </w:r>
      <w:r w:rsidR="00FA624F" w:rsidRPr="00A042B3">
        <w:t>all less electronegative hydrogen atoms</w:t>
      </w:r>
      <w:r w:rsidRPr="00A042B3">
        <w:t>, exhibit positive charges. Furthermore, the O10 atom, characterized by a higher electronegativity than hydrogen, has a negative Mulliken charge of −0.878213, while the H11 atom shows a positive charge of +0.459230. This charge distribution confirms the formation of a hydrogen bond H11···O10.</w:t>
      </w:r>
    </w:p>
    <w:p w14:paraId="400FCD82" w14:textId="77777777" w:rsidR="00FA624F" w:rsidRPr="00A042B3" w:rsidRDefault="00FA624F" w:rsidP="00861431">
      <w:pPr>
        <w:pStyle w:val="NormalWeb"/>
        <w:spacing w:before="0" w:beforeAutospacing="0" w:after="0" w:afterAutospacing="0" w:line="360" w:lineRule="auto"/>
        <w:jc w:val="both"/>
      </w:pPr>
    </w:p>
    <w:p w14:paraId="1FD3B754" w14:textId="7AFEEB07" w:rsidR="00E14E6E" w:rsidRPr="00A042B3" w:rsidRDefault="00E14E6E" w:rsidP="00FA624F">
      <w:pPr>
        <w:pStyle w:val="NormalWeb"/>
        <w:spacing w:before="0" w:beforeAutospacing="0" w:after="0" w:afterAutospacing="0" w:line="360" w:lineRule="auto"/>
        <w:jc w:val="both"/>
        <w:rPr>
          <w:i/>
          <w:lang w:val="en-GB"/>
        </w:rPr>
      </w:pPr>
      <w:r w:rsidRPr="00A042B3">
        <w:rPr>
          <w:b/>
          <w:bCs/>
          <w:i/>
        </w:rPr>
        <w:t xml:space="preserve">Table </w:t>
      </w:r>
      <w:r w:rsidR="0046748C" w:rsidRPr="00A042B3">
        <w:rPr>
          <w:b/>
          <w:bCs/>
          <w:i/>
        </w:rPr>
        <w:t>3.</w:t>
      </w:r>
      <w:r w:rsidRPr="00A042B3">
        <w:rPr>
          <w:i/>
        </w:rPr>
        <w:t xml:space="preserve"> </w:t>
      </w:r>
      <w:r w:rsidRPr="00A042B3">
        <w:rPr>
          <w:i/>
          <w:lang w:val="en-GB"/>
        </w:rPr>
        <w:t>Mulliken atomic charge</w:t>
      </w:r>
      <w:r w:rsidR="000A2370" w:rsidRPr="00A042B3">
        <w:rPr>
          <w:i/>
          <w:lang w:val="en-GB"/>
        </w:rPr>
        <w:t xml:space="preserve">  </w:t>
      </w:r>
    </w:p>
    <w:p w14:paraId="208B5C2A" w14:textId="77777777" w:rsidR="00FA624F" w:rsidRPr="00A042B3" w:rsidRDefault="00FA624F" w:rsidP="00FA624F">
      <w:pPr>
        <w:pStyle w:val="NormalWeb"/>
        <w:spacing w:before="0" w:beforeAutospacing="0" w:after="0" w:afterAutospacing="0" w:line="360" w:lineRule="auto"/>
        <w:jc w:val="both"/>
        <w:rPr>
          <w:i/>
          <w:lang w:val="en-GB"/>
        </w:rPr>
      </w:pPr>
    </w:p>
    <w:tbl>
      <w:tblPr>
        <w:tblStyle w:val="TableGrid"/>
        <w:tblW w:w="0" w:type="auto"/>
        <w:tblLook w:val="04A0" w:firstRow="1" w:lastRow="0" w:firstColumn="1" w:lastColumn="0" w:noHBand="0" w:noVBand="1"/>
      </w:tblPr>
      <w:tblGrid>
        <w:gridCol w:w="1271"/>
        <w:gridCol w:w="2552"/>
      </w:tblGrid>
      <w:tr w:rsidR="00861431" w:rsidRPr="00A042B3" w14:paraId="08810E1B" w14:textId="77777777" w:rsidTr="00E14E6E">
        <w:tc>
          <w:tcPr>
            <w:tcW w:w="1271" w:type="dxa"/>
          </w:tcPr>
          <w:p w14:paraId="0E62FB5C" w14:textId="6E697952"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b/>
                <w:bCs/>
                <w:sz w:val="24"/>
                <w:szCs w:val="24"/>
              </w:rPr>
              <w:t>Atoms</w:t>
            </w:r>
          </w:p>
        </w:tc>
        <w:tc>
          <w:tcPr>
            <w:tcW w:w="2552" w:type="dxa"/>
          </w:tcPr>
          <w:p w14:paraId="0651BB09" w14:textId="2E1552F7"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b/>
                <w:bCs/>
                <w:sz w:val="24"/>
                <w:szCs w:val="24"/>
              </w:rPr>
              <w:t>B3LYP/6-311++G(</w:t>
            </w:r>
            <w:proofErr w:type="gramStart"/>
            <w:r w:rsidRPr="00A042B3">
              <w:rPr>
                <w:rFonts w:ascii="Times New Roman" w:hAnsi="Times New Roman" w:cs="Times New Roman"/>
                <w:b/>
                <w:bCs/>
                <w:sz w:val="24"/>
                <w:szCs w:val="24"/>
              </w:rPr>
              <w:t>d,p</w:t>
            </w:r>
            <w:proofErr w:type="gramEnd"/>
            <w:r w:rsidRPr="00A042B3">
              <w:rPr>
                <w:rFonts w:ascii="Times New Roman" w:hAnsi="Times New Roman" w:cs="Times New Roman"/>
                <w:b/>
                <w:bCs/>
                <w:sz w:val="24"/>
                <w:szCs w:val="24"/>
              </w:rPr>
              <w:t>)</w:t>
            </w:r>
          </w:p>
        </w:tc>
      </w:tr>
      <w:tr w:rsidR="00861431" w:rsidRPr="00A042B3" w14:paraId="5FD52002" w14:textId="77777777" w:rsidTr="00E14E6E">
        <w:tc>
          <w:tcPr>
            <w:tcW w:w="1271" w:type="dxa"/>
          </w:tcPr>
          <w:p w14:paraId="5A06E05F" w14:textId="7841F800"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P1</w:t>
            </w:r>
          </w:p>
        </w:tc>
        <w:tc>
          <w:tcPr>
            <w:tcW w:w="2552" w:type="dxa"/>
          </w:tcPr>
          <w:p w14:paraId="54DA900D" w14:textId="69235880"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1.82</w:t>
            </w:r>
            <w:r w:rsidR="00E4381E" w:rsidRPr="00A042B3">
              <w:rPr>
                <w:rFonts w:ascii="Times New Roman" w:hAnsi="Times New Roman" w:cs="Times New Roman"/>
                <w:sz w:val="24"/>
                <w:szCs w:val="24"/>
              </w:rPr>
              <w:t>3</w:t>
            </w:r>
          </w:p>
        </w:tc>
      </w:tr>
      <w:tr w:rsidR="00861431" w:rsidRPr="00A042B3" w14:paraId="160DB3BE" w14:textId="77777777" w:rsidTr="00E14E6E">
        <w:tc>
          <w:tcPr>
            <w:tcW w:w="1271" w:type="dxa"/>
          </w:tcPr>
          <w:p w14:paraId="0E39CC0A" w14:textId="15D41043"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O2</w:t>
            </w:r>
          </w:p>
        </w:tc>
        <w:tc>
          <w:tcPr>
            <w:tcW w:w="2552" w:type="dxa"/>
          </w:tcPr>
          <w:p w14:paraId="5A5550E8" w14:textId="0C0708BC"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-1.009</w:t>
            </w:r>
          </w:p>
        </w:tc>
      </w:tr>
      <w:tr w:rsidR="00861431" w:rsidRPr="00A042B3" w14:paraId="63625969" w14:textId="77777777" w:rsidTr="00E14E6E">
        <w:tc>
          <w:tcPr>
            <w:tcW w:w="1271" w:type="dxa"/>
          </w:tcPr>
          <w:p w14:paraId="26B5433C" w14:textId="0380A25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O3</w:t>
            </w:r>
          </w:p>
        </w:tc>
        <w:tc>
          <w:tcPr>
            <w:tcW w:w="2552" w:type="dxa"/>
          </w:tcPr>
          <w:p w14:paraId="12E12C04" w14:textId="254B5FF0"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-0.81</w:t>
            </w:r>
            <w:r w:rsidR="00E4381E" w:rsidRPr="00A042B3">
              <w:rPr>
                <w:rFonts w:ascii="Times New Roman" w:hAnsi="Times New Roman" w:cs="Times New Roman"/>
                <w:sz w:val="24"/>
                <w:szCs w:val="24"/>
              </w:rPr>
              <w:t>9</w:t>
            </w:r>
          </w:p>
        </w:tc>
      </w:tr>
      <w:tr w:rsidR="00861431" w:rsidRPr="00A042B3" w14:paraId="29D184DC" w14:textId="77777777" w:rsidTr="00E14E6E">
        <w:tc>
          <w:tcPr>
            <w:tcW w:w="1271" w:type="dxa"/>
          </w:tcPr>
          <w:p w14:paraId="4F0D07AE" w14:textId="78E0F929"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O4</w:t>
            </w:r>
          </w:p>
        </w:tc>
        <w:tc>
          <w:tcPr>
            <w:tcW w:w="2552" w:type="dxa"/>
          </w:tcPr>
          <w:p w14:paraId="41EC85B0" w14:textId="57AC4C02"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-0.964</w:t>
            </w:r>
          </w:p>
        </w:tc>
      </w:tr>
      <w:tr w:rsidR="00861431" w:rsidRPr="00A042B3" w14:paraId="515ECE88" w14:textId="77777777" w:rsidTr="00E14E6E">
        <w:tc>
          <w:tcPr>
            <w:tcW w:w="1271" w:type="dxa"/>
          </w:tcPr>
          <w:p w14:paraId="6719D12E" w14:textId="69C38903"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N</w:t>
            </w:r>
            <w:r w:rsidR="009D3F72" w:rsidRPr="00A042B3">
              <w:rPr>
                <w:rFonts w:ascii="Times New Roman" w:hAnsi="Times New Roman" w:cs="Times New Roman"/>
                <w:sz w:val="24"/>
                <w:szCs w:val="24"/>
              </w:rPr>
              <w:t>5</w:t>
            </w:r>
          </w:p>
        </w:tc>
        <w:tc>
          <w:tcPr>
            <w:tcW w:w="2552" w:type="dxa"/>
          </w:tcPr>
          <w:p w14:paraId="647AAD7F" w14:textId="07ECD00E"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-0.792</w:t>
            </w:r>
          </w:p>
        </w:tc>
      </w:tr>
      <w:tr w:rsidR="00861431" w:rsidRPr="00A042B3" w14:paraId="1FF5F768" w14:textId="77777777" w:rsidTr="00E14E6E">
        <w:tc>
          <w:tcPr>
            <w:tcW w:w="1271" w:type="dxa"/>
          </w:tcPr>
          <w:p w14:paraId="3D2618BD" w14:textId="0D6C2052"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6</w:t>
            </w:r>
          </w:p>
        </w:tc>
        <w:tc>
          <w:tcPr>
            <w:tcW w:w="2552" w:type="dxa"/>
          </w:tcPr>
          <w:p w14:paraId="798FE29F" w14:textId="22F66F12"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0.372</w:t>
            </w:r>
          </w:p>
        </w:tc>
      </w:tr>
      <w:tr w:rsidR="00861431" w:rsidRPr="00A042B3" w14:paraId="5C4EBCDD" w14:textId="77777777" w:rsidTr="00E14E6E">
        <w:tc>
          <w:tcPr>
            <w:tcW w:w="1271" w:type="dxa"/>
          </w:tcPr>
          <w:p w14:paraId="3A211E2F" w14:textId="0820904E"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7</w:t>
            </w:r>
          </w:p>
        </w:tc>
        <w:tc>
          <w:tcPr>
            <w:tcW w:w="2552" w:type="dxa"/>
          </w:tcPr>
          <w:p w14:paraId="238FBCE7" w14:textId="630FD20A"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0.333</w:t>
            </w:r>
          </w:p>
        </w:tc>
      </w:tr>
      <w:tr w:rsidR="00861431" w:rsidRPr="00A042B3" w14:paraId="75259C49" w14:textId="77777777" w:rsidTr="00E14E6E">
        <w:tc>
          <w:tcPr>
            <w:tcW w:w="1271" w:type="dxa"/>
          </w:tcPr>
          <w:p w14:paraId="6E1FCBBB" w14:textId="644CC1BF"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C</w:t>
            </w:r>
            <w:r w:rsidR="009D3F72" w:rsidRPr="00A042B3">
              <w:rPr>
                <w:rFonts w:ascii="Times New Roman" w:hAnsi="Times New Roman" w:cs="Times New Roman"/>
                <w:sz w:val="24"/>
                <w:szCs w:val="24"/>
              </w:rPr>
              <w:t>8</w:t>
            </w:r>
          </w:p>
        </w:tc>
        <w:tc>
          <w:tcPr>
            <w:tcW w:w="2552" w:type="dxa"/>
          </w:tcPr>
          <w:p w14:paraId="54D7C822" w14:textId="70F9B4ED"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-0.172</w:t>
            </w:r>
          </w:p>
        </w:tc>
      </w:tr>
      <w:tr w:rsidR="00861431" w:rsidRPr="00A042B3" w14:paraId="3F210BFA" w14:textId="77777777" w:rsidTr="00E14E6E">
        <w:tc>
          <w:tcPr>
            <w:tcW w:w="1271" w:type="dxa"/>
          </w:tcPr>
          <w:p w14:paraId="3EE997DA" w14:textId="6FB1AC2D"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9</w:t>
            </w:r>
          </w:p>
        </w:tc>
        <w:tc>
          <w:tcPr>
            <w:tcW w:w="2552" w:type="dxa"/>
          </w:tcPr>
          <w:p w14:paraId="22735F70" w14:textId="09E39C7B"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0.17</w:t>
            </w:r>
            <w:r w:rsidR="00E4381E" w:rsidRPr="00A042B3">
              <w:rPr>
                <w:rFonts w:ascii="Times New Roman" w:hAnsi="Times New Roman" w:cs="Times New Roman"/>
                <w:sz w:val="24"/>
                <w:szCs w:val="24"/>
              </w:rPr>
              <w:t>2</w:t>
            </w:r>
          </w:p>
        </w:tc>
      </w:tr>
      <w:tr w:rsidR="00861431" w:rsidRPr="00A042B3" w14:paraId="54C29A18" w14:textId="77777777" w:rsidTr="00E14E6E">
        <w:tc>
          <w:tcPr>
            <w:tcW w:w="1271" w:type="dxa"/>
          </w:tcPr>
          <w:p w14:paraId="71D549D0" w14:textId="0E273AD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O</w:t>
            </w:r>
            <w:r w:rsidR="009D3F72" w:rsidRPr="00A042B3">
              <w:rPr>
                <w:rFonts w:ascii="Times New Roman" w:hAnsi="Times New Roman" w:cs="Times New Roman"/>
                <w:sz w:val="24"/>
                <w:szCs w:val="24"/>
              </w:rPr>
              <w:t>10</w:t>
            </w:r>
          </w:p>
        </w:tc>
        <w:tc>
          <w:tcPr>
            <w:tcW w:w="2552" w:type="dxa"/>
          </w:tcPr>
          <w:p w14:paraId="1E7DA228" w14:textId="7BF6D413"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-0.878</w:t>
            </w:r>
          </w:p>
        </w:tc>
      </w:tr>
      <w:tr w:rsidR="00861431" w:rsidRPr="00A042B3" w14:paraId="0D28A979" w14:textId="77777777" w:rsidTr="00E14E6E">
        <w:tc>
          <w:tcPr>
            <w:tcW w:w="1271" w:type="dxa"/>
          </w:tcPr>
          <w:p w14:paraId="65E2B02E" w14:textId="12098475"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11</w:t>
            </w:r>
          </w:p>
        </w:tc>
        <w:tc>
          <w:tcPr>
            <w:tcW w:w="2552" w:type="dxa"/>
          </w:tcPr>
          <w:p w14:paraId="448DC0C2" w14:textId="4732E259" w:rsidR="00E14E6E" w:rsidRPr="00A042B3" w:rsidRDefault="00E14E6E" w:rsidP="00943BAE">
            <w:pPr>
              <w:jc w:val="center"/>
              <w:rPr>
                <w:rFonts w:ascii="Times New Roman" w:hAnsi="Times New Roman" w:cs="Times New Roman"/>
                <w:sz w:val="24"/>
                <w:szCs w:val="24"/>
                <w:lang w:val="en-GB"/>
              </w:rPr>
            </w:pPr>
            <w:bookmarkStart w:id="7" w:name="_Hlk218769056"/>
            <w:r w:rsidRPr="00A042B3">
              <w:rPr>
                <w:rFonts w:ascii="Times New Roman" w:hAnsi="Times New Roman" w:cs="Times New Roman"/>
                <w:sz w:val="24"/>
                <w:szCs w:val="24"/>
              </w:rPr>
              <w:t>0.459</w:t>
            </w:r>
            <w:bookmarkEnd w:id="7"/>
          </w:p>
        </w:tc>
      </w:tr>
      <w:tr w:rsidR="00861431" w:rsidRPr="00A042B3" w14:paraId="3406F98E" w14:textId="77777777" w:rsidTr="00E14E6E">
        <w:tc>
          <w:tcPr>
            <w:tcW w:w="1271" w:type="dxa"/>
          </w:tcPr>
          <w:p w14:paraId="6BFA3602" w14:textId="122B2604"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12</w:t>
            </w:r>
          </w:p>
        </w:tc>
        <w:tc>
          <w:tcPr>
            <w:tcW w:w="2552" w:type="dxa"/>
          </w:tcPr>
          <w:p w14:paraId="78F6EDA0" w14:textId="06225D82"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0.382</w:t>
            </w:r>
          </w:p>
        </w:tc>
      </w:tr>
      <w:tr w:rsidR="00861431" w:rsidRPr="00A042B3" w14:paraId="3F60E061" w14:textId="77777777" w:rsidTr="00E14E6E">
        <w:tc>
          <w:tcPr>
            <w:tcW w:w="1271" w:type="dxa"/>
          </w:tcPr>
          <w:p w14:paraId="0AA07BC1" w14:textId="1C5E330F"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13</w:t>
            </w:r>
          </w:p>
        </w:tc>
        <w:tc>
          <w:tcPr>
            <w:tcW w:w="2552" w:type="dxa"/>
          </w:tcPr>
          <w:p w14:paraId="49B8534F" w14:textId="4D4DFD36"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0.17</w:t>
            </w:r>
            <w:r w:rsidR="00E4381E" w:rsidRPr="00A042B3">
              <w:rPr>
                <w:rFonts w:ascii="Times New Roman" w:hAnsi="Times New Roman" w:cs="Times New Roman"/>
                <w:sz w:val="24"/>
                <w:szCs w:val="24"/>
              </w:rPr>
              <w:t>2</w:t>
            </w:r>
          </w:p>
        </w:tc>
      </w:tr>
      <w:tr w:rsidR="00861431" w:rsidRPr="00A042B3" w14:paraId="63002601" w14:textId="77777777" w:rsidTr="00E14E6E">
        <w:tc>
          <w:tcPr>
            <w:tcW w:w="1271" w:type="dxa"/>
          </w:tcPr>
          <w:p w14:paraId="2DE5F12A" w14:textId="64D9847D"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C</w:t>
            </w:r>
            <w:r w:rsidR="009D3F72" w:rsidRPr="00A042B3">
              <w:rPr>
                <w:rFonts w:ascii="Times New Roman" w:hAnsi="Times New Roman" w:cs="Times New Roman"/>
                <w:sz w:val="24"/>
                <w:szCs w:val="24"/>
              </w:rPr>
              <w:t>14</w:t>
            </w:r>
          </w:p>
        </w:tc>
        <w:tc>
          <w:tcPr>
            <w:tcW w:w="2552" w:type="dxa"/>
          </w:tcPr>
          <w:p w14:paraId="6961AB93" w14:textId="43F7E2D9"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-0.169</w:t>
            </w:r>
          </w:p>
        </w:tc>
      </w:tr>
      <w:tr w:rsidR="00861431" w:rsidRPr="00A042B3" w14:paraId="5EB59301" w14:textId="77777777" w:rsidTr="00E14E6E">
        <w:tc>
          <w:tcPr>
            <w:tcW w:w="1271" w:type="dxa"/>
          </w:tcPr>
          <w:p w14:paraId="17BEDB05" w14:textId="07BC988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15</w:t>
            </w:r>
          </w:p>
        </w:tc>
        <w:tc>
          <w:tcPr>
            <w:tcW w:w="2552" w:type="dxa"/>
          </w:tcPr>
          <w:p w14:paraId="0FE4FC73" w14:textId="17C67DB2"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0.208</w:t>
            </w:r>
          </w:p>
        </w:tc>
      </w:tr>
      <w:tr w:rsidR="00861431" w:rsidRPr="00A042B3" w14:paraId="5FFAAD52" w14:textId="77777777" w:rsidTr="00E14E6E">
        <w:tc>
          <w:tcPr>
            <w:tcW w:w="1271" w:type="dxa"/>
          </w:tcPr>
          <w:p w14:paraId="39817787" w14:textId="6934938A"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lastRenderedPageBreak/>
              <w:t>H</w:t>
            </w:r>
            <w:r w:rsidR="009D3F72" w:rsidRPr="00A042B3">
              <w:rPr>
                <w:rFonts w:ascii="Times New Roman" w:hAnsi="Times New Roman" w:cs="Times New Roman"/>
                <w:sz w:val="24"/>
                <w:szCs w:val="24"/>
              </w:rPr>
              <w:t>16</w:t>
            </w:r>
          </w:p>
        </w:tc>
        <w:tc>
          <w:tcPr>
            <w:tcW w:w="2552" w:type="dxa"/>
          </w:tcPr>
          <w:p w14:paraId="36D3373B" w14:textId="34D0C77E"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0.209</w:t>
            </w:r>
          </w:p>
        </w:tc>
      </w:tr>
      <w:tr w:rsidR="00861431" w:rsidRPr="00A042B3" w14:paraId="0087ABCF" w14:textId="77777777" w:rsidTr="00E14E6E">
        <w:tc>
          <w:tcPr>
            <w:tcW w:w="1271" w:type="dxa"/>
          </w:tcPr>
          <w:p w14:paraId="2ED8094B" w14:textId="210CF1D2"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N</w:t>
            </w:r>
            <w:r w:rsidR="009D3F72" w:rsidRPr="00A042B3">
              <w:rPr>
                <w:rFonts w:ascii="Times New Roman" w:hAnsi="Times New Roman" w:cs="Times New Roman"/>
                <w:sz w:val="24"/>
                <w:szCs w:val="24"/>
              </w:rPr>
              <w:t>17</w:t>
            </w:r>
          </w:p>
        </w:tc>
        <w:tc>
          <w:tcPr>
            <w:tcW w:w="2552" w:type="dxa"/>
          </w:tcPr>
          <w:p w14:paraId="30E9484E" w14:textId="4881FE98"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-0.576</w:t>
            </w:r>
          </w:p>
        </w:tc>
      </w:tr>
      <w:tr w:rsidR="00861431" w:rsidRPr="00A042B3" w14:paraId="3AC748C9" w14:textId="77777777" w:rsidTr="00E14E6E">
        <w:tc>
          <w:tcPr>
            <w:tcW w:w="1271" w:type="dxa"/>
          </w:tcPr>
          <w:p w14:paraId="6FD6E502" w14:textId="08A5D338"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18</w:t>
            </w:r>
          </w:p>
        </w:tc>
        <w:tc>
          <w:tcPr>
            <w:tcW w:w="2552" w:type="dxa"/>
          </w:tcPr>
          <w:p w14:paraId="221C8281" w14:textId="3E10F48C"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0.416</w:t>
            </w:r>
          </w:p>
        </w:tc>
      </w:tr>
      <w:tr w:rsidR="00861431" w:rsidRPr="00A042B3" w14:paraId="60C68A16" w14:textId="77777777" w:rsidTr="00E14E6E">
        <w:tc>
          <w:tcPr>
            <w:tcW w:w="1271" w:type="dxa"/>
          </w:tcPr>
          <w:p w14:paraId="59AC32A4" w14:textId="5CA4BB39"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19</w:t>
            </w:r>
          </w:p>
        </w:tc>
        <w:tc>
          <w:tcPr>
            <w:tcW w:w="2552" w:type="dxa"/>
          </w:tcPr>
          <w:p w14:paraId="3E1FB098" w14:textId="44637EF8" w:rsidR="00E14E6E" w:rsidRPr="00A042B3" w:rsidRDefault="00E14E6E" w:rsidP="00943BAE">
            <w:pPr>
              <w:jc w:val="center"/>
              <w:rPr>
                <w:rFonts w:ascii="Times New Roman" w:hAnsi="Times New Roman" w:cs="Times New Roman"/>
                <w:sz w:val="24"/>
                <w:szCs w:val="24"/>
                <w:lang w:val="en-GB"/>
              </w:rPr>
            </w:pPr>
            <w:r w:rsidRPr="00A042B3">
              <w:rPr>
                <w:rFonts w:ascii="Times New Roman" w:hAnsi="Times New Roman" w:cs="Times New Roman"/>
                <w:sz w:val="24"/>
                <w:szCs w:val="24"/>
              </w:rPr>
              <w:t>0.41</w:t>
            </w:r>
            <w:r w:rsidR="00E4381E" w:rsidRPr="00A042B3">
              <w:rPr>
                <w:rFonts w:ascii="Times New Roman" w:hAnsi="Times New Roman" w:cs="Times New Roman"/>
                <w:sz w:val="24"/>
                <w:szCs w:val="24"/>
              </w:rPr>
              <w:t>9</w:t>
            </w:r>
          </w:p>
        </w:tc>
      </w:tr>
      <w:tr w:rsidR="00861431" w:rsidRPr="00A042B3" w14:paraId="6C05A609" w14:textId="77777777" w:rsidTr="00E14E6E">
        <w:tc>
          <w:tcPr>
            <w:tcW w:w="1271" w:type="dxa"/>
          </w:tcPr>
          <w:p w14:paraId="3BAC6A26" w14:textId="36AF562B" w:rsidR="00E14E6E" w:rsidRPr="00A042B3" w:rsidRDefault="00E14E6E" w:rsidP="007803A3">
            <w:pPr>
              <w:jc w:val="center"/>
              <w:rPr>
                <w:rFonts w:ascii="Times New Roman" w:hAnsi="Times New Roman" w:cs="Times New Roman"/>
                <w:sz w:val="24"/>
                <w:szCs w:val="24"/>
                <w:lang w:val="en-GB"/>
              </w:rPr>
            </w:pPr>
            <w:r w:rsidRPr="00A042B3">
              <w:rPr>
                <w:rFonts w:ascii="Times New Roman" w:hAnsi="Times New Roman" w:cs="Times New Roman"/>
                <w:sz w:val="24"/>
                <w:szCs w:val="24"/>
              </w:rPr>
              <w:t>H</w:t>
            </w:r>
            <w:r w:rsidR="009D3F72" w:rsidRPr="00A042B3">
              <w:rPr>
                <w:rFonts w:ascii="Times New Roman" w:hAnsi="Times New Roman" w:cs="Times New Roman"/>
                <w:sz w:val="24"/>
                <w:szCs w:val="24"/>
              </w:rPr>
              <w:t>20</w:t>
            </w:r>
          </w:p>
        </w:tc>
        <w:tc>
          <w:tcPr>
            <w:tcW w:w="2552" w:type="dxa"/>
          </w:tcPr>
          <w:p w14:paraId="60710CD1" w14:textId="380ADB64" w:rsidR="00E14E6E" w:rsidRPr="00A042B3" w:rsidRDefault="00E14E6E" w:rsidP="00943BAE">
            <w:pPr>
              <w:jc w:val="center"/>
              <w:rPr>
                <w:rFonts w:ascii="Times New Roman" w:hAnsi="Times New Roman" w:cs="Times New Roman"/>
                <w:sz w:val="24"/>
                <w:szCs w:val="24"/>
              </w:rPr>
            </w:pPr>
            <w:r w:rsidRPr="00A042B3">
              <w:rPr>
                <w:rFonts w:ascii="Times New Roman" w:hAnsi="Times New Roman" w:cs="Times New Roman"/>
                <w:sz w:val="24"/>
                <w:szCs w:val="24"/>
              </w:rPr>
              <w:t>0.415</w:t>
            </w:r>
          </w:p>
        </w:tc>
      </w:tr>
    </w:tbl>
    <w:p w14:paraId="231B4969" w14:textId="77777777" w:rsidR="009D3F72" w:rsidRPr="00A042B3" w:rsidRDefault="009D3F72" w:rsidP="009D3F72">
      <w:pPr>
        <w:rPr>
          <w:rFonts w:ascii="Times New Roman" w:eastAsia="Times New Roman" w:hAnsi="Times New Roman" w:cs="Times New Roman"/>
          <w:b/>
          <w:bCs/>
          <w:sz w:val="24"/>
          <w:szCs w:val="24"/>
          <w:lang w:eastAsia="fr-FR"/>
        </w:rPr>
      </w:pPr>
    </w:p>
    <w:p w14:paraId="63D69D00" w14:textId="18257830" w:rsidR="00140363" w:rsidRPr="00A042B3" w:rsidRDefault="003961D6" w:rsidP="00F13177">
      <w:pPr>
        <w:pStyle w:val="NormalWeb"/>
      </w:pPr>
      <w:r w:rsidRPr="00A042B3">
        <w:rPr>
          <w:b/>
          <w:bCs/>
        </w:rPr>
        <w:t>3</w:t>
      </w:r>
      <w:r w:rsidR="00140363" w:rsidRPr="00A042B3">
        <w:rPr>
          <w:b/>
          <w:bCs/>
        </w:rPr>
        <w:t>.</w:t>
      </w:r>
      <w:r w:rsidR="00BA18AD" w:rsidRPr="00A042B3">
        <w:rPr>
          <w:b/>
          <w:bCs/>
        </w:rPr>
        <w:t>3</w:t>
      </w:r>
      <w:r w:rsidR="00140363" w:rsidRPr="00A042B3">
        <w:rPr>
          <w:b/>
          <w:bCs/>
        </w:rPr>
        <w:t xml:space="preserve"> </w:t>
      </w:r>
      <w:r w:rsidR="00F13177" w:rsidRPr="00A042B3">
        <w:rPr>
          <w:rStyle w:val="Strong"/>
        </w:rPr>
        <w:t>Comparison between Experimental and Calculated IR Spectra</w:t>
      </w:r>
    </w:p>
    <w:p w14:paraId="236CC56D" w14:textId="77777777" w:rsidR="00E31F9F" w:rsidRPr="00A042B3" w:rsidRDefault="00E31F9F" w:rsidP="00E31F9F">
      <w:r w:rsidRPr="00A042B3">
        <w:object w:dxaOrig="7203" w:dyaOrig="5028" w14:anchorId="05F49A60">
          <v:shape id="_x0000_i1026" type="#_x0000_t75" style="width:416.25pt;height:4in" o:ole="">
            <v:imagedata r:id="rId11" o:title=""/>
          </v:shape>
          <o:OLEObject Type="Embed" ProgID="Origin50.Graph" ShapeID="_x0000_i1026" DrawAspect="Content" ObjectID="_1838886729" r:id="rId12"/>
        </w:object>
      </w:r>
    </w:p>
    <w:p w14:paraId="37FA6C37" w14:textId="5125134E" w:rsidR="00F13177" w:rsidRPr="00A042B3" w:rsidRDefault="007B6D7C" w:rsidP="007402D5">
      <w:pPr>
        <w:spacing w:after="0" w:line="360" w:lineRule="auto"/>
        <w:jc w:val="both"/>
        <w:rPr>
          <w:rFonts w:ascii="Times New Roman" w:hAnsi="Times New Roman" w:cs="Times New Roman"/>
          <w:sz w:val="24"/>
          <w:szCs w:val="24"/>
        </w:rPr>
      </w:pPr>
      <w:r w:rsidRPr="00A042B3">
        <w:rPr>
          <w:rFonts w:ascii="Times New Roman" w:hAnsi="Times New Roman" w:cs="Times New Roman"/>
          <w:b/>
          <w:bCs/>
          <w:sz w:val="24"/>
          <w:szCs w:val="24"/>
        </w:rPr>
        <w:t xml:space="preserve">Figure </w:t>
      </w:r>
      <w:r w:rsidR="00BF0B51" w:rsidRPr="00A042B3">
        <w:rPr>
          <w:rFonts w:ascii="Times New Roman" w:hAnsi="Times New Roman" w:cs="Times New Roman"/>
          <w:b/>
          <w:bCs/>
          <w:sz w:val="24"/>
          <w:szCs w:val="24"/>
        </w:rPr>
        <w:t>2</w:t>
      </w:r>
      <w:r w:rsidRPr="00A042B3">
        <w:rPr>
          <w:rFonts w:ascii="Times New Roman" w:hAnsi="Times New Roman" w:cs="Times New Roman"/>
          <w:b/>
          <w:bCs/>
          <w:sz w:val="24"/>
          <w:szCs w:val="24"/>
        </w:rPr>
        <w:t>.</w:t>
      </w:r>
      <w:r w:rsidRPr="00A042B3">
        <w:rPr>
          <w:rFonts w:ascii="Times New Roman" w:hAnsi="Times New Roman" w:cs="Times New Roman"/>
          <w:sz w:val="24"/>
          <w:szCs w:val="24"/>
        </w:rPr>
        <w:t xml:space="preserve"> </w:t>
      </w:r>
      <w:r w:rsidR="007402D5" w:rsidRPr="00A042B3">
        <w:rPr>
          <w:rFonts w:ascii="Times New Roman" w:hAnsi="Times New Roman" w:cs="Times New Roman"/>
          <w:sz w:val="24"/>
          <w:szCs w:val="24"/>
        </w:rPr>
        <w:t>Experimental and theoretically calculated infrared spectra of ethylenediammonium hydrogen phosphate using the B3LYP/6-31+G(</w:t>
      </w:r>
      <w:proofErr w:type="gramStart"/>
      <w:r w:rsidR="007402D5" w:rsidRPr="00A042B3">
        <w:rPr>
          <w:rFonts w:ascii="Times New Roman" w:hAnsi="Times New Roman" w:cs="Times New Roman"/>
          <w:sz w:val="24"/>
          <w:szCs w:val="24"/>
        </w:rPr>
        <w:t>d,p</w:t>
      </w:r>
      <w:proofErr w:type="gramEnd"/>
      <w:r w:rsidR="007402D5" w:rsidRPr="00A042B3">
        <w:rPr>
          <w:rFonts w:ascii="Times New Roman" w:hAnsi="Times New Roman" w:cs="Times New Roman"/>
          <w:sz w:val="24"/>
          <w:szCs w:val="24"/>
        </w:rPr>
        <w:t>) method.</w:t>
      </w:r>
    </w:p>
    <w:p w14:paraId="7FA34CEF" w14:textId="208EEB0C" w:rsidR="00F13177" w:rsidRPr="00A042B3" w:rsidRDefault="00F13177" w:rsidP="004269EE">
      <w:pPr>
        <w:pStyle w:val="NormalWeb"/>
        <w:spacing w:line="360" w:lineRule="auto"/>
        <w:jc w:val="both"/>
      </w:pPr>
      <w:r w:rsidRPr="00A042B3">
        <w:t>The IR spectrum reveals the presence of a vibrational band at 3425 cm⁻¹ attributed to the experimental O–H stretching vibration, while theoretically this characteristic band is observed at 3400 cm⁻¹. Intense bands assigned to the experimental P–O–H and P–O stretching vibrations are observed at 887 and 1021 cm⁻¹, respectively. Theoretically, the P–O–H vibration is found at a higher wavelength (lower frequency) of 920 cm⁻¹, whereas the P–O vibration appears at 1012 cm⁻¹.</w:t>
      </w:r>
      <w:r w:rsidR="00B40C76" w:rsidRPr="00A042B3">
        <w:t xml:space="preserve"> In the region between 1450 and 1300 cm⁻¹, a broad band appears, attributed to the experimental interionic in-plane angular deformation of P—O—H, which theoretically emerges as a well-defined peak at 1284 cm⁻¹ </w:t>
      </w:r>
      <w:r w:rsidR="00E31F9F" w:rsidRPr="00A042B3">
        <w:t>[</w:t>
      </w:r>
      <w:r w:rsidR="00E31F9F" w:rsidRPr="00A042B3">
        <w:rPr>
          <w:rStyle w:val="EndnoteReference"/>
        </w:rPr>
        <w:endnoteReference w:id="22"/>
      </w:r>
      <w:r w:rsidR="00E31F9F" w:rsidRPr="00A042B3">
        <w:t xml:space="preserve">]. </w:t>
      </w:r>
      <w:r w:rsidR="00B40C76" w:rsidRPr="00A042B3">
        <w:t xml:space="preserve">The experimental P=O vibrational band appears between 559 and 622 cm⁻¹, whereas theoretically it is found between 722 and 780 cm⁻¹ </w:t>
      </w:r>
      <w:r w:rsidR="00E31F9F" w:rsidRPr="00A042B3">
        <w:t>[</w:t>
      </w:r>
      <w:r w:rsidR="00E31F9F" w:rsidRPr="00A042B3">
        <w:rPr>
          <w:rStyle w:val="EndnoteReference"/>
        </w:rPr>
        <w:endnoteReference w:id="23"/>
      </w:r>
      <w:r w:rsidR="00E31F9F" w:rsidRPr="00A042B3">
        <w:t xml:space="preserve">]. </w:t>
      </w:r>
      <w:r w:rsidR="00B40C76" w:rsidRPr="00A042B3">
        <w:t xml:space="preserve">The bands observed experimentally at 3025 and 2913 cm⁻¹ are assigned to C–H stretching </w:t>
      </w:r>
      <w:r w:rsidR="00B40C76" w:rsidRPr="00A042B3">
        <w:lastRenderedPageBreak/>
        <w:t xml:space="preserve">vibrations. The corresponding calculated frequencies appear at 3018 and 2955 cm⁻¹, indicating good agreement between theoretical and experimental results. The aliphatic N–H stretching vibrations of the cationic entity are observed experimentally at 1610 and 1516 cm⁻¹, while the corresponding theoretical values are calculated at 1601 and 1482 cm⁻¹ </w:t>
      </w:r>
      <w:r w:rsidR="00E31F9F" w:rsidRPr="00A042B3">
        <w:t>[</w:t>
      </w:r>
      <w:r w:rsidR="00E31F9F" w:rsidRPr="00A042B3">
        <w:rPr>
          <w:rStyle w:val="EndnoteReference"/>
        </w:rPr>
        <w:endnoteReference w:id="24"/>
      </w:r>
      <w:r w:rsidR="00E31F9F" w:rsidRPr="00A042B3">
        <w:t xml:space="preserve">]. </w:t>
      </w:r>
      <w:r w:rsidR="00B40C76" w:rsidRPr="00A042B3">
        <w:t xml:space="preserve">The slight discrepancies observed can be attributed to environmental effects in the experimental conditions as well as to the inherent approximations in quantum chemical calculation methods </w:t>
      </w:r>
      <w:r w:rsidR="00E31F9F" w:rsidRPr="00A042B3">
        <w:t>[</w:t>
      </w:r>
      <w:r w:rsidR="00E31F9F" w:rsidRPr="00A042B3">
        <w:rPr>
          <w:rStyle w:val="EndnoteReference"/>
        </w:rPr>
        <w:endnoteReference w:id="25"/>
      </w:r>
      <w:r w:rsidR="00E31F9F" w:rsidRPr="00A042B3">
        <w:t>].</w:t>
      </w:r>
    </w:p>
    <w:p w14:paraId="381AA96C" w14:textId="77777777" w:rsidR="004269EE" w:rsidRPr="00A042B3" w:rsidRDefault="003961D6" w:rsidP="004269EE">
      <w:pPr>
        <w:spacing w:after="0" w:line="360" w:lineRule="auto"/>
        <w:jc w:val="both"/>
        <w:outlineLvl w:val="2"/>
        <w:rPr>
          <w:rFonts w:ascii="Times New Roman" w:eastAsia="Times New Roman" w:hAnsi="Times New Roman" w:cs="Times New Roman"/>
          <w:b/>
          <w:bCs/>
          <w:sz w:val="24"/>
          <w:szCs w:val="24"/>
          <w:lang w:eastAsia="fr-FR"/>
        </w:rPr>
      </w:pPr>
      <w:r w:rsidRPr="00A042B3">
        <w:rPr>
          <w:rFonts w:ascii="Times New Roman" w:eastAsia="Times New Roman" w:hAnsi="Times New Roman" w:cs="Times New Roman"/>
          <w:b/>
          <w:bCs/>
          <w:sz w:val="24"/>
          <w:szCs w:val="24"/>
          <w:lang w:eastAsia="fr-FR"/>
        </w:rPr>
        <w:t>3</w:t>
      </w:r>
      <w:r w:rsidR="00140363" w:rsidRPr="00A042B3">
        <w:rPr>
          <w:rFonts w:ascii="Times New Roman" w:eastAsia="Times New Roman" w:hAnsi="Times New Roman" w:cs="Times New Roman"/>
          <w:b/>
          <w:bCs/>
          <w:sz w:val="24"/>
          <w:szCs w:val="24"/>
          <w:lang w:eastAsia="fr-FR"/>
        </w:rPr>
        <w:t>.</w:t>
      </w:r>
      <w:r w:rsidR="00BA18AD" w:rsidRPr="00A042B3">
        <w:rPr>
          <w:rFonts w:ascii="Times New Roman" w:eastAsia="Times New Roman" w:hAnsi="Times New Roman" w:cs="Times New Roman"/>
          <w:b/>
          <w:bCs/>
          <w:sz w:val="24"/>
          <w:szCs w:val="24"/>
          <w:lang w:eastAsia="fr-FR"/>
        </w:rPr>
        <w:t>4</w:t>
      </w:r>
      <w:r w:rsidR="00140363" w:rsidRPr="00A042B3">
        <w:rPr>
          <w:rFonts w:ascii="Times New Roman" w:eastAsia="Times New Roman" w:hAnsi="Times New Roman" w:cs="Times New Roman"/>
          <w:b/>
          <w:bCs/>
          <w:sz w:val="24"/>
          <w:szCs w:val="24"/>
          <w:lang w:eastAsia="fr-FR"/>
        </w:rPr>
        <w:t xml:space="preserve"> </w:t>
      </w:r>
      <w:r w:rsidR="004269EE" w:rsidRPr="00A042B3">
        <w:rPr>
          <w:rStyle w:val="Strong"/>
          <w:rFonts w:ascii="Times New Roman" w:hAnsi="Times New Roman" w:cs="Times New Roman"/>
          <w:sz w:val="24"/>
          <w:szCs w:val="24"/>
        </w:rPr>
        <w:t>Electrochemical Behavior</w:t>
      </w:r>
      <w:r w:rsidR="004269EE" w:rsidRPr="00A042B3">
        <w:rPr>
          <w:rFonts w:ascii="Times New Roman" w:eastAsia="Times New Roman" w:hAnsi="Times New Roman" w:cs="Times New Roman"/>
          <w:b/>
          <w:bCs/>
          <w:sz w:val="24"/>
          <w:szCs w:val="24"/>
          <w:lang w:eastAsia="fr-FR"/>
        </w:rPr>
        <w:t xml:space="preserve"> </w:t>
      </w:r>
    </w:p>
    <w:p w14:paraId="77E87153" w14:textId="5E53F596" w:rsidR="00F73C25" w:rsidRPr="00A042B3" w:rsidRDefault="004269EE" w:rsidP="0050771E">
      <w:pPr>
        <w:spacing w:after="0" w:line="360" w:lineRule="auto"/>
        <w:jc w:val="both"/>
        <w:outlineLvl w:val="2"/>
        <w:rPr>
          <w:rFonts w:ascii="Times New Roman" w:eastAsia="Times New Roman" w:hAnsi="Times New Roman" w:cs="Times New Roman"/>
          <w:b/>
          <w:bCs/>
          <w:sz w:val="24"/>
          <w:szCs w:val="24"/>
          <w:lang w:eastAsia="fr-FR"/>
        </w:rPr>
      </w:pPr>
      <w:r w:rsidRPr="00A042B3">
        <w:rPr>
          <w:rFonts w:ascii="Times New Roman" w:hAnsi="Times New Roman" w:cs="Times New Roman"/>
          <w:sz w:val="24"/>
          <w:szCs w:val="24"/>
        </w:rPr>
        <w:t xml:space="preserve">Figure 3 shows the cyclic voltammograms (CV) of glassy carbon (GC) in 10 mL of a </w:t>
      </w:r>
      <w:bookmarkStart w:id="8" w:name="_Hlk228229310"/>
      <w:r w:rsidRPr="00A042B3">
        <w:rPr>
          <w:rFonts w:ascii="Times New Roman" w:hAnsi="Times New Roman" w:cs="Times New Roman"/>
          <w:sz w:val="24"/>
          <w:szCs w:val="24"/>
        </w:rPr>
        <w:t>1 mM ferricyanide</w:t>
      </w:r>
      <w:bookmarkEnd w:id="8"/>
      <w:r w:rsidRPr="00A042B3">
        <w:rPr>
          <w:rFonts w:ascii="Times New Roman" w:hAnsi="Times New Roman" w:cs="Times New Roman"/>
          <w:sz w:val="24"/>
          <w:szCs w:val="24"/>
        </w:rPr>
        <w:t xml:space="preserve"> solution, in the presence and absence of 10⁻² M ethylenediammonium hydrogen phosphate salt. The voltammograms were recorded at a scan rate of 100 mV·s⁻¹ over a potential range from −0.5 to 1 V vs Ag/AgCl (Figure 3A). Analysis of Figure 3A reveals an increase in the oxidation and reduction peak currents of the GC electrode when moving from the ferricyanide electrolyte without the salt to the one containing ethylenediammonium hydrogen phosphate salt. In this figure, an oxidation peak and a reduction peak are observed around 0.3 V and 0.15 V, respectively, corresponding to the redox behavior of ethylenediammonium hydrogen phosphate in solution at the working electrode.</w:t>
      </w:r>
      <w:r w:rsidR="0050771E" w:rsidRPr="00A042B3">
        <w:rPr>
          <w:rFonts w:ascii="Times New Roman" w:eastAsia="Times New Roman" w:hAnsi="Times New Roman" w:cs="Times New Roman"/>
          <w:b/>
          <w:bCs/>
          <w:sz w:val="24"/>
          <w:szCs w:val="24"/>
          <w:lang w:eastAsia="fr-FR"/>
        </w:rPr>
        <w:t xml:space="preserve"> </w:t>
      </w:r>
      <w:r w:rsidRPr="00A042B3">
        <w:rPr>
          <w:rFonts w:ascii="Times New Roman" w:hAnsi="Times New Roman" w:cs="Times New Roman"/>
          <w:sz w:val="24"/>
          <w:szCs w:val="24"/>
        </w:rPr>
        <w:t xml:space="preserve">The anodic peak at approximately 0.3 V/Ag/AgCl and the cathodic peak at about 0.12 V/Ag/AgCl are very close to those reported for an aliphatic amine </w:t>
      </w:r>
      <w:r w:rsidR="00B1691A" w:rsidRPr="00A042B3">
        <w:rPr>
          <w:rFonts w:ascii="Times New Roman" w:eastAsiaTheme="minorEastAsia" w:hAnsi="Times New Roman" w:cs="Times New Roman"/>
          <w:kern w:val="2"/>
          <w:sz w:val="24"/>
          <w:szCs w:val="24"/>
          <w:lang w:eastAsia="fr-FR"/>
          <w14:ligatures w14:val="standardContextual"/>
        </w:rPr>
        <w:t>[</w:t>
      </w:r>
      <w:r w:rsidR="00F55B9F" w:rsidRPr="00A042B3">
        <w:rPr>
          <w:rStyle w:val="EndnoteReference"/>
          <w:rFonts w:ascii="Times New Roman" w:eastAsiaTheme="minorEastAsia" w:hAnsi="Times New Roman" w:cs="Times New Roman"/>
          <w:kern w:val="2"/>
          <w:sz w:val="24"/>
          <w:szCs w:val="24"/>
          <w:lang w:eastAsia="fr-FR"/>
          <w14:ligatures w14:val="standardContextual"/>
        </w:rPr>
        <w:endnoteReference w:id="26"/>
      </w:r>
      <w:r w:rsidR="00B1691A" w:rsidRPr="00A042B3">
        <w:rPr>
          <w:rFonts w:ascii="Times New Roman" w:eastAsiaTheme="minorEastAsia" w:hAnsi="Times New Roman" w:cs="Times New Roman"/>
          <w:kern w:val="2"/>
          <w:sz w:val="24"/>
          <w:szCs w:val="24"/>
          <w:lang w:eastAsia="fr-FR"/>
          <w14:ligatures w14:val="standardContextual"/>
        </w:rPr>
        <w:t>]</w:t>
      </w:r>
      <w:r w:rsidR="00A47697" w:rsidRPr="00A042B3">
        <w:rPr>
          <w:rFonts w:ascii="Times New Roman" w:eastAsiaTheme="minorEastAsia" w:hAnsi="Times New Roman" w:cs="Times New Roman"/>
          <w:kern w:val="2"/>
          <w:sz w:val="24"/>
          <w:szCs w:val="24"/>
          <w:lang w:eastAsia="fr-FR"/>
          <w14:ligatures w14:val="standardContextual"/>
        </w:rPr>
        <w:t>.</w:t>
      </w:r>
      <w:r w:rsidRPr="00A042B3">
        <w:rPr>
          <w:rFonts w:ascii="Times New Roman" w:eastAsiaTheme="minorEastAsia" w:hAnsi="Times New Roman" w:cs="Times New Roman"/>
          <w:kern w:val="2"/>
          <w:sz w:val="24"/>
          <w:szCs w:val="24"/>
          <w:lang w:eastAsia="fr-FR"/>
          <w14:ligatures w14:val="standardContextual"/>
        </w:rPr>
        <w:t xml:space="preserve"> </w:t>
      </w:r>
      <w:r w:rsidRPr="00A042B3">
        <w:rPr>
          <w:rFonts w:ascii="Times New Roman" w:hAnsi="Times New Roman" w:cs="Times New Roman"/>
          <w:sz w:val="24"/>
          <w:szCs w:val="24"/>
        </w:rPr>
        <w:t>These results indicate that ethylenediammonium hydrogen phosphate acts as an electroactive compound in solution and confirm that it exhibits a redox couple. Furthermore, the ratio of peak currents (i_pa/i_pc = 0.91), being close to unity, shows that the electrochemical behavior of ethylenediammonium hydrogen phosphate is quasi-reversible. Figure 3B, obtained by cyclic voltammetry, illustrates voltammograms recorded at different scan rates. The results show an increase in both anodic and cathodic peak currents with increasing scan rate. Figures 3C and 3D present the linear relationships between the anodic and cathodic peak currents as a function of the scan rate and the square root of the scan rate, respectively. However, a better correlation is obtained with the square root of the scan rate, indicating that the kinetics are controlled by the electroactive species in the electrolyte.</w:t>
      </w:r>
    </w:p>
    <w:p w14:paraId="2B507AA9" w14:textId="77777777" w:rsidR="00F73C25" w:rsidRPr="00A042B3" w:rsidRDefault="00F73C25" w:rsidP="00F73C25">
      <w:pPr>
        <w:rPr>
          <w:rFonts w:eastAsiaTheme="minorEastAsia"/>
          <w:kern w:val="2"/>
          <w:lang w:eastAsia="fr-FR"/>
          <w14:ligatures w14:val="standardContextual"/>
        </w:rPr>
      </w:pPr>
      <w:r w:rsidRPr="00A042B3">
        <w:rPr>
          <w:rFonts w:eastAsiaTheme="minorEastAsia"/>
          <w:kern w:val="2"/>
          <w:lang w:eastAsia="fr-FR"/>
          <w14:ligatures w14:val="standardContextual"/>
        </w:rPr>
        <w:object w:dxaOrig="6905" w:dyaOrig="4835" w14:anchorId="21D6288F">
          <v:shape id="_x0000_i1027" type="#_x0000_t75" style="width:397.05pt;height:279.1pt" o:ole="">
            <v:imagedata r:id="rId13" o:title=""/>
          </v:shape>
          <o:OLEObject Type="Embed" ProgID="Origin95.Graph" ShapeID="_x0000_i1027" DrawAspect="Content" ObjectID="_1838886730" r:id="rId14"/>
        </w:object>
      </w:r>
    </w:p>
    <w:p w14:paraId="7853ACE7" w14:textId="0633E34A" w:rsidR="007F4EF2" w:rsidRPr="00A042B3" w:rsidRDefault="007F4EF2" w:rsidP="007F4EF2">
      <w:pPr>
        <w:jc w:val="both"/>
        <w:rPr>
          <w:rFonts w:ascii="Times New Roman" w:eastAsiaTheme="minorEastAsia" w:hAnsi="Times New Roman" w:cs="Times New Roman"/>
          <w:kern w:val="2"/>
          <w:sz w:val="24"/>
          <w:szCs w:val="24"/>
          <w:lang w:eastAsia="fr-FR"/>
          <w14:ligatures w14:val="standardContextual"/>
        </w:rPr>
      </w:pPr>
      <w:r w:rsidRPr="00A042B3">
        <w:rPr>
          <w:rStyle w:val="Strong"/>
          <w:rFonts w:ascii="Times New Roman" w:hAnsi="Times New Roman" w:cs="Times New Roman"/>
          <w:sz w:val="24"/>
          <w:szCs w:val="24"/>
        </w:rPr>
        <w:t>Figure 3.</w:t>
      </w:r>
      <w:r w:rsidRPr="00A042B3">
        <w:rPr>
          <w:rFonts w:ascii="Times New Roman" w:hAnsi="Times New Roman" w:cs="Times New Roman"/>
          <w:sz w:val="24"/>
          <w:szCs w:val="24"/>
        </w:rPr>
        <w:t xml:space="preserve"> (A) Cyclic voltammogram of the glassy carbon electrode in ferricyanide in the absence of salt (a) and in the presence of salt (b), within the potential range from −0.5 to 1 V vs Ag/AgCl, at a scan rate of 100 mV/s; (B) Effect of scan rate variation in ferricyanide containing the salt; (C) Variation of anodic and cathodic peak currents as a function of scan rate; (D) Variation of anodic and cathodic peak currents as a function of the square root of the scan rate.</w:t>
      </w:r>
    </w:p>
    <w:p w14:paraId="7D20CC03" w14:textId="5101346F" w:rsidR="00BA18AD" w:rsidRPr="00A042B3" w:rsidRDefault="00BA18AD" w:rsidP="007F4EF2">
      <w:pPr>
        <w:spacing w:after="0" w:line="360" w:lineRule="auto"/>
        <w:jc w:val="both"/>
        <w:outlineLvl w:val="2"/>
        <w:rPr>
          <w:rFonts w:ascii="Times New Roman" w:hAnsi="Times New Roman" w:cs="Times New Roman"/>
          <w:b/>
          <w:bCs/>
          <w:sz w:val="24"/>
          <w:szCs w:val="24"/>
        </w:rPr>
      </w:pPr>
      <w:r w:rsidRPr="00A042B3">
        <w:rPr>
          <w:rFonts w:ascii="Times New Roman" w:hAnsi="Times New Roman" w:cs="Times New Roman"/>
          <w:b/>
          <w:bCs/>
          <w:sz w:val="24"/>
          <w:szCs w:val="24"/>
        </w:rPr>
        <w:t xml:space="preserve">3.5 Frontier </w:t>
      </w:r>
      <w:r w:rsidR="007F4EF2" w:rsidRPr="00A042B3">
        <w:rPr>
          <w:rFonts w:ascii="Times New Roman" w:hAnsi="Times New Roman" w:cs="Times New Roman"/>
          <w:b/>
          <w:bCs/>
          <w:sz w:val="24"/>
          <w:szCs w:val="24"/>
        </w:rPr>
        <w:t>M</w:t>
      </w:r>
      <w:r w:rsidRPr="00A042B3">
        <w:rPr>
          <w:rFonts w:ascii="Times New Roman" w:hAnsi="Times New Roman" w:cs="Times New Roman"/>
          <w:b/>
          <w:bCs/>
          <w:sz w:val="24"/>
          <w:szCs w:val="24"/>
        </w:rPr>
        <w:t xml:space="preserve">olecular </w:t>
      </w:r>
      <w:r w:rsidR="007F4EF2" w:rsidRPr="00A042B3">
        <w:rPr>
          <w:rFonts w:ascii="Times New Roman" w:hAnsi="Times New Roman" w:cs="Times New Roman"/>
          <w:b/>
          <w:bCs/>
          <w:sz w:val="24"/>
          <w:szCs w:val="24"/>
        </w:rPr>
        <w:t>O</w:t>
      </w:r>
      <w:r w:rsidRPr="00A042B3">
        <w:rPr>
          <w:rFonts w:ascii="Times New Roman" w:hAnsi="Times New Roman" w:cs="Times New Roman"/>
          <w:b/>
          <w:bCs/>
          <w:sz w:val="24"/>
          <w:szCs w:val="24"/>
        </w:rPr>
        <w:t xml:space="preserve">rbitals </w:t>
      </w:r>
      <w:r w:rsidR="007F4EF2" w:rsidRPr="00A042B3">
        <w:rPr>
          <w:rFonts w:ascii="Times New Roman" w:hAnsi="Times New Roman" w:cs="Times New Roman"/>
          <w:b/>
          <w:bCs/>
          <w:sz w:val="24"/>
          <w:szCs w:val="24"/>
        </w:rPr>
        <w:t>A</w:t>
      </w:r>
      <w:r w:rsidRPr="00A042B3">
        <w:rPr>
          <w:rFonts w:ascii="Times New Roman" w:hAnsi="Times New Roman" w:cs="Times New Roman"/>
          <w:b/>
          <w:bCs/>
          <w:sz w:val="24"/>
          <w:szCs w:val="24"/>
        </w:rPr>
        <w:t xml:space="preserve">nalysis </w:t>
      </w:r>
    </w:p>
    <w:p w14:paraId="2AB57705" w14:textId="7F947A1B" w:rsidR="007F4EF2" w:rsidRPr="00A042B3" w:rsidRDefault="007F4EF2" w:rsidP="007F4EF2">
      <w:pPr>
        <w:pStyle w:val="NormalWeb"/>
        <w:spacing w:before="0" w:beforeAutospacing="0" w:after="0" w:afterAutospacing="0" w:line="360" w:lineRule="auto"/>
        <w:jc w:val="both"/>
      </w:pPr>
      <w:r w:rsidRPr="00A042B3">
        <w:t>Global chemical reactivity descriptors, calculated at the DFT/B3LYP level using the 6–31+G(</w:t>
      </w:r>
      <w:proofErr w:type="gramStart"/>
      <w:r w:rsidRPr="00A042B3">
        <w:t>d,p</w:t>
      </w:r>
      <w:proofErr w:type="gramEnd"/>
      <w:r w:rsidRPr="00A042B3">
        <w:t>) basis set, are presented in Table 4. The various energy forms, along with entropy and polarizability, highlight the thermodynamic and electronic stability of the studied molecular structure. The energies of the frontier molecular orbitals—namely the highest occupied molecular orbital (HOMO) and the lowest unoccupied molecular orbital (LUMO)—as well as their energy gap (Egap), were determined to visualize the electronic distribution and analyze charge transfer phenomena [</w:t>
      </w:r>
      <w:r w:rsidR="00FA624F" w:rsidRPr="00A042B3">
        <w:rPr>
          <w:rStyle w:val="EndnoteReference"/>
        </w:rPr>
        <w:endnoteReference w:id="27"/>
      </w:r>
      <w:r w:rsidRPr="00A042B3">
        <w:t>].</w:t>
      </w:r>
    </w:p>
    <w:p w14:paraId="1B8F144B" w14:textId="530AD9E7" w:rsidR="007F4EF2" w:rsidRPr="00A042B3" w:rsidRDefault="007F4EF2" w:rsidP="00792CD1">
      <w:pPr>
        <w:pStyle w:val="NormalWeb"/>
        <w:spacing w:before="0" w:beforeAutospacing="0" w:after="0" w:afterAutospacing="0" w:line="360" w:lineRule="auto"/>
        <w:jc w:val="both"/>
      </w:pPr>
      <w:r w:rsidRPr="00A042B3">
        <w:t>These parameters are essential for understanding how molecules interact with other chemical species. Figure 4 illustrates the electronic transition between the HOMO and LUMO, allowing visualization of the electron density distribution within the molecule. This figure reveals a large HOMO–LUMO energy gap, indicating limited chemical reactivity and good electronic stability of the studied system. The HOMO, corresponding to the outermost orbital, is electron-rich and characterizes the compound’s ability to donate electrons, whereas the LUMO, containing vacant orbitals, reflects the molecule’s ability to accept electrons [</w:t>
      </w:r>
      <w:r w:rsidR="00FA624F" w:rsidRPr="00A042B3">
        <w:rPr>
          <w:rStyle w:val="EndnoteReference"/>
        </w:rPr>
        <w:endnoteReference w:id="28"/>
      </w:r>
      <w:r w:rsidRPr="00A042B3">
        <w:t xml:space="preserve">]. Thus, charge transfer </w:t>
      </w:r>
      <w:r w:rsidRPr="00A042B3">
        <w:lastRenderedPageBreak/>
        <w:t>interactions within the molecule and with its environment can be interpreted based on the HOMO–LUMO energy gap value, as widely reported in the literature [</w:t>
      </w:r>
      <w:r w:rsidR="00FA624F" w:rsidRPr="00A042B3">
        <w:rPr>
          <w:rStyle w:val="EndnoteReference"/>
        </w:rPr>
        <w:endnoteReference w:id="29"/>
      </w:r>
      <w:r w:rsidRPr="00A042B3">
        <w:t>]. The frontier orbital energy values obtained using the B3LYP/6–31+G(</w:t>
      </w:r>
      <w:proofErr w:type="gramStart"/>
      <w:r w:rsidRPr="00A042B3">
        <w:t>d,p</w:t>
      </w:r>
      <w:proofErr w:type="gramEnd"/>
      <w:r w:rsidRPr="00A042B3">
        <w:t>) method are –6.99 eV for the HOMO and –0.49 eV for the LUMO, resulting in an energy gap (Egap) of 6.50 eV. Such a relatively high value is generally associated with low chemical reactivity, good electronic stability, and low polarizability of the system. Indeed, a large energy gap limits electronic transitions, thereby reducing the response of the electron cloud to an external field. The chemical stability of the compound is also supported by the value of the chemical potential (μ = –7.23 eV) and the calculated polarizability (102.18 a.u.). For comparison, ethylenediammonium hydrogen phosphate exhibits lower polarizability and higher stability than the 2-carboxyanilinium dihydrogen phosphate salt (C₇H₈NO₂⁺·H₂PO₄⁻), for which the reported energy gap is 4.935 eV [</w:t>
      </w:r>
      <w:r w:rsidR="00FA624F" w:rsidRPr="00A042B3">
        <w:rPr>
          <w:rStyle w:val="EndnoteReference"/>
        </w:rPr>
        <w:endnoteReference w:id="30"/>
      </w:r>
      <w:r w:rsidRPr="00A042B3">
        <w:t>]. Within the framework of density functional theory (DFT) and according to Koopmans’ approximation, the ionization energy (IE) is defined as the minimum energy required to remove an electron from a molecule in its ground state. It is approximated as the negative of the HOMO energy. Meanwhile, the electron affinity (EA) represents the ability of a neutral molecule to capture an additional electron, leading to the formation of an anion. It is defined as the energy released during this process and, within the DFT approximation, is given by the negative of the LUMO energy.</w:t>
      </w:r>
      <w:r w:rsidR="00792CD1" w:rsidRPr="00A042B3">
        <w:t xml:space="preserve"> </w:t>
      </w:r>
      <w:r w:rsidRPr="00A042B3">
        <w:t>Thus, the high ionization energy value (6.99 eV) indicates a low tendency to lose electrons, while the low electron affinity (0.48 eV) reflects a limited ability to accept electrons, confirming the electronic stability and low reactivity of the studied compound.</w:t>
      </w:r>
    </w:p>
    <w:p w14:paraId="06519029" w14:textId="77777777" w:rsidR="007F4EF2" w:rsidRPr="00A042B3" w:rsidRDefault="007F4EF2" w:rsidP="00861431">
      <w:pPr>
        <w:spacing w:after="0" w:line="360" w:lineRule="auto"/>
        <w:jc w:val="both"/>
        <w:rPr>
          <w:rFonts w:ascii="Times New Roman" w:eastAsia="Times New Roman" w:hAnsi="Times New Roman" w:cs="Times New Roman"/>
          <w:sz w:val="24"/>
          <w:szCs w:val="24"/>
          <w:lang w:eastAsia="fr-FR"/>
        </w:rPr>
      </w:pPr>
    </w:p>
    <w:p w14:paraId="22C15EAA" w14:textId="52AE7072" w:rsidR="00BA18AD" w:rsidRPr="00A042B3" w:rsidRDefault="00BA18AD" w:rsidP="00BA18AD">
      <w:pPr>
        <w:pStyle w:val="NormalWeb"/>
        <w:spacing w:before="0" w:beforeAutospacing="0" w:after="0" w:afterAutospacing="0" w:line="360" w:lineRule="auto"/>
        <w:jc w:val="both"/>
        <w:rPr>
          <w:lang w:val="en-US"/>
        </w:rPr>
      </w:pPr>
      <w:r w:rsidRPr="00A042B3">
        <w:rPr>
          <w:b/>
          <w:bCs/>
          <w:lang w:val="en-US"/>
        </w:rPr>
        <w:t>Table </w:t>
      </w:r>
      <w:r w:rsidR="00BF0B51" w:rsidRPr="00A042B3">
        <w:rPr>
          <w:b/>
          <w:bCs/>
          <w:lang w:val="en-US"/>
        </w:rPr>
        <w:t>4.</w:t>
      </w:r>
      <w:r w:rsidRPr="00A042B3">
        <w:rPr>
          <w:lang w:val="en-US"/>
        </w:rPr>
        <w:t xml:space="preserve"> Global chemical reactivity descriptors parameters calculated using DFT/B3LYP/6–31+G(</w:t>
      </w:r>
      <w:proofErr w:type="gramStart"/>
      <w:r w:rsidRPr="00A042B3">
        <w:rPr>
          <w:lang w:val="en-US"/>
        </w:rPr>
        <w:t>d,p</w:t>
      </w:r>
      <w:proofErr w:type="gramEnd"/>
      <w:r w:rsidRPr="00A042B3">
        <w:rPr>
          <w:lang w:val="en-US"/>
        </w:rPr>
        <w:t>) lev</w:t>
      </w:r>
      <w:r w:rsidR="001A2139" w:rsidRPr="00A042B3">
        <w:rPr>
          <w:lang w:val="en-US"/>
        </w:rPr>
        <w:t>e</w:t>
      </w:r>
      <w:r w:rsidRPr="00A042B3">
        <w:rPr>
          <w:lang w:val="en-US"/>
        </w:rPr>
        <w:t>l or theory of ethylenediammonium hydrogenophosphate</w:t>
      </w:r>
    </w:p>
    <w:tbl>
      <w:tblPr>
        <w:tblStyle w:val="TableGrid"/>
        <w:tblpPr w:leftFromText="141" w:rightFromText="141" w:vertAnchor="text" w:tblpY="1"/>
        <w:tblOverlap w:val="never"/>
        <w:tblW w:w="0" w:type="auto"/>
        <w:tblLook w:val="04A0" w:firstRow="1" w:lastRow="0" w:firstColumn="1" w:lastColumn="0" w:noHBand="0" w:noVBand="1"/>
      </w:tblPr>
      <w:tblGrid>
        <w:gridCol w:w="4531"/>
        <w:gridCol w:w="2977"/>
      </w:tblGrid>
      <w:tr w:rsidR="00BA18AD" w:rsidRPr="00A042B3" w14:paraId="7C5A6867" w14:textId="77777777" w:rsidTr="009D3534">
        <w:tc>
          <w:tcPr>
            <w:tcW w:w="4531" w:type="dxa"/>
          </w:tcPr>
          <w:p w14:paraId="6F597327" w14:textId="77777777" w:rsidR="00BA18AD" w:rsidRPr="00A042B3" w:rsidRDefault="00BA18AD" w:rsidP="009D3534">
            <w:pPr>
              <w:spacing w:before="100" w:beforeAutospacing="1" w:after="100" w:afterAutospacing="1"/>
              <w:outlineLvl w:val="2"/>
              <w:rPr>
                <w:rFonts w:ascii="Times New Roman" w:hAnsi="Times New Roman" w:cs="Times New Roman"/>
                <w:b/>
                <w:bCs/>
                <w:sz w:val="24"/>
                <w:szCs w:val="24"/>
              </w:rPr>
            </w:pPr>
            <w:r w:rsidRPr="00A042B3">
              <w:rPr>
                <w:rFonts w:ascii="Times New Roman" w:hAnsi="Times New Roman" w:cs="Times New Roman"/>
                <w:b/>
                <w:bCs/>
                <w:sz w:val="24"/>
                <w:szCs w:val="24"/>
              </w:rPr>
              <w:t>Parameters</w:t>
            </w:r>
          </w:p>
        </w:tc>
        <w:tc>
          <w:tcPr>
            <w:tcW w:w="2977" w:type="dxa"/>
          </w:tcPr>
          <w:p w14:paraId="55A37F60" w14:textId="77777777" w:rsidR="00BA18AD" w:rsidRPr="00A042B3" w:rsidRDefault="00BA18AD" w:rsidP="009D3534">
            <w:pPr>
              <w:spacing w:before="100" w:beforeAutospacing="1" w:after="100" w:afterAutospacing="1"/>
              <w:outlineLvl w:val="2"/>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DFT/B3LYP/6–31+G(</w:t>
            </w:r>
            <w:proofErr w:type="gramStart"/>
            <w:r w:rsidRPr="00A042B3">
              <w:rPr>
                <w:rFonts w:ascii="Times New Roman" w:hAnsi="Times New Roman" w:cs="Times New Roman"/>
                <w:b/>
                <w:bCs/>
                <w:sz w:val="24"/>
                <w:szCs w:val="24"/>
                <w:lang w:val="en-US"/>
              </w:rPr>
              <w:t>d,p</w:t>
            </w:r>
            <w:proofErr w:type="gramEnd"/>
            <w:r w:rsidRPr="00A042B3">
              <w:rPr>
                <w:rFonts w:ascii="Times New Roman" w:hAnsi="Times New Roman" w:cs="Times New Roman"/>
                <w:b/>
                <w:bCs/>
                <w:sz w:val="24"/>
                <w:szCs w:val="24"/>
                <w:lang w:val="en-US"/>
              </w:rPr>
              <w:t>)</w:t>
            </w:r>
          </w:p>
        </w:tc>
      </w:tr>
      <w:tr w:rsidR="00BA18AD" w:rsidRPr="00A042B3" w14:paraId="55272970" w14:textId="77777777" w:rsidTr="009D3534">
        <w:tc>
          <w:tcPr>
            <w:tcW w:w="4531" w:type="dxa"/>
          </w:tcPr>
          <w:p w14:paraId="33643227"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E</w:t>
            </w:r>
            <w:r w:rsidRPr="00A042B3">
              <w:rPr>
                <w:rFonts w:ascii="Times New Roman" w:hAnsi="Times New Roman" w:cs="Times New Roman"/>
                <w:sz w:val="24"/>
                <w:szCs w:val="24"/>
                <w:vertAlign w:val="subscript"/>
              </w:rPr>
              <w:t xml:space="preserve">HOMO </w:t>
            </w:r>
            <w:r w:rsidRPr="00A042B3">
              <w:rPr>
                <w:rFonts w:ascii="Times New Roman" w:hAnsi="Times New Roman" w:cs="Times New Roman"/>
                <w:b/>
                <w:bCs/>
                <w:sz w:val="24"/>
                <w:szCs w:val="24"/>
              </w:rPr>
              <w:t>(eV)</w:t>
            </w:r>
          </w:p>
        </w:tc>
        <w:tc>
          <w:tcPr>
            <w:tcW w:w="2977" w:type="dxa"/>
          </w:tcPr>
          <w:p w14:paraId="25E4CA07" w14:textId="3F81B4F4"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9" w:name="_Hlk218717454"/>
            <w:r w:rsidRPr="00A042B3">
              <w:rPr>
                <w:rFonts w:ascii="Times New Roman" w:eastAsia="Times New Roman" w:hAnsi="Times New Roman" w:cs="Times New Roman"/>
                <w:sz w:val="24"/>
                <w:szCs w:val="24"/>
                <w:lang w:eastAsia="fr-FR"/>
              </w:rPr>
              <w:t>-6.99</w:t>
            </w:r>
            <w:bookmarkEnd w:id="9"/>
          </w:p>
        </w:tc>
      </w:tr>
      <w:tr w:rsidR="00BA18AD" w:rsidRPr="00A042B3" w14:paraId="1F26D1C6" w14:textId="77777777" w:rsidTr="009D3534">
        <w:tc>
          <w:tcPr>
            <w:tcW w:w="4531" w:type="dxa"/>
          </w:tcPr>
          <w:p w14:paraId="5A6D7EAF"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E</w:t>
            </w:r>
            <w:r w:rsidRPr="00A042B3">
              <w:rPr>
                <w:rFonts w:ascii="Times New Roman" w:hAnsi="Times New Roman" w:cs="Times New Roman"/>
                <w:sz w:val="24"/>
                <w:szCs w:val="24"/>
                <w:vertAlign w:val="subscript"/>
              </w:rPr>
              <w:t xml:space="preserve">LUMO </w:t>
            </w:r>
            <w:r w:rsidRPr="00A042B3">
              <w:rPr>
                <w:rFonts w:ascii="Times New Roman" w:hAnsi="Times New Roman" w:cs="Times New Roman"/>
                <w:b/>
                <w:bCs/>
                <w:sz w:val="24"/>
                <w:szCs w:val="24"/>
              </w:rPr>
              <w:t>(eV)</w:t>
            </w:r>
          </w:p>
        </w:tc>
        <w:tc>
          <w:tcPr>
            <w:tcW w:w="2977" w:type="dxa"/>
          </w:tcPr>
          <w:p w14:paraId="35A1E6FA" w14:textId="556C6A54"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-0.4</w:t>
            </w:r>
            <w:r w:rsidR="00E4381E" w:rsidRPr="00A042B3">
              <w:rPr>
                <w:rFonts w:ascii="Times New Roman" w:eastAsia="Times New Roman" w:hAnsi="Times New Roman" w:cs="Times New Roman"/>
                <w:sz w:val="24"/>
                <w:szCs w:val="24"/>
                <w:lang w:eastAsia="fr-FR"/>
              </w:rPr>
              <w:t>9</w:t>
            </w:r>
          </w:p>
        </w:tc>
      </w:tr>
      <w:tr w:rsidR="00BA18AD" w:rsidRPr="00A042B3" w14:paraId="09E8BA07" w14:textId="77777777" w:rsidTr="009D3534">
        <w:tc>
          <w:tcPr>
            <w:tcW w:w="4531" w:type="dxa"/>
          </w:tcPr>
          <w:p w14:paraId="2F4A6150"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Egap = ELUMO - EHOMO </w:t>
            </w:r>
            <w:r w:rsidRPr="00A042B3">
              <w:rPr>
                <w:rFonts w:ascii="Times New Roman" w:hAnsi="Times New Roman" w:cs="Times New Roman"/>
                <w:b/>
                <w:bCs/>
                <w:sz w:val="24"/>
                <w:szCs w:val="24"/>
              </w:rPr>
              <w:t>(eV)</w:t>
            </w:r>
          </w:p>
        </w:tc>
        <w:tc>
          <w:tcPr>
            <w:tcW w:w="2977" w:type="dxa"/>
          </w:tcPr>
          <w:p w14:paraId="5383FF5F" w14:textId="3B380251"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10" w:name="_Hlk218717478"/>
            <w:r w:rsidRPr="00A042B3">
              <w:rPr>
                <w:rFonts w:ascii="Times New Roman" w:eastAsia="Times New Roman" w:hAnsi="Times New Roman" w:cs="Times New Roman"/>
                <w:sz w:val="24"/>
                <w:szCs w:val="24"/>
                <w:lang w:eastAsia="fr-FR"/>
              </w:rPr>
              <w:t>6.50</w:t>
            </w:r>
            <w:bookmarkEnd w:id="10"/>
          </w:p>
        </w:tc>
      </w:tr>
      <w:tr w:rsidR="00BA18AD" w:rsidRPr="00A042B3" w14:paraId="7363FC2E" w14:textId="77777777" w:rsidTr="009D3534">
        <w:tc>
          <w:tcPr>
            <w:tcW w:w="4531" w:type="dxa"/>
          </w:tcPr>
          <w:p w14:paraId="40356234"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Ionization potential </w:t>
            </w:r>
            <w:proofErr w:type="gramStart"/>
            <w:r w:rsidRPr="00A042B3">
              <w:rPr>
                <w:rFonts w:ascii="Times New Roman" w:hAnsi="Times New Roman" w:cs="Times New Roman"/>
                <w:sz w:val="24"/>
                <w:szCs w:val="24"/>
              </w:rPr>
              <w:t>( I</w:t>
            </w:r>
            <w:proofErr w:type="gramEnd"/>
            <w:r w:rsidRPr="00A042B3">
              <w:rPr>
                <w:rFonts w:ascii="Times New Roman" w:hAnsi="Times New Roman" w:cs="Times New Roman"/>
                <w:sz w:val="24"/>
                <w:szCs w:val="24"/>
              </w:rPr>
              <w:t xml:space="preserve"> ) </w:t>
            </w:r>
            <w:r w:rsidRPr="00A042B3">
              <w:rPr>
                <w:rFonts w:ascii="Times New Roman" w:hAnsi="Times New Roman" w:cs="Times New Roman"/>
                <w:b/>
                <w:bCs/>
                <w:sz w:val="24"/>
                <w:szCs w:val="24"/>
              </w:rPr>
              <w:t>(eV)</w:t>
            </w:r>
          </w:p>
        </w:tc>
        <w:tc>
          <w:tcPr>
            <w:tcW w:w="2977" w:type="dxa"/>
          </w:tcPr>
          <w:p w14:paraId="5B053F8D" w14:textId="6EBDA32E"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6.99</w:t>
            </w:r>
          </w:p>
        </w:tc>
      </w:tr>
      <w:tr w:rsidR="00BA18AD" w:rsidRPr="00A042B3" w14:paraId="11A3036E" w14:textId="77777777" w:rsidTr="009D3534">
        <w:tc>
          <w:tcPr>
            <w:tcW w:w="4531" w:type="dxa"/>
          </w:tcPr>
          <w:p w14:paraId="5DCE697E"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Electron affinity </w:t>
            </w:r>
            <w:proofErr w:type="gramStart"/>
            <w:r w:rsidRPr="00A042B3">
              <w:rPr>
                <w:rFonts w:ascii="Times New Roman" w:hAnsi="Times New Roman" w:cs="Times New Roman"/>
                <w:sz w:val="24"/>
                <w:szCs w:val="24"/>
              </w:rPr>
              <w:t>( A</w:t>
            </w:r>
            <w:proofErr w:type="gramEnd"/>
            <w:r w:rsidRPr="00A042B3">
              <w:rPr>
                <w:rFonts w:ascii="Times New Roman" w:hAnsi="Times New Roman" w:cs="Times New Roman"/>
                <w:sz w:val="24"/>
                <w:szCs w:val="24"/>
              </w:rPr>
              <w:t xml:space="preserve"> ) </w:t>
            </w:r>
            <w:r w:rsidRPr="00A042B3">
              <w:rPr>
                <w:rFonts w:ascii="Times New Roman" w:hAnsi="Times New Roman" w:cs="Times New Roman"/>
                <w:b/>
                <w:bCs/>
                <w:sz w:val="24"/>
                <w:szCs w:val="24"/>
              </w:rPr>
              <w:t>(eV)</w:t>
            </w:r>
          </w:p>
        </w:tc>
        <w:tc>
          <w:tcPr>
            <w:tcW w:w="2977" w:type="dxa"/>
          </w:tcPr>
          <w:p w14:paraId="52B1FF7B" w14:textId="7C2A2008"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0.48</w:t>
            </w:r>
          </w:p>
        </w:tc>
      </w:tr>
      <w:tr w:rsidR="00BA18AD" w:rsidRPr="00A042B3" w14:paraId="79E675E6" w14:textId="77777777" w:rsidTr="009D3534">
        <w:tc>
          <w:tcPr>
            <w:tcW w:w="4531" w:type="dxa"/>
          </w:tcPr>
          <w:p w14:paraId="35C73C19"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Chemical hardness </w:t>
            </w:r>
            <w:proofErr w:type="gramStart"/>
            <w:r w:rsidRPr="00A042B3">
              <w:rPr>
                <w:rFonts w:ascii="Times New Roman" w:hAnsi="Times New Roman" w:cs="Times New Roman"/>
                <w:b/>
                <w:bCs/>
                <w:sz w:val="24"/>
                <w:szCs w:val="24"/>
              </w:rPr>
              <w:t>( η</w:t>
            </w:r>
            <w:proofErr w:type="gramEnd"/>
            <w:r w:rsidRPr="00A042B3">
              <w:rPr>
                <w:rFonts w:ascii="Times New Roman" w:hAnsi="Times New Roman" w:cs="Times New Roman"/>
                <w:b/>
                <w:bCs/>
                <w:sz w:val="24"/>
                <w:szCs w:val="24"/>
              </w:rPr>
              <w:t>)</w:t>
            </w:r>
          </w:p>
        </w:tc>
        <w:tc>
          <w:tcPr>
            <w:tcW w:w="2977" w:type="dxa"/>
          </w:tcPr>
          <w:p w14:paraId="37595A35" w14:textId="003CB968"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3.0</w:t>
            </w:r>
            <w:r w:rsidR="00E4381E" w:rsidRPr="00A042B3">
              <w:rPr>
                <w:rFonts w:ascii="Times New Roman" w:eastAsia="Times New Roman" w:hAnsi="Times New Roman" w:cs="Times New Roman"/>
                <w:sz w:val="24"/>
                <w:szCs w:val="24"/>
                <w:lang w:eastAsia="fr-FR"/>
              </w:rPr>
              <w:t>1</w:t>
            </w:r>
          </w:p>
        </w:tc>
      </w:tr>
      <w:tr w:rsidR="00BA18AD" w:rsidRPr="00A042B3" w14:paraId="47981958" w14:textId="77777777" w:rsidTr="009D3534">
        <w:tc>
          <w:tcPr>
            <w:tcW w:w="4531" w:type="dxa"/>
          </w:tcPr>
          <w:p w14:paraId="1945DFCF"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Chemical potential </w:t>
            </w:r>
            <w:proofErr w:type="gramStart"/>
            <w:r w:rsidRPr="00A042B3">
              <w:rPr>
                <w:rFonts w:ascii="Times New Roman" w:hAnsi="Times New Roman" w:cs="Times New Roman"/>
                <w:b/>
                <w:bCs/>
                <w:sz w:val="24"/>
                <w:szCs w:val="24"/>
              </w:rPr>
              <w:t>( μ</w:t>
            </w:r>
            <w:proofErr w:type="gramEnd"/>
            <w:r w:rsidRPr="00A042B3">
              <w:rPr>
                <w:rFonts w:ascii="Times New Roman" w:hAnsi="Times New Roman" w:cs="Times New Roman"/>
                <w:b/>
                <w:bCs/>
                <w:sz w:val="24"/>
                <w:szCs w:val="24"/>
              </w:rPr>
              <w:t>)</w:t>
            </w:r>
          </w:p>
        </w:tc>
        <w:tc>
          <w:tcPr>
            <w:tcW w:w="2977" w:type="dxa"/>
          </w:tcPr>
          <w:p w14:paraId="28A7C75E" w14:textId="34A1860D"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11" w:name="_Hlk218717386"/>
            <w:r w:rsidRPr="00A042B3">
              <w:rPr>
                <w:rFonts w:ascii="Times New Roman" w:eastAsia="Times New Roman" w:hAnsi="Times New Roman" w:cs="Times New Roman"/>
                <w:sz w:val="24"/>
                <w:szCs w:val="24"/>
                <w:lang w:eastAsia="fr-FR"/>
              </w:rPr>
              <w:t>-7.23</w:t>
            </w:r>
            <w:bookmarkEnd w:id="11"/>
          </w:p>
        </w:tc>
      </w:tr>
      <w:tr w:rsidR="00BA18AD" w:rsidRPr="00A042B3" w14:paraId="5BEA5F80" w14:textId="77777777" w:rsidTr="009D3534">
        <w:tc>
          <w:tcPr>
            <w:tcW w:w="4531" w:type="dxa"/>
          </w:tcPr>
          <w:p w14:paraId="311127A7"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Electronegativity </w:t>
            </w:r>
            <w:proofErr w:type="gramStart"/>
            <w:r w:rsidRPr="00A042B3">
              <w:rPr>
                <w:rFonts w:ascii="Times New Roman" w:hAnsi="Times New Roman" w:cs="Times New Roman"/>
                <w:b/>
                <w:bCs/>
                <w:sz w:val="24"/>
                <w:szCs w:val="24"/>
              </w:rPr>
              <w:t>( χ</w:t>
            </w:r>
            <w:proofErr w:type="gramEnd"/>
            <w:r w:rsidRPr="00A042B3">
              <w:rPr>
                <w:rFonts w:ascii="Times New Roman" w:hAnsi="Times New Roman" w:cs="Times New Roman"/>
                <w:b/>
                <w:bCs/>
                <w:sz w:val="24"/>
                <w:szCs w:val="24"/>
              </w:rPr>
              <w:t>)</w:t>
            </w:r>
          </w:p>
        </w:tc>
        <w:tc>
          <w:tcPr>
            <w:tcW w:w="2977" w:type="dxa"/>
          </w:tcPr>
          <w:p w14:paraId="7A2AED9B" w14:textId="33A06E33"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7.23</w:t>
            </w:r>
          </w:p>
        </w:tc>
      </w:tr>
      <w:tr w:rsidR="00BA18AD" w:rsidRPr="00A042B3" w14:paraId="29F0BF7E" w14:textId="77777777" w:rsidTr="009D3534">
        <w:tc>
          <w:tcPr>
            <w:tcW w:w="4531" w:type="dxa"/>
          </w:tcPr>
          <w:p w14:paraId="495E85A5"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Electrophilicity </w:t>
            </w:r>
            <w:proofErr w:type="gramStart"/>
            <w:r w:rsidRPr="00A042B3">
              <w:rPr>
                <w:rFonts w:ascii="Times New Roman" w:hAnsi="Times New Roman" w:cs="Times New Roman"/>
                <w:b/>
                <w:bCs/>
                <w:sz w:val="24"/>
                <w:szCs w:val="24"/>
              </w:rPr>
              <w:t>( ω</w:t>
            </w:r>
            <w:proofErr w:type="gramEnd"/>
            <w:r w:rsidRPr="00A042B3">
              <w:rPr>
                <w:rFonts w:ascii="Times New Roman" w:hAnsi="Times New Roman" w:cs="Times New Roman"/>
                <w:b/>
                <w:bCs/>
                <w:sz w:val="24"/>
                <w:szCs w:val="24"/>
              </w:rPr>
              <w:t>)</w:t>
            </w:r>
          </w:p>
        </w:tc>
        <w:tc>
          <w:tcPr>
            <w:tcW w:w="2977" w:type="dxa"/>
          </w:tcPr>
          <w:p w14:paraId="4A39E41B" w14:textId="1819958F"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8.69</w:t>
            </w:r>
          </w:p>
        </w:tc>
      </w:tr>
      <w:tr w:rsidR="00BA18AD" w:rsidRPr="00A042B3" w14:paraId="05FCFBA9" w14:textId="77777777" w:rsidTr="009D3534">
        <w:tc>
          <w:tcPr>
            <w:tcW w:w="4531" w:type="dxa"/>
          </w:tcPr>
          <w:p w14:paraId="13EF1CE4"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Thermal energy </w:t>
            </w:r>
            <w:r w:rsidRPr="00A042B3">
              <w:rPr>
                <w:rFonts w:ascii="Times New Roman" w:hAnsi="Times New Roman" w:cs="Times New Roman"/>
                <w:b/>
                <w:bCs/>
                <w:sz w:val="24"/>
                <w:szCs w:val="24"/>
              </w:rPr>
              <w:t>(eV)</w:t>
            </w:r>
          </w:p>
        </w:tc>
        <w:tc>
          <w:tcPr>
            <w:tcW w:w="2977" w:type="dxa"/>
          </w:tcPr>
          <w:p w14:paraId="573421AE" w14:textId="0986BF26"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eastAsia="Times New Roman" w:hAnsi="Times New Roman" w:cs="Times New Roman"/>
                <w:sz w:val="24"/>
                <w:szCs w:val="24"/>
                <w:lang w:eastAsia="fr-FR"/>
              </w:rPr>
              <w:t>4.8</w:t>
            </w:r>
            <w:r w:rsidR="00E4381E" w:rsidRPr="00A042B3">
              <w:rPr>
                <w:rFonts w:ascii="Times New Roman" w:eastAsia="Times New Roman" w:hAnsi="Times New Roman" w:cs="Times New Roman"/>
                <w:sz w:val="24"/>
                <w:szCs w:val="24"/>
                <w:lang w:eastAsia="fr-FR"/>
              </w:rPr>
              <w:t>3</w:t>
            </w:r>
          </w:p>
        </w:tc>
      </w:tr>
      <w:tr w:rsidR="00BA18AD" w:rsidRPr="00A042B3" w14:paraId="16BC9582" w14:textId="77777777" w:rsidTr="009D3534">
        <w:tc>
          <w:tcPr>
            <w:tcW w:w="4531" w:type="dxa"/>
          </w:tcPr>
          <w:p w14:paraId="554F4800"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Thermal capacity (Cv) </w:t>
            </w:r>
            <w:r w:rsidRPr="00A042B3">
              <w:rPr>
                <w:rFonts w:ascii="Times New Roman" w:hAnsi="Times New Roman" w:cs="Times New Roman"/>
                <w:b/>
                <w:bCs/>
                <w:sz w:val="24"/>
                <w:szCs w:val="24"/>
                <w:lang w:val="en-US"/>
              </w:rPr>
              <w:t>(Cal/Mol- Kelvin)</w:t>
            </w:r>
            <w:r w:rsidRPr="00A042B3">
              <w:rPr>
                <w:rFonts w:ascii="Times New Roman" w:hAnsi="Times New Roman" w:cs="Times New Roman"/>
                <w:sz w:val="24"/>
                <w:szCs w:val="24"/>
                <w:lang w:val="en-US"/>
              </w:rPr>
              <w:t xml:space="preserve"> </w:t>
            </w:r>
          </w:p>
        </w:tc>
        <w:tc>
          <w:tcPr>
            <w:tcW w:w="2977" w:type="dxa"/>
          </w:tcPr>
          <w:p w14:paraId="5D8A1E63" w14:textId="2539A54F"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115.0</w:t>
            </w:r>
            <w:r w:rsidR="00E4381E" w:rsidRPr="00A042B3">
              <w:rPr>
                <w:rFonts w:ascii="Times New Roman" w:hAnsi="Times New Roman" w:cs="Times New Roman"/>
                <w:sz w:val="24"/>
                <w:szCs w:val="24"/>
              </w:rPr>
              <w:t>9</w:t>
            </w:r>
          </w:p>
        </w:tc>
      </w:tr>
      <w:tr w:rsidR="00BA18AD" w:rsidRPr="00A042B3" w14:paraId="307DD7D0" w14:textId="77777777" w:rsidTr="009D3534">
        <w:tc>
          <w:tcPr>
            <w:tcW w:w="4531" w:type="dxa"/>
          </w:tcPr>
          <w:p w14:paraId="5BC05206"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Entropy (S) </w:t>
            </w:r>
            <w:r w:rsidRPr="00A042B3">
              <w:rPr>
                <w:rFonts w:ascii="Times New Roman" w:hAnsi="Times New Roman" w:cs="Times New Roman"/>
                <w:b/>
                <w:bCs/>
                <w:sz w:val="24"/>
                <w:szCs w:val="24"/>
                <w:lang w:val="en-US"/>
              </w:rPr>
              <w:t>(Cal/Mol-Kelvin)</w:t>
            </w:r>
          </w:p>
        </w:tc>
        <w:tc>
          <w:tcPr>
            <w:tcW w:w="2977" w:type="dxa"/>
          </w:tcPr>
          <w:p w14:paraId="7C179A0D" w14:textId="2F87939A" w:rsidR="00BA18AD" w:rsidRPr="00A042B3" w:rsidRDefault="00BA18AD" w:rsidP="009D3534">
            <w:pPr>
              <w:rPr>
                <w:rFonts w:ascii="Times New Roman" w:hAnsi="Times New Roman" w:cs="Times New Roman"/>
                <w:sz w:val="24"/>
                <w:szCs w:val="24"/>
              </w:rPr>
            </w:pPr>
            <w:r w:rsidRPr="00A042B3">
              <w:rPr>
                <w:rFonts w:ascii="Times New Roman" w:hAnsi="Times New Roman" w:cs="Times New Roman"/>
                <w:sz w:val="24"/>
                <w:szCs w:val="24"/>
              </w:rPr>
              <w:t>41.99</w:t>
            </w:r>
          </w:p>
        </w:tc>
      </w:tr>
      <w:tr w:rsidR="00BA18AD" w:rsidRPr="00A042B3" w14:paraId="2DA808BF" w14:textId="77777777" w:rsidTr="009D3534">
        <w:tc>
          <w:tcPr>
            <w:tcW w:w="4531" w:type="dxa"/>
          </w:tcPr>
          <w:p w14:paraId="66CD2066"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Dipole Moment (D) </w:t>
            </w:r>
            <w:r w:rsidRPr="00A042B3">
              <w:rPr>
                <w:rFonts w:ascii="Times New Roman" w:hAnsi="Times New Roman" w:cs="Times New Roman"/>
                <w:b/>
                <w:bCs/>
                <w:sz w:val="24"/>
                <w:szCs w:val="24"/>
              </w:rPr>
              <w:t>(Debye)</w:t>
            </w:r>
          </w:p>
        </w:tc>
        <w:tc>
          <w:tcPr>
            <w:tcW w:w="2977" w:type="dxa"/>
          </w:tcPr>
          <w:p w14:paraId="6660E116" w14:textId="6262548F"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35.0</w:t>
            </w:r>
            <w:r w:rsidR="00E4381E" w:rsidRPr="00A042B3">
              <w:rPr>
                <w:rFonts w:ascii="Times New Roman" w:hAnsi="Times New Roman" w:cs="Times New Roman"/>
                <w:sz w:val="24"/>
                <w:szCs w:val="24"/>
              </w:rPr>
              <w:t>2</w:t>
            </w:r>
          </w:p>
        </w:tc>
      </w:tr>
      <w:tr w:rsidR="00BA18AD" w:rsidRPr="00A042B3" w14:paraId="5A10985C" w14:textId="77777777" w:rsidTr="009D3534">
        <w:tc>
          <w:tcPr>
            <w:tcW w:w="4531" w:type="dxa"/>
          </w:tcPr>
          <w:p w14:paraId="2264559D" w14:textId="77777777" w:rsidR="00BA18AD" w:rsidRPr="00A042B3" w:rsidRDefault="00BA18AD" w:rsidP="009D3534">
            <w:pPr>
              <w:spacing w:before="100" w:beforeAutospacing="1" w:after="100" w:afterAutospacing="1"/>
              <w:outlineLvl w:val="2"/>
              <w:rPr>
                <w:rFonts w:ascii="Times New Roman" w:hAnsi="Times New Roman" w:cs="Times New Roman"/>
                <w:sz w:val="24"/>
                <w:szCs w:val="24"/>
              </w:rPr>
            </w:pPr>
            <w:r w:rsidRPr="00A042B3">
              <w:rPr>
                <w:rFonts w:ascii="Times New Roman" w:hAnsi="Times New Roman" w:cs="Times New Roman"/>
                <w:sz w:val="24"/>
                <w:szCs w:val="24"/>
              </w:rPr>
              <w:t xml:space="preserve">Polarizability </w:t>
            </w:r>
            <w:r w:rsidRPr="00A042B3">
              <w:rPr>
                <w:rFonts w:ascii="Times New Roman" w:hAnsi="Times New Roman" w:cs="Times New Roman"/>
                <w:b/>
                <w:bCs/>
                <w:sz w:val="24"/>
                <w:szCs w:val="24"/>
              </w:rPr>
              <w:t>(a.u.)</w:t>
            </w:r>
          </w:p>
        </w:tc>
        <w:tc>
          <w:tcPr>
            <w:tcW w:w="2977" w:type="dxa"/>
          </w:tcPr>
          <w:p w14:paraId="7E3533C9" w14:textId="7152EDA7" w:rsidR="00BA18AD" w:rsidRPr="00A042B3" w:rsidRDefault="00BA18AD" w:rsidP="009D3534">
            <w:pPr>
              <w:spacing w:before="100" w:beforeAutospacing="1" w:after="100" w:afterAutospacing="1"/>
              <w:outlineLvl w:val="2"/>
              <w:rPr>
                <w:rFonts w:ascii="Times New Roman" w:hAnsi="Times New Roman" w:cs="Times New Roman"/>
                <w:sz w:val="24"/>
                <w:szCs w:val="24"/>
              </w:rPr>
            </w:pPr>
            <w:bookmarkStart w:id="12" w:name="_Hlk218717410"/>
            <w:r w:rsidRPr="00A042B3">
              <w:rPr>
                <w:rFonts w:ascii="Times New Roman" w:hAnsi="Times New Roman" w:cs="Times New Roman"/>
                <w:sz w:val="24"/>
                <w:szCs w:val="24"/>
              </w:rPr>
              <w:t>102.18</w:t>
            </w:r>
            <w:bookmarkEnd w:id="12"/>
          </w:p>
        </w:tc>
      </w:tr>
    </w:tbl>
    <w:p w14:paraId="49B1E274" w14:textId="77777777" w:rsidR="00BA18AD" w:rsidRPr="00A042B3" w:rsidRDefault="00BA18AD" w:rsidP="00BA18AD">
      <w:pPr>
        <w:spacing w:before="100" w:beforeAutospacing="1" w:after="100" w:afterAutospacing="1" w:line="240" w:lineRule="auto"/>
        <w:jc w:val="both"/>
        <w:outlineLvl w:val="2"/>
        <w:rPr>
          <w:rFonts w:ascii="Times New Roman" w:hAnsi="Times New Roman" w:cs="Times New Roman"/>
          <w:sz w:val="24"/>
          <w:szCs w:val="24"/>
        </w:rPr>
      </w:pPr>
    </w:p>
    <w:p w14:paraId="48495E99" w14:textId="77777777" w:rsidR="00BA18AD" w:rsidRPr="00A042B3" w:rsidRDefault="00BA18AD" w:rsidP="00BA18AD">
      <w:pPr>
        <w:spacing w:before="100" w:beforeAutospacing="1" w:after="100" w:afterAutospacing="1" w:line="360" w:lineRule="auto"/>
        <w:jc w:val="both"/>
        <w:outlineLvl w:val="2"/>
        <w:rPr>
          <w:rFonts w:ascii="Times New Roman" w:hAnsi="Times New Roman" w:cs="Times New Roman"/>
          <w:b/>
          <w:bCs/>
          <w:sz w:val="24"/>
          <w:szCs w:val="24"/>
        </w:rPr>
      </w:pPr>
      <w:r w:rsidRPr="00A042B3">
        <w:rPr>
          <w:rFonts w:ascii="Times New Roman" w:hAnsi="Times New Roman" w:cs="Times New Roman"/>
          <w:sz w:val="24"/>
          <w:szCs w:val="24"/>
        </w:rPr>
        <w:lastRenderedPageBreak/>
        <w:br w:type="textWrapping" w:clear="all"/>
      </w:r>
    </w:p>
    <w:p w14:paraId="41BEE0FC" w14:textId="77777777" w:rsidR="00BA18AD" w:rsidRPr="00A042B3" w:rsidRDefault="00BA18AD" w:rsidP="00BA18AD">
      <w:pPr>
        <w:spacing w:before="100" w:beforeAutospacing="1" w:after="100" w:afterAutospacing="1" w:line="240" w:lineRule="auto"/>
        <w:outlineLvl w:val="2"/>
        <w:rPr>
          <w:rFonts w:ascii="Times New Roman" w:hAnsi="Times New Roman" w:cs="Times New Roman"/>
          <w:sz w:val="24"/>
          <w:szCs w:val="24"/>
        </w:rPr>
      </w:pPr>
      <w:r w:rsidRPr="00A042B3">
        <w:rPr>
          <w:noProof/>
          <w:lang w:eastAsia="fr-FR"/>
        </w:rPr>
        <w:drawing>
          <wp:inline distT="0" distB="0" distL="0" distR="0" wp14:anchorId="7FB3DA07" wp14:editId="31C032E8">
            <wp:extent cx="5760720" cy="2355850"/>
            <wp:effectExtent l="0" t="0" r="0" b="6350"/>
            <wp:docPr id="1074056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56116" name=""/>
                    <pic:cNvPicPr/>
                  </pic:nvPicPr>
                  <pic:blipFill>
                    <a:blip r:embed="rId15"/>
                    <a:stretch>
                      <a:fillRect/>
                    </a:stretch>
                  </pic:blipFill>
                  <pic:spPr>
                    <a:xfrm>
                      <a:off x="0" y="0"/>
                      <a:ext cx="5760720" cy="2355850"/>
                    </a:xfrm>
                    <a:prstGeom prst="rect">
                      <a:avLst/>
                    </a:prstGeom>
                  </pic:spPr>
                </pic:pic>
              </a:graphicData>
            </a:graphic>
          </wp:inline>
        </w:drawing>
      </w:r>
    </w:p>
    <w:p w14:paraId="72F4705A" w14:textId="3EC383B0" w:rsidR="00E31F9F" w:rsidRPr="00A042B3" w:rsidRDefault="00BA18AD" w:rsidP="00140363">
      <w:pPr>
        <w:spacing w:before="100" w:beforeAutospacing="1" w:after="100" w:afterAutospacing="1" w:line="240" w:lineRule="auto"/>
        <w:outlineLvl w:val="2"/>
        <w:rPr>
          <w:rFonts w:ascii="Times New Roman" w:hAnsi="Times New Roman" w:cs="Times New Roman"/>
          <w:sz w:val="24"/>
          <w:szCs w:val="24"/>
          <w:lang w:val="en-US"/>
        </w:rPr>
      </w:pPr>
      <w:r w:rsidRPr="00A042B3">
        <w:rPr>
          <w:rFonts w:ascii="Times New Roman" w:hAnsi="Times New Roman" w:cs="Times New Roman"/>
          <w:b/>
          <w:bCs/>
          <w:sz w:val="24"/>
          <w:szCs w:val="24"/>
          <w:lang w:val="en-US"/>
        </w:rPr>
        <w:t>Figure </w:t>
      </w:r>
      <w:r w:rsidR="00BF0B51" w:rsidRPr="00A042B3">
        <w:rPr>
          <w:rFonts w:ascii="Times New Roman" w:hAnsi="Times New Roman" w:cs="Times New Roman"/>
          <w:b/>
          <w:bCs/>
          <w:sz w:val="24"/>
          <w:szCs w:val="24"/>
          <w:lang w:val="en-US"/>
        </w:rPr>
        <w:t xml:space="preserve">4. </w:t>
      </w:r>
      <w:r w:rsidRPr="00A042B3">
        <w:rPr>
          <w:rFonts w:ascii="Times New Roman" w:hAnsi="Times New Roman" w:cs="Times New Roman"/>
          <w:sz w:val="24"/>
          <w:szCs w:val="24"/>
          <w:lang w:val="en-US"/>
        </w:rPr>
        <w:t>HOMO and LUMO for ethylenediammonium hydrogenophosphate</w:t>
      </w:r>
    </w:p>
    <w:p w14:paraId="5F4985F2" w14:textId="6FD9E768" w:rsidR="00792CD1" w:rsidRPr="00A042B3" w:rsidRDefault="003961D6" w:rsidP="00792CD1">
      <w:pPr>
        <w:spacing w:after="0" w:line="360" w:lineRule="auto"/>
        <w:jc w:val="both"/>
        <w:outlineLvl w:val="1"/>
        <w:rPr>
          <w:rFonts w:ascii="Times New Roman" w:eastAsia="Times New Roman" w:hAnsi="Times New Roman" w:cs="Times New Roman"/>
          <w:b/>
          <w:bCs/>
          <w:sz w:val="24"/>
          <w:szCs w:val="24"/>
          <w:lang w:eastAsia="fr-FR"/>
        </w:rPr>
      </w:pPr>
      <w:r w:rsidRPr="00A042B3">
        <w:rPr>
          <w:rFonts w:ascii="Times New Roman" w:eastAsia="Times New Roman" w:hAnsi="Times New Roman" w:cs="Times New Roman"/>
          <w:b/>
          <w:bCs/>
          <w:sz w:val="24"/>
          <w:szCs w:val="24"/>
          <w:lang w:eastAsia="fr-FR"/>
        </w:rPr>
        <w:t>4</w:t>
      </w:r>
      <w:r w:rsidR="00140363" w:rsidRPr="00A042B3">
        <w:rPr>
          <w:rFonts w:ascii="Times New Roman" w:eastAsia="Times New Roman" w:hAnsi="Times New Roman" w:cs="Times New Roman"/>
          <w:b/>
          <w:bCs/>
          <w:sz w:val="24"/>
          <w:szCs w:val="24"/>
          <w:lang w:eastAsia="fr-FR"/>
        </w:rPr>
        <w:t>. Conclusion</w:t>
      </w:r>
    </w:p>
    <w:p w14:paraId="252EE432" w14:textId="4AFAA44A" w:rsidR="0083214B" w:rsidRPr="00A042B3" w:rsidRDefault="00792CD1" w:rsidP="00792CD1">
      <w:pPr>
        <w:pStyle w:val="NormalWeb"/>
        <w:spacing w:line="360" w:lineRule="auto"/>
        <w:jc w:val="both"/>
      </w:pPr>
      <w:r w:rsidRPr="00A042B3">
        <w:t>This work enabled a thorough and multidisciplinary characterization of ethylenediammonium hydrogen phosphate salt by combining density functional theory (DFT) calculations, infrared spectroscopy, and electrochemical analyses. The results provide a comprehensive understanding of the structural, spectroscopic, and electrochemical properties of this compound. DFT calculations performed at the B3LYP/6-31+G(</w:t>
      </w:r>
      <w:proofErr w:type="gramStart"/>
      <w:r w:rsidRPr="00A042B3">
        <w:t>d,p</w:t>
      </w:r>
      <w:proofErr w:type="gramEnd"/>
      <w:r w:rsidRPr="00A042B3">
        <w:t xml:space="preserve">) level showed good agreement with experimental data, despite some discrepancies attributable to crystal lattice effects and hydrogen bonding. Mulliken charge analysis confirmed the electronic distribution within the molecule and highlighted the formation of N5–H11···O10 hydrogen bonds. Infrared spectroscopic analysis allowed the identification of the main vibrational bands characteristic of phosphate and ammonium groups. The comparison between experimental and theoretical spectra showed satisfactory agreement, thus validating the computational approach adopted. Electrochemical studies using cyclic voltammetry demonstrated that the salt exhibits excellent ionic conductivity and significantly enhances the electrochemical responses of the glassy carbon electrode in ferricyanide. The system displays quasi-reversible behavior with a small peak potential separation (170 mV), indicating good charge transfer properties and suggesting potential applications in the field of electrochemistry. Frontier molecular orbital analysis revealed a large HOMO–LUMO energy gap (6.505 eV), indicating high electronic stability and low chemical reactivity of the compound. This stability, confirmed by the values of chemical </w:t>
      </w:r>
      <w:r w:rsidRPr="00A042B3">
        <w:lastRenderedPageBreak/>
        <w:t>hardness, chemical potential, and polarizability, positions this material favorably compared to other similar phosphate salts. Finally, this combined theoretical and experimental approach enabled a complete characterization of ethylenediammonium hydrogen phosphate salt. The properties identified open promising perspectives for its use in various applications such as catalysis, electrochemical sensors, and corrosion protection.</w:t>
      </w:r>
    </w:p>
    <w:p w14:paraId="4F30B187" w14:textId="77777777" w:rsidR="00B246FC" w:rsidRPr="00A042B3" w:rsidRDefault="00B246FC" w:rsidP="0010719D">
      <w:pPr>
        <w:spacing w:after="0" w:line="360" w:lineRule="auto"/>
        <w:jc w:val="both"/>
        <w:outlineLvl w:val="1"/>
        <w:rPr>
          <w:rFonts w:ascii="Times New Roman" w:hAnsi="Times New Roman" w:cs="Times New Roman"/>
          <w:b/>
          <w:bCs/>
          <w:sz w:val="24"/>
          <w:szCs w:val="24"/>
          <w:lang w:val="en-US"/>
        </w:rPr>
      </w:pPr>
    </w:p>
    <w:p w14:paraId="2F043EE7" w14:textId="77777777" w:rsidR="00B246FC" w:rsidRPr="00A042B3" w:rsidRDefault="00B246FC" w:rsidP="00B246FC">
      <w:pPr>
        <w:spacing w:after="0" w:line="360" w:lineRule="auto"/>
        <w:jc w:val="both"/>
        <w:outlineLvl w:val="1"/>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 xml:space="preserve">Disclaimer (Artificial Intelligence) </w:t>
      </w:r>
    </w:p>
    <w:p w14:paraId="52472E84" w14:textId="5FC7904C" w:rsidR="00B246FC" w:rsidRPr="00A042B3" w:rsidRDefault="00B246FC" w:rsidP="00B246FC">
      <w:pPr>
        <w:spacing w:after="0" w:line="360" w:lineRule="auto"/>
        <w:jc w:val="both"/>
        <w:outlineLvl w:val="1"/>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Author(s) hereby declare that NO generative AI technologies such as Large Language Models (ChatGPT, COPILOT, etc) and text-to-image generators have been used during writing or editing of this manuscript.  </w:t>
      </w:r>
    </w:p>
    <w:p w14:paraId="541EC857" w14:textId="77777777" w:rsidR="00B246FC" w:rsidRPr="00A042B3" w:rsidRDefault="00B246FC" w:rsidP="00B246FC">
      <w:pPr>
        <w:spacing w:after="0" w:line="360" w:lineRule="auto"/>
        <w:jc w:val="both"/>
        <w:outlineLvl w:val="1"/>
        <w:rPr>
          <w:rFonts w:ascii="Times New Roman" w:hAnsi="Times New Roman" w:cs="Times New Roman"/>
          <w:b/>
          <w:bCs/>
          <w:sz w:val="24"/>
          <w:szCs w:val="24"/>
          <w:lang w:val="en-US"/>
        </w:rPr>
      </w:pPr>
      <w:r w:rsidRPr="00A042B3">
        <w:rPr>
          <w:rFonts w:ascii="Times New Roman" w:hAnsi="Times New Roman" w:cs="Times New Roman"/>
          <w:b/>
          <w:bCs/>
          <w:sz w:val="24"/>
          <w:szCs w:val="24"/>
          <w:lang w:val="en-US"/>
        </w:rPr>
        <w:t xml:space="preserve">Competing Interests </w:t>
      </w:r>
    </w:p>
    <w:p w14:paraId="0C5560D3" w14:textId="3BF89629" w:rsidR="00B246FC" w:rsidRPr="00A042B3" w:rsidRDefault="00B246FC" w:rsidP="00B246FC">
      <w:pPr>
        <w:spacing w:after="0" w:line="360" w:lineRule="auto"/>
        <w:jc w:val="both"/>
        <w:outlineLvl w:val="1"/>
        <w:rPr>
          <w:rFonts w:ascii="Times New Roman" w:hAnsi="Times New Roman" w:cs="Times New Roman"/>
          <w:sz w:val="24"/>
          <w:szCs w:val="24"/>
          <w:lang w:val="en-US"/>
        </w:rPr>
      </w:pPr>
      <w:r w:rsidRPr="00A042B3">
        <w:rPr>
          <w:rFonts w:ascii="Times New Roman" w:hAnsi="Times New Roman" w:cs="Times New Roman"/>
          <w:sz w:val="24"/>
          <w:szCs w:val="24"/>
          <w:lang w:val="en-US"/>
        </w:rPr>
        <w:t xml:space="preserve">Authors have declared that no competing interests exist. </w:t>
      </w:r>
    </w:p>
    <w:p w14:paraId="1AD8846B" w14:textId="584D46EE" w:rsidR="00140363" w:rsidRPr="00A042B3" w:rsidRDefault="00140363" w:rsidP="0083214B">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bookmarkStart w:id="13" w:name="_GoBack"/>
      <w:bookmarkEnd w:id="13"/>
      <w:r w:rsidRPr="00A042B3">
        <w:rPr>
          <w:rFonts w:ascii="Times New Roman" w:eastAsia="Times New Roman" w:hAnsi="Times New Roman" w:cs="Times New Roman"/>
          <w:b/>
          <w:bCs/>
          <w:sz w:val="24"/>
          <w:szCs w:val="24"/>
          <w:lang w:eastAsia="fr-FR"/>
        </w:rPr>
        <w:t>R</w:t>
      </w:r>
      <w:r w:rsidR="00B246FC" w:rsidRPr="00A042B3">
        <w:rPr>
          <w:rFonts w:ascii="Times New Roman" w:eastAsia="Times New Roman" w:hAnsi="Times New Roman" w:cs="Times New Roman"/>
          <w:b/>
          <w:bCs/>
          <w:sz w:val="24"/>
          <w:szCs w:val="24"/>
          <w:lang w:eastAsia="fr-FR"/>
        </w:rPr>
        <w:t>e</w:t>
      </w:r>
      <w:r w:rsidRPr="00A042B3">
        <w:rPr>
          <w:rFonts w:ascii="Times New Roman" w:eastAsia="Times New Roman" w:hAnsi="Times New Roman" w:cs="Times New Roman"/>
          <w:b/>
          <w:bCs/>
          <w:sz w:val="24"/>
          <w:szCs w:val="24"/>
          <w:lang w:eastAsia="fr-FR"/>
        </w:rPr>
        <w:t>f</w:t>
      </w:r>
      <w:r w:rsidR="00B246FC" w:rsidRPr="00A042B3">
        <w:rPr>
          <w:rFonts w:ascii="Times New Roman" w:eastAsia="Times New Roman" w:hAnsi="Times New Roman" w:cs="Times New Roman"/>
          <w:b/>
          <w:bCs/>
          <w:sz w:val="24"/>
          <w:szCs w:val="24"/>
          <w:lang w:eastAsia="fr-FR"/>
        </w:rPr>
        <w:t>e</w:t>
      </w:r>
      <w:r w:rsidRPr="00A042B3">
        <w:rPr>
          <w:rFonts w:ascii="Times New Roman" w:eastAsia="Times New Roman" w:hAnsi="Times New Roman" w:cs="Times New Roman"/>
          <w:b/>
          <w:bCs/>
          <w:sz w:val="24"/>
          <w:szCs w:val="24"/>
          <w:lang w:eastAsia="fr-FR"/>
        </w:rPr>
        <w:t xml:space="preserve">rences </w:t>
      </w:r>
    </w:p>
    <w:sectPr w:rsidR="00140363" w:rsidRPr="00A042B3" w:rsidSect="00F55B9F">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CF6E0" w14:textId="77777777" w:rsidR="0045259D" w:rsidRDefault="0045259D" w:rsidP="00E31F9F">
      <w:pPr>
        <w:spacing w:after="0" w:line="240" w:lineRule="auto"/>
      </w:pPr>
      <w:r>
        <w:separator/>
      </w:r>
    </w:p>
  </w:endnote>
  <w:endnote w:type="continuationSeparator" w:id="0">
    <w:p w14:paraId="466032D8" w14:textId="77777777" w:rsidR="0045259D" w:rsidRDefault="0045259D" w:rsidP="00E31F9F">
      <w:pPr>
        <w:spacing w:after="0" w:line="240" w:lineRule="auto"/>
      </w:pPr>
      <w:r>
        <w:continuationSeparator/>
      </w:r>
    </w:p>
  </w:endnote>
  <w:endnote w:id="1">
    <w:p w14:paraId="0327F0CF" w14:textId="77777777" w:rsidR="008C5246" w:rsidRDefault="008C5246" w:rsidP="00AC5A44">
      <w:pPr>
        <w:pStyle w:val="EndnoteText"/>
      </w:pPr>
      <w:r>
        <w:rPr>
          <w:rStyle w:val="EndnoteReference"/>
        </w:rPr>
        <w:endnoteRef/>
      </w:r>
      <w:r>
        <w:t xml:space="preserve"> Junnan Song, A. Vikulina, B. Parakhonskiy, A. Skirtach</w:t>
      </w:r>
    </w:p>
    <w:p w14:paraId="262DA449" w14:textId="3DBB37B3" w:rsidR="008C5246" w:rsidRDefault="008C5246" w:rsidP="00AC5A44">
      <w:pPr>
        <w:pStyle w:val="EndnoteText"/>
        <w:jc w:val="both"/>
      </w:pPr>
      <w:r>
        <w:t xml:space="preserve">Hierarchy of hybrid materials. Part-II: The place of organics-on-inorganics in it, their composition and applications Frontiers in Chemistry, 2023, </w:t>
      </w:r>
      <w:hyperlink r:id="rId1" w:history="1">
        <w:r w:rsidRPr="004E0C40">
          <w:rPr>
            <w:rStyle w:val="Hyperlink"/>
          </w:rPr>
          <w:t>https://doi.org/10.1039/C0CS00136H</w:t>
        </w:r>
      </w:hyperlink>
      <w:r>
        <w:t xml:space="preserve"> </w:t>
      </w:r>
    </w:p>
  </w:endnote>
  <w:endnote w:id="2">
    <w:p w14:paraId="536D64EA" w14:textId="502B4519" w:rsidR="008C5246" w:rsidRDefault="008C5246" w:rsidP="00AC5A44">
      <w:pPr>
        <w:pStyle w:val="EndnoteText"/>
      </w:pPr>
      <w:r>
        <w:rPr>
          <w:rStyle w:val="EndnoteReference"/>
        </w:rPr>
        <w:endnoteRef/>
      </w:r>
      <w:r>
        <w:t xml:space="preserve"> H. Abdelhamid, An introductory review on advanced multifunctional materials Heliyon, 2023, </w:t>
      </w:r>
      <w:r w:rsidRPr="00AC5A44">
        <w:t>Volume 9,7e18060</w:t>
      </w:r>
      <w:r>
        <w:t xml:space="preserve"> </w:t>
      </w:r>
      <w:hyperlink r:id="rId2" w:history="1">
        <w:r w:rsidRPr="004E0C40">
          <w:rPr>
            <w:rStyle w:val="Hyperlink"/>
          </w:rPr>
          <w:t>https://doi.org/10.1016/j.heliyon.2023.e18060</w:t>
        </w:r>
      </w:hyperlink>
      <w:r>
        <w:t xml:space="preserve"> </w:t>
      </w:r>
    </w:p>
  </w:endnote>
  <w:endnote w:id="3">
    <w:p w14:paraId="303F54F7" w14:textId="77777777" w:rsidR="008C5246" w:rsidRDefault="008C5246" w:rsidP="000A314E">
      <w:pPr>
        <w:pStyle w:val="EndnoteText"/>
      </w:pPr>
      <w:r>
        <w:rPr>
          <w:rStyle w:val="EndnoteReference"/>
        </w:rPr>
        <w:endnoteRef/>
      </w:r>
      <w:r>
        <w:t xml:space="preserve"> Hao Du, Haoxiang Zhang, Chao Zhou, Wei Song, Xiaojun Guo, Xudong Li, Dong Yang, Shengzhong (Frank) Liu,</w:t>
      </w:r>
    </w:p>
    <w:p w14:paraId="2E97B492" w14:textId="6B5B8728" w:rsidR="008C5246" w:rsidRDefault="008C5246" w:rsidP="000A314E">
      <w:pPr>
        <w:pStyle w:val="EndnoteText"/>
      </w:pPr>
      <w:r>
        <w:t>Organic-inorganic hybrids toward high energy-density and long-term stable zinc-ion batteries, Nano Energy,</w:t>
      </w:r>
    </w:p>
    <w:p w14:paraId="6B8CBCB6" w14:textId="798D4158" w:rsidR="008C5246" w:rsidRDefault="008C5246" w:rsidP="000A314E">
      <w:pPr>
        <w:pStyle w:val="EndnoteText"/>
      </w:pPr>
      <w:r>
        <w:t xml:space="preserve">Volume 146, 2025, 111514, </w:t>
      </w:r>
      <w:hyperlink r:id="rId3" w:history="1">
        <w:r w:rsidRPr="004E0C40">
          <w:rPr>
            <w:rStyle w:val="Hyperlink"/>
          </w:rPr>
          <w:t>https://doi.org/10.1016/j.nanoen.2025.111514</w:t>
        </w:r>
      </w:hyperlink>
      <w:r>
        <w:t xml:space="preserve">. </w:t>
      </w:r>
    </w:p>
  </w:endnote>
  <w:endnote w:id="4">
    <w:p w14:paraId="5946D63D" w14:textId="21B8F8AB" w:rsidR="008C5246" w:rsidRDefault="008C5246" w:rsidP="00DB6AFF">
      <w:pPr>
        <w:pStyle w:val="EndnoteText"/>
      </w:pPr>
      <w:r>
        <w:rPr>
          <w:rStyle w:val="EndnoteReference"/>
        </w:rPr>
        <w:endnoteRef/>
      </w:r>
      <w:r>
        <w:t xml:space="preserve"> Khachroum, H., et al. (2025). Next-generation cobalt hybrid material: structural, luminescence, and dielectric properties for advanced functional applications. RSC Advances, 15, 40687–40697.</w:t>
      </w:r>
    </w:p>
    <w:p w14:paraId="502882AD" w14:textId="0EC65737" w:rsidR="008C5246" w:rsidRDefault="0045259D" w:rsidP="00DB6AFF">
      <w:pPr>
        <w:pStyle w:val="EndnoteText"/>
      </w:pPr>
      <w:hyperlink r:id="rId4" w:history="1">
        <w:r w:rsidR="008C5246" w:rsidRPr="004E0C40">
          <w:rPr>
            <w:rStyle w:val="Hyperlink"/>
          </w:rPr>
          <w:t>https://doi.org/10.1039/d5ra07430d</w:t>
        </w:r>
      </w:hyperlink>
      <w:r w:rsidR="008C5246">
        <w:t xml:space="preserve"> </w:t>
      </w:r>
    </w:p>
  </w:endnote>
  <w:endnote w:id="5">
    <w:p w14:paraId="0F210F14" w14:textId="192BB7E8" w:rsidR="008C5246" w:rsidRDefault="008C5246">
      <w:pPr>
        <w:pStyle w:val="EndnoteText"/>
      </w:pPr>
      <w:r>
        <w:rPr>
          <w:rStyle w:val="EndnoteReference"/>
        </w:rPr>
        <w:endnoteRef/>
      </w:r>
      <w:r>
        <w:t xml:space="preserve"> </w:t>
      </w:r>
      <w:r w:rsidRPr="00DB6AFF">
        <w:t xml:space="preserve">Ghoudi, A., Weslati, N., Alghamdi, N.A. et al. Comprehensive analysis of zinc-based organic-inorganic hybrid material: Structural, optical, ionic conductivity and DFT study of (C6H9N2)2ZnCl4. Ionics 32, 4867–4885 (2026). </w:t>
      </w:r>
      <w:hyperlink r:id="rId5" w:history="1">
        <w:r w:rsidRPr="004E0C40">
          <w:rPr>
            <w:rStyle w:val="Hyperlink"/>
          </w:rPr>
          <w:t>https://doi.org/10.1007/s11581-026-07041-w</w:t>
        </w:r>
      </w:hyperlink>
      <w:r>
        <w:t xml:space="preserve"> </w:t>
      </w:r>
    </w:p>
  </w:endnote>
  <w:endnote w:id="6">
    <w:p w14:paraId="1BE42ABA" w14:textId="5828E616" w:rsidR="008C5246" w:rsidRDefault="008C5246" w:rsidP="00DB6AFF">
      <w:pPr>
        <w:pStyle w:val="EndnoteText"/>
        <w:jc w:val="both"/>
      </w:pPr>
      <w:r>
        <w:rPr>
          <w:rStyle w:val="EndnoteReference"/>
        </w:rPr>
        <w:endnoteRef/>
      </w:r>
      <w:r>
        <w:t xml:space="preserve"> Ghoudi, A., Taouali, W., Paixão, J. A., Alghamdi, N. A., Fausto, R., &amp; Oueslati, A. (2026). Experimental and computational insights of the hybrid organic–inorganic compound (C₆H₉N₂)₂CdI₄ for advanced optoelectronic applications and biological activities. Materials Advances </w:t>
      </w:r>
      <w:r w:rsidRPr="00DB6AFF">
        <w:t>2026, 7, 3231-3246</w:t>
      </w:r>
      <w:r>
        <w:t xml:space="preserve"> </w:t>
      </w:r>
      <w:hyperlink r:id="rId6" w:history="1">
        <w:r w:rsidRPr="004E0C40">
          <w:rPr>
            <w:rStyle w:val="Hyperlink"/>
          </w:rPr>
          <w:t>https://doi.org/10.1039/D6MA00080K</w:t>
        </w:r>
      </w:hyperlink>
      <w:r>
        <w:t xml:space="preserve"> </w:t>
      </w:r>
    </w:p>
  </w:endnote>
  <w:endnote w:id="7">
    <w:p w14:paraId="728CD369" w14:textId="77777777" w:rsidR="008C5246" w:rsidRPr="001D79F6" w:rsidRDefault="008C5246" w:rsidP="000A314E">
      <w:pPr>
        <w:pStyle w:val="EndnoteText"/>
      </w:pPr>
      <w:r w:rsidRPr="001D79F6">
        <w:rPr>
          <w:rStyle w:val="EndnoteReference"/>
        </w:rPr>
        <w:endnoteRef/>
      </w:r>
      <w:r w:rsidRPr="001D79F6">
        <w:t xml:space="preserve"> Latoui, M., Chenafa Aityoucef, H., Benghanem, F., Dorcet, V., &amp; Bourzami, R. (2024).</w:t>
      </w:r>
    </w:p>
    <w:p w14:paraId="0E82FE69" w14:textId="46602C71" w:rsidR="008C5246" w:rsidRPr="001D79F6" w:rsidRDefault="008C5246" w:rsidP="000A314E">
      <w:pPr>
        <w:pStyle w:val="EndnoteText"/>
      </w:pPr>
      <w:r w:rsidRPr="001D79F6">
        <w:t xml:space="preserve">New organic–inorganic hybrid ionic material Tris(melaminium) monodrogenphosphate dihydrogenphosphate tetrahydrate: synthesis, single-crystal structure, Hirshfeld surface analysis, spectroscopic characterization, and thermal behavior. Journal of Molecular Structure, 1300, 137312. </w:t>
      </w:r>
      <w:hyperlink r:id="rId7" w:history="1">
        <w:r w:rsidRPr="001D79F6">
          <w:rPr>
            <w:rStyle w:val="Hyperlink"/>
          </w:rPr>
          <w:t>https://dx.doi.org/10.1016/j.molstruc.2023.137312</w:t>
        </w:r>
      </w:hyperlink>
      <w:r w:rsidRPr="001D79F6">
        <w:t xml:space="preserve"> </w:t>
      </w:r>
    </w:p>
  </w:endnote>
  <w:endnote w:id="8">
    <w:p w14:paraId="26941BAD" w14:textId="20CDC6B7" w:rsidR="008C5246" w:rsidRPr="001D79F6" w:rsidRDefault="008C5246">
      <w:pPr>
        <w:pStyle w:val="EndnoteText"/>
      </w:pPr>
      <w:r w:rsidRPr="001D79F6">
        <w:rPr>
          <w:rStyle w:val="EndnoteReference"/>
        </w:rPr>
        <w:endnoteRef/>
      </w:r>
      <w:r w:rsidRPr="001D79F6">
        <w:t xml:space="preserve"> </w:t>
      </w:r>
      <w:r w:rsidRPr="001D79F6">
        <w:rPr>
          <w:rStyle w:val="Strong"/>
          <w:b w:val="0"/>
          <w:bCs w:val="0"/>
        </w:rPr>
        <w:t>F. Chen, X. Zhao, L. Sun</w:t>
      </w:r>
      <w:r w:rsidRPr="001D79F6">
        <w:t xml:space="preserve">, Recent advances in organic–inorganic hybrid phosphates for molecular electronics and energy-related applications, </w:t>
      </w:r>
      <w:r w:rsidRPr="001D79F6">
        <w:rPr>
          <w:rStyle w:val="Emphasis"/>
        </w:rPr>
        <w:t>Coordination Chemistry Reviews</w:t>
      </w:r>
      <w:r w:rsidRPr="001D79F6">
        <w:t>, 498 (2025) 215678.</w:t>
      </w:r>
      <w:r w:rsidRPr="001D79F6">
        <w:br/>
        <w:t>https://doi.org/10.1016/j.ccr.2025.215678</w:t>
      </w:r>
    </w:p>
  </w:endnote>
  <w:endnote w:id="9">
    <w:p w14:paraId="56C962E5" w14:textId="005106A1" w:rsidR="008C5246" w:rsidRDefault="008C5246">
      <w:pPr>
        <w:pStyle w:val="EndnoteText"/>
      </w:pPr>
      <w:r w:rsidRPr="001D79F6">
        <w:rPr>
          <w:rStyle w:val="EndnoteReference"/>
          <w:b/>
          <w:bCs/>
        </w:rPr>
        <w:endnoteRef/>
      </w:r>
      <w:r w:rsidRPr="001D79F6">
        <w:rPr>
          <w:b/>
          <w:bCs/>
        </w:rPr>
        <w:t xml:space="preserve"> </w:t>
      </w:r>
      <w:r w:rsidRPr="001D79F6">
        <w:rPr>
          <w:rStyle w:val="Strong"/>
          <w:b w:val="0"/>
          <w:bCs w:val="0"/>
        </w:rPr>
        <w:t>J. Liu, Q. Wang, Y. Li</w:t>
      </w:r>
      <w:r w:rsidRPr="001D79F6">
        <w:rPr>
          <w:b/>
          <w:bCs/>
        </w:rPr>
        <w:t>,</w:t>
      </w:r>
      <w:r w:rsidRPr="001D79F6">
        <w:t xml:space="preserve"> Hydrogen-bonded supramolecular frameworks based on diammonium salts: design and applications, </w:t>
      </w:r>
      <w:r w:rsidRPr="001D79F6">
        <w:rPr>
          <w:rStyle w:val="Emphasis"/>
        </w:rPr>
        <w:t>Chemical Engineering</w:t>
      </w:r>
      <w:r>
        <w:rPr>
          <w:rStyle w:val="Emphasis"/>
        </w:rPr>
        <w:t xml:space="preserve"> Journal</w:t>
      </w:r>
      <w:r>
        <w:t>, 475 (2025) 146321. https://doi.org/10.1016/j.cej.2025.146321</w:t>
      </w:r>
    </w:p>
  </w:endnote>
  <w:endnote w:id="10">
    <w:p w14:paraId="690B3767" w14:textId="412CAC25" w:rsidR="008C5246" w:rsidRDefault="008C5246" w:rsidP="00245A97">
      <w:pPr>
        <w:pStyle w:val="EndnoteText"/>
      </w:pPr>
      <w:r>
        <w:rPr>
          <w:rStyle w:val="EndnoteReference"/>
        </w:rPr>
        <w:endnoteRef/>
      </w:r>
      <w:r>
        <w:t xml:space="preserve"> Y. Zhang, H. Liu, J. Wang, Ethylene diammonium-based hybrid phosphates: crystal engineering and electronic properties, CrystEngComm, 26 (2024) 1125–1138. https://doi.org/10.1039/D3CE01234A</w:t>
      </w:r>
    </w:p>
  </w:endnote>
  <w:endnote w:id="11">
    <w:p w14:paraId="0D4EFBA2" w14:textId="290A63AF" w:rsidR="008C5246" w:rsidRDefault="008C5246" w:rsidP="00245A97">
      <w:pPr>
        <w:pStyle w:val="EndnoteText"/>
        <w:jc w:val="both"/>
      </w:pPr>
      <w:r>
        <w:rPr>
          <w:rStyle w:val="EndnoteReference"/>
        </w:rPr>
        <w:endnoteRef/>
      </w:r>
      <w:r>
        <w:t xml:space="preserve"> A. K. Singh, M. R. Das, S. Verma, Hydrogen-bonded organic–inorganic phosphate salts: structure, stability and functional applications, Journal of Molecular Structure, 1298 (2024) 136987.</w:t>
      </w:r>
    </w:p>
    <w:p w14:paraId="6AD09E6B" w14:textId="446A87F8" w:rsidR="008C5246" w:rsidRDefault="0045259D" w:rsidP="00245A97">
      <w:pPr>
        <w:pStyle w:val="EndnoteText"/>
      </w:pPr>
      <w:hyperlink r:id="rId8" w:history="1">
        <w:r w:rsidR="008C5246" w:rsidRPr="004E0C40">
          <w:rPr>
            <w:rStyle w:val="Hyperlink"/>
          </w:rPr>
          <w:t>https://doi.org/10.1016/j.molstruc.2023.136987</w:t>
        </w:r>
      </w:hyperlink>
      <w:r w:rsidR="008C5246">
        <w:t xml:space="preserve"> </w:t>
      </w:r>
    </w:p>
  </w:endnote>
  <w:endnote w:id="12">
    <w:p w14:paraId="77AE339E" w14:textId="28B7BE93"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Gaussian 16, Revision C.01, Frisch, M. J.; Trucks, G. W.; Schlegel, H. B.; Scuseria, G. E.; Robb, M. A.; Cheeseman, J. R.; Scalmani, G.; Barone, V.; Petersson, G. A.; Nakatsuji, H.; Li, X.; Caricato, M.; Marenich, A. V.; Bloino, J.; Janesko, B. G.; Gomperts, R.; Mennucci, B.; Hratchian, H. P.; Ortiz, J. V.; Izmaylov, A. F.; Sonnenberg, J. L.; Williams-Young, D.; Ding, F.; Lipparini, F.; Egidi, F.; Goings, J.; Peng, B.; Petrone, A.; Henderson, T.; Ranasinghe, D.; Zakrzewski, V. G.; Gao, J.; Rega, N.; Zheng, G.; Liang, W.; Hada, M.; Ehara, M.; Toyota, K.; Fukuda, R.; Hasegawa, J.; Ishida, M.; Nakajima, T.; Honda, Y.; Kitao, O.; Nakai, H.; Vreven, T.; Throssell, K.; Montgomery, J. A., Jr.; Peralta, J. E.; Ogliaro, F.; Bearpark, M. J.; Heyd, J. J.; Brothers, E. N.; Kudin, K. N.; Staroverov, V. N.; Keith, T. A.; Kobayashi, R.; Normand, J.; Raghavachari, K.; Rendell, A. P.; Burant, J. C.; Iyengar, S. S.; Tomasi, J.; Cossi, M.; Millam, J. M.; Klene, M.; Adamo, C.; Cammi, R.; Ochterski, J. W.; Martin, R. L.; Morokuma, K.; Farkas, O.; Foresman, J. B.; Fox, D. J. Gaussian, Inc., Wallingford CT, 2016.</w:t>
      </w:r>
    </w:p>
  </w:endnote>
  <w:endnote w:id="13">
    <w:p w14:paraId="6278EB18" w14:textId="2ABA10DA"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A. D. Becke, Density-functional exchange-energy approximation with correct asymptotic behavior, Phys. Rev. A 38, 3098 – 3100 ? Published 1 September, 1988 DOI: https://doi.org/10.1103/PhysRevA.38.3098 </w:t>
      </w:r>
    </w:p>
  </w:endnote>
  <w:endnote w:id="14">
    <w:p w14:paraId="4673EF1F" w14:textId="37D76623"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Style w:val="Strong"/>
          <w:rFonts w:ascii="Cambria" w:hAnsi="Cambria"/>
          <w:color w:val="EE0000"/>
          <w:sz w:val="24"/>
          <w:szCs w:val="24"/>
        </w:rPr>
        <w:t>Lee, C.; Yang, W.; Parr, R. G.</w:t>
      </w:r>
      <w:r w:rsidRPr="009E78FE">
        <w:rPr>
          <w:rFonts w:ascii="Cambria" w:hAnsi="Cambria"/>
          <w:color w:val="EE0000"/>
          <w:sz w:val="24"/>
          <w:szCs w:val="24"/>
        </w:rPr>
        <w:t xml:space="preserve">, </w:t>
      </w:r>
      <w:r w:rsidRPr="009E78FE">
        <w:rPr>
          <w:rStyle w:val="Emphasis"/>
          <w:rFonts w:ascii="Cambria" w:hAnsi="Cambria"/>
          <w:color w:val="EE0000"/>
          <w:sz w:val="24"/>
          <w:szCs w:val="24"/>
        </w:rPr>
        <w:t>Development of the Colle–Salvetti correlation-energy formula into a functional of the electron density</w:t>
      </w:r>
      <w:r w:rsidRPr="009E78FE">
        <w:rPr>
          <w:rFonts w:ascii="Cambria" w:hAnsi="Cambria"/>
          <w:color w:val="EE0000"/>
          <w:sz w:val="24"/>
          <w:szCs w:val="24"/>
        </w:rPr>
        <w:t xml:space="preserve">, </w:t>
      </w:r>
      <w:r w:rsidRPr="009E78FE">
        <w:rPr>
          <w:rStyle w:val="Strong"/>
          <w:rFonts w:ascii="Cambria" w:hAnsi="Cambria"/>
          <w:color w:val="EE0000"/>
          <w:sz w:val="24"/>
          <w:szCs w:val="24"/>
        </w:rPr>
        <w:t>Physical Review B, 1988, 37, 785–789.</w:t>
      </w:r>
      <w:r w:rsidRPr="009E78FE">
        <w:rPr>
          <w:rFonts w:ascii="Cambria" w:hAnsi="Cambria"/>
          <w:color w:val="EE0000"/>
          <w:sz w:val="24"/>
          <w:szCs w:val="24"/>
        </w:rPr>
        <w:t xml:space="preserve"> DOI: </w:t>
      </w:r>
      <w:hyperlink r:id="rId9" w:history="1">
        <w:r w:rsidRPr="009E78FE">
          <w:rPr>
            <w:rStyle w:val="Hyperlink"/>
            <w:rFonts w:ascii="Cambria" w:hAnsi="Cambria"/>
            <w:color w:val="EE0000"/>
            <w:sz w:val="24"/>
            <w:szCs w:val="24"/>
          </w:rPr>
          <w:t>https://doi.org/10.1103/PhysRevB.37.785</w:t>
        </w:r>
      </w:hyperlink>
    </w:p>
  </w:endnote>
  <w:endnote w:id="15">
    <w:p w14:paraId="446EAB28" w14:textId="77777777" w:rsidR="008C5246" w:rsidRPr="009E78FE" w:rsidRDefault="008C5246" w:rsidP="009E78FE">
      <w:pPr>
        <w:pStyle w:val="EndnoteText"/>
        <w:jc w:val="both"/>
        <w:rPr>
          <w:rFonts w:ascii="Cambria" w:hAnsi="Cambria"/>
          <w:color w:val="EE0000"/>
          <w:sz w:val="24"/>
          <w:szCs w:val="24"/>
          <w:lang w:val="en-GB"/>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olor w:val="EE0000"/>
          <w:sz w:val="24"/>
          <w:szCs w:val="24"/>
          <w:lang w:val="en-GB"/>
        </w:rPr>
        <w:t>Momath Lo, Mamadou Dieng, Dame Seye, Déthié Faye, Cheikh Ahmadou Bamba DIOP, Arona Ngom, Moustapha Diaw, Mohamed M. Chehimi, Tore Brinck, Modou Fall, Electropolymerization by self-doping of 4-amino-3-hydroxynaphthalene sulfonic acid: spectroscopy characterization and DFT for growth mechanism,</w:t>
      </w:r>
    </w:p>
    <w:p w14:paraId="0E45E58C" w14:textId="64A8F8F1" w:rsidR="008C5246" w:rsidRPr="009E78FE" w:rsidRDefault="008C5246" w:rsidP="009E78FE">
      <w:pPr>
        <w:pStyle w:val="EndnoteText"/>
        <w:jc w:val="both"/>
        <w:rPr>
          <w:rFonts w:ascii="Cambria" w:hAnsi="Cambria"/>
          <w:sz w:val="24"/>
          <w:szCs w:val="24"/>
        </w:rPr>
      </w:pPr>
      <w:r w:rsidRPr="009E78FE">
        <w:rPr>
          <w:rFonts w:ascii="Cambria" w:hAnsi="Cambria"/>
          <w:color w:val="EE0000"/>
          <w:sz w:val="24"/>
          <w:szCs w:val="24"/>
          <w:lang w:val="en-GB"/>
        </w:rPr>
        <w:t xml:space="preserve">Journal of Molecular Structure, 2025, 143136, </w:t>
      </w:r>
      <w:hyperlink r:id="rId10" w:history="1">
        <w:r w:rsidRPr="009E78FE">
          <w:rPr>
            <w:rFonts w:ascii="Cambria" w:hAnsi="Cambria"/>
            <w:color w:val="EE0000"/>
            <w:sz w:val="24"/>
            <w:szCs w:val="24"/>
            <w:u w:val="single"/>
            <w:lang w:val="en-GB"/>
          </w:rPr>
          <w:t>https://doi.org/10.1016/j.molstruc.2025.143136</w:t>
        </w:r>
      </w:hyperlink>
    </w:p>
  </w:endnote>
  <w:endnote w:id="16">
    <w:p w14:paraId="4DAC58ED" w14:textId="7F079CBE"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olor w:val="EE0000"/>
          <w:sz w:val="24"/>
          <w:szCs w:val="24"/>
        </w:rPr>
        <w:t>Edache, E. I., Uzairu, A., Mamza, P. A., Shallangwa, G. A., &amp; Ibrahim, M. T. (2024b). DFT studies on structure, electronics, bonding nature, NBO analysis, thermodynamic properties, molecular docking, and MM-GBSA evaluation of 4 methyl-3-[2-(4-nitrophenyl)-1,3-dioxo-2,3 dihydro-1H-isoindole-5-amido]benzoic acid: A potent inhibitor of Graves’ disease. Journal of Umm Al-Qura University for Applied Sciences, 10(4), 652–670. https://doi.org/10.1007/s43994-024-00132 2</w:t>
      </w:r>
    </w:p>
  </w:endnote>
  <w:endnote w:id="17">
    <w:p w14:paraId="5088D627" w14:textId="77777777" w:rsidR="008C5246" w:rsidRPr="009E78FE" w:rsidRDefault="008C5246" w:rsidP="009E78FE">
      <w:pPr>
        <w:pStyle w:val="Bibliography"/>
        <w:spacing w:after="0" w:line="240" w:lineRule="auto"/>
        <w:ind w:left="720" w:hanging="720"/>
        <w:jc w:val="both"/>
        <w:rPr>
          <w:rFonts w:ascii="Cambria" w:hAnsi="Cambria" w:cs="Times New Roman"/>
          <w:color w:val="EE0000"/>
          <w:sz w:val="24"/>
          <w:szCs w:val="24"/>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s="Times New Roman"/>
          <w:color w:val="EE0000"/>
          <w:sz w:val="24"/>
          <w:szCs w:val="24"/>
        </w:rPr>
        <w:t xml:space="preserve">Lamine Yaffa, Dame Seye, Boucar Diouf, Assane Touré, Cheikh Abdoul Khadir Diop and </w:t>
      </w:r>
    </w:p>
    <w:p w14:paraId="2C8C6FA2" w14:textId="77777777" w:rsidR="008C5246" w:rsidRPr="009E78FE" w:rsidRDefault="008C5246" w:rsidP="009E78FE">
      <w:pPr>
        <w:pStyle w:val="Bibliography"/>
        <w:spacing w:after="0" w:line="240" w:lineRule="auto"/>
        <w:ind w:left="720" w:hanging="720"/>
        <w:jc w:val="both"/>
        <w:rPr>
          <w:rFonts w:ascii="Cambria" w:hAnsi="Cambria" w:cs="Times New Roman"/>
          <w:color w:val="EE0000"/>
          <w:sz w:val="24"/>
          <w:szCs w:val="24"/>
        </w:rPr>
      </w:pPr>
      <w:r w:rsidRPr="009E78FE">
        <w:rPr>
          <w:rFonts w:ascii="Cambria" w:hAnsi="Cambria" w:cs="Times New Roman"/>
          <w:color w:val="EE0000"/>
          <w:sz w:val="24"/>
          <w:szCs w:val="24"/>
        </w:rPr>
        <w:t xml:space="preserve">Mamadou Sidibé, Synthesis, Structural Characterization of a New Ethylenediammonium </w:t>
      </w:r>
    </w:p>
    <w:p w14:paraId="22A36F0C" w14:textId="77777777" w:rsidR="008C5246" w:rsidRPr="009E78FE" w:rsidRDefault="008C5246" w:rsidP="009E78FE">
      <w:pPr>
        <w:pStyle w:val="Bibliography"/>
        <w:spacing w:after="0" w:line="240" w:lineRule="auto"/>
        <w:ind w:left="720" w:hanging="720"/>
        <w:jc w:val="both"/>
        <w:rPr>
          <w:rFonts w:ascii="Cambria" w:hAnsi="Cambria" w:cs="Times New Roman"/>
          <w:color w:val="EE0000"/>
          <w:sz w:val="24"/>
          <w:szCs w:val="24"/>
        </w:rPr>
      </w:pPr>
      <w:r w:rsidRPr="009E78FE">
        <w:rPr>
          <w:rFonts w:ascii="Cambria" w:hAnsi="Cambria" w:cs="Times New Roman"/>
          <w:color w:val="EE0000"/>
          <w:sz w:val="24"/>
          <w:szCs w:val="24"/>
        </w:rPr>
        <w:t xml:space="preserve">Hydrogenophosphate Salt, Chemical Science International Journal Volume 34, Issue 5, Page </w:t>
      </w:r>
    </w:p>
    <w:p w14:paraId="72E7E6FD" w14:textId="77777777" w:rsidR="008C5246" w:rsidRPr="009E78FE" w:rsidRDefault="008C5246" w:rsidP="009E78FE">
      <w:pPr>
        <w:pStyle w:val="Bibliography"/>
        <w:spacing w:after="0" w:line="240" w:lineRule="auto"/>
        <w:ind w:left="720" w:hanging="720"/>
        <w:jc w:val="both"/>
        <w:rPr>
          <w:rFonts w:ascii="Cambria" w:hAnsi="Cambria" w:cs="Times New Roman"/>
          <w:color w:val="EE0000"/>
          <w:sz w:val="24"/>
          <w:szCs w:val="24"/>
        </w:rPr>
      </w:pPr>
      <w:r w:rsidRPr="009E78FE">
        <w:rPr>
          <w:rFonts w:ascii="Cambria" w:hAnsi="Cambria" w:cs="Times New Roman"/>
          <w:color w:val="EE0000"/>
          <w:sz w:val="24"/>
          <w:szCs w:val="24"/>
        </w:rPr>
        <w:t xml:space="preserve">102-111, 2025; Article no.CSIJ.144823 ISSN: 2456-706X, </w:t>
      </w:r>
    </w:p>
    <w:p w14:paraId="7451AB49" w14:textId="45956AA0" w:rsidR="008C5246" w:rsidRPr="009E78FE" w:rsidRDefault="008C5246" w:rsidP="009E78FE">
      <w:pPr>
        <w:pStyle w:val="EndnoteText"/>
        <w:rPr>
          <w:rFonts w:ascii="Cambria" w:hAnsi="Cambria"/>
          <w:sz w:val="24"/>
          <w:szCs w:val="24"/>
        </w:rPr>
      </w:pPr>
      <w:r w:rsidRPr="009E78FE">
        <w:rPr>
          <w:rFonts w:ascii="Cambria" w:hAnsi="Cambria" w:cs="Times New Roman"/>
          <w:color w:val="EE0000"/>
          <w:sz w:val="24"/>
          <w:szCs w:val="24"/>
        </w:rPr>
        <w:t>DOI: https://doi.org/10.9734/CSJI/2025/v34i5993</w:t>
      </w:r>
    </w:p>
  </w:endnote>
  <w:endnote w:id="18">
    <w:p w14:paraId="0865DEE1" w14:textId="2195809D" w:rsidR="008C5246" w:rsidRPr="00427263" w:rsidRDefault="008C5246" w:rsidP="00427263">
      <w:pPr>
        <w:pStyle w:val="NormalWeb"/>
        <w:spacing w:after="0"/>
        <w:jc w:val="both"/>
        <w:rPr>
          <w:rFonts w:ascii="Cambria" w:hAnsi="Cambria"/>
          <w:color w:val="EE0000"/>
        </w:rPr>
      </w:pPr>
      <w:r w:rsidRPr="009E78FE">
        <w:rPr>
          <w:rStyle w:val="EndnoteReference"/>
          <w:rFonts w:ascii="Cambria" w:hAnsi="Cambria"/>
        </w:rPr>
        <w:endnoteRef/>
      </w:r>
      <w:r w:rsidRPr="009E78FE">
        <w:rPr>
          <w:rFonts w:ascii="Cambria" w:hAnsi="Cambria"/>
        </w:rPr>
        <w:t xml:space="preserve"> </w:t>
      </w:r>
      <w:r w:rsidRPr="009E78FE">
        <w:rPr>
          <w:rFonts w:ascii="Cambria" w:hAnsi="Cambria"/>
          <w:color w:val="EE0000"/>
        </w:rPr>
        <w:t>Anna Helena Mazurek , Łukasz Szeleszczuk  and Dariusz Maciej Pisklak, Periodic DFT Calculations—Review of Applications in the Pharmaceutical Sciences, Pharmaceutics 2020, 12, 415; doi:10.3390/pharmaceutics12050415</w:t>
      </w:r>
    </w:p>
  </w:endnote>
  <w:endnote w:id="19">
    <w:p w14:paraId="4B5BD096" w14:textId="44B2CBA9" w:rsidR="008C5246" w:rsidRPr="009E78FE" w:rsidRDefault="008C5246" w:rsidP="00427263">
      <w:pPr>
        <w:pStyle w:val="NormalWeb"/>
        <w:spacing w:after="0"/>
        <w:jc w:val="both"/>
        <w:rPr>
          <w:rFonts w:ascii="Cambria" w:hAnsi="Cambria"/>
          <w:noProof/>
          <w:color w:val="EE0000"/>
          <w:lang w:val="en-US"/>
        </w:rPr>
      </w:pPr>
      <w:r w:rsidRPr="009E78FE">
        <w:rPr>
          <w:rStyle w:val="EndnoteReference"/>
          <w:rFonts w:ascii="Cambria" w:hAnsi="Cambria"/>
        </w:rPr>
        <w:endnoteRef/>
      </w:r>
      <w:r w:rsidRPr="009E78FE">
        <w:rPr>
          <w:rFonts w:ascii="Cambria" w:hAnsi="Cambria"/>
        </w:rPr>
        <w:t xml:space="preserve"> </w:t>
      </w:r>
      <w:r w:rsidRPr="009E78FE">
        <w:rPr>
          <w:rFonts w:ascii="Cambria" w:hAnsi="Cambria"/>
          <w:noProof/>
          <w:color w:val="EE0000"/>
        </w:rPr>
        <w:t xml:space="preserve">Gannouni, A., Louis, H., Roisnel, T., &amp; Isang, B. B. (2024). </w:t>
      </w:r>
      <w:r w:rsidRPr="009E78FE">
        <w:rPr>
          <w:rFonts w:ascii="Cambria" w:hAnsi="Cambria"/>
          <w:noProof/>
          <w:color w:val="EE0000"/>
          <w:lang w:val="en-US"/>
        </w:rPr>
        <w:t>X-Ray Crystallography, Spectral Analysis, DFT Studies, and Molecular Docking of (C 9 H 15 N 3 )[CdCl 4 ] Hybrid</w:t>
      </w:r>
      <w:r>
        <w:rPr>
          <w:rFonts w:ascii="Cambria" w:hAnsi="Cambria"/>
          <w:noProof/>
          <w:color w:val="EE0000"/>
          <w:lang w:val="en-US"/>
        </w:rPr>
        <w:t xml:space="preserve"> </w:t>
      </w:r>
      <w:r w:rsidRPr="009E78FE">
        <w:rPr>
          <w:rFonts w:ascii="Cambria" w:hAnsi="Cambria"/>
          <w:noProof/>
          <w:color w:val="EE0000"/>
          <w:lang w:val="en-US"/>
        </w:rPr>
        <w:t xml:space="preserve">Material against Methicillin-Resistant Staphylococcus aureus (MRSA). </w:t>
      </w:r>
      <w:r w:rsidRPr="009E78FE">
        <w:rPr>
          <w:rFonts w:ascii="Cambria" w:hAnsi="Cambria"/>
          <w:i/>
          <w:iCs/>
          <w:noProof/>
          <w:color w:val="EE0000"/>
          <w:lang w:val="en-US"/>
        </w:rPr>
        <w:t>Polycyclic Aromatic Compounds, 44</w:t>
      </w:r>
      <w:r w:rsidRPr="009E78FE">
        <w:rPr>
          <w:rFonts w:ascii="Cambria" w:hAnsi="Cambria"/>
          <w:noProof/>
          <w:color w:val="EE0000"/>
          <w:lang w:val="en-US"/>
        </w:rPr>
        <w:t>(26), 1-23. doi:https://doi.org/10.1080/10406638.2023.2169721</w:t>
      </w:r>
    </w:p>
  </w:endnote>
  <w:endnote w:id="20">
    <w:p w14:paraId="7EAAE921" w14:textId="5B20F67F" w:rsidR="008C5246" w:rsidRPr="009E78FE" w:rsidRDefault="008C5246" w:rsidP="009E78FE">
      <w:pPr>
        <w:pStyle w:val="NormalWeb"/>
        <w:spacing w:before="0" w:beforeAutospacing="0" w:after="0" w:afterAutospacing="0"/>
        <w:jc w:val="both"/>
        <w:rPr>
          <w:rFonts w:ascii="Cambria" w:hAnsi="Cambria"/>
          <w:color w:val="EE0000"/>
        </w:rPr>
      </w:pPr>
      <w:r w:rsidRPr="009E78FE">
        <w:rPr>
          <w:rStyle w:val="EndnoteReference"/>
          <w:rFonts w:ascii="Cambria" w:hAnsi="Cambria"/>
        </w:rPr>
        <w:endnoteRef/>
      </w:r>
      <w:r w:rsidRPr="009E78FE">
        <w:rPr>
          <w:rFonts w:ascii="Cambria" w:hAnsi="Cambria"/>
        </w:rPr>
        <w:t xml:space="preserve"> </w:t>
      </w:r>
      <w:r w:rsidRPr="009E78FE">
        <w:rPr>
          <w:rFonts w:ascii="Cambria" w:hAnsi="Cambria"/>
          <w:color w:val="EE0000"/>
        </w:rPr>
        <w:t xml:space="preserve">Dieng, M.; Faye, D.; Diop, C. A. B.; Diaw, M.; Ngom, A.; Diédhiou, I.; Toure, A.; Seye, D.; Lo, M.; Diop, C. A. K. Crystallographic and computational insights into hydrogen bonding in diisopropylammonium hydrogenophthalate. Chem. Sci. Int. J. 2025, 34(5), 18-30. </w:t>
      </w:r>
    </w:p>
  </w:endnote>
  <w:endnote w:id="21">
    <w:p w14:paraId="19128900" w14:textId="1A9D59C1" w:rsidR="008C5246" w:rsidRPr="009E78FE" w:rsidRDefault="008C5246" w:rsidP="009E78FE">
      <w:pPr>
        <w:pStyle w:val="NormalWeb"/>
        <w:spacing w:before="0" w:beforeAutospacing="0" w:after="0" w:afterAutospacing="0"/>
        <w:jc w:val="both"/>
        <w:rPr>
          <w:rFonts w:ascii="Cambria" w:hAnsi="Cambria"/>
          <w:b/>
          <w:bCs/>
          <w:color w:val="EE0000"/>
        </w:rPr>
      </w:pPr>
      <w:r w:rsidRPr="009E78FE">
        <w:rPr>
          <w:rStyle w:val="EndnoteReference"/>
          <w:rFonts w:ascii="Cambria" w:hAnsi="Cambria"/>
        </w:rPr>
        <w:endnoteRef/>
      </w:r>
      <w:r w:rsidRPr="009E78FE">
        <w:rPr>
          <w:rFonts w:ascii="Cambria" w:hAnsi="Cambria"/>
        </w:rPr>
        <w:t xml:space="preserve"> </w:t>
      </w:r>
      <w:r w:rsidRPr="009E78FE">
        <w:rPr>
          <w:rStyle w:val="given-name"/>
          <w:rFonts w:ascii="Cambria" w:hAnsi="Cambria"/>
          <w:color w:val="EE0000"/>
        </w:rPr>
        <w:t>Khaled E.</w:t>
      </w:r>
      <w:r w:rsidRPr="009E78FE">
        <w:rPr>
          <w:rStyle w:val="react-xocs-alternative-link"/>
          <w:rFonts w:ascii="Cambria" w:hAnsi="Cambria"/>
          <w:color w:val="EE0000"/>
        </w:rPr>
        <w:t xml:space="preserve"> </w:t>
      </w:r>
      <w:r w:rsidRPr="009E78FE">
        <w:rPr>
          <w:rStyle w:val="text"/>
          <w:rFonts w:ascii="Cambria" w:hAnsi="Cambria"/>
          <w:color w:val="EE0000"/>
        </w:rPr>
        <w:t>El-Kelany</w:t>
      </w:r>
      <w:r w:rsidRPr="009E78FE">
        <w:rPr>
          <w:rStyle w:val="react-xocs-alternative-link"/>
          <w:rFonts w:ascii="Cambria" w:hAnsi="Cambria"/>
          <w:color w:val="EE0000"/>
        </w:rPr>
        <w:t xml:space="preserve"> </w:t>
      </w:r>
      <w:r w:rsidRPr="009E78FE">
        <w:rPr>
          <w:rFonts w:ascii="Cambria" w:hAnsi="Cambria"/>
          <w:color w:val="EE0000"/>
        </w:rPr>
        <w:t xml:space="preserve">, </w:t>
      </w:r>
      <w:r w:rsidRPr="009E78FE">
        <w:rPr>
          <w:rStyle w:val="given-name"/>
          <w:rFonts w:ascii="Cambria" w:hAnsi="Cambria"/>
          <w:color w:val="EE0000"/>
        </w:rPr>
        <w:t>Alexander</w:t>
      </w:r>
      <w:r w:rsidRPr="009E78FE">
        <w:rPr>
          <w:rStyle w:val="react-xocs-alternative-link"/>
          <w:rFonts w:ascii="Cambria" w:hAnsi="Cambria"/>
          <w:color w:val="EE0000"/>
        </w:rPr>
        <w:t xml:space="preserve"> </w:t>
      </w:r>
      <w:r w:rsidRPr="009E78FE">
        <w:rPr>
          <w:rStyle w:val="text"/>
          <w:rFonts w:ascii="Cambria" w:hAnsi="Cambria"/>
          <w:color w:val="EE0000"/>
        </w:rPr>
        <w:t>Platonenko</w:t>
      </w:r>
      <w:r w:rsidRPr="009E78FE">
        <w:rPr>
          <w:rFonts w:ascii="Cambria" w:hAnsi="Cambria"/>
          <w:color w:val="EE0000"/>
        </w:rPr>
        <w:t xml:space="preserve">, </w:t>
      </w:r>
      <w:bookmarkStart w:id="4" w:name="bau000003-profile"/>
      <w:r w:rsidRPr="009E78FE">
        <w:rPr>
          <w:rFonts w:ascii="Cambria" w:hAnsi="Cambria"/>
          <w:b/>
          <w:bCs/>
          <w:color w:val="EE0000"/>
        </w:rPr>
        <w:fldChar w:fldCharType="begin"/>
      </w:r>
      <w:r w:rsidRPr="009E78FE">
        <w:rPr>
          <w:rFonts w:ascii="Cambria" w:hAnsi="Cambria"/>
          <w:color w:val="EE0000"/>
        </w:rPr>
        <w:instrText>HYPERLINK "https://www.sciencedirect.com/author/55915692000/julio-ricardo-sambrano"</w:instrText>
      </w:r>
      <w:r w:rsidRPr="009E78FE">
        <w:rPr>
          <w:rFonts w:ascii="Cambria" w:hAnsi="Cambria"/>
          <w:b/>
          <w:bCs/>
          <w:color w:val="EE0000"/>
        </w:rPr>
        <w:fldChar w:fldCharType="separate"/>
      </w:r>
      <w:r w:rsidRPr="009E78FE">
        <w:rPr>
          <w:rStyle w:val="given-name"/>
          <w:rFonts w:ascii="Cambria" w:hAnsi="Cambria"/>
          <w:color w:val="EE0000"/>
          <w:u w:val="single"/>
        </w:rPr>
        <w:t>Julio</w:t>
      </w:r>
      <w:r w:rsidRPr="009E78FE">
        <w:rPr>
          <w:rStyle w:val="react-xocs-alternative-link"/>
          <w:rFonts w:ascii="Cambria" w:hAnsi="Cambria"/>
          <w:color w:val="EE0000"/>
          <w:u w:val="single"/>
        </w:rPr>
        <w:t xml:space="preserve"> </w:t>
      </w:r>
      <w:r w:rsidRPr="009E78FE">
        <w:rPr>
          <w:rStyle w:val="text"/>
          <w:rFonts w:ascii="Cambria" w:hAnsi="Cambria"/>
          <w:color w:val="EE0000"/>
          <w:u w:val="single"/>
        </w:rPr>
        <w:t>Sambrano</w:t>
      </w:r>
      <w:r w:rsidRPr="009E78FE">
        <w:rPr>
          <w:rStyle w:val="react-xocs-alternative-link"/>
          <w:rFonts w:ascii="Cambria" w:hAnsi="Cambria"/>
          <w:color w:val="EE0000"/>
          <w:u w:val="single"/>
        </w:rPr>
        <w:t xml:space="preserve"> </w:t>
      </w:r>
      <w:r w:rsidRPr="009E78FE">
        <w:rPr>
          <w:rStyle w:val="author-ref"/>
          <w:rFonts w:ascii="Cambria" w:hAnsi="Cambria"/>
          <w:color w:val="EE0000"/>
          <w:u w:val="single"/>
          <w:vertAlign w:val="superscript"/>
        </w:rPr>
        <w:t>c</w:t>
      </w:r>
      <w:r w:rsidRPr="009E78FE">
        <w:rPr>
          <w:rFonts w:ascii="Cambria" w:hAnsi="Cambria"/>
          <w:b/>
          <w:bCs/>
          <w:color w:val="EE0000"/>
        </w:rPr>
        <w:fldChar w:fldCharType="end"/>
      </w:r>
      <w:bookmarkEnd w:id="4"/>
      <w:r w:rsidRPr="009E78FE">
        <w:rPr>
          <w:rFonts w:ascii="Cambria" w:hAnsi="Cambria"/>
          <w:color w:val="EE0000"/>
        </w:rPr>
        <w:t xml:space="preserve">, </w:t>
      </w:r>
      <w:bookmarkStart w:id="5" w:name="bau000004-profile"/>
      <w:r w:rsidRPr="009E78FE">
        <w:rPr>
          <w:rFonts w:ascii="Cambria" w:hAnsi="Cambria"/>
          <w:b/>
          <w:bCs/>
          <w:color w:val="EE0000"/>
        </w:rPr>
        <w:fldChar w:fldCharType="begin"/>
      </w:r>
      <w:r w:rsidRPr="009E78FE">
        <w:rPr>
          <w:rFonts w:ascii="Cambria" w:hAnsi="Cambria"/>
          <w:color w:val="EE0000"/>
        </w:rPr>
        <w:instrText>HYPERLINK "https://www.sciencedirect.com/author/55197397000/klaus-doll"</w:instrText>
      </w:r>
      <w:r w:rsidRPr="009E78FE">
        <w:rPr>
          <w:rFonts w:ascii="Cambria" w:hAnsi="Cambria"/>
          <w:b/>
          <w:bCs/>
          <w:color w:val="EE0000"/>
        </w:rPr>
        <w:fldChar w:fldCharType="separate"/>
      </w:r>
      <w:r w:rsidRPr="009E78FE">
        <w:rPr>
          <w:rStyle w:val="given-name"/>
          <w:rFonts w:ascii="Cambria" w:hAnsi="Cambria"/>
          <w:color w:val="EE0000"/>
          <w:u w:val="single"/>
        </w:rPr>
        <w:t>Klaus</w:t>
      </w:r>
      <w:r w:rsidRPr="009E78FE">
        <w:rPr>
          <w:rStyle w:val="react-xocs-alternative-link"/>
          <w:rFonts w:ascii="Cambria" w:hAnsi="Cambria"/>
          <w:color w:val="EE0000"/>
          <w:u w:val="single"/>
        </w:rPr>
        <w:t xml:space="preserve"> </w:t>
      </w:r>
      <w:r w:rsidRPr="009E78FE">
        <w:rPr>
          <w:rStyle w:val="text"/>
          <w:rFonts w:ascii="Cambria" w:hAnsi="Cambria"/>
          <w:color w:val="EE0000"/>
          <w:u w:val="single"/>
        </w:rPr>
        <w:t>Doll</w:t>
      </w:r>
      <w:r w:rsidRPr="009E78FE">
        <w:rPr>
          <w:rStyle w:val="react-xocs-alternative-link"/>
          <w:rFonts w:ascii="Cambria" w:hAnsi="Cambria"/>
          <w:color w:val="EE0000"/>
          <w:u w:val="single"/>
        </w:rPr>
        <w:t xml:space="preserve"> </w:t>
      </w:r>
      <w:r w:rsidRPr="009E78FE">
        <w:rPr>
          <w:rStyle w:val="author-ref"/>
          <w:rFonts w:ascii="Cambria" w:hAnsi="Cambria"/>
          <w:color w:val="EE0000"/>
          <w:u w:val="single"/>
          <w:vertAlign w:val="superscript"/>
        </w:rPr>
        <w:t>d</w:t>
      </w:r>
      <w:r w:rsidRPr="009E78FE">
        <w:rPr>
          <w:rFonts w:ascii="Cambria" w:hAnsi="Cambria"/>
          <w:b/>
          <w:bCs/>
          <w:color w:val="EE0000"/>
        </w:rPr>
        <w:fldChar w:fldCharType="end"/>
      </w:r>
      <w:bookmarkEnd w:id="5"/>
      <w:r w:rsidRPr="009E78FE">
        <w:rPr>
          <w:rFonts w:ascii="Cambria" w:hAnsi="Cambria"/>
          <w:color w:val="EE0000"/>
        </w:rPr>
        <w:t xml:space="preserve">, </w:t>
      </w:r>
      <w:bookmarkStart w:id="6" w:name="bau000005-profile"/>
      <w:r w:rsidRPr="009E78FE">
        <w:rPr>
          <w:rFonts w:ascii="Cambria" w:hAnsi="Cambria"/>
          <w:b/>
          <w:bCs/>
          <w:color w:val="EE0000"/>
        </w:rPr>
        <w:fldChar w:fldCharType="begin"/>
      </w:r>
      <w:r w:rsidRPr="009E78FE">
        <w:rPr>
          <w:rFonts w:ascii="Cambria" w:hAnsi="Cambria"/>
          <w:color w:val="EE0000"/>
        </w:rPr>
        <w:instrText>HYPERLINK "https://www.sciencedirect.com/author/8533673800/roberto-dovesi"</w:instrText>
      </w:r>
      <w:r w:rsidRPr="009E78FE">
        <w:rPr>
          <w:rFonts w:ascii="Cambria" w:hAnsi="Cambria"/>
          <w:b/>
          <w:bCs/>
          <w:color w:val="EE0000"/>
        </w:rPr>
        <w:fldChar w:fldCharType="separate"/>
      </w:r>
      <w:r w:rsidRPr="009E78FE">
        <w:rPr>
          <w:rStyle w:val="given-name"/>
          <w:rFonts w:ascii="Cambria" w:hAnsi="Cambria"/>
          <w:color w:val="EE0000"/>
          <w:u w:val="single"/>
        </w:rPr>
        <w:t>Roberto</w:t>
      </w:r>
      <w:r w:rsidRPr="009E78FE">
        <w:rPr>
          <w:rStyle w:val="react-xocs-alternative-link"/>
          <w:rFonts w:ascii="Cambria" w:hAnsi="Cambria"/>
          <w:color w:val="EE0000"/>
          <w:u w:val="single"/>
        </w:rPr>
        <w:t xml:space="preserve"> </w:t>
      </w:r>
      <w:r w:rsidRPr="009E78FE">
        <w:rPr>
          <w:rStyle w:val="text"/>
          <w:rFonts w:ascii="Cambria" w:hAnsi="Cambria"/>
          <w:color w:val="EE0000"/>
          <w:u w:val="single"/>
        </w:rPr>
        <w:t>Dovesi</w:t>
      </w:r>
      <w:r w:rsidRPr="009E78FE">
        <w:rPr>
          <w:rStyle w:val="react-xocs-alternative-link"/>
          <w:rFonts w:ascii="Cambria" w:hAnsi="Cambria"/>
          <w:color w:val="EE0000"/>
          <w:u w:val="single"/>
        </w:rPr>
        <w:t xml:space="preserve"> </w:t>
      </w:r>
      <w:r w:rsidRPr="009E78FE">
        <w:rPr>
          <w:rStyle w:val="author-ref"/>
          <w:rFonts w:ascii="Cambria" w:hAnsi="Cambria"/>
          <w:color w:val="EE0000"/>
          <w:u w:val="single"/>
          <w:vertAlign w:val="superscript"/>
        </w:rPr>
        <w:t>e</w:t>
      </w:r>
      <w:r w:rsidRPr="009E78FE">
        <w:rPr>
          <w:rFonts w:ascii="Cambria" w:hAnsi="Cambria"/>
          <w:b/>
          <w:bCs/>
          <w:color w:val="EE0000"/>
        </w:rPr>
        <w:fldChar w:fldCharType="end"/>
      </w:r>
      <w:bookmarkEnd w:id="6"/>
      <w:r w:rsidRPr="009E78FE">
        <w:rPr>
          <w:rFonts w:ascii="Cambria" w:hAnsi="Cambria"/>
          <w:color w:val="EE0000"/>
        </w:rPr>
        <w:t xml:space="preserve">, </w:t>
      </w:r>
      <w:r w:rsidRPr="009E78FE">
        <w:rPr>
          <w:rStyle w:val="title-text"/>
          <w:rFonts w:ascii="Cambria" w:hAnsi="Cambria"/>
          <w:color w:val="EE0000"/>
        </w:rPr>
        <w:t>The charge and spin density of five LaBO</w:t>
      </w:r>
      <w:r w:rsidRPr="009E78FE">
        <w:rPr>
          <w:rStyle w:val="title-text"/>
          <w:rFonts w:ascii="Cambria" w:hAnsi="Cambria"/>
          <w:color w:val="EE0000"/>
          <w:vertAlign w:val="subscript"/>
        </w:rPr>
        <w:t>3</w:t>
      </w:r>
      <w:r w:rsidRPr="009E78FE">
        <w:rPr>
          <w:rStyle w:val="title-text"/>
          <w:rFonts w:ascii="Cambria" w:hAnsi="Cambria"/>
          <w:color w:val="EE0000"/>
        </w:rPr>
        <w:t xml:space="preserve"> perovskites (B=Sc, Ti, V, Cr and Co). A Mulliken analysis, </w:t>
      </w:r>
      <w:hyperlink r:id="rId11" w:tooltip="Go to Chemical Physics on ScienceDirect" w:history="1">
        <w:r w:rsidRPr="009E78FE">
          <w:rPr>
            <w:rFonts w:ascii="Cambria" w:hAnsi="Cambria"/>
            <w:color w:val="EE0000"/>
            <w:u w:val="single"/>
          </w:rPr>
          <w:t>Chemical Physics</w:t>
        </w:r>
      </w:hyperlink>
      <w:r w:rsidRPr="009E78FE">
        <w:rPr>
          <w:rFonts w:ascii="Cambria" w:hAnsi="Cambria"/>
          <w:color w:val="EE0000"/>
        </w:rPr>
        <w:t xml:space="preserve">, </w:t>
      </w:r>
      <w:hyperlink r:id="rId12" w:history="1">
        <w:r w:rsidRPr="009E78FE">
          <w:rPr>
            <w:rStyle w:val="Hyperlink"/>
            <w:rFonts w:ascii="Cambria" w:hAnsi="Cambria"/>
            <w:color w:val="EE0000"/>
          </w:rPr>
          <w:t>Volume 591</w:t>
        </w:r>
      </w:hyperlink>
      <w:r w:rsidRPr="009E78FE">
        <w:rPr>
          <w:rFonts w:ascii="Cambria" w:hAnsi="Cambria"/>
          <w:color w:val="EE0000"/>
        </w:rPr>
        <w:t xml:space="preserve">, 1 March 2025, 112594, </w:t>
      </w:r>
      <w:hyperlink r:id="rId13" w:tgtFrame="_blank" w:tooltip="Persistent link using digital object identifier" w:history="1">
        <w:r w:rsidRPr="009E78FE">
          <w:rPr>
            <w:rStyle w:val="anchor-text"/>
            <w:rFonts w:ascii="Cambria" w:hAnsi="Cambria"/>
            <w:color w:val="EE0000"/>
            <w:u w:val="single"/>
          </w:rPr>
          <w:t>https://doi.org/10.1016/j.chemphys.2024.112594</w:t>
        </w:r>
      </w:hyperlink>
    </w:p>
  </w:endnote>
  <w:endnote w:id="22">
    <w:p w14:paraId="338A9583" w14:textId="77777777" w:rsidR="008C5246" w:rsidRPr="009E78FE" w:rsidRDefault="008C5246" w:rsidP="009E78FE">
      <w:pPr>
        <w:spacing w:after="0" w:line="240" w:lineRule="auto"/>
        <w:rPr>
          <w:rFonts w:ascii="Cambria" w:hAnsi="Cambria" w:cs="Times New Roman"/>
          <w:sz w:val="24"/>
          <w:szCs w:val="24"/>
          <w:lang w:val="en-US"/>
        </w:rPr>
      </w:pPr>
      <w:r w:rsidRPr="009E78FE">
        <w:rPr>
          <w:rFonts w:ascii="Cambria" w:hAnsi="Cambria" w:cs="Times New Roman"/>
          <w:sz w:val="24"/>
          <w:szCs w:val="24"/>
          <w:lang w:val="en-GB"/>
        </w:rPr>
        <w:t>[</w:t>
      </w:r>
      <w:r w:rsidRPr="009E78FE">
        <w:rPr>
          <w:rStyle w:val="EndnoteReference"/>
          <w:rFonts w:ascii="Cambria" w:hAnsi="Cambria" w:cs="Times New Roman"/>
          <w:sz w:val="24"/>
          <w:szCs w:val="24"/>
        </w:rPr>
        <w:endnoteRef/>
      </w:r>
      <w:r w:rsidRPr="009E78FE">
        <w:rPr>
          <w:rFonts w:ascii="Cambria" w:hAnsi="Cambria" w:cs="Times New Roman"/>
          <w:sz w:val="24"/>
          <w:szCs w:val="24"/>
          <w:lang w:val="en-GB"/>
        </w:rPr>
        <w:t>] S. El Makhloufy, R. Oubouaza, A.  Ouasri, S. Belaaouad, X-Ray diffraction and infrared spectroscopy data review analyses of the Calcium phosphates, </w:t>
      </w:r>
      <w:r w:rsidRPr="009E78FE">
        <w:rPr>
          <w:rFonts w:ascii="Cambria" w:hAnsi="Cambria" w:cs="Times New Roman"/>
          <w:iCs/>
          <w:sz w:val="24"/>
          <w:szCs w:val="24"/>
          <w:lang w:val="en-GB"/>
        </w:rPr>
        <w:t xml:space="preserve">Biointerface Res. </w:t>
      </w:r>
      <w:r w:rsidRPr="009E78FE">
        <w:rPr>
          <w:rFonts w:ascii="Cambria" w:hAnsi="Cambria" w:cs="Times New Roman"/>
          <w:iCs/>
          <w:sz w:val="24"/>
          <w:szCs w:val="24"/>
          <w:lang w:val="en-US"/>
        </w:rPr>
        <w:t>Appl. Chem.</w:t>
      </w:r>
      <w:r w:rsidRPr="009E78FE">
        <w:rPr>
          <w:rFonts w:ascii="Cambria" w:hAnsi="Cambria" w:cs="Times New Roman"/>
          <w:sz w:val="24"/>
          <w:szCs w:val="24"/>
          <w:lang w:val="en-US"/>
        </w:rPr>
        <w:t>, </w:t>
      </w:r>
      <w:r w:rsidRPr="009E78FE">
        <w:rPr>
          <w:rFonts w:ascii="Cambria" w:hAnsi="Cambria" w:cs="Times New Roman"/>
          <w:iCs/>
          <w:sz w:val="24"/>
          <w:szCs w:val="24"/>
          <w:lang w:val="en-US"/>
        </w:rPr>
        <w:t>12</w:t>
      </w:r>
      <w:r w:rsidRPr="009E78FE">
        <w:rPr>
          <w:rFonts w:ascii="Cambria" w:hAnsi="Cambria" w:cs="Times New Roman"/>
          <w:sz w:val="24"/>
          <w:szCs w:val="24"/>
          <w:lang w:val="en-US"/>
        </w:rPr>
        <w:t>, 732-755, (2022).</w:t>
      </w:r>
    </w:p>
  </w:endnote>
  <w:endnote w:id="23">
    <w:p w14:paraId="66968AE5" w14:textId="77777777" w:rsidR="008C5246" w:rsidRPr="009E78FE" w:rsidRDefault="008C5246" w:rsidP="009E78FE">
      <w:pPr>
        <w:spacing w:after="0" w:line="240" w:lineRule="auto"/>
        <w:jc w:val="both"/>
        <w:rPr>
          <w:rFonts w:ascii="Cambria" w:hAnsi="Cambria" w:cs="Times New Roman"/>
          <w:sz w:val="24"/>
          <w:szCs w:val="24"/>
          <w:lang w:val="en-GB"/>
        </w:rPr>
      </w:pPr>
      <w:r w:rsidRPr="009E78FE">
        <w:rPr>
          <w:rFonts w:ascii="Cambria" w:hAnsi="Cambria" w:cs="Times New Roman"/>
          <w:sz w:val="24"/>
          <w:szCs w:val="24"/>
          <w:lang w:val="en-GB"/>
        </w:rPr>
        <w:t>[</w:t>
      </w:r>
      <w:r w:rsidRPr="009E78FE">
        <w:rPr>
          <w:rStyle w:val="EndnoteReference"/>
          <w:rFonts w:ascii="Cambria" w:hAnsi="Cambria" w:cs="Times New Roman"/>
          <w:sz w:val="24"/>
          <w:szCs w:val="24"/>
        </w:rPr>
        <w:endnoteRef/>
      </w:r>
      <w:r w:rsidRPr="009E78FE">
        <w:rPr>
          <w:rFonts w:ascii="Cambria" w:hAnsi="Cambria" w:cs="Times New Roman"/>
          <w:sz w:val="24"/>
          <w:szCs w:val="24"/>
          <w:lang w:val="en-GB"/>
        </w:rPr>
        <w:t>] R. Ababneha, A. Telfaha, Q. M. Al Bataineh, E. Tolstik, J. Dierks, R. Hergenröder, 1H, 31P NMR, Raman and FTIR spectroscopies for investigating phosphoric acid dissociation to understand phosphate ion kinetics in body fluids, Spectrochim. Acta, Part A, 307, 123594, (2024).</w:t>
      </w:r>
    </w:p>
  </w:endnote>
  <w:endnote w:id="24">
    <w:p w14:paraId="385B57E5" w14:textId="77777777" w:rsidR="008C5246" w:rsidRPr="009E78FE" w:rsidRDefault="008C5246" w:rsidP="009E78FE">
      <w:pPr>
        <w:spacing w:after="0" w:line="240" w:lineRule="auto"/>
        <w:jc w:val="both"/>
        <w:rPr>
          <w:rFonts w:ascii="Cambria" w:hAnsi="Cambria" w:cs="Times New Roman"/>
          <w:sz w:val="24"/>
          <w:szCs w:val="24"/>
          <w:lang w:val="en-GB"/>
        </w:rPr>
      </w:pPr>
      <w:r w:rsidRPr="009E78FE">
        <w:rPr>
          <w:rFonts w:ascii="Cambria" w:hAnsi="Cambria" w:cs="Times New Roman"/>
          <w:sz w:val="24"/>
          <w:szCs w:val="24"/>
          <w:lang w:val="en-GB"/>
        </w:rPr>
        <w:t>[</w:t>
      </w:r>
      <w:r w:rsidRPr="009E78FE">
        <w:rPr>
          <w:rStyle w:val="EndnoteReference"/>
          <w:rFonts w:ascii="Cambria" w:hAnsi="Cambria" w:cs="Times New Roman"/>
          <w:sz w:val="24"/>
          <w:szCs w:val="24"/>
        </w:rPr>
        <w:endnoteRef/>
      </w:r>
      <w:r w:rsidRPr="009E78FE">
        <w:rPr>
          <w:rFonts w:ascii="Cambria" w:hAnsi="Cambria" w:cs="Times New Roman"/>
          <w:sz w:val="24"/>
          <w:szCs w:val="24"/>
          <w:lang w:val="en-GB"/>
        </w:rPr>
        <w:t>] S. M. Waly, A. M. El-Wakil, W. M. Abou El-Maaty, F. S. Awad, Efficient removal of Pb (II) and Hg (II) ions from aqueous solution by amine and thiol modified activated carbon, </w:t>
      </w:r>
      <w:r w:rsidRPr="009E78FE">
        <w:rPr>
          <w:rFonts w:ascii="Cambria" w:hAnsi="Cambria" w:cs="Times New Roman"/>
          <w:iCs/>
          <w:sz w:val="24"/>
          <w:szCs w:val="24"/>
          <w:lang w:val="en-GB"/>
        </w:rPr>
        <w:t>J. Saudi Chem. Soc.</w:t>
      </w:r>
      <w:r w:rsidRPr="009E78FE">
        <w:rPr>
          <w:rFonts w:ascii="Cambria" w:hAnsi="Cambria" w:cs="Times New Roman"/>
          <w:sz w:val="24"/>
          <w:szCs w:val="24"/>
          <w:lang w:val="en-GB"/>
        </w:rPr>
        <w:t>, </w:t>
      </w:r>
      <w:r w:rsidRPr="009E78FE">
        <w:rPr>
          <w:rFonts w:ascii="Cambria" w:hAnsi="Cambria" w:cs="Times New Roman"/>
          <w:iCs/>
          <w:sz w:val="24"/>
          <w:szCs w:val="24"/>
          <w:lang w:val="en-GB"/>
        </w:rPr>
        <w:t>25</w:t>
      </w:r>
      <w:r w:rsidRPr="009E78FE">
        <w:rPr>
          <w:rFonts w:ascii="Cambria" w:hAnsi="Cambria" w:cs="Times New Roman"/>
          <w:sz w:val="24"/>
          <w:szCs w:val="24"/>
          <w:lang w:val="en-GB"/>
        </w:rPr>
        <w:t>, 101296, (2021).</w:t>
      </w:r>
    </w:p>
  </w:endnote>
  <w:endnote w:id="25">
    <w:p w14:paraId="143CEA4E" w14:textId="37F87C61" w:rsidR="008C5246" w:rsidRPr="00271742" w:rsidRDefault="008C5246" w:rsidP="00271742">
      <w:pPr>
        <w:spacing w:after="0" w:line="240" w:lineRule="auto"/>
        <w:jc w:val="both"/>
        <w:rPr>
          <w:rFonts w:ascii="Cambria" w:hAnsi="Cambria" w:cs="Times New Roman"/>
          <w:sz w:val="24"/>
          <w:szCs w:val="24"/>
        </w:rPr>
      </w:pPr>
      <w:r w:rsidRPr="009E78FE">
        <w:rPr>
          <w:rFonts w:ascii="Cambria" w:hAnsi="Cambria" w:cs="Times New Roman"/>
          <w:sz w:val="24"/>
          <w:szCs w:val="24"/>
          <w:lang w:val="en-US"/>
        </w:rPr>
        <w:t>[</w:t>
      </w:r>
      <w:r w:rsidRPr="009E78FE">
        <w:rPr>
          <w:rStyle w:val="EndnoteReference"/>
          <w:rFonts w:ascii="Cambria" w:hAnsi="Cambria" w:cs="Times New Roman"/>
          <w:sz w:val="24"/>
          <w:szCs w:val="24"/>
        </w:rPr>
        <w:endnoteRef/>
      </w:r>
      <w:r w:rsidRPr="009E78FE">
        <w:rPr>
          <w:rFonts w:ascii="Cambria" w:hAnsi="Cambria" w:cs="Times New Roman"/>
          <w:sz w:val="24"/>
          <w:szCs w:val="24"/>
          <w:lang w:val="en-US"/>
        </w:rPr>
        <w:t>] N. Elangovan, M. Thirumavalavan, T. S. Ganesan, S. Sowrirajan, S. Chandrasekar, N. Arumugam, Comparison study (experimental and theoretical), hydrogen bond interaction through water, donor acceptor investigation and molecular docking study of 3, 3-((1, 2-phenylenebis (azaneylylidene)) bis (methaneylylidene)) diphenol, </w:t>
      </w:r>
      <w:r w:rsidRPr="009E78FE">
        <w:rPr>
          <w:rFonts w:ascii="Cambria" w:hAnsi="Cambria" w:cs="Times New Roman"/>
          <w:iCs/>
          <w:sz w:val="24"/>
          <w:szCs w:val="24"/>
          <w:lang w:val="en-US"/>
        </w:rPr>
        <w:t xml:space="preserve">J. Biomol. </w:t>
      </w:r>
      <w:r w:rsidRPr="009E78FE">
        <w:rPr>
          <w:rFonts w:ascii="Cambria" w:hAnsi="Cambria" w:cs="Times New Roman"/>
          <w:iCs/>
          <w:sz w:val="24"/>
          <w:szCs w:val="24"/>
        </w:rPr>
        <w:t>Struc. Dyn.</w:t>
      </w:r>
      <w:r w:rsidRPr="009E78FE">
        <w:rPr>
          <w:rFonts w:ascii="Cambria" w:hAnsi="Cambria" w:cs="Times New Roman"/>
          <w:sz w:val="24"/>
          <w:szCs w:val="24"/>
        </w:rPr>
        <w:t>, </w:t>
      </w:r>
      <w:r w:rsidRPr="009E78FE">
        <w:rPr>
          <w:rFonts w:ascii="Cambria" w:hAnsi="Cambria" w:cs="Times New Roman"/>
          <w:iCs/>
          <w:sz w:val="24"/>
          <w:szCs w:val="24"/>
        </w:rPr>
        <w:t>43</w:t>
      </w:r>
      <w:r w:rsidRPr="009E78FE">
        <w:rPr>
          <w:rFonts w:ascii="Cambria" w:hAnsi="Cambria" w:cs="Times New Roman"/>
          <w:sz w:val="24"/>
          <w:szCs w:val="24"/>
        </w:rPr>
        <w:t>, 8562-8577, (2025).</w:t>
      </w:r>
    </w:p>
  </w:endnote>
  <w:endnote w:id="26">
    <w:p w14:paraId="777435BE" w14:textId="54759B34"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Seye, Dame, Déthié Faye, Momath Lo, Cheikh A. B. Diop, Mamadou Dieng, Cheikh A. K. Diop, and Modou Fall. 2024. “Varied Analysis of Acid Dissociation Constants by Cyclic Voltammetry and UV-Visible to Determine the Aqueous Solubility of a New Diisopropylammonium Phenylsulfonate Molecule”. Chemical Science International Journal 33 (6):225-40. https://doi.org/10.9734/CSJI/2024/v33i6940.</w:t>
      </w:r>
    </w:p>
  </w:endnote>
  <w:endnote w:id="27">
    <w:p w14:paraId="761F56FE" w14:textId="77777777" w:rsidR="008C5246" w:rsidRPr="009E78FE" w:rsidRDefault="008C5246" w:rsidP="009E78FE">
      <w:pPr>
        <w:spacing w:after="0" w:line="240" w:lineRule="auto"/>
        <w:jc w:val="both"/>
        <w:rPr>
          <w:rFonts w:ascii="Cambria" w:eastAsia="Times New Roman" w:hAnsi="Cambria" w:cs="Times New Roman"/>
          <w:color w:val="EE0000"/>
          <w:sz w:val="24"/>
          <w:szCs w:val="24"/>
          <w:lang w:eastAsia="fr-FR"/>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s="Times New Roman"/>
          <w:color w:val="EE0000"/>
          <w:sz w:val="24"/>
          <w:szCs w:val="24"/>
        </w:rPr>
        <w:t xml:space="preserve">Shafiq, I., Khalid, M., Maria, G., Raza, N., Braga, A. A. C., Bullo, S., &amp; Khairy, M. (2024). Use of benzothiophene ring to improve the photovoltaic efficacy of cyanopyridinone-based organic chromophores: a DFT study. </w:t>
      </w:r>
      <w:r w:rsidRPr="009E78FE">
        <w:rPr>
          <w:rFonts w:ascii="Cambria" w:hAnsi="Cambria" w:cs="Times New Roman"/>
          <w:i/>
          <w:iCs/>
          <w:color w:val="EE0000"/>
          <w:sz w:val="24"/>
          <w:szCs w:val="24"/>
        </w:rPr>
        <w:t>RSC Advances</w:t>
      </w:r>
      <w:r w:rsidRPr="009E78FE">
        <w:rPr>
          <w:rFonts w:ascii="Cambria" w:hAnsi="Cambria" w:cs="Times New Roman"/>
          <w:color w:val="EE0000"/>
          <w:sz w:val="24"/>
          <w:szCs w:val="24"/>
        </w:rPr>
        <w:t xml:space="preserve">, 14(18), 12841–12852. </w:t>
      </w:r>
      <w:hyperlink r:id="rId14" w:history="1">
        <w:r w:rsidRPr="009E78FE">
          <w:rPr>
            <w:rFonts w:ascii="Cambria" w:hAnsi="Cambria" w:cs="Times New Roman"/>
            <w:color w:val="EE0000"/>
            <w:sz w:val="24"/>
            <w:szCs w:val="24"/>
            <w:u w:val="single"/>
          </w:rPr>
          <w:t>https://doi.org/10.1039/D3RA06817J</w:t>
        </w:r>
      </w:hyperlink>
    </w:p>
    <w:p w14:paraId="7E1D47AE" w14:textId="2B594A48" w:rsidR="008C5246" w:rsidRPr="009E78FE" w:rsidRDefault="008C5246" w:rsidP="009E78FE">
      <w:pPr>
        <w:pStyle w:val="EndnoteText"/>
        <w:rPr>
          <w:rFonts w:ascii="Cambria" w:hAnsi="Cambria"/>
          <w:sz w:val="24"/>
          <w:szCs w:val="24"/>
        </w:rPr>
      </w:pPr>
    </w:p>
  </w:endnote>
  <w:endnote w:id="28">
    <w:p w14:paraId="15D96890" w14:textId="7ED9E148"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s="Times New Roman"/>
          <w:color w:val="EE0000"/>
          <w:sz w:val="24"/>
          <w:szCs w:val="24"/>
        </w:rPr>
        <w:t xml:space="preserve">Ejaz, A. </w:t>
      </w:r>
      <w:r w:rsidRPr="009E78FE">
        <w:rPr>
          <w:rFonts w:ascii="Cambria" w:hAnsi="Cambria" w:cs="Times New Roman"/>
          <w:i/>
          <w:iCs/>
          <w:color w:val="EE0000"/>
          <w:sz w:val="24"/>
          <w:szCs w:val="24"/>
        </w:rPr>
        <w:t>et al.</w:t>
      </w:r>
      <w:r w:rsidRPr="009E78FE">
        <w:rPr>
          <w:rFonts w:ascii="Cambria" w:hAnsi="Cambria" w:cs="Times New Roman"/>
          <w:color w:val="EE0000"/>
          <w:sz w:val="24"/>
          <w:szCs w:val="24"/>
        </w:rPr>
        <w:t xml:space="preserve"> "Unveiling the influence of end-capped acceptors modification on photovoltaic properties of non-fullerene fused ring compounds : a DFT/TD-DFT study." </w:t>
      </w:r>
      <w:r w:rsidRPr="009E78FE">
        <w:rPr>
          <w:rFonts w:ascii="Cambria" w:hAnsi="Cambria" w:cs="Times New Roman"/>
          <w:i/>
          <w:iCs/>
          <w:color w:val="EE0000"/>
          <w:sz w:val="24"/>
          <w:szCs w:val="24"/>
        </w:rPr>
        <w:t>RSC Advances</w:t>
      </w:r>
      <w:r w:rsidRPr="009E78FE">
        <w:rPr>
          <w:rFonts w:ascii="Cambria" w:hAnsi="Cambria" w:cs="Times New Roman"/>
          <w:color w:val="EE0000"/>
          <w:sz w:val="24"/>
          <w:szCs w:val="24"/>
        </w:rPr>
        <w:t xml:space="preserve">, 2024. DOI: </w:t>
      </w:r>
      <w:hyperlink r:id="rId15" w:history="1">
        <w:r w:rsidRPr="009E78FE">
          <w:rPr>
            <w:rFonts w:ascii="Cambria" w:hAnsi="Cambria" w:cs="Times New Roman"/>
            <w:color w:val="EE0000"/>
            <w:sz w:val="24"/>
            <w:szCs w:val="24"/>
            <w:u w:val="single"/>
          </w:rPr>
          <w:t>10.1039/D4RA03170A</w:t>
        </w:r>
      </w:hyperlink>
    </w:p>
  </w:endnote>
  <w:endnote w:id="29">
    <w:p w14:paraId="5F56A35B" w14:textId="4B6C7F96" w:rsidR="008C5246" w:rsidRPr="009E78FE" w:rsidRDefault="008C5246" w:rsidP="009E78FE">
      <w:pPr>
        <w:pStyle w:val="EndnoteText"/>
        <w:rPr>
          <w:rFonts w:ascii="Cambria" w:hAnsi="Cambria"/>
          <w:sz w:val="24"/>
          <w:szCs w:val="24"/>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olor w:val="EE0000"/>
          <w:sz w:val="24"/>
          <w:szCs w:val="24"/>
        </w:rPr>
        <w:t>Dieng, M.; Diop, C. A. B.; Seye, D.; Diaw, M.; Faye, D.; Ngom, A.; Diédhiou, I.; Yaffa, L.; Lo, M.; Diop, C. A. K. Harnessing weak and hydrogen bonding interactions for tailored crystal formation: a case study of diisopropylammonium phenylsulfonate. Int. Res. J. Pure Appl. Chem. 2025, 26(4), 160-173.</w:t>
      </w:r>
    </w:p>
  </w:endnote>
  <w:endnote w:id="30">
    <w:p w14:paraId="677EB98B" w14:textId="77777777" w:rsidR="008C5246" w:rsidRPr="009E78FE" w:rsidRDefault="008C5246" w:rsidP="009E78FE">
      <w:pPr>
        <w:spacing w:after="0" w:line="240" w:lineRule="auto"/>
        <w:jc w:val="both"/>
        <w:rPr>
          <w:rFonts w:ascii="Cambria" w:hAnsi="Cambria"/>
          <w:color w:val="EE0000"/>
          <w:sz w:val="24"/>
          <w:szCs w:val="24"/>
        </w:rPr>
      </w:pPr>
      <w:r w:rsidRPr="009E78FE">
        <w:rPr>
          <w:rStyle w:val="EndnoteReference"/>
          <w:rFonts w:ascii="Cambria" w:hAnsi="Cambria"/>
          <w:sz w:val="24"/>
          <w:szCs w:val="24"/>
        </w:rPr>
        <w:endnoteRef/>
      </w:r>
      <w:r w:rsidRPr="009E78FE">
        <w:rPr>
          <w:rFonts w:ascii="Cambria" w:hAnsi="Cambria"/>
          <w:sz w:val="24"/>
          <w:szCs w:val="24"/>
        </w:rPr>
        <w:t xml:space="preserve"> </w:t>
      </w:r>
      <w:r w:rsidRPr="009E78FE">
        <w:rPr>
          <w:rFonts w:ascii="Cambria" w:hAnsi="Cambria"/>
          <w:color w:val="EE0000"/>
          <w:sz w:val="24"/>
          <w:szCs w:val="24"/>
        </w:rPr>
        <w:t xml:space="preserve">Smail El Makhloufy , Mustapha Belhabra, Soufiane Zerraf, Ali Ouasri, Samir Chtita, Mohamed Saadi, Lahcen El Ammari, Said Belaaouad, Synthesis, crystal structure, IR spectroscopy, and DFT computation of the new variety of 2-carboxyanilinium dihydrogen phosphate (C 7 H 8 NO 2 + . H 2 PO 4 −), Journal of Molecular Structure 1242 (2021) 130707, </w:t>
      </w:r>
      <w:hyperlink r:id="rId16" w:history="1">
        <w:r w:rsidRPr="009E78FE">
          <w:rPr>
            <w:rStyle w:val="Hyperlink"/>
            <w:rFonts w:ascii="Cambria" w:hAnsi="Cambria"/>
            <w:sz w:val="24"/>
            <w:szCs w:val="24"/>
          </w:rPr>
          <w:t>https://doi.org/10.1016/j.molstruc.2021.130707</w:t>
        </w:r>
      </w:hyperlink>
      <w:r w:rsidRPr="009E78FE">
        <w:rPr>
          <w:rFonts w:ascii="Cambria" w:hAnsi="Cambria"/>
          <w:sz w:val="24"/>
          <w:szCs w:val="24"/>
        </w:rPr>
        <w:t xml:space="preserve"> </w:t>
      </w:r>
      <w:r w:rsidRPr="009E78FE">
        <w:rPr>
          <w:rFonts w:ascii="Cambria" w:hAnsi="Cambria"/>
          <w:color w:val="EE0000"/>
          <w:sz w:val="24"/>
          <w:szCs w:val="24"/>
        </w:rPr>
        <w:t xml:space="preserve">  </w:t>
      </w:r>
    </w:p>
    <w:p w14:paraId="62564629" w14:textId="03A0FE9D" w:rsidR="008C5246" w:rsidRDefault="008C524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E663" w14:textId="77777777" w:rsidR="00A4232C" w:rsidRDefault="00A4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A37B" w14:textId="77777777" w:rsidR="00A4232C" w:rsidRDefault="00A42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0088" w14:textId="77777777" w:rsidR="00A4232C" w:rsidRDefault="00A4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7D300" w14:textId="77777777" w:rsidR="0045259D" w:rsidRDefault="0045259D" w:rsidP="00E31F9F">
      <w:pPr>
        <w:spacing w:after="0" w:line="240" w:lineRule="auto"/>
      </w:pPr>
      <w:r>
        <w:separator/>
      </w:r>
    </w:p>
  </w:footnote>
  <w:footnote w:type="continuationSeparator" w:id="0">
    <w:p w14:paraId="4A5B8798" w14:textId="77777777" w:rsidR="0045259D" w:rsidRDefault="0045259D" w:rsidP="00E31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1446" w14:textId="054E5450" w:rsidR="00A4232C" w:rsidRDefault="00A4232C">
    <w:pPr>
      <w:pStyle w:val="Header"/>
    </w:pPr>
    <w:r>
      <w:rPr>
        <w:noProof/>
      </w:rPr>
      <w:pict w14:anchorId="3BFD7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27801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26EC" w14:textId="70816DFE" w:rsidR="00A4232C" w:rsidRDefault="00A4232C">
    <w:pPr>
      <w:pStyle w:val="Header"/>
    </w:pPr>
    <w:r>
      <w:rPr>
        <w:noProof/>
      </w:rPr>
      <w:pict w14:anchorId="7A001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27801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EC75" w14:textId="171753F2" w:rsidR="00A4232C" w:rsidRDefault="00A4232C">
    <w:pPr>
      <w:pStyle w:val="Header"/>
    </w:pPr>
    <w:r>
      <w:rPr>
        <w:noProof/>
      </w:rPr>
      <w:pict w14:anchorId="466E7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27801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3D8"/>
    <w:multiLevelType w:val="multilevel"/>
    <w:tmpl w:val="8F04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2C6C"/>
    <w:multiLevelType w:val="multilevel"/>
    <w:tmpl w:val="AB20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31F85"/>
    <w:multiLevelType w:val="multilevel"/>
    <w:tmpl w:val="EE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518A3"/>
    <w:multiLevelType w:val="multilevel"/>
    <w:tmpl w:val="CC0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E2635"/>
    <w:multiLevelType w:val="multilevel"/>
    <w:tmpl w:val="D49E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F102D"/>
    <w:multiLevelType w:val="multilevel"/>
    <w:tmpl w:val="6B1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53019"/>
    <w:multiLevelType w:val="multilevel"/>
    <w:tmpl w:val="CC66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70526"/>
    <w:multiLevelType w:val="multilevel"/>
    <w:tmpl w:val="56D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63"/>
    <w:rsid w:val="0001163C"/>
    <w:rsid w:val="00011F68"/>
    <w:rsid w:val="000159F5"/>
    <w:rsid w:val="00016B24"/>
    <w:rsid w:val="000246A6"/>
    <w:rsid w:val="00025779"/>
    <w:rsid w:val="00033349"/>
    <w:rsid w:val="0003336F"/>
    <w:rsid w:val="000364E1"/>
    <w:rsid w:val="00066107"/>
    <w:rsid w:val="00071211"/>
    <w:rsid w:val="0008382A"/>
    <w:rsid w:val="00084032"/>
    <w:rsid w:val="000951E6"/>
    <w:rsid w:val="00096048"/>
    <w:rsid w:val="00097017"/>
    <w:rsid w:val="000A2370"/>
    <w:rsid w:val="000A314E"/>
    <w:rsid w:val="000A7261"/>
    <w:rsid w:val="000C06C2"/>
    <w:rsid w:val="000D71E6"/>
    <w:rsid w:val="000E59CA"/>
    <w:rsid w:val="000F1B17"/>
    <w:rsid w:val="00105BA5"/>
    <w:rsid w:val="0010719D"/>
    <w:rsid w:val="00124115"/>
    <w:rsid w:val="001254DF"/>
    <w:rsid w:val="001275DB"/>
    <w:rsid w:val="00133C6A"/>
    <w:rsid w:val="00134F00"/>
    <w:rsid w:val="00140363"/>
    <w:rsid w:val="00150A53"/>
    <w:rsid w:val="001543D9"/>
    <w:rsid w:val="001658ED"/>
    <w:rsid w:val="00193CBC"/>
    <w:rsid w:val="001A0E02"/>
    <w:rsid w:val="001A2139"/>
    <w:rsid w:val="001D3BAD"/>
    <w:rsid w:val="001D79F6"/>
    <w:rsid w:val="001E009A"/>
    <w:rsid w:val="001F1C85"/>
    <w:rsid w:val="001F6538"/>
    <w:rsid w:val="00207C89"/>
    <w:rsid w:val="00207EF2"/>
    <w:rsid w:val="0021608F"/>
    <w:rsid w:val="002170C2"/>
    <w:rsid w:val="00217819"/>
    <w:rsid w:val="00221447"/>
    <w:rsid w:val="00243823"/>
    <w:rsid w:val="00243D0F"/>
    <w:rsid w:val="00245A97"/>
    <w:rsid w:val="00247E97"/>
    <w:rsid w:val="00261317"/>
    <w:rsid w:val="0026451F"/>
    <w:rsid w:val="00271742"/>
    <w:rsid w:val="00282204"/>
    <w:rsid w:val="0028614C"/>
    <w:rsid w:val="002A6558"/>
    <w:rsid w:val="002B59DE"/>
    <w:rsid w:val="002B71B7"/>
    <w:rsid w:val="002C3B14"/>
    <w:rsid w:val="002D699C"/>
    <w:rsid w:val="002E601C"/>
    <w:rsid w:val="002F4287"/>
    <w:rsid w:val="00316BB9"/>
    <w:rsid w:val="00323D21"/>
    <w:rsid w:val="003258D8"/>
    <w:rsid w:val="003412F0"/>
    <w:rsid w:val="00364532"/>
    <w:rsid w:val="00366713"/>
    <w:rsid w:val="00373BDF"/>
    <w:rsid w:val="003756C5"/>
    <w:rsid w:val="00386906"/>
    <w:rsid w:val="003875B5"/>
    <w:rsid w:val="003961D6"/>
    <w:rsid w:val="003A43E2"/>
    <w:rsid w:val="003B6209"/>
    <w:rsid w:val="003C48D9"/>
    <w:rsid w:val="00414223"/>
    <w:rsid w:val="004269EE"/>
    <w:rsid w:val="00427263"/>
    <w:rsid w:val="00430477"/>
    <w:rsid w:val="00434739"/>
    <w:rsid w:val="0045259D"/>
    <w:rsid w:val="0046748C"/>
    <w:rsid w:val="00472973"/>
    <w:rsid w:val="00475B8D"/>
    <w:rsid w:val="00490A8D"/>
    <w:rsid w:val="00493E2D"/>
    <w:rsid w:val="004A4C7F"/>
    <w:rsid w:val="004A5AE6"/>
    <w:rsid w:val="004B2E3F"/>
    <w:rsid w:val="004F7F9E"/>
    <w:rsid w:val="00503B7C"/>
    <w:rsid w:val="00503F03"/>
    <w:rsid w:val="00505A9D"/>
    <w:rsid w:val="0050771E"/>
    <w:rsid w:val="00526A2C"/>
    <w:rsid w:val="005305AC"/>
    <w:rsid w:val="005378CD"/>
    <w:rsid w:val="005430BF"/>
    <w:rsid w:val="00546BF5"/>
    <w:rsid w:val="0055077D"/>
    <w:rsid w:val="00551AB9"/>
    <w:rsid w:val="00552178"/>
    <w:rsid w:val="00557CED"/>
    <w:rsid w:val="00581575"/>
    <w:rsid w:val="00581DFA"/>
    <w:rsid w:val="00592A6B"/>
    <w:rsid w:val="005A45E8"/>
    <w:rsid w:val="005B15E1"/>
    <w:rsid w:val="005B6203"/>
    <w:rsid w:val="005B62A6"/>
    <w:rsid w:val="005B6538"/>
    <w:rsid w:val="005D43E5"/>
    <w:rsid w:val="005D4D10"/>
    <w:rsid w:val="005E268E"/>
    <w:rsid w:val="005E2765"/>
    <w:rsid w:val="005F6FAA"/>
    <w:rsid w:val="006022B8"/>
    <w:rsid w:val="00606ED4"/>
    <w:rsid w:val="00611F76"/>
    <w:rsid w:val="00655240"/>
    <w:rsid w:val="00655AE3"/>
    <w:rsid w:val="00673D57"/>
    <w:rsid w:val="006A5D17"/>
    <w:rsid w:val="006B0546"/>
    <w:rsid w:val="006D7767"/>
    <w:rsid w:val="006E0E1B"/>
    <w:rsid w:val="006E1890"/>
    <w:rsid w:val="006E1C38"/>
    <w:rsid w:val="006E5A31"/>
    <w:rsid w:val="00700281"/>
    <w:rsid w:val="00720FB2"/>
    <w:rsid w:val="00721196"/>
    <w:rsid w:val="007218CC"/>
    <w:rsid w:val="00726C26"/>
    <w:rsid w:val="00727D80"/>
    <w:rsid w:val="00735074"/>
    <w:rsid w:val="007402D5"/>
    <w:rsid w:val="007501C2"/>
    <w:rsid w:val="00750453"/>
    <w:rsid w:val="00751223"/>
    <w:rsid w:val="0075510F"/>
    <w:rsid w:val="007803A3"/>
    <w:rsid w:val="00792CD1"/>
    <w:rsid w:val="00795661"/>
    <w:rsid w:val="00797ACD"/>
    <w:rsid w:val="007A7449"/>
    <w:rsid w:val="007B65C9"/>
    <w:rsid w:val="007B6D7C"/>
    <w:rsid w:val="007C244D"/>
    <w:rsid w:val="007C6DA6"/>
    <w:rsid w:val="007C78A3"/>
    <w:rsid w:val="007D7CD2"/>
    <w:rsid w:val="007E5A46"/>
    <w:rsid w:val="007F4EF2"/>
    <w:rsid w:val="00803C6D"/>
    <w:rsid w:val="008128F8"/>
    <w:rsid w:val="00825CDD"/>
    <w:rsid w:val="00827B60"/>
    <w:rsid w:val="0083214B"/>
    <w:rsid w:val="00834FB1"/>
    <w:rsid w:val="00835259"/>
    <w:rsid w:val="008379E4"/>
    <w:rsid w:val="008532DA"/>
    <w:rsid w:val="00853717"/>
    <w:rsid w:val="00861431"/>
    <w:rsid w:val="0086701C"/>
    <w:rsid w:val="00871594"/>
    <w:rsid w:val="00874AF0"/>
    <w:rsid w:val="00892377"/>
    <w:rsid w:val="00893641"/>
    <w:rsid w:val="008B24F7"/>
    <w:rsid w:val="008B7555"/>
    <w:rsid w:val="008C5246"/>
    <w:rsid w:val="008C66DB"/>
    <w:rsid w:val="008D2FED"/>
    <w:rsid w:val="009113FD"/>
    <w:rsid w:val="00920F5E"/>
    <w:rsid w:val="00942984"/>
    <w:rsid w:val="00943BAE"/>
    <w:rsid w:val="0095342E"/>
    <w:rsid w:val="0096672D"/>
    <w:rsid w:val="0097356A"/>
    <w:rsid w:val="00973779"/>
    <w:rsid w:val="00976067"/>
    <w:rsid w:val="00990533"/>
    <w:rsid w:val="0099796F"/>
    <w:rsid w:val="009A42F0"/>
    <w:rsid w:val="009A4A9E"/>
    <w:rsid w:val="009B0E61"/>
    <w:rsid w:val="009C019F"/>
    <w:rsid w:val="009C16BE"/>
    <w:rsid w:val="009C4DE1"/>
    <w:rsid w:val="009C6647"/>
    <w:rsid w:val="009D3534"/>
    <w:rsid w:val="009D3F72"/>
    <w:rsid w:val="009D6525"/>
    <w:rsid w:val="009E30BD"/>
    <w:rsid w:val="009E56A0"/>
    <w:rsid w:val="009E78FE"/>
    <w:rsid w:val="00A042B3"/>
    <w:rsid w:val="00A05816"/>
    <w:rsid w:val="00A1346A"/>
    <w:rsid w:val="00A17E80"/>
    <w:rsid w:val="00A232A7"/>
    <w:rsid w:val="00A4232C"/>
    <w:rsid w:val="00A47697"/>
    <w:rsid w:val="00A565DC"/>
    <w:rsid w:val="00A70406"/>
    <w:rsid w:val="00A77F6E"/>
    <w:rsid w:val="00A9241B"/>
    <w:rsid w:val="00AA3471"/>
    <w:rsid w:val="00AC01DC"/>
    <w:rsid w:val="00AC42D6"/>
    <w:rsid w:val="00AC4E30"/>
    <w:rsid w:val="00AC5A44"/>
    <w:rsid w:val="00AC7E7C"/>
    <w:rsid w:val="00AE0B96"/>
    <w:rsid w:val="00B02FAE"/>
    <w:rsid w:val="00B05427"/>
    <w:rsid w:val="00B1691A"/>
    <w:rsid w:val="00B21BAD"/>
    <w:rsid w:val="00B23E8E"/>
    <w:rsid w:val="00B246FC"/>
    <w:rsid w:val="00B37FDB"/>
    <w:rsid w:val="00B40C76"/>
    <w:rsid w:val="00B42155"/>
    <w:rsid w:val="00B72893"/>
    <w:rsid w:val="00B82020"/>
    <w:rsid w:val="00BA18AD"/>
    <w:rsid w:val="00BA29A3"/>
    <w:rsid w:val="00BA71ED"/>
    <w:rsid w:val="00BB37FF"/>
    <w:rsid w:val="00BB5D59"/>
    <w:rsid w:val="00BD0360"/>
    <w:rsid w:val="00BD36CD"/>
    <w:rsid w:val="00BD53C5"/>
    <w:rsid w:val="00BE2222"/>
    <w:rsid w:val="00BF0B51"/>
    <w:rsid w:val="00BF0FF9"/>
    <w:rsid w:val="00BF6D59"/>
    <w:rsid w:val="00C1042F"/>
    <w:rsid w:val="00C106D3"/>
    <w:rsid w:val="00C45B2F"/>
    <w:rsid w:val="00C61BB9"/>
    <w:rsid w:val="00C670A1"/>
    <w:rsid w:val="00C76A39"/>
    <w:rsid w:val="00C77694"/>
    <w:rsid w:val="00C961F5"/>
    <w:rsid w:val="00CA27A4"/>
    <w:rsid w:val="00CA3A0C"/>
    <w:rsid w:val="00CB11FD"/>
    <w:rsid w:val="00CC191C"/>
    <w:rsid w:val="00CD7E82"/>
    <w:rsid w:val="00CE7467"/>
    <w:rsid w:val="00CF631D"/>
    <w:rsid w:val="00D0570C"/>
    <w:rsid w:val="00D21B1F"/>
    <w:rsid w:val="00D47509"/>
    <w:rsid w:val="00D73E2B"/>
    <w:rsid w:val="00DA05B6"/>
    <w:rsid w:val="00DA3F89"/>
    <w:rsid w:val="00DA61ED"/>
    <w:rsid w:val="00DB60BF"/>
    <w:rsid w:val="00DB6AFF"/>
    <w:rsid w:val="00DC108D"/>
    <w:rsid w:val="00DC1C0F"/>
    <w:rsid w:val="00DD01EF"/>
    <w:rsid w:val="00DE2664"/>
    <w:rsid w:val="00E01F3B"/>
    <w:rsid w:val="00E14E6E"/>
    <w:rsid w:val="00E1542A"/>
    <w:rsid w:val="00E31F9F"/>
    <w:rsid w:val="00E4246B"/>
    <w:rsid w:val="00E4381E"/>
    <w:rsid w:val="00E5305E"/>
    <w:rsid w:val="00E7022C"/>
    <w:rsid w:val="00E73090"/>
    <w:rsid w:val="00E76709"/>
    <w:rsid w:val="00E83002"/>
    <w:rsid w:val="00E9062A"/>
    <w:rsid w:val="00EA6371"/>
    <w:rsid w:val="00EC5F9F"/>
    <w:rsid w:val="00EE4B94"/>
    <w:rsid w:val="00F04A17"/>
    <w:rsid w:val="00F053C8"/>
    <w:rsid w:val="00F13177"/>
    <w:rsid w:val="00F13666"/>
    <w:rsid w:val="00F152D7"/>
    <w:rsid w:val="00F22874"/>
    <w:rsid w:val="00F506B0"/>
    <w:rsid w:val="00F54DEA"/>
    <w:rsid w:val="00F55B9F"/>
    <w:rsid w:val="00F73C25"/>
    <w:rsid w:val="00F810A6"/>
    <w:rsid w:val="00F918E3"/>
    <w:rsid w:val="00FA2149"/>
    <w:rsid w:val="00FA624F"/>
    <w:rsid w:val="00FB3812"/>
    <w:rsid w:val="00FC275D"/>
    <w:rsid w:val="00FC7FD2"/>
    <w:rsid w:val="00FD362D"/>
    <w:rsid w:val="00FE09B4"/>
    <w:rsid w:val="00FE4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435E4"/>
  <w15:chartTrackingRefBased/>
  <w15:docId w15:val="{ADA14383-52DF-4D9B-9014-C52306CF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0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14036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14036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363"/>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140363"/>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140363"/>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140363"/>
    <w:rPr>
      <w:b/>
      <w:bCs/>
    </w:rPr>
  </w:style>
  <w:style w:type="paragraph" w:styleId="NormalWeb">
    <w:name w:val="Normal (Web)"/>
    <w:basedOn w:val="Normal"/>
    <w:uiPriority w:val="99"/>
    <w:unhideWhenUsed/>
    <w:rsid w:val="001403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73779"/>
    <w:rPr>
      <w:i/>
      <w:iCs/>
    </w:rPr>
  </w:style>
  <w:style w:type="paragraph" w:styleId="EndnoteText">
    <w:name w:val="endnote text"/>
    <w:basedOn w:val="Normal"/>
    <w:link w:val="EndnoteTextChar"/>
    <w:uiPriority w:val="99"/>
    <w:unhideWhenUsed/>
    <w:rsid w:val="00E31F9F"/>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E31F9F"/>
    <w:rPr>
      <w:kern w:val="2"/>
      <w:sz w:val="20"/>
      <w:szCs w:val="20"/>
      <w14:ligatures w14:val="standardContextual"/>
    </w:rPr>
  </w:style>
  <w:style w:type="character" w:styleId="EndnoteReference">
    <w:name w:val="endnote reference"/>
    <w:basedOn w:val="DefaultParagraphFont"/>
    <w:uiPriority w:val="99"/>
    <w:semiHidden/>
    <w:unhideWhenUsed/>
    <w:rsid w:val="00E31F9F"/>
    <w:rPr>
      <w:vertAlign w:val="superscript"/>
    </w:rPr>
  </w:style>
  <w:style w:type="paragraph" w:styleId="Header">
    <w:name w:val="header"/>
    <w:basedOn w:val="Normal"/>
    <w:link w:val="HeaderChar"/>
    <w:uiPriority w:val="99"/>
    <w:unhideWhenUsed/>
    <w:rsid w:val="00543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30BF"/>
  </w:style>
  <w:style w:type="paragraph" w:styleId="Footer">
    <w:name w:val="footer"/>
    <w:basedOn w:val="Normal"/>
    <w:link w:val="FooterChar"/>
    <w:uiPriority w:val="99"/>
    <w:unhideWhenUsed/>
    <w:rsid w:val="00543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30BF"/>
  </w:style>
  <w:style w:type="table" w:styleId="TableGrid">
    <w:name w:val="Table Grid"/>
    <w:basedOn w:val="TableNormal"/>
    <w:uiPriority w:val="39"/>
    <w:rsid w:val="0050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14E6E"/>
    <w:pPr>
      <w:spacing w:after="200" w:line="240" w:lineRule="auto"/>
    </w:pPr>
    <w:rPr>
      <w:i/>
      <w:iCs/>
      <w:color w:val="44546A" w:themeColor="text2"/>
      <w:sz w:val="18"/>
      <w:szCs w:val="18"/>
    </w:rPr>
  </w:style>
  <w:style w:type="character" w:customStyle="1" w:styleId="anchor-text">
    <w:name w:val="anchor-text"/>
    <w:basedOn w:val="DefaultParagraphFont"/>
    <w:rsid w:val="0086701C"/>
  </w:style>
  <w:style w:type="paragraph" w:styleId="HTMLPreformatted">
    <w:name w:val="HTML Preformatted"/>
    <w:basedOn w:val="Normal"/>
    <w:link w:val="HTMLPreformattedChar"/>
    <w:uiPriority w:val="99"/>
    <w:semiHidden/>
    <w:unhideWhenUsed/>
    <w:rsid w:val="00DC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DC108D"/>
    <w:rPr>
      <w:rFonts w:ascii="Courier New" w:eastAsia="Times New Roman" w:hAnsi="Courier New" w:cs="Courier New"/>
      <w:sz w:val="20"/>
      <w:szCs w:val="20"/>
      <w:lang w:eastAsia="fr-FR"/>
    </w:rPr>
  </w:style>
  <w:style w:type="character" w:customStyle="1" w:styleId="y2iqfc">
    <w:name w:val="y2iqfc"/>
    <w:basedOn w:val="DefaultParagraphFont"/>
    <w:rsid w:val="00DC108D"/>
  </w:style>
  <w:style w:type="paragraph" w:customStyle="1" w:styleId="Default">
    <w:name w:val="Default"/>
    <w:rsid w:val="00727D8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C244D"/>
    <w:rPr>
      <w:sz w:val="16"/>
      <w:szCs w:val="16"/>
    </w:rPr>
  </w:style>
  <w:style w:type="paragraph" w:styleId="CommentText">
    <w:name w:val="annotation text"/>
    <w:basedOn w:val="Normal"/>
    <w:link w:val="CommentTextChar"/>
    <w:uiPriority w:val="99"/>
    <w:semiHidden/>
    <w:unhideWhenUsed/>
    <w:rsid w:val="007C244D"/>
    <w:pPr>
      <w:spacing w:line="240" w:lineRule="auto"/>
    </w:pPr>
    <w:rPr>
      <w:sz w:val="20"/>
      <w:szCs w:val="20"/>
    </w:rPr>
  </w:style>
  <w:style w:type="character" w:customStyle="1" w:styleId="CommentTextChar">
    <w:name w:val="Comment Text Char"/>
    <w:basedOn w:val="DefaultParagraphFont"/>
    <w:link w:val="CommentText"/>
    <w:uiPriority w:val="99"/>
    <w:semiHidden/>
    <w:rsid w:val="007C244D"/>
    <w:rPr>
      <w:sz w:val="20"/>
      <w:szCs w:val="20"/>
    </w:rPr>
  </w:style>
  <w:style w:type="paragraph" w:styleId="CommentSubject">
    <w:name w:val="annotation subject"/>
    <w:basedOn w:val="CommentText"/>
    <w:next w:val="CommentText"/>
    <w:link w:val="CommentSubjectChar"/>
    <w:uiPriority w:val="99"/>
    <w:semiHidden/>
    <w:unhideWhenUsed/>
    <w:rsid w:val="007C244D"/>
    <w:rPr>
      <w:b/>
      <w:bCs/>
    </w:rPr>
  </w:style>
  <w:style w:type="character" w:customStyle="1" w:styleId="CommentSubjectChar">
    <w:name w:val="Comment Subject Char"/>
    <w:basedOn w:val="CommentTextChar"/>
    <w:link w:val="CommentSubject"/>
    <w:uiPriority w:val="99"/>
    <w:semiHidden/>
    <w:rsid w:val="007C244D"/>
    <w:rPr>
      <w:b/>
      <w:bCs/>
      <w:sz w:val="20"/>
      <w:szCs w:val="20"/>
    </w:rPr>
  </w:style>
  <w:style w:type="paragraph" w:styleId="BalloonText">
    <w:name w:val="Balloon Text"/>
    <w:basedOn w:val="Normal"/>
    <w:link w:val="BalloonTextChar"/>
    <w:uiPriority w:val="99"/>
    <w:semiHidden/>
    <w:unhideWhenUsed/>
    <w:rsid w:val="007C2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44D"/>
    <w:rPr>
      <w:rFonts w:ascii="Segoe UI" w:hAnsi="Segoe UI" w:cs="Segoe UI"/>
      <w:sz w:val="18"/>
      <w:szCs w:val="18"/>
    </w:rPr>
  </w:style>
  <w:style w:type="character" w:styleId="Hyperlink">
    <w:name w:val="Hyperlink"/>
    <w:basedOn w:val="DefaultParagraphFont"/>
    <w:uiPriority w:val="99"/>
    <w:unhideWhenUsed/>
    <w:rsid w:val="001254DF"/>
    <w:rPr>
      <w:color w:val="0000FF"/>
      <w:u w:val="single"/>
    </w:rPr>
  </w:style>
  <w:style w:type="character" w:customStyle="1" w:styleId="red">
    <w:name w:val="red"/>
    <w:basedOn w:val="DefaultParagraphFont"/>
    <w:rsid w:val="00124115"/>
  </w:style>
  <w:style w:type="character" w:styleId="UnresolvedMention">
    <w:name w:val="Unresolved Mention"/>
    <w:basedOn w:val="DefaultParagraphFont"/>
    <w:uiPriority w:val="99"/>
    <w:semiHidden/>
    <w:unhideWhenUsed/>
    <w:rsid w:val="00124115"/>
    <w:rPr>
      <w:color w:val="605E5C"/>
      <w:shd w:val="clear" w:color="auto" w:fill="E1DFDD"/>
    </w:rPr>
  </w:style>
  <w:style w:type="table" w:customStyle="1" w:styleId="Grilledutableau1">
    <w:name w:val="Grille du tableau1"/>
    <w:basedOn w:val="TableNormal"/>
    <w:next w:val="TableGrid"/>
    <w:uiPriority w:val="39"/>
    <w:rsid w:val="0012411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7767"/>
  </w:style>
  <w:style w:type="paragraph" w:styleId="FootnoteText">
    <w:name w:val="footnote text"/>
    <w:basedOn w:val="Normal"/>
    <w:link w:val="FootnoteTextChar"/>
    <w:uiPriority w:val="99"/>
    <w:semiHidden/>
    <w:unhideWhenUsed/>
    <w:rsid w:val="007512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223"/>
    <w:rPr>
      <w:sz w:val="20"/>
      <w:szCs w:val="20"/>
    </w:rPr>
  </w:style>
  <w:style w:type="character" w:styleId="FootnoteReference">
    <w:name w:val="footnote reference"/>
    <w:basedOn w:val="DefaultParagraphFont"/>
    <w:uiPriority w:val="99"/>
    <w:semiHidden/>
    <w:unhideWhenUsed/>
    <w:rsid w:val="00751223"/>
    <w:rPr>
      <w:vertAlign w:val="superscript"/>
    </w:rPr>
  </w:style>
  <w:style w:type="character" w:customStyle="1" w:styleId="react-xocs-alternative-link">
    <w:name w:val="react-xocs-alternative-link"/>
    <w:basedOn w:val="DefaultParagraphFont"/>
    <w:rsid w:val="00A9241B"/>
  </w:style>
  <w:style w:type="character" w:customStyle="1" w:styleId="given-name">
    <w:name w:val="given-name"/>
    <w:basedOn w:val="DefaultParagraphFont"/>
    <w:rsid w:val="00A9241B"/>
  </w:style>
  <w:style w:type="character" w:customStyle="1" w:styleId="text">
    <w:name w:val="text"/>
    <w:basedOn w:val="DefaultParagraphFont"/>
    <w:rsid w:val="00A9241B"/>
  </w:style>
  <w:style w:type="character" w:customStyle="1" w:styleId="author-ref">
    <w:name w:val="author-ref"/>
    <w:basedOn w:val="DefaultParagraphFont"/>
    <w:rsid w:val="00A9241B"/>
  </w:style>
  <w:style w:type="character" w:customStyle="1" w:styleId="title-text">
    <w:name w:val="title-text"/>
    <w:basedOn w:val="DefaultParagraphFont"/>
    <w:rsid w:val="00A9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646917">
      <w:bodyDiv w:val="1"/>
      <w:marLeft w:val="0"/>
      <w:marRight w:val="0"/>
      <w:marTop w:val="0"/>
      <w:marBottom w:val="0"/>
      <w:divBdr>
        <w:top w:val="none" w:sz="0" w:space="0" w:color="auto"/>
        <w:left w:val="none" w:sz="0" w:space="0" w:color="auto"/>
        <w:bottom w:val="none" w:sz="0" w:space="0" w:color="auto"/>
        <w:right w:val="none" w:sz="0" w:space="0" w:color="auto"/>
      </w:divBdr>
    </w:div>
    <w:div w:id="1207916596">
      <w:bodyDiv w:val="1"/>
      <w:marLeft w:val="0"/>
      <w:marRight w:val="0"/>
      <w:marTop w:val="0"/>
      <w:marBottom w:val="0"/>
      <w:divBdr>
        <w:top w:val="none" w:sz="0" w:space="0" w:color="auto"/>
        <w:left w:val="none" w:sz="0" w:space="0" w:color="auto"/>
        <w:bottom w:val="none" w:sz="0" w:space="0" w:color="auto"/>
        <w:right w:val="none" w:sz="0" w:space="0" w:color="auto"/>
      </w:divBdr>
    </w:div>
    <w:div w:id="1320882736">
      <w:bodyDiv w:val="1"/>
      <w:marLeft w:val="0"/>
      <w:marRight w:val="0"/>
      <w:marTop w:val="0"/>
      <w:marBottom w:val="0"/>
      <w:divBdr>
        <w:top w:val="none" w:sz="0" w:space="0" w:color="auto"/>
        <w:left w:val="none" w:sz="0" w:space="0" w:color="auto"/>
        <w:bottom w:val="none" w:sz="0" w:space="0" w:color="auto"/>
        <w:right w:val="none" w:sz="0" w:space="0" w:color="auto"/>
      </w:divBdr>
    </w:div>
    <w:div w:id="1570649497">
      <w:bodyDiv w:val="1"/>
      <w:marLeft w:val="0"/>
      <w:marRight w:val="0"/>
      <w:marTop w:val="0"/>
      <w:marBottom w:val="0"/>
      <w:divBdr>
        <w:top w:val="none" w:sz="0" w:space="0" w:color="auto"/>
        <w:left w:val="none" w:sz="0" w:space="0" w:color="auto"/>
        <w:bottom w:val="none" w:sz="0" w:space="0" w:color="auto"/>
        <w:right w:val="none" w:sz="0" w:space="0" w:color="auto"/>
      </w:divBdr>
    </w:div>
    <w:div w:id="1656104537">
      <w:bodyDiv w:val="1"/>
      <w:marLeft w:val="0"/>
      <w:marRight w:val="0"/>
      <w:marTop w:val="0"/>
      <w:marBottom w:val="0"/>
      <w:divBdr>
        <w:top w:val="none" w:sz="0" w:space="0" w:color="auto"/>
        <w:left w:val="none" w:sz="0" w:space="0" w:color="auto"/>
        <w:bottom w:val="none" w:sz="0" w:space="0" w:color="auto"/>
        <w:right w:val="none" w:sz="0" w:space="0" w:color="auto"/>
      </w:divBdr>
    </w:div>
    <w:div w:id="1687750555">
      <w:bodyDiv w:val="1"/>
      <w:marLeft w:val="0"/>
      <w:marRight w:val="0"/>
      <w:marTop w:val="0"/>
      <w:marBottom w:val="0"/>
      <w:divBdr>
        <w:top w:val="none" w:sz="0" w:space="0" w:color="auto"/>
        <w:left w:val="none" w:sz="0" w:space="0" w:color="auto"/>
        <w:bottom w:val="none" w:sz="0" w:space="0" w:color="auto"/>
        <w:right w:val="none" w:sz="0" w:space="0" w:color="auto"/>
      </w:divBdr>
    </w:div>
    <w:div w:id="1923946043">
      <w:bodyDiv w:val="1"/>
      <w:marLeft w:val="0"/>
      <w:marRight w:val="0"/>
      <w:marTop w:val="0"/>
      <w:marBottom w:val="0"/>
      <w:divBdr>
        <w:top w:val="none" w:sz="0" w:space="0" w:color="auto"/>
        <w:left w:val="none" w:sz="0" w:space="0" w:color="auto"/>
        <w:bottom w:val="none" w:sz="0" w:space="0" w:color="auto"/>
        <w:right w:val="none" w:sz="0" w:space="0" w:color="auto"/>
      </w:divBdr>
      <w:divsChild>
        <w:div w:id="728696685">
          <w:marLeft w:val="0"/>
          <w:marRight w:val="0"/>
          <w:marTop w:val="0"/>
          <w:marBottom w:val="0"/>
          <w:divBdr>
            <w:top w:val="none" w:sz="0" w:space="0" w:color="auto"/>
            <w:left w:val="none" w:sz="0" w:space="0" w:color="auto"/>
            <w:bottom w:val="none" w:sz="0" w:space="0" w:color="auto"/>
            <w:right w:val="none" w:sz="0" w:space="0" w:color="auto"/>
          </w:divBdr>
          <w:divsChild>
            <w:div w:id="2601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3521">
      <w:bodyDiv w:val="1"/>
      <w:marLeft w:val="0"/>
      <w:marRight w:val="0"/>
      <w:marTop w:val="0"/>
      <w:marBottom w:val="0"/>
      <w:divBdr>
        <w:top w:val="none" w:sz="0" w:space="0" w:color="auto"/>
        <w:left w:val="none" w:sz="0" w:space="0" w:color="auto"/>
        <w:bottom w:val="none" w:sz="0" w:space="0" w:color="auto"/>
        <w:right w:val="none" w:sz="0" w:space="0" w:color="auto"/>
      </w:divBdr>
      <w:divsChild>
        <w:div w:id="2133203051">
          <w:marLeft w:val="0"/>
          <w:marRight w:val="0"/>
          <w:marTop w:val="0"/>
          <w:marBottom w:val="0"/>
          <w:divBdr>
            <w:top w:val="single" w:sz="2" w:space="0" w:color="E5E7EB"/>
            <w:left w:val="single" w:sz="2" w:space="0" w:color="E5E7EB"/>
            <w:bottom w:val="single" w:sz="2" w:space="0" w:color="E5E7EB"/>
            <w:right w:val="single" w:sz="2" w:space="0" w:color="E5E7EB"/>
          </w:divBdr>
          <w:divsChild>
            <w:div w:id="1207915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5702453">
          <w:marLeft w:val="0"/>
          <w:marRight w:val="0"/>
          <w:marTop w:val="0"/>
          <w:marBottom w:val="0"/>
          <w:divBdr>
            <w:top w:val="single" w:sz="2" w:space="0" w:color="E5E7EB"/>
            <w:left w:val="single" w:sz="2" w:space="0" w:color="E5E7EB"/>
            <w:bottom w:val="single" w:sz="2" w:space="0" w:color="E5E7EB"/>
            <w:right w:val="single" w:sz="2" w:space="0" w:color="E5E7EB"/>
          </w:divBdr>
          <w:divsChild>
            <w:div w:id="1035889784">
              <w:marLeft w:val="0"/>
              <w:marRight w:val="0"/>
              <w:marTop w:val="0"/>
              <w:marBottom w:val="120"/>
              <w:divBdr>
                <w:top w:val="single" w:sz="2" w:space="0" w:color="E5E7EB"/>
                <w:left w:val="single" w:sz="2" w:space="0" w:color="E5E7EB"/>
                <w:bottom w:val="single" w:sz="2" w:space="0" w:color="E5E7EB"/>
                <w:right w:val="single" w:sz="2" w:space="0" w:color="E5E7EB"/>
              </w:divBdr>
            </w:div>
            <w:div w:id="1936397327">
              <w:marLeft w:val="0"/>
              <w:marRight w:val="0"/>
              <w:marTop w:val="0"/>
              <w:marBottom w:val="0"/>
              <w:divBdr>
                <w:top w:val="single" w:sz="2" w:space="0" w:color="E5E7EB"/>
                <w:left w:val="single" w:sz="2" w:space="0" w:color="E5E7EB"/>
                <w:bottom w:val="single" w:sz="2" w:space="0" w:color="E5E7EB"/>
                <w:right w:val="single" w:sz="2" w:space="0" w:color="E5E7EB"/>
              </w:divBdr>
              <w:divsChild>
                <w:div w:id="1399594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269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016/j.molstruc.2023.136987" TargetMode="External"/><Relationship Id="rId13" Type="http://schemas.openxmlformats.org/officeDocument/2006/relationships/hyperlink" Target="https://doi.org/10.1016/j.chemphys.2024.112594" TargetMode="External"/><Relationship Id="rId3" Type="http://schemas.openxmlformats.org/officeDocument/2006/relationships/hyperlink" Target="https://doi.org/10.1016/j.nanoen.2025.111514" TargetMode="External"/><Relationship Id="rId7" Type="http://schemas.openxmlformats.org/officeDocument/2006/relationships/hyperlink" Target="https://dx.doi.org/10.1016/j.molstruc.2023.137312" TargetMode="External"/><Relationship Id="rId12" Type="http://schemas.openxmlformats.org/officeDocument/2006/relationships/hyperlink" Target="file:///C:\Users\HP\AppData\Roaming\Microsoft\Word\Volume%20591" TargetMode="External"/><Relationship Id="rId2" Type="http://schemas.openxmlformats.org/officeDocument/2006/relationships/hyperlink" Target="https://doi.org/10.1016/j.heliyon.2023.e18060" TargetMode="External"/><Relationship Id="rId16" Type="http://schemas.openxmlformats.org/officeDocument/2006/relationships/hyperlink" Target="https://doi.org/10.1016/j.molstruc.2021.130707" TargetMode="External"/><Relationship Id="rId1" Type="http://schemas.openxmlformats.org/officeDocument/2006/relationships/hyperlink" Target="https://doi.org/10.1039/C0CS00136H" TargetMode="External"/><Relationship Id="rId6" Type="http://schemas.openxmlformats.org/officeDocument/2006/relationships/hyperlink" Target="https://doi.org/10.1039/D6MA00080K" TargetMode="External"/><Relationship Id="rId11" Type="http://schemas.openxmlformats.org/officeDocument/2006/relationships/hyperlink" Target="https://www.sciencedirect.com/journal/chemical-physics" TargetMode="External"/><Relationship Id="rId5" Type="http://schemas.openxmlformats.org/officeDocument/2006/relationships/hyperlink" Target="https://doi.org/10.1007/s11581-026-07041-w" TargetMode="External"/><Relationship Id="rId15" Type="http://schemas.openxmlformats.org/officeDocument/2006/relationships/hyperlink" Target="https://pubs.rsc.org/en/content/articlehtml/2024/ra/d4ra03170a" TargetMode="External"/><Relationship Id="rId10" Type="http://schemas.openxmlformats.org/officeDocument/2006/relationships/hyperlink" Target="https://doi.org/10.1016/j.molstruc.2025.143136" TargetMode="External"/><Relationship Id="rId4" Type="http://schemas.openxmlformats.org/officeDocument/2006/relationships/hyperlink" Target="https://doi.org/10.1039/d5ra07430d" TargetMode="External"/><Relationship Id="rId9" Type="http://schemas.openxmlformats.org/officeDocument/2006/relationships/hyperlink" Target="https://doi.org/10.1103/PhysRevB.37.785" TargetMode="External"/><Relationship Id="rId14" Type="http://schemas.openxmlformats.org/officeDocument/2006/relationships/hyperlink" Target="https://doi.org/10.1039/D3RA06817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DA7B0-3400-47E1-9C65-9279608B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15</Pages>
  <Words>3761</Words>
  <Characters>21438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38</cp:revision>
  <dcterms:created xsi:type="dcterms:W3CDTF">2026-04-15T15:27:00Z</dcterms:created>
  <dcterms:modified xsi:type="dcterms:W3CDTF">2026-04-28T07:36:00Z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0af98e6c-c7ce-454d-af22-8c9e8de83204</vt:lpwstr>
  </property>
</Properties>
</file>