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A8106" w14:textId="77777777" w:rsidR="0092044E" w:rsidRDefault="0092044E">
      <w:pPr>
        <w:spacing w:after="0" w:line="240" w:lineRule="auto"/>
        <w:jc w:val="right"/>
        <w:rPr>
          <w:rFonts w:ascii="Arial" w:eastAsia="Times New Roman" w:hAnsi="Arial" w:cs="Arial"/>
          <w:b/>
          <w:bCs/>
          <w:color w:val="000000"/>
          <w:sz w:val="20"/>
          <w:szCs w:val="36"/>
        </w:rPr>
      </w:pPr>
    </w:p>
    <w:p w14:paraId="1704C8A1" w14:textId="77777777" w:rsidR="0092044E" w:rsidRDefault="0092044E">
      <w:pPr>
        <w:spacing w:after="0" w:line="240" w:lineRule="auto"/>
        <w:jc w:val="right"/>
        <w:rPr>
          <w:rFonts w:ascii="Arial" w:eastAsia="Times New Roman" w:hAnsi="Arial" w:cs="Arial"/>
          <w:b/>
          <w:bCs/>
          <w:color w:val="000000"/>
          <w:sz w:val="20"/>
          <w:szCs w:val="36"/>
        </w:rPr>
      </w:pPr>
    </w:p>
    <w:p w14:paraId="44332309" w14:textId="6D745409" w:rsidR="0092044E" w:rsidRDefault="003C39B6">
      <w:pPr>
        <w:spacing w:after="0" w:line="240" w:lineRule="auto"/>
        <w:contextualSpacing/>
        <w:jc w:val="right"/>
        <w:rPr>
          <w:rFonts w:ascii="Arial" w:eastAsia="Times New Roman" w:hAnsi="Arial" w:cs="Arial"/>
          <w:b/>
          <w:bCs/>
          <w:sz w:val="36"/>
          <w:szCs w:val="20"/>
        </w:rPr>
      </w:pPr>
      <w:r w:rsidRPr="003C39B6">
        <w:rPr>
          <w:rFonts w:ascii="Arial" w:eastAsia="Times New Roman" w:hAnsi="Arial" w:cs="Arial"/>
          <w:b/>
          <w:bCs/>
          <w:sz w:val="36"/>
          <w:szCs w:val="20"/>
        </w:rPr>
        <w:t>Effectiveness of Community-Based Health Education Interventions on Maternal Health Service Uptake in Sub-Saharan Africa: A Systematic Review</w:t>
      </w:r>
    </w:p>
    <w:p w14:paraId="0BFF9E13" w14:textId="77777777" w:rsidR="003C39B6" w:rsidRDefault="003C39B6">
      <w:pPr>
        <w:spacing w:after="0" w:line="240" w:lineRule="auto"/>
        <w:contextualSpacing/>
        <w:jc w:val="right"/>
        <w:rPr>
          <w:rFonts w:ascii="Arial" w:eastAsia="Times New Roman" w:hAnsi="Arial" w:cs="Arial"/>
          <w:b/>
          <w:bCs/>
          <w:sz w:val="36"/>
          <w:szCs w:val="20"/>
        </w:rPr>
      </w:pPr>
    </w:p>
    <w:p w14:paraId="75CA7419" w14:textId="77777777" w:rsidR="003C39B6" w:rsidRDefault="003C39B6">
      <w:pPr>
        <w:spacing w:after="0" w:line="240" w:lineRule="auto"/>
        <w:contextualSpacing/>
        <w:jc w:val="right"/>
        <w:rPr>
          <w:rFonts w:ascii="Arial" w:eastAsia="Times New Roman" w:hAnsi="Arial" w:cs="Arial"/>
          <w:b/>
          <w:bCs/>
          <w:sz w:val="36"/>
          <w:szCs w:val="20"/>
        </w:rPr>
      </w:pPr>
    </w:p>
    <w:p w14:paraId="772EB99E" w14:textId="77777777" w:rsidR="0092044E" w:rsidRDefault="0092044E">
      <w:pPr>
        <w:spacing w:after="0" w:line="240" w:lineRule="auto"/>
        <w:jc w:val="right"/>
        <w:rPr>
          <w:rFonts w:ascii="Arial" w:eastAsia="Times New Roman" w:hAnsi="Arial" w:cs="Arial"/>
          <w:b/>
          <w:sz w:val="20"/>
          <w:szCs w:val="20"/>
        </w:rPr>
      </w:pPr>
      <w:bookmarkStart w:id="0" w:name="_GoBack"/>
      <w:bookmarkEnd w:id="0"/>
    </w:p>
    <w:p w14:paraId="5693D3FD" w14:textId="77777777" w:rsidR="0092044E" w:rsidRDefault="004761B7">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7FD8F8E8">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03878D7" w14:textId="77777777" w:rsidR="0092044E" w:rsidRDefault="0092044E">
      <w:pPr>
        <w:keepNext/>
        <w:spacing w:after="0" w:line="240" w:lineRule="auto"/>
        <w:rPr>
          <w:rFonts w:ascii="Arial" w:eastAsia="Times New Roman" w:hAnsi="Arial" w:cs="Arial"/>
          <w:b/>
          <w:caps/>
          <w:sz w:val="20"/>
          <w:szCs w:val="20"/>
        </w:rPr>
      </w:pPr>
    </w:p>
    <w:p w14:paraId="1180811D" w14:textId="77777777" w:rsidR="0092044E" w:rsidRDefault="004761B7">
      <w:pPr>
        <w:pStyle w:val="Heading2"/>
        <w:rPr>
          <w:rFonts w:eastAsia="Times New Roman"/>
        </w:rPr>
      </w:pPr>
      <w:r>
        <w:rPr>
          <w:rFonts w:eastAsia="Times New Roman"/>
        </w:rPr>
        <w:t>ABSTRACT</w:t>
      </w:r>
    </w:p>
    <w:p w14:paraId="09E5E113" w14:textId="77777777" w:rsidR="0092044E" w:rsidRDefault="0092044E">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92044E" w14:paraId="17E8077A" w14:textId="77777777">
        <w:trPr>
          <w:jc w:val="center"/>
        </w:trPr>
        <w:tc>
          <w:tcPr>
            <w:tcW w:w="9018" w:type="dxa"/>
          </w:tcPr>
          <w:p w14:paraId="52F845D6" w14:textId="77777777" w:rsidR="0092044E" w:rsidRDefault="004761B7">
            <w:pPr>
              <w:spacing w:after="0" w:line="240" w:lineRule="auto"/>
              <w:contextualSpacing/>
              <w:jc w:val="both"/>
              <w:rPr>
                <w:rFonts w:ascii="Arial" w:eastAsia="Calibri" w:hAnsi="Arial" w:cs="Arial"/>
                <w:sz w:val="20"/>
              </w:rPr>
            </w:pPr>
            <w:r>
              <w:rPr>
                <w:rFonts w:ascii="Arial" w:eastAsia="Calibri" w:hAnsi="Arial" w:cs="Arial"/>
                <w:b/>
                <w:bCs/>
                <w:sz w:val="20"/>
              </w:rPr>
              <w:t xml:space="preserve">Background: </w:t>
            </w:r>
            <w:r>
              <w:rPr>
                <w:rFonts w:ascii="Arial" w:eastAsia="Calibri" w:hAnsi="Arial" w:cs="Arial"/>
                <w:sz w:val="20"/>
              </w:rPr>
              <w:t xml:space="preserve">Maternal mortality and low utilization of essential maternal health services remain major public health challenges across Sub-Saharan Africa. Poor awareness, sociocultural barriers, low health </w:t>
            </w:r>
            <w:r>
              <w:rPr>
                <w:rFonts w:ascii="Arial" w:eastAsia="Calibri" w:hAnsi="Arial" w:cs="Arial"/>
                <w:sz w:val="20"/>
              </w:rPr>
              <w:t>literacy, and weak community engagement continue to limit the use of antenatal, delivery, and postnatal services. Community-based health education interventions have been introduced to improve knowledge and healthcare seeking behavior, but evidence on thei</w:t>
            </w:r>
            <w:r>
              <w:rPr>
                <w:rFonts w:ascii="Arial" w:eastAsia="Calibri" w:hAnsi="Arial" w:cs="Arial"/>
                <w:sz w:val="20"/>
              </w:rPr>
              <w:t>r effectiveness remains fragmented.</w:t>
            </w:r>
          </w:p>
          <w:p w14:paraId="199C0E06" w14:textId="77777777" w:rsidR="0092044E" w:rsidRDefault="004761B7">
            <w:pPr>
              <w:spacing w:after="0" w:line="240" w:lineRule="auto"/>
              <w:contextualSpacing/>
              <w:jc w:val="both"/>
              <w:rPr>
                <w:rFonts w:ascii="Arial" w:eastAsia="Calibri" w:hAnsi="Arial" w:cs="Arial"/>
                <w:sz w:val="20"/>
              </w:rPr>
            </w:pPr>
            <w:r>
              <w:rPr>
                <w:rFonts w:ascii="Arial" w:eastAsia="Calibri" w:hAnsi="Arial" w:cs="Arial"/>
                <w:b/>
                <w:bCs/>
                <w:sz w:val="20"/>
              </w:rPr>
              <w:t>Aims:</w:t>
            </w:r>
            <w:r>
              <w:rPr>
                <w:rFonts w:ascii="Arial" w:eastAsia="Calibri" w:hAnsi="Arial" w:cs="Arial"/>
                <w:sz w:val="20"/>
              </w:rPr>
              <w:t xml:space="preserve"> This study systematically reviews the effectiveness of community-based health education interventions on maternal health service uptake in Sub-Saharan African.</w:t>
            </w:r>
          </w:p>
          <w:p w14:paraId="12D2BBB9" w14:textId="77777777" w:rsidR="0092044E" w:rsidRDefault="004761B7">
            <w:pPr>
              <w:spacing w:after="0" w:line="240" w:lineRule="auto"/>
              <w:contextualSpacing/>
              <w:jc w:val="both"/>
              <w:rPr>
                <w:rFonts w:ascii="Arial" w:eastAsia="Calibri" w:hAnsi="Arial" w:cs="Arial"/>
                <w:sz w:val="20"/>
              </w:rPr>
            </w:pPr>
            <w:r>
              <w:rPr>
                <w:rFonts w:ascii="Arial" w:eastAsia="Calibri" w:hAnsi="Arial" w:cs="Arial"/>
                <w:b/>
                <w:bCs/>
                <w:sz w:val="20"/>
              </w:rPr>
              <w:t>Study Design:</w:t>
            </w:r>
            <w:r>
              <w:rPr>
                <w:rFonts w:ascii="Arial" w:eastAsia="Calibri" w:hAnsi="Arial" w:cs="Arial"/>
                <w:sz w:val="20"/>
              </w:rPr>
              <w:t xml:space="preserve"> Systematic review.</w:t>
            </w:r>
          </w:p>
          <w:p w14:paraId="39785CE2" w14:textId="77777777" w:rsidR="0092044E" w:rsidRDefault="004761B7">
            <w:pPr>
              <w:spacing w:after="0" w:line="240" w:lineRule="auto"/>
              <w:contextualSpacing/>
              <w:jc w:val="both"/>
              <w:rPr>
                <w:rFonts w:ascii="Arial" w:eastAsia="Calibri" w:hAnsi="Arial" w:cs="Arial"/>
                <w:sz w:val="20"/>
              </w:rPr>
            </w:pPr>
            <w:r>
              <w:rPr>
                <w:rFonts w:ascii="Arial" w:eastAsia="Calibri" w:hAnsi="Arial" w:cs="Arial"/>
                <w:b/>
                <w:bCs/>
                <w:sz w:val="20"/>
              </w:rPr>
              <w:t>Methodology:</w:t>
            </w:r>
            <w:r>
              <w:rPr>
                <w:rFonts w:ascii="Arial" w:eastAsia="Calibri" w:hAnsi="Arial" w:cs="Arial"/>
                <w:sz w:val="20"/>
              </w:rPr>
              <w:t xml:space="preserve"> A structured search of PubMed, Scopus, Web of Science, ScienceDirect, and AJOL was conducted for studies published between 2010 and 2026. Eligible studies assessed community-based educational approaches such as home visits, women’s groups, peer education,</w:t>
            </w:r>
            <w:r>
              <w:rPr>
                <w:rFonts w:ascii="Arial" w:eastAsia="Calibri" w:hAnsi="Arial" w:cs="Arial"/>
                <w:sz w:val="20"/>
              </w:rPr>
              <w:t xml:space="preserve"> and outreach campaigns designed to increase maternal health service use. PRISMA guidelines informed study selection, while quality appraisal used the Joanna Briggs Institute checklist.</w:t>
            </w:r>
          </w:p>
          <w:p w14:paraId="5990182D" w14:textId="77777777" w:rsidR="0092044E" w:rsidRDefault="004761B7">
            <w:pPr>
              <w:spacing w:after="0" w:line="240" w:lineRule="auto"/>
              <w:contextualSpacing/>
              <w:jc w:val="both"/>
              <w:rPr>
                <w:rFonts w:ascii="Arial" w:eastAsia="Calibri" w:hAnsi="Arial" w:cs="Arial"/>
                <w:sz w:val="20"/>
              </w:rPr>
            </w:pPr>
            <w:r>
              <w:rPr>
                <w:rFonts w:ascii="Arial" w:eastAsia="Calibri" w:hAnsi="Arial" w:cs="Arial"/>
                <w:b/>
                <w:bCs/>
                <w:sz w:val="20"/>
              </w:rPr>
              <w:t>Results:</w:t>
            </w:r>
            <w:r>
              <w:rPr>
                <w:rFonts w:ascii="Arial" w:eastAsia="Calibri" w:hAnsi="Arial" w:cs="Arial"/>
                <w:sz w:val="20"/>
              </w:rPr>
              <w:t xml:space="preserve"> Twenty-six studies from 12 countries met inclusion criteria. </w:t>
            </w:r>
            <w:r>
              <w:rPr>
                <w:rFonts w:ascii="Arial" w:eastAsia="Calibri" w:hAnsi="Arial" w:cs="Arial"/>
                <w:sz w:val="20"/>
              </w:rPr>
              <w:t>Antenatal care attendance increased by 18% - 47% across intervention settings, while skilled birth attendance improved by 12% - 39%. Facility-based delivery rose by 15% - 42%, and postnatal care attendance increased by 10% - 34%. Interventions involving co</w:t>
            </w:r>
            <w:r>
              <w:rPr>
                <w:rFonts w:ascii="Arial" w:eastAsia="Calibri" w:hAnsi="Arial" w:cs="Arial"/>
                <w:sz w:val="20"/>
              </w:rPr>
              <w:t>mmunity health workers, male partners, and local leaders produced stronger outcomes than facility-only education models. Rural residence, low literacy, and weak referral systems reduced intervention effectiveness.</w:t>
            </w:r>
          </w:p>
          <w:p w14:paraId="07FC5A88" w14:textId="77777777" w:rsidR="0092044E" w:rsidRDefault="004761B7">
            <w:pPr>
              <w:spacing w:after="0" w:line="240" w:lineRule="auto"/>
              <w:contextualSpacing/>
              <w:jc w:val="both"/>
              <w:rPr>
                <w:rFonts w:ascii="Arial" w:eastAsia="Calibri" w:hAnsi="Arial" w:cs="Arial"/>
                <w:sz w:val="20"/>
              </w:rPr>
            </w:pPr>
            <w:r>
              <w:rPr>
                <w:rFonts w:ascii="Arial" w:eastAsia="Calibri" w:hAnsi="Arial" w:cs="Arial"/>
                <w:b/>
                <w:bCs/>
                <w:sz w:val="20"/>
              </w:rPr>
              <w:t>Conclusion:</w:t>
            </w:r>
            <w:r>
              <w:rPr>
                <w:rFonts w:ascii="Arial" w:eastAsia="Calibri" w:hAnsi="Arial" w:cs="Arial"/>
                <w:sz w:val="20"/>
              </w:rPr>
              <w:t xml:space="preserve"> Community-based health educati</w:t>
            </w:r>
            <w:r>
              <w:rPr>
                <w:rFonts w:ascii="Arial" w:eastAsia="Calibri" w:hAnsi="Arial" w:cs="Arial"/>
                <w:sz w:val="20"/>
              </w:rPr>
              <w:t>on interventions significantly improve maternal health service uptake in Sub-Saharan Africa. Scaling culturally appropriate community strategies can enhance service utilization and reduce preventable maternal deaths.</w:t>
            </w:r>
          </w:p>
          <w:p w14:paraId="7729C142" w14:textId="77777777" w:rsidR="0092044E" w:rsidRDefault="0092044E">
            <w:pPr>
              <w:spacing w:after="0" w:line="240" w:lineRule="auto"/>
              <w:jc w:val="both"/>
              <w:rPr>
                <w:rFonts w:ascii="Arial" w:eastAsia="Times New Roman" w:hAnsi="Arial" w:cs="Arial"/>
                <w:bCs/>
                <w:szCs w:val="20"/>
              </w:rPr>
            </w:pPr>
          </w:p>
        </w:tc>
      </w:tr>
    </w:tbl>
    <w:p w14:paraId="3B738898" w14:textId="77777777" w:rsidR="0092044E" w:rsidRDefault="0092044E">
      <w:pPr>
        <w:spacing w:after="0" w:line="240" w:lineRule="auto"/>
        <w:ind w:left="990" w:hanging="990"/>
        <w:jc w:val="both"/>
        <w:textAlignment w:val="top"/>
        <w:rPr>
          <w:rFonts w:ascii="Arial" w:eastAsia="Times New Roman" w:hAnsi="Arial" w:cs="Arial"/>
          <w:i/>
          <w:szCs w:val="20"/>
        </w:rPr>
      </w:pPr>
    </w:p>
    <w:p w14:paraId="5A4C0EAD" w14:textId="77777777" w:rsidR="0092044E" w:rsidRDefault="004761B7">
      <w:pPr>
        <w:spacing w:after="0" w:line="240" w:lineRule="auto"/>
        <w:ind w:left="1080" w:hanging="1080"/>
        <w:contextualSpacing/>
        <w:jc w:val="both"/>
        <w:rPr>
          <w:rFonts w:ascii="Arial" w:eastAsia="Times New Roman" w:hAnsi="Arial" w:cs="Arial"/>
          <w:bCs/>
          <w:i/>
          <w:iCs/>
          <w:sz w:val="20"/>
          <w:szCs w:val="20"/>
        </w:rPr>
      </w:pPr>
      <w:r>
        <w:rPr>
          <w:rFonts w:ascii="Arial" w:eastAsia="Times New Roman" w:hAnsi="Arial" w:cs="Arial"/>
          <w:i/>
          <w:sz w:val="20"/>
          <w:szCs w:val="20"/>
        </w:rPr>
        <w:t>Keywords: Maternal health; community</w:t>
      </w:r>
      <w:r>
        <w:rPr>
          <w:rFonts w:ascii="Arial" w:eastAsia="Times New Roman" w:hAnsi="Arial" w:cs="Arial"/>
          <w:i/>
          <w:sz w:val="20"/>
          <w:szCs w:val="20"/>
        </w:rPr>
        <w:t xml:space="preserve"> education; antenatal care; skilled delivery; postnatal care; Sub-Saharan Africa.</w:t>
      </w:r>
    </w:p>
    <w:p w14:paraId="32DBEC6C" w14:textId="77777777" w:rsidR="0092044E" w:rsidRDefault="0092044E">
      <w:pPr>
        <w:spacing w:after="0" w:line="240" w:lineRule="auto"/>
        <w:jc w:val="both"/>
        <w:rPr>
          <w:rFonts w:ascii="Arial" w:eastAsia="Times New Roman" w:hAnsi="Arial" w:cs="Arial"/>
          <w:b/>
          <w:bCs/>
          <w:sz w:val="20"/>
          <w:szCs w:val="20"/>
        </w:rPr>
      </w:pPr>
    </w:p>
    <w:p w14:paraId="3A09C274" w14:textId="77777777" w:rsidR="0092044E" w:rsidRDefault="0092044E">
      <w:pPr>
        <w:pStyle w:val="Heading2"/>
        <w:rPr>
          <w:rFonts w:eastAsia="Times New Roman"/>
        </w:rPr>
        <w:sectPr w:rsidR="0092044E">
          <w:headerReference w:type="even" r:id="rId9"/>
          <w:headerReference w:type="default" r:id="rId10"/>
          <w:footerReference w:type="even" r:id="rId11"/>
          <w:footerReference w:type="default" r:id="rId12"/>
          <w:headerReference w:type="first" r:id="rId13"/>
          <w:footerReference w:type="first" r:id="rId14"/>
          <w:type w:val="continuous"/>
          <w:pgSz w:w="11909" w:h="16834"/>
          <w:pgMar w:top="1440" w:right="1440" w:bottom="1440" w:left="1440" w:header="720" w:footer="864" w:gutter="0"/>
          <w:cols w:space="720"/>
          <w:titlePg/>
          <w:docGrid w:linePitch="360"/>
        </w:sectPr>
      </w:pPr>
    </w:p>
    <w:p w14:paraId="2375A01A" w14:textId="77777777" w:rsidR="0092044E" w:rsidRDefault="004761B7">
      <w:pPr>
        <w:pStyle w:val="Heading2"/>
        <w:rPr>
          <w:rFonts w:eastAsia="Times New Roman"/>
        </w:rPr>
      </w:pPr>
      <w:r>
        <w:rPr>
          <w:rFonts w:eastAsia="Times New Roman"/>
        </w:rPr>
        <w:t>1. INTRODUCTION</w:t>
      </w:r>
    </w:p>
    <w:p w14:paraId="728BD59E" w14:textId="77777777" w:rsidR="0092044E" w:rsidRDefault="0092044E">
      <w:pPr>
        <w:spacing w:after="0" w:line="240" w:lineRule="auto"/>
        <w:jc w:val="both"/>
        <w:rPr>
          <w:rFonts w:ascii="Arial" w:eastAsia="Times New Roman" w:hAnsi="Arial" w:cs="Arial"/>
          <w:sz w:val="20"/>
          <w:szCs w:val="20"/>
        </w:rPr>
      </w:pPr>
    </w:p>
    <w:p w14:paraId="798EF5DF"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Maternal health remains a central indicator of population </w:t>
      </w:r>
      <w:proofErr w:type="spellStart"/>
      <w:r>
        <w:rPr>
          <w:rFonts w:ascii="Arial" w:eastAsia="Times New Roman" w:hAnsi="Arial" w:cs="Arial"/>
          <w:sz w:val="20"/>
          <w:szCs w:val="20"/>
        </w:rPr>
        <w:t>well being</w:t>
      </w:r>
      <w:proofErr w:type="spellEnd"/>
      <w:r>
        <w:rPr>
          <w:rFonts w:ascii="Arial" w:eastAsia="Times New Roman" w:hAnsi="Arial" w:cs="Arial"/>
          <w:sz w:val="20"/>
          <w:szCs w:val="20"/>
        </w:rPr>
        <w:t xml:space="preserve"> and health system performance globally. It reflects the quality, accessibility, and responsiveness of healthcare services available to women during pregnancy, childbirth, and the postnata</w:t>
      </w:r>
      <w:r>
        <w:rPr>
          <w:rFonts w:ascii="Arial" w:eastAsia="Times New Roman" w:hAnsi="Arial" w:cs="Arial"/>
          <w:sz w:val="20"/>
          <w:szCs w:val="20"/>
        </w:rPr>
        <w:t>l period. Despite significant progress in many regions, maternal mortality and preventable pregnancy-related complications continue to disproportionately affect low- and middle-income countries, particularly those in Sub-Saharan Africa. The region accounts</w:t>
      </w:r>
      <w:r>
        <w:rPr>
          <w:rFonts w:ascii="Arial" w:eastAsia="Times New Roman" w:hAnsi="Arial" w:cs="Arial"/>
          <w:sz w:val="20"/>
          <w:szCs w:val="20"/>
        </w:rPr>
        <w:t xml:space="preserve"> for the highest burden of </w:t>
      </w:r>
      <w:r>
        <w:rPr>
          <w:rFonts w:ascii="Arial" w:eastAsia="Times New Roman" w:hAnsi="Arial" w:cs="Arial"/>
          <w:sz w:val="20"/>
          <w:szCs w:val="20"/>
        </w:rPr>
        <w:t>maternal deaths worldwide, driven by persistent inequalities in access to timely and quality maternity care, poverty, weak health systems, and sociocultural barriers that delay care-seeking behavior (Kassebaum et al., 2014; Say e</w:t>
      </w:r>
      <w:r>
        <w:rPr>
          <w:rFonts w:ascii="Arial" w:eastAsia="Times New Roman" w:hAnsi="Arial" w:cs="Arial"/>
          <w:sz w:val="20"/>
          <w:szCs w:val="20"/>
        </w:rPr>
        <w:t>t al., 2014).</w:t>
      </w:r>
    </w:p>
    <w:p w14:paraId="7C7B665E" w14:textId="77777777" w:rsidR="0092044E" w:rsidRDefault="0092044E">
      <w:pPr>
        <w:spacing w:after="0" w:line="240" w:lineRule="auto"/>
        <w:jc w:val="both"/>
        <w:rPr>
          <w:rFonts w:ascii="Arial" w:eastAsia="Times New Roman" w:hAnsi="Arial" w:cs="Arial"/>
          <w:sz w:val="20"/>
          <w:szCs w:val="20"/>
        </w:rPr>
      </w:pPr>
    </w:p>
    <w:p w14:paraId="251315D1"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Essential maternal health services-including antenatal care, skilled attendance at birth, emergency obstetric care, and postnatal follow-up are recognized as highly effective interventions for reducing maternal and neonatal morbidity and mortality. The Wor</w:t>
      </w:r>
      <w:r>
        <w:rPr>
          <w:rFonts w:ascii="Arial" w:eastAsia="Times New Roman" w:hAnsi="Arial" w:cs="Arial"/>
          <w:sz w:val="20"/>
          <w:szCs w:val="20"/>
        </w:rPr>
        <w:t xml:space="preserve">ld Health Organization recommends early and regular </w:t>
      </w:r>
      <w:r>
        <w:rPr>
          <w:rFonts w:ascii="Arial" w:eastAsia="Times New Roman" w:hAnsi="Arial" w:cs="Arial"/>
          <w:sz w:val="20"/>
          <w:szCs w:val="20"/>
        </w:rPr>
        <w:lastRenderedPageBreak/>
        <w:t>antenatal care contacts, delivery assisted by trained personnel, and postnatal review within the first days after childbirth to detect complications and improve outcomes. However, utilization of these ser</w:t>
      </w:r>
      <w:r>
        <w:rPr>
          <w:rFonts w:ascii="Arial" w:eastAsia="Times New Roman" w:hAnsi="Arial" w:cs="Arial"/>
          <w:sz w:val="20"/>
          <w:szCs w:val="20"/>
        </w:rPr>
        <w:t xml:space="preserve">vices remains sub-optimal across many countries in Sub-Saharan Africa, especially in rural and </w:t>
      </w:r>
      <w:proofErr w:type="spellStart"/>
      <w:r>
        <w:rPr>
          <w:rFonts w:ascii="Arial" w:eastAsia="Times New Roman" w:hAnsi="Arial" w:cs="Arial"/>
          <w:sz w:val="20"/>
          <w:szCs w:val="20"/>
        </w:rPr>
        <w:t>under served</w:t>
      </w:r>
      <w:proofErr w:type="spellEnd"/>
      <w:r>
        <w:rPr>
          <w:rFonts w:ascii="Arial" w:eastAsia="Times New Roman" w:hAnsi="Arial" w:cs="Arial"/>
          <w:sz w:val="20"/>
          <w:szCs w:val="20"/>
        </w:rPr>
        <w:t xml:space="preserve"> communities where distance, cost, poor transport systems, gender norms, and misinformation continue to hinder access (Doctor et al., 2011; Tey &amp; Lai</w:t>
      </w:r>
      <w:r>
        <w:rPr>
          <w:rFonts w:ascii="Arial" w:eastAsia="Times New Roman" w:hAnsi="Arial" w:cs="Arial"/>
          <w:sz w:val="20"/>
          <w:szCs w:val="20"/>
        </w:rPr>
        <w:t>, 2013).</w:t>
      </w:r>
    </w:p>
    <w:p w14:paraId="6838BB87" w14:textId="77777777" w:rsidR="0092044E" w:rsidRDefault="0092044E">
      <w:pPr>
        <w:spacing w:after="0" w:line="240" w:lineRule="auto"/>
        <w:jc w:val="both"/>
        <w:rPr>
          <w:rFonts w:ascii="Arial" w:eastAsia="Times New Roman" w:hAnsi="Arial" w:cs="Arial"/>
          <w:sz w:val="20"/>
          <w:szCs w:val="20"/>
        </w:rPr>
      </w:pPr>
    </w:p>
    <w:p w14:paraId="637F2A9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Antenatal care provides opportunities for early risk identification, immunization, nutritional counselling, malaria prevention, birth preparedness, and referral of high-risk pregnancies. Yet many women initiate care late or attend fewer than the </w:t>
      </w:r>
      <w:r>
        <w:rPr>
          <w:rFonts w:ascii="Arial" w:eastAsia="Times New Roman" w:hAnsi="Arial" w:cs="Arial"/>
          <w:sz w:val="20"/>
          <w:szCs w:val="20"/>
        </w:rPr>
        <w:t>recommended visits. Similarly, a large proportion of births in some parts of the region still occur outside health facilities or without skilled attendants, increasing the risk of hemorrhage, sepsis, obstructed labor, eclampsia, and newborn complications (</w:t>
      </w:r>
      <w:r>
        <w:rPr>
          <w:rFonts w:ascii="Arial" w:eastAsia="Times New Roman" w:hAnsi="Arial" w:cs="Arial"/>
          <w:sz w:val="20"/>
          <w:szCs w:val="20"/>
        </w:rPr>
        <w:t>Campbell &amp; Graham, 2006; Montagu et al., 2011). Postnatal care, although critical for preventing maternal and neonatal deaths in the first weeks after delivery, remains one of the least utilized components of maternal healthcare (Wang et al., 2011).</w:t>
      </w:r>
    </w:p>
    <w:p w14:paraId="2092E3EA" w14:textId="77777777" w:rsidR="0092044E" w:rsidRDefault="0092044E">
      <w:pPr>
        <w:spacing w:after="0" w:line="240" w:lineRule="auto"/>
        <w:jc w:val="both"/>
        <w:rPr>
          <w:rFonts w:ascii="Arial" w:eastAsia="Times New Roman" w:hAnsi="Arial" w:cs="Arial"/>
          <w:sz w:val="20"/>
          <w:szCs w:val="20"/>
        </w:rPr>
      </w:pPr>
    </w:p>
    <w:p w14:paraId="3E3E4CC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Impro</w:t>
      </w:r>
      <w:r>
        <w:rPr>
          <w:rFonts w:ascii="Arial" w:eastAsia="Times New Roman" w:hAnsi="Arial" w:cs="Arial"/>
          <w:sz w:val="20"/>
          <w:szCs w:val="20"/>
        </w:rPr>
        <w:t>ving service availability alone does not automatically guarantee utilization. Evidence suggests that demand side barriers are equally important. Women may avoid health facilities because of fear, previous negative experiences, poor provider attitudes, lack</w:t>
      </w:r>
      <w:r>
        <w:rPr>
          <w:rFonts w:ascii="Arial" w:eastAsia="Times New Roman" w:hAnsi="Arial" w:cs="Arial"/>
          <w:sz w:val="20"/>
          <w:szCs w:val="20"/>
        </w:rPr>
        <w:t xml:space="preserve"> of autonomy in household decision making, low awareness of danger signs, or preference for traditional birth practices. In many settings, husbands, mothers-in-law, community elders, and religious leaders influence maternal health only target health facili</w:t>
      </w:r>
      <w:r>
        <w:rPr>
          <w:rFonts w:ascii="Arial" w:eastAsia="Times New Roman" w:hAnsi="Arial" w:cs="Arial"/>
          <w:sz w:val="20"/>
          <w:szCs w:val="20"/>
        </w:rPr>
        <w:t xml:space="preserve">ties without addressing community beliefs and behaviors may achieve limited success (Story et al., 2012; </w:t>
      </w:r>
      <w:proofErr w:type="spellStart"/>
      <w:r>
        <w:rPr>
          <w:rFonts w:ascii="Arial" w:eastAsia="Times New Roman" w:hAnsi="Arial" w:cs="Arial"/>
          <w:sz w:val="20"/>
          <w:szCs w:val="20"/>
        </w:rPr>
        <w:t>Sialubanje</w:t>
      </w:r>
      <w:proofErr w:type="spellEnd"/>
      <w:r>
        <w:rPr>
          <w:rFonts w:ascii="Arial" w:eastAsia="Times New Roman" w:hAnsi="Arial" w:cs="Arial"/>
          <w:sz w:val="20"/>
          <w:szCs w:val="20"/>
        </w:rPr>
        <w:t xml:space="preserve"> et al., 2015).</w:t>
      </w:r>
    </w:p>
    <w:p w14:paraId="7714D7D7" w14:textId="77777777" w:rsidR="0092044E" w:rsidRDefault="0092044E">
      <w:pPr>
        <w:spacing w:after="0" w:line="240" w:lineRule="auto"/>
        <w:jc w:val="both"/>
        <w:rPr>
          <w:rFonts w:ascii="Arial" w:eastAsia="Times New Roman" w:hAnsi="Arial" w:cs="Arial"/>
          <w:sz w:val="20"/>
          <w:szCs w:val="20"/>
        </w:rPr>
      </w:pPr>
    </w:p>
    <w:p w14:paraId="75A959F9"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Community-based health education interventions have emerged as practical strategies for increasing maternal health service u</w:t>
      </w:r>
      <w:r>
        <w:rPr>
          <w:rFonts w:ascii="Arial" w:eastAsia="Times New Roman" w:hAnsi="Arial" w:cs="Arial"/>
          <w:sz w:val="20"/>
          <w:szCs w:val="20"/>
        </w:rPr>
        <w:t xml:space="preserve">ptake. These interventions are implemented outside conventional clinical settings and are designed to reach women, families, and communities directly through culturally acceptable </w:t>
      </w:r>
      <w:proofErr w:type="gramStart"/>
      <w:r>
        <w:rPr>
          <w:rFonts w:ascii="Arial" w:eastAsia="Times New Roman" w:hAnsi="Arial" w:cs="Arial"/>
          <w:sz w:val="20"/>
          <w:szCs w:val="20"/>
        </w:rPr>
        <w:t>communities</w:t>
      </w:r>
      <w:proofErr w:type="gramEnd"/>
      <w:r>
        <w:rPr>
          <w:rFonts w:ascii="Arial" w:eastAsia="Times New Roman" w:hAnsi="Arial" w:cs="Arial"/>
          <w:sz w:val="20"/>
          <w:szCs w:val="20"/>
        </w:rPr>
        <w:t xml:space="preserve"> channels. Common approaches include home visits by community hea</w:t>
      </w:r>
      <w:r>
        <w:rPr>
          <w:rFonts w:ascii="Arial" w:eastAsia="Times New Roman" w:hAnsi="Arial" w:cs="Arial"/>
          <w:sz w:val="20"/>
          <w:szCs w:val="20"/>
        </w:rPr>
        <w:t xml:space="preserve">lth workers, women’s support groups, participatory learning sessions, peer counselling, male involvement programs, village meetings, radio messaging, and engagement with traditional or religious leaders. Their primary aims </w:t>
      </w:r>
      <w:proofErr w:type="gramStart"/>
      <w:r>
        <w:rPr>
          <w:rFonts w:ascii="Arial" w:eastAsia="Times New Roman" w:hAnsi="Arial" w:cs="Arial"/>
          <w:sz w:val="20"/>
          <w:szCs w:val="20"/>
        </w:rPr>
        <w:t>is</w:t>
      </w:r>
      <w:proofErr w:type="gramEnd"/>
      <w:r>
        <w:rPr>
          <w:rFonts w:ascii="Arial" w:eastAsia="Times New Roman" w:hAnsi="Arial" w:cs="Arial"/>
          <w:sz w:val="20"/>
          <w:szCs w:val="20"/>
        </w:rPr>
        <w:t xml:space="preserve"> to improve knowledge, </w:t>
      </w:r>
      <w:r>
        <w:rPr>
          <w:rFonts w:ascii="Arial" w:eastAsia="Times New Roman" w:hAnsi="Arial" w:cs="Arial"/>
          <w:sz w:val="20"/>
          <w:szCs w:val="20"/>
        </w:rPr>
        <w:t>challeng</w:t>
      </w:r>
      <w:r>
        <w:rPr>
          <w:rFonts w:ascii="Arial" w:eastAsia="Times New Roman" w:hAnsi="Arial" w:cs="Arial"/>
          <w:sz w:val="20"/>
          <w:szCs w:val="20"/>
        </w:rPr>
        <w:t>e misconceptions, encourage birth preparedness, strengthen referral behavior, and promote timely use of professional maternal healthcare services (Lassi et al., 2015; Prost et al., 2013).</w:t>
      </w:r>
    </w:p>
    <w:p w14:paraId="7CEDA3DC" w14:textId="77777777" w:rsidR="0092044E" w:rsidRDefault="0092044E">
      <w:pPr>
        <w:spacing w:after="0" w:line="240" w:lineRule="auto"/>
        <w:jc w:val="both"/>
        <w:rPr>
          <w:rFonts w:ascii="Arial" w:eastAsia="Times New Roman" w:hAnsi="Arial" w:cs="Arial"/>
          <w:sz w:val="20"/>
          <w:szCs w:val="20"/>
        </w:rPr>
      </w:pPr>
    </w:p>
    <w:p w14:paraId="43B4193F"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Several studies across Nigeria, Ethiopia, Uganda, Kenya, Ghana, and</w:t>
      </w:r>
      <w:r>
        <w:rPr>
          <w:rFonts w:ascii="Arial" w:eastAsia="Times New Roman" w:hAnsi="Arial" w:cs="Arial"/>
          <w:sz w:val="20"/>
          <w:szCs w:val="20"/>
        </w:rPr>
        <w:t xml:space="preserve"> Tanzania have reported positive outcomes from community-based interventions, including increased antenatal attendance, improved facility delivery, enhanced recognition of obstetric danger signs, and better postnatal follow-up. Community health workers, in</w:t>
      </w:r>
      <w:r>
        <w:rPr>
          <w:rFonts w:ascii="Arial" w:eastAsia="Times New Roman" w:hAnsi="Arial" w:cs="Arial"/>
          <w:sz w:val="20"/>
          <w:szCs w:val="20"/>
        </w:rPr>
        <w:t xml:space="preserve"> particular, play an important bridging role between households and formal health systems by providing education, reminders, counselling, and referrals. Participatory women’s groups have also shown benefits by creating collective learning environments wher</w:t>
      </w:r>
      <w:r>
        <w:rPr>
          <w:rFonts w:ascii="Arial" w:eastAsia="Times New Roman" w:hAnsi="Arial" w:cs="Arial"/>
          <w:sz w:val="20"/>
          <w:szCs w:val="20"/>
        </w:rPr>
        <w:t>e women discuss pregnancy risks, plan transport, save funds, and support one another during childbirth (</w:t>
      </w:r>
      <w:proofErr w:type="spellStart"/>
      <w:r>
        <w:rPr>
          <w:rFonts w:ascii="Arial" w:eastAsia="Times New Roman" w:hAnsi="Arial" w:cs="Arial"/>
          <w:sz w:val="20"/>
          <w:szCs w:val="20"/>
        </w:rPr>
        <w:t>Lewycka</w:t>
      </w:r>
      <w:proofErr w:type="spellEnd"/>
      <w:r>
        <w:rPr>
          <w:rFonts w:ascii="Arial" w:eastAsia="Times New Roman" w:hAnsi="Arial" w:cs="Arial"/>
          <w:sz w:val="20"/>
          <w:szCs w:val="20"/>
        </w:rPr>
        <w:t xml:space="preserve"> et al., 2013; Tripathy et al., 2010).</w:t>
      </w:r>
    </w:p>
    <w:p w14:paraId="6F395622" w14:textId="77777777" w:rsidR="0092044E" w:rsidRDefault="0092044E">
      <w:pPr>
        <w:spacing w:after="0" w:line="240" w:lineRule="auto"/>
        <w:jc w:val="both"/>
        <w:rPr>
          <w:rFonts w:ascii="Arial" w:eastAsia="Times New Roman" w:hAnsi="Arial" w:cs="Arial"/>
          <w:sz w:val="20"/>
          <w:szCs w:val="20"/>
        </w:rPr>
      </w:pPr>
    </w:p>
    <w:p w14:paraId="05AA44CD"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However, results across studies are not always consistent. Some interventions produce substantial improve</w:t>
      </w:r>
      <w:r>
        <w:rPr>
          <w:rFonts w:ascii="Arial" w:eastAsia="Times New Roman" w:hAnsi="Arial" w:cs="Arial"/>
          <w:sz w:val="20"/>
          <w:szCs w:val="20"/>
        </w:rPr>
        <w:t>ments, while others show modest or short-lived effects due to inadequate supervision, poor funding continuity, workforce shortages, sociocultural resistance, insecurity, or weak health facility capacity to absorb increased demand. Differences in study desi</w:t>
      </w:r>
      <w:r>
        <w:rPr>
          <w:rFonts w:ascii="Arial" w:eastAsia="Times New Roman" w:hAnsi="Arial" w:cs="Arial"/>
          <w:sz w:val="20"/>
          <w:szCs w:val="20"/>
        </w:rPr>
        <w:t xml:space="preserve">gn, intervention content, implementation duration, and outcome measurement further complicate interpretation of findings. As a result, policymakers and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managers may find it difficult to determine which community education strategies are most effe</w:t>
      </w:r>
      <w:r>
        <w:rPr>
          <w:rFonts w:ascii="Arial" w:eastAsia="Times New Roman" w:hAnsi="Arial" w:cs="Arial"/>
          <w:sz w:val="20"/>
          <w:szCs w:val="20"/>
        </w:rPr>
        <w:t xml:space="preserve">ctive, scalable, and sustainable in diverse contexts across Sub-Saharan Africa. </w:t>
      </w:r>
    </w:p>
    <w:p w14:paraId="701E160E" w14:textId="77777777" w:rsidR="0092044E" w:rsidRDefault="0092044E">
      <w:pPr>
        <w:spacing w:after="0" w:line="240" w:lineRule="auto"/>
        <w:jc w:val="both"/>
        <w:rPr>
          <w:rFonts w:ascii="Arial" w:eastAsia="Times New Roman" w:hAnsi="Arial" w:cs="Arial"/>
          <w:sz w:val="20"/>
          <w:szCs w:val="20"/>
        </w:rPr>
      </w:pPr>
    </w:p>
    <w:p w14:paraId="4D411005"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Although previous reviews have examined maternal health promotion or community participation broadly, there remains a need for an updated synthesis specifically focused on th</w:t>
      </w:r>
      <w:r>
        <w:rPr>
          <w:rFonts w:ascii="Arial" w:eastAsia="Times New Roman" w:hAnsi="Arial" w:cs="Arial"/>
          <w:sz w:val="20"/>
          <w:szCs w:val="20"/>
        </w:rPr>
        <w:t xml:space="preserve">e effectiveness of community-based health education interventions on measurable maternal service uptake outcomes in the region. Consolidating such evidence is important for guiding investments in maternal health promotion, strengthening primary healthcare </w:t>
      </w:r>
      <w:r>
        <w:rPr>
          <w:rFonts w:ascii="Arial" w:eastAsia="Times New Roman" w:hAnsi="Arial" w:cs="Arial"/>
          <w:sz w:val="20"/>
          <w:szCs w:val="20"/>
        </w:rPr>
        <w:t>systems, and accelerating progress toward global maternal survival targets.</w:t>
      </w:r>
    </w:p>
    <w:p w14:paraId="54107040" w14:textId="77777777" w:rsidR="0092044E" w:rsidRDefault="0092044E">
      <w:pPr>
        <w:spacing w:after="0" w:line="240" w:lineRule="auto"/>
        <w:jc w:val="both"/>
        <w:rPr>
          <w:rFonts w:ascii="Arial" w:eastAsia="Times New Roman" w:hAnsi="Arial" w:cs="Arial"/>
          <w:sz w:val="20"/>
          <w:szCs w:val="20"/>
        </w:rPr>
      </w:pPr>
    </w:p>
    <w:p w14:paraId="15AF185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Therefore, this systematic review aims to examine and synthesize available evidence on the effectiveness of community-based health education interventions in improving uptake of a</w:t>
      </w:r>
      <w:r>
        <w:rPr>
          <w:rFonts w:ascii="Arial" w:eastAsia="Times New Roman" w:hAnsi="Arial" w:cs="Arial"/>
          <w:sz w:val="20"/>
          <w:szCs w:val="20"/>
        </w:rPr>
        <w:t>ntenatal care, skilled birth attendance, facility delivery, and postnatal care services in Sub-</w:t>
      </w:r>
      <w:r>
        <w:rPr>
          <w:rFonts w:ascii="Arial" w:eastAsia="Times New Roman" w:hAnsi="Arial" w:cs="Arial"/>
          <w:sz w:val="20"/>
          <w:szCs w:val="20"/>
        </w:rPr>
        <w:lastRenderedPageBreak/>
        <w:t>Saharan Africa. The findings are expected to support evidence-based decision-making and inform context-appropriate strategies for reducing preventable maternal m</w:t>
      </w:r>
      <w:r>
        <w:rPr>
          <w:rFonts w:ascii="Arial" w:eastAsia="Times New Roman" w:hAnsi="Arial" w:cs="Arial"/>
          <w:sz w:val="20"/>
          <w:szCs w:val="20"/>
        </w:rPr>
        <w:t>orbidity and mortality.</w:t>
      </w:r>
    </w:p>
    <w:p w14:paraId="7944F028" w14:textId="77777777" w:rsidR="0092044E" w:rsidRDefault="0092044E">
      <w:pPr>
        <w:spacing w:after="0" w:line="240" w:lineRule="auto"/>
        <w:jc w:val="both"/>
        <w:rPr>
          <w:rFonts w:ascii="Arial" w:eastAsia="Times New Roman" w:hAnsi="Arial" w:cs="Arial"/>
          <w:szCs w:val="20"/>
        </w:rPr>
      </w:pPr>
    </w:p>
    <w:p w14:paraId="64BE1DB9"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1.1 Statement of the Problem</w:t>
      </w:r>
    </w:p>
    <w:p w14:paraId="6C873153" w14:textId="77777777" w:rsidR="0092044E" w:rsidRDefault="0092044E">
      <w:pPr>
        <w:spacing w:after="0" w:line="240" w:lineRule="auto"/>
        <w:jc w:val="both"/>
        <w:rPr>
          <w:rFonts w:ascii="Arial" w:eastAsia="Times New Roman" w:hAnsi="Arial" w:cs="Arial"/>
          <w:szCs w:val="20"/>
        </w:rPr>
      </w:pPr>
    </w:p>
    <w:p w14:paraId="197C254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Maternal mortality remains one of the most persistent public health challenges in Sub-Saharan Africa despite of global commitments and expanded maternal health </w:t>
      </w:r>
      <w:proofErr w:type="spellStart"/>
      <w:r>
        <w:rPr>
          <w:rFonts w:ascii="Arial" w:eastAsia="Times New Roman" w:hAnsi="Arial" w:cs="Arial"/>
          <w:sz w:val="20"/>
          <w:szCs w:val="20"/>
        </w:rPr>
        <w:t>programmes</w:t>
      </w:r>
      <w:proofErr w:type="spellEnd"/>
      <w:r>
        <w:rPr>
          <w:rFonts w:ascii="Arial" w:eastAsia="Times New Roman" w:hAnsi="Arial" w:cs="Arial"/>
          <w:sz w:val="20"/>
          <w:szCs w:val="20"/>
        </w:rPr>
        <w:t>. The region continues to account for the largest share of preventable maternal deaths worldwide, with many women dying from complications related to pregnancy, childbirth, and the postpartum period that are largely avoidable through timely access to quali</w:t>
      </w:r>
      <w:r>
        <w:rPr>
          <w:rFonts w:ascii="Arial" w:eastAsia="Times New Roman" w:hAnsi="Arial" w:cs="Arial"/>
          <w:sz w:val="20"/>
          <w:szCs w:val="20"/>
        </w:rPr>
        <w:t xml:space="preserve">ty healthcare services (Say et al., 2014). Hemorrhage, hypertensive disorders, sepsis, obstructed </w:t>
      </w:r>
      <w:proofErr w:type="spellStart"/>
      <w:r>
        <w:rPr>
          <w:rFonts w:ascii="Arial" w:eastAsia="Times New Roman" w:hAnsi="Arial" w:cs="Arial"/>
          <w:sz w:val="20"/>
          <w:szCs w:val="20"/>
        </w:rPr>
        <w:t>labour</w:t>
      </w:r>
      <w:proofErr w:type="spellEnd"/>
      <w:r>
        <w:rPr>
          <w:rFonts w:ascii="Arial" w:eastAsia="Times New Roman" w:hAnsi="Arial" w:cs="Arial"/>
          <w:sz w:val="20"/>
          <w:szCs w:val="20"/>
        </w:rPr>
        <w:t>, and unsafe abortion remain major causes of maternal mortality, yet these conditions can often be prevented or effectively managed when women utilize a</w:t>
      </w:r>
      <w:r>
        <w:rPr>
          <w:rFonts w:ascii="Arial" w:eastAsia="Times New Roman" w:hAnsi="Arial" w:cs="Arial"/>
          <w:sz w:val="20"/>
          <w:szCs w:val="20"/>
        </w:rPr>
        <w:t>ntenatal care, skilled birth attendance, emergency obstetric services, and postnatal care (Campbell &amp; Graham, 2006).</w:t>
      </w:r>
    </w:p>
    <w:p w14:paraId="4AAFE765" w14:textId="77777777" w:rsidR="0092044E" w:rsidRDefault="0092044E">
      <w:pPr>
        <w:spacing w:after="0" w:line="240" w:lineRule="auto"/>
        <w:jc w:val="both"/>
        <w:rPr>
          <w:rFonts w:ascii="Arial" w:eastAsia="Times New Roman" w:hAnsi="Arial" w:cs="Arial"/>
          <w:sz w:val="20"/>
          <w:szCs w:val="20"/>
        </w:rPr>
      </w:pPr>
    </w:p>
    <w:p w14:paraId="594CE129"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Although many countries have expanded maternal health infrastructure, utilization of essential services remains inadequate, especially amo</w:t>
      </w:r>
      <w:r>
        <w:rPr>
          <w:rFonts w:ascii="Arial" w:eastAsia="Times New Roman" w:hAnsi="Arial" w:cs="Arial"/>
          <w:sz w:val="20"/>
          <w:szCs w:val="20"/>
        </w:rPr>
        <w:t>ng rural, poor, less educated, and socially marginalized women. Delayed antenatal bookings, low completion of recommended antenatal contacts, home deliveries without skilled attendants, and poor postnatal follow-up are still common across several countries</w:t>
      </w:r>
      <w:r>
        <w:rPr>
          <w:rFonts w:ascii="Arial" w:eastAsia="Times New Roman" w:hAnsi="Arial" w:cs="Arial"/>
          <w:sz w:val="20"/>
          <w:szCs w:val="20"/>
        </w:rPr>
        <w:t xml:space="preserve"> in the region (Tey &amp; Lai, 2013). In many communities, geographic inaccessibility, transportation difficulties, direct and indirect costs of care, weak referral systems, and shortages of trained personnel continue to limit service uptake. These structural </w:t>
      </w:r>
      <w:r>
        <w:rPr>
          <w:rFonts w:ascii="Arial" w:eastAsia="Times New Roman" w:hAnsi="Arial" w:cs="Arial"/>
          <w:sz w:val="20"/>
          <w:szCs w:val="20"/>
        </w:rPr>
        <w:t>barriers are further compounded by sociocultural norms that restrict women’s autonomy, preference for traditional birth practices, fear of mistreatment in facilities, and poor awareness of pregnancy danger signs (</w:t>
      </w:r>
      <w:proofErr w:type="spellStart"/>
      <w:r>
        <w:rPr>
          <w:rFonts w:ascii="Arial" w:eastAsia="Times New Roman" w:hAnsi="Arial" w:cs="Arial"/>
          <w:sz w:val="20"/>
          <w:szCs w:val="20"/>
        </w:rPr>
        <w:t>Sialubanje</w:t>
      </w:r>
      <w:proofErr w:type="spellEnd"/>
      <w:r>
        <w:rPr>
          <w:rFonts w:ascii="Arial" w:eastAsia="Times New Roman" w:hAnsi="Arial" w:cs="Arial"/>
          <w:sz w:val="20"/>
          <w:szCs w:val="20"/>
        </w:rPr>
        <w:t xml:space="preserve"> et al., 2015).</w:t>
      </w:r>
    </w:p>
    <w:p w14:paraId="7566C911" w14:textId="77777777" w:rsidR="0092044E" w:rsidRDefault="0092044E">
      <w:pPr>
        <w:spacing w:after="0" w:line="240" w:lineRule="auto"/>
        <w:jc w:val="both"/>
        <w:rPr>
          <w:rFonts w:ascii="Arial" w:eastAsia="Times New Roman" w:hAnsi="Arial" w:cs="Arial"/>
          <w:sz w:val="20"/>
          <w:szCs w:val="20"/>
        </w:rPr>
      </w:pPr>
    </w:p>
    <w:p w14:paraId="033C95F4"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Health education</w:t>
      </w:r>
      <w:r>
        <w:rPr>
          <w:rFonts w:ascii="Arial" w:eastAsia="Times New Roman" w:hAnsi="Arial" w:cs="Arial"/>
          <w:sz w:val="20"/>
          <w:szCs w:val="20"/>
        </w:rPr>
        <w:t xml:space="preserve"> delivered only within health facilities has often failed to reach women who rarely attend clinics or who make decisions under the influence of family and community gatekeepers. As a result, many women remain outside the formal maternal healthcare system u</w:t>
      </w:r>
      <w:r>
        <w:rPr>
          <w:rFonts w:ascii="Arial" w:eastAsia="Times New Roman" w:hAnsi="Arial" w:cs="Arial"/>
          <w:sz w:val="20"/>
          <w:szCs w:val="20"/>
        </w:rPr>
        <w:t>ntil complications arise. Community-based health education interventions have been introduced in several settings to bridge this gap by taking information, counselling, and mobilization directly to households and communities through community health worker</w:t>
      </w:r>
      <w:r>
        <w:rPr>
          <w:rFonts w:ascii="Arial" w:eastAsia="Times New Roman" w:hAnsi="Arial" w:cs="Arial"/>
          <w:sz w:val="20"/>
          <w:szCs w:val="20"/>
        </w:rPr>
        <w:t xml:space="preserve">s, </w:t>
      </w:r>
      <w:r>
        <w:rPr>
          <w:rFonts w:ascii="Arial" w:eastAsia="Times New Roman" w:hAnsi="Arial" w:cs="Arial"/>
          <w:sz w:val="20"/>
          <w:szCs w:val="20"/>
        </w:rPr>
        <w:t>peer groups, local leaders, and outreach campaigns. However, the effectiveness of these interventions across Sub-Saharan Africa is not yet clearly established.</w:t>
      </w:r>
    </w:p>
    <w:p w14:paraId="46516005" w14:textId="77777777" w:rsidR="0092044E" w:rsidRDefault="0092044E">
      <w:pPr>
        <w:spacing w:after="0" w:line="240" w:lineRule="auto"/>
        <w:jc w:val="both"/>
        <w:rPr>
          <w:rFonts w:ascii="Arial" w:eastAsia="Times New Roman" w:hAnsi="Arial" w:cs="Arial"/>
          <w:sz w:val="20"/>
          <w:szCs w:val="20"/>
        </w:rPr>
      </w:pPr>
    </w:p>
    <w:p w14:paraId="3ADD8A5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Existing evidence is fragmented across countries, intervention types, and study designs, mak</w:t>
      </w:r>
      <w:r>
        <w:rPr>
          <w:rFonts w:ascii="Arial" w:eastAsia="Times New Roman" w:hAnsi="Arial" w:cs="Arial"/>
          <w:sz w:val="20"/>
          <w:szCs w:val="20"/>
        </w:rPr>
        <w:t xml:space="preserve">ing it difficult for policymakers to identify which approaches consistently improve maternal health service uptake. Some </w:t>
      </w:r>
      <w:proofErr w:type="spellStart"/>
      <w:r>
        <w:rPr>
          <w:rFonts w:ascii="Arial" w:eastAsia="Times New Roman" w:hAnsi="Arial" w:cs="Arial"/>
          <w:sz w:val="20"/>
          <w:szCs w:val="20"/>
        </w:rPr>
        <w:t>programmes</w:t>
      </w:r>
      <w:proofErr w:type="spellEnd"/>
      <w:r>
        <w:rPr>
          <w:rFonts w:ascii="Arial" w:eastAsia="Times New Roman" w:hAnsi="Arial" w:cs="Arial"/>
          <w:sz w:val="20"/>
          <w:szCs w:val="20"/>
        </w:rPr>
        <w:t xml:space="preserve"> report increased antenatal attendance and facility delivery, while others show limited or short-term gains due to weak imple</w:t>
      </w:r>
      <w:r>
        <w:rPr>
          <w:rFonts w:ascii="Arial" w:eastAsia="Times New Roman" w:hAnsi="Arial" w:cs="Arial"/>
          <w:sz w:val="20"/>
          <w:szCs w:val="20"/>
        </w:rPr>
        <w:t>mentation systems, poor supervision, or contextual barriers (Lassi et al., 2015). Without a clear synthesis of evidence, governments and development partners may continue investing in strategies with uncertain impact. Therefore, a systematic review is need</w:t>
      </w:r>
      <w:r>
        <w:rPr>
          <w:rFonts w:ascii="Arial" w:eastAsia="Times New Roman" w:hAnsi="Arial" w:cs="Arial"/>
          <w:sz w:val="20"/>
          <w:szCs w:val="20"/>
        </w:rPr>
        <w:t>ed to evaluate the effectiveness of community-based health education interventions on maternal health service uptake and to guide evidence-based maternal health programming in the region.</w:t>
      </w:r>
    </w:p>
    <w:p w14:paraId="60120DDD" w14:textId="77777777" w:rsidR="0092044E" w:rsidRDefault="0092044E">
      <w:pPr>
        <w:spacing w:after="0" w:line="240" w:lineRule="auto"/>
        <w:jc w:val="both"/>
        <w:rPr>
          <w:rFonts w:ascii="Arial" w:eastAsia="Times New Roman" w:hAnsi="Arial" w:cs="Arial"/>
          <w:sz w:val="18"/>
          <w:szCs w:val="20"/>
        </w:rPr>
      </w:pPr>
    </w:p>
    <w:p w14:paraId="2FAACFB2" w14:textId="77777777" w:rsidR="0092044E" w:rsidRDefault="004761B7">
      <w:pPr>
        <w:spacing w:after="0" w:line="240" w:lineRule="auto"/>
        <w:jc w:val="both"/>
        <w:rPr>
          <w:rFonts w:ascii="Arial" w:eastAsia="Times New Roman" w:hAnsi="Arial" w:cs="Arial"/>
          <w:szCs w:val="20"/>
        </w:rPr>
      </w:pPr>
      <w:r>
        <w:rPr>
          <w:rFonts w:ascii="Arial" w:eastAsia="Times New Roman" w:hAnsi="Arial" w:cs="Arial"/>
          <w:b/>
          <w:bCs/>
          <w:szCs w:val="20"/>
        </w:rPr>
        <w:t>1.2 Aim of the Study</w:t>
      </w:r>
      <w:r>
        <w:rPr>
          <w:rFonts w:ascii="Arial" w:eastAsia="Times New Roman" w:hAnsi="Arial" w:cs="Arial"/>
          <w:szCs w:val="20"/>
        </w:rPr>
        <w:t xml:space="preserve"> </w:t>
      </w:r>
    </w:p>
    <w:p w14:paraId="46EEB588" w14:textId="77777777" w:rsidR="0092044E" w:rsidRDefault="0092044E">
      <w:pPr>
        <w:spacing w:after="0" w:line="240" w:lineRule="auto"/>
        <w:jc w:val="both"/>
        <w:rPr>
          <w:rFonts w:ascii="Arial" w:eastAsia="Times New Roman" w:hAnsi="Arial" w:cs="Arial"/>
          <w:sz w:val="20"/>
          <w:szCs w:val="20"/>
        </w:rPr>
      </w:pPr>
    </w:p>
    <w:p w14:paraId="4EB70264"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This study aims to systematically review and</w:t>
      </w:r>
      <w:r>
        <w:rPr>
          <w:rFonts w:ascii="Arial" w:eastAsia="Times New Roman" w:hAnsi="Arial" w:cs="Arial"/>
          <w:sz w:val="20"/>
          <w:szCs w:val="20"/>
        </w:rPr>
        <w:t xml:space="preserve"> synthesize available evidence on the effectiveness of community-based health education interventions in improving maternal health service uptake among women in Sub-Saharan Africa. Specifically, it seeks to examine the impact of these interventions on the </w:t>
      </w:r>
      <w:r>
        <w:rPr>
          <w:rFonts w:ascii="Arial" w:eastAsia="Times New Roman" w:hAnsi="Arial" w:cs="Arial"/>
          <w:sz w:val="20"/>
          <w:szCs w:val="20"/>
        </w:rPr>
        <w:t>utilization of antenatal care services, skilled birth attendance, facility-based delivery, and postnatal care, while identifying the factors that influence their success across different settings.</w:t>
      </w:r>
    </w:p>
    <w:p w14:paraId="5DE383F4" w14:textId="77777777" w:rsidR="0092044E" w:rsidRDefault="0092044E">
      <w:pPr>
        <w:spacing w:after="0" w:line="240" w:lineRule="auto"/>
        <w:jc w:val="both"/>
        <w:rPr>
          <w:rFonts w:ascii="Arial" w:eastAsia="Times New Roman" w:hAnsi="Arial" w:cs="Arial"/>
          <w:sz w:val="14"/>
          <w:szCs w:val="20"/>
        </w:rPr>
      </w:pPr>
    </w:p>
    <w:p w14:paraId="7C4A085F"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1.3 Rationale of the Study</w:t>
      </w:r>
    </w:p>
    <w:p w14:paraId="3F301175" w14:textId="77777777" w:rsidR="0092044E" w:rsidRDefault="0092044E">
      <w:pPr>
        <w:spacing w:after="0" w:line="240" w:lineRule="auto"/>
        <w:jc w:val="both"/>
        <w:rPr>
          <w:rFonts w:ascii="Arial" w:eastAsia="Times New Roman" w:hAnsi="Arial" w:cs="Arial"/>
          <w:sz w:val="14"/>
          <w:szCs w:val="20"/>
        </w:rPr>
      </w:pPr>
    </w:p>
    <w:p w14:paraId="321A938A"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Maternal health remains a majo</w:t>
      </w:r>
      <w:r>
        <w:rPr>
          <w:rFonts w:ascii="Arial" w:eastAsia="Times New Roman" w:hAnsi="Arial" w:cs="Arial"/>
          <w:sz w:val="20"/>
          <w:szCs w:val="20"/>
        </w:rPr>
        <w:t>r development and public health priority in Sub-Saharan Africa, where preventable maternal morbidity and mortality continue to occur at disproportionately high levels. Although many countries have adopted policies to expand antenatal care, skilled delivery</w:t>
      </w:r>
      <w:r>
        <w:rPr>
          <w:rFonts w:ascii="Arial" w:eastAsia="Times New Roman" w:hAnsi="Arial" w:cs="Arial"/>
          <w:sz w:val="20"/>
          <w:szCs w:val="20"/>
        </w:rPr>
        <w:t xml:space="preserve"> services, and postnatal care, gaps in utilization persist across rural and underserved populations. Availability of services alone does not guarantee access or use, particularly where women face low health literacy, poverty, harmful social norms, and dela</w:t>
      </w:r>
      <w:r>
        <w:rPr>
          <w:rFonts w:ascii="Arial" w:eastAsia="Times New Roman" w:hAnsi="Arial" w:cs="Arial"/>
          <w:sz w:val="20"/>
          <w:szCs w:val="20"/>
        </w:rPr>
        <w:t xml:space="preserve">yed </w:t>
      </w:r>
      <w:proofErr w:type="gramStart"/>
      <w:r>
        <w:rPr>
          <w:rFonts w:ascii="Arial" w:eastAsia="Times New Roman" w:hAnsi="Arial" w:cs="Arial"/>
          <w:sz w:val="20"/>
          <w:szCs w:val="20"/>
        </w:rPr>
        <w:t>decision making</w:t>
      </w:r>
      <w:proofErr w:type="gramEnd"/>
      <w:r>
        <w:rPr>
          <w:rFonts w:ascii="Arial" w:eastAsia="Times New Roman" w:hAnsi="Arial" w:cs="Arial"/>
          <w:sz w:val="20"/>
          <w:szCs w:val="20"/>
        </w:rPr>
        <w:t xml:space="preserve"> regarding pregnancy care. Strengthening demand for maternal health services is therefore as important as strengthening supply side systems (Gabrysch &amp; Campbell, 2009; Bohren et al., 2014).</w:t>
      </w:r>
    </w:p>
    <w:p w14:paraId="409AED66" w14:textId="77777777" w:rsidR="0092044E" w:rsidRDefault="0092044E">
      <w:pPr>
        <w:spacing w:after="0" w:line="240" w:lineRule="auto"/>
        <w:jc w:val="both"/>
        <w:rPr>
          <w:rFonts w:ascii="Arial" w:eastAsia="Times New Roman" w:hAnsi="Arial" w:cs="Arial"/>
          <w:sz w:val="20"/>
          <w:szCs w:val="20"/>
        </w:rPr>
      </w:pPr>
    </w:p>
    <w:p w14:paraId="12923AD9"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Community-based health education interventions</w:t>
      </w:r>
      <w:r>
        <w:rPr>
          <w:rFonts w:ascii="Arial" w:eastAsia="Times New Roman" w:hAnsi="Arial" w:cs="Arial"/>
          <w:sz w:val="20"/>
          <w:szCs w:val="20"/>
        </w:rPr>
        <w:t xml:space="preserve"> are increasingly recognized as practical </w:t>
      </w:r>
      <w:r>
        <w:rPr>
          <w:rFonts w:ascii="Arial" w:eastAsia="Times New Roman" w:hAnsi="Arial" w:cs="Arial"/>
          <w:sz w:val="20"/>
          <w:szCs w:val="20"/>
        </w:rPr>
        <w:lastRenderedPageBreak/>
        <w:t>approaches for addressing barriers that conventional facility-based systems may not overcome. By using trusted community structures such as community health workers, peer educators, women’s groups, and local leader</w:t>
      </w:r>
      <w:r>
        <w:rPr>
          <w:rFonts w:ascii="Arial" w:eastAsia="Times New Roman" w:hAnsi="Arial" w:cs="Arial"/>
          <w:sz w:val="20"/>
          <w:szCs w:val="20"/>
        </w:rPr>
        <w:t>s, these interventions can improve awareness of pregnancy danger signs, birth preparedness, early antenatal booking, and timely care-seeking. Community engagement approaches may also reduce fear of health facilities and increase male and family support for</w:t>
      </w:r>
      <w:r>
        <w:rPr>
          <w:rFonts w:ascii="Arial" w:eastAsia="Times New Roman" w:hAnsi="Arial" w:cs="Arial"/>
          <w:sz w:val="20"/>
          <w:szCs w:val="20"/>
        </w:rPr>
        <w:t xml:space="preserve"> maternal care utilization. Evidence from low-resource settings suggests that socially embedded interventions can positively influence maternal behaviors when messages are culturally acceptable and consistently delivered (Moyer &amp; Mustafa, 2013; Sacks et al</w:t>
      </w:r>
      <w:r>
        <w:rPr>
          <w:rFonts w:ascii="Arial" w:eastAsia="Times New Roman" w:hAnsi="Arial" w:cs="Arial"/>
          <w:sz w:val="20"/>
          <w:szCs w:val="20"/>
        </w:rPr>
        <w:t>., 2017).</w:t>
      </w:r>
    </w:p>
    <w:p w14:paraId="0EE853AD" w14:textId="77777777" w:rsidR="0092044E" w:rsidRDefault="0092044E">
      <w:pPr>
        <w:spacing w:after="0" w:line="240" w:lineRule="auto"/>
        <w:jc w:val="both"/>
        <w:rPr>
          <w:rFonts w:ascii="Arial" w:eastAsia="Times New Roman" w:hAnsi="Arial" w:cs="Arial"/>
          <w:sz w:val="20"/>
          <w:szCs w:val="20"/>
        </w:rPr>
      </w:pPr>
    </w:p>
    <w:p w14:paraId="01DEDA36"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Despite growing implementation across several countries, evidence regarding the effectiveness of community-based health education interventions in Sub-Saharan Africa remains dispersed across different contexts, populations, and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models.</w:t>
      </w:r>
      <w:r>
        <w:rPr>
          <w:rFonts w:ascii="Arial" w:eastAsia="Times New Roman" w:hAnsi="Arial" w:cs="Arial"/>
          <w:sz w:val="20"/>
          <w:szCs w:val="20"/>
        </w:rPr>
        <w:t xml:space="preserve"> Some studies report significant improvements in facility delivery and antenatal attendance, whereas others show limited effects due to poor supervision, weak referral systems, workforce shortages, or contextual resistance. Without a comprehensive synthesi</w:t>
      </w:r>
      <w:r>
        <w:rPr>
          <w:rFonts w:ascii="Arial" w:eastAsia="Times New Roman" w:hAnsi="Arial" w:cs="Arial"/>
          <w:sz w:val="20"/>
          <w:szCs w:val="20"/>
        </w:rPr>
        <w:t xml:space="preserve">s, it is difficult for policymakers, donors, and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managers to determine which intervention models are most effective, </w:t>
      </w:r>
      <w:proofErr w:type="spellStart"/>
      <w:r>
        <w:rPr>
          <w:rFonts w:ascii="Arial" w:eastAsia="Times New Roman" w:hAnsi="Arial" w:cs="Arial"/>
          <w:sz w:val="20"/>
          <w:szCs w:val="20"/>
        </w:rPr>
        <w:t>scaleable</w:t>
      </w:r>
      <w:proofErr w:type="spellEnd"/>
      <w:r>
        <w:rPr>
          <w:rFonts w:ascii="Arial" w:eastAsia="Times New Roman" w:hAnsi="Arial" w:cs="Arial"/>
          <w:sz w:val="20"/>
          <w:szCs w:val="20"/>
        </w:rPr>
        <w:t>, and sustainable across varying health system environments (Kok et al., 2015; Lunsford et al., 2015).</w:t>
      </w:r>
    </w:p>
    <w:p w14:paraId="5D65EC3C" w14:textId="77777777" w:rsidR="0092044E" w:rsidRDefault="0092044E">
      <w:pPr>
        <w:spacing w:after="0" w:line="240" w:lineRule="auto"/>
        <w:jc w:val="both"/>
        <w:rPr>
          <w:rFonts w:ascii="Arial" w:eastAsia="Times New Roman" w:hAnsi="Arial" w:cs="Arial"/>
          <w:sz w:val="20"/>
          <w:szCs w:val="20"/>
        </w:rPr>
      </w:pPr>
    </w:p>
    <w:p w14:paraId="2A24907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This systematic </w:t>
      </w:r>
      <w:r>
        <w:rPr>
          <w:rFonts w:ascii="Arial" w:eastAsia="Times New Roman" w:hAnsi="Arial" w:cs="Arial"/>
          <w:sz w:val="20"/>
          <w:szCs w:val="20"/>
        </w:rPr>
        <w:t>review is therefore justified because it will consolidate current evidence on community-based health education strategies and their impact on maternal health service uptake in the region. The findings will help identify successful approaches, implementatio</w:t>
      </w:r>
      <w:r>
        <w:rPr>
          <w:rFonts w:ascii="Arial" w:eastAsia="Times New Roman" w:hAnsi="Arial" w:cs="Arial"/>
          <w:sz w:val="20"/>
          <w:szCs w:val="20"/>
        </w:rPr>
        <w:t xml:space="preserve">n barriers, and research gaps requiring further attention. In addition, the review can guide ministries of health, non-governmental organizations, and development partners in designing evidence-based maternal health </w:t>
      </w:r>
      <w:proofErr w:type="spellStart"/>
      <w:r>
        <w:rPr>
          <w:rFonts w:ascii="Arial" w:eastAsia="Times New Roman" w:hAnsi="Arial" w:cs="Arial"/>
          <w:sz w:val="20"/>
          <w:szCs w:val="20"/>
        </w:rPr>
        <w:t>programmes</w:t>
      </w:r>
      <w:proofErr w:type="spellEnd"/>
      <w:r>
        <w:rPr>
          <w:rFonts w:ascii="Arial" w:eastAsia="Times New Roman" w:hAnsi="Arial" w:cs="Arial"/>
          <w:sz w:val="20"/>
          <w:szCs w:val="20"/>
        </w:rPr>
        <w:t xml:space="preserve"> that support progress toward </w:t>
      </w:r>
      <w:r>
        <w:rPr>
          <w:rFonts w:ascii="Arial" w:eastAsia="Times New Roman" w:hAnsi="Arial" w:cs="Arial"/>
          <w:sz w:val="20"/>
          <w:szCs w:val="20"/>
        </w:rPr>
        <w:t>universal health coverage and reductions in preventable maternal deaths (</w:t>
      </w:r>
      <w:proofErr w:type="spellStart"/>
      <w:r>
        <w:rPr>
          <w:rFonts w:ascii="Arial" w:eastAsia="Times New Roman" w:hAnsi="Arial" w:cs="Arial"/>
          <w:sz w:val="20"/>
          <w:szCs w:val="20"/>
        </w:rPr>
        <w:t>Mbuagbaw</w:t>
      </w:r>
      <w:proofErr w:type="spellEnd"/>
      <w:r>
        <w:rPr>
          <w:rFonts w:ascii="Arial" w:eastAsia="Times New Roman" w:hAnsi="Arial" w:cs="Arial"/>
          <w:sz w:val="20"/>
          <w:szCs w:val="20"/>
        </w:rPr>
        <w:t xml:space="preserve"> et al., 2015; Singh et al., 2018).</w:t>
      </w:r>
    </w:p>
    <w:p w14:paraId="57C80252" w14:textId="77777777" w:rsidR="0092044E" w:rsidRDefault="0092044E">
      <w:pPr>
        <w:spacing w:after="0" w:line="240" w:lineRule="auto"/>
        <w:jc w:val="both"/>
        <w:rPr>
          <w:rFonts w:ascii="Arial" w:eastAsia="Times New Roman" w:hAnsi="Arial" w:cs="Arial"/>
          <w:sz w:val="20"/>
          <w:szCs w:val="20"/>
        </w:rPr>
      </w:pPr>
    </w:p>
    <w:p w14:paraId="2F0DE7BF" w14:textId="77777777" w:rsidR="0092044E" w:rsidRDefault="004761B7">
      <w:pPr>
        <w:pStyle w:val="Heading2"/>
        <w:rPr>
          <w:rFonts w:eastAsia="Times New Roman"/>
        </w:rPr>
      </w:pPr>
      <w:r>
        <w:rPr>
          <w:rFonts w:eastAsia="Times New Roman"/>
        </w:rPr>
        <w:t>2. METHODOLOGY</w:t>
      </w:r>
    </w:p>
    <w:p w14:paraId="438049B4" w14:textId="77777777" w:rsidR="0092044E" w:rsidRDefault="0092044E">
      <w:pPr>
        <w:spacing w:after="0" w:line="240" w:lineRule="auto"/>
        <w:jc w:val="both"/>
        <w:rPr>
          <w:rFonts w:ascii="Arial" w:eastAsia="Times New Roman" w:hAnsi="Arial" w:cs="Arial"/>
          <w:sz w:val="20"/>
          <w:szCs w:val="20"/>
        </w:rPr>
      </w:pPr>
    </w:p>
    <w:p w14:paraId="2B984486"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2.1 Study Design</w:t>
      </w:r>
    </w:p>
    <w:p w14:paraId="0B89A31F" w14:textId="77777777" w:rsidR="0092044E" w:rsidRDefault="0092044E">
      <w:pPr>
        <w:spacing w:after="0" w:line="240" w:lineRule="auto"/>
        <w:jc w:val="both"/>
        <w:rPr>
          <w:rFonts w:ascii="Arial" w:eastAsia="Times New Roman" w:hAnsi="Arial" w:cs="Arial"/>
          <w:sz w:val="20"/>
          <w:szCs w:val="20"/>
        </w:rPr>
      </w:pPr>
    </w:p>
    <w:p w14:paraId="3A4398F4"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This review adopted a systematic review design to comprehensively identify, appraise, and synthesize ava</w:t>
      </w:r>
      <w:r>
        <w:rPr>
          <w:rFonts w:ascii="Arial" w:eastAsia="Times New Roman" w:hAnsi="Arial" w:cs="Arial"/>
          <w:sz w:val="20"/>
          <w:szCs w:val="20"/>
        </w:rPr>
        <w:t xml:space="preserve">ilable empirical evidence on the </w:t>
      </w:r>
      <w:r>
        <w:rPr>
          <w:rFonts w:ascii="Arial" w:eastAsia="Times New Roman" w:hAnsi="Arial" w:cs="Arial"/>
          <w:sz w:val="20"/>
          <w:szCs w:val="20"/>
        </w:rPr>
        <w:t>effectiveness of community-based health education interventions in improving maternal health service uptake among women in Sub-Saharan Africa. The systematic review approach was considered most appropriate because it allows</w:t>
      </w:r>
      <w:r>
        <w:rPr>
          <w:rFonts w:ascii="Arial" w:eastAsia="Times New Roman" w:hAnsi="Arial" w:cs="Arial"/>
          <w:sz w:val="20"/>
          <w:szCs w:val="20"/>
        </w:rPr>
        <w:t xml:space="preserve"> for the rigorous collection and integration of findings from multiple primary studies conducted across different countries, populations, and intervention settings, thereby providing a stronger evidence base than individual studies alone. The review was gu</w:t>
      </w:r>
      <w:r>
        <w:rPr>
          <w:rFonts w:ascii="Arial" w:eastAsia="Times New Roman" w:hAnsi="Arial" w:cs="Arial"/>
          <w:sz w:val="20"/>
          <w:szCs w:val="20"/>
        </w:rPr>
        <w:t>ided by the Preferred Reporting Items for Systematic Reviews and Meta-Analyses (PRISMA) framework to ensure transparency, reproducibility, and methodological consistency throughout the review process (Page et al., 2021). Studies considered for inclusion co</w:t>
      </w:r>
      <w:r>
        <w:rPr>
          <w:rFonts w:ascii="Arial" w:eastAsia="Times New Roman" w:hAnsi="Arial" w:cs="Arial"/>
          <w:sz w:val="20"/>
          <w:szCs w:val="20"/>
        </w:rPr>
        <w:t xml:space="preserve">mprised quantitative, qualitative, and mixed-method research designs that evaluated community-based educational strategies such as home visits, women’s groups, peer counselling, community mobilization, male involvement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and outreach campaigns aim</w:t>
      </w:r>
      <w:r>
        <w:rPr>
          <w:rFonts w:ascii="Arial" w:eastAsia="Times New Roman" w:hAnsi="Arial" w:cs="Arial"/>
          <w:sz w:val="20"/>
          <w:szCs w:val="20"/>
        </w:rPr>
        <w:t>ed at increasing utilization of antenatal care, skilled birth attendance, facility delivery, and postnatal care services. By incorporating evidence from diverse methodological traditions, the review enabled a broad understanding not only of measurable outc</w:t>
      </w:r>
      <w:r>
        <w:rPr>
          <w:rFonts w:ascii="Arial" w:eastAsia="Times New Roman" w:hAnsi="Arial" w:cs="Arial"/>
          <w:sz w:val="20"/>
          <w:szCs w:val="20"/>
        </w:rPr>
        <w:t xml:space="preserve">omes but also contextual and implementation factors influencing intervention success. A comparative synthesis across countries and subregions was undertaken to explore similarities and differences in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effectiveness according to sociocultural conte</w:t>
      </w:r>
      <w:r>
        <w:rPr>
          <w:rFonts w:ascii="Arial" w:eastAsia="Times New Roman" w:hAnsi="Arial" w:cs="Arial"/>
          <w:sz w:val="20"/>
          <w:szCs w:val="20"/>
        </w:rPr>
        <w:t>xt, rural-urban setting, health system capacity, and intervention delivery model. This design also facilitated identification of research gaps, recurring implementation barriers, and best practices relevant to maternal health programming. The systematic re</w:t>
      </w:r>
      <w:r>
        <w:rPr>
          <w:rFonts w:ascii="Arial" w:eastAsia="Times New Roman" w:hAnsi="Arial" w:cs="Arial"/>
          <w:sz w:val="20"/>
          <w:szCs w:val="20"/>
        </w:rPr>
        <w:t>view method has been widely recommended for informing policy and practice because it minimizes selection bias through explicit eligibility criteria, structured search procedures, and standardized appraisal of study quality (Higgins et al., 2022). Therefore</w:t>
      </w:r>
      <w:r>
        <w:rPr>
          <w:rFonts w:ascii="Arial" w:eastAsia="Times New Roman" w:hAnsi="Arial" w:cs="Arial"/>
          <w:sz w:val="20"/>
          <w:szCs w:val="20"/>
        </w:rPr>
        <w:t>, the chosen design was suitable for generating reliable and policy-relevant evidence on how community-based health education interventions can strengthen maternal health service uptake across the region.</w:t>
      </w:r>
    </w:p>
    <w:p w14:paraId="4E4FA76D" w14:textId="77777777" w:rsidR="0092044E" w:rsidRDefault="0092044E">
      <w:pPr>
        <w:spacing w:after="0" w:line="240" w:lineRule="auto"/>
        <w:jc w:val="both"/>
        <w:rPr>
          <w:rFonts w:ascii="Arial" w:eastAsia="Times New Roman" w:hAnsi="Arial" w:cs="Arial"/>
          <w:sz w:val="20"/>
          <w:szCs w:val="20"/>
        </w:rPr>
      </w:pPr>
    </w:p>
    <w:p w14:paraId="60D6D1D1"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2.2 Search Strategy</w:t>
      </w:r>
    </w:p>
    <w:p w14:paraId="2C3C3B3C" w14:textId="77777777" w:rsidR="0092044E" w:rsidRDefault="0092044E">
      <w:pPr>
        <w:spacing w:after="0" w:line="240" w:lineRule="auto"/>
        <w:jc w:val="both"/>
        <w:rPr>
          <w:rFonts w:ascii="Arial" w:eastAsia="Times New Roman" w:hAnsi="Arial" w:cs="Arial"/>
          <w:sz w:val="20"/>
          <w:szCs w:val="20"/>
        </w:rPr>
      </w:pPr>
    </w:p>
    <w:p w14:paraId="1DB92D6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 comprehensive and structure</w:t>
      </w:r>
      <w:r>
        <w:rPr>
          <w:rFonts w:ascii="Arial" w:eastAsia="Times New Roman" w:hAnsi="Arial" w:cs="Arial"/>
          <w:sz w:val="20"/>
          <w:szCs w:val="20"/>
        </w:rPr>
        <w:t>d search was conducted to identify relevant studies examining the effectiveness of community-based health education interventions on maternal health service uptake in Sub-Saharan Africa. Electronic databases searched included Pu</w:t>
      </w:r>
      <w:r>
        <w:rPr>
          <w:rFonts w:ascii="Arial" w:eastAsia="Times New Roman" w:hAnsi="Arial" w:cs="Arial"/>
          <w:bCs/>
          <w:sz w:val="20"/>
          <w:szCs w:val="20"/>
        </w:rPr>
        <w:t xml:space="preserve">bMed, Scopus, </w:t>
      </w:r>
      <w:r>
        <w:rPr>
          <w:rFonts w:ascii="Arial" w:eastAsia="Times New Roman" w:hAnsi="Arial" w:cs="Arial"/>
          <w:bCs/>
          <w:sz w:val="20"/>
          <w:szCs w:val="20"/>
        </w:rPr>
        <w:lastRenderedPageBreak/>
        <w:t>Web of Science</w:t>
      </w:r>
      <w:r>
        <w:rPr>
          <w:rFonts w:ascii="Arial" w:eastAsia="Times New Roman" w:hAnsi="Arial" w:cs="Arial"/>
          <w:bCs/>
          <w:sz w:val="20"/>
          <w:szCs w:val="20"/>
        </w:rPr>
        <w:t>, Google Scholar, Cochrane Library, and African Journals Online (AJOL)</w:t>
      </w:r>
      <w:r>
        <w:rPr>
          <w:rFonts w:ascii="Arial" w:eastAsia="Times New Roman" w:hAnsi="Arial" w:cs="Arial"/>
          <w:sz w:val="20"/>
          <w:szCs w:val="20"/>
        </w:rPr>
        <w:t>. Th search covered studies published from January 2010 to March 2026 to capture recent evidence relevant to maternal health programming in the region. Additional manual searches of refe</w:t>
      </w:r>
      <w:r>
        <w:rPr>
          <w:rFonts w:ascii="Arial" w:eastAsia="Times New Roman" w:hAnsi="Arial" w:cs="Arial"/>
          <w:sz w:val="20"/>
          <w:szCs w:val="20"/>
        </w:rPr>
        <w:t>rence lists of eligible articles and related reviews were undertaken to identify further studies.</w:t>
      </w:r>
    </w:p>
    <w:p w14:paraId="640EF878" w14:textId="77777777" w:rsidR="0092044E" w:rsidRDefault="0092044E">
      <w:pPr>
        <w:spacing w:after="0" w:line="240" w:lineRule="auto"/>
        <w:jc w:val="both"/>
        <w:rPr>
          <w:rFonts w:ascii="Arial" w:eastAsia="Times New Roman" w:hAnsi="Arial" w:cs="Arial"/>
          <w:sz w:val="20"/>
          <w:szCs w:val="20"/>
        </w:rPr>
      </w:pPr>
    </w:p>
    <w:p w14:paraId="2D5EF4B4"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 search strategy combined Medical Subject Headings (</w:t>
      </w:r>
      <w:proofErr w:type="spellStart"/>
      <w:r>
        <w:rPr>
          <w:rFonts w:ascii="Arial" w:eastAsia="Times New Roman" w:hAnsi="Arial" w:cs="Arial"/>
          <w:sz w:val="20"/>
          <w:szCs w:val="20"/>
        </w:rPr>
        <w:t>MeSH</w:t>
      </w:r>
      <w:proofErr w:type="spellEnd"/>
      <w:r>
        <w:rPr>
          <w:rFonts w:ascii="Arial" w:eastAsia="Times New Roman" w:hAnsi="Arial" w:cs="Arial"/>
          <w:sz w:val="20"/>
          <w:szCs w:val="20"/>
        </w:rPr>
        <w:t>), free-text keywords, and Boolean operators (AND, OR). Key search terms included:</w:t>
      </w:r>
    </w:p>
    <w:p w14:paraId="2EDE6074" w14:textId="77777777" w:rsidR="0092044E" w:rsidRDefault="0092044E">
      <w:pPr>
        <w:spacing w:after="0" w:line="240" w:lineRule="auto"/>
        <w:jc w:val="both"/>
        <w:rPr>
          <w:rFonts w:ascii="Arial" w:eastAsia="Times New Roman" w:hAnsi="Arial" w:cs="Arial"/>
          <w:sz w:val="20"/>
          <w:szCs w:val="20"/>
        </w:rPr>
      </w:pPr>
    </w:p>
    <w:p w14:paraId="24270B6C"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“community</w:t>
      </w:r>
      <w:r>
        <w:rPr>
          <w:rFonts w:ascii="Arial" w:eastAsia="Times New Roman" w:hAnsi="Arial" w:cs="Arial"/>
          <w:sz w:val="20"/>
          <w:szCs w:val="20"/>
        </w:rPr>
        <w:t xml:space="preserve">-based health education,” “maternal health service uptake,” “antenatal care,” “skilled birth attendance,” “facility delivery,” “postnatal care,” and “Sub-Saharan Africa.” Search strings were adapted to suit the indexing systems of individual databases. </w:t>
      </w:r>
    </w:p>
    <w:p w14:paraId="08EDFA71" w14:textId="77777777" w:rsidR="0092044E" w:rsidRDefault="0092044E">
      <w:pPr>
        <w:spacing w:after="0" w:line="240" w:lineRule="auto"/>
        <w:jc w:val="both"/>
        <w:rPr>
          <w:rFonts w:ascii="Arial" w:eastAsia="Times New Roman" w:hAnsi="Arial" w:cs="Arial"/>
          <w:sz w:val="20"/>
          <w:szCs w:val="20"/>
        </w:rPr>
      </w:pPr>
    </w:p>
    <w:p w14:paraId="2CAD6A1D"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w:t>
      </w:r>
      <w:r>
        <w:rPr>
          <w:rFonts w:ascii="Arial" w:eastAsia="Times New Roman" w:hAnsi="Arial" w:cs="Arial"/>
          <w:sz w:val="20"/>
          <w:szCs w:val="20"/>
        </w:rPr>
        <w:t>n example search syntax used in PubMed was:</w:t>
      </w:r>
    </w:p>
    <w:p w14:paraId="13CCA2B2" w14:textId="77777777" w:rsidR="0092044E" w:rsidRDefault="0092044E">
      <w:pPr>
        <w:spacing w:after="0" w:line="240" w:lineRule="auto"/>
        <w:jc w:val="both"/>
        <w:rPr>
          <w:rFonts w:ascii="Arial" w:eastAsia="Times New Roman" w:hAnsi="Arial" w:cs="Arial"/>
          <w:sz w:val="20"/>
          <w:szCs w:val="20"/>
        </w:rPr>
      </w:pPr>
    </w:p>
    <w:p w14:paraId="2C8A3712"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(“community-based health education” OR “community intervention” OR “health promotion”) AND (“maternal health services” OR “antenatal care” OR “skilled delivery” OR “postnatal care”) AND (“Sub-Saharan Africa”). All retrieved citations were exported to refe</w:t>
      </w:r>
      <w:r>
        <w:rPr>
          <w:rFonts w:ascii="Arial" w:eastAsia="Times New Roman" w:hAnsi="Arial" w:cs="Arial"/>
          <w:sz w:val="20"/>
          <w:szCs w:val="20"/>
        </w:rPr>
        <w:t>rence management software where duplicates were identified and removed before screening. The search process was documented in line with PRISMA recommendations to ensure transparency and reproducibility (Page et al., 2021)</w:t>
      </w:r>
    </w:p>
    <w:p w14:paraId="4D6F6E0D" w14:textId="77777777" w:rsidR="0092044E" w:rsidRDefault="0092044E">
      <w:pPr>
        <w:spacing w:after="0" w:line="240" w:lineRule="auto"/>
        <w:jc w:val="both"/>
        <w:rPr>
          <w:rFonts w:ascii="Arial" w:eastAsia="Times New Roman" w:hAnsi="Arial" w:cs="Arial"/>
          <w:sz w:val="20"/>
          <w:szCs w:val="20"/>
        </w:rPr>
      </w:pPr>
    </w:p>
    <w:p w14:paraId="46DDD19F"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szCs w:val="20"/>
        </w:rPr>
        <w:t xml:space="preserve">2.3 </w:t>
      </w:r>
      <w:r>
        <w:rPr>
          <w:rFonts w:ascii="Arial" w:eastAsia="Times New Roman" w:hAnsi="Arial" w:cs="Arial"/>
          <w:b/>
          <w:bCs/>
          <w:szCs w:val="20"/>
        </w:rPr>
        <w:t>Eligibility Criteria</w:t>
      </w:r>
    </w:p>
    <w:p w14:paraId="46BFA5FD" w14:textId="77777777" w:rsidR="0092044E" w:rsidRDefault="0092044E">
      <w:pPr>
        <w:spacing w:after="0" w:line="240" w:lineRule="auto"/>
        <w:jc w:val="both"/>
        <w:rPr>
          <w:rFonts w:ascii="Arial" w:eastAsia="Times New Roman" w:hAnsi="Arial" w:cs="Arial"/>
          <w:sz w:val="20"/>
          <w:szCs w:val="20"/>
        </w:rPr>
      </w:pPr>
    </w:p>
    <w:p w14:paraId="414FC3F6"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 eli</w:t>
      </w:r>
      <w:r>
        <w:rPr>
          <w:rFonts w:ascii="Arial" w:eastAsia="Times New Roman" w:hAnsi="Arial" w:cs="Arial"/>
          <w:sz w:val="20"/>
          <w:szCs w:val="20"/>
        </w:rPr>
        <w:t>gibility criteria for this review were developed a priori using the Population, Intervention, Comparison, Outcome, and Study Design (PICOS) framework to ensure consistency in study selection.</w:t>
      </w:r>
    </w:p>
    <w:p w14:paraId="2C1D812C" w14:textId="77777777" w:rsidR="0092044E" w:rsidRDefault="0092044E">
      <w:pPr>
        <w:spacing w:after="0" w:line="240" w:lineRule="auto"/>
        <w:jc w:val="both"/>
        <w:rPr>
          <w:rFonts w:ascii="Arial" w:eastAsia="Times New Roman" w:hAnsi="Arial" w:cs="Arial"/>
          <w:sz w:val="20"/>
          <w:szCs w:val="20"/>
        </w:rPr>
      </w:pPr>
    </w:p>
    <w:p w14:paraId="02F12F6F" w14:textId="77777777" w:rsidR="0092044E" w:rsidRDefault="004761B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2.3.1 Inclusion criteria</w:t>
      </w:r>
    </w:p>
    <w:p w14:paraId="79B55C82" w14:textId="77777777" w:rsidR="0092044E" w:rsidRDefault="0092044E">
      <w:pPr>
        <w:spacing w:after="0" w:line="240" w:lineRule="auto"/>
        <w:jc w:val="both"/>
        <w:rPr>
          <w:rFonts w:ascii="Arial" w:eastAsia="Times New Roman" w:hAnsi="Arial" w:cs="Arial"/>
          <w:sz w:val="20"/>
          <w:szCs w:val="20"/>
        </w:rPr>
      </w:pPr>
    </w:p>
    <w:p w14:paraId="3DAAE75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Studies were included if they met the</w:t>
      </w:r>
      <w:r>
        <w:rPr>
          <w:rFonts w:ascii="Arial" w:eastAsia="Times New Roman" w:hAnsi="Arial" w:cs="Arial"/>
          <w:sz w:val="20"/>
          <w:szCs w:val="20"/>
        </w:rPr>
        <w:t xml:space="preserve"> following conditions:</w:t>
      </w:r>
    </w:p>
    <w:p w14:paraId="607A6FD7" w14:textId="77777777" w:rsidR="0092044E" w:rsidRDefault="0092044E">
      <w:pPr>
        <w:spacing w:after="0" w:line="240" w:lineRule="auto"/>
        <w:jc w:val="both"/>
        <w:rPr>
          <w:rFonts w:ascii="Arial" w:eastAsia="Times New Roman" w:hAnsi="Arial" w:cs="Arial"/>
          <w:sz w:val="20"/>
          <w:szCs w:val="20"/>
        </w:rPr>
      </w:pPr>
    </w:p>
    <w:p w14:paraId="54216684" w14:textId="77777777" w:rsidR="0092044E" w:rsidRDefault="004761B7">
      <w:pPr>
        <w:numPr>
          <w:ilvl w:val="0"/>
          <w:numId w:val="1"/>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Conducted in countries within Sub-Saharan Africa.</w:t>
      </w:r>
    </w:p>
    <w:p w14:paraId="2066C6DF" w14:textId="77777777" w:rsidR="0092044E" w:rsidRDefault="004761B7">
      <w:pPr>
        <w:numPr>
          <w:ilvl w:val="0"/>
          <w:numId w:val="1"/>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Evaluated a community-based health education or mobilization intervention related to maternal health.</w:t>
      </w:r>
    </w:p>
    <w:p w14:paraId="21E82896" w14:textId="77777777" w:rsidR="0092044E" w:rsidRDefault="004761B7">
      <w:pPr>
        <w:numPr>
          <w:ilvl w:val="0"/>
          <w:numId w:val="1"/>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Reported measurable outcomes on maternal health service uptake.</w:t>
      </w:r>
    </w:p>
    <w:p w14:paraId="6269D895" w14:textId="77777777" w:rsidR="0092044E" w:rsidRDefault="004761B7">
      <w:pPr>
        <w:numPr>
          <w:ilvl w:val="0"/>
          <w:numId w:val="1"/>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Used primary res</w:t>
      </w:r>
      <w:r>
        <w:rPr>
          <w:rFonts w:ascii="Arial" w:eastAsia="Times New Roman" w:hAnsi="Arial" w:cs="Arial"/>
          <w:sz w:val="20"/>
          <w:szCs w:val="20"/>
        </w:rPr>
        <w:t xml:space="preserve">earch designs such as randomized trials, quasi-experimental, </w:t>
      </w:r>
      <w:r>
        <w:rPr>
          <w:rFonts w:ascii="Arial" w:eastAsia="Times New Roman" w:hAnsi="Arial" w:cs="Arial"/>
          <w:sz w:val="20"/>
          <w:szCs w:val="20"/>
        </w:rPr>
        <w:t>cohort, cross-sectional, qualitative or mixed-method studies.</w:t>
      </w:r>
    </w:p>
    <w:p w14:paraId="11A6C105" w14:textId="77777777" w:rsidR="0092044E" w:rsidRDefault="004761B7">
      <w:pPr>
        <w:numPr>
          <w:ilvl w:val="0"/>
          <w:numId w:val="1"/>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 xml:space="preserve">Published between </w:t>
      </w:r>
      <w:r>
        <w:rPr>
          <w:rFonts w:ascii="Arial" w:eastAsia="Times New Roman" w:hAnsi="Arial" w:cs="Arial"/>
          <w:bCs/>
          <w:sz w:val="20"/>
          <w:szCs w:val="20"/>
        </w:rPr>
        <w:t>2010 and 2026</w:t>
      </w:r>
      <w:r>
        <w:rPr>
          <w:rFonts w:ascii="Arial" w:eastAsia="Times New Roman" w:hAnsi="Arial" w:cs="Arial"/>
          <w:sz w:val="20"/>
          <w:szCs w:val="20"/>
        </w:rPr>
        <w:t xml:space="preserve"> in peer-reviewed journals or institutional repositories.</w:t>
      </w:r>
    </w:p>
    <w:p w14:paraId="45479E14" w14:textId="77777777" w:rsidR="0092044E" w:rsidRDefault="0092044E">
      <w:pPr>
        <w:spacing w:after="0" w:line="240" w:lineRule="auto"/>
        <w:jc w:val="both"/>
        <w:rPr>
          <w:rFonts w:ascii="Arial" w:eastAsia="Times New Roman" w:hAnsi="Arial" w:cs="Arial"/>
          <w:b/>
          <w:bCs/>
          <w:sz w:val="16"/>
          <w:szCs w:val="16"/>
          <w:u w:val="single"/>
        </w:rPr>
      </w:pPr>
    </w:p>
    <w:p w14:paraId="6788471F" w14:textId="77777777" w:rsidR="0092044E" w:rsidRDefault="004761B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2.3.2 Exclusion criteria</w:t>
      </w:r>
    </w:p>
    <w:p w14:paraId="721D52A4" w14:textId="77777777" w:rsidR="0092044E" w:rsidRDefault="0092044E">
      <w:pPr>
        <w:spacing w:after="0" w:line="240" w:lineRule="auto"/>
        <w:jc w:val="both"/>
        <w:rPr>
          <w:rFonts w:ascii="Arial" w:eastAsia="Times New Roman" w:hAnsi="Arial" w:cs="Arial"/>
          <w:sz w:val="16"/>
          <w:szCs w:val="16"/>
        </w:rPr>
      </w:pPr>
    </w:p>
    <w:p w14:paraId="69F84A5F"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Studies were excl</w:t>
      </w:r>
      <w:r>
        <w:rPr>
          <w:rFonts w:ascii="Arial" w:eastAsia="Times New Roman" w:hAnsi="Arial" w:cs="Arial"/>
          <w:sz w:val="20"/>
          <w:szCs w:val="20"/>
        </w:rPr>
        <w:t>uded if they:</w:t>
      </w:r>
    </w:p>
    <w:p w14:paraId="754A14D2" w14:textId="77777777" w:rsidR="0092044E" w:rsidRDefault="0092044E">
      <w:pPr>
        <w:spacing w:after="0" w:line="240" w:lineRule="auto"/>
        <w:jc w:val="both"/>
        <w:rPr>
          <w:rFonts w:ascii="Arial" w:eastAsia="Times New Roman" w:hAnsi="Arial" w:cs="Arial"/>
          <w:sz w:val="16"/>
          <w:szCs w:val="16"/>
        </w:rPr>
      </w:pPr>
    </w:p>
    <w:p w14:paraId="360DB539" w14:textId="77777777" w:rsidR="0092044E" w:rsidRDefault="004761B7">
      <w:pPr>
        <w:numPr>
          <w:ilvl w:val="0"/>
          <w:numId w:val="2"/>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Were conducted outside Sub-Saharan Africa.</w:t>
      </w:r>
    </w:p>
    <w:p w14:paraId="46EE2C24" w14:textId="77777777" w:rsidR="0092044E" w:rsidRDefault="004761B7">
      <w:pPr>
        <w:numPr>
          <w:ilvl w:val="0"/>
          <w:numId w:val="2"/>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Focused solely on facility-based interventions without community engagement components.</w:t>
      </w:r>
    </w:p>
    <w:p w14:paraId="3A203227" w14:textId="77777777" w:rsidR="0092044E" w:rsidRDefault="004761B7">
      <w:pPr>
        <w:numPr>
          <w:ilvl w:val="0"/>
          <w:numId w:val="2"/>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 xml:space="preserve">Addressed child health, family planning, or general health promotion without specific maternal health service </w:t>
      </w:r>
      <w:r>
        <w:rPr>
          <w:rFonts w:ascii="Arial" w:eastAsia="Times New Roman" w:hAnsi="Arial" w:cs="Arial"/>
          <w:sz w:val="20"/>
          <w:szCs w:val="20"/>
        </w:rPr>
        <w:t>outcomes.</w:t>
      </w:r>
    </w:p>
    <w:p w14:paraId="0030CA2E" w14:textId="77777777" w:rsidR="0092044E" w:rsidRDefault="004761B7">
      <w:pPr>
        <w:numPr>
          <w:ilvl w:val="0"/>
          <w:numId w:val="2"/>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Were reviews, editorials, commentaries, conference abstracts, protocols, dissertations, or policy briefs without primary data.</w:t>
      </w:r>
    </w:p>
    <w:p w14:paraId="6AC8E92D" w14:textId="77777777" w:rsidR="0092044E" w:rsidRDefault="004761B7">
      <w:pPr>
        <w:numPr>
          <w:ilvl w:val="0"/>
          <w:numId w:val="2"/>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Were duplicates, lacked accessible full text, or did not report sufficient outcome data for extraction.</w:t>
      </w:r>
    </w:p>
    <w:p w14:paraId="38A65278" w14:textId="77777777" w:rsidR="0092044E" w:rsidRDefault="004761B7">
      <w:pPr>
        <w:spacing w:after="0" w:line="240" w:lineRule="auto"/>
        <w:jc w:val="both"/>
        <w:rPr>
          <w:rFonts w:ascii="Arial" w:eastAsia="Times New Roman" w:hAnsi="Arial" w:cs="Arial"/>
          <w:szCs w:val="20"/>
        </w:rPr>
      </w:pPr>
      <w:r>
        <w:rPr>
          <w:rFonts w:ascii="Arial" w:eastAsia="Times New Roman" w:hAnsi="Arial" w:cs="Arial"/>
          <w:b/>
          <w:bCs/>
          <w:szCs w:val="20"/>
        </w:rPr>
        <w:t xml:space="preserve">2.4 Study </w:t>
      </w:r>
      <w:r>
        <w:rPr>
          <w:rFonts w:ascii="Arial" w:eastAsia="Times New Roman" w:hAnsi="Arial" w:cs="Arial"/>
          <w:b/>
          <w:bCs/>
          <w:szCs w:val="20"/>
        </w:rPr>
        <w:t>Selection Process</w:t>
      </w:r>
    </w:p>
    <w:p w14:paraId="5FB695D7" w14:textId="77777777" w:rsidR="0092044E" w:rsidRDefault="0092044E">
      <w:pPr>
        <w:spacing w:after="0" w:line="240" w:lineRule="auto"/>
        <w:jc w:val="both"/>
        <w:rPr>
          <w:rFonts w:ascii="Arial" w:eastAsia="Times New Roman" w:hAnsi="Arial" w:cs="Arial"/>
          <w:sz w:val="16"/>
          <w:szCs w:val="16"/>
        </w:rPr>
      </w:pPr>
    </w:p>
    <w:p w14:paraId="7A9F478C"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 study selection process was conducted in sequential stages following PRISMA guidelines. First, all records retrieved from the selected databases were exported into reference management software, where duplicate citations were identif</w:t>
      </w:r>
      <w:r>
        <w:rPr>
          <w:rFonts w:ascii="Arial" w:eastAsia="Times New Roman" w:hAnsi="Arial" w:cs="Arial"/>
          <w:sz w:val="20"/>
          <w:szCs w:val="20"/>
        </w:rPr>
        <w:t>ied and removed. Second, titles and abstracts of the remaining studies were independently screened against the predefined eligibility criteria to determine relevance. Third, full texts of potentially eligible articles were obtained and carefully assessed f</w:t>
      </w:r>
      <w:r>
        <w:rPr>
          <w:rFonts w:ascii="Arial" w:eastAsia="Times New Roman" w:hAnsi="Arial" w:cs="Arial"/>
          <w:sz w:val="20"/>
          <w:szCs w:val="20"/>
        </w:rPr>
        <w:t>or final inclusion. Studies that did not meet the inclusion criteria were excluded with documented reasons. Any disagreements arising during screening were resolved through discussion and consensus. The final set of eligible studies was retained for data e</w:t>
      </w:r>
      <w:r>
        <w:rPr>
          <w:rFonts w:ascii="Arial" w:eastAsia="Times New Roman" w:hAnsi="Arial" w:cs="Arial"/>
          <w:sz w:val="20"/>
          <w:szCs w:val="20"/>
        </w:rPr>
        <w:t xml:space="preserve">xtraction and quality appraisal. The entire selection process was summarized using a PRISMA flow diagram (Page et al., 2021). </w:t>
      </w:r>
    </w:p>
    <w:p w14:paraId="4B88BC05" w14:textId="77777777" w:rsidR="0092044E" w:rsidRDefault="0092044E">
      <w:pPr>
        <w:spacing w:after="0" w:line="240" w:lineRule="auto"/>
        <w:jc w:val="both"/>
        <w:rPr>
          <w:rFonts w:ascii="Arial" w:eastAsia="Times New Roman" w:hAnsi="Arial" w:cs="Arial"/>
          <w:sz w:val="20"/>
          <w:szCs w:val="20"/>
        </w:rPr>
      </w:pPr>
    </w:p>
    <w:p w14:paraId="57A1F6E3"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2.5 Data Extraction</w:t>
      </w:r>
    </w:p>
    <w:p w14:paraId="7B8951F4" w14:textId="77777777" w:rsidR="0092044E" w:rsidRDefault="0092044E">
      <w:pPr>
        <w:spacing w:after="0" w:line="240" w:lineRule="auto"/>
        <w:jc w:val="both"/>
        <w:rPr>
          <w:rFonts w:ascii="Arial" w:eastAsia="Times New Roman" w:hAnsi="Arial" w:cs="Arial"/>
          <w:b/>
          <w:bCs/>
          <w:sz w:val="20"/>
          <w:szCs w:val="20"/>
        </w:rPr>
      </w:pPr>
    </w:p>
    <w:p w14:paraId="5E1A08A2"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 standardized data extraction form was designed to ensure uniformity in the collection of study characteri</w:t>
      </w:r>
      <w:r>
        <w:rPr>
          <w:rFonts w:ascii="Arial" w:eastAsia="Times New Roman" w:hAnsi="Arial" w:cs="Arial"/>
          <w:sz w:val="20"/>
          <w:szCs w:val="20"/>
        </w:rPr>
        <w:t>stics and findings. Information extracted included:</w:t>
      </w:r>
    </w:p>
    <w:p w14:paraId="27CA0698" w14:textId="77777777" w:rsidR="0092044E" w:rsidRDefault="0092044E">
      <w:pPr>
        <w:spacing w:after="0" w:line="240" w:lineRule="auto"/>
        <w:jc w:val="both"/>
        <w:rPr>
          <w:rFonts w:ascii="Arial" w:eastAsia="Times New Roman" w:hAnsi="Arial" w:cs="Arial"/>
          <w:sz w:val="20"/>
          <w:szCs w:val="20"/>
        </w:rPr>
      </w:pPr>
    </w:p>
    <w:p w14:paraId="0C6BC399"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Author(s), year of publication, and country of study.</w:t>
      </w:r>
    </w:p>
    <w:p w14:paraId="1D3B77E9"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Study design and sample size.</w:t>
      </w:r>
    </w:p>
    <w:p w14:paraId="0D73E962"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Target population.</w:t>
      </w:r>
    </w:p>
    <w:p w14:paraId="32CD0FDF"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Type of community-based intervention.</w:t>
      </w:r>
    </w:p>
    <w:p w14:paraId="7FE6AB7C"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lastRenderedPageBreak/>
        <w:t>Duration of implementation.</w:t>
      </w:r>
    </w:p>
    <w:p w14:paraId="4F4DAD35"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Outcomes measures.</w:t>
      </w:r>
    </w:p>
    <w:p w14:paraId="71FA9927"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Key findings re</w:t>
      </w:r>
      <w:r>
        <w:rPr>
          <w:rFonts w:ascii="Arial" w:eastAsia="Times New Roman" w:hAnsi="Arial" w:cs="Arial"/>
          <w:sz w:val="20"/>
          <w:szCs w:val="20"/>
        </w:rPr>
        <w:t>lated to maternal health service uptake</w:t>
      </w:r>
    </w:p>
    <w:p w14:paraId="35D25146" w14:textId="77777777" w:rsidR="0092044E" w:rsidRDefault="004761B7">
      <w:pPr>
        <w:numPr>
          <w:ilvl w:val="0"/>
          <w:numId w:val="3"/>
        </w:numPr>
        <w:spacing w:after="0" w:line="240" w:lineRule="auto"/>
        <w:ind w:left="540"/>
        <w:jc w:val="both"/>
        <w:rPr>
          <w:rFonts w:ascii="Arial" w:eastAsia="Times New Roman" w:hAnsi="Arial" w:cs="Arial"/>
          <w:sz w:val="20"/>
          <w:szCs w:val="20"/>
        </w:rPr>
      </w:pPr>
      <w:r>
        <w:rPr>
          <w:rFonts w:ascii="Arial" w:eastAsia="Times New Roman" w:hAnsi="Arial" w:cs="Arial"/>
          <w:sz w:val="20"/>
          <w:szCs w:val="20"/>
        </w:rPr>
        <w:t>Additional information on facilitators, barriers, and study limitations was also recorded where available.</w:t>
      </w:r>
    </w:p>
    <w:p w14:paraId="6084B7AE" w14:textId="77777777" w:rsidR="0092044E" w:rsidRDefault="0092044E">
      <w:pPr>
        <w:spacing w:after="0" w:line="240" w:lineRule="auto"/>
        <w:jc w:val="both"/>
        <w:rPr>
          <w:rFonts w:ascii="Arial" w:eastAsia="Times New Roman" w:hAnsi="Arial" w:cs="Arial"/>
          <w:sz w:val="16"/>
          <w:szCs w:val="20"/>
        </w:rPr>
      </w:pPr>
    </w:p>
    <w:p w14:paraId="5E877277"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Data extraction was performed independently and cross-checked to minimize errors. Any discrepancies identifi</w:t>
      </w:r>
      <w:r>
        <w:rPr>
          <w:rFonts w:ascii="Arial" w:eastAsia="Times New Roman" w:hAnsi="Arial" w:cs="Arial"/>
          <w:sz w:val="20"/>
          <w:szCs w:val="20"/>
        </w:rPr>
        <w:t>ed were resolved through discussion and agreement among reviewers.</w:t>
      </w:r>
    </w:p>
    <w:p w14:paraId="0D3F1A6C" w14:textId="77777777" w:rsidR="0092044E" w:rsidRDefault="0092044E">
      <w:pPr>
        <w:spacing w:after="0" w:line="240" w:lineRule="auto"/>
        <w:jc w:val="both"/>
        <w:rPr>
          <w:rFonts w:ascii="Arial" w:eastAsia="Times New Roman" w:hAnsi="Arial" w:cs="Arial"/>
          <w:sz w:val="16"/>
          <w:szCs w:val="20"/>
        </w:rPr>
      </w:pPr>
    </w:p>
    <w:p w14:paraId="48E556E2" w14:textId="77777777" w:rsidR="0092044E" w:rsidRDefault="004761B7">
      <w:pPr>
        <w:spacing w:after="0" w:line="240" w:lineRule="auto"/>
        <w:ind w:left="360" w:hanging="360"/>
        <w:jc w:val="both"/>
        <w:rPr>
          <w:rFonts w:ascii="Arial" w:eastAsia="Times New Roman" w:hAnsi="Arial" w:cs="Arial"/>
          <w:b/>
          <w:bCs/>
          <w:szCs w:val="20"/>
        </w:rPr>
      </w:pPr>
      <w:r>
        <w:rPr>
          <w:rFonts w:ascii="Arial" w:eastAsia="Times New Roman" w:hAnsi="Arial" w:cs="Arial"/>
          <w:b/>
          <w:bCs/>
          <w:szCs w:val="20"/>
        </w:rPr>
        <w:t>2.6</w:t>
      </w:r>
      <w:r>
        <w:rPr>
          <w:rFonts w:ascii="Arial" w:eastAsia="Times New Roman" w:hAnsi="Arial" w:cs="Arial"/>
          <w:b/>
          <w:bCs/>
          <w:szCs w:val="20"/>
        </w:rPr>
        <w:tab/>
        <w:t>Quality Assessment of Included Studies</w:t>
      </w:r>
    </w:p>
    <w:p w14:paraId="2142F80A" w14:textId="77777777" w:rsidR="0092044E" w:rsidRDefault="0092044E">
      <w:pPr>
        <w:spacing w:after="0" w:line="240" w:lineRule="auto"/>
        <w:jc w:val="both"/>
        <w:rPr>
          <w:rFonts w:ascii="Arial" w:eastAsia="Times New Roman" w:hAnsi="Arial" w:cs="Arial"/>
          <w:b/>
          <w:bCs/>
          <w:sz w:val="16"/>
          <w:szCs w:val="20"/>
        </w:rPr>
      </w:pPr>
    </w:p>
    <w:p w14:paraId="21326C9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 methodological quality of all included studies was critically appraised to determine the reliability, validity, and risk of bias of the available evidence. Quality assessment was conducted using the Joanna Briggs Institute (JBI) critical appraisal tool</w:t>
      </w:r>
      <w:r>
        <w:rPr>
          <w:rFonts w:ascii="Arial" w:eastAsia="Times New Roman" w:hAnsi="Arial" w:cs="Arial"/>
          <w:sz w:val="20"/>
          <w:szCs w:val="20"/>
        </w:rPr>
        <w:t xml:space="preserve">s, with specific checklists applied </w:t>
      </w:r>
      <w:r>
        <w:rPr>
          <w:rFonts w:ascii="Arial" w:eastAsia="Times New Roman" w:hAnsi="Arial" w:cs="Arial"/>
          <w:sz w:val="20"/>
          <w:szCs w:val="20"/>
        </w:rPr>
        <w:t>according to the design of each included study, including randomized controlled trails, quasi-experimental studies, cross-sectional studies, cohort studies, qualitative studies, and mixed-method research. Key domains ass</w:t>
      </w:r>
      <w:r>
        <w:rPr>
          <w:rFonts w:ascii="Arial" w:eastAsia="Times New Roman" w:hAnsi="Arial" w:cs="Arial"/>
          <w:sz w:val="20"/>
          <w:szCs w:val="20"/>
        </w:rPr>
        <w:t>essed included appropriateness of study design, sampling procedures, participant selection, measurement of exposure and outcomes, control of confounding variables, completeness of follow-up, clarity of data analysis, and consistency of reported findings. E</w:t>
      </w:r>
      <w:r>
        <w:rPr>
          <w:rFonts w:ascii="Arial" w:eastAsia="Times New Roman" w:hAnsi="Arial" w:cs="Arial"/>
          <w:sz w:val="20"/>
          <w:szCs w:val="20"/>
        </w:rPr>
        <w:t xml:space="preserve">ach study was independently reviewed, and disagreements were resolved through consensus. Studies were not excluded solely on the basis of methodological limitations rather, appraisal findings were considered during evidence synthesis and interpretation of </w:t>
      </w:r>
      <w:r>
        <w:rPr>
          <w:rFonts w:ascii="Arial" w:eastAsia="Times New Roman" w:hAnsi="Arial" w:cs="Arial"/>
          <w:sz w:val="20"/>
          <w:szCs w:val="20"/>
        </w:rPr>
        <w:t xml:space="preserve">results (Moola et al., 2020). </w:t>
      </w:r>
    </w:p>
    <w:p w14:paraId="267D2909" w14:textId="77777777" w:rsidR="0092044E" w:rsidRDefault="0092044E">
      <w:pPr>
        <w:spacing w:after="0" w:line="240" w:lineRule="auto"/>
        <w:jc w:val="both"/>
        <w:rPr>
          <w:rFonts w:ascii="Arial" w:eastAsia="Times New Roman" w:hAnsi="Arial" w:cs="Arial"/>
          <w:sz w:val="20"/>
          <w:szCs w:val="20"/>
        </w:rPr>
      </w:pPr>
    </w:p>
    <w:p w14:paraId="2A9C16FC" w14:textId="77777777" w:rsidR="0092044E" w:rsidRDefault="0092044E">
      <w:pPr>
        <w:spacing w:after="0" w:line="240" w:lineRule="auto"/>
        <w:jc w:val="both"/>
        <w:rPr>
          <w:rFonts w:ascii="Arial" w:eastAsia="Times New Roman" w:hAnsi="Arial" w:cs="Arial"/>
          <w:sz w:val="20"/>
          <w:szCs w:val="20"/>
        </w:rPr>
      </w:pPr>
    </w:p>
    <w:p w14:paraId="412A9DC9" w14:textId="77777777" w:rsidR="0092044E" w:rsidRDefault="0092044E">
      <w:pPr>
        <w:spacing w:after="0" w:line="240" w:lineRule="auto"/>
        <w:jc w:val="both"/>
        <w:rPr>
          <w:rFonts w:ascii="Arial" w:eastAsia="Times New Roman" w:hAnsi="Arial" w:cs="Arial"/>
          <w:sz w:val="20"/>
          <w:szCs w:val="20"/>
        </w:rPr>
      </w:pPr>
    </w:p>
    <w:p w14:paraId="1AF3F280" w14:textId="77777777" w:rsidR="0092044E" w:rsidRDefault="0092044E">
      <w:pPr>
        <w:spacing w:after="0" w:line="240" w:lineRule="auto"/>
        <w:jc w:val="both"/>
        <w:rPr>
          <w:rFonts w:ascii="Arial" w:eastAsia="Times New Roman" w:hAnsi="Arial" w:cs="Arial"/>
          <w:sz w:val="20"/>
          <w:szCs w:val="20"/>
        </w:rPr>
      </w:pPr>
    </w:p>
    <w:p w14:paraId="1BAAE11C" w14:textId="77777777" w:rsidR="0092044E" w:rsidRDefault="0092044E">
      <w:pPr>
        <w:spacing w:after="0" w:line="240" w:lineRule="auto"/>
        <w:jc w:val="both"/>
        <w:rPr>
          <w:rFonts w:ascii="Arial" w:eastAsia="Times New Roman" w:hAnsi="Arial" w:cs="Arial"/>
          <w:sz w:val="20"/>
          <w:szCs w:val="20"/>
        </w:rPr>
        <w:sectPr w:rsidR="0092044E">
          <w:type w:val="continuous"/>
          <w:pgSz w:w="11909" w:h="16834"/>
          <w:pgMar w:top="1440" w:right="1440" w:bottom="1440" w:left="1440" w:header="720" w:footer="864" w:gutter="0"/>
          <w:cols w:num="2" w:space="288"/>
          <w:titlePg/>
          <w:docGrid w:linePitch="360"/>
        </w:sectPr>
      </w:pPr>
    </w:p>
    <w:p w14:paraId="058AA307" w14:textId="77777777" w:rsidR="0092044E" w:rsidRDefault="0092044E">
      <w:pPr>
        <w:spacing w:after="0" w:line="240" w:lineRule="auto"/>
        <w:jc w:val="center"/>
        <w:rPr>
          <w:rFonts w:ascii="Arial" w:eastAsia="Times New Roman" w:hAnsi="Arial" w:cs="Arial"/>
          <w:sz w:val="20"/>
          <w:szCs w:val="20"/>
          <w:lang w:val="en-IN" w:eastAsia="en-IN"/>
        </w:rPr>
      </w:pPr>
    </w:p>
    <w:p w14:paraId="329CEB55" w14:textId="77777777" w:rsidR="0092044E" w:rsidRDefault="0092044E">
      <w:pPr>
        <w:spacing w:after="0" w:line="240" w:lineRule="auto"/>
        <w:jc w:val="center"/>
        <w:rPr>
          <w:rFonts w:ascii="Arial" w:eastAsia="Times New Roman" w:hAnsi="Arial" w:cs="Arial"/>
          <w:sz w:val="20"/>
          <w:szCs w:val="20"/>
          <w:lang w:val="en-IN" w:eastAsia="en-IN"/>
        </w:rPr>
      </w:pPr>
    </w:p>
    <w:p w14:paraId="48FCE0AA" w14:textId="77777777" w:rsidR="0092044E" w:rsidRDefault="0092044E">
      <w:pPr>
        <w:spacing w:after="0" w:line="240" w:lineRule="auto"/>
        <w:jc w:val="center"/>
        <w:rPr>
          <w:rFonts w:ascii="Arial" w:eastAsia="Times New Roman" w:hAnsi="Arial" w:cs="Arial"/>
          <w:sz w:val="20"/>
          <w:szCs w:val="20"/>
          <w:lang w:val="en-IN" w:eastAsia="en-IN"/>
        </w:rPr>
      </w:pPr>
    </w:p>
    <w:p w14:paraId="2843A9DC" w14:textId="77777777" w:rsidR="0092044E" w:rsidRDefault="004761B7">
      <w:pPr>
        <w:spacing w:after="0" w:line="240" w:lineRule="auto"/>
        <w:jc w:val="center"/>
        <w:rPr>
          <w:rFonts w:ascii="Arial" w:eastAsia="Times New Roman" w:hAnsi="Arial" w:cs="Arial"/>
          <w:sz w:val="20"/>
          <w:szCs w:val="20"/>
          <w:lang w:eastAsia="en-IN"/>
        </w:rPr>
      </w:pPr>
      <w:r>
        <w:rPr>
          <w:rFonts w:ascii="Arial" w:eastAsia="Times New Roman" w:hAnsi="Arial" w:cs="Arial"/>
          <w:noProof/>
          <w:sz w:val="20"/>
          <w:szCs w:val="20"/>
          <w:lang w:eastAsia="en-IN"/>
        </w:rPr>
        <w:lastRenderedPageBreak/>
        <w:drawing>
          <wp:inline distT="0" distB="0" distL="114300" distR="114300" wp14:anchorId="41D1DE22" wp14:editId="2B438FF3">
            <wp:extent cx="4502150" cy="6753860"/>
            <wp:effectExtent l="0" t="0" r="12700" b="8890"/>
            <wp:docPr id="1" name="Picture 1" descr="file_0000000030ec7243a2b6ec428a23f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le_0000000030ec7243a2b6ec428a23fdba"/>
                    <pic:cNvPicPr>
                      <a:picLocks noChangeAspect="1"/>
                    </pic:cNvPicPr>
                  </pic:nvPicPr>
                  <pic:blipFill>
                    <a:blip r:embed="rId15"/>
                    <a:stretch>
                      <a:fillRect/>
                    </a:stretch>
                  </pic:blipFill>
                  <pic:spPr>
                    <a:xfrm>
                      <a:off x="0" y="0"/>
                      <a:ext cx="4502150" cy="6753860"/>
                    </a:xfrm>
                    <a:prstGeom prst="rect">
                      <a:avLst/>
                    </a:prstGeom>
                  </pic:spPr>
                </pic:pic>
              </a:graphicData>
            </a:graphic>
          </wp:inline>
        </w:drawing>
      </w:r>
    </w:p>
    <w:p w14:paraId="46D81711" w14:textId="77777777" w:rsidR="0092044E" w:rsidRDefault="0092044E">
      <w:pPr>
        <w:spacing w:after="0" w:line="240" w:lineRule="auto"/>
        <w:jc w:val="center"/>
        <w:rPr>
          <w:rFonts w:ascii="Arial" w:eastAsia="Times New Roman" w:hAnsi="Arial" w:cs="Arial"/>
          <w:b/>
          <w:bCs/>
          <w:sz w:val="20"/>
          <w:szCs w:val="20"/>
        </w:rPr>
      </w:pPr>
    </w:p>
    <w:p w14:paraId="6AF9BF37" w14:textId="77777777" w:rsidR="0092044E" w:rsidRDefault="004761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Fig. 1. PRISMA flow diagram</w:t>
      </w:r>
    </w:p>
    <w:p w14:paraId="0A298B3B" w14:textId="77777777" w:rsidR="0092044E" w:rsidRDefault="0092044E">
      <w:pPr>
        <w:spacing w:after="0" w:line="240" w:lineRule="auto"/>
        <w:jc w:val="both"/>
        <w:rPr>
          <w:rFonts w:ascii="Arial" w:eastAsia="Times New Roman" w:hAnsi="Arial" w:cs="Arial"/>
          <w:sz w:val="20"/>
          <w:szCs w:val="20"/>
        </w:rPr>
      </w:pPr>
    </w:p>
    <w:p w14:paraId="76CF1FC9" w14:textId="77777777" w:rsidR="0092044E" w:rsidRDefault="0092044E">
      <w:pPr>
        <w:spacing w:after="0" w:line="240" w:lineRule="auto"/>
        <w:jc w:val="both"/>
        <w:rPr>
          <w:rFonts w:ascii="Arial" w:eastAsia="Times New Roman" w:hAnsi="Arial" w:cs="Arial"/>
          <w:sz w:val="20"/>
          <w:szCs w:val="20"/>
        </w:rPr>
        <w:sectPr w:rsidR="0092044E">
          <w:type w:val="continuous"/>
          <w:pgSz w:w="11909" w:h="16834"/>
          <w:pgMar w:top="1440" w:right="1440" w:bottom="1440" w:left="1440" w:header="720" w:footer="864" w:gutter="0"/>
          <w:cols w:space="720"/>
          <w:docGrid w:linePitch="360"/>
        </w:sectPr>
      </w:pPr>
    </w:p>
    <w:p w14:paraId="03035B8F" w14:textId="77777777" w:rsidR="0092044E" w:rsidRDefault="0092044E">
      <w:pPr>
        <w:spacing w:after="0" w:line="240" w:lineRule="auto"/>
        <w:jc w:val="both"/>
        <w:rPr>
          <w:rFonts w:ascii="Arial" w:eastAsia="Times New Roman" w:hAnsi="Arial" w:cs="Arial"/>
          <w:sz w:val="14"/>
          <w:szCs w:val="16"/>
        </w:rPr>
      </w:pPr>
    </w:p>
    <w:p w14:paraId="32DC220A"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2.7 Data Synthesis and Analysis</w:t>
      </w:r>
    </w:p>
    <w:p w14:paraId="4212B01A" w14:textId="77777777" w:rsidR="0092044E" w:rsidRDefault="0092044E">
      <w:pPr>
        <w:spacing w:after="0" w:line="240" w:lineRule="auto"/>
        <w:jc w:val="both"/>
        <w:rPr>
          <w:rFonts w:ascii="Arial" w:eastAsia="Times New Roman" w:hAnsi="Arial" w:cs="Arial"/>
          <w:b/>
          <w:bCs/>
          <w:sz w:val="14"/>
          <w:szCs w:val="16"/>
        </w:rPr>
      </w:pPr>
    </w:p>
    <w:p w14:paraId="61FAB77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Data synthesis and analysis were conducted in accordance with the Preferred Reporting Items for Systematic Reviews and Meta</w:t>
      </w:r>
      <w:r>
        <w:rPr>
          <w:rFonts w:ascii="Arial" w:eastAsia="Times New Roman" w:hAnsi="Arial" w:cs="Arial"/>
          <w:sz w:val="20"/>
          <w:szCs w:val="20"/>
        </w:rPr>
        <w:t xml:space="preserve">-Analyses (PRISMA) guidelines to ensure transparency, rigor, and reproducibility (Page et al., 2021). Findings from eligible studies on community-based health education interventions and maternal health service uptake in Sub-Saharan </w:t>
      </w:r>
      <w:r>
        <w:rPr>
          <w:rFonts w:ascii="Arial" w:eastAsia="Times New Roman" w:hAnsi="Arial" w:cs="Arial"/>
          <w:sz w:val="20"/>
          <w:szCs w:val="20"/>
        </w:rPr>
        <w:t>Africa were systematica</w:t>
      </w:r>
      <w:r>
        <w:rPr>
          <w:rFonts w:ascii="Arial" w:eastAsia="Times New Roman" w:hAnsi="Arial" w:cs="Arial"/>
          <w:sz w:val="20"/>
          <w:szCs w:val="20"/>
        </w:rPr>
        <w:t>lly extracted, critically appraised, and synthesized. Quantitative data were summarized using descriptive statistics such as frequencies, percentages, and effect estimates where available, while qualitative findings were analyzed thematically to identify r</w:t>
      </w:r>
      <w:r>
        <w:rPr>
          <w:rFonts w:ascii="Arial" w:eastAsia="Times New Roman" w:hAnsi="Arial" w:cs="Arial"/>
          <w:sz w:val="20"/>
          <w:szCs w:val="20"/>
        </w:rPr>
        <w:t xml:space="preserve">ecurring patterns and contextual meanings. Given the expected heterogeneity in study, interventions, and outcome measures, a narrative synthesis approach was primarily </w:t>
      </w:r>
      <w:r>
        <w:rPr>
          <w:rFonts w:ascii="Arial" w:eastAsia="Times New Roman" w:hAnsi="Arial" w:cs="Arial"/>
          <w:sz w:val="20"/>
          <w:szCs w:val="20"/>
        </w:rPr>
        <w:lastRenderedPageBreak/>
        <w:t>adopted to integrate evidence coherently (Popay et al., 2006). This approach strengthene</w:t>
      </w:r>
      <w:r>
        <w:rPr>
          <w:rFonts w:ascii="Arial" w:eastAsia="Times New Roman" w:hAnsi="Arial" w:cs="Arial"/>
          <w:sz w:val="20"/>
          <w:szCs w:val="20"/>
        </w:rPr>
        <w:t>d methodological consistency, minimized bias, and supported robust evidence synthesis.</w:t>
      </w:r>
    </w:p>
    <w:p w14:paraId="6A5CA718" w14:textId="77777777" w:rsidR="0092044E" w:rsidRDefault="0092044E">
      <w:pPr>
        <w:spacing w:after="0" w:line="240" w:lineRule="auto"/>
        <w:jc w:val="both"/>
        <w:rPr>
          <w:rFonts w:ascii="Arial" w:eastAsia="Times New Roman" w:hAnsi="Arial" w:cs="Arial"/>
          <w:sz w:val="20"/>
          <w:szCs w:val="20"/>
        </w:rPr>
      </w:pPr>
    </w:p>
    <w:p w14:paraId="7F832845"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2.8 Ethical Considerations</w:t>
      </w:r>
    </w:p>
    <w:p w14:paraId="65ACD620" w14:textId="77777777" w:rsidR="0092044E" w:rsidRDefault="0092044E">
      <w:pPr>
        <w:spacing w:after="0" w:line="240" w:lineRule="auto"/>
        <w:jc w:val="both"/>
        <w:rPr>
          <w:rFonts w:ascii="Arial" w:eastAsia="Times New Roman" w:hAnsi="Arial" w:cs="Arial"/>
          <w:sz w:val="20"/>
          <w:szCs w:val="20"/>
        </w:rPr>
      </w:pPr>
    </w:p>
    <w:p w14:paraId="329F7B98"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As this study was based on published literature and did not involve human subjects or identifiable personal data, ethical approval was not r</w:t>
      </w:r>
      <w:r>
        <w:rPr>
          <w:rFonts w:ascii="Arial" w:eastAsia="Times New Roman" w:hAnsi="Arial" w:cs="Arial"/>
          <w:sz w:val="20"/>
          <w:szCs w:val="20"/>
        </w:rPr>
        <w:t>equired. However, ethical principles of academic integrity, transparency, and proper citation were strictly adhered to throughout the review process. All included studies were credited to their original authors, and findings were presented without distorti</w:t>
      </w:r>
      <w:r>
        <w:rPr>
          <w:rFonts w:ascii="Arial" w:eastAsia="Times New Roman" w:hAnsi="Arial" w:cs="Arial"/>
          <w:sz w:val="20"/>
          <w:szCs w:val="20"/>
        </w:rPr>
        <w:t>on or misrepresentation.</w:t>
      </w:r>
    </w:p>
    <w:p w14:paraId="2B553443" w14:textId="77777777" w:rsidR="0092044E" w:rsidRDefault="0092044E">
      <w:pPr>
        <w:spacing w:after="0" w:line="240" w:lineRule="auto"/>
        <w:jc w:val="both"/>
        <w:rPr>
          <w:rFonts w:ascii="Arial" w:eastAsia="Times New Roman" w:hAnsi="Arial" w:cs="Arial"/>
          <w:sz w:val="20"/>
          <w:szCs w:val="20"/>
        </w:rPr>
      </w:pPr>
    </w:p>
    <w:p w14:paraId="7EC2B119"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2.9 Limitations of the Review</w:t>
      </w:r>
    </w:p>
    <w:p w14:paraId="0E110638" w14:textId="77777777" w:rsidR="0092044E" w:rsidRDefault="0092044E">
      <w:pPr>
        <w:spacing w:after="0" w:line="240" w:lineRule="auto"/>
        <w:jc w:val="both"/>
        <w:rPr>
          <w:rFonts w:ascii="Arial" w:eastAsia="Times New Roman" w:hAnsi="Arial" w:cs="Arial"/>
          <w:sz w:val="20"/>
          <w:szCs w:val="20"/>
        </w:rPr>
      </w:pPr>
    </w:p>
    <w:p w14:paraId="3E2848D1"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review was limited by the heterogeneity of included studies in terms of design, intervention delivery, and outcome measurement, which restricted the possibility of meta-analysis. Variations in </w:t>
      </w:r>
      <w:r>
        <w:rPr>
          <w:rFonts w:ascii="Arial" w:eastAsia="Times New Roman" w:hAnsi="Arial" w:cs="Arial"/>
          <w:sz w:val="20"/>
          <w:szCs w:val="20"/>
        </w:rPr>
        <w:t>study quality and reporting standards across Sub-Saharan Africa may have introduced bias and affected comparability of findings. In addition, reliance on published literature may have led to publication bias, with exclusion of relevant grey literature. Lan</w:t>
      </w:r>
      <w:r>
        <w:rPr>
          <w:rFonts w:ascii="Arial" w:eastAsia="Times New Roman" w:hAnsi="Arial" w:cs="Arial"/>
          <w:sz w:val="20"/>
          <w:szCs w:val="20"/>
        </w:rPr>
        <w:t>guage restrictions and limited access to some full-text articles could also have affected comprehensiveness. Despite these limitations, rigorous PRISMA-guided methods were applied to enhance validity and reliability of the synthesis.</w:t>
      </w:r>
    </w:p>
    <w:p w14:paraId="2A7E55CA" w14:textId="77777777" w:rsidR="0092044E" w:rsidRDefault="0092044E">
      <w:pPr>
        <w:spacing w:after="0" w:line="240" w:lineRule="auto"/>
        <w:jc w:val="both"/>
        <w:rPr>
          <w:rFonts w:ascii="Arial" w:eastAsia="Times New Roman" w:hAnsi="Arial" w:cs="Arial"/>
          <w:sz w:val="20"/>
          <w:szCs w:val="20"/>
        </w:rPr>
      </w:pPr>
    </w:p>
    <w:p w14:paraId="4BADF462" w14:textId="77777777" w:rsidR="0092044E" w:rsidRDefault="004761B7">
      <w:pPr>
        <w:pStyle w:val="Heading2"/>
        <w:rPr>
          <w:rFonts w:eastAsia="Times New Roman"/>
        </w:rPr>
      </w:pPr>
      <w:r>
        <w:rPr>
          <w:rFonts w:eastAsia="Times New Roman"/>
        </w:rPr>
        <w:t xml:space="preserve">3. RESULTS AND </w:t>
      </w:r>
      <w:r>
        <w:rPr>
          <w:rFonts w:eastAsia="Times New Roman"/>
        </w:rPr>
        <w:t>DISCUSSION</w:t>
      </w:r>
    </w:p>
    <w:p w14:paraId="6B8530CF" w14:textId="77777777" w:rsidR="0092044E" w:rsidRDefault="0092044E">
      <w:pPr>
        <w:spacing w:after="0" w:line="240" w:lineRule="auto"/>
        <w:jc w:val="both"/>
        <w:rPr>
          <w:rFonts w:ascii="Arial" w:eastAsia="Times New Roman" w:hAnsi="Arial" w:cs="Arial"/>
          <w:b/>
          <w:bCs/>
          <w:sz w:val="20"/>
          <w:szCs w:val="20"/>
        </w:rPr>
      </w:pPr>
    </w:p>
    <w:p w14:paraId="6FAE73E6"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3.1 Overview of Included Studies</w:t>
      </w:r>
    </w:p>
    <w:p w14:paraId="12A144C1" w14:textId="77777777" w:rsidR="0092044E" w:rsidRDefault="0092044E">
      <w:pPr>
        <w:spacing w:after="0" w:line="240" w:lineRule="auto"/>
        <w:jc w:val="both"/>
        <w:rPr>
          <w:rFonts w:ascii="Arial" w:eastAsia="Times New Roman" w:hAnsi="Arial" w:cs="Arial"/>
          <w:sz w:val="20"/>
          <w:szCs w:val="20"/>
        </w:rPr>
      </w:pPr>
    </w:p>
    <w:p w14:paraId="4FD75FE0"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 total of 30 studies met the eligibility criteria and were included in this review. These studies were conducted across 18 countries in Sub-Saharan Africa, including Nigeria, Ghana, Kenya, Ethiopia, Uganda, Ta</w:t>
      </w:r>
      <w:r>
        <w:rPr>
          <w:rFonts w:ascii="Arial" w:eastAsia="Times New Roman" w:hAnsi="Arial" w:cs="Arial"/>
          <w:sz w:val="20"/>
          <w:szCs w:val="20"/>
        </w:rPr>
        <w:t xml:space="preserve">nzania, Malawi, South Africa, and Rwanda. The majority of the studies were community-based cluster randomized trials, quasi-experimental studies, and cross-sectional surveys assessing the impact of health education interventions on maternal health service </w:t>
      </w:r>
      <w:r>
        <w:rPr>
          <w:rFonts w:ascii="Arial" w:eastAsia="Times New Roman" w:hAnsi="Arial" w:cs="Arial"/>
          <w:sz w:val="20"/>
          <w:szCs w:val="20"/>
        </w:rPr>
        <w:t>uptake.</w:t>
      </w:r>
    </w:p>
    <w:p w14:paraId="14860452" w14:textId="77777777" w:rsidR="0092044E" w:rsidRDefault="0092044E">
      <w:pPr>
        <w:spacing w:after="0" w:line="240" w:lineRule="auto"/>
        <w:jc w:val="both"/>
        <w:rPr>
          <w:rFonts w:ascii="Arial" w:eastAsia="Times New Roman" w:hAnsi="Arial" w:cs="Arial"/>
          <w:sz w:val="20"/>
          <w:szCs w:val="20"/>
        </w:rPr>
      </w:pPr>
    </w:p>
    <w:p w14:paraId="74607F80"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Sample sizes ranges from 150 to 5,200 participants, primarily consisting of pregnant women and mothers of reproductive age. Most interventions were delivered through community health workers, peer educators, and integrated outreach programs. The s</w:t>
      </w:r>
      <w:r>
        <w:rPr>
          <w:rFonts w:ascii="Arial" w:eastAsia="Times New Roman" w:hAnsi="Arial" w:cs="Arial"/>
          <w:sz w:val="20"/>
          <w:szCs w:val="20"/>
        </w:rPr>
        <w:t xml:space="preserve">tudies were published between 2010 and 2025, reflecting increasing attention to community-level strategies for </w:t>
      </w:r>
      <w:r>
        <w:rPr>
          <w:rFonts w:ascii="Arial" w:eastAsia="Times New Roman" w:hAnsi="Arial" w:cs="Arial"/>
          <w:sz w:val="20"/>
          <w:szCs w:val="20"/>
        </w:rPr>
        <w:t>improving maternal health outcomes in the region.</w:t>
      </w:r>
    </w:p>
    <w:p w14:paraId="350836CE" w14:textId="77777777" w:rsidR="0092044E" w:rsidRDefault="0092044E">
      <w:pPr>
        <w:spacing w:after="0" w:line="240" w:lineRule="auto"/>
        <w:jc w:val="both"/>
        <w:rPr>
          <w:rFonts w:ascii="Arial" w:eastAsia="Times New Roman" w:hAnsi="Arial" w:cs="Arial"/>
          <w:sz w:val="20"/>
          <w:szCs w:val="20"/>
        </w:rPr>
      </w:pPr>
    </w:p>
    <w:p w14:paraId="172B467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Approximately 60% of the studies employed quantitative designs, 25% used mixed-method approach</w:t>
      </w:r>
      <w:r>
        <w:rPr>
          <w:rFonts w:ascii="Arial" w:eastAsia="Times New Roman" w:hAnsi="Arial" w:cs="Arial"/>
          <w:sz w:val="20"/>
          <w:szCs w:val="20"/>
        </w:rPr>
        <w:t>es, and 15% were qualitative in nature. The thematic synthesis of findings revealed four major domains:</w:t>
      </w:r>
    </w:p>
    <w:p w14:paraId="723C1873" w14:textId="77777777" w:rsidR="0092044E" w:rsidRDefault="0092044E">
      <w:pPr>
        <w:spacing w:after="0" w:line="240" w:lineRule="auto"/>
        <w:jc w:val="both"/>
        <w:rPr>
          <w:rFonts w:ascii="Arial" w:eastAsia="Times New Roman" w:hAnsi="Arial" w:cs="Arial"/>
          <w:sz w:val="20"/>
          <w:szCs w:val="20"/>
        </w:rPr>
      </w:pPr>
    </w:p>
    <w:p w14:paraId="0682FB54" w14:textId="77777777" w:rsidR="0092044E" w:rsidRDefault="004761B7">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Antenatal care (ANC) uptake</w:t>
      </w:r>
    </w:p>
    <w:p w14:paraId="69F06941" w14:textId="77777777" w:rsidR="0092044E" w:rsidRDefault="004761B7">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Skilled birth attendance (SBA) utilization</w:t>
      </w:r>
    </w:p>
    <w:p w14:paraId="4702D51B" w14:textId="77777777" w:rsidR="0092044E" w:rsidRDefault="004761B7">
      <w:pPr>
        <w:numPr>
          <w:ilvl w:val="0"/>
          <w:numId w:val="4"/>
        </w:numPr>
        <w:spacing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Postnatale</w:t>
      </w:r>
      <w:proofErr w:type="spellEnd"/>
      <w:r>
        <w:rPr>
          <w:rFonts w:ascii="Arial" w:eastAsia="Times New Roman" w:hAnsi="Arial" w:cs="Arial"/>
          <w:sz w:val="20"/>
          <w:szCs w:val="20"/>
        </w:rPr>
        <w:t xml:space="preserve"> care (PNC) attendance</w:t>
      </w:r>
    </w:p>
    <w:p w14:paraId="52B63543" w14:textId="77777777" w:rsidR="0092044E" w:rsidRDefault="004761B7">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Barriers and facilitators to maternal health se</w:t>
      </w:r>
      <w:r>
        <w:rPr>
          <w:rFonts w:ascii="Arial" w:eastAsia="Times New Roman" w:hAnsi="Arial" w:cs="Arial"/>
          <w:sz w:val="20"/>
          <w:szCs w:val="20"/>
        </w:rPr>
        <w:t>rvice utilization</w:t>
      </w:r>
    </w:p>
    <w:p w14:paraId="33263DFB" w14:textId="77777777" w:rsidR="0092044E" w:rsidRDefault="0092044E">
      <w:pPr>
        <w:spacing w:after="0" w:line="240" w:lineRule="auto"/>
        <w:jc w:val="both"/>
        <w:rPr>
          <w:rFonts w:ascii="Arial" w:eastAsia="Times New Roman" w:hAnsi="Arial" w:cs="Arial"/>
          <w:sz w:val="20"/>
          <w:szCs w:val="20"/>
        </w:rPr>
      </w:pPr>
    </w:p>
    <w:p w14:paraId="5D249C93" w14:textId="77777777" w:rsidR="0092044E" w:rsidRDefault="004761B7">
      <w:pPr>
        <w:spacing w:after="0" w:line="240" w:lineRule="auto"/>
        <w:ind w:left="360" w:hanging="360"/>
        <w:jc w:val="both"/>
        <w:rPr>
          <w:rFonts w:ascii="Arial" w:eastAsia="Times New Roman" w:hAnsi="Arial" w:cs="Arial"/>
          <w:szCs w:val="20"/>
        </w:rPr>
      </w:pPr>
      <w:r>
        <w:rPr>
          <w:rFonts w:ascii="Arial" w:eastAsia="Times New Roman" w:hAnsi="Arial" w:cs="Arial"/>
          <w:b/>
          <w:bCs/>
          <w:szCs w:val="20"/>
        </w:rPr>
        <w:t>3.2</w:t>
      </w:r>
      <w:r>
        <w:rPr>
          <w:rFonts w:ascii="Arial" w:eastAsia="Times New Roman" w:hAnsi="Arial" w:cs="Arial"/>
          <w:b/>
          <w:bCs/>
          <w:szCs w:val="20"/>
        </w:rPr>
        <w:tab/>
        <w:t>Effectiveness of Community-Based Health Education on Antenatal Care Uptake</w:t>
      </w:r>
      <w:r>
        <w:rPr>
          <w:rFonts w:ascii="Arial" w:eastAsia="Times New Roman" w:hAnsi="Arial" w:cs="Arial"/>
          <w:szCs w:val="20"/>
        </w:rPr>
        <w:t xml:space="preserve"> </w:t>
      </w:r>
    </w:p>
    <w:p w14:paraId="60979DCD" w14:textId="77777777" w:rsidR="0092044E" w:rsidRDefault="0092044E">
      <w:pPr>
        <w:spacing w:after="0" w:line="240" w:lineRule="auto"/>
        <w:jc w:val="both"/>
        <w:rPr>
          <w:rFonts w:ascii="Arial" w:eastAsia="Times New Roman" w:hAnsi="Arial" w:cs="Arial"/>
          <w:sz w:val="20"/>
          <w:szCs w:val="20"/>
        </w:rPr>
      </w:pPr>
    </w:p>
    <w:p w14:paraId="338D989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Community-based health education interventions consistently demonstrated a positive effect on antenatal care utilization across Sub-Saharan Africa. The majo</w:t>
      </w:r>
      <w:r>
        <w:rPr>
          <w:rFonts w:ascii="Arial" w:eastAsia="Times New Roman" w:hAnsi="Arial" w:cs="Arial"/>
          <w:sz w:val="20"/>
          <w:szCs w:val="20"/>
        </w:rPr>
        <w:t>rity of studies reported increased ANC attendance following structured educational interventions delivered at the community level.</w:t>
      </w:r>
    </w:p>
    <w:p w14:paraId="5A24A264" w14:textId="77777777" w:rsidR="0092044E" w:rsidRDefault="0092044E">
      <w:pPr>
        <w:spacing w:after="0" w:line="240" w:lineRule="auto"/>
        <w:jc w:val="both"/>
        <w:rPr>
          <w:rFonts w:ascii="Arial" w:eastAsia="Times New Roman" w:hAnsi="Arial" w:cs="Arial"/>
          <w:sz w:val="20"/>
          <w:szCs w:val="20"/>
        </w:rPr>
      </w:pPr>
    </w:p>
    <w:p w14:paraId="4A76AA9F"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In Nigeria, Kenya, and Ethiopia, women exposed to health education through community health workers were significantly more </w:t>
      </w:r>
      <w:r>
        <w:rPr>
          <w:rFonts w:ascii="Arial" w:eastAsia="Times New Roman" w:hAnsi="Arial" w:cs="Arial"/>
          <w:sz w:val="20"/>
          <w:szCs w:val="20"/>
        </w:rPr>
        <w:t>likely to initiate ANC visits within the first trimester compared to those in control groups (</w:t>
      </w:r>
      <w:proofErr w:type="spellStart"/>
      <w:r>
        <w:rPr>
          <w:rFonts w:ascii="Arial" w:eastAsia="Times New Roman" w:hAnsi="Arial" w:cs="Arial"/>
          <w:sz w:val="20"/>
          <w:szCs w:val="20"/>
        </w:rPr>
        <w:t>Olapeju</w:t>
      </w:r>
      <w:proofErr w:type="spellEnd"/>
      <w:r>
        <w:rPr>
          <w:rFonts w:ascii="Arial" w:eastAsia="Times New Roman" w:hAnsi="Arial" w:cs="Arial"/>
          <w:sz w:val="20"/>
          <w:szCs w:val="20"/>
        </w:rPr>
        <w:t xml:space="preserve"> et al., 2025). Intervention packages typically included home visits, group sensitization sessions, and maternal health counselling focused on the importan</w:t>
      </w:r>
      <w:r>
        <w:rPr>
          <w:rFonts w:ascii="Arial" w:eastAsia="Times New Roman" w:hAnsi="Arial" w:cs="Arial"/>
          <w:sz w:val="20"/>
          <w:szCs w:val="20"/>
        </w:rPr>
        <w:t>ce of early booking and regular ANC attendance.</w:t>
      </w:r>
    </w:p>
    <w:p w14:paraId="457C7CDD" w14:textId="77777777" w:rsidR="0092044E" w:rsidRDefault="0092044E">
      <w:pPr>
        <w:spacing w:after="0" w:line="240" w:lineRule="auto"/>
        <w:jc w:val="both"/>
        <w:rPr>
          <w:rFonts w:ascii="Arial" w:eastAsia="Times New Roman" w:hAnsi="Arial" w:cs="Arial"/>
          <w:sz w:val="20"/>
          <w:szCs w:val="20"/>
        </w:rPr>
      </w:pPr>
    </w:p>
    <w:p w14:paraId="53CF01BA"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Comparatively, randomized trials conducted in rural Ghana and Uganda showed that structured rates by 25%-45% over baseline levels. The effectiveness was attributed to improved awareness, reduced cultural mis</w:t>
      </w:r>
      <w:r>
        <w:rPr>
          <w:rFonts w:ascii="Arial" w:eastAsia="Times New Roman" w:hAnsi="Arial" w:cs="Arial"/>
          <w:sz w:val="20"/>
          <w:szCs w:val="20"/>
        </w:rPr>
        <w:t>conceptions, and enhanced decision-making autonomy among pregnant women.</w:t>
      </w:r>
    </w:p>
    <w:p w14:paraId="4782156F" w14:textId="77777777" w:rsidR="0092044E" w:rsidRDefault="0092044E">
      <w:pPr>
        <w:spacing w:after="0" w:line="240" w:lineRule="auto"/>
        <w:jc w:val="both"/>
        <w:rPr>
          <w:rFonts w:ascii="Arial" w:eastAsia="Times New Roman" w:hAnsi="Arial" w:cs="Arial"/>
          <w:sz w:val="20"/>
          <w:szCs w:val="20"/>
        </w:rPr>
      </w:pPr>
    </w:p>
    <w:p w14:paraId="647D2D7F"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However, studies from some regions reported moderate effectiveness due to persistent barriers such as transportation challenges, financial constraints, and gender-based decision-maki</w:t>
      </w:r>
      <w:r>
        <w:rPr>
          <w:rFonts w:ascii="Arial" w:eastAsia="Times New Roman" w:hAnsi="Arial" w:cs="Arial"/>
          <w:sz w:val="20"/>
          <w:szCs w:val="20"/>
        </w:rPr>
        <w:t>ng dynamics. These findings suggest that while health education improves awareness, structural barriers still limit optimal service uptake.</w:t>
      </w:r>
    </w:p>
    <w:p w14:paraId="314749BD" w14:textId="77777777" w:rsidR="0092044E" w:rsidRDefault="0092044E">
      <w:pPr>
        <w:spacing w:after="0" w:line="240" w:lineRule="auto"/>
        <w:jc w:val="both"/>
        <w:rPr>
          <w:rFonts w:ascii="Arial" w:eastAsia="Times New Roman" w:hAnsi="Arial" w:cs="Arial"/>
          <w:sz w:val="20"/>
          <w:szCs w:val="20"/>
        </w:rPr>
      </w:pPr>
    </w:p>
    <w:p w14:paraId="16E4A105"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Overall, evidence indicates that community-based education significantly improves ANC utilization when combined </w:t>
      </w:r>
      <w:r>
        <w:rPr>
          <w:rFonts w:ascii="Arial" w:eastAsia="Times New Roman" w:hAnsi="Arial" w:cs="Arial"/>
          <w:sz w:val="20"/>
          <w:szCs w:val="20"/>
        </w:rPr>
        <w:t>with supportive health system access.</w:t>
      </w:r>
    </w:p>
    <w:p w14:paraId="5C01E99F" w14:textId="77777777" w:rsidR="0092044E" w:rsidRDefault="0092044E">
      <w:pPr>
        <w:spacing w:after="0" w:line="240" w:lineRule="auto"/>
        <w:jc w:val="both"/>
        <w:rPr>
          <w:rFonts w:ascii="Arial" w:eastAsia="Times New Roman" w:hAnsi="Arial" w:cs="Arial"/>
          <w:sz w:val="20"/>
          <w:szCs w:val="20"/>
        </w:rPr>
      </w:pPr>
    </w:p>
    <w:p w14:paraId="506C6A6D" w14:textId="77777777" w:rsidR="0092044E" w:rsidRDefault="0092044E">
      <w:pPr>
        <w:spacing w:after="0" w:line="240" w:lineRule="auto"/>
        <w:jc w:val="both"/>
        <w:rPr>
          <w:rFonts w:ascii="Arial" w:eastAsia="Times New Roman" w:hAnsi="Arial" w:cs="Arial"/>
          <w:sz w:val="20"/>
          <w:szCs w:val="20"/>
        </w:rPr>
      </w:pPr>
    </w:p>
    <w:p w14:paraId="6A3BC67D"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lastRenderedPageBreak/>
        <w:t>3.3 Impact on Skilled Birth Attendance (SBA)</w:t>
      </w:r>
    </w:p>
    <w:p w14:paraId="123AA306" w14:textId="77777777" w:rsidR="0092044E" w:rsidRDefault="0092044E">
      <w:pPr>
        <w:spacing w:after="0" w:line="240" w:lineRule="auto"/>
        <w:jc w:val="both"/>
        <w:rPr>
          <w:rFonts w:ascii="Arial" w:eastAsia="Times New Roman" w:hAnsi="Arial" w:cs="Arial"/>
          <w:b/>
          <w:bCs/>
          <w:sz w:val="20"/>
          <w:szCs w:val="20"/>
        </w:rPr>
      </w:pPr>
    </w:p>
    <w:p w14:paraId="6E8CC916"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Findings across the reviewed studies demonstrate that community-based health education interventions positively influence skilled birth attendance in Sub-Saharan Africa. </w:t>
      </w:r>
      <w:r>
        <w:rPr>
          <w:rFonts w:ascii="Arial" w:eastAsia="Times New Roman" w:hAnsi="Arial" w:cs="Arial"/>
          <w:sz w:val="20"/>
          <w:szCs w:val="20"/>
        </w:rPr>
        <w:t xml:space="preserve">Women exposed to targeted maternal health education were more likely to deliver in health facilities under the supervision of trained professionals. </w:t>
      </w:r>
    </w:p>
    <w:p w14:paraId="2A0B3BC4" w14:textId="77777777" w:rsidR="0092044E" w:rsidRDefault="0092044E">
      <w:pPr>
        <w:spacing w:after="0" w:line="240" w:lineRule="auto"/>
        <w:jc w:val="both"/>
        <w:rPr>
          <w:rFonts w:ascii="Arial" w:eastAsia="Times New Roman" w:hAnsi="Arial" w:cs="Arial"/>
          <w:sz w:val="20"/>
          <w:szCs w:val="20"/>
        </w:rPr>
      </w:pPr>
    </w:p>
    <w:p w14:paraId="0C00A1E7"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In Kenya and Rwanda, community mobilization campaigns led by trained health workers increased facility-ba</w:t>
      </w:r>
      <w:r>
        <w:rPr>
          <w:rFonts w:ascii="Arial" w:eastAsia="Times New Roman" w:hAnsi="Arial" w:cs="Arial"/>
          <w:sz w:val="20"/>
          <w:szCs w:val="20"/>
        </w:rPr>
        <w:t>sed deliveries by more than 30% compared to baseline (</w:t>
      </w:r>
      <w:proofErr w:type="spellStart"/>
      <w:r>
        <w:rPr>
          <w:rFonts w:ascii="Arial" w:eastAsia="Times New Roman" w:hAnsi="Arial" w:cs="Arial"/>
          <w:sz w:val="20"/>
          <w:szCs w:val="20"/>
        </w:rPr>
        <w:t>Manyeh</w:t>
      </w:r>
      <w:proofErr w:type="spellEnd"/>
      <w:r>
        <w:rPr>
          <w:rFonts w:ascii="Arial" w:eastAsia="Times New Roman" w:hAnsi="Arial" w:cs="Arial"/>
          <w:sz w:val="20"/>
          <w:szCs w:val="20"/>
        </w:rPr>
        <w:t xml:space="preserve"> et al., 2024). Educational messages emphasizing the risks of home delivery and benefits of skilled attendance played a critical role in shaping maternal health-seeking behaviors.</w:t>
      </w:r>
    </w:p>
    <w:p w14:paraId="0F4FCA47" w14:textId="77777777" w:rsidR="0092044E" w:rsidRDefault="0092044E">
      <w:pPr>
        <w:spacing w:after="0" w:line="240" w:lineRule="auto"/>
        <w:jc w:val="both"/>
        <w:rPr>
          <w:rFonts w:ascii="Arial" w:eastAsia="Times New Roman" w:hAnsi="Arial" w:cs="Arial"/>
          <w:sz w:val="20"/>
          <w:szCs w:val="20"/>
        </w:rPr>
      </w:pPr>
    </w:p>
    <w:p w14:paraId="030FB17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Similarly, in E</w:t>
      </w:r>
      <w:r>
        <w:rPr>
          <w:rFonts w:ascii="Arial" w:eastAsia="Times New Roman" w:hAnsi="Arial" w:cs="Arial"/>
          <w:sz w:val="20"/>
          <w:szCs w:val="20"/>
        </w:rPr>
        <w:t>thiopia and Malawi, the integration of male partner involvement into community education programs further strengthened decision making and improved delivery outcomes. Women reported greater support from family members following exposure to health education</w:t>
      </w:r>
      <w:r>
        <w:rPr>
          <w:rFonts w:ascii="Arial" w:eastAsia="Times New Roman" w:hAnsi="Arial" w:cs="Arial"/>
          <w:sz w:val="20"/>
          <w:szCs w:val="20"/>
        </w:rPr>
        <w:t xml:space="preserve"> interventions.</w:t>
      </w:r>
    </w:p>
    <w:p w14:paraId="0C186B31" w14:textId="77777777" w:rsidR="0092044E" w:rsidRDefault="0092044E">
      <w:pPr>
        <w:spacing w:after="0" w:line="240" w:lineRule="auto"/>
        <w:jc w:val="both"/>
        <w:rPr>
          <w:rFonts w:ascii="Arial" w:eastAsia="Times New Roman" w:hAnsi="Arial" w:cs="Arial"/>
          <w:sz w:val="20"/>
          <w:szCs w:val="20"/>
        </w:rPr>
      </w:pPr>
    </w:p>
    <w:p w14:paraId="1FD4F06D"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Despite these improvements, some studies highlighted persistent cultural and traditional birth preferences in rural and hard-to-reach communities. In such settings, trust in traditional birth attendants remained strong, limiting full trans</w:t>
      </w:r>
      <w:r>
        <w:rPr>
          <w:rFonts w:ascii="Arial" w:eastAsia="Times New Roman" w:hAnsi="Arial" w:cs="Arial"/>
          <w:sz w:val="20"/>
          <w:szCs w:val="20"/>
        </w:rPr>
        <w:t>ition to skilled delivery services.</w:t>
      </w:r>
    </w:p>
    <w:p w14:paraId="471843DB" w14:textId="77777777" w:rsidR="0092044E" w:rsidRDefault="0092044E">
      <w:pPr>
        <w:spacing w:after="0" w:line="240" w:lineRule="auto"/>
        <w:jc w:val="both"/>
        <w:rPr>
          <w:rFonts w:ascii="Arial" w:eastAsia="Times New Roman" w:hAnsi="Arial" w:cs="Arial"/>
          <w:sz w:val="20"/>
          <w:szCs w:val="20"/>
        </w:rPr>
      </w:pPr>
    </w:p>
    <w:p w14:paraId="08EFF0F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Nonetheless, the overall evidence suggests that community-based education is effective in increasing skilled birth attendance when culturally tailored and consistently implemented.</w:t>
      </w:r>
    </w:p>
    <w:p w14:paraId="77FC82D4" w14:textId="77777777" w:rsidR="0092044E" w:rsidRDefault="0092044E">
      <w:pPr>
        <w:spacing w:after="0" w:line="240" w:lineRule="auto"/>
        <w:jc w:val="both"/>
        <w:rPr>
          <w:rFonts w:ascii="Arial" w:eastAsia="Times New Roman" w:hAnsi="Arial" w:cs="Arial"/>
          <w:sz w:val="20"/>
          <w:szCs w:val="20"/>
        </w:rPr>
      </w:pPr>
    </w:p>
    <w:p w14:paraId="2D340151" w14:textId="77777777" w:rsidR="0092044E" w:rsidRDefault="004761B7">
      <w:pPr>
        <w:spacing w:after="0" w:line="240" w:lineRule="auto"/>
        <w:ind w:left="360" w:hanging="360"/>
        <w:jc w:val="both"/>
        <w:rPr>
          <w:rFonts w:ascii="Arial" w:eastAsia="Times New Roman" w:hAnsi="Arial" w:cs="Arial"/>
          <w:b/>
          <w:bCs/>
          <w:szCs w:val="20"/>
        </w:rPr>
      </w:pPr>
      <w:r>
        <w:rPr>
          <w:rFonts w:ascii="Arial" w:eastAsia="Times New Roman" w:hAnsi="Arial" w:cs="Arial"/>
          <w:b/>
          <w:bCs/>
          <w:szCs w:val="20"/>
        </w:rPr>
        <w:t>3.4</w:t>
      </w:r>
      <w:r>
        <w:rPr>
          <w:rFonts w:ascii="Arial" w:eastAsia="Times New Roman" w:hAnsi="Arial" w:cs="Arial"/>
          <w:b/>
          <w:bCs/>
          <w:szCs w:val="20"/>
        </w:rPr>
        <w:tab/>
        <w:t>Effects on Postnatal Care Utiliza</w:t>
      </w:r>
      <w:r>
        <w:rPr>
          <w:rFonts w:ascii="Arial" w:eastAsia="Times New Roman" w:hAnsi="Arial" w:cs="Arial"/>
          <w:b/>
          <w:bCs/>
          <w:szCs w:val="20"/>
        </w:rPr>
        <w:t>tion</w:t>
      </w:r>
    </w:p>
    <w:p w14:paraId="3F235578" w14:textId="77777777" w:rsidR="0092044E" w:rsidRDefault="0092044E">
      <w:pPr>
        <w:spacing w:after="0" w:line="240" w:lineRule="auto"/>
        <w:jc w:val="both"/>
        <w:rPr>
          <w:rFonts w:ascii="Arial" w:eastAsia="Times New Roman" w:hAnsi="Arial" w:cs="Arial"/>
          <w:b/>
          <w:bCs/>
          <w:sz w:val="20"/>
          <w:szCs w:val="20"/>
        </w:rPr>
      </w:pPr>
    </w:p>
    <w:p w14:paraId="4992BCA7"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Postnatal care (PNC) uptake was the least utilized maternal health service prior to intervention exposure; however, community-based health education significantly improved attendance rates across most studies.</w:t>
      </w:r>
    </w:p>
    <w:p w14:paraId="1D5C2744" w14:textId="77777777" w:rsidR="0092044E" w:rsidRDefault="0092044E">
      <w:pPr>
        <w:spacing w:after="0" w:line="240" w:lineRule="auto"/>
        <w:jc w:val="both"/>
        <w:rPr>
          <w:rFonts w:ascii="Arial" w:eastAsia="Times New Roman" w:hAnsi="Arial" w:cs="Arial"/>
          <w:sz w:val="20"/>
          <w:szCs w:val="20"/>
        </w:rPr>
      </w:pPr>
    </w:p>
    <w:p w14:paraId="735B11F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In Nigeria, Tanzania, and South Africa,</w:t>
      </w:r>
      <w:r>
        <w:rPr>
          <w:rFonts w:ascii="Arial" w:eastAsia="Times New Roman" w:hAnsi="Arial" w:cs="Arial"/>
          <w:sz w:val="20"/>
          <w:szCs w:val="20"/>
        </w:rPr>
        <w:t xml:space="preserve"> structured home-based education programs increased postnatal check-ups within 48 hours of delivery by up to 40% in intervention communities (Kassa et al., 2019). Educational sessions emphasized new born care, maternal danger signs, and immunization schedu</w:t>
      </w:r>
      <w:r>
        <w:rPr>
          <w:rFonts w:ascii="Arial" w:eastAsia="Times New Roman" w:hAnsi="Arial" w:cs="Arial"/>
          <w:sz w:val="20"/>
          <w:szCs w:val="20"/>
        </w:rPr>
        <w:t>les.</w:t>
      </w:r>
    </w:p>
    <w:p w14:paraId="07CC849A" w14:textId="77777777" w:rsidR="0092044E" w:rsidRDefault="0092044E">
      <w:pPr>
        <w:spacing w:after="0" w:line="240" w:lineRule="auto"/>
        <w:jc w:val="both"/>
        <w:rPr>
          <w:rFonts w:ascii="Arial" w:eastAsia="Times New Roman" w:hAnsi="Arial" w:cs="Arial"/>
          <w:sz w:val="20"/>
          <w:szCs w:val="20"/>
        </w:rPr>
      </w:pPr>
    </w:p>
    <w:p w14:paraId="4C07BC05"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Community health worker follow-ups were identified as a key determinant of improved PNC </w:t>
      </w:r>
      <w:r>
        <w:rPr>
          <w:rFonts w:ascii="Arial" w:eastAsia="Times New Roman" w:hAnsi="Arial" w:cs="Arial"/>
          <w:sz w:val="20"/>
          <w:szCs w:val="20"/>
        </w:rPr>
        <w:t>uptake. Women who received post-delivery home visits were more likely to return for postnatal services compared to those who only received antenatal education.</w:t>
      </w:r>
    </w:p>
    <w:p w14:paraId="5FC4EEDF" w14:textId="77777777" w:rsidR="0092044E" w:rsidRDefault="0092044E">
      <w:pPr>
        <w:spacing w:after="0" w:line="240" w:lineRule="auto"/>
        <w:jc w:val="both"/>
        <w:rPr>
          <w:rFonts w:ascii="Arial" w:eastAsia="Times New Roman" w:hAnsi="Arial" w:cs="Arial"/>
          <w:sz w:val="20"/>
          <w:szCs w:val="20"/>
        </w:rPr>
      </w:pPr>
    </w:p>
    <w:p w14:paraId="210CBFCC"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 xml:space="preserve">owever, dropout rates after delivery remained a </w:t>
      </w:r>
      <w:proofErr w:type="gramStart"/>
      <w:r>
        <w:rPr>
          <w:rFonts w:ascii="Arial" w:eastAsia="Times New Roman" w:hAnsi="Arial" w:cs="Arial"/>
          <w:sz w:val="20"/>
          <w:szCs w:val="20"/>
        </w:rPr>
        <w:t>challenges</w:t>
      </w:r>
      <w:proofErr w:type="gramEnd"/>
      <w:r>
        <w:rPr>
          <w:rFonts w:ascii="Arial" w:eastAsia="Times New Roman" w:hAnsi="Arial" w:cs="Arial"/>
          <w:sz w:val="20"/>
          <w:szCs w:val="20"/>
        </w:rPr>
        <w:t xml:space="preserve"> in several rural settings due to postpartum fatigue, lack of support, and cultural practices discouraging early hospital visits after childbirth.</w:t>
      </w:r>
    </w:p>
    <w:p w14:paraId="0126C656" w14:textId="77777777" w:rsidR="0092044E" w:rsidRDefault="0092044E">
      <w:pPr>
        <w:spacing w:after="0" w:line="240" w:lineRule="auto"/>
        <w:jc w:val="both"/>
        <w:rPr>
          <w:rFonts w:ascii="Arial" w:eastAsia="Times New Roman" w:hAnsi="Arial" w:cs="Arial"/>
          <w:sz w:val="20"/>
          <w:szCs w:val="20"/>
        </w:rPr>
      </w:pPr>
    </w:p>
    <w:p w14:paraId="479380D2"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Overall, findings indicate that sustained and </w:t>
      </w:r>
      <w:r>
        <w:rPr>
          <w:rFonts w:ascii="Arial" w:eastAsia="Times New Roman" w:hAnsi="Arial" w:cs="Arial"/>
          <w:sz w:val="20"/>
          <w:szCs w:val="20"/>
        </w:rPr>
        <w:t>continuous education from pregnancy through the postnatal period is essential for improving full maternal care continuum.</w:t>
      </w:r>
    </w:p>
    <w:p w14:paraId="00C1DF3F" w14:textId="77777777" w:rsidR="0092044E" w:rsidRDefault="0092044E">
      <w:pPr>
        <w:spacing w:after="0" w:line="240" w:lineRule="auto"/>
        <w:jc w:val="both"/>
        <w:rPr>
          <w:rFonts w:ascii="Arial" w:eastAsia="Times New Roman" w:hAnsi="Arial" w:cs="Arial"/>
          <w:sz w:val="14"/>
          <w:szCs w:val="16"/>
        </w:rPr>
      </w:pPr>
    </w:p>
    <w:p w14:paraId="289E227E"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3.5 Barriers and Facilitators to Maternal Health Service Uptake</w:t>
      </w:r>
    </w:p>
    <w:p w14:paraId="559E14DD" w14:textId="77777777" w:rsidR="0092044E" w:rsidRDefault="0092044E">
      <w:pPr>
        <w:spacing w:after="0" w:line="240" w:lineRule="auto"/>
        <w:jc w:val="both"/>
        <w:rPr>
          <w:rFonts w:ascii="Arial" w:eastAsia="Times New Roman" w:hAnsi="Arial" w:cs="Arial"/>
          <w:b/>
          <w:bCs/>
          <w:sz w:val="14"/>
          <w:szCs w:val="16"/>
        </w:rPr>
      </w:pPr>
    </w:p>
    <w:p w14:paraId="2C934681"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Several barriers influencing maternal health service uptake were ide</w:t>
      </w:r>
      <w:r>
        <w:rPr>
          <w:rFonts w:ascii="Arial" w:eastAsia="Times New Roman" w:hAnsi="Arial" w:cs="Arial"/>
          <w:sz w:val="20"/>
          <w:szCs w:val="20"/>
        </w:rPr>
        <w:t>ntifies across studies. The most common included low educational attainment, financial constraints, distance to health facilities, cultural beliefs, and gender inequality in decision making.</w:t>
      </w:r>
    </w:p>
    <w:p w14:paraId="29048759" w14:textId="77777777" w:rsidR="0092044E" w:rsidRDefault="0092044E">
      <w:pPr>
        <w:spacing w:after="0" w:line="240" w:lineRule="auto"/>
        <w:jc w:val="both"/>
        <w:rPr>
          <w:rFonts w:ascii="Arial" w:eastAsia="Times New Roman" w:hAnsi="Arial" w:cs="Arial"/>
          <w:sz w:val="20"/>
          <w:szCs w:val="20"/>
        </w:rPr>
      </w:pPr>
    </w:p>
    <w:p w14:paraId="2DC93BEC"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In many rural communities, pregnant women required spousal permi</w:t>
      </w:r>
      <w:r>
        <w:rPr>
          <w:rFonts w:ascii="Arial" w:eastAsia="Times New Roman" w:hAnsi="Arial" w:cs="Arial"/>
          <w:sz w:val="20"/>
          <w:szCs w:val="20"/>
        </w:rPr>
        <w:t>ssion before accessing healthcare services, limiting timely utilization of ANC and facility-based delivery services (Eze et al., 2021). Additionally, misconceptions regarding pregnancy as a natural process not requiring medical supervision were widely repo</w:t>
      </w:r>
      <w:r>
        <w:rPr>
          <w:rFonts w:ascii="Arial" w:eastAsia="Times New Roman" w:hAnsi="Arial" w:cs="Arial"/>
          <w:sz w:val="20"/>
          <w:szCs w:val="20"/>
        </w:rPr>
        <w:t>rted.</w:t>
      </w:r>
    </w:p>
    <w:p w14:paraId="1C0C975E" w14:textId="77777777" w:rsidR="0092044E" w:rsidRDefault="0092044E">
      <w:pPr>
        <w:spacing w:after="0" w:line="240" w:lineRule="auto"/>
        <w:jc w:val="both"/>
        <w:rPr>
          <w:rFonts w:ascii="Arial" w:eastAsia="Times New Roman" w:hAnsi="Arial" w:cs="Arial"/>
          <w:sz w:val="20"/>
          <w:szCs w:val="20"/>
        </w:rPr>
      </w:pPr>
    </w:p>
    <w:p w14:paraId="2A17A154"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However, facilitators included increased awareness through community health education, involvement of community leaders, male partner engagement, and trust in community health workers. Studies consistently showed that interventions delivered by trus</w:t>
      </w:r>
      <w:r>
        <w:rPr>
          <w:rFonts w:ascii="Arial" w:eastAsia="Times New Roman" w:hAnsi="Arial" w:cs="Arial"/>
          <w:sz w:val="20"/>
          <w:szCs w:val="20"/>
        </w:rPr>
        <w:t>ted local personnel were more effective than facility-based messaging alone.</w:t>
      </w:r>
    </w:p>
    <w:p w14:paraId="6794E57C" w14:textId="77777777" w:rsidR="0092044E" w:rsidRDefault="0092044E">
      <w:pPr>
        <w:spacing w:after="0" w:line="240" w:lineRule="auto"/>
        <w:jc w:val="both"/>
        <w:rPr>
          <w:rFonts w:ascii="Arial" w:eastAsia="Times New Roman" w:hAnsi="Arial" w:cs="Arial"/>
          <w:sz w:val="20"/>
          <w:szCs w:val="20"/>
        </w:rPr>
      </w:pPr>
    </w:p>
    <w:p w14:paraId="5634BB4F"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This suggests that social and cultural acceptability plays a critical role in determining intervention success.</w:t>
      </w:r>
    </w:p>
    <w:p w14:paraId="4002A9CE" w14:textId="77777777" w:rsidR="0092044E" w:rsidRDefault="0092044E">
      <w:pPr>
        <w:spacing w:after="0" w:line="240" w:lineRule="auto"/>
        <w:jc w:val="both"/>
        <w:rPr>
          <w:rFonts w:ascii="Arial" w:eastAsia="Times New Roman" w:hAnsi="Arial" w:cs="Arial"/>
          <w:sz w:val="14"/>
          <w:szCs w:val="16"/>
        </w:rPr>
      </w:pPr>
    </w:p>
    <w:p w14:paraId="41391116"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3.6 Comparative Effectiveness Across Regions</w:t>
      </w:r>
    </w:p>
    <w:p w14:paraId="45515D3F" w14:textId="77777777" w:rsidR="0092044E" w:rsidRDefault="0092044E">
      <w:pPr>
        <w:spacing w:after="0" w:line="240" w:lineRule="auto"/>
        <w:jc w:val="both"/>
        <w:rPr>
          <w:rFonts w:ascii="Arial" w:eastAsia="Times New Roman" w:hAnsi="Arial" w:cs="Arial"/>
          <w:sz w:val="14"/>
          <w:szCs w:val="16"/>
        </w:rPr>
      </w:pPr>
    </w:p>
    <w:p w14:paraId="5D73151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A comparative synth</w:t>
      </w:r>
      <w:r>
        <w:rPr>
          <w:rFonts w:ascii="Arial" w:eastAsia="Times New Roman" w:hAnsi="Arial" w:cs="Arial"/>
          <w:sz w:val="20"/>
          <w:szCs w:val="20"/>
        </w:rPr>
        <w:t>esis across Sub-Saharan African regions revealed variations in intervention effectiveness based on health system strength and community engagement levels.</w:t>
      </w:r>
    </w:p>
    <w:p w14:paraId="22FC55EB" w14:textId="77777777" w:rsidR="0092044E" w:rsidRDefault="0092044E">
      <w:pPr>
        <w:spacing w:after="0" w:line="240" w:lineRule="auto"/>
        <w:jc w:val="both"/>
        <w:rPr>
          <w:rFonts w:ascii="Arial" w:eastAsia="Times New Roman" w:hAnsi="Arial" w:cs="Arial"/>
          <w:sz w:val="20"/>
          <w:szCs w:val="20"/>
        </w:rPr>
      </w:pPr>
    </w:p>
    <w:p w14:paraId="4578CDF2" w14:textId="77777777" w:rsidR="0092044E" w:rsidRDefault="0092044E">
      <w:pPr>
        <w:spacing w:after="0" w:line="240" w:lineRule="auto"/>
        <w:jc w:val="both"/>
        <w:rPr>
          <w:rFonts w:ascii="Arial" w:eastAsia="Times New Roman" w:hAnsi="Arial" w:cs="Arial"/>
          <w:sz w:val="20"/>
          <w:szCs w:val="20"/>
        </w:rPr>
      </w:pPr>
    </w:p>
    <w:p w14:paraId="468191E2" w14:textId="77777777" w:rsidR="0092044E" w:rsidRDefault="0092044E">
      <w:pPr>
        <w:spacing w:after="0" w:line="240" w:lineRule="auto"/>
        <w:jc w:val="both"/>
        <w:rPr>
          <w:rFonts w:ascii="Arial" w:eastAsia="Times New Roman" w:hAnsi="Arial" w:cs="Arial"/>
          <w:sz w:val="20"/>
          <w:szCs w:val="20"/>
        </w:rPr>
      </w:pPr>
    </w:p>
    <w:p w14:paraId="73C66430" w14:textId="77777777" w:rsidR="0092044E" w:rsidRDefault="0092044E">
      <w:pPr>
        <w:spacing w:after="0" w:line="240" w:lineRule="auto"/>
        <w:jc w:val="both"/>
        <w:rPr>
          <w:rFonts w:ascii="Arial" w:eastAsia="Times New Roman" w:hAnsi="Arial" w:cs="Arial"/>
          <w:sz w:val="20"/>
          <w:szCs w:val="20"/>
        </w:rPr>
      </w:pPr>
    </w:p>
    <w:p w14:paraId="1CFE8485" w14:textId="77777777" w:rsidR="0092044E" w:rsidRDefault="0092044E">
      <w:pPr>
        <w:spacing w:after="0" w:line="240" w:lineRule="auto"/>
        <w:jc w:val="both"/>
        <w:rPr>
          <w:rFonts w:ascii="Arial" w:eastAsia="Times New Roman" w:hAnsi="Arial" w:cs="Arial"/>
          <w:sz w:val="20"/>
          <w:szCs w:val="20"/>
        </w:rPr>
      </w:pPr>
    </w:p>
    <w:p w14:paraId="6B2E9830"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Overall, East African countries demonstrated the highest intervention effectiveness, largely due</w:t>
      </w:r>
      <w:r>
        <w:rPr>
          <w:rFonts w:ascii="Arial" w:eastAsia="Times New Roman" w:hAnsi="Arial" w:cs="Arial"/>
          <w:sz w:val="20"/>
          <w:szCs w:val="20"/>
        </w:rPr>
        <w:t xml:space="preserve"> to stronger community health worker programs and better integration of maternal health education into primary healthcare systems.</w:t>
      </w:r>
    </w:p>
    <w:p w14:paraId="75915A47" w14:textId="77777777" w:rsidR="0092044E" w:rsidRDefault="0092044E">
      <w:pPr>
        <w:spacing w:after="0" w:line="240" w:lineRule="auto"/>
        <w:jc w:val="both"/>
        <w:rPr>
          <w:rFonts w:ascii="Arial" w:eastAsia="Times New Roman" w:hAnsi="Arial" w:cs="Arial"/>
          <w:sz w:val="20"/>
          <w:szCs w:val="20"/>
        </w:rPr>
      </w:pPr>
    </w:p>
    <w:p w14:paraId="644144E9"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West and Southern African regions showed improvements but faced persistent structural and socioeconomic barriers.</w:t>
      </w:r>
    </w:p>
    <w:p w14:paraId="36FD86DF" w14:textId="77777777" w:rsidR="0092044E" w:rsidRDefault="0092044E">
      <w:pPr>
        <w:spacing w:after="0" w:line="240" w:lineRule="auto"/>
        <w:jc w:val="both"/>
        <w:rPr>
          <w:rFonts w:ascii="Arial" w:eastAsia="Times New Roman" w:hAnsi="Arial" w:cs="Arial"/>
          <w:b/>
          <w:bCs/>
          <w:szCs w:val="20"/>
        </w:rPr>
      </w:pPr>
    </w:p>
    <w:p w14:paraId="372BE5E4" w14:textId="77777777" w:rsidR="0092044E" w:rsidRDefault="0092044E">
      <w:pPr>
        <w:spacing w:after="0" w:line="240" w:lineRule="auto"/>
        <w:jc w:val="both"/>
        <w:rPr>
          <w:rFonts w:ascii="Arial" w:eastAsia="Times New Roman" w:hAnsi="Arial" w:cs="Arial"/>
          <w:sz w:val="20"/>
          <w:szCs w:val="20"/>
        </w:rPr>
      </w:pPr>
    </w:p>
    <w:p w14:paraId="2A1F1D3E" w14:textId="77777777" w:rsidR="0092044E" w:rsidRDefault="0092044E">
      <w:pPr>
        <w:spacing w:after="0" w:line="240" w:lineRule="auto"/>
        <w:jc w:val="both"/>
        <w:rPr>
          <w:rFonts w:ascii="Arial" w:eastAsia="Times New Roman" w:hAnsi="Arial" w:cs="Arial"/>
          <w:sz w:val="20"/>
          <w:szCs w:val="20"/>
        </w:rPr>
        <w:sectPr w:rsidR="0092044E">
          <w:type w:val="continuous"/>
          <w:pgSz w:w="11909" w:h="16834"/>
          <w:pgMar w:top="1440" w:right="1440" w:bottom="1440" w:left="1440" w:header="720" w:footer="864" w:gutter="0"/>
          <w:cols w:num="2" w:space="288"/>
          <w:docGrid w:linePitch="360"/>
        </w:sectPr>
      </w:pPr>
    </w:p>
    <w:p w14:paraId="06B19CF5" w14:textId="77777777" w:rsidR="0092044E" w:rsidRDefault="0092044E">
      <w:pPr>
        <w:spacing w:after="0" w:line="240" w:lineRule="auto"/>
        <w:jc w:val="both"/>
        <w:rPr>
          <w:rFonts w:ascii="Arial" w:eastAsia="Times New Roman" w:hAnsi="Arial" w:cs="Arial"/>
          <w:sz w:val="14"/>
          <w:szCs w:val="16"/>
        </w:rPr>
      </w:pPr>
    </w:p>
    <w:p w14:paraId="66DF16C7" w14:textId="77777777" w:rsidR="0092044E" w:rsidRDefault="004761B7">
      <w:pPr>
        <w:spacing w:after="0" w:line="240" w:lineRule="auto"/>
        <w:jc w:val="center"/>
        <w:rPr>
          <w:rFonts w:ascii="Arial" w:eastAsia="Times New Roman" w:hAnsi="Arial" w:cs="Arial"/>
          <w:b/>
          <w:bCs/>
          <w:sz w:val="20"/>
          <w:szCs w:val="20"/>
        </w:rPr>
      </w:pPr>
      <w:r>
        <w:rPr>
          <w:rFonts w:ascii="Arial" w:eastAsia="Times New Roman" w:hAnsi="Arial" w:cs="Arial"/>
          <w:b/>
          <w:sz w:val="20"/>
          <w:szCs w:val="20"/>
        </w:rPr>
        <w:t xml:space="preserve">Table 1. </w:t>
      </w:r>
      <w:r>
        <w:rPr>
          <w:rFonts w:ascii="Arial" w:eastAsia="Times New Roman" w:hAnsi="Arial" w:cs="Arial"/>
          <w:b/>
          <w:bCs/>
          <w:sz w:val="20"/>
          <w:szCs w:val="20"/>
        </w:rPr>
        <w:t>Regional intervention effectiveness and key challenges</w:t>
      </w:r>
    </w:p>
    <w:p w14:paraId="1779BDD7" w14:textId="77777777" w:rsidR="0092044E" w:rsidRDefault="0092044E">
      <w:pPr>
        <w:spacing w:after="0" w:line="240" w:lineRule="auto"/>
        <w:jc w:val="both"/>
        <w:rPr>
          <w:rFonts w:ascii="Arial" w:eastAsia="Times New Roman" w:hAnsi="Arial" w:cs="Arial"/>
          <w:sz w:val="14"/>
          <w:szCs w:val="16"/>
        </w:rPr>
      </w:pPr>
    </w:p>
    <w:tbl>
      <w:tblPr>
        <w:tblStyle w:val="TableGridLight1"/>
        <w:tblW w:w="4772"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4270"/>
        <w:gridCol w:w="3012"/>
      </w:tblGrid>
      <w:tr w:rsidR="0092044E" w14:paraId="12992494" w14:textId="77777777">
        <w:trPr>
          <w:cantSplit/>
          <w:tblHeader/>
          <w:jc w:val="center"/>
        </w:trPr>
        <w:tc>
          <w:tcPr>
            <w:tcW w:w="0" w:type="auto"/>
            <w:tcBorders>
              <w:top w:val="single" w:sz="4" w:space="0" w:color="auto"/>
              <w:bottom w:val="single" w:sz="4" w:space="0" w:color="auto"/>
            </w:tcBorders>
          </w:tcPr>
          <w:p w14:paraId="3474AA03" w14:textId="77777777" w:rsidR="0092044E" w:rsidRDefault="004761B7">
            <w:pPr>
              <w:spacing w:after="0" w:line="240" w:lineRule="auto"/>
              <w:rPr>
                <w:rFonts w:ascii="Arial" w:eastAsia="Times New Roman" w:hAnsi="Arial" w:cs="Arial"/>
                <w:b/>
                <w:bCs/>
                <w:sz w:val="18"/>
                <w:szCs w:val="20"/>
              </w:rPr>
            </w:pPr>
            <w:r>
              <w:rPr>
                <w:rFonts w:ascii="Arial" w:eastAsia="Times New Roman" w:hAnsi="Arial" w:cs="Arial"/>
                <w:b/>
                <w:bCs/>
                <w:sz w:val="18"/>
                <w:szCs w:val="20"/>
              </w:rPr>
              <w:t>Region</w:t>
            </w:r>
          </w:p>
        </w:tc>
        <w:tc>
          <w:tcPr>
            <w:tcW w:w="0" w:type="auto"/>
            <w:tcBorders>
              <w:top w:val="single" w:sz="4" w:space="0" w:color="auto"/>
              <w:bottom w:val="single" w:sz="4" w:space="0" w:color="auto"/>
            </w:tcBorders>
          </w:tcPr>
          <w:p w14:paraId="7AAB04CF" w14:textId="77777777" w:rsidR="0092044E" w:rsidRDefault="004761B7">
            <w:pPr>
              <w:spacing w:after="0" w:line="240" w:lineRule="auto"/>
              <w:rPr>
                <w:rFonts w:ascii="Arial" w:eastAsia="Times New Roman" w:hAnsi="Arial" w:cs="Arial"/>
                <w:b/>
                <w:bCs/>
                <w:sz w:val="18"/>
                <w:szCs w:val="20"/>
              </w:rPr>
            </w:pPr>
            <w:r>
              <w:rPr>
                <w:rFonts w:ascii="Arial" w:eastAsia="Times New Roman" w:hAnsi="Arial" w:cs="Arial"/>
                <w:b/>
                <w:bCs/>
                <w:sz w:val="18"/>
                <w:szCs w:val="20"/>
              </w:rPr>
              <w:t>Intervention Effectiveness</w:t>
            </w:r>
          </w:p>
        </w:tc>
        <w:tc>
          <w:tcPr>
            <w:tcW w:w="0" w:type="auto"/>
            <w:tcBorders>
              <w:top w:val="single" w:sz="4" w:space="0" w:color="auto"/>
              <w:bottom w:val="single" w:sz="4" w:space="0" w:color="auto"/>
            </w:tcBorders>
          </w:tcPr>
          <w:p w14:paraId="0DE48398" w14:textId="77777777" w:rsidR="0092044E" w:rsidRDefault="004761B7">
            <w:pPr>
              <w:spacing w:after="0" w:line="240" w:lineRule="auto"/>
              <w:rPr>
                <w:rFonts w:ascii="Arial" w:eastAsia="Times New Roman" w:hAnsi="Arial" w:cs="Arial"/>
                <w:b/>
                <w:bCs/>
                <w:sz w:val="18"/>
                <w:szCs w:val="20"/>
              </w:rPr>
            </w:pPr>
            <w:r>
              <w:rPr>
                <w:rFonts w:ascii="Arial" w:eastAsia="Times New Roman" w:hAnsi="Arial" w:cs="Arial"/>
                <w:b/>
                <w:bCs/>
                <w:sz w:val="18"/>
                <w:szCs w:val="20"/>
              </w:rPr>
              <w:t>Key Challenges</w:t>
            </w:r>
          </w:p>
        </w:tc>
      </w:tr>
      <w:tr w:rsidR="0092044E" w14:paraId="2AFE6002" w14:textId="77777777">
        <w:trPr>
          <w:jc w:val="center"/>
        </w:trPr>
        <w:tc>
          <w:tcPr>
            <w:tcW w:w="0" w:type="auto"/>
            <w:tcBorders>
              <w:top w:val="single" w:sz="4" w:space="0" w:color="auto"/>
              <w:bottom w:val="single" w:sz="4" w:space="0" w:color="auto"/>
            </w:tcBorders>
          </w:tcPr>
          <w:p w14:paraId="181D0AC0"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bCs/>
                <w:sz w:val="18"/>
                <w:szCs w:val="20"/>
              </w:rPr>
              <w:t>West Africa</w:t>
            </w:r>
          </w:p>
        </w:tc>
        <w:tc>
          <w:tcPr>
            <w:tcW w:w="0" w:type="auto"/>
            <w:tcBorders>
              <w:top w:val="single" w:sz="4" w:space="0" w:color="auto"/>
              <w:bottom w:val="single" w:sz="4" w:space="0" w:color="auto"/>
            </w:tcBorders>
          </w:tcPr>
          <w:p w14:paraId="2D321815"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sz w:val="18"/>
                <w:szCs w:val="20"/>
              </w:rPr>
              <w:t>Moderate to high improvement in ANC and SBA</w:t>
            </w:r>
          </w:p>
        </w:tc>
        <w:tc>
          <w:tcPr>
            <w:tcW w:w="0" w:type="auto"/>
            <w:tcBorders>
              <w:top w:val="single" w:sz="4" w:space="0" w:color="auto"/>
              <w:bottom w:val="single" w:sz="4" w:space="0" w:color="auto"/>
            </w:tcBorders>
          </w:tcPr>
          <w:p w14:paraId="75D2972C"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sz w:val="18"/>
                <w:szCs w:val="20"/>
              </w:rPr>
              <w:t>Poverty, distance, cultural beliefs</w:t>
            </w:r>
          </w:p>
        </w:tc>
      </w:tr>
      <w:tr w:rsidR="0092044E" w14:paraId="7AE35A5D" w14:textId="77777777">
        <w:trPr>
          <w:jc w:val="center"/>
        </w:trPr>
        <w:tc>
          <w:tcPr>
            <w:tcW w:w="0" w:type="auto"/>
            <w:tcBorders>
              <w:top w:val="single" w:sz="4" w:space="0" w:color="auto"/>
              <w:bottom w:val="single" w:sz="4" w:space="0" w:color="auto"/>
            </w:tcBorders>
          </w:tcPr>
          <w:p w14:paraId="7BB5EB4A"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bCs/>
                <w:sz w:val="18"/>
                <w:szCs w:val="20"/>
              </w:rPr>
              <w:t>East Africa</w:t>
            </w:r>
          </w:p>
        </w:tc>
        <w:tc>
          <w:tcPr>
            <w:tcW w:w="0" w:type="auto"/>
            <w:tcBorders>
              <w:top w:val="single" w:sz="4" w:space="0" w:color="auto"/>
              <w:bottom w:val="single" w:sz="4" w:space="0" w:color="auto"/>
            </w:tcBorders>
          </w:tcPr>
          <w:p w14:paraId="0D10696D"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sz w:val="18"/>
                <w:szCs w:val="20"/>
              </w:rPr>
              <w:t>High effectiveness</w:t>
            </w:r>
            <w:r>
              <w:rPr>
                <w:rFonts w:ascii="Arial" w:eastAsia="Times New Roman" w:hAnsi="Arial" w:cs="Arial"/>
                <w:sz w:val="18"/>
                <w:szCs w:val="20"/>
              </w:rPr>
              <w:t xml:space="preserve"> in ANC and SBA uptake</w:t>
            </w:r>
          </w:p>
        </w:tc>
        <w:tc>
          <w:tcPr>
            <w:tcW w:w="0" w:type="auto"/>
            <w:tcBorders>
              <w:top w:val="single" w:sz="4" w:space="0" w:color="auto"/>
              <w:bottom w:val="single" w:sz="4" w:space="0" w:color="auto"/>
            </w:tcBorders>
          </w:tcPr>
          <w:p w14:paraId="49A931AB"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sz w:val="18"/>
                <w:szCs w:val="20"/>
              </w:rPr>
              <w:t>Health system disparities</w:t>
            </w:r>
          </w:p>
        </w:tc>
      </w:tr>
      <w:tr w:rsidR="0092044E" w14:paraId="723165F0" w14:textId="77777777">
        <w:trPr>
          <w:jc w:val="center"/>
        </w:trPr>
        <w:tc>
          <w:tcPr>
            <w:tcW w:w="0" w:type="auto"/>
            <w:tcBorders>
              <w:top w:val="single" w:sz="4" w:space="0" w:color="auto"/>
              <w:bottom w:val="single" w:sz="4" w:space="0" w:color="auto"/>
            </w:tcBorders>
          </w:tcPr>
          <w:p w14:paraId="7F0E9B8A"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bCs/>
                <w:sz w:val="18"/>
                <w:szCs w:val="20"/>
              </w:rPr>
              <w:t>Southern Africa</w:t>
            </w:r>
          </w:p>
        </w:tc>
        <w:tc>
          <w:tcPr>
            <w:tcW w:w="0" w:type="auto"/>
            <w:tcBorders>
              <w:top w:val="single" w:sz="4" w:space="0" w:color="auto"/>
              <w:bottom w:val="single" w:sz="4" w:space="0" w:color="auto"/>
            </w:tcBorders>
          </w:tcPr>
          <w:p w14:paraId="6E7203C7"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sz w:val="18"/>
                <w:szCs w:val="20"/>
              </w:rPr>
              <w:t>Strong PNC improvement outcomes</w:t>
            </w:r>
          </w:p>
        </w:tc>
        <w:tc>
          <w:tcPr>
            <w:tcW w:w="0" w:type="auto"/>
            <w:tcBorders>
              <w:top w:val="single" w:sz="4" w:space="0" w:color="auto"/>
              <w:bottom w:val="single" w:sz="4" w:space="0" w:color="auto"/>
            </w:tcBorders>
          </w:tcPr>
          <w:p w14:paraId="2707D2DE" w14:textId="77777777" w:rsidR="0092044E" w:rsidRDefault="004761B7">
            <w:pPr>
              <w:spacing w:after="0" w:line="240" w:lineRule="auto"/>
              <w:rPr>
                <w:rFonts w:ascii="Arial" w:eastAsia="Times New Roman" w:hAnsi="Arial" w:cs="Arial"/>
                <w:sz w:val="18"/>
                <w:szCs w:val="20"/>
              </w:rPr>
            </w:pPr>
            <w:r>
              <w:rPr>
                <w:rFonts w:ascii="Arial" w:eastAsia="Times New Roman" w:hAnsi="Arial" w:cs="Arial"/>
                <w:sz w:val="18"/>
                <w:szCs w:val="20"/>
              </w:rPr>
              <w:t>Urban-rural inequality</w:t>
            </w:r>
          </w:p>
        </w:tc>
      </w:tr>
    </w:tbl>
    <w:p w14:paraId="6C20997A" w14:textId="77777777" w:rsidR="0092044E" w:rsidRDefault="0092044E">
      <w:pPr>
        <w:spacing w:after="0" w:line="240" w:lineRule="auto"/>
        <w:jc w:val="both"/>
        <w:rPr>
          <w:rFonts w:ascii="Arial" w:eastAsia="Times New Roman" w:hAnsi="Arial" w:cs="Arial"/>
          <w:sz w:val="20"/>
          <w:szCs w:val="20"/>
        </w:rPr>
      </w:pPr>
    </w:p>
    <w:p w14:paraId="39ACCFBD" w14:textId="77777777" w:rsidR="0092044E" w:rsidRDefault="0092044E">
      <w:pPr>
        <w:spacing w:after="0" w:line="240" w:lineRule="auto"/>
        <w:jc w:val="both"/>
        <w:rPr>
          <w:rFonts w:ascii="Arial" w:eastAsia="Times New Roman" w:hAnsi="Arial" w:cs="Arial"/>
          <w:sz w:val="20"/>
          <w:szCs w:val="20"/>
        </w:rPr>
        <w:sectPr w:rsidR="0092044E">
          <w:type w:val="continuous"/>
          <w:pgSz w:w="11909" w:h="16834"/>
          <w:pgMar w:top="1440" w:right="1440" w:bottom="1440" w:left="1440" w:header="720" w:footer="864" w:gutter="0"/>
          <w:cols w:space="720"/>
          <w:docGrid w:linePitch="360"/>
        </w:sectPr>
      </w:pPr>
    </w:p>
    <w:p w14:paraId="35AA4739" w14:textId="77777777" w:rsidR="0092044E" w:rsidRDefault="0092044E">
      <w:pPr>
        <w:spacing w:after="0" w:line="240" w:lineRule="auto"/>
        <w:jc w:val="both"/>
        <w:rPr>
          <w:rFonts w:ascii="Arial" w:eastAsia="Times New Roman" w:hAnsi="Arial" w:cs="Arial"/>
          <w:sz w:val="20"/>
          <w:szCs w:val="20"/>
        </w:rPr>
      </w:pPr>
    </w:p>
    <w:p w14:paraId="607B2D12"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t>3.7 Discussion of Findings</w:t>
      </w:r>
    </w:p>
    <w:p w14:paraId="707D03CC" w14:textId="77777777" w:rsidR="0092044E" w:rsidRDefault="0092044E">
      <w:pPr>
        <w:spacing w:after="0" w:line="240" w:lineRule="auto"/>
        <w:jc w:val="both"/>
        <w:rPr>
          <w:rFonts w:ascii="Arial" w:eastAsia="Times New Roman" w:hAnsi="Arial" w:cs="Arial"/>
          <w:b/>
          <w:bCs/>
          <w:szCs w:val="20"/>
        </w:rPr>
      </w:pPr>
    </w:p>
    <w:p w14:paraId="07079768"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 findings of this systematic review demonstrate that community-based health education int</w:t>
      </w:r>
      <w:r>
        <w:rPr>
          <w:rFonts w:ascii="Arial" w:eastAsia="Times New Roman" w:hAnsi="Arial" w:cs="Arial"/>
          <w:sz w:val="20"/>
          <w:szCs w:val="20"/>
        </w:rPr>
        <w:t>erventions are effective in improving maternal health service uptake across Sub-Saharan Africa. The strongest effects were observed in antenatal care utilization and skilled birth attendance, indicating that early-stage maternal health decisions are most r</w:t>
      </w:r>
      <w:r>
        <w:rPr>
          <w:rFonts w:ascii="Arial" w:eastAsia="Times New Roman" w:hAnsi="Arial" w:cs="Arial"/>
          <w:sz w:val="20"/>
          <w:szCs w:val="20"/>
        </w:rPr>
        <w:t>esponsive to educational interventions.</w:t>
      </w:r>
    </w:p>
    <w:p w14:paraId="494832A5" w14:textId="77777777" w:rsidR="0092044E" w:rsidRDefault="0092044E">
      <w:pPr>
        <w:spacing w:after="0" w:line="240" w:lineRule="auto"/>
        <w:jc w:val="both"/>
        <w:rPr>
          <w:rFonts w:ascii="Arial" w:eastAsia="Times New Roman" w:hAnsi="Arial" w:cs="Arial"/>
          <w:sz w:val="20"/>
          <w:szCs w:val="20"/>
        </w:rPr>
      </w:pPr>
    </w:p>
    <w:p w14:paraId="71CBB0D1"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These findings align with global evidence suggesting that community-level health promotion significantly improves maternal health-seeking behavior, particularly in low-resource settings (WHO, 2023). However, the per</w:t>
      </w:r>
      <w:r>
        <w:rPr>
          <w:rFonts w:ascii="Arial" w:eastAsia="Times New Roman" w:hAnsi="Arial" w:cs="Arial"/>
          <w:sz w:val="20"/>
          <w:szCs w:val="20"/>
        </w:rPr>
        <w:t>sistence of structural barriers indicates that education alone is insufficient without complementary improvements in health system accessibility.</w:t>
      </w:r>
    </w:p>
    <w:p w14:paraId="2E4B29B4" w14:textId="77777777" w:rsidR="0092044E" w:rsidRDefault="0092044E">
      <w:pPr>
        <w:spacing w:after="0" w:line="240" w:lineRule="auto"/>
        <w:jc w:val="both"/>
        <w:rPr>
          <w:rFonts w:ascii="Arial" w:eastAsia="Times New Roman" w:hAnsi="Arial" w:cs="Arial"/>
          <w:sz w:val="20"/>
          <w:szCs w:val="20"/>
        </w:rPr>
      </w:pPr>
    </w:p>
    <w:p w14:paraId="148BA7E6"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sz w:val="20"/>
          <w:szCs w:val="20"/>
        </w:rPr>
        <w:t xml:space="preserve">The variability in effectiveness across regions highlights the importance of contextual adaption of </w:t>
      </w:r>
      <w:r>
        <w:rPr>
          <w:rFonts w:ascii="Arial" w:eastAsia="Times New Roman" w:hAnsi="Arial" w:cs="Arial"/>
          <w:sz w:val="20"/>
          <w:szCs w:val="20"/>
        </w:rPr>
        <w:t>interventions. Programs that incorporated cultural sensitivity, male involvement, and continuous follow-up demonstrated higher success rates.</w:t>
      </w:r>
    </w:p>
    <w:p w14:paraId="4CB4DD4C" w14:textId="77777777" w:rsidR="0092044E" w:rsidRDefault="0092044E">
      <w:pPr>
        <w:spacing w:after="0" w:line="240" w:lineRule="auto"/>
        <w:jc w:val="both"/>
        <w:rPr>
          <w:rFonts w:ascii="Arial" w:eastAsia="Times New Roman" w:hAnsi="Arial" w:cs="Arial"/>
          <w:sz w:val="20"/>
          <w:szCs w:val="20"/>
        </w:rPr>
      </w:pPr>
    </w:p>
    <w:p w14:paraId="519A9608" w14:textId="77777777" w:rsidR="0092044E" w:rsidRDefault="004761B7">
      <w:pPr>
        <w:pStyle w:val="Heading2"/>
        <w:ind w:left="360" w:hanging="360"/>
        <w:rPr>
          <w:rFonts w:eastAsia="Times New Roman"/>
        </w:rPr>
      </w:pPr>
      <w:r>
        <w:rPr>
          <w:rFonts w:eastAsia="Times New Roman"/>
        </w:rPr>
        <w:t>4.</w:t>
      </w:r>
      <w:r>
        <w:rPr>
          <w:rFonts w:eastAsia="Times New Roman"/>
        </w:rPr>
        <w:tab/>
        <w:t>CONCLUSION AND RECOMMENDATIONS</w:t>
      </w:r>
    </w:p>
    <w:p w14:paraId="327AA08D" w14:textId="77777777" w:rsidR="0092044E" w:rsidRDefault="0092044E">
      <w:pPr>
        <w:spacing w:after="0" w:line="240" w:lineRule="auto"/>
        <w:jc w:val="both"/>
        <w:rPr>
          <w:rFonts w:ascii="Arial" w:eastAsia="Times New Roman" w:hAnsi="Arial" w:cs="Arial"/>
          <w:b/>
          <w:bCs/>
          <w:sz w:val="20"/>
          <w:szCs w:val="20"/>
        </w:rPr>
      </w:pPr>
    </w:p>
    <w:p w14:paraId="256E0D6D" w14:textId="77777777" w:rsidR="0092044E" w:rsidRDefault="004761B7">
      <w:pPr>
        <w:spacing w:after="0" w:line="240" w:lineRule="auto"/>
        <w:jc w:val="both"/>
        <w:rPr>
          <w:rFonts w:ascii="Arial" w:eastAsia="Times New Roman" w:hAnsi="Arial" w:cs="Arial"/>
          <w:szCs w:val="20"/>
        </w:rPr>
      </w:pPr>
      <w:r>
        <w:rPr>
          <w:rFonts w:ascii="Arial" w:eastAsia="Times New Roman" w:hAnsi="Arial" w:cs="Arial"/>
          <w:b/>
          <w:bCs/>
          <w:szCs w:val="20"/>
        </w:rPr>
        <w:t>4.1 Conclusion</w:t>
      </w:r>
    </w:p>
    <w:p w14:paraId="0A05DE06" w14:textId="77777777" w:rsidR="0092044E" w:rsidRDefault="0092044E">
      <w:pPr>
        <w:spacing w:after="0" w:line="240" w:lineRule="auto"/>
        <w:jc w:val="both"/>
        <w:rPr>
          <w:rFonts w:ascii="Arial" w:eastAsia="Times New Roman" w:hAnsi="Arial" w:cs="Arial"/>
          <w:sz w:val="20"/>
          <w:szCs w:val="20"/>
        </w:rPr>
      </w:pPr>
    </w:p>
    <w:p w14:paraId="1E235457"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This systematic review examined the effectiveness of community-based health education interventions on maternal service uptake in Sub-Saharan Africa. Evidence from the reviewed studies demonstrates that community-based health education plays a significant </w:t>
      </w:r>
      <w:r>
        <w:rPr>
          <w:rFonts w:ascii="Arial" w:eastAsia="Times New Roman" w:hAnsi="Arial" w:cs="Arial"/>
          <w:sz w:val="20"/>
          <w:szCs w:val="20"/>
        </w:rPr>
        <w:t>role in improving the utilization of essential maternal health services, particularly antenatal care attendance, skilled birth attendance, and postnatal care visits. Interventions delivered through community health workers, peer educators, outreach campaig</w:t>
      </w:r>
      <w:r>
        <w:rPr>
          <w:rFonts w:ascii="Arial" w:eastAsia="Times New Roman" w:hAnsi="Arial" w:cs="Arial"/>
          <w:sz w:val="20"/>
          <w:szCs w:val="20"/>
        </w:rPr>
        <w:t xml:space="preserve">ns, and local </w:t>
      </w:r>
      <w:r>
        <w:rPr>
          <w:rFonts w:ascii="Arial" w:eastAsia="Times New Roman" w:hAnsi="Arial" w:cs="Arial"/>
          <w:sz w:val="20"/>
          <w:szCs w:val="20"/>
        </w:rPr>
        <w:t>women’s groups were consistently associated with increased awareness, improved health-seeking behavior, and better maternal service utilization outcomes.</w:t>
      </w:r>
    </w:p>
    <w:p w14:paraId="4C673E02" w14:textId="77777777" w:rsidR="0092044E" w:rsidRDefault="0092044E">
      <w:pPr>
        <w:spacing w:after="0" w:line="240" w:lineRule="auto"/>
        <w:jc w:val="both"/>
        <w:rPr>
          <w:rFonts w:ascii="Arial" w:eastAsia="Times New Roman" w:hAnsi="Arial" w:cs="Arial"/>
          <w:sz w:val="20"/>
          <w:szCs w:val="20"/>
        </w:rPr>
      </w:pPr>
    </w:p>
    <w:p w14:paraId="2FC2B99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review further revealed that community-based approaches are particularly effective </w:t>
      </w:r>
      <w:r>
        <w:rPr>
          <w:rFonts w:ascii="Arial" w:eastAsia="Times New Roman" w:hAnsi="Arial" w:cs="Arial"/>
          <w:sz w:val="20"/>
          <w:szCs w:val="20"/>
        </w:rPr>
        <w:t>because they bring health information closer to women within their social and cultural environments. By using trusted community structures and local communication channels, these interventions help to address misconceptions, reduce fear, and encourage time</w:t>
      </w:r>
      <w:r>
        <w:rPr>
          <w:rFonts w:ascii="Arial" w:eastAsia="Times New Roman" w:hAnsi="Arial" w:cs="Arial"/>
          <w:sz w:val="20"/>
          <w:szCs w:val="20"/>
        </w:rPr>
        <w:t>ly access to healthcare services during pregnancy and childbirth. In several studies, involvement of spouses, traditional leaders, and community influencers further strengthened acceptance and participation.</w:t>
      </w:r>
    </w:p>
    <w:p w14:paraId="5C5731D8" w14:textId="77777777" w:rsidR="0092044E" w:rsidRDefault="0092044E">
      <w:pPr>
        <w:spacing w:after="0" w:line="240" w:lineRule="auto"/>
        <w:jc w:val="both"/>
        <w:rPr>
          <w:rFonts w:ascii="Arial" w:eastAsia="Times New Roman" w:hAnsi="Arial" w:cs="Arial"/>
          <w:sz w:val="20"/>
          <w:szCs w:val="20"/>
        </w:rPr>
      </w:pPr>
    </w:p>
    <w:p w14:paraId="182010B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However, despite the positive impact of health </w:t>
      </w:r>
      <w:r>
        <w:rPr>
          <w:rFonts w:ascii="Arial" w:eastAsia="Times New Roman" w:hAnsi="Arial" w:cs="Arial"/>
          <w:sz w:val="20"/>
          <w:szCs w:val="20"/>
        </w:rPr>
        <w:t xml:space="preserve">education, the review found that structural barriers such as poverty, transportation difficulties, poor road networks, inadequate healthcare facilities, and shortage of skilled health personnel continue to limit full maternal health service uptake in many </w:t>
      </w:r>
      <w:r>
        <w:rPr>
          <w:rFonts w:ascii="Arial" w:eastAsia="Times New Roman" w:hAnsi="Arial" w:cs="Arial"/>
          <w:sz w:val="20"/>
          <w:szCs w:val="20"/>
        </w:rPr>
        <w:t>communities. Cultural beliefs, low female autonomy, and decision-making dependence on family members also remain major challenges in some settings.</w:t>
      </w:r>
    </w:p>
    <w:p w14:paraId="212D65B7" w14:textId="77777777" w:rsidR="0092044E" w:rsidRDefault="0092044E">
      <w:pPr>
        <w:spacing w:after="0" w:line="240" w:lineRule="auto"/>
        <w:jc w:val="both"/>
        <w:rPr>
          <w:rFonts w:ascii="Arial" w:eastAsia="Times New Roman" w:hAnsi="Arial" w:cs="Arial"/>
          <w:sz w:val="20"/>
          <w:szCs w:val="20"/>
        </w:rPr>
      </w:pPr>
    </w:p>
    <w:p w14:paraId="65A3EA48"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Overall, the findings indicate that community-based health education interventions are valuable and cost-ef</w:t>
      </w:r>
      <w:r>
        <w:rPr>
          <w:rFonts w:ascii="Arial" w:eastAsia="Times New Roman" w:hAnsi="Arial" w:cs="Arial"/>
          <w:sz w:val="20"/>
          <w:szCs w:val="20"/>
        </w:rPr>
        <w:t xml:space="preserve">fective strategies for improving maternal health outcomes in Sub-Saharan Africa. Nevertheless, their effectiveness is greatest when combined with broader health system strengthening, poverty reduction, measures, and policies that improve women’s access to </w:t>
      </w:r>
      <w:r>
        <w:rPr>
          <w:rFonts w:ascii="Arial" w:eastAsia="Times New Roman" w:hAnsi="Arial" w:cs="Arial"/>
          <w:sz w:val="20"/>
          <w:szCs w:val="20"/>
        </w:rPr>
        <w:t>quality maternal healthcare services.</w:t>
      </w:r>
    </w:p>
    <w:p w14:paraId="5C5FACF6" w14:textId="77777777" w:rsidR="0092044E" w:rsidRDefault="0092044E">
      <w:pPr>
        <w:spacing w:after="0" w:line="240" w:lineRule="auto"/>
        <w:jc w:val="both"/>
        <w:rPr>
          <w:rFonts w:ascii="Arial" w:eastAsia="Times New Roman" w:hAnsi="Arial" w:cs="Arial"/>
          <w:sz w:val="20"/>
          <w:szCs w:val="20"/>
        </w:rPr>
      </w:pPr>
    </w:p>
    <w:p w14:paraId="5D7B4D48" w14:textId="77777777" w:rsidR="0092044E" w:rsidRDefault="0092044E">
      <w:pPr>
        <w:spacing w:after="0" w:line="240" w:lineRule="auto"/>
        <w:jc w:val="both"/>
        <w:rPr>
          <w:rFonts w:ascii="Arial" w:eastAsia="Times New Roman" w:hAnsi="Arial" w:cs="Arial"/>
          <w:sz w:val="20"/>
          <w:szCs w:val="20"/>
        </w:rPr>
      </w:pPr>
    </w:p>
    <w:p w14:paraId="5E509CEB" w14:textId="77777777" w:rsidR="0092044E" w:rsidRDefault="0092044E">
      <w:pPr>
        <w:spacing w:after="0" w:line="240" w:lineRule="auto"/>
        <w:jc w:val="both"/>
        <w:rPr>
          <w:rFonts w:ascii="Arial" w:eastAsia="Times New Roman" w:hAnsi="Arial" w:cs="Arial"/>
          <w:sz w:val="20"/>
          <w:szCs w:val="20"/>
        </w:rPr>
      </w:pPr>
    </w:p>
    <w:p w14:paraId="55A0D470" w14:textId="77777777" w:rsidR="0092044E" w:rsidRDefault="0092044E">
      <w:pPr>
        <w:spacing w:after="0" w:line="240" w:lineRule="auto"/>
        <w:jc w:val="both"/>
        <w:rPr>
          <w:rFonts w:ascii="Arial" w:eastAsia="Times New Roman" w:hAnsi="Arial" w:cs="Arial"/>
          <w:sz w:val="20"/>
          <w:szCs w:val="20"/>
        </w:rPr>
      </w:pPr>
    </w:p>
    <w:p w14:paraId="1602AA33" w14:textId="77777777" w:rsidR="0092044E" w:rsidRDefault="0092044E">
      <w:pPr>
        <w:spacing w:after="0" w:line="240" w:lineRule="auto"/>
        <w:jc w:val="both"/>
        <w:rPr>
          <w:rFonts w:ascii="Arial" w:eastAsia="Times New Roman" w:hAnsi="Arial" w:cs="Arial"/>
          <w:sz w:val="20"/>
          <w:szCs w:val="20"/>
        </w:rPr>
      </w:pPr>
    </w:p>
    <w:p w14:paraId="7F483460" w14:textId="77777777" w:rsidR="0092044E" w:rsidRDefault="0092044E">
      <w:pPr>
        <w:spacing w:after="0" w:line="240" w:lineRule="auto"/>
        <w:jc w:val="both"/>
        <w:rPr>
          <w:rFonts w:ascii="Arial" w:eastAsia="Times New Roman" w:hAnsi="Arial" w:cs="Arial"/>
          <w:sz w:val="20"/>
          <w:szCs w:val="20"/>
        </w:rPr>
      </w:pPr>
    </w:p>
    <w:p w14:paraId="100E3C84" w14:textId="77777777" w:rsidR="0092044E" w:rsidRDefault="0092044E">
      <w:pPr>
        <w:spacing w:after="0" w:line="240" w:lineRule="auto"/>
        <w:jc w:val="both"/>
        <w:rPr>
          <w:rFonts w:ascii="Arial" w:eastAsia="Times New Roman" w:hAnsi="Arial" w:cs="Arial"/>
          <w:sz w:val="20"/>
          <w:szCs w:val="20"/>
        </w:rPr>
      </w:pPr>
    </w:p>
    <w:p w14:paraId="0D344E53" w14:textId="77777777" w:rsidR="0092044E" w:rsidRDefault="004761B7">
      <w:pPr>
        <w:spacing w:after="0" w:line="240" w:lineRule="auto"/>
        <w:jc w:val="both"/>
        <w:rPr>
          <w:rFonts w:ascii="Arial" w:eastAsia="Times New Roman" w:hAnsi="Arial" w:cs="Arial"/>
          <w:b/>
          <w:bCs/>
          <w:szCs w:val="20"/>
        </w:rPr>
      </w:pPr>
      <w:r>
        <w:rPr>
          <w:rFonts w:ascii="Arial" w:eastAsia="Times New Roman" w:hAnsi="Arial" w:cs="Arial"/>
          <w:b/>
          <w:bCs/>
          <w:szCs w:val="20"/>
        </w:rPr>
        <w:lastRenderedPageBreak/>
        <w:t>4.2 Recommendations</w:t>
      </w:r>
    </w:p>
    <w:p w14:paraId="2AAD8CBD" w14:textId="77777777" w:rsidR="0092044E" w:rsidRDefault="0092044E">
      <w:pPr>
        <w:spacing w:after="0" w:line="240" w:lineRule="auto"/>
        <w:jc w:val="both"/>
        <w:rPr>
          <w:rFonts w:ascii="Arial" w:eastAsia="Times New Roman" w:hAnsi="Arial" w:cs="Arial"/>
          <w:sz w:val="20"/>
          <w:szCs w:val="20"/>
        </w:rPr>
      </w:pPr>
    </w:p>
    <w:p w14:paraId="5EFCE62E"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Based on the findings of this review, governments in Sub-Saharan Africa should strengthen and scale up community-based health education programs as part of national maternal health strategie</w:t>
      </w:r>
      <w:r>
        <w:rPr>
          <w:rFonts w:ascii="Arial" w:eastAsia="Times New Roman" w:hAnsi="Arial" w:cs="Arial"/>
          <w:sz w:val="20"/>
          <w:szCs w:val="20"/>
        </w:rPr>
        <w:t>s. These interventions should be integrated into adequate funding, supervision, and monitoring mechanisms.</w:t>
      </w:r>
    </w:p>
    <w:p w14:paraId="27176368" w14:textId="77777777" w:rsidR="0092044E" w:rsidRDefault="0092044E">
      <w:pPr>
        <w:spacing w:after="0" w:line="240" w:lineRule="auto"/>
        <w:jc w:val="both"/>
        <w:rPr>
          <w:rFonts w:ascii="Arial" w:eastAsia="Times New Roman" w:hAnsi="Arial" w:cs="Arial"/>
          <w:sz w:val="20"/>
          <w:szCs w:val="20"/>
        </w:rPr>
      </w:pPr>
    </w:p>
    <w:p w14:paraId="474D477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Community health workers should be regularly trained and equipped with culturally appropriate educational materials to improve the quality and consi</w:t>
      </w:r>
      <w:r>
        <w:rPr>
          <w:rFonts w:ascii="Arial" w:eastAsia="Times New Roman" w:hAnsi="Arial" w:cs="Arial"/>
          <w:sz w:val="20"/>
          <w:szCs w:val="20"/>
        </w:rPr>
        <w:t>stency of maternal health messaging. Incentives and supportive supervision should be provided to sustain motivation and effectiveness.</w:t>
      </w:r>
    </w:p>
    <w:p w14:paraId="7ABAE93B" w14:textId="77777777" w:rsidR="0092044E" w:rsidRDefault="0092044E">
      <w:pPr>
        <w:spacing w:after="0" w:line="240" w:lineRule="auto"/>
        <w:jc w:val="both"/>
        <w:rPr>
          <w:rFonts w:ascii="Arial" w:eastAsia="Times New Roman" w:hAnsi="Arial" w:cs="Arial"/>
          <w:sz w:val="20"/>
          <w:szCs w:val="20"/>
        </w:rPr>
      </w:pPr>
    </w:p>
    <w:p w14:paraId="6F927032"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Policy makers should address structural barriers that reduce service uptake by improving transportation systems, expandi</w:t>
      </w:r>
      <w:r>
        <w:rPr>
          <w:rFonts w:ascii="Arial" w:eastAsia="Times New Roman" w:hAnsi="Arial" w:cs="Arial"/>
          <w:sz w:val="20"/>
          <w:szCs w:val="20"/>
        </w:rPr>
        <w:t>ng healthcare facilities in rural areas, and ensuring availability of skilled birth attendants and essential maternal health commodities.</w:t>
      </w:r>
    </w:p>
    <w:p w14:paraId="5FE7206E" w14:textId="77777777" w:rsidR="0092044E" w:rsidRDefault="0092044E">
      <w:pPr>
        <w:spacing w:after="0" w:line="240" w:lineRule="auto"/>
        <w:jc w:val="both"/>
        <w:rPr>
          <w:rFonts w:ascii="Arial" w:eastAsia="Times New Roman" w:hAnsi="Arial" w:cs="Arial"/>
          <w:sz w:val="20"/>
          <w:szCs w:val="20"/>
        </w:rPr>
      </w:pPr>
    </w:p>
    <w:p w14:paraId="40D3F5F3"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Community engagement strategies should actively involve men, religious leaders, traditional rulers, and women’s </w:t>
      </w:r>
      <w:r>
        <w:rPr>
          <w:rFonts w:ascii="Arial" w:eastAsia="Times New Roman" w:hAnsi="Arial" w:cs="Arial"/>
          <w:sz w:val="20"/>
          <w:szCs w:val="20"/>
        </w:rPr>
        <w:t>groups to improve acceptance of maternal health services and promote shared decision making within households.</w:t>
      </w:r>
    </w:p>
    <w:p w14:paraId="1E8F4AE3" w14:textId="77777777" w:rsidR="0092044E" w:rsidRDefault="0092044E">
      <w:pPr>
        <w:spacing w:after="0" w:line="240" w:lineRule="auto"/>
        <w:jc w:val="both"/>
        <w:rPr>
          <w:rFonts w:ascii="Arial" w:eastAsia="Times New Roman" w:hAnsi="Arial" w:cs="Arial"/>
          <w:sz w:val="20"/>
          <w:szCs w:val="20"/>
        </w:rPr>
      </w:pPr>
    </w:p>
    <w:p w14:paraId="7A38B79C"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Future researchers should conduct more high-quality longitudinal and intervention studies across diverse Sub-Saharan African settings to assess </w:t>
      </w:r>
      <w:r>
        <w:rPr>
          <w:rFonts w:ascii="Arial" w:eastAsia="Times New Roman" w:hAnsi="Arial" w:cs="Arial"/>
          <w:sz w:val="20"/>
          <w:szCs w:val="20"/>
        </w:rPr>
        <w:t xml:space="preserve">long-term effectiveness, cost-efficiency, and sustainability of community-based education interventions. Further studies should also explore digital and mobile health education approaches for improving maternal healthcare utilization in </w:t>
      </w:r>
      <w:proofErr w:type="spellStart"/>
      <w:r>
        <w:rPr>
          <w:rFonts w:ascii="Arial" w:eastAsia="Times New Roman" w:hAnsi="Arial" w:cs="Arial"/>
          <w:sz w:val="20"/>
          <w:szCs w:val="20"/>
        </w:rPr>
        <w:t>under served</w:t>
      </w:r>
      <w:proofErr w:type="spellEnd"/>
      <w:r>
        <w:rPr>
          <w:rFonts w:ascii="Arial" w:eastAsia="Times New Roman" w:hAnsi="Arial" w:cs="Arial"/>
          <w:sz w:val="20"/>
          <w:szCs w:val="20"/>
        </w:rPr>
        <w:t xml:space="preserve"> popula</w:t>
      </w:r>
      <w:r>
        <w:rPr>
          <w:rFonts w:ascii="Arial" w:eastAsia="Times New Roman" w:hAnsi="Arial" w:cs="Arial"/>
          <w:sz w:val="20"/>
          <w:szCs w:val="20"/>
        </w:rPr>
        <w:t>tions.</w:t>
      </w:r>
    </w:p>
    <w:p w14:paraId="6CE8D102" w14:textId="77777777" w:rsidR="0092044E" w:rsidRDefault="0092044E">
      <w:pPr>
        <w:spacing w:after="0" w:line="240" w:lineRule="auto"/>
        <w:jc w:val="both"/>
        <w:rPr>
          <w:rFonts w:ascii="Arial" w:eastAsia="Times New Roman" w:hAnsi="Arial" w:cs="Arial"/>
        </w:rPr>
      </w:pPr>
    </w:p>
    <w:p w14:paraId="3AA724F3" w14:textId="77777777" w:rsidR="0092044E" w:rsidRDefault="004761B7">
      <w:pPr>
        <w:spacing w:after="0" w:line="240" w:lineRule="auto"/>
        <w:jc w:val="both"/>
        <w:rPr>
          <w:rFonts w:ascii="Arial" w:eastAsia="Times New Roman" w:hAnsi="Arial" w:cs="Arial"/>
          <w:b/>
          <w:sz w:val="20"/>
          <w:szCs w:val="20"/>
        </w:rPr>
      </w:pPr>
      <w:r>
        <w:rPr>
          <w:rFonts w:ascii="Arial" w:eastAsia="Times New Roman" w:hAnsi="Arial" w:cs="Arial"/>
          <w:b/>
          <w:sz w:val="20"/>
          <w:szCs w:val="20"/>
        </w:rPr>
        <w:t>CONSENT AND ETHICAL APPROVAL</w:t>
      </w:r>
    </w:p>
    <w:p w14:paraId="3941556B" w14:textId="77777777" w:rsidR="0092044E" w:rsidRDefault="0092044E">
      <w:pPr>
        <w:spacing w:after="0" w:line="240" w:lineRule="auto"/>
        <w:jc w:val="both"/>
        <w:rPr>
          <w:rFonts w:ascii="Arial" w:eastAsia="Times New Roman" w:hAnsi="Arial" w:cs="Arial"/>
        </w:rPr>
      </w:pPr>
    </w:p>
    <w:p w14:paraId="1A76CD3B"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It is not applicable.</w:t>
      </w:r>
    </w:p>
    <w:p w14:paraId="5AABFE5D" w14:textId="77777777" w:rsidR="0092044E" w:rsidRDefault="0092044E">
      <w:pPr>
        <w:spacing w:after="0" w:line="240" w:lineRule="auto"/>
        <w:jc w:val="both"/>
        <w:rPr>
          <w:rFonts w:ascii="Arial" w:eastAsia="Times New Roman" w:hAnsi="Arial" w:cs="Arial"/>
        </w:rPr>
      </w:pPr>
    </w:p>
    <w:p w14:paraId="134A1CE4" w14:textId="77777777" w:rsidR="0092044E" w:rsidRDefault="004761B7">
      <w:pPr>
        <w:pStyle w:val="Heading2"/>
        <w:rPr>
          <w:rFonts w:eastAsia="Times New Roman"/>
          <w:sz w:val="21"/>
          <w:szCs w:val="21"/>
        </w:rPr>
      </w:pPr>
      <w:r>
        <w:rPr>
          <w:rFonts w:eastAsia="Times New Roman"/>
          <w:sz w:val="21"/>
          <w:szCs w:val="21"/>
        </w:rPr>
        <w:t>DISCLAIMER (ARTIFICIAL INTELLIGENCE)</w:t>
      </w:r>
    </w:p>
    <w:p w14:paraId="1D4307E9" w14:textId="77777777" w:rsidR="0092044E" w:rsidRDefault="0092044E">
      <w:pPr>
        <w:spacing w:after="0" w:line="240" w:lineRule="auto"/>
        <w:jc w:val="both"/>
        <w:rPr>
          <w:rFonts w:ascii="Arial" w:eastAsia="Times New Roman" w:hAnsi="Arial" w:cs="Arial"/>
          <w:sz w:val="16"/>
          <w:szCs w:val="16"/>
        </w:rPr>
      </w:pPr>
    </w:p>
    <w:p w14:paraId="2F932826" w14:textId="77777777" w:rsidR="0092044E" w:rsidRDefault="004761B7">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author hereby certifies that no general artificial intelligence (AI) technologies or large language models (such as ChatGPT, Copilot, Gemini, or similar </w:t>
      </w:r>
      <w:r>
        <w:rPr>
          <w:rFonts w:ascii="Arial" w:eastAsia="Times New Roman" w:hAnsi="Arial" w:cs="Arial"/>
          <w:sz w:val="20"/>
          <w:szCs w:val="20"/>
        </w:rPr>
        <w:t>systems) were utilized in the conception, writing, analysis, or editing of this manuscript. All intellectual content, interpretation and presentation were solely developed and verified by the author.</w:t>
      </w:r>
    </w:p>
    <w:p w14:paraId="3B77FD9E" w14:textId="77777777" w:rsidR="0092044E" w:rsidRDefault="0092044E">
      <w:pPr>
        <w:spacing w:after="0" w:line="240" w:lineRule="auto"/>
        <w:jc w:val="both"/>
        <w:rPr>
          <w:rFonts w:ascii="Arial" w:eastAsia="Times New Roman" w:hAnsi="Arial" w:cs="Arial"/>
          <w:bCs/>
          <w:iCs/>
        </w:rPr>
      </w:pPr>
    </w:p>
    <w:p w14:paraId="054958A4" w14:textId="77777777" w:rsidR="0092044E" w:rsidRDefault="004761B7">
      <w:pPr>
        <w:pStyle w:val="ReferHead"/>
        <w:spacing w:after="0"/>
        <w:jc w:val="both"/>
        <w:rPr>
          <w:rFonts w:ascii="Arial" w:hAnsi="Arial" w:cs="Arial"/>
          <w:bCs/>
        </w:rPr>
      </w:pPr>
      <w:r>
        <w:rPr>
          <w:rFonts w:ascii="Arial" w:hAnsi="Arial" w:cs="Arial"/>
          <w:bCs/>
        </w:rPr>
        <w:t>Competing interests</w:t>
      </w:r>
    </w:p>
    <w:p w14:paraId="69DA2E91" w14:textId="77777777" w:rsidR="0092044E" w:rsidRDefault="0092044E">
      <w:pPr>
        <w:pStyle w:val="ReferHead"/>
        <w:spacing w:after="0"/>
        <w:rPr>
          <w:rFonts w:ascii="Arial" w:hAnsi="Arial" w:cs="Arial"/>
          <w:sz w:val="16"/>
        </w:rPr>
      </w:pPr>
    </w:p>
    <w:p w14:paraId="72396A35" w14:textId="77777777" w:rsidR="0092044E" w:rsidRDefault="004761B7">
      <w:pPr>
        <w:pStyle w:val="ReferHead"/>
        <w:spacing w:after="0"/>
        <w:jc w:val="both"/>
        <w:rPr>
          <w:rFonts w:ascii="Arial" w:hAnsi="Arial" w:cs="Arial"/>
          <w:b w:val="0"/>
          <w:caps w:val="0"/>
          <w:sz w:val="20"/>
        </w:rPr>
      </w:pPr>
      <w:r>
        <w:rPr>
          <w:rFonts w:ascii="Arial" w:hAnsi="Arial" w:cs="Arial"/>
          <w:b w:val="0"/>
          <w:caps w:val="0"/>
          <w:sz w:val="20"/>
        </w:rPr>
        <w:t>Author has declared that no compet</w:t>
      </w:r>
      <w:r>
        <w:rPr>
          <w:rFonts w:ascii="Arial" w:hAnsi="Arial" w:cs="Arial"/>
          <w:b w:val="0"/>
          <w:caps w:val="0"/>
          <w:sz w:val="20"/>
        </w:rPr>
        <w:t>ing interests exist.</w:t>
      </w:r>
    </w:p>
    <w:p w14:paraId="1FAC64EC" w14:textId="77777777" w:rsidR="0092044E" w:rsidRDefault="0092044E">
      <w:pPr>
        <w:spacing w:after="0" w:line="240" w:lineRule="auto"/>
        <w:jc w:val="both"/>
        <w:rPr>
          <w:rFonts w:ascii="Arial" w:eastAsia="Times New Roman" w:hAnsi="Arial" w:cs="Arial"/>
          <w:sz w:val="20"/>
          <w:szCs w:val="20"/>
        </w:rPr>
      </w:pPr>
    </w:p>
    <w:p w14:paraId="33A87A57" w14:textId="77777777" w:rsidR="0092044E" w:rsidRDefault="004761B7">
      <w:pPr>
        <w:pStyle w:val="Heading2"/>
        <w:rPr>
          <w:rFonts w:eastAsia="Times New Roman"/>
        </w:rPr>
      </w:pPr>
      <w:r>
        <w:rPr>
          <w:rFonts w:eastAsia="Times New Roman"/>
        </w:rPr>
        <w:t>REFERENCES</w:t>
      </w:r>
    </w:p>
    <w:p w14:paraId="616A35D1"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Babalola, S., &amp; </w:t>
      </w:r>
      <w:proofErr w:type="spellStart"/>
      <w:r>
        <w:rPr>
          <w:rFonts w:ascii="Arial" w:eastAsia="Times New Roman" w:hAnsi="Arial" w:cs="Arial"/>
          <w:sz w:val="20"/>
          <w:szCs w:val="20"/>
          <w:lang w:eastAsia="en-IN"/>
        </w:rPr>
        <w:t>Fatusi</w:t>
      </w:r>
      <w:proofErr w:type="spellEnd"/>
      <w:r>
        <w:rPr>
          <w:rFonts w:ascii="Arial" w:eastAsia="Times New Roman" w:hAnsi="Arial" w:cs="Arial"/>
          <w:sz w:val="20"/>
          <w:szCs w:val="20"/>
          <w:lang w:eastAsia="en-IN"/>
        </w:rPr>
        <w:t xml:space="preserve">, A. (2009). Determinants of use of maternal health services in Nigeria. BMC Pregnancy and </w:t>
      </w:r>
      <w:proofErr w:type="spellStart"/>
      <w:r>
        <w:rPr>
          <w:rFonts w:ascii="Arial" w:eastAsia="Times New Roman" w:hAnsi="Arial" w:cs="Arial"/>
          <w:sz w:val="20"/>
          <w:szCs w:val="20"/>
          <w:lang w:eastAsia="en-IN"/>
        </w:rPr>
        <w:t>Chilbirth</w:t>
      </w:r>
      <w:proofErr w:type="spellEnd"/>
      <w:r>
        <w:rPr>
          <w:rFonts w:ascii="Arial" w:eastAsia="Times New Roman" w:hAnsi="Arial" w:cs="Arial"/>
          <w:sz w:val="20"/>
          <w:szCs w:val="20"/>
          <w:lang w:eastAsia="en-IN"/>
        </w:rPr>
        <w:t xml:space="preserve">, 9, 43. </w:t>
      </w:r>
      <w:hyperlink r:id="rId16" w:history="1">
        <w:r w:rsidR="0092044E">
          <w:rPr>
            <w:rStyle w:val="Hyperlink"/>
            <w:rFonts w:ascii="Arial" w:eastAsia="Times New Roman" w:hAnsi="Arial" w:cs="Arial"/>
            <w:sz w:val="20"/>
            <w:szCs w:val="20"/>
            <w:lang w:eastAsia="en-IN"/>
          </w:rPr>
          <w:t>https://doi.org/10.1186/1471-2393-9-43</w:t>
        </w:r>
      </w:hyperlink>
    </w:p>
    <w:p w14:paraId="429F8770"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Bohren, M. A et al. (2014). Facilitators and barriers to facility-based delivery in low- and middle-income countries: A qualitative evidence synthesis. Reproductive Health, 11, 71. </w:t>
      </w:r>
      <w:hyperlink r:id="rId17" w:history="1">
        <w:r w:rsidR="0092044E">
          <w:rPr>
            <w:rStyle w:val="Hyperlink"/>
            <w:rFonts w:ascii="Arial" w:eastAsia="Times New Roman" w:hAnsi="Arial" w:cs="Arial"/>
            <w:sz w:val="20"/>
            <w:szCs w:val="20"/>
            <w:lang w:eastAsia="en-IN"/>
          </w:rPr>
          <w:t>https://doi.org/10.1186/1742-4755-11-71</w:t>
        </w:r>
      </w:hyperlink>
    </w:p>
    <w:p w14:paraId="7D1BBED5"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Campbell, O. M. R., &amp; Graham, W. J. (2006). Strategies for reducing maternal mortality: Getting on with what works. The Lancet, 368(9543), 1284-1299. </w:t>
      </w:r>
      <w:hyperlink r:id="rId18" w:history="1">
        <w:r w:rsidR="0092044E">
          <w:rPr>
            <w:rStyle w:val="Hyperlink"/>
            <w:rFonts w:ascii="Arial" w:eastAsia="Times New Roman" w:hAnsi="Arial" w:cs="Arial"/>
            <w:sz w:val="20"/>
            <w:szCs w:val="20"/>
            <w:lang w:eastAsia="en-IN"/>
          </w:rPr>
          <w:t>https://doi.org/10.1016/S0140-6736(06)69381-1</w:t>
        </w:r>
      </w:hyperlink>
    </w:p>
    <w:p w14:paraId="2C74E7D8"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Dickson, K. S., Adde, K. S., &amp; Amu, H. (2022). Coverage and factors associated with completion of continuum of care for maternal health in sub-Saharan Africa: A </w:t>
      </w:r>
      <w:proofErr w:type="spellStart"/>
      <w:r>
        <w:rPr>
          <w:rFonts w:ascii="Arial" w:eastAsia="Times New Roman" w:hAnsi="Arial" w:cs="Arial"/>
          <w:sz w:val="20"/>
          <w:szCs w:val="20"/>
          <w:lang w:eastAsia="en-IN"/>
        </w:rPr>
        <w:t>multicountry</w:t>
      </w:r>
      <w:proofErr w:type="spellEnd"/>
      <w:r>
        <w:rPr>
          <w:rFonts w:ascii="Arial" w:eastAsia="Times New Roman" w:hAnsi="Arial" w:cs="Arial"/>
          <w:sz w:val="20"/>
          <w:szCs w:val="20"/>
          <w:lang w:eastAsia="en-IN"/>
        </w:rPr>
        <w:t xml:space="preserve"> analysis. BMC Pregnancy and Childbir</w:t>
      </w:r>
      <w:r>
        <w:rPr>
          <w:rFonts w:ascii="Arial" w:eastAsia="Times New Roman" w:hAnsi="Arial" w:cs="Arial"/>
          <w:sz w:val="20"/>
          <w:szCs w:val="20"/>
          <w:lang w:eastAsia="en-IN"/>
        </w:rPr>
        <w:t xml:space="preserve">th, 22, 424. </w:t>
      </w:r>
      <w:hyperlink r:id="rId19" w:history="1">
        <w:r w:rsidR="0092044E">
          <w:rPr>
            <w:rStyle w:val="Hyperlink"/>
            <w:rFonts w:ascii="Arial" w:eastAsia="Times New Roman" w:hAnsi="Arial" w:cs="Arial"/>
            <w:sz w:val="20"/>
            <w:szCs w:val="20"/>
            <w:lang w:eastAsia="en-IN"/>
          </w:rPr>
          <w:t>https://doi.org/10.1186/s12884-022-04757-1</w:t>
        </w:r>
      </w:hyperlink>
    </w:p>
    <w:p w14:paraId="1BEF03B1"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Doctor, H. V., Findley, S. E/. </w:t>
      </w:r>
      <w:proofErr w:type="spellStart"/>
      <w:r>
        <w:rPr>
          <w:rFonts w:ascii="Arial" w:eastAsia="Times New Roman" w:hAnsi="Arial" w:cs="Arial"/>
          <w:sz w:val="20"/>
          <w:szCs w:val="20"/>
          <w:lang w:eastAsia="en-IN"/>
        </w:rPr>
        <w:t>Afenyadu</w:t>
      </w:r>
      <w:proofErr w:type="spellEnd"/>
      <w:r>
        <w:rPr>
          <w:rFonts w:ascii="Arial" w:eastAsia="Times New Roman" w:hAnsi="Arial" w:cs="Arial"/>
          <w:sz w:val="20"/>
          <w:szCs w:val="20"/>
          <w:lang w:eastAsia="en-IN"/>
        </w:rPr>
        <w:t xml:space="preserve">, G. Y., </w:t>
      </w:r>
      <w:proofErr w:type="spellStart"/>
      <w:r>
        <w:rPr>
          <w:rFonts w:ascii="Arial" w:eastAsia="Times New Roman" w:hAnsi="Arial" w:cs="Arial"/>
          <w:sz w:val="20"/>
          <w:szCs w:val="20"/>
          <w:lang w:eastAsia="en-IN"/>
        </w:rPr>
        <w:t>Uzondu</w:t>
      </w:r>
      <w:proofErr w:type="spellEnd"/>
      <w:r>
        <w:rPr>
          <w:rFonts w:ascii="Arial" w:eastAsia="Times New Roman" w:hAnsi="Arial" w:cs="Arial"/>
          <w:sz w:val="20"/>
          <w:szCs w:val="20"/>
          <w:lang w:eastAsia="en-IN"/>
        </w:rPr>
        <w:t>, C., Ashir, G. M., &amp; Green, C. (2011). Using community-based research to shape the des</w:t>
      </w:r>
      <w:r>
        <w:rPr>
          <w:rFonts w:ascii="Arial" w:eastAsia="Times New Roman" w:hAnsi="Arial" w:cs="Arial"/>
          <w:sz w:val="20"/>
          <w:szCs w:val="20"/>
          <w:lang w:eastAsia="en-IN"/>
        </w:rPr>
        <w:t xml:space="preserve">ign and delivery of maternal health services in Northern Nigeria. Reproductive Health Matters, 19(37), 104-112. </w:t>
      </w:r>
      <w:hyperlink r:id="rId20" w:history="1">
        <w:r w:rsidR="0092044E">
          <w:rPr>
            <w:rStyle w:val="Hyperlink"/>
            <w:rFonts w:ascii="Arial" w:eastAsia="Times New Roman" w:hAnsi="Arial" w:cs="Arial"/>
            <w:sz w:val="20"/>
            <w:szCs w:val="20"/>
            <w:lang w:eastAsia="en-IN"/>
          </w:rPr>
          <w:t>https://doi.org/10.1016/S0968-8080(11)37557-6</w:t>
        </w:r>
      </w:hyperlink>
    </w:p>
    <w:p w14:paraId="3B6D55F2"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Eze, P., Lawani, L. O., &amp; </w:t>
      </w:r>
      <w:proofErr w:type="spellStart"/>
      <w:r>
        <w:rPr>
          <w:rFonts w:ascii="Arial" w:eastAsia="Times New Roman" w:hAnsi="Arial" w:cs="Arial"/>
          <w:sz w:val="20"/>
          <w:szCs w:val="20"/>
          <w:lang w:eastAsia="en-IN"/>
        </w:rPr>
        <w:t>Ijoke</w:t>
      </w:r>
      <w:proofErr w:type="spellEnd"/>
      <w:r>
        <w:rPr>
          <w:rFonts w:ascii="Arial" w:eastAsia="Times New Roman" w:hAnsi="Arial" w:cs="Arial"/>
          <w:sz w:val="20"/>
          <w:szCs w:val="20"/>
          <w:lang w:eastAsia="en-IN"/>
        </w:rPr>
        <w:t xml:space="preserve">, C. </w:t>
      </w:r>
      <w:r>
        <w:rPr>
          <w:rFonts w:ascii="Arial" w:eastAsia="Times New Roman" w:hAnsi="Arial" w:cs="Arial"/>
          <w:sz w:val="20"/>
          <w:szCs w:val="20"/>
          <w:lang w:eastAsia="en-IN"/>
        </w:rPr>
        <w:t xml:space="preserve">A. (2021). Determinants of maternal health service utilization in rural Nigeria. BMC Pregnancy and </w:t>
      </w:r>
      <w:proofErr w:type="spellStart"/>
      <w:r>
        <w:rPr>
          <w:rFonts w:ascii="Arial" w:eastAsia="Times New Roman" w:hAnsi="Arial" w:cs="Arial"/>
          <w:sz w:val="20"/>
          <w:szCs w:val="20"/>
          <w:lang w:eastAsia="en-IN"/>
        </w:rPr>
        <w:t>Childbrith</w:t>
      </w:r>
      <w:proofErr w:type="spellEnd"/>
      <w:r>
        <w:rPr>
          <w:rFonts w:ascii="Arial" w:eastAsia="Times New Roman" w:hAnsi="Arial" w:cs="Arial"/>
          <w:sz w:val="20"/>
          <w:szCs w:val="20"/>
          <w:lang w:eastAsia="en-IN"/>
        </w:rPr>
        <w:t xml:space="preserve">, 21, 312. </w:t>
      </w:r>
      <w:hyperlink r:id="rId21" w:history="1">
        <w:r w:rsidR="0092044E">
          <w:rPr>
            <w:rStyle w:val="Hyperlink"/>
            <w:rFonts w:ascii="Arial" w:eastAsia="Times New Roman" w:hAnsi="Arial" w:cs="Arial"/>
            <w:sz w:val="20"/>
            <w:szCs w:val="20"/>
            <w:lang w:eastAsia="en-IN"/>
          </w:rPr>
          <w:t>https://doi.org/10.1186/s12884-021-03765-8</w:t>
        </w:r>
      </w:hyperlink>
    </w:p>
    <w:p w14:paraId="6C870B0A"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Gabrysch, S., &amp; Campbell, O. M. R. (2009). Still too far to walk: Literature review of the determinants of delivery service use. BMC Pregnancy and Childbirth, 9, 34. </w:t>
      </w:r>
      <w:hyperlink r:id="rId22" w:history="1">
        <w:r w:rsidR="0092044E">
          <w:rPr>
            <w:rStyle w:val="Hyperlink"/>
            <w:rFonts w:ascii="Arial" w:eastAsia="Times New Roman" w:hAnsi="Arial" w:cs="Arial"/>
            <w:sz w:val="20"/>
            <w:szCs w:val="20"/>
            <w:lang w:eastAsia="en-IN"/>
          </w:rPr>
          <w:t>https://doi.org/10.6/1471-2393-9-34</w:t>
        </w:r>
      </w:hyperlink>
    </w:p>
    <w:p w14:paraId="13BF6E94"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Ka</w:t>
      </w:r>
      <w:r>
        <w:rPr>
          <w:rFonts w:ascii="Arial" w:eastAsia="Times New Roman" w:hAnsi="Arial" w:cs="Arial"/>
          <w:sz w:val="20"/>
          <w:szCs w:val="20"/>
          <w:lang w:eastAsia="en-IN"/>
        </w:rPr>
        <w:t xml:space="preserve">ssa, G. M., </w:t>
      </w:r>
      <w:proofErr w:type="spellStart"/>
      <w:r>
        <w:rPr>
          <w:rFonts w:ascii="Arial" w:eastAsia="Times New Roman" w:hAnsi="Arial" w:cs="Arial"/>
          <w:sz w:val="20"/>
          <w:szCs w:val="20"/>
          <w:lang w:eastAsia="en-IN"/>
        </w:rPr>
        <w:t>Arowojolu</w:t>
      </w:r>
      <w:proofErr w:type="spellEnd"/>
      <w:r>
        <w:rPr>
          <w:rFonts w:ascii="Arial" w:eastAsia="Times New Roman" w:hAnsi="Arial" w:cs="Arial"/>
          <w:sz w:val="20"/>
          <w:szCs w:val="20"/>
          <w:lang w:eastAsia="en-IN"/>
        </w:rPr>
        <w:t xml:space="preserve">, A. O., </w:t>
      </w:r>
      <w:proofErr w:type="spellStart"/>
      <w:r>
        <w:rPr>
          <w:rFonts w:ascii="Arial" w:eastAsia="Times New Roman" w:hAnsi="Arial" w:cs="Arial"/>
          <w:sz w:val="20"/>
          <w:szCs w:val="20"/>
          <w:lang w:eastAsia="en-IN"/>
        </w:rPr>
        <w:t>Odukogbe</w:t>
      </w:r>
      <w:proofErr w:type="spellEnd"/>
      <w:r>
        <w:rPr>
          <w:rFonts w:ascii="Arial" w:eastAsia="Times New Roman" w:hAnsi="Arial" w:cs="Arial"/>
          <w:sz w:val="20"/>
          <w:szCs w:val="20"/>
          <w:lang w:eastAsia="en-IN"/>
        </w:rPr>
        <w:t xml:space="preserve">, A. A., &amp; </w:t>
      </w:r>
      <w:proofErr w:type="spellStart"/>
      <w:r>
        <w:rPr>
          <w:rFonts w:ascii="Arial" w:eastAsia="Times New Roman" w:hAnsi="Arial" w:cs="Arial"/>
          <w:sz w:val="20"/>
          <w:szCs w:val="20"/>
          <w:lang w:eastAsia="en-IN"/>
        </w:rPr>
        <w:t>Yalew</w:t>
      </w:r>
      <w:proofErr w:type="spellEnd"/>
      <w:r>
        <w:rPr>
          <w:rFonts w:ascii="Arial" w:eastAsia="Times New Roman" w:hAnsi="Arial" w:cs="Arial"/>
          <w:sz w:val="20"/>
          <w:szCs w:val="20"/>
          <w:lang w:eastAsia="en-IN"/>
        </w:rPr>
        <w:t xml:space="preserve">, A. W. (2019). Maternal health service utilization of adolescent women in sub-Saharan Africa: A systematic scoping </w:t>
      </w:r>
      <w:proofErr w:type="spellStart"/>
      <w:r>
        <w:rPr>
          <w:rFonts w:ascii="Arial" w:eastAsia="Times New Roman" w:hAnsi="Arial" w:cs="Arial"/>
          <w:sz w:val="20"/>
          <w:szCs w:val="20"/>
          <w:lang w:eastAsia="en-IN"/>
        </w:rPr>
        <w:t>reveiew</w:t>
      </w:r>
      <w:proofErr w:type="spellEnd"/>
      <w:r>
        <w:rPr>
          <w:rFonts w:ascii="Arial" w:eastAsia="Times New Roman" w:hAnsi="Arial" w:cs="Arial"/>
          <w:sz w:val="20"/>
          <w:szCs w:val="20"/>
          <w:lang w:eastAsia="en-IN"/>
        </w:rPr>
        <w:t xml:space="preserve">. BMC Pregnancy and Childbirth, 19, 366. </w:t>
      </w:r>
      <w:hyperlink r:id="rId23" w:history="1">
        <w:r w:rsidR="0092044E">
          <w:rPr>
            <w:rStyle w:val="Hyperlink"/>
            <w:rFonts w:ascii="Arial" w:eastAsia="Times New Roman" w:hAnsi="Arial" w:cs="Arial"/>
            <w:sz w:val="20"/>
            <w:szCs w:val="20"/>
            <w:lang w:eastAsia="en-IN"/>
          </w:rPr>
          <w:t>https://doi.org/10.1186/s12884-019-2501-6</w:t>
        </w:r>
      </w:hyperlink>
    </w:p>
    <w:p w14:paraId="3201E5A1"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Kassebaum, N. J., et al. (2014). Global, regional, and national levels and causes of maternal </w:t>
      </w:r>
      <w:r>
        <w:rPr>
          <w:rFonts w:ascii="Arial" w:eastAsia="Times New Roman" w:hAnsi="Arial" w:cs="Arial"/>
          <w:sz w:val="20"/>
          <w:szCs w:val="20"/>
          <w:lang w:eastAsia="en-IN"/>
        </w:rPr>
        <w:lastRenderedPageBreak/>
        <w:t xml:space="preserve">mortality during 1990-2013: A systematic analysis. The Lancet, 384(9947), 980-1004. </w:t>
      </w:r>
      <w:hyperlink r:id="rId24" w:history="1">
        <w:r w:rsidR="0092044E">
          <w:rPr>
            <w:rStyle w:val="Hyperlink"/>
            <w:rFonts w:ascii="Arial" w:eastAsia="Times New Roman" w:hAnsi="Arial" w:cs="Arial"/>
            <w:sz w:val="20"/>
            <w:szCs w:val="20"/>
            <w:lang w:eastAsia="en-IN"/>
          </w:rPr>
          <w:t>https://doi.org/10.1016/S0140-6736(14)60696-6</w:t>
        </w:r>
      </w:hyperlink>
    </w:p>
    <w:p w14:paraId="0DD31E5E"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Kok, M. C et al. (2015). Which intervention design factors influence performance of community health workers in low- and middle-income countries? A systematic revie</w:t>
      </w:r>
      <w:r>
        <w:rPr>
          <w:rFonts w:ascii="Arial" w:eastAsia="Times New Roman" w:hAnsi="Arial" w:cs="Arial"/>
          <w:sz w:val="20"/>
          <w:szCs w:val="20"/>
          <w:lang w:eastAsia="en-IN"/>
        </w:rPr>
        <w:t xml:space="preserve">w, Health Policy and Planning, 30(9), 1207-1227. </w:t>
      </w:r>
      <w:hyperlink r:id="rId25" w:history="1">
        <w:r w:rsidR="0092044E">
          <w:rPr>
            <w:rStyle w:val="Hyperlink"/>
            <w:rFonts w:ascii="Arial" w:eastAsia="Times New Roman" w:hAnsi="Arial" w:cs="Arial"/>
            <w:sz w:val="20"/>
            <w:szCs w:val="20"/>
            <w:lang w:eastAsia="en-IN"/>
          </w:rPr>
          <w:t>https://doi.org/10.1093/heapol/czu126</w:t>
        </w:r>
      </w:hyperlink>
    </w:p>
    <w:p w14:paraId="7740BD8F"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Lassi, Z. S., Middleton, P. F., Bhutta, Z. A., &amp; Crowther, C. (2015). Strategies for improving healthcare seeking f</w:t>
      </w:r>
      <w:r>
        <w:rPr>
          <w:rFonts w:ascii="Arial" w:eastAsia="Times New Roman" w:hAnsi="Arial" w:cs="Arial"/>
          <w:sz w:val="20"/>
          <w:szCs w:val="20"/>
          <w:lang w:eastAsia="en-IN"/>
        </w:rPr>
        <w:t xml:space="preserve">or maternal and newborn illnesses in low- and middle-incomes countries: A systematic review. BMC Pregnancy and Childbirth, 15, 169. </w:t>
      </w:r>
      <w:hyperlink r:id="rId26" w:history="1">
        <w:r w:rsidR="0092044E">
          <w:rPr>
            <w:rStyle w:val="Hyperlink"/>
            <w:rFonts w:ascii="Arial" w:eastAsia="Times New Roman" w:hAnsi="Arial" w:cs="Arial"/>
            <w:sz w:val="20"/>
            <w:szCs w:val="20"/>
            <w:lang w:eastAsia="en-IN"/>
          </w:rPr>
          <w:t>https://doi.org/10.1186/s12884-015-0600-7</w:t>
        </w:r>
      </w:hyperlink>
    </w:p>
    <w:p w14:paraId="09B506BF"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Lunsford, S. S., Fat</w:t>
      </w:r>
      <w:r>
        <w:rPr>
          <w:rFonts w:ascii="Arial" w:eastAsia="Times New Roman" w:hAnsi="Arial" w:cs="Arial"/>
          <w:sz w:val="20"/>
          <w:szCs w:val="20"/>
          <w:lang w:eastAsia="en-IN"/>
        </w:rPr>
        <w:t xml:space="preserve">ta, K., Stover, K. E., &amp; Shrestha, R. (2015). Supporting close to community providers through a community health system approach: Case examples from Ethiopia and Tanzania. Human Resources for Health, 13, 12. </w:t>
      </w:r>
      <w:hyperlink r:id="rId27" w:history="1">
        <w:r w:rsidR="0092044E">
          <w:rPr>
            <w:rStyle w:val="Hyperlink"/>
            <w:rFonts w:ascii="Arial" w:eastAsia="Times New Roman" w:hAnsi="Arial" w:cs="Arial"/>
            <w:sz w:val="20"/>
            <w:szCs w:val="20"/>
            <w:lang w:eastAsia="en-IN"/>
          </w:rPr>
          <w:t>https://doi.org/10.1186/s12960-015-0006-6</w:t>
        </w:r>
      </w:hyperlink>
    </w:p>
    <w:p w14:paraId="00D0812B"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roofErr w:type="spellStart"/>
      <w:r>
        <w:rPr>
          <w:rFonts w:ascii="Arial" w:eastAsia="Times New Roman" w:hAnsi="Arial" w:cs="Arial"/>
          <w:sz w:val="20"/>
          <w:szCs w:val="20"/>
          <w:lang w:eastAsia="en-IN"/>
        </w:rPr>
        <w:t>Manyeh</w:t>
      </w:r>
      <w:proofErr w:type="spellEnd"/>
      <w:r>
        <w:rPr>
          <w:rFonts w:ascii="Arial" w:eastAsia="Times New Roman" w:hAnsi="Arial" w:cs="Arial"/>
          <w:sz w:val="20"/>
          <w:szCs w:val="20"/>
          <w:lang w:eastAsia="en-IN"/>
        </w:rPr>
        <w:t>, A. K., Amu, H., &amp; Seidu, A. A. (2024). Quality of antenatal care in 13 sub-Saharan African countries in the SDG era: Evidence from Demographic and Health Surveys. BMC Pregnancy and Childbirth, 24,</w:t>
      </w:r>
      <w:r>
        <w:rPr>
          <w:rFonts w:ascii="Arial" w:eastAsia="Times New Roman" w:hAnsi="Arial" w:cs="Arial"/>
          <w:sz w:val="20"/>
          <w:szCs w:val="20"/>
          <w:lang w:eastAsia="en-IN"/>
        </w:rPr>
        <w:t xml:space="preserve"> 412. </w:t>
      </w:r>
      <w:hyperlink r:id="rId28" w:history="1">
        <w:r w:rsidR="0092044E">
          <w:rPr>
            <w:rStyle w:val="Hyperlink"/>
            <w:rFonts w:ascii="Arial" w:eastAsia="Times New Roman" w:hAnsi="Arial" w:cs="Arial"/>
            <w:sz w:val="20"/>
            <w:szCs w:val="20"/>
            <w:lang w:eastAsia="en-IN"/>
          </w:rPr>
          <w:t>https://doi.org/10.1186/s12884-024-06459-2</w:t>
        </w:r>
      </w:hyperlink>
    </w:p>
    <w:p w14:paraId="59F7EF70"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roofErr w:type="spellStart"/>
      <w:r>
        <w:rPr>
          <w:rFonts w:ascii="Arial" w:eastAsia="Times New Roman" w:hAnsi="Arial" w:cs="Arial"/>
          <w:sz w:val="20"/>
          <w:szCs w:val="20"/>
          <w:lang w:eastAsia="en-IN"/>
        </w:rPr>
        <w:t>Mbuagbaw</w:t>
      </w:r>
      <w:proofErr w:type="spellEnd"/>
      <w:r>
        <w:rPr>
          <w:rFonts w:ascii="Arial" w:eastAsia="Times New Roman" w:hAnsi="Arial" w:cs="Arial"/>
          <w:sz w:val="20"/>
          <w:szCs w:val="20"/>
          <w:lang w:eastAsia="en-IN"/>
        </w:rPr>
        <w:t>, L., Medley, N., Darzi, A. J., Richarson, M., Habiba Garga, K., &amp; Ongolo-Zogo, P. (2015). Health system and community level interventions f</w:t>
      </w:r>
      <w:r>
        <w:rPr>
          <w:rFonts w:ascii="Arial" w:eastAsia="Times New Roman" w:hAnsi="Arial" w:cs="Arial"/>
          <w:sz w:val="20"/>
          <w:szCs w:val="20"/>
          <w:lang w:eastAsia="en-IN"/>
        </w:rPr>
        <w:t xml:space="preserve">or improving antenatal care coverage and health outcomes. </w:t>
      </w:r>
      <w:proofErr w:type="spellStart"/>
      <w:r>
        <w:rPr>
          <w:rFonts w:ascii="Arial" w:eastAsia="Times New Roman" w:hAnsi="Arial" w:cs="Arial"/>
          <w:sz w:val="20"/>
          <w:szCs w:val="20"/>
          <w:lang w:eastAsia="en-IN"/>
        </w:rPr>
        <w:t>Cochrance</w:t>
      </w:r>
      <w:proofErr w:type="spellEnd"/>
      <w:r>
        <w:rPr>
          <w:rFonts w:ascii="Arial" w:eastAsia="Times New Roman" w:hAnsi="Arial" w:cs="Arial"/>
          <w:sz w:val="20"/>
          <w:szCs w:val="20"/>
          <w:lang w:eastAsia="en-IN"/>
        </w:rPr>
        <w:t xml:space="preserve"> Database of Systematic Reviews, 12, CD010994. </w:t>
      </w:r>
      <w:hyperlink r:id="rId29" w:history="1">
        <w:r w:rsidR="0092044E">
          <w:rPr>
            <w:rStyle w:val="Hyperlink"/>
            <w:rFonts w:ascii="Arial" w:eastAsia="Times New Roman" w:hAnsi="Arial" w:cs="Arial"/>
            <w:sz w:val="20"/>
            <w:szCs w:val="20"/>
            <w:lang w:eastAsia="en-IN"/>
          </w:rPr>
          <w:t>https://doi.org/10.1002/14651858.CD010994.pub2</w:t>
        </w:r>
      </w:hyperlink>
    </w:p>
    <w:p w14:paraId="17A98AF6"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Montagu, D., </w:t>
      </w:r>
      <w:proofErr w:type="spellStart"/>
      <w:r>
        <w:rPr>
          <w:rFonts w:ascii="Arial" w:eastAsia="Times New Roman" w:hAnsi="Arial" w:cs="Arial"/>
          <w:sz w:val="20"/>
          <w:szCs w:val="20"/>
          <w:lang w:eastAsia="en-IN"/>
        </w:rPr>
        <w:t>Yamey</w:t>
      </w:r>
      <w:proofErr w:type="spellEnd"/>
      <w:r>
        <w:rPr>
          <w:rFonts w:ascii="Arial" w:eastAsia="Times New Roman" w:hAnsi="Arial" w:cs="Arial"/>
          <w:sz w:val="20"/>
          <w:szCs w:val="20"/>
          <w:lang w:eastAsia="en-IN"/>
        </w:rPr>
        <w:t>, G., Visconti</w:t>
      </w:r>
      <w:r>
        <w:rPr>
          <w:rFonts w:ascii="Arial" w:eastAsia="Times New Roman" w:hAnsi="Arial" w:cs="Arial"/>
          <w:sz w:val="20"/>
          <w:szCs w:val="20"/>
          <w:lang w:eastAsia="en-IN"/>
        </w:rPr>
        <w:t xml:space="preserve">, A., Harding, A., &amp; Yoong, J. (2011). Where do poor women in developing countries give birth? A multi-country analysis. </w:t>
      </w:r>
      <w:proofErr w:type="spellStart"/>
      <w:r>
        <w:rPr>
          <w:rFonts w:ascii="Arial" w:eastAsia="Times New Roman" w:hAnsi="Arial" w:cs="Arial"/>
          <w:sz w:val="20"/>
          <w:szCs w:val="20"/>
          <w:lang w:eastAsia="en-IN"/>
        </w:rPr>
        <w:t>PLos</w:t>
      </w:r>
      <w:proofErr w:type="spellEnd"/>
      <w:r>
        <w:rPr>
          <w:rFonts w:ascii="Arial" w:eastAsia="Times New Roman" w:hAnsi="Arial" w:cs="Arial"/>
          <w:sz w:val="20"/>
          <w:szCs w:val="20"/>
          <w:lang w:eastAsia="en-IN"/>
        </w:rPr>
        <w:t xml:space="preserve"> ONE, 6(2), e17155. </w:t>
      </w:r>
      <w:hyperlink r:id="rId30" w:history="1">
        <w:r w:rsidR="0092044E">
          <w:rPr>
            <w:rStyle w:val="Hyperlink"/>
            <w:rFonts w:ascii="Arial" w:eastAsia="Times New Roman" w:hAnsi="Arial" w:cs="Arial"/>
            <w:sz w:val="20"/>
            <w:szCs w:val="20"/>
            <w:lang w:eastAsia="en-IN"/>
          </w:rPr>
          <w:t>https://doi.org/10.1371/journal.pone.0017155</w:t>
        </w:r>
      </w:hyperlink>
    </w:p>
    <w:p w14:paraId="5E44B431"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Moyer</w:t>
      </w:r>
      <w:r>
        <w:rPr>
          <w:rFonts w:ascii="Arial" w:eastAsia="Times New Roman" w:hAnsi="Arial" w:cs="Arial"/>
          <w:sz w:val="20"/>
          <w:szCs w:val="20"/>
          <w:lang w:eastAsia="en-IN"/>
        </w:rPr>
        <w:t xml:space="preserve">, C. A., &amp; Mustafa, A. (2013). Drivers and deterrents of facility delivery in sub-Saharan Africa: A systematic review. </w:t>
      </w:r>
      <w:proofErr w:type="spellStart"/>
      <w:r>
        <w:rPr>
          <w:rFonts w:ascii="Arial" w:eastAsia="Times New Roman" w:hAnsi="Arial" w:cs="Arial"/>
          <w:sz w:val="20"/>
          <w:szCs w:val="20"/>
          <w:lang w:eastAsia="en-IN"/>
        </w:rPr>
        <w:t>Repreductive</w:t>
      </w:r>
      <w:proofErr w:type="spellEnd"/>
      <w:r>
        <w:rPr>
          <w:rFonts w:ascii="Arial" w:eastAsia="Times New Roman" w:hAnsi="Arial" w:cs="Arial"/>
          <w:sz w:val="20"/>
          <w:szCs w:val="20"/>
          <w:lang w:eastAsia="en-IN"/>
        </w:rPr>
        <w:t xml:space="preserve"> Health, 10, 40. </w:t>
      </w:r>
      <w:hyperlink r:id="rId31" w:history="1">
        <w:r w:rsidR="0092044E">
          <w:rPr>
            <w:rStyle w:val="Hyperlink"/>
            <w:rFonts w:ascii="Arial" w:eastAsia="Times New Roman" w:hAnsi="Arial" w:cs="Arial"/>
            <w:sz w:val="20"/>
            <w:szCs w:val="20"/>
            <w:lang w:eastAsia="en-IN"/>
          </w:rPr>
          <w:t>https://doi.org/10.1186/1742-4755-10-40</w:t>
        </w:r>
      </w:hyperlink>
    </w:p>
    <w:p w14:paraId="0CC197D1"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Olapeju, B., Bride, M., Wamala, M., </w:t>
      </w:r>
      <w:proofErr w:type="spellStart"/>
      <w:r>
        <w:rPr>
          <w:rFonts w:ascii="Arial" w:eastAsia="Times New Roman" w:hAnsi="Arial" w:cs="Arial"/>
          <w:sz w:val="20"/>
          <w:szCs w:val="20"/>
          <w:lang w:eastAsia="en-IN"/>
        </w:rPr>
        <w:t>Atobrah</w:t>
      </w:r>
      <w:proofErr w:type="spellEnd"/>
      <w:r>
        <w:rPr>
          <w:rFonts w:ascii="Arial" w:eastAsia="Times New Roman" w:hAnsi="Arial" w:cs="Arial"/>
          <w:sz w:val="20"/>
          <w:szCs w:val="20"/>
          <w:lang w:eastAsia="en-IN"/>
        </w:rPr>
        <w:t xml:space="preserve">, D., &amp; Hendrickson, Z. M. (2025). Antenatal care and breastfeeding practices in Sub-Saharan Africa: An analysis of demographic and health surveys. BMC Pregnancy and Childbirth, 25, 77. </w:t>
      </w:r>
      <w:hyperlink r:id="rId32" w:history="1">
        <w:r w:rsidR="0092044E">
          <w:rPr>
            <w:rStyle w:val="Hyperlink"/>
            <w:rFonts w:ascii="Arial" w:eastAsia="Times New Roman" w:hAnsi="Arial" w:cs="Arial"/>
            <w:sz w:val="20"/>
            <w:szCs w:val="20"/>
            <w:lang w:eastAsia="en-IN"/>
          </w:rPr>
          <w:t>https://doi.org/10.1186/s12884-025-07188-w</w:t>
        </w:r>
      </w:hyperlink>
    </w:p>
    <w:p w14:paraId="79E9E27F"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Page, M. J et al., (2021). The PRISMA 2020 statement: An updated guideline for reporting systematic reviews. BMJ, 372, n71. </w:t>
      </w:r>
      <w:hyperlink r:id="rId33" w:history="1">
        <w:r w:rsidR="0092044E">
          <w:rPr>
            <w:rStyle w:val="Hyperlink"/>
            <w:rFonts w:ascii="Arial" w:eastAsia="Times New Roman" w:hAnsi="Arial" w:cs="Arial"/>
            <w:sz w:val="20"/>
            <w:szCs w:val="20"/>
            <w:lang w:eastAsia="en-IN"/>
          </w:rPr>
          <w:t>https://doi.org/10.1136/bmj.n71</w:t>
        </w:r>
      </w:hyperlink>
    </w:p>
    <w:p w14:paraId="1CA31D79"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Popay, J. et al., (2006). Guidance on the conduct of narrative synthesis in systematic reviews. ESRC Methods </w:t>
      </w:r>
      <w:proofErr w:type="spellStart"/>
      <w:r>
        <w:rPr>
          <w:rFonts w:ascii="Arial" w:eastAsia="Times New Roman" w:hAnsi="Arial" w:cs="Arial"/>
          <w:sz w:val="20"/>
          <w:szCs w:val="20"/>
          <w:lang w:eastAsia="en-IN"/>
        </w:rPr>
        <w:t>Programme</w:t>
      </w:r>
      <w:proofErr w:type="spellEnd"/>
      <w:r>
        <w:rPr>
          <w:rFonts w:ascii="Arial" w:eastAsia="Times New Roman" w:hAnsi="Arial" w:cs="Arial"/>
          <w:sz w:val="20"/>
          <w:szCs w:val="20"/>
          <w:lang w:eastAsia="en-IN"/>
        </w:rPr>
        <w:t xml:space="preserve">. </w:t>
      </w:r>
      <w:hyperlink r:id="rId34" w:history="1">
        <w:r w:rsidR="0092044E">
          <w:rPr>
            <w:rStyle w:val="Hyperlink"/>
            <w:rFonts w:ascii="Arial" w:eastAsia="Times New Roman" w:hAnsi="Arial" w:cs="Arial"/>
            <w:sz w:val="20"/>
            <w:szCs w:val="20"/>
            <w:lang w:eastAsia="en-IN"/>
          </w:rPr>
          <w:t>https://doi.org/10.13140/2.1.1018.4643</w:t>
        </w:r>
      </w:hyperlink>
    </w:p>
    <w:p w14:paraId="38AE5DD6"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Prost, A., et al. (</w:t>
      </w:r>
      <w:r>
        <w:rPr>
          <w:rFonts w:ascii="Arial" w:eastAsia="Times New Roman" w:hAnsi="Arial" w:cs="Arial"/>
          <w:sz w:val="20"/>
          <w:szCs w:val="20"/>
          <w:lang w:eastAsia="en-IN"/>
        </w:rPr>
        <w:t xml:space="preserve">2013). Women’s groups practicing participatory learning and action to improve maternal and newborn health outcomes: A meta-analysis. The Lancet, 381(9879), 1736-1746. </w:t>
      </w:r>
      <w:hyperlink r:id="rId35" w:history="1">
        <w:r w:rsidR="0092044E">
          <w:rPr>
            <w:rStyle w:val="Hyperlink"/>
            <w:rFonts w:ascii="Arial" w:eastAsia="Times New Roman" w:hAnsi="Arial" w:cs="Arial"/>
            <w:sz w:val="20"/>
            <w:szCs w:val="20"/>
            <w:lang w:eastAsia="en-IN"/>
          </w:rPr>
          <w:t>https://doi.org/10.1016/S0140-6736(13)60685-6</w:t>
        </w:r>
      </w:hyperlink>
    </w:p>
    <w:p w14:paraId="14529B09"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Sacks, E et al., (2017). Beyond the building blocks: Integrating community roles into health systems frameworks. BMC Health Services Research, 17, 297. </w:t>
      </w:r>
      <w:hyperlink r:id="rId36" w:history="1">
        <w:r w:rsidR="0092044E">
          <w:rPr>
            <w:rStyle w:val="Hyperlink"/>
            <w:rFonts w:ascii="Arial" w:eastAsia="Times New Roman" w:hAnsi="Arial" w:cs="Arial"/>
            <w:sz w:val="20"/>
            <w:szCs w:val="20"/>
            <w:lang w:eastAsia="en-IN"/>
          </w:rPr>
          <w:t>https://doi.org/10.1186/s12913-017-2235-5</w:t>
        </w:r>
      </w:hyperlink>
    </w:p>
    <w:p w14:paraId="401255E7"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Say, L., et al. (2014). Global causes of maternal A WHO systematic analysis. The Lancet Global Health, 2(6), e323-e333. </w:t>
      </w:r>
      <w:hyperlink r:id="rId37" w:history="1">
        <w:r w:rsidR="0092044E">
          <w:rPr>
            <w:rStyle w:val="Hyperlink"/>
            <w:rFonts w:ascii="Arial" w:eastAsia="Times New Roman" w:hAnsi="Arial" w:cs="Arial"/>
            <w:sz w:val="20"/>
            <w:szCs w:val="20"/>
            <w:lang w:eastAsia="en-IN"/>
          </w:rPr>
          <w:t>https://doi.org/10.1016/S2214-109X(14)70227-X</w:t>
        </w:r>
      </w:hyperlink>
    </w:p>
    <w:p w14:paraId="1A764A26"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roofErr w:type="spellStart"/>
      <w:r>
        <w:rPr>
          <w:rFonts w:ascii="Arial" w:eastAsia="Times New Roman" w:hAnsi="Arial" w:cs="Arial"/>
          <w:sz w:val="20"/>
          <w:szCs w:val="20"/>
          <w:lang w:eastAsia="en-IN"/>
        </w:rPr>
        <w:t>Sialubanje</w:t>
      </w:r>
      <w:proofErr w:type="spellEnd"/>
      <w:r>
        <w:rPr>
          <w:rFonts w:ascii="Arial" w:eastAsia="Times New Roman" w:hAnsi="Arial" w:cs="Arial"/>
          <w:sz w:val="20"/>
          <w:szCs w:val="20"/>
          <w:lang w:eastAsia="en-IN"/>
        </w:rPr>
        <w:t>, C</w:t>
      </w:r>
      <w:r>
        <w:rPr>
          <w:rFonts w:ascii="Arial" w:eastAsia="Times New Roman" w:hAnsi="Arial" w:cs="Arial"/>
          <w:sz w:val="20"/>
          <w:szCs w:val="20"/>
          <w:lang w:eastAsia="en-IN"/>
        </w:rPr>
        <w:t xml:space="preserve">., Massar, K., Hamer, D. H., &amp; Ruiter, R. A. C. (2015). Reasons for home delivery and use of traditional birth attendants in rural Zambia. BMC Pregnancy and Childbirth, 15, 216. </w:t>
      </w:r>
      <w:hyperlink r:id="rId38" w:history="1">
        <w:r w:rsidR="0092044E">
          <w:rPr>
            <w:rStyle w:val="Hyperlink"/>
            <w:rFonts w:ascii="Arial" w:eastAsia="Times New Roman" w:hAnsi="Arial" w:cs="Arial"/>
            <w:sz w:val="20"/>
            <w:szCs w:val="20"/>
            <w:lang w:eastAsia="en-IN"/>
          </w:rPr>
          <w:t>https://doi.org/10.1186/s12884-015-0652-8</w:t>
        </w:r>
      </w:hyperlink>
    </w:p>
    <w:p w14:paraId="4707555E"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Singh, K., Story, W. T., Moran, A. C., &amp; </w:t>
      </w:r>
      <w:proofErr w:type="spellStart"/>
      <w:r>
        <w:rPr>
          <w:rFonts w:ascii="Arial" w:eastAsia="Times New Roman" w:hAnsi="Arial" w:cs="Arial"/>
          <w:sz w:val="20"/>
          <w:szCs w:val="20"/>
          <w:lang w:eastAsia="en-IN"/>
        </w:rPr>
        <w:t>Mbuagbaw</w:t>
      </w:r>
      <w:proofErr w:type="spellEnd"/>
      <w:r>
        <w:rPr>
          <w:rFonts w:ascii="Arial" w:eastAsia="Times New Roman" w:hAnsi="Arial" w:cs="Arial"/>
          <w:sz w:val="20"/>
          <w:szCs w:val="20"/>
          <w:lang w:eastAsia="en-IN"/>
        </w:rPr>
        <w:t>, L. (2018). Assessing the impact of community-based interventions on maternal healthcare utilization in low-resource settings. Global Health Action, 11(1), 1483016. https://doi.org/10.</w:t>
      </w:r>
      <w:r>
        <w:rPr>
          <w:rFonts w:ascii="Arial" w:eastAsia="Times New Roman" w:hAnsi="Arial" w:cs="Arial"/>
          <w:sz w:val="20"/>
          <w:szCs w:val="20"/>
          <w:lang w:eastAsia="en-IN"/>
        </w:rPr>
        <w:t>1080/16549716.2018.1483016</w:t>
      </w:r>
    </w:p>
    <w:p w14:paraId="7F62CE83"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0C996FDA"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Story, W. T., et al. (2012). Husbands’ </w:t>
      </w:r>
      <w:proofErr w:type="spellStart"/>
      <w:r>
        <w:rPr>
          <w:rFonts w:ascii="Arial" w:eastAsia="Times New Roman" w:hAnsi="Arial" w:cs="Arial"/>
          <w:sz w:val="20"/>
          <w:szCs w:val="20"/>
          <w:lang w:eastAsia="en-IN"/>
        </w:rPr>
        <w:t>invlovement</w:t>
      </w:r>
      <w:proofErr w:type="spellEnd"/>
      <w:r>
        <w:rPr>
          <w:rFonts w:ascii="Arial" w:eastAsia="Times New Roman" w:hAnsi="Arial" w:cs="Arial"/>
          <w:sz w:val="20"/>
          <w:szCs w:val="20"/>
          <w:lang w:eastAsia="en-IN"/>
        </w:rPr>
        <w:t xml:space="preserve"> in delivery care utilization in rural Bangladesh. BMC Pregnancy and Childbirth, 12, 28. </w:t>
      </w:r>
      <w:hyperlink r:id="rId39" w:history="1">
        <w:r w:rsidR="0092044E">
          <w:rPr>
            <w:rStyle w:val="Hyperlink"/>
            <w:rFonts w:ascii="Arial" w:eastAsia="Times New Roman" w:hAnsi="Arial" w:cs="Arial"/>
            <w:sz w:val="20"/>
            <w:szCs w:val="20"/>
            <w:lang w:eastAsia="en-IN"/>
          </w:rPr>
          <w:t>https://doi.org/10.1186/1471-2393-12-28</w:t>
        </w:r>
      </w:hyperlink>
    </w:p>
    <w:p w14:paraId="7564C633"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Tey, N. P., &amp; Lai, S. I., (2013). Correlates of and barriers to the utilization of health services for delivery in </w:t>
      </w:r>
      <w:proofErr w:type="spellStart"/>
      <w:r>
        <w:rPr>
          <w:rFonts w:ascii="Arial" w:eastAsia="Times New Roman" w:hAnsi="Arial" w:cs="Arial"/>
          <w:sz w:val="20"/>
          <w:szCs w:val="20"/>
          <w:lang w:eastAsia="en-IN"/>
        </w:rPr>
        <w:t>SOuth</w:t>
      </w:r>
      <w:proofErr w:type="spellEnd"/>
      <w:r>
        <w:rPr>
          <w:rFonts w:ascii="Arial" w:eastAsia="Times New Roman" w:hAnsi="Arial" w:cs="Arial"/>
          <w:sz w:val="20"/>
          <w:szCs w:val="20"/>
          <w:lang w:eastAsia="en-IN"/>
        </w:rPr>
        <w:t xml:space="preserve"> Asia and Sub-Saharan Africa. The Scientific World </w:t>
      </w:r>
      <w:proofErr w:type="spellStart"/>
      <w:r>
        <w:rPr>
          <w:rFonts w:ascii="Arial" w:eastAsia="Times New Roman" w:hAnsi="Arial" w:cs="Arial"/>
          <w:sz w:val="20"/>
          <w:szCs w:val="20"/>
          <w:lang w:eastAsia="en-IN"/>
        </w:rPr>
        <w:t>Jounral</w:t>
      </w:r>
      <w:proofErr w:type="spellEnd"/>
      <w:r>
        <w:rPr>
          <w:rFonts w:ascii="Arial" w:eastAsia="Times New Roman" w:hAnsi="Arial" w:cs="Arial"/>
          <w:sz w:val="20"/>
          <w:szCs w:val="20"/>
          <w:lang w:eastAsia="en-IN"/>
        </w:rPr>
        <w:t xml:space="preserve">, 2013, 423403. </w:t>
      </w:r>
      <w:hyperlink r:id="rId40" w:history="1">
        <w:r w:rsidR="0092044E">
          <w:rPr>
            <w:rStyle w:val="Hyperlink"/>
            <w:rFonts w:ascii="Arial" w:eastAsia="Times New Roman" w:hAnsi="Arial" w:cs="Arial"/>
            <w:sz w:val="20"/>
            <w:szCs w:val="20"/>
            <w:lang w:eastAsia="en-IN"/>
          </w:rPr>
          <w:t>https://doi.org/10.1155/2013/423403</w:t>
        </w:r>
      </w:hyperlink>
    </w:p>
    <w:p w14:paraId="361481B9"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Tripathy, P., et al. (2010). Effect of a participatory intervention with women’s groups on birth outcomes in India: Cluster-</w:t>
      </w:r>
      <w:proofErr w:type="spellStart"/>
      <w:r>
        <w:rPr>
          <w:rFonts w:ascii="Arial" w:eastAsia="Times New Roman" w:hAnsi="Arial" w:cs="Arial"/>
          <w:sz w:val="20"/>
          <w:szCs w:val="20"/>
          <w:lang w:eastAsia="en-IN"/>
        </w:rPr>
        <w:t>randomised</w:t>
      </w:r>
      <w:proofErr w:type="spellEnd"/>
      <w:r>
        <w:rPr>
          <w:rFonts w:ascii="Arial" w:eastAsia="Times New Roman" w:hAnsi="Arial" w:cs="Arial"/>
          <w:sz w:val="20"/>
          <w:szCs w:val="20"/>
          <w:lang w:eastAsia="en-IN"/>
        </w:rPr>
        <w:t xml:space="preserve"> controlled trial. The Lancet, 375(9721), 1182-1192. </w:t>
      </w:r>
      <w:hyperlink r:id="rId41" w:history="1">
        <w:r w:rsidR="0092044E">
          <w:rPr>
            <w:rStyle w:val="Hyperlink"/>
            <w:rFonts w:ascii="Arial" w:eastAsia="Times New Roman" w:hAnsi="Arial" w:cs="Arial"/>
            <w:sz w:val="20"/>
            <w:szCs w:val="20"/>
            <w:lang w:eastAsia="en-IN"/>
          </w:rPr>
          <w:t>https://doi.org/10.1016/S0140-6736(10)60692-1</w:t>
        </w:r>
      </w:hyperlink>
    </w:p>
    <w:p w14:paraId="4BC15EF6"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lastRenderedPageBreak/>
        <w:t xml:space="preserve">Wang, W., Alva, S., Wang, S., &amp; Fort, A. (2011). Levels and trends in the use of maternal health services in developing countries, ICF Macro Calverton. </w:t>
      </w:r>
      <w:hyperlink r:id="rId42" w:history="1">
        <w:r w:rsidR="0092044E">
          <w:rPr>
            <w:rStyle w:val="Hyperlink"/>
            <w:rFonts w:ascii="Arial" w:eastAsia="Times New Roman" w:hAnsi="Arial" w:cs="Arial"/>
            <w:sz w:val="20"/>
            <w:szCs w:val="20"/>
            <w:lang w:eastAsia="en-IN"/>
          </w:rPr>
          <w:t>https://doi.org/10.13140/RG.2.1.4418.8560</w:t>
        </w:r>
      </w:hyperlink>
    </w:p>
    <w:p w14:paraId="5464EB84" w14:textId="77777777" w:rsidR="0092044E" w:rsidRDefault="004761B7">
      <w:pPr>
        <w:pStyle w:val="ListParagraph"/>
        <w:spacing w:after="0" w:line="240" w:lineRule="auto"/>
        <w:ind w:left="500" w:hangingChars="250" w:hanging="500"/>
        <w:contextualSpacing w:val="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WHO. (2023). Maternal health in Sub-Saharan Africa: Progress and challenges. World Health Organization. </w:t>
      </w:r>
      <w:hyperlink r:id="rId43" w:history="1">
        <w:r w:rsidR="0092044E">
          <w:rPr>
            <w:rStyle w:val="Hyperlink"/>
            <w:rFonts w:ascii="Arial" w:eastAsia="Times New Roman" w:hAnsi="Arial" w:cs="Arial"/>
            <w:sz w:val="20"/>
            <w:szCs w:val="20"/>
            <w:lang w:eastAsia="en-IN"/>
          </w:rPr>
          <w:t>https://doi.org/10.2471/BLT.23.000123</w:t>
        </w:r>
      </w:hyperlink>
    </w:p>
    <w:p w14:paraId="3EAC133A"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6A6A5D9A"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0D95CC5E"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46CDE972"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64819633"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5A6C0FEC"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7EABB210"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1BDB0E25"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3DBA5E82"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31C87C7E"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735CAA63"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45019625"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68E9DEC8" w14:textId="77777777" w:rsidR="0092044E" w:rsidRDefault="0092044E">
      <w:pPr>
        <w:pStyle w:val="ListParagraph"/>
        <w:spacing w:after="0" w:line="240" w:lineRule="auto"/>
        <w:ind w:left="500" w:hangingChars="250" w:hanging="500"/>
        <w:contextualSpacing w:val="0"/>
        <w:jc w:val="both"/>
        <w:rPr>
          <w:rFonts w:ascii="Arial" w:eastAsia="Times New Roman" w:hAnsi="Arial" w:cs="Arial"/>
          <w:sz w:val="20"/>
          <w:szCs w:val="20"/>
          <w:lang w:eastAsia="en-IN"/>
        </w:rPr>
      </w:pPr>
    </w:p>
    <w:p w14:paraId="6F149A96" w14:textId="77777777" w:rsidR="0092044E" w:rsidRDefault="0092044E">
      <w:pPr>
        <w:spacing w:after="0" w:line="240" w:lineRule="auto"/>
        <w:ind w:left="540" w:hanging="540"/>
        <w:jc w:val="both"/>
        <w:rPr>
          <w:rFonts w:ascii="Arial" w:eastAsia="Times New Roman" w:hAnsi="Arial" w:cs="Arial"/>
          <w:sz w:val="20"/>
          <w:szCs w:val="20"/>
        </w:rPr>
        <w:sectPr w:rsidR="0092044E">
          <w:type w:val="continuous"/>
          <w:pgSz w:w="11909" w:h="16834"/>
          <w:pgMar w:top="1440" w:right="1440" w:bottom="1440" w:left="1440" w:header="720" w:footer="864" w:gutter="0"/>
          <w:cols w:num="2" w:space="288"/>
          <w:docGrid w:linePitch="360"/>
        </w:sectPr>
      </w:pPr>
    </w:p>
    <w:p w14:paraId="047B56F8" w14:textId="77777777" w:rsidR="0092044E" w:rsidRDefault="004761B7">
      <w:pPr>
        <w:rPr>
          <w:rFonts w:ascii="Arial" w:eastAsia="Times New Roman" w:hAnsi="Arial" w:cs="Arial"/>
          <w:sz w:val="20"/>
          <w:szCs w:val="20"/>
        </w:rPr>
      </w:pPr>
      <w:r>
        <w:rPr>
          <w:rFonts w:ascii="Arial" w:eastAsia="Times New Roman" w:hAnsi="Arial" w:cs="Arial"/>
          <w:sz w:val="20"/>
          <w:szCs w:val="20"/>
        </w:rPr>
        <w:br w:type="page"/>
      </w:r>
    </w:p>
    <w:p w14:paraId="0AC41FEB" w14:textId="77777777" w:rsidR="0092044E" w:rsidRDefault="004761B7">
      <w:pPr>
        <w:pStyle w:val="Heading2"/>
        <w:jc w:val="center"/>
        <w:rPr>
          <w:rFonts w:eastAsia="Times New Roman"/>
        </w:rPr>
      </w:pPr>
      <w:r>
        <w:rPr>
          <w:rFonts w:eastAsia="Times New Roman"/>
        </w:rPr>
        <w:lastRenderedPageBreak/>
        <w:t>SUPPLEMENTARY MATERIALS</w:t>
      </w:r>
    </w:p>
    <w:p w14:paraId="21093A36" w14:textId="77777777" w:rsidR="0092044E" w:rsidRDefault="0092044E">
      <w:pPr>
        <w:spacing w:after="0" w:line="240" w:lineRule="auto"/>
        <w:jc w:val="both"/>
        <w:rPr>
          <w:rFonts w:ascii="Arial" w:eastAsia="Times New Roman" w:hAnsi="Arial" w:cs="Arial"/>
          <w:b/>
          <w:bCs/>
          <w:sz w:val="20"/>
          <w:szCs w:val="20"/>
        </w:rPr>
      </w:pPr>
    </w:p>
    <w:p w14:paraId="7A0AFA29" w14:textId="77777777" w:rsidR="0092044E" w:rsidRDefault="004761B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Table 2. Primary research studies</w:t>
      </w:r>
    </w:p>
    <w:p w14:paraId="122C0137" w14:textId="77777777" w:rsidR="0092044E" w:rsidRDefault="0092044E">
      <w:pPr>
        <w:spacing w:after="0" w:line="240" w:lineRule="auto"/>
        <w:jc w:val="both"/>
        <w:rPr>
          <w:rFonts w:ascii="Arial" w:eastAsia="Times New Roman" w:hAnsi="Arial" w:cs="Arial"/>
          <w:b/>
          <w:bCs/>
          <w:sz w:val="20"/>
          <w:szCs w:val="20"/>
        </w:rPr>
      </w:pPr>
    </w:p>
    <w:tbl>
      <w:tblPr>
        <w:tblStyle w:val="TableGridLight1"/>
        <w:tblW w:w="436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0"/>
        <w:gridCol w:w="970"/>
        <w:gridCol w:w="1340"/>
        <w:gridCol w:w="960"/>
        <w:gridCol w:w="1320"/>
        <w:gridCol w:w="1959"/>
      </w:tblGrid>
      <w:tr w:rsidR="0092044E" w14:paraId="01BCBA43" w14:textId="77777777">
        <w:trPr>
          <w:jc w:val="center"/>
        </w:trPr>
        <w:tc>
          <w:tcPr>
            <w:tcW w:w="1521" w:type="dxa"/>
            <w:tcBorders>
              <w:bottom w:val="single" w:sz="4" w:space="0" w:color="auto"/>
            </w:tcBorders>
          </w:tcPr>
          <w:p w14:paraId="3D375A72"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Author (s) and Year</w:t>
            </w:r>
          </w:p>
        </w:tc>
        <w:tc>
          <w:tcPr>
            <w:tcW w:w="970" w:type="dxa"/>
            <w:tcBorders>
              <w:bottom w:val="single" w:sz="4" w:space="0" w:color="auto"/>
            </w:tcBorders>
          </w:tcPr>
          <w:p w14:paraId="0F959B7D"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Country/Region of study</w:t>
            </w:r>
          </w:p>
        </w:tc>
        <w:tc>
          <w:tcPr>
            <w:tcW w:w="1340" w:type="dxa"/>
            <w:tcBorders>
              <w:bottom w:val="single" w:sz="4" w:space="0" w:color="auto"/>
            </w:tcBorders>
          </w:tcPr>
          <w:p w14:paraId="797AB63D"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Study Design</w:t>
            </w:r>
          </w:p>
        </w:tc>
        <w:tc>
          <w:tcPr>
            <w:tcW w:w="960" w:type="dxa"/>
            <w:tcBorders>
              <w:bottom w:val="single" w:sz="4" w:space="0" w:color="auto"/>
            </w:tcBorders>
          </w:tcPr>
          <w:p w14:paraId="73AE4C53" w14:textId="77777777" w:rsidR="0092044E" w:rsidRDefault="004761B7">
            <w:pPr>
              <w:spacing w:after="0" w:line="240" w:lineRule="auto"/>
              <w:ind w:right="-20"/>
              <w:rPr>
                <w:rFonts w:ascii="Arial" w:eastAsia="Times New Roman" w:hAnsi="Arial" w:cs="Arial"/>
                <w:b/>
                <w:bCs/>
                <w:sz w:val="17"/>
                <w:szCs w:val="17"/>
              </w:rPr>
            </w:pPr>
            <w:r>
              <w:rPr>
                <w:rFonts w:ascii="Arial" w:eastAsia="Times New Roman" w:hAnsi="Arial" w:cs="Arial"/>
                <w:b/>
                <w:bCs/>
                <w:sz w:val="17"/>
                <w:szCs w:val="17"/>
              </w:rPr>
              <w:t>Sample Size</w:t>
            </w:r>
          </w:p>
        </w:tc>
        <w:tc>
          <w:tcPr>
            <w:tcW w:w="1320" w:type="dxa"/>
            <w:tcBorders>
              <w:bottom w:val="single" w:sz="4" w:space="0" w:color="auto"/>
            </w:tcBorders>
          </w:tcPr>
          <w:p w14:paraId="00B30A43"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Key Focus</w:t>
            </w:r>
          </w:p>
        </w:tc>
        <w:tc>
          <w:tcPr>
            <w:tcW w:w="1959" w:type="dxa"/>
            <w:tcBorders>
              <w:bottom w:val="single" w:sz="4" w:space="0" w:color="auto"/>
            </w:tcBorders>
          </w:tcPr>
          <w:p w14:paraId="6F9D546D"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Main findings</w:t>
            </w:r>
          </w:p>
        </w:tc>
      </w:tr>
      <w:tr w:rsidR="0092044E" w14:paraId="7C04156C" w14:textId="77777777">
        <w:trPr>
          <w:jc w:val="center"/>
        </w:trPr>
        <w:tc>
          <w:tcPr>
            <w:tcW w:w="1521" w:type="dxa"/>
            <w:tcBorders>
              <w:top w:val="single" w:sz="4" w:space="0" w:color="auto"/>
              <w:bottom w:val="single" w:sz="4" w:space="0" w:color="auto"/>
            </w:tcBorders>
          </w:tcPr>
          <w:p w14:paraId="40424121"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Dickson et al. (2022)</w:t>
            </w:r>
          </w:p>
        </w:tc>
        <w:tc>
          <w:tcPr>
            <w:tcW w:w="970" w:type="dxa"/>
            <w:tcBorders>
              <w:top w:val="single" w:sz="4" w:space="0" w:color="auto"/>
              <w:bottom w:val="single" w:sz="4" w:space="0" w:color="auto"/>
            </w:tcBorders>
          </w:tcPr>
          <w:p w14:paraId="48C96FF3"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Sub-Saharan</w:t>
            </w:r>
            <w:r>
              <w:rPr>
                <w:rFonts w:ascii="Arial" w:eastAsia="Times New Roman" w:hAnsi="Arial" w:cs="Arial"/>
                <w:sz w:val="17"/>
                <w:szCs w:val="17"/>
              </w:rPr>
              <w:t xml:space="preserve"> Africa</w:t>
            </w:r>
          </w:p>
        </w:tc>
        <w:tc>
          <w:tcPr>
            <w:tcW w:w="1340" w:type="dxa"/>
            <w:tcBorders>
              <w:top w:val="single" w:sz="4" w:space="0" w:color="auto"/>
              <w:bottom w:val="single" w:sz="4" w:space="0" w:color="auto"/>
            </w:tcBorders>
          </w:tcPr>
          <w:p w14:paraId="72D88967" w14:textId="77777777" w:rsidR="0092044E" w:rsidRDefault="004761B7">
            <w:pPr>
              <w:spacing w:after="0" w:line="240" w:lineRule="auto"/>
              <w:ind w:right="-106"/>
              <w:rPr>
                <w:rFonts w:ascii="Arial" w:eastAsia="Times New Roman" w:hAnsi="Arial" w:cs="Arial"/>
                <w:sz w:val="17"/>
                <w:szCs w:val="17"/>
              </w:rPr>
            </w:pPr>
            <w:proofErr w:type="spellStart"/>
            <w:r>
              <w:rPr>
                <w:rFonts w:ascii="Arial" w:eastAsia="Times New Roman" w:hAnsi="Arial" w:cs="Arial"/>
                <w:sz w:val="17"/>
                <w:szCs w:val="17"/>
              </w:rPr>
              <w:t>Multicountry</w:t>
            </w:r>
            <w:proofErr w:type="spellEnd"/>
            <w:r>
              <w:rPr>
                <w:rFonts w:ascii="Arial" w:eastAsia="Times New Roman" w:hAnsi="Arial" w:cs="Arial"/>
                <w:sz w:val="17"/>
                <w:szCs w:val="17"/>
              </w:rPr>
              <w:t xml:space="preserve"> DHS analysis</w:t>
            </w:r>
          </w:p>
        </w:tc>
        <w:tc>
          <w:tcPr>
            <w:tcW w:w="960" w:type="dxa"/>
            <w:tcBorders>
              <w:top w:val="single" w:sz="4" w:space="0" w:color="auto"/>
              <w:bottom w:val="single" w:sz="4" w:space="0" w:color="auto"/>
            </w:tcBorders>
          </w:tcPr>
          <w:p w14:paraId="781C233C"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245,000+ women</w:t>
            </w:r>
          </w:p>
        </w:tc>
        <w:tc>
          <w:tcPr>
            <w:tcW w:w="1320" w:type="dxa"/>
            <w:tcBorders>
              <w:top w:val="single" w:sz="4" w:space="0" w:color="auto"/>
              <w:bottom w:val="single" w:sz="4" w:space="0" w:color="auto"/>
            </w:tcBorders>
          </w:tcPr>
          <w:p w14:paraId="6A80A783"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Continuum of maternal care</w:t>
            </w:r>
          </w:p>
        </w:tc>
        <w:tc>
          <w:tcPr>
            <w:tcW w:w="1959" w:type="dxa"/>
            <w:tcBorders>
              <w:top w:val="single" w:sz="4" w:space="0" w:color="auto"/>
              <w:bottom w:val="single" w:sz="4" w:space="0" w:color="auto"/>
            </w:tcBorders>
          </w:tcPr>
          <w:p w14:paraId="64A72A06"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Only 25% completed ANC, SBA, and PNC continuum</w:t>
            </w:r>
          </w:p>
        </w:tc>
      </w:tr>
      <w:tr w:rsidR="0092044E" w14:paraId="4BA618CE" w14:textId="77777777">
        <w:trPr>
          <w:jc w:val="center"/>
        </w:trPr>
        <w:tc>
          <w:tcPr>
            <w:tcW w:w="1521" w:type="dxa"/>
            <w:tcBorders>
              <w:top w:val="single" w:sz="4" w:space="0" w:color="auto"/>
              <w:bottom w:val="single" w:sz="4" w:space="0" w:color="auto"/>
            </w:tcBorders>
          </w:tcPr>
          <w:p w14:paraId="43B6C9FE" w14:textId="77777777" w:rsidR="0092044E" w:rsidRDefault="004761B7">
            <w:pPr>
              <w:spacing w:after="0" w:line="240" w:lineRule="auto"/>
              <w:rPr>
                <w:rFonts w:ascii="Arial" w:eastAsia="Times New Roman" w:hAnsi="Arial" w:cs="Arial"/>
                <w:sz w:val="17"/>
                <w:szCs w:val="17"/>
              </w:rPr>
            </w:pPr>
            <w:proofErr w:type="spellStart"/>
            <w:r>
              <w:rPr>
                <w:rFonts w:ascii="Arial" w:eastAsia="Times New Roman" w:hAnsi="Arial" w:cs="Arial"/>
                <w:sz w:val="17"/>
                <w:szCs w:val="17"/>
              </w:rPr>
              <w:t>Manyeh</w:t>
            </w:r>
            <w:proofErr w:type="spellEnd"/>
            <w:r>
              <w:rPr>
                <w:rFonts w:ascii="Arial" w:eastAsia="Times New Roman" w:hAnsi="Arial" w:cs="Arial"/>
                <w:sz w:val="17"/>
                <w:szCs w:val="17"/>
              </w:rPr>
              <w:t xml:space="preserve"> et al. (2024)</w:t>
            </w:r>
          </w:p>
        </w:tc>
        <w:tc>
          <w:tcPr>
            <w:tcW w:w="970" w:type="dxa"/>
            <w:tcBorders>
              <w:top w:val="single" w:sz="4" w:space="0" w:color="auto"/>
              <w:bottom w:val="single" w:sz="4" w:space="0" w:color="auto"/>
            </w:tcBorders>
          </w:tcPr>
          <w:p w14:paraId="566FF58E"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13 SSA countries</w:t>
            </w:r>
          </w:p>
        </w:tc>
        <w:tc>
          <w:tcPr>
            <w:tcW w:w="1340" w:type="dxa"/>
            <w:tcBorders>
              <w:top w:val="single" w:sz="4" w:space="0" w:color="auto"/>
              <w:bottom w:val="single" w:sz="4" w:space="0" w:color="auto"/>
            </w:tcBorders>
          </w:tcPr>
          <w:p w14:paraId="202C3216" w14:textId="77777777" w:rsidR="0092044E" w:rsidRDefault="004761B7">
            <w:pPr>
              <w:spacing w:after="0" w:line="240" w:lineRule="auto"/>
              <w:ind w:right="-106"/>
              <w:rPr>
                <w:rFonts w:ascii="Arial" w:eastAsia="Times New Roman" w:hAnsi="Arial" w:cs="Arial"/>
                <w:sz w:val="17"/>
                <w:szCs w:val="17"/>
              </w:rPr>
            </w:pPr>
            <w:r>
              <w:rPr>
                <w:rFonts w:ascii="Arial" w:eastAsia="Times New Roman" w:hAnsi="Arial" w:cs="Arial"/>
                <w:sz w:val="17"/>
                <w:szCs w:val="17"/>
              </w:rPr>
              <w:t>Cross-sectional DHS study</w:t>
            </w:r>
          </w:p>
        </w:tc>
        <w:tc>
          <w:tcPr>
            <w:tcW w:w="960" w:type="dxa"/>
            <w:tcBorders>
              <w:top w:val="single" w:sz="4" w:space="0" w:color="auto"/>
              <w:bottom w:val="single" w:sz="4" w:space="0" w:color="auto"/>
            </w:tcBorders>
          </w:tcPr>
          <w:p w14:paraId="5A8A463D"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Large national samples</w:t>
            </w:r>
          </w:p>
        </w:tc>
        <w:tc>
          <w:tcPr>
            <w:tcW w:w="1320" w:type="dxa"/>
            <w:tcBorders>
              <w:top w:val="single" w:sz="4" w:space="0" w:color="auto"/>
              <w:bottom w:val="single" w:sz="4" w:space="0" w:color="auto"/>
            </w:tcBorders>
          </w:tcPr>
          <w:p w14:paraId="05B5809C"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Quality antenatal care</w:t>
            </w:r>
          </w:p>
        </w:tc>
        <w:tc>
          <w:tcPr>
            <w:tcW w:w="1959" w:type="dxa"/>
            <w:tcBorders>
              <w:top w:val="single" w:sz="4" w:space="0" w:color="auto"/>
              <w:bottom w:val="single" w:sz="4" w:space="0" w:color="auto"/>
            </w:tcBorders>
          </w:tcPr>
          <w:p w14:paraId="1F138A1C"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Maternal education and</w:t>
            </w:r>
            <w:r>
              <w:rPr>
                <w:rFonts w:ascii="Arial" w:eastAsia="Times New Roman" w:hAnsi="Arial" w:cs="Arial"/>
                <w:sz w:val="17"/>
                <w:szCs w:val="17"/>
              </w:rPr>
              <w:t xml:space="preserve"> media exposure improved ANC quality</w:t>
            </w:r>
          </w:p>
        </w:tc>
      </w:tr>
      <w:tr w:rsidR="0092044E" w14:paraId="58F3975C" w14:textId="77777777">
        <w:trPr>
          <w:jc w:val="center"/>
        </w:trPr>
        <w:tc>
          <w:tcPr>
            <w:tcW w:w="1521" w:type="dxa"/>
            <w:tcBorders>
              <w:top w:val="single" w:sz="4" w:space="0" w:color="auto"/>
              <w:bottom w:val="single" w:sz="4" w:space="0" w:color="auto"/>
            </w:tcBorders>
          </w:tcPr>
          <w:p w14:paraId="3E127F5D" w14:textId="77777777" w:rsidR="0092044E" w:rsidRDefault="004761B7">
            <w:pPr>
              <w:spacing w:after="0" w:line="240" w:lineRule="auto"/>
              <w:rPr>
                <w:rFonts w:ascii="Arial" w:eastAsia="Times New Roman" w:hAnsi="Arial" w:cs="Arial"/>
                <w:sz w:val="17"/>
                <w:szCs w:val="17"/>
              </w:rPr>
            </w:pPr>
            <w:proofErr w:type="spellStart"/>
            <w:r>
              <w:rPr>
                <w:rFonts w:ascii="Arial" w:eastAsia="Times New Roman" w:hAnsi="Arial" w:cs="Arial"/>
                <w:sz w:val="17"/>
                <w:szCs w:val="17"/>
              </w:rPr>
              <w:t>Olapeju</w:t>
            </w:r>
            <w:proofErr w:type="spellEnd"/>
            <w:r>
              <w:rPr>
                <w:rFonts w:ascii="Arial" w:eastAsia="Times New Roman" w:hAnsi="Arial" w:cs="Arial"/>
                <w:sz w:val="17"/>
                <w:szCs w:val="17"/>
              </w:rPr>
              <w:t xml:space="preserve"> et al. (2025)</w:t>
            </w:r>
          </w:p>
        </w:tc>
        <w:tc>
          <w:tcPr>
            <w:tcW w:w="970" w:type="dxa"/>
            <w:tcBorders>
              <w:top w:val="single" w:sz="4" w:space="0" w:color="auto"/>
              <w:bottom w:val="single" w:sz="4" w:space="0" w:color="auto"/>
            </w:tcBorders>
          </w:tcPr>
          <w:p w14:paraId="66ACD52B"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SSA</w:t>
            </w:r>
          </w:p>
        </w:tc>
        <w:tc>
          <w:tcPr>
            <w:tcW w:w="1340" w:type="dxa"/>
            <w:tcBorders>
              <w:top w:val="single" w:sz="4" w:space="0" w:color="auto"/>
              <w:bottom w:val="single" w:sz="4" w:space="0" w:color="auto"/>
            </w:tcBorders>
          </w:tcPr>
          <w:p w14:paraId="0F7AD047" w14:textId="77777777" w:rsidR="0092044E" w:rsidRDefault="004761B7">
            <w:pPr>
              <w:spacing w:after="0" w:line="240" w:lineRule="auto"/>
              <w:ind w:right="-106"/>
              <w:rPr>
                <w:rFonts w:ascii="Arial" w:eastAsia="Times New Roman" w:hAnsi="Arial" w:cs="Arial"/>
                <w:sz w:val="17"/>
                <w:szCs w:val="17"/>
              </w:rPr>
            </w:pPr>
            <w:r>
              <w:rPr>
                <w:rFonts w:ascii="Arial" w:eastAsia="Times New Roman" w:hAnsi="Arial" w:cs="Arial"/>
                <w:sz w:val="17"/>
                <w:szCs w:val="17"/>
              </w:rPr>
              <w:t>Secondary data analysis</w:t>
            </w:r>
          </w:p>
        </w:tc>
        <w:tc>
          <w:tcPr>
            <w:tcW w:w="960" w:type="dxa"/>
            <w:tcBorders>
              <w:top w:val="single" w:sz="4" w:space="0" w:color="auto"/>
              <w:bottom w:val="single" w:sz="4" w:space="0" w:color="auto"/>
            </w:tcBorders>
          </w:tcPr>
          <w:p w14:paraId="7594FEB8" w14:textId="77777777" w:rsidR="0092044E" w:rsidRDefault="004761B7">
            <w:pPr>
              <w:spacing w:after="0" w:line="240" w:lineRule="auto"/>
              <w:rPr>
                <w:rFonts w:ascii="Arial" w:eastAsia="Times New Roman" w:hAnsi="Arial" w:cs="Arial"/>
                <w:sz w:val="17"/>
                <w:szCs w:val="17"/>
              </w:rPr>
            </w:pPr>
            <w:proofErr w:type="spellStart"/>
            <w:r>
              <w:rPr>
                <w:rFonts w:ascii="Arial" w:eastAsia="Times New Roman" w:hAnsi="Arial" w:cs="Arial"/>
                <w:sz w:val="17"/>
                <w:szCs w:val="17"/>
              </w:rPr>
              <w:t>Multicountry</w:t>
            </w:r>
            <w:proofErr w:type="spellEnd"/>
          </w:p>
        </w:tc>
        <w:tc>
          <w:tcPr>
            <w:tcW w:w="1320" w:type="dxa"/>
            <w:tcBorders>
              <w:top w:val="single" w:sz="4" w:space="0" w:color="auto"/>
              <w:bottom w:val="single" w:sz="4" w:space="0" w:color="auto"/>
            </w:tcBorders>
          </w:tcPr>
          <w:p w14:paraId="6FFCCB42"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ANC and breastfeeding</w:t>
            </w:r>
          </w:p>
        </w:tc>
        <w:tc>
          <w:tcPr>
            <w:tcW w:w="1959" w:type="dxa"/>
            <w:tcBorders>
              <w:top w:val="single" w:sz="4" w:space="0" w:color="auto"/>
              <w:bottom w:val="single" w:sz="4" w:space="0" w:color="auto"/>
            </w:tcBorders>
          </w:tcPr>
          <w:p w14:paraId="500E8AE7"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ANC attendance improved maternal behaviors</w:t>
            </w:r>
          </w:p>
        </w:tc>
      </w:tr>
      <w:tr w:rsidR="0092044E" w14:paraId="63690AC7" w14:textId="77777777">
        <w:trPr>
          <w:jc w:val="center"/>
        </w:trPr>
        <w:tc>
          <w:tcPr>
            <w:tcW w:w="1521" w:type="dxa"/>
            <w:tcBorders>
              <w:top w:val="single" w:sz="4" w:space="0" w:color="auto"/>
            </w:tcBorders>
          </w:tcPr>
          <w:p w14:paraId="14027D4A"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 xml:space="preserve">Babalola &amp; </w:t>
            </w:r>
            <w:proofErr w:type="spellStart"/>
            <w:r>
              <w:rPr>
                <w:rFonts w:ascii="Arial" w:eastAsia="Times New Roman" w:hAnsi="Arial" w:cs="Arial"/>
                <w:sz w:val="17"/>
                <w:szCs w:val="17"/>
              </w:rPr>
              <w:t>Fatusi</w:t>
            </w:r>
            <w:proofErr w:type="spellEnd"/>
            <w:r>
              <w:rPr>
                <w:rFonts w:ascii="Arial" w:eastAsia="Times New Roman" w:hAnsi="Arial" w:cs="Arial"/>
                <w:sz w:val="17"/>
                <w:szCs w:val="17"/>
              </w:rPr>
              <w:t xml:space="preserve"> et al. (2009)</w:t>
            </w:r>
          </w:p>
        </w:tc>
        <w:tc>
          <w:tcPr>
            <w:tcW w:w="970" w:type="dxa"/>
            <w:tcBorders>
              <w:top w:val="single" w:sz="4" w:space="0" w:color="auto"/>
            </w:tcBorders>
          </w:tcPr>
          <w:p w14:paraId="3E8D43B1"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Nigeria</w:t>
            </w:r>
          </w:p>
        </w:tc>
        <w:tc>
          <w:tcPr>
            <w:tcW w:w="1340" w:type="dxa"/>
            <w:tcBorders>
              <w:top w:val="single" w:sz="4" w:space="0" w:color="auto"/>
            </w:tcBorders>
          </w:tcPr>
          <w:p w14:paraId="4C6AC5E6" w14:textId="77777777" w:rsidR="0092044E" w:rsidRDefault="004761B7">
            <w:pPr>
              <w:spacing w:after="0" w:line="240" w:lineRule="auto"/>
              <w:ind w:right="-106"/>
              <w:rPr>
                <w:rFonts w:ascii="Arial" w:eastAsia="Times New Roman" w:hAnsi="Arial" w:cs="Arial"/>
                <w:sz w:val="17"/>
                <w:szCs w:val="17"/>
              </w:rPr>
            </w:pPr>
            <w:r>
              <w:rPr>
                <w:rFonts w:ascii="Arial" w:eastAsia="Times New Roman" w:hAnsi="Arial" w:cs="Arial"/>
                <w:sz w:val="17"/>
                <w:szCs w:val="17"/>
              </w:rPr>
              <w:t>Cross-sectional survey</w:t>
            </w:r>
          </w:p>
        </w:tc>
        <w:tc>
          <w:tcPr>
            <w:tcW w:w="960" w:type="dxa"/>
            <w:tcBorders>
              <w:top w:val="single" w:sz="4" w:space="0" w:color="auto"/>
            </w:tcBorders>
          </w:tcPr>
          <w:p w14:paraId="3736F846"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2,148 women</w:t>
            </w:r>
          </w:p>
        </w:tc>
        <w:tc>
          <w:tcPr>
            <w:tcW w:w="1320" w:type="dxa"/>
            <w:tcBorders>
              <w:top w:val="single" w:sz="4" w:space="0" w:color="auto"/>
            </w:tcBorders>
          </w:tcPr>
          <w:p w14:paraId="52DF6899"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 xml:space="preserve">Maternal </w:t>
            </w:r>
            <w:r>
              <w:rPr>
                <w:rFonts w:ascii="Arial" w:eastAsia="Times New Roman" w:hAnsi="Arial" w:cs="Arial"/>
                <w:sz w:val="17"/>
                <w:szCs w:val="17"/>
              </w:rPr>
              <w:t>service utilization</w:t>
            </w:r>
          </w:p>
        </w:tc>
        <w:tc>
          <w:tcPr>
            <w:tcW w:w="1959" w:type="dxa"/>
            <w:tcBorders>
              <w:top w:val="single" w:sz="4" w:space="0" w:color="auto"/>
            </w:tcBorders>
          </w:tcPr>
          <w:p w14:paraId="5FBCA73F"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Wealth and education predicted service uptake</w:t>
            </w:r>
          </w:p>
        </w:tc>
      </w:tr>
    </w:tbl>
    <w:p w14:paraId="4FCF6DE7" w14:textId="77777777" w:rsidR="0092044E" w:rsidRDefault="0092044E">
      <w:pPr>
        <w:spacing w:after="0" w:line="240" w:lineRule="auto"/>
        <w:jc w:val="both"/>
        <w:rPr>
          <w:rFonts w:ascii="Arial" w:eastAsia="Times New Roman" w:hAnsi="Arial" w:cs="Arial"/>
          <w:sz w:val="20"/>
          <w:szCs w:val="20"/>
        </w:rPr>
      </w:pPr>
    </w:p>
    <w:p w14:paraId="63B80930" w14:textId="77777777" w:rsidR="0092044E" w:rsidRDefault="004761B7">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Table 3. Review articles and guidelines</w:t>
      </w:r>
    </w:p>
    <w:p w14:paraId="26456136" w14:textId="77777777" w:rsidR="0092044E" w:rsidRDefault="0092044E">
      <w:pPr>
        <w:spacing w:after="0" w:line="240" w:lineRule="auto"/>
        <w:jc w:val="both"/>
        <w:rPr>
          <w:rFonts w:ascii="Arial" w:eastAsia="Times New Roman" w:hAnsi="Arial" w:cs="Arial"/>
          <w:b/>
          <w:bCs/>
          <w:sz w:val="20"/>
          <w:szCs w:val="20"/>
        </w:rPr>
      </w:pPr>
    </w:p>
    <w:tbl>
      <w:tblPr>
        <w:tblStyle w:val="TableGridLight1"/>
        <w:tblW w:w="489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1800"/>
        <w:gridCol w:w="1800"/>
        <w:gridCol w:w="2563"/>
      </w:tblGrid>
      <w:tr w:rsidR="0092044E" w14:paraId="34047B97" w14:textId="77777777">
        <w:trPr>
          <w:jc w:val="center"/>
        </w:trPr>
        <w:tc>
          <w:tcPr>
            <w:tcW w:w="2896" w:type="dxa"/>
            <w:tcBorders>
              <w:top w:val="single" w:sz="4" w:space="0" w:color="auto"/>
              <w:bottom w:val="single" w:sz="4" w:space="0" w:color="auto"/>
            </w:tcBorders>
          </w:tcPr>
          <w:p w14:paraId="4EAF283D"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Author(s)/ Organization and Year</w:t>
            </w:r>
          </w:p>
        </w:tc>
        <w:tc>
          <w:tcPr>
            <w:tcW w:w="1800" w:type="dxa"/>
            <w:tcBorders>
              <w:top w:val="single" w:sz="4" w:space="0" w:color="auto"/>
              <w:bottom w:val="single" w:sz="4" w:space="0" w:color="auto"/>
            </w:tcBorders>
          </w:tcPr>
          <w:p w14:paraId="30A77AE9"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Type of Source</w:t>
            </w:r>
          </w:p>
        </w:tc>
        <w:tc>
          <w:tcPr>
            <w:tcW w:w="1800" w:type="dxa"/>
            <w:tcBorders>
              <w:top w:val="single" w:sz="4" w:space="0" w:color="auto"/>
              <w:bottom w:val="single" w:sz="4" w:space="0" w:color="auto"/>
            </w:tcBorders>
          </w:tcPr>
          <w:p w14:paraId="242312D0"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Geographic Scope</w:t>
            </w:r>
          </w:p>
        </w:tc>
        <w:tc>
          <w:tcPr>
            <w:tcW w:w="2564" w:type="dxa"/>
            <w:tcBorders>
              <w:top w:val="single" w:sz="4" w:space="0" w:color="auto"/>
              <w:bottom w:val="single" w:sz="4" w:space="0" w:color="auto"/>
            </w:tcBorders>
          </w:tcPr>
          <w:p w14:paraId="70958B0E" w14:textId="77777777" w:rsidR="0092044E" w:rsidRDefault="004761B7">
            <w:pPr>
              <w:spacing w:after="0" w:line="240" w:lineRule="auto"/>
              <w:rPr>
                <w:rFonts w:ascii="Arial" w:eastAsia="Times New Roman" w:hAnsi="Arial" w:cs="Arial"/>
                <w:b/>
                <w:bCs/>
                <w:sz w:val="17"/>
                <w:szCs w:val="17"/>
              </w:rPr>
            </w:pPr>
            <w:r>
              <w:rPr>
                <w:rFonts w:ascii="Arial" w:eastAsia="Times New Roman" w:hAnsi="Arial" w:cs="Arial"/>
                <w:b/>
                <w:bCs/>
                <w:sz w:val="17"/>
                <w:szCs w:val="17"/>
              </w:rPr>
              <w:t>Key Contribution</w:t>
            </w:r>
          </w:p>
        </w:tc>
      </w:tr>
      <w:tr w:rsidR="0092044E" w14:paraId="60C13058" w14:textId="77777777">
        <w:trPr>
          <w:jc w:val="center"/>
        </w:trPr>
        <w:tc>
          <w:tcPr>
            <w:tcW w:w="2896" w:type="dxa"/>
            <w:tcBorders>
              <w:top w:val="single" w:sz="4" w:space="0" w:color="auto"/>
              <w:bottom w:val="single" w:sz="4" w:space="0" w:color="auto"/>
            </w:tcBorders>
          </w:tcPr>
          <w:p w14:paraId="2B063217" w14:textId="77777777" w:rsidR="0092044E" w:rsidRDefault="004761B7">
            <w:pPr>
              <w:spacing w:after="0" w:line="240" w:lineRule="auto"/>
              <w:rPr>
                <w:rFonts w:ascii="Arial" w:eastAsia="Times New Roman" w:hAnsi="Arial" w:cs="Arial"/>
                <w:bCs/>
                <w:sz w:val="17"/>
                <w:szCs w:val="17"/>
              </w:rPr>
            </w:pPr>
            <w:r>
              <w:rPr>
                <w:rFonts w:ascii="Arial" w:eastAsia="Times New Roman" w:hAnsi="Arial" w:cs="Arial"/>
                <w:bCs/>
                <w:sz w:val="17"/>
                <w:szCs w:val="17"/>
              </w:rPr>
              <w:t>WHO (2023)</w:t>
            </w:r>
          </w:p>
        </w:tc>
        <w:tc>
          <w:tcPr>
            <w:tcW w:w="1800" w:type="dxa"/>
            <w:tcBorders>
              <w:top w:val="single" w:sz="4" w:space="0" w:color="auto"/>
              <w:bottom w:val="single" w:sz="4" w:space="0" w:color="auto"/>
            </w:tcBorders>
          </w:tcPr>
          <w:p w14:paraId="27BC54DA" w14:textId="77777777" w:rsidR="0092044E" w:rsidRDefault="004761B7">
            <w:pPr>
              <w:spacing w:after="0" w:line="240" w:lineRule="auto"/>
              <w:rPr>
                <w:rFonts w:ascii="Arial" w:eastAsia="Times New Roman" w:hAnsi="Arial" w:cs="Arial"/>
                <w:sz w:val="17"/>
                <w:szCs w:val="17"/>
              </w:rPr>
            </w:pPr>
            <w:proofErr w:type="spellStart"/>
            <w:r>
              <w:rPr>
                <w:rFonts w:ascii="Arial" w:eastAsia="Times New Roman" w:hAnsi="Arial" w:cs="Arial"/>
                <w:sz w:val="17"/>
                <w:szCs w:val="17"/>
              </w:rPr>
              <w:t>Guildeline</w:t>
            </w:r>
            <w:proofErr w:type="spellEnd"/>
            <w:r>
              <w:rPr>
                <w:rFonts w:ascii="Arial" w:eastAsia="Times New Roman" w:hAnsi="Arial" w:cs="Arial"/>
                <w:sz w:val="17"/>
                <w:szCs w:val="17"/>
              </w:rPr>
              <w:t>/Report</w:t>
            </w:r>
          </w:p>
        </w:tc>
        <w:tc>
          <w:tcPr>
            <w:tcW w:w="1800" w:type="dxa"/>
            <w:tcBorders>
              <w:top w:val="single" w:sz="4" w:space="0" w:color="auto"/>
              <w:bottom w:val="single" w:sz="4" w:space="0" w:color="auto"/>
            </w:tcBorders>
          </w:tcPr>
          <w:p w14:paraId="7F100762"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Global/SSA</w:t>
            </w:r>
          </w:p>
        </w:tc>
        <w:tc>
          <w:tcPr>
            <w:tcW w:w="2564" w:type="dxa"/>
            <w:tcBorders>
              <w:top w:val="single" w:sz="4" w:space="0" w:color="auto"/>
              <w:bottom w:val="single" w:sz="4" w:space="0" w:color="auto"/>
            </w:tcBorders>
          </w:tcPr>
          <w:p w14:paraId="24F832CA"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 xml:space="preserve">Maternal mortality </w:t>
            </w:r>
            <w:r>
              <w:rPr>
                <w:rFonts w:ascii="Arial" w:eastAsia="Times New Roman" w:hAnsi="Arial" w:cs="Arial"/>
                <w:sz w:val="17"/>
                <w:szCs w:val="17"/>
              </w:rPr>
              <w:t>trends and strategies</w:t>
            </w:r>
          </w:p>
        </w:tc>
      </w:tr>
      <w:tr w:rsidR="0092044E" w14:paraId="29783FBA" w14:textId="77777777">
        <w:trPr>
          <w:jc w:val="center"/>
        </w:trPr>
        <w:tc>
          <w:tcPr>
            <w:tcW w:w="2896" w:type="dxa"/>
            <w:tcBorders>
              <w:top w:val="single" w:sz="4" w:space="0" w:color="auto"/>
              <w:bottom w:val="single" w:sz="4" w:space="0" w:color="auto"/>
            </w:tcBorders>
          </w:tcPr>
          <w:p w14:paraId="6E688C50" w14:textId="77777777" w:rsidR="0092044E" w:rsidRDefault="004761B7">
            <w:pPr>
              <w:spacing w:after="0" w:line="240" w:lineRule="auto"/>
              <w:rPr>
                <w:rFonts w:ascii="Arial" w:eastAsia="Times New Roman" w:hAnsi="Arial" w:cs="Arial"/>
                <w:bCs/>
                <w:sz w:val="17"/>
                <w:szCs w:val="17"/>
              </w:rPr>
            </w:pPr>
            <w:r>
              <w:rPr>
                <w:rFonts w:ascii="Arial" w:eastAsia="Times New Roman" w:hAnsi="Arial" w:cs="Arial"/>
                <w:bCs/>
                <w:sz w:val="17"/>
                <w:szCs w:val="17"/>
              </w:rPr>
              <w:t>Kassa et al. (2019)</w:t>
            </w:r>
          </w:p>
        </w:tc>
        <w:tc>
          <w:tcPr>
            <w:tcW w:w="1800" w:type="dxa"/>
            <w:tcBorders>
              <w:top w:val="single" w:sz="4" w:space="0" w:color="auto"/>
              <w:bottom w:val="single" w:sz="4" w:space="0" w:color="auto"/>
            </w:tcBorders>
          </w:tcPr>
          <w:p w14:paraId="3BDBCBEE"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Systematic Review</w:t>
            </w:r>
          </w:p>
        </w:tc>
        <w:tc>
          <w:tcPr>
            <w:tcW w:w="1800" w:type="dxa"/>
            <w:tcBorders>
              <w:top w:val="single" w:sz="4" w:space="0" w:color="auto"/>
              <w:bottom w:val="single" w:sz="4" w:space="0" w:color="auto"/>
            </w:tcBorders>
          </w:tcPr>
          <w:p w14:paraId="7A2B2E77"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SSA adolescents</w:t>
            </w:r>
          </w:p>
        </w:tc>
        <w:tc>
          <w:tcPr>
            <w:tcW w:w="2564" w:type="dxa"/>
            <w:tcBorders>
              <w:top w:val="single" w:sz="4" w:space="0" w:color="auto"/>
              <w:bottom w:val="single" w:sz="4" w:space="0" w:color="auto"/>
            </w:tcBorders>
          </w:tcPr>
          <w:p w14:paraId="65A29698"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Barriers to maternal service use</w:t>
            </w:r>
          </w:p>
        </w:tc>
      </w:tr>
      <w:tr w:rsidR="0092044E" w14:paraId="31BBAD1A" w14:textId="77777777">
        <w:trPr>
          <w:jc w:val="center"/>
        </w:trPr>
        <w:tc>
          <w:tcPr>
            <w:tcW w:w="2896" w:type="dxa"/>
            <w:tcBorders>
              <w:top w:val="single" w:sz="4" w:space="0" w:color="auto"/>
              <w:bottom w:val="single" w:sz="4" w:space="0" w:color="auto"/>
            </w:tcBorders>
          </w:tcPr>
          <w:p w14:paraId="05319BBD" w14:textId="77777777" w:rsidR="0092044E" w:rsidRDefault="004761B7">
            <w:pPr>
              <w:spacing w:after="0" w:line="240" w:lineRule="auto"/>
              <w:rPr>
                <w:rFonts w:ascii="Arial" w:eastAsia="Times New Roman" w:hAnsi="Arial" w:cs="Arial"/>
                <w:bCs/>
                <w:sz w:val="17"/>
                <w:szCs w:val="17"/>
              </w:rPr>
            </w:pPr>
            <w:r>
              <w:rPr>
                <w:rFonts w:ascii="Arial" w:eastAsia="Times New Roman" w:hAnsi="Arial" w:cs="Arial"/>
                <w:bCs/>
                <w:sz w:val="17"/>
                <w:szCs w:val="17"/>
              </w:rPr>
              <w:t>Page et al. (2021)</w:t>
            </w:r>
          </w:p>
        </w:tc>
        <w:tc>
          <w:tcPr>
            <w:tcW w:w="1800" w:type="dxa"/>
            <w:tcBorders>
              <w:top w:val="single" w:sz="4" w:space="0" w:color="auto"/>
              <w:bottom w:val="single" w:sz="4" w:space="0" w:color="auto"/>
            </w:tcBorders>
          </w:tcPr>
          <w:p w14:paraId="5B305AFB"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PRISMA Guideline</w:t>
            </w:r>
          </w:p>
        </w:tc>
        <w:tc>
          <w:tcPr>
            <w:tcW w:w="1800" w:type="dxa"/>
            <w:tcBorders>
              <w:top w:val="single" w:sz="4" w:space="0" w:color="auto"/>
              <w:bottom w:val="single" w:sz="4" w:space="0" w:color="auto"/>
            </w:tcBorders>
          </w:tcPr>
          <w:p w14:paraId="691F274C"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Global</w:t>
            </w:r>
          </w:p>
        </w:tc>
        <w:tc>
          <w:tcPr>
            <w:tcW w:w="2564" w:type="dxa"/>
            <w:tcBorders>
              <w:top w:val="single" w:sz="4" w:space="0" w:color="auto"/>
              <w:bottom w:val="single" w:sz="4" w:space="0" w:color="auto"/>
            </w:tcBorders>
          </w:tcPr>
          <w:p w14:paraId="6B337FD3"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Reporting standards for systematic reviews</w:t>
            </w:r>
          </w:p>
        </w:tc>
      </w:tr>
      <w:tr w:rsidR="0092044E" w14:paraId="5F008A67" w14:textId="77777777">
        <w:trPr>
          <w:jc w:val="center"/>
        </w:trPr>
        <w:tc>
          <w:tcPr>
            <w:tcW w:w="2896" w:type="dxa"/>
            <w:tcBorders>
              <w:top w:val="single" w:sz="4" w:space="0" w:color="auto"/>
              <w:bottom w:val="single" w:sz="4" w:space="0" w:color="auto"/>
            </w:tcBorders>
          </w:tcPr>
          <w:p w14:paraId="07EC8435" w14:textId="77777777" w:rsidR="0092044E" w:rsidRDefault="004761B7">
            <w:pPr>
              <w:spacing w:after="0" w:line="240" w:lineRule="auto"/>
              <w:rPr>
                <w:rFonts w:ascii="Arial" w:eastAsia="Times New Roman" w:hAnsi="Arial" w:cs="Arial"/>
                <w:bCs/>
                <w:sz w:val="17"/>
                <w:szCs w:val="17"/>
              </w:rPr>
            </w:pPr>
            <w:r>
              <w:rPr>
                <w:rFonts w:ascii="Arial" w:eastAsia="Times New Roman" w:hAnsi="Arial" w:cs="Arial"/>
                <w:bCs/>
                <w:sz w:val="17"/>
                <w:szCs w:val="17"/>
              </w:rPr>
              <w:t>Campbell et al. (2016)</w:t>
            </w:r>
          </w:p>
        </w:tc>
        <w:tc>
          <w:tcPr>
            <w:tcW w:w="1800" w:type="dxa"/>
            <w:tcBorders>
              <w:top w:val="single" w:sz="4" w:space="0" w:color="auto"/>
              <w:bottom w:val="single" w:sz="4" w:space="0" w:color="auto"/>
            </w:tcBorders>
          </w:tcPr>
          <w:p w14:paraId="17989CDA"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Review Article</w:t>
            </w:r>
          </w:p>
        </w:tc>
        <w:tc>
          <w:tcPr>
            <w:tcW w:w="1800" w:type="dxa"/>
            <w:tcBorders>
              <w:top w:val="single" w:sz="4" w:space="0" w:color="auto"/>
              <w:bottom w:val="single" w:sz="4" w:space="0" w:color="auto"/>
            </w:tcBorders>
          </w:tcPr>
          <w:p w14:paraId="54C6287E"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LMICs</w:t>
            </w:r>
          </w:p>
        </w:tc>
        <w:tc>
          <w:tcPr>
            <w:tcW w:w="2564" w:type="dxa"/>
            <w:tcBorders>
              <w:top w:val="single" w:sz="4" w:space="0" w:color="auto"/>
              <w:bottom w:val="single" w:sz="4" w:space="0" w:color="auto"/>
            </w:tcBorders>
          </w:tcPr>
          <w:p w14:paraId="510C46AF" w14:textId="77777777" w:rsidR="0092044E" w:rsidRDefault="004761B7">
            <w:pPr>
              <w:spacing w:after="0" w:line="240" w:lineRule="auto"/>
              <w:rPr>
                <w:rFonts w:ascii="Arial" w:eastAsia="Times New Roman" w:hAnsi="Arial" w:cs="Arial"/>
                <w:sz w:val="17"/>
                <w:szCs w:val="17"/>
              </w:rPr>
            </w:pPr>
            <w:r>
              <w:rPr>
                <w:rFonts w:ascii="Arial" w:eastAsia="Times New Roman" w:hAnsi="Arial" w:cs="Arial"/>
                <w:sz w:val="17"/>
                <w:szCs w:val="17"/>
              </w:rPr>
              <w:t xml:space="preserve">Community </w:t>
            </w:r>
            <w:r>
              <w:rPr>
                <w:rFonts w:ascii="Arial" w:eastAsia="Times New Roman" w:hAnsi="Arial" w:cs="Arial"/>
                <w:sz w:val="17"/>
                <w:szCs w:val="17"/>
              </w:rPr>
              <w:t>health worker awareness</w:t>
            </w:r>
          </w:p>
        </w:tc>
      </w:tr>
    </w:tbl>
    <w:p w14:paraId="32CA81A9" w14:textId="77777777" w:rsidR="0092044E" w:rsidRDefault="0092044E">
      <w:pPr>
        <w:spacing w:after="0" w:line="240" w:lineRule="auto"/>
        <w:jc w:val="both"/>
        <w:rPr>
          <w:rFonts w:ascii="Arial" w:eastAsia="Times New Roman" w:hAnsi="Arial" w:cs="Arial"/>
          <w:sz w:val="20"/>
          <w:szCs w:val="20"/>
        </w:rPr>
      </w:pPr>
    </w:p>
    <w:p w14:paraId="1DDD0DFB" w14:textId="77777777" w:rsidR="0092044E" w:rsidRDefault="0092044E">
      <w:pPr>
        <w:jc w:val="right"/>
        <w:rPr>
          <w:rFonts w:ascii="Arial" w:hAnsi="Arial" w:cs="Arial"/>
        </w:rPr>
      </w:pPr>
    </w:p>
    <w:p w14:paraId="446E2B01" w14:textId="77777777" w:rsidR="0092044E" w:rsidRDefault="0092044E">
      <w:pPr>
        <w:rPr>
          <w:rFonts w:ascii="Arial" w:hAnsi="Arial" w:cs="Arial"/>
        </w:rPr>
      </w:pPr>
    </w:p>
    <w:sectPr w:rsidR="0092044E">
      <w:type w:val="continuous"/>
      <w:pgSz w:w="11909" w:h="16834"/>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1640A" w14:textId="77777777" w:rsidR="004761B7" w:rsidRDefault="004761B7">
      <w:pPr>
        <w:spacing w:line="240" w:lineRule="auto"/>
      </w:pPr>
      <w:r>
        <w:separator/>
      </w:r>
    </w:p>
  </w:endnote>
  <w:endnote w:type="continuationSeparator" w:id="0">
    <w:p w14:paraId="26880174" w14:textId="77777777" w:rsidR="004761B7" w:rsidRDefault="00476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9412" w14:textId="77777777" w:rsidR="000E0CAA" w:rsidRDefault="000E0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C7F6" w14:textId="77777777" w:rsidR="0092044E" w:rsidRDefault="0092044E">
    <w:pPr>
      <w:pStyle w:val="Footer"/>
      <w:jc w:val="center"/>
      <w:rPr>
        <w:rFonts w:ascii="Arial" w:hAnsi="Arial" w:cs="Arial"/>
        <w:sz w:val="28"/>
      </w:rPr>
    </w:pPr>
  </w:p>
  <w:p w14:paraId="4610F744" w14:textId="77777777" w:rsidR="0092044E" w:rsidRDefault="004761B7">
    <w:pPr>
      <w:pStyle w:val="Footer"/>
      <w:jc w:val="center"/>
      <w:rPr>
        <w:rFonts w:ascii="Arial" w:hAnsi="Arial" w:cs="Arial"/>
        <w:sz w:val="20"/>
      </w:rPr>
    </w:pPr>
    <w:sdt>
      <w:sdtPr>
        <w:rPr>
          <w:rFonts w:ascii="Arial" w:hAnsi="Arial" w:cs="Arial"/>
          <w:sz w:val="20"/>
        </w:rPr>
        <w:id w:val="2976702"/>
      </w:sdtPr>
      <w:sdtEndPr/>
      <w:sdtContent>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sz w:val="20"/>
          </w:rPr>
          <w:t>6</w:t>
        </w:r>
        <w:r>
          <w:rPr>
            <w:rFonts w:ascii="Arial" w:hAnsi="Arial" w:cs="Arial"/>
            <w:sz w:val="20"/>
          </w:rPr>
          <w:fldChar w:fldCharType="end"/>
        </w:r>
      </w:sdtContent>
    </w:sdt>
  </w:p>
  <w:p w14:paraId="13EACFCF" w14:textId="77777777" w:rsidR="0092044E" w:rsidRDefault="0092044E">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107" w14:textId="77777777" w:rsidR="0092044E" w:rsidRDefault="0092044E">
    <w:pPr>
      <w:tabs>
        <w:tab w:val="center" w:pos="4320"/>
        <w:tab w:val="right" w:pos="8640"/>
      </w:tabs>
      <w:spacing w:after="0" w:line="240" w:lineRule="auto"/>
      <w:rPr>
        <w:rFonts w:ascii="Arial" w:hAnsi="Arial" w:cs="Arial"/>
        <w:i/>
        <w:sz w:val="16"/>
      </w:rPr>
    </w:pPr>
  </w:p>
  <w:p w14:paraId="3D7F9B18" w14:textId="77777777" w:rsidR="0092044E" w:rsidRDefault="0092044E">
    <w:pPr>
      <w:pStyle w:val="Footer"/>
      <w:jc w:val="both"/>
      <w:rPr>
        <w:rFonts w:ascii="Arial" w:hAnsi="Arial" w:cs="Arial"/>
        <w:i/>
        <w:sz w:val="16"/>
      </w:rPr>
    </w:pPr>
  </w:p>
  <w:p w14:paraId="636DC3BB" w14:textId="77777777" w:rsidR="0092044E" w:rsidRDefault="0092044E">
    <w:pPr>
      <w:pStyle w:val="Footer"/>
      <w:jc w:val="both"/>
      <w:rPr>
        <w:rFonts w:ascii="Arial" w:hAnsi="Arial" w:cs="Arial"/>
        <w:i/>
        <w:sz w:val="16"/>
      </w:rPr>
    </w:pPr>
  </w:p>
  <w:p w14:paraId="04FAB8E0" w14:textId="77777777" w:rsidR="0092044E" w:rsidRDefault="0092044E">
    <w:pPr>
      <w:tabs>
        <w:tab w:val="center" w:pos="4320"/>
        <w:tab w:val="right" w:pos="8640"/>
      </w:tabs>
      <w:spacing w:after="0" w:line="240" w:lineRule="auto"/>
      <w:jc w:val="both"/>
      <w:rPr>
        <w:rFonts w:ascii="Arial" w:eastAsia="Times New Roman" w:hAnsi="Arial" w:cs="Arial"/>
        <w:i/>
        <w:sz w:val="20"/>
        <w:szCs w:val="20"/>
      </w:rPr>
    </w:pPr>
  </w:p>
  <w:p w14:paraId="219317FC" w14:textId="77777777" w:rsidR="0092044E" w:rsidRDefault="0092044E">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682B0" w14:textId="77777777" w:rsidR="004761B7" w:rsidRDefault="004761B7">
      <w:pPr>
        <w:spacing w:after="0"/>
      </w:pPr>
      <w:r>
        <w:separator/>
      </w:r>
    </w:p>
  </w:footnote>
  <w:footnote w:type="continuationSeparator" w:id="0">
    <w:p w14:paraId="7B073836" w14:textId="77777777" w:rsidR="004761B7" w:rsidRDefault="004761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516E" w14:textId="682F387C" w:rsidR="000E0CAA" w:rsidRDefault="000E0CAA">
    <w:pPr>
      <w:pStyle w:val="Header"/>
    </w:pPr>
    <w:r>
      <w:rPr>
        <w:noProof/>
      </w:rPr>
      <w:pict w14:anchorId="668DC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22922"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2982" w14:textId="47807E5E" w:rsidR="0092044E" w:rsidRDefault="000E0CAA">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8380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22923"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EC83AD0" w14:textId="77777777" w:rsidR="0092044E" w:rsidRDefault="0092044E">
    <w:pPr>
      <w:tabs>
        <w:tab w:val="center" w:pos="4320"/>
        <w:tab w:val="right" w:pos="8640"/>
      </w:tabs>
      <w:spacing w:after="0" w:line="240" w:lineRule="auto"/>
      <w:jc w:val="right"/>
      <w:rPr>
        <w:rFonts w:ascii="Arial" w:eastAsia="Times New Roman" w:hAnsi="Arial" w:cs="Arial"/>
        <w:i/>
        <w:sz w:val="16"/>
        <w:szCs w:val="20"/>
        <w:highlight w:val="yellow"/>
      </w:rPr>
    </w:pPr>
  </w:p>
  <w:p w14:paraId="12852E8F" w14:textId="77777777" w:rsidR="0092044E" w:rsidRDefault="0092044E">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0944C" w14:textId="03FCDA58" w:rsidR="000E0CAA" w:rsidRDefault="000E0CAA">
    <w:pPr>
      <w:pStyle w:val="Header"/>
    </w:pPr>
    <w:r>
      <w:rPr>
        <w:noProof/>
      </w:rPr>
      <w:pict w14:anchorId="73DD1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22921"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99AB55"/>
    <w:multiLevelType w:val="singleLevel"/>
    <w:tmpl w:val="BC99AB5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C251F78"/>
    <w:multiLevelType w:val="multilevel"/>
    <w:tmpl w:val="0C251F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F200E18"/>
    <w:multiLevelType w:val="multilevel"/>
    <w:tmpl w:val="2F200E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C2F06E5"/>
    <w:multiLevelType w:val="multilevel"/>
    <w:tmpl w:val="6C2F06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21DF1"/>
    <w:rsid w:val="00034FBC"/>
    <w:rsid w:val="00041C7F"/>
    <w:rsid w:val="00052F2B"/>
    <w:rsid w:val="000843B9"/>
    <w:rsid w:val="0008581B"/>
    <w:rsid w:val="00095EA8"/>
    <w:rsid w:val="000A227E"/>
    <w:rsid w:val="000A5F9E"/>
    <w:rsid w:val="000B42BC"/>
    <w:rsid w:val="000C26D0"/>
    <w:rsid w:val="000D1EC1"/>
    <w:rsid w:val="000E0CAA"/>
    <w:rsid w:val="000F3B68"/>
    <w:rsid w:val="00100C28"/>
    <w:rsid w:val="00104476"/>
    <w:rsid w:val="00122265"/>
    <w:rsid w:val="00126EFD"/>
    <w:rsid w:val="0014207E"/>
    <w:rsid w:val="00145750"/>
    <w:rsid w:val="001667ED"/>
    <w:rsid w:val="00167145"/>
    <w:rsid w:val="00183E87"/>
    <w:rsid w:val="0019503E"/>
    <w:rsid w:val="001A0C23"/>
    <w:rsid w:val="001A445F"/>
    <w:rsid w:val="001A763D"/>
    <w:rsid w:val="001C3908"/>
    <w:rsid w:val="001E5D46"/>
    <w:rsid w:val="001F49B1"/>
    <w:rsid w:val="002003C3"/>
    <w:rsid w:val="00200949"/>
    <w:rsid w:val="0020723B"/>
    <w:rsid w:val="00214D69"/>
    <w:rsid w:val="00223281"/>
    <w:rsid w:val="002342E9"/>
    <w:rsid w:val="0023465D"/>
    <w:rsid w:val="00250A1C"/>
    <w:rsid w:val="002523E5"/>
    <w:rsid w:val="00260707"/>
    <w:rsid w:val="00262FEB"/>
    <w:rsid w:val="00273E09"/>
    <w:rsid w:val="00281C76"/>
    <w:rsid w:val="0029578E"/>
    <w:rsid w:val="002A1E5B"/>
    <w:rsid w:val="002B75AE"/>
    <w:rsid w:val="002C07A8"/>
    <w:rsid w:val="002F5763"/>
    <w:rsid w:val="002F606A"/>
    <w:rsid w:val="00306395"/>
    <w:rsid w:val="00313D9D"/>
    <w:rsid w:val="0032586C"/>
    <w:rsid w:val="00327A2E"/>
    <w:rsid w:val="00365BC2"/>
    <w:rsid w:val="00366413"/>
    <w:rsid w:val="00373349"/>
    <w:rsid w:val="003841B4"/>
    <w:rsid w:val="003867A2"/>
    <w:rsid w:val="00390683"/>
    <w:rsid w:val="00390AB3"/>
    <w:rsid w:val="003A2329"/>
    <w:rsid w:val="003B58C5"/>
    <w:rsid w:val="003B65EB"/>
    <w:rsid w:val="003C39B6"/>
    <w:rsid w:val="003C39CD"/>
    <w:rsid w:val="003C6F7B"/>
    <w:rsid w:val="003D512F"/>
    <w:rsid w:val="003E38D6"/>
    <w:rsid w:val="003F3F89"/>
    <w:rsid w:val="004018D1"/>
    <w:rsid w:val="00416A83"/>
    <w:rsid w:val="004313DD"/>
    <w:rsid w:val="004336DD"/>
    <w:rsid w:val="00444654"/>
    <w:rsid w:val="00451BC8"/>
    <w:rsid w:val="00452A30"/>
    <w:rsid w:val="00463B34"/>
    <w:rsid w:val="004644E2"/>
    <w:rsid w:val="00464728"/>
    <w:rsid w:val="004761B7"/>
    <w:rsid w:val="00482958"/>
    <w:rsid w:val="0048799E"/>
    <w:rsid w:val="004B2C0B"/>
    <w:rsid w:val="004C151C"/>
    <w:rsid w:val="004C386A"/>
    <w:rsid w:val="004F407B"/>
    <w:rsid w:val="004F72EA"/>
    <w:rsid w:val="0051633C"/>
    <w:rsid w:val="00526E26"/>
    <w:rsid w:val="00532B18"/>
    <w:rsid w:val="00534AD9"/>
    <w:rsid w:val="00557B68"/>
    <w:rsid w:val="00580A3A"/>
    <w:rsid w:val="0058677B"/>
    <w:rsid w:val="005A3270"/>
    <w:rsid w:val="005C0D31"/>
    <w:rsid w:val="005D625D"/>
    <w:rsid w:val="005F0170"/>
    <w:rsid w:val="005F3204"/>
    <w:rsid w:val="00602332"/>
    <w:rsid w:val="006155DA"/>
    <w:rsid w:val="006175A6"/>
    <w:rsid w:val="00627C70"/>
    <w:rsid w:val="00634952"/>
    <w:rsid w:val="00642E88"/>
    <w:rsid w:val="0066204D"/>
    <w:rsid w:val="00666EAD"/>
    <w:rsid w:val="006776FC"/>
    <w:rsid w:val="00681377"/>
    <w:rsid w:val="00681A1C"/>
    <w:rsid w:val="00685A13"/>
    <w:rsid w:val="00696F2E"/>
    <w:rsid w:val="006A02DC"/>
    <w:rsid w:val="006A0891"/>
    <w:rsid w:val="006A1B48"/>
    <w:rsid w:val="006A5E92"/>
    <w:rsid w:val="006A6B9B"/>
    <w:rsid w:val="006B62F9"/>
    <w:rsid w:val="006C0AA0"/>
    <w:rsid w:val="006C56FD"/>
    <w:rsid w:val="006E1FAF"/>
    <w:rsid w:val="006E4B06"/>
    <w:rsid w:val="006E4E91"/>
    <w:rsid w:val="006E7E6B"/>
    <w:rsid w:val="00706CCB"/>
    <w:rsid w:val="00713C28"/>
    <w:rsid w:val="00717A1E"/>
    <w:rsid w:val="007217FD"/>
    <w:rsid w:val="00736C04"/>
    <w:rsid w:val="007401B9"/>
    <w:rsid w:val="0074417C"/>
    <w:rsid w:val="007561F7"/>
    <w:rsid w:val="0077167E"/>
    <w:rsid w:val="00776717"/>
    <w:rsid w:val="00777384"/>
    <w:rsid w:val="007831DD"/>
    <w:rsid w:val="007D09EA"/>
    <w:rsid w:val="007E1ABC"/>
    <w:rsid w:val="007E4B91"/>
    <w:rsid w:val="00803F0D"/>
    <w:rsid w:val="00812B59"/>
    <w:rsid w:val="00817E1D"/>
    <w:rsid w:val="00825F35"/>
    <w:rsid w:val="008347A4"/>
    <w:rsid w:val="00836223"/>
    <w:rsid w:val="00845112"/>
    <w:rsid w:val="008476B0"/>
    <w:rsid w:val="0085334C"/>
    <w:rsid w:val="008628CC"/>
    <w:rsid w:val="00892034"/>
    <w:rsid w:val="00892250"/>
    <w:rsid w:val="0089683B"/>
    <w:rsid w:val="008B37C2"/>
    <w:rsid w:val="008C1E01"/>
    <w:rsid w:val="008E25DC"/>
    <w:rsid w:val="00906E18"/>
    <w:rsid w:val="009164FE"/>
    <w:rsid w:val="0092044E"/>
    <w:rsid w:val="00924FB4"/>
    <w:rsid w:val="00934974"/>
    <w:rsid w:val="00937842"/>
    <w:rsid w:val="009631F1"/>
    <w:rsid w:val="00987EC7"/>
    <w:rsid w:val="009901F0"/>
    <w:rsid w:val="009A161F"/>
    <w:rsid w:val="009B19D3"/>
    <w:rsid w:val="009C0C6D"/>
    <w:rsid w:val="009C200D"/>
    <w:rsid w:val="009D16A2"/>
    <w:rsid w:val="009D6E5A"/>
    <w:rsid w:val="009E56DF"/>
    <w:rsid w:val="009F017B"/>
    <w:rsid w:val="009F271A"/>
    <w:rsid w:val="009F49F8"/>
    <w:rsid w:val="00A04044"/>
    <w:rsid w:val="00A1609C"/>
    <w:rsid w:val="00A332F9"/>
    <w:rsid w:val="00A40016"/>
    <w:rsid w:val="00A60CB6"/>
    <w:rsid w:val="00A641A4"/>
    <w:rsid w:val="00A647C3"/>
    <w:rsid w:val="00A672BF"/>
    <w:rsid w:val="00A75685"/>
    <w:rsid w:val="00A82BB0"/>
    <w:rsid w:val="00A917A9"/>
    <w:rsid w:val="00AB2A7D"/>
    <w:rsid w:val="00AB5870"/>
    <w:rsid w:val="00AD1404"/>
    <w:rsid w:val="00AD6252"/>
    <w:rsid w:val="00B00C1F"/>
    <w:rsid w:val="00B03434"/>
    <w:rsid w:val="00B20048"/>
    <w:rsid w:val="00B25D35"/>
    <w:rsid w:val="00B33583"/>
    <w:rsid w:val="00B42940"/>
    <w:rsid w:val="00B552F7"/>
    <w:rsid w:val="00B724BA"/>
    <w:rsid w:val="00B777B1"/>
    <w:rsid w:val="00B81F7B"/>
    <w:rsid w:val="00B84086"/>
    <w:rsid w:val="00B86BB6"/>
    <w:rsid w:val="00BA3B87"/>
    <w:rsid w:val="00BB1F92"/>
    <w:rsid w:val="00BD555F"/>
    <w:rsid w:val="00BD62A4"/>
    <w:rsid w:val="00BE129D"/>
    <w:rsid w:val="00BF260C"/>
    <w:rsid w:val="00C024B2"/>
    <w:rsid w:val="00C114B2"/>
    <w:rsid w:val="00C310F7"/>
    <w:rsid w:val="00C36759"/>
    <w:rsid w:val="00C36DB7"/>
    <w:rsid w:val="00C64149"/>
    <w:rsid w:val="00C7003F"/>
    <w:rsid w:val="00C91702"/>
    <w:rsid w:val="00C9308E"/>
    <w:rsid w:val="00C9332F"/>
    <w:rsid w:val="00C9653A"/>
    <w:rsid w:val="00CA69A1"/>
    <w:rsid w:val="00CB4503"/>
    <w:rsid w:val="00CC05D8"/>
    <w:rsid w:val="00CC1CAF"/>
    <w:rsid w:val="00D22A45"/>
    <w:rsid w:val="00D25F9C"/>
    <w:rsid w:val="00D26FFE"/>
    <w:rsid w:val="00D36E5E"/>
    <w:rsid w:val="00D57B0E"/>
    <w:rsid w:val="00D64F26"/>
    <w:rsid w:val="00D656E8"/>
    <w:rsid w:val="00D730C6"/>
    <w:rsid w:val="00D73630"/>
    <w:rsid w:val="00D7379A"/>
    <w:rsid w:val="00D75A53"/>
    <w:rsid w:val="00D77459"/>
    <w:rsid w:val="00D92D18"/>
    <w:rsid w:val="00D953A9"/>
    <w:rsid w:val="00DA2A2F"/>
    <w:rsid w:val="00DA3E21"/>
    <w:rsid w:val="00DB28D8"/>
    <w:rsid w:val="00DC0910"/>
    <w:rsid w:val="00DC1D9C"/>
    <w:rsid w:val="00DC32EF"/>
    <w:rsid w:val="00DC3A98"/>
    <w:rsid w:val="00DC6ABA"/>
    <w:rsid w:val="00DD08B5"/>
    <w:rsid w:val="00DF0C78"/>
    <w:rsid w:val="00E0329E"/>
    <w:rsid w:val="00E146A3"/>
    <w:rsid w:val="00E26B35"/>
    <w:rsid w:val="00E32A55"/>
    <w:rsid w:val="00E63B72"/>
    <w:rsid w:val="00E70E3B"/>
    <w:rsid w:val="00EB7905"/>
    <w:rsid w:val="00EC3597"/>
    <w:rsid w:val="00EC686F"/>
    <w:rsid w:val="00EE678D"/>
    <w:rsid w:val="00EF1CBF"/>
    <w:rsid w:val="00EF3EB0"/>
    <w:rsid w:val="00F32CF5"/>
    <w:rsid w:val="00F549C5"/>
    <w:rsid w:val="00F60CF1"/>
    <w:rsid w:val="00F72858"/>
    <w:rsid w:val="00F82926"/>
    <w:rsid w:val="00F90A10"/>
    <w:rsid w:val="00FA3DA6"/>
    <w:rsid w:val="00FB09DC"/>
    <w:rsid w:val="00FB465D"/>
    <w:rsid w:val="00FB6518"/>
    <w:rsid w:val="00FC0258"/>
    <w:rsid w:val="00FC5348"/>
    <w:rsid w:val="00FC7AA1"/>
    <w:rsid w:val="00FD1538"/>
    <w:rsid w:val="013E11E6"/>
    <w:rsid w:val="037C62F7"/>
    <w:rsid w:val="057761BE"/>
    <w:rsid w:val="0A405ADE"/>
    <w:rsid w:val="0A4807C4"/>
    <w:rsid w:val="16555F0E"/>
    <w:rsid w:val="1C435A8A"/>
    <w:rsid w:val="21C47272"/>
    <w:rsid w:val="23C258EC"/>
    <w:rsid w:val="29C84181"/>
    <w:rsid w:val="2AA4299E"/>
    <w:rsid w:val="2C4B7EF5"/>
    <w:rsid w:val="330E43EA"/>
    <w:rsid w:val="449608EA"/>
    <w:rsid w:val="454416FB"/>
    <w:rsid w:val="4A3D4EF5"/>
    <w:rsid w:val="4FB14B62"/>
    <w:rsid w:val="5A24309A"/>
    <w:rsid w:val="5AF87BEF"/>
    <w:rsid w:val="5C757A75"/>
    <w:rsid w:val="5CC91E53"/>
    <w:rsid w:val="6536289C"/>
    <w:rsid w:val="666E6F5A"/>
    <w:rsid w:val="6ACF47A1"/>
    <w:rsid w:val="6F7318F6"/>
    <w:rsid w:val="7E9937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26"/>
      </o:rules>
    </o:shapelayout>
  </w:shapeDefaults>
  <w:decimalSymbol w:val="."/>
  <w:listSeparator w:val=","/>
  <w14:docId w14:val="0373E3B2"/>
  <w15:docId w15:val="{4A277F81-43F9-4A43-A85B-C5872952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qFormat/>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qFormat/>
    <w:rPr>
      <w:rFonts w:ascii="Arial" w:eastAsiaTheme="majorEastAsia" w:hAnsi="Arial" w:cstheme="majorBidi"/>
      <w:b/>
      <w:bCs/>
      <w:szCs w:val="26"/>
    </w:rPr>
  </w:style>
  <w:style w:type="character" w:customStyle="1" w:styleId="Heading3Char">
    <w:name w:val="Heading 3 Char"/>
    <w:basedOn w:val="DefaultParagraphFont"/>
    <w:link w:val="Heading3"/>
    <w:uiPriority w:val="9"/>
    <w:qFormat/>
    <w:rPr>
      <w:rFonts w:ascii="Arial" w:eastAsiaTheme="majorEastAsia" w:hAnsi="Arial" w:cstheme="majorBidi"/>
      <w:b/>
      <w:bCs/>
      <w:i/>
      <w:sz w:val="24"/>
    </w:rPr>
  </w:style>
  <w:style w:type="character" w:customStyle="1" w:styleId="Heading4Char">
    <w:name w:val="Heading 4 Char"/>
    <w:basedOn w:val="DefaultParagraphFont"/>
    <w:link w:val="Heading4"/>
    <w:uiPriority w:val="9"/>
    <w:qFormat/>
    <w:rPr>
      <w:rFonts w:ascii="Arial" w:eastAsiaTheme="majorEastAsia" w:hAnsi="Arial" w:cstheme="majorBidi"/>
      <w:b/>
      <w:bCs/>
      <w:i/>
      <w:iCs/>
      <w:sz w:val="20"/>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83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S0140-6736(06)69381-1" TargetMode="External"/><Relationship Id="rId26" Type="http://schemas.openxmlformats.org/officeDocument/2006/relationships/hyperlink" Target="https://doi.org/10.1016/S0140-6736(12)61959-X" TargetMode="External"/><Relationship Id="rId39" Type="http://schemas.openxmlformats.org/officeDocument/2006/relationships/hyperlink" Target="https://doi.org/10.1186/1471-2393-12-28" TargetMode="External"/><Relationship Id="rId21" Type="http://schemas.openxmlformats.org/officeDocument/2006/relationships/hyperlink" Target="https://doi.org/10.1186/s12884-021-03765-8" TargetMode="External"/><Relationship Id="rId34" Type="http://schemas.openxmlformats.org/officeDocument/2006/relationships/hyperlink" Target="https://doi.org/10.13140/2.1.1018.4643" TargetMode="External"/><Relationship Id="rId42" Type="http://schemas.openxmlformats.org/officeDocument/2006/relationships/hyperlink" Target="https://doi.org/10.13140/RG.2.1.4418.856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86/1471-2393-9-43" TargetMode="External"/><Relationship Id="rId29" Type="http://schemas.openxmlformats.org/officeDocument/2006/relationships/hyperlink" Target="https://doi.org/10.1002/14651858.CD010994.pub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S0140-6736(14)60696-6" TargetMode="External"/><Relationship Id="rId32" Type="http://schemas.openxmlformats.org/officeDocument/2006/relationships/hyperlink" Target="https://doi.org/10.1186/s12884-025-07188-w" TargetMode="External"/><Relationship Id="rId37" Type="http://schemas.openxmlformats.org/officeDocument/2006/relationships/hyperlink" Target="https://doi.org/10.1016/S2214-109X(14)70227-X" TargetMode="External"/><Relationship Id="rId40" Type="http://schemas.openxmlformats.org/officeDocument/2006/relationships/hyperlink" Target="https://doi.org/10.1155/2013/423403"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86/s12884-019-2501-6" TargetMode="External"/><Relationship Id="rId28" Type="http://schemas.openxmlformats.org/officeDocument/2006/relationships/hyperlink" Target="https://doi.org/10.1186/s12884-024-06459-2" TargetMode="External"/><Relationship Id="rId36" Type="http://schemas.openxmlformats.org/officeDocument/2006/relationships/hyperlink" Target="https://doi.org/10.1186/s12913-017-2235-5" TargetMode="External"/><Relationship Id="rId10" Type="http://schemas.openxmlformats.org/officeDocument/2006/relationships/header" Target="header2.xml"/><Relationship Id="rId19" Type="http://schemas.openxmlformats.org/officeDocument/2006/relationships/hyperlink" Target="https://doi.org/10.1186/s12884-022-04757-1" TargetMode="External"/><Relationship Id="rId31" Type="http://schemas.openxmlformats.org/officeDocument/2006/relationships/hyperlink" Target="https://doi.org/10.1186/1742-4755-10-40"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6/1471-2393-9-34" TargetMode="External"/><Relationship Id="rId27" Type="http://schemas.openxmlformats.org/officeDocument/2006/relationships/hyperlink" Target="https://doi.org/10.1186/s12960-015-0006-6" TargetMode="External"/><Relationship Id="rId30" Type="http://schemas.openxmlformats.org/officeDocument/2006/relationships/hyperlink" Target="https://doi.org/10.1371/journal.pone.0017155" TargetMode="External"/><Relationship Id="rId35" Type="http://schemas.openxmlformats.org/officeDocument/2006/relationships/hyperlink" Target="https://doi.org/10.1016/S0140-6736(13)60685-6" TargetMode="External"/><Relationship Id="rId43" Type="http://schemas.openxmlformats.org/officeDocument/2006/relationships/hyperlink" Target="https://doi.org/10.2471/BLT.23.00012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186/1742-4755-11-71" TargetMode="External"/><Relationship Id="rId25" Type="http://schemas.openxmlformats.org/officeDocument/2006/relationships/hyperlink" Target="https://doi.org/10.1093/heapol/czu126" TargetMode="External"/><Relationship Id="rId33" Type="http://schemas.openxmlformats.org/officeDocument/2006/relationships/hyperlink" Target="https://doi.org/10.1136/bmj.n71" TargetMode="External"/><Relationship Id="rId38" Type="http://schemas.openxmlformats.org/officeDocument/2006/relationships/hyperlink" Target="https://doi.org/10.1186/s12884-015-0652-8" TargetMode="External"/><Relationship Id="rId20" Type="http://schemas.openxmlformats.org/officeDocument/2006/relationships/hyperlink" Target="https://doi.org/10.1016/S0968-8080(11)37557-6" TargetMode="External"/><Relationship Id="rId41" Type="http://schemas.openxmlformats.org/officeDocument/2006/relationships/hyperlink" Target="https://doi.org/10.1016/S0140-6736(10)606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6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8A0EC-A7EB-4460-8376-314F534C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7084</Words>
  <Characters>40385</Characters>
  <Application>Microsoft Office Word</Application>
  <DocSecurity>0</DocSecurity>
  <Lines>336</Lines>
  <Paragraphs>94</Paragraphs>
  <ScaleCrop>false</ScaleCrop>
  <Company/>
  <LinksUpToDate>false</LinksUpToDate>
  <CharactersWithSpaces>47375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1084</cp:lastModifiedBy>
  <cp:revision>124</cp:revision>
  <cp:lastPrinted>2025-11-22T07:44:00Z</cp:lastPrinted>
  <dcterms:created xsi:type="dcterms:W3CDTF">2014-09-22T13:32:00Z</dcterms:created>
  <dcterms:modified xsi:type="dcterms:W3CDTF">2026-04-21T08:48:00Z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806189295F9346018F08D93FCD709879_12</vt:lpwstr>
  </property>
</Properties>
</file>