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59ADB" w14:textId="77777777" w:rsidR="006E5DB9" w:rsidRPr="00C85EA4" w:rsidRDefault="006E5DB9" w:rsidP="006E5DB9">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KNOWLEDGE, PRACTICES, AND DETERMINANTS OF OCCUPATIONAL HEALTH AND SAFETY (OHS) MEASURES AMONG WORKERS IN SELECTED PAINT FACTORIES IN UMUAHIA SOUTH L. G. A. ABIA STATE, NIGERIA</w:t>
      </w:r>
    </w:p>
    <w:p w14:paraId="45C78D24" w14:textId="77777777" w:rsidR="00D052FC" w:rsidRDefault="00D052FC" w:rsidP="00FC5D8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p>
    <w:p w14:paraId="321950BA" w14:textId="7EB01FF9" w:rsidR="006E5DB9" w:rsidRPr="00C85EA4" w:rsidRDefault="00FC5D84" w:rsidP="00FC5D8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C85EA4">
        <w:rPr>
          <w:rFonts w:ascii="Times New Roman" w:eastAsia="Times New Roman" w:hAnsi="Times New Roman" w:cs="Times New Roman"/>
          <w:b/>
          <w:bCs/>
          <w:sz w:val="24"/>
          <w:szCs w:val="24"/>
          <w:lang w:eastAsia="en-GB"/>
        </w:rPr>
        <w:t>ABSTRACT</w:t>
      </w:r>
    </w:p>
    <w:p w14:paraId="103AB2A2" w14:textId="77777777" w:rsidR="00114817" w:rsidRPr="00C85EA4" w:rsidRDefault="00114817"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b/>
          <w:bCs/>
          <w:sz w:val="24"/>
          <w:szCs w:val="24"/>
          <w:lang w:eastAsia="en-GB"/>
        </w:rPr>
        <w:t>Background:</w:t>
      </w:r>
      <w:r w:rsidR="00FC5D84" w:rsidRPr="00C85EA4">
        <w:rPr>
          <w:rFonts w:ascii="Times New Roman" w:eastAsia="Times New Roman" w:hAnsi="Times New Roman" w:cs="Times New Roman"/>
          <w:sz w:val="24"/>
          <w:szCs w:val="24"/>
          <w:lang w:eastAsia="en-GB"/>
        </w:rPr>
        <w:t xml:space="preserve"> </w:t>
      </w:r>
      <w:r w:rsidRPr="00C85EA4">
        <w:rPr>
          <w:rFonts w:ascii="Times New Roman" w:eastAsia="Times New Roman" w:hAnsi="Times New Roman" w:cs="Times New Roman"/>
          <w:sz w:val="24"/>
          <w:szCs w:val="24"/>
          <w:lang w:eastAsia="en-GB"/>
        </w:rPr>
        <w:t>This study assessed the knowledge, practices, and determinants of Occupational Health and Safety (OHS) measures among workers in selected paint factories in Umuahia South Local Government Area, Abia State, Nigeria.</w:t>
      </w:r>
    </w:p>
    <w:p w14:paraId="36E3BA22" w14:textId="77777777" w:rsidR="00114817" w:rsidRPr="00C85EA4" w:rsidRDefault="00114817"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b/>
          <w:bCs/>
          <w:sz w:val="24"/>
          <w:szCs w:val="24"/>
          <w:lang w:eastAsia="en-GB"/>
        </w:rPr>
        <w:t>Methods:</w:t>
      </w:r>
      <w:r w:rsidR="00FC5D84" w:rsidRPr="00C85EA4">
        <w:rPr>
          <w:rFonts w:ascii="Times New Roman" w:eastAsia="Times New Roman" w:hAnsi="Times New Roman" w:cs="Times New Roman"/>
          <w:sz w:val="24"/>
          <w:szCs w:val="24"/>
          <w:lang w:eastAsia="en-GB"/>
        </w:rPr>
        <w:t xml:space="preserve"> </w:t>
      </w:r>
      <w:r w:rsidRPr="00C85EA4">
        <w:rPr>
          <w:rFonts w:ascii="Times New Roman" w:eastAsia="Times New Roman" w:hAnsi="Times New Roman" w:cs="Times New Roman"/>
          <w:sz w:val="24"/>
          <w:szCs w:val="24"/>
          <w:lang w:eastAsia="en-GB"/>
        </w:rPr>
        <w:t>A descriptive cross-sectional design was employed, combining a structured questionnaire administered to 384 workers with a quantitative observational checklist assessing the facto</w:t>
      </w:r>
      <w:r w:rsidR="00202CC1">
        <w:rPr>
          <w:rFonts w:ascii="Times New Roman" w:eastAsia="Times New Roman" w:hAnsi="Times New Roman" w:cs="Times New Roman"/>
          <w:sz w:val="24"/>
          <w:szCs w:val="24"/>
          <w:lang w:eastAsia="en-GB"/>
        </w:rPr>
        <w:t>ry environment. Data were analys</w:t>
      </w:r>
      <w:r w:rsidRPr="00C85EA4">
        <w:rPr>
          <w:rFonts w:ascii="Times New Roman" w:eastAsia="Times New Roman" w:hAnsi="Times New Roman" w:cs="Times New Roman"/>
          <w:sz w:val="24"/>
          <w:szCs w:val="24"/>
          <w:lang w:eastAsia="en-GB"/>
        </w:rPr>
        <w:t>ed using descriptive statistics and inferential tests (Chi-square) at a 5% significance level.</w:t>
      </w:r>
    </w:p>
    <w:p w14:paraId="5968768D" w14:textId="77777777" w:rsidR="00114817" w:rsidRPr="00C85EA4" w:rsidRDefault="00114817"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b/>
          <w:bCs/>
          <w:sz w:val="24"/>
          <w:szCs w:val="24"/>
          <w:lang w:eastAsia="en-GB"/>
        </w:rPr>
        <w:t>Results:</w:t>
      </w:r>
      <w:r w:rsidR="00FC5D84" w:rsidRPr="00C85EA4">
        <w:rPr>
          <w:rFonts w:ascii="Times New Roman" w:eastAsia="Times New Roman" w:hAnsi="Times New Roman" w:cs="Times New Roman"/>
          <w:sz w:val="24"/>
          <w:szCs w:val="24"/>
          <w:lang w:eastAsia="en-GB"/>
        </w:rPr>
        <w:t xml:space="preserve"> </w:t>
      </w:r>
      <w:r w:rsidRPr="00C85EA4">
        <w:rPr>
          <w:rFonts w:ascii="Times New Roman" w:eastAsia="Times New Roman" w:hAnsi="Times New Roman" w:cs="Times New Roman"/>
          <w:sz w:val="24"/>
          <w:szCs w:val="24"/>
          <w:lang w:eastAsia="en-GB"/>
        </w:rPr>
        <w:t>The findings revealed a significant disconnect between awareness and action. While most workers demonstrated adequate knowledge of hazards (95.1%) and perceived high personal risk (56.8%), an overwhelming majority (79.7%) engaged in poor safety practices, with critically low usage of personal protective equipment. Statistical analysis found no significant relationship between workers' knowledge levels, their health beliefs (perceived risk, severity, or PPE effectiveness), and their safety practices. Instead, the primary determinant of safe practice was the provision of PPE by the employer (p &lt; 0.001). Observational data confirmed systemic failures, highlighting inadequate engineering controls, poorly maintained safety facilities, and the unavailability of PPE at work points.</w:t>
      </w:r>
    </w:p>
    <w:p w14:paraId="1798F503" w14:textId="77777777" w:rsidR="00114817" w:rsidRPr="00C85EA4" w:rsidRDefault="00114817"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b/>
          <w:bCs/>
          <w:sz w:val="24"/>
          <w:szCs w:val="24"/>
          <w:lang w:eastAsia="en-GB"/>
        </w:rPr>
        <w:t>Conclusion:</w:t>
      </w:r>
      <w:r w:rsidR="00FC5D84" w:rsidRPr="00C85EA4">
        <w:rPr>
          <w:rFonts w:ascii="Times New Roman" w:eastAsia="Times New Roman" w:hAnsi="Times New Roman" w:cs="Times New Roman"/>
          <w:sz w:val="24"/>
          <w:szCs w:val="24"/>
          <w:lang w:eastAsia="en-GB"/>
        </w:rPr>
        <w:t xml:space="preserve"> </w:t>
      </w:r>
      <w:r w:rsidRPr="00C85EA4">
        <w:rPr>
          <w:rFonts w:ascii="Times New Roman" w:eastAsia="Times New Roman" w:hAnsi="Times New Roman" w:cs="Times New Roman"/>
          <w:sz w:val="24"/>
          <w:szCs w:val="24"/>
          <w:lang w:eastAsia="en-GB"/>
        </w:rPr>
        <w:t>The study concludes that the OHS crisis in this sector is not due to a lack of worker awareness but is fundamentally a result of systemic and environmental failures. Interventions focused solely on training are insufficient. Recommendations are therefore made for a paradigm shift towards employer-enabled safety, prioritizing mandatory investment in functional engineering controls, reliable provision of PPE, and the development of a participatory safety culture to bridge the dangerous knowledge–practice gap.</w:t>
      </w:r>
    </w:p>
    <w:p w14:paraId="61FC3C3E" w14:textId="77777777" w:rsidR="00114817" w:rsidRPr="00C85EA4" w:rsidRDefault="00114817" w:rsidP="00FC5D84">
      <w:pPr>
        <w:pStyle w:val="Heading1"/>
        <w:spacing w:after="240" w:line="360" w:lineRule="auto"/>
        <w:jc w:val="both"/>
        <w:rPr>
          <w:rFonts w:ascii="Times New Roman" w:hAnsi="Times New Roman" w:cs="Times New Roman"/>
          <w:bCs/>
          <w:color w:val="auto"/>
          <w:sz w:val="24"/>
          <w:szCs w:val="24"/>
        </w:rPr>
      </w:pPr>
      <w:r w:rsidRPr="00C85EA4">
        <w:rPr>
          <w:rFonts w:ascii="Times New Roman" w:hAnsi="Times New Roman" w:cs="Times New Roman"/>
          <w:b/>
          <w:bCs/>
          <w:color w:val="auto"/>
          <w:sz w:val="24"/>
          <w:szCs w:val="24"/>
        </w:rPr>
        <w:lastRenderedPageBreak/>
        <w:t>Keywords:</w:t>
      </w:r>
      <w:r w:rsidRPr="00C85EA4">
        <w:rPr>
          <w:rFonts w:ascii="Times New Roman" w:hAnsi="Times New Roman" w:cs="Times New Roman"/>
          <w:b/>
          <w:color w:val="auto"/>
          <w:sz w:val="24"/>
          <w:szCs w:val="24"/>
        </w:rPr>
        <w:t> </w:t>
      </w:r>
      <w:r w:rsidRPr="00C85EA4">
        <w:rPr>
          <w:rFonts w:ascii="Times New Roman" w:hAnsi="Times New Roman" w:cs="Times New Roman"/>
          <w:bCs/>
          <w:color w:val="auto"/>
          <w:sz w:val="24"/>
          <w:szCs w:val="24"/>
        </w:rPr>
        <w:t>Occupational Health and Safety, Paint Factories, Knowledge-Practice Gap, Personal Protecti</w:t>
      </w:r>
      <w:r w:rsidR="00281808">
        <w:rPr>
          <w:rFonts w:ascii="Times New Roman" w:hAnsi="Times New Roman" w:cs="Times New Roman"/>
          <w:bCs/>
          <w:color w:val="auto"/>
          <w:sz w:val="24"/>
          <w:szCs w:val="24"/>
        </w:rPr>
        <w:t>ve Equipment, Systemic Barriers</w:t>
      </w:r>
      <w:r w:rsidRPr="00C85EA4">
        <w:rPr>
          <w:rFonts w:ascii="Times New Roman" w:hAnsi="Times New Roman" w:cs="Times New Roman"/>
          <w:bCs/>
          <w:color w:val="auto"/>
          <w:sz w:val="24"/>
          <w:szCs w:val="24"/>
        </w:rPr>
        <w:t>.</w:t>
      </w:r>
    </w:p>
    <w:p w14:paraId="24A013A8" w14:textId="77777777" w:rsidR="008C615E" w:rsidRPr="00C85EA4" w:rsidRDefault="008C615E" w:rsidP="00FC5D84">
      <w:pPr>
        <w:pStyle w:val="Heading2"/>
        <w:spacing w:line="360" w:lineRule="auto"/>
        <w:jc w:val="both"/>
        <w:rPr>
          <w:rFonts w:ascii="Times New Roman" w:hAnsi="Times New Roman" w:cs="Times New Roman"/>
          <w:color w:val="auto"/>
          <w:sz w:val="24"/>
          <w:szCs w:val="24"/>
        </w:rPr>
      </w:pPr>
      <w:r w:rsidRPr="00C85EA4">
        <w:rPr>
          <w:rStyle w:val="Strong"/>
          <w:rFonts w:ascii="Times New Roman" w:hAnsi="Times New Roman" w:cs="Times New Roman"/>
          <w:bCs w:val="0"/>
          <w:color w:val="auto"/>
          <w:sz w:val="24"/>
          <w:szCs w:val="24"/>
        </w:rPr>
        <w:t>1.0 INTRODUCTION</w:t>
      </w:r>
    </w:p>
    <w:p w14:paraId="2C1ED48C" w14:textId="77777777" w:rsidR="008C615E" w:rsidRPr="00C85EA4" w:rsidRDefault="008C615E" w:rsidP="00FC5D84">
      <w:pPr>
        <w:pStyle w:val="NormalWeb"/>
        <w:spacing w:line="360" w:lineRule="auto"/>
        <w:jc w:val="both"/>
      </w:pPr>
      <w:r w:rsidRPr="00C85EA4">
        <w:t>Occupational Health and Safety (OHS) remains a fundamental pillar of public health, particularly within industrial environments where workers are routinely exposed to hazardous conditions. Among such environments, paint manufacturing factories represent a high-risk sector due to the nature of materials and processes involved. Workers in these settings are consistently exposed to a complex mixture of chemical substances, including volatile organic compounds (VOCs), heavy metals, and industrial solvents, all of which pose serious short- and long-term health risks (</w:t>
      </w:r>
      <w:proofErr w:type="spellStart"/>
      <w:r w:rsidRPr="00C85EA4">
        <w:t>Awodele</w:t>
      </w:r>
      <w:proofErr w:type="spellEnd"/>
      <w:r w:rsidRPr="00C85EA4">
        <w:t xml:space="preserve"> </w:t>
      </w:r>
      <w:r w:rsidRPr="00C85EA4">
        <w:rPr>
          <w:i/>
        </w:rPr>
        <w:t>et al.,</w:t>
      </w:r>
      <w:r w:rsidRPr="00C85EA4">
        <w:t xml:space="preserve"> 2014; Ahmad Nazri, 2015). These exposures occur through inhalation, dermal contact, and, in some cases, accidental ingestion, making the workplace a significant determinant of occupational morbidity. Despite advancements in industrial safety practices globally, evidence suggests that the burden of occupational hazards remains disproportionately high in low- and middle-income countries where enforcement of safety regulations is often weak (Akindel</w:t>
      </w:r>
      <w:r w:rsidR="00FC5D84" w:rsidRPr="00C85EA4">
        <w:t xml:space="preserve">e, 2024; Asanga &amp; B, 2023). </w:t>
      </w:r>
      <w:r w:rsidRPr="00C85EA4">
        <w:t>The global relevance of occupational safety in paint manufacturing is underscored by the persistent incidence of work-related diseases and injuries. The International Labour Organization (ILO, 2025) emphasizes that many occupati</w:t>
      </w:r>
      <w:r w:rsidR="00FC5D84" w:rsidRPr="00C85EA4">
        <w:t xml:space="preserve">onal hazards in this sector, </w:t>
      </w:r>
      <w:r w:rsidRPr="00C85EA4">
        <w:t>including respiratory disorders, skin diseases such as dermat</w:t>
      </w:r>
      <w:r w:rsidR="00FC5D84" w:rsidRPr="00C85EA4">
        <w:t xml:space="preserve">itis, and carcinogenic outcomes, </w:t>
      </w:r>
      <w:r w:rsidRPr="00C85EA4">
        <w:t xml:space="preserve">are largely preventable when appropriate safety protocols are implemented. However, the reality in many developing regions is that these protocols are either inadequately enforced or poorly adopted due to a range of systemic challenges. Factors such as insufficient worker training, lack of awareness, economic limitations, and weak institutional frameworks continue to hinder effective implementation of OHS measures (Afolabi </w:t>
      </w:r>
      <w:r w:rsidRPr="00C85EA4">
        <w:rPr>
          <w:i/>
        </w:rPr>
        <w:t>et al.,</w:t>
      </w:r>
      <w:r w:rsidRPr="00C85EA4">
        <w:t xml:space="preserve"> 2021; </w:t>
      </w:r>
      <w:proofErr w:type="spellStart"/>
      <w:r w:rsidRPr="00C85EA4">
        <w:t>Agbana</w:t>
      </w:r>
      <w:proofErr w:type="spellEnd"/>
      <w:r w:rsidRPr="00C85EA4">
        <w:t xml:space="preserve"> </w:t>
      </w:r>
      <w:r w:rsidRPr="00C85EA4">
        <w:rPr>
          <w:i/>
        </w:rPr>
        <w:t>et al.,</w:t>
      </w:r>
      <w:r w:rsidRPr="00C85EA4">
        <w:t xml:space="preserve"> 2016). As a result, workers often operate in environments that expose them to avoidable risks, thereby compromising both their health and productivity.</w:t>
      </w:r>
    </w:p>
    <w:p w14:paraId="35CCC166" w14:textId="77777777" w:rsidR="008C615E" w:rsidRPr="00C85EA4" w:rsidRDefault="008C615E" w:rsidP="00FC5D84">
      <w:pPr>
        <w:pStyle w:val="NormalWeb"/>
        <w:spacing w:line="360" w:lineRule="auto"/>
        <w:jc w:val="both"/>
      </w:pPr>
      <w:r w:rsidRPr="00C85EA4">
        <w:t xml:space="preserve">Empirical studies conducted across different regions reinforce the existence of significant gaps in both knowledge and practice of occupational safety measures among industrial workers. In Nigeria, for example, </w:t>
      </w:r>
      <w:proofErr w:type="spellStart"/>
      <w:r w:rsidRPr="00C85EA4">
        <w:t>Amadi</w:t>
      </w:r>
      <w:proofErr w:type="spellEnd"/>
      <w:r w:rsidRPr="00C85EA4">
        <w:t xml:space="preserve"> and </w:t>
      </w:r>
      <w:proofErr w:type="spellStart"/>
      <w:r w:rsidRPr="00C85EA4">
        <w:t>Okemini</w:t>
      </w:r>
      <w:proofErr w:type="spellEnd"/>
      <w:r w:rsidRPr="00C85EA4">
        <w:t xml:space="preserve"> (2025) and </w:t>
      </w:r>
      <w:proofErr w:type="spellStart"/>
      <w:r w:rsidRPr="00C85EA4">
        <w:t>Ojo</w:t>
      </w:r>
      <w:proofErr w:type="spellEnd"/>
      <w:r w:rsidRPr="00C85EA4">
        <w:t xml:space="preserve"> </w:t>
      </w:r>
      <w:r w:rsidRPr="00C85EA4">
        <w:rPr>
          <w:i/>
        </w:rPr>
        <w:t>et al</w:t>
      </w:r>
      <w:r w:rsidRPr="00C85EA4">
        <w:t xml:space="preserve">. (2020) reported that a substantial proportion of paint factory workers lack adequate awareness of the dangers associated with prolonged exposure to industrial chemicals. Supporting this, </w:t>
      </w:r>
      <w:proofErr w:type="spellStart"/>
      <w:r w:rsidRPr="00C85EA4">
        <w:t>Awodele</w:t>
      </w:r>
      <w:proofErr w:type="spellEnd"/>
      <w:r w:rsidRPr="00C85EA4">
        <w:t xml:space="preserve"> </w:t>
      </w:r>
      <w:r w:rsidRPr="00C85EA4">
        <w:rPr>
          <w:i/>
        </w:rPr>
        <w:t>et al.</w:t>
      </w:r>
      <w:r w:rsidRPr="00C85EA4">
        <w:t xml:space="preserve"> (2014) found that only 38% of workers in paint factories in Lagos consistently utilized personal </w:t>
      </w:r>
      <w:r w:rsidRPr="00C85EA4">
        <w:lastRenderedPageBreak/>
        <w:t xml:space="preserve">protective equipment (PPE), indicating a widespread underestimation of occupational risks. Similar patterns have been observed in other developing countries; Asgedom </w:t>
      </w:r>
      <w:r w:rsidRPr="00C85EA4">
        <w:rPr>
          <w:i/>
        </w:rPr>
        <w:t>et al.</w:t>
      </w:r>
      <w:r w:rsidRPr="00C85EA4">
        <w:t xml:space="preserve"> (2019) reported low compliance with safety practices among industrial workers in Ethiopia, attributing this to inadequate training and poor safety culture. These findings align with global statistics from the World Health Organization (WHO, 2021), which estimate that occupational exposures contribute to over 1.9 million deaths annually, with chemical hazards accounting for a significant </w:t>
      </w:r>
      <w:r w:rsidR="00FC5D84" w:rsidRPr="00C85EA4">
        <w:t xml:space="preserve">proportion of these fatalities. </w:t>
      </w:r>
      <w:r w:rsidRPr="00C85EA4">
        <w:t xml:space="preserve">The implications of poor occupational health and safety practices extend beyond individual health outcomes to broader economic and societal impacts. Workplace-related illnesses and injuries in high-risk industries such as paint manufacturing result in reduced productivity, increased absenteeism, and elevated healthcare costs. Tompa </w:t>
      </w:r>
      <w:r w:rsidRPr="00C85EA4">
        <w:rPr>
          <w:i/>
        </w:rPr>
        <w:t>et al</w:t>
      </w:r>
      <w:r w:rsidRPr="00C85EA4">
        <w:t xml:space="preserve">. (2021) highlight that these economic burdens can significantly affect both organizational performance and national development, particularly in countries where industrial sectors play a key role in economic growth. In recognition of these challenges, international frameworks such as the ILO Occupational Safety and Health Convention (No. 155) advocate for comprehensive approaches to workplace safety, including worker education, hazard control, and strong employer accountability (ILO, 2024). Nevertheless, the translation of these frameworks into practice remains inconsistent, especially in sub-Saharan Africa where structural and cultural barriers persist (Agu </w:t>
      </w:r>
      <w:r w:rsidRPr="00C85EA4">
        <w:rPr>
          <w:i/>
        </w:rPr>
        <w:t>et al.,</w:t>
      </w:r>
      <w:r w:rsidRPr="00C85EA4">
        <w:t xml:space="preserve"> 2022; Debela </w:t>
      </w:r>
      <w:r w:rsidRPr="00C85EA4">
        <w:rPr>
          <w:i/>
        </w:rPr>
        <w:t>et al.,</w:t>
      </w:r>
      <w:r w:rsidRPr="00C85EA4">
        <w:t xml:space="preserve"> 2023).</w:t>
      </w:r>
    </w:p>
    <w:p w14:paraId="0B2424EC" w14:textId="77777777" w:rsidR="008C615E" w:rsidRPr="00C85EA4" w:rsidRDefault="008C615E" w:rsidP="00FC5D84">
      <w:pPr>
        <w:pStyle w:val="NormalWeb"/>
        <w:spacing w:line="360" w:lineRule="auto"/>
        <w:jc w:val="both"/>
      </w:pPr>
      <w:r w:rsidRPr="00C85EA4">
        <w:t xml:space="preserve">A critical issue emerging from existing literature is the disconnect between workers’ knowledge of occupational hazards and their actual safety practices. While some workers may possess basic awareness of workplace risks, this knowledge does not always translate into safe behaviour. This gap is often influenced by factors such as lack of access to PPE, inadequate supervision, economic pressures, and normalization of unsafe practices within the work environment. In many cases, workers prioritize productivity over safety due to fear of job loss or financial constraints, further exacerbating their vulnerability to occupational hazards (Afolabi </w:t>
      </w:r>
      <w:r w:rsidRPr="00C85EA4">
        <w:rPr>
          <w:i/>
        </w:rPr>
        <w:t xml:space="preserve">et al., </w:t>
      </w:r>
      <w:r w:rsidRPr="00C85EA4">
        <w:t xml:space="preserve">2021; </w:t>
      </w:r>
      <w:proofErr w:type="spellStart"/>
      <w:r w:rsidRPr="00C85EA4">
        <w:t>Amadi</w:t>
      </w:r>
      <w:proofErr w:type="spellEnd"/>
      <w:r w:rsidRPr="00C85EA4">
        <w:t xml:space="preserve"> &amp; </w:t>
      </w:r>
      <w:proofErr w:type="spellStart"/>
      <w:r w:rsidRPr="00C85EA4">
        <w:t>Okemini</w:t>
      </w:r>
      <w:proofErr w:type="spellEnd"/>
      <w:r w:rsidRPr="00C85EA4">
        <w:t>, 2025). Additionally, organizational factors such as poor safety culture, absence of enforcement mechanisms, and limited management commitment significantly undermine</w:t>
      </w:r>
      <w:r w:rsidR="00FC5D84" w:rsidRPr="00C85EA4">
        <w:t xml:space="preserve"> compliance with OHS standards. </w:t>
      </w:r>
      <w:r w:rsidRPr="00C85EA4">
        <w:t xml:space="preserve">Within the Nigerian context, the paint manufacturing sector is an important component of the industrial economy, particularly in regions such as Abia State, which hosts numerous small- and medium-scale enterprises. Workers in these factories are frequently exposed to hazardous working conditions, often without adequate protective measures or institutional support. The prevalence of informal work arrangements and limited regulatory oversight further complicates efforts to ensure </w:t>
      </w:r>
      <w:r w:rsidRPr="00C85EA4">
        <w:lastRenderedPageBreak/>
        <w:t xml:space="preserve">workplace safety. Studies have shown that such environments are characterized by inadequate ventilation systems, poor maintenance of safety facilities, and inconsistent availability of PPE, all of which contribute to increased health risks among workers (Agu </w:t>
      </w:r>
      <w:r w:rsidRPr="00C85EA4">
        <w:rPr>
          <w:i/>
        </w:rPr>
        <w:t>et al.,</w:t>
      </w:r>
      <w:r w:rsidRPr="00C85EA4">
        <w:t xml:space="preserve"> 2022; Debela </w:t>
      </w:r>
      <w:r w:rsidRPr="00C85EA4">
        <w:rPr>
          <w:i/>
        </w:rPr>
        <w:t>et al.,</w:t>
      </w:r>
      <w:r w:rsidRPr="00C85EA4">
        <w:t xml:space="preserve"> 2023).</w:t>
      </w:r>
    </w:p>
    <w:p w14:paraId="04A9346D" w14:textId="77777777" w:rsidR="008C615E" w:rsidRPr="00C85EA4" w:rsidRDefault="008C615E" w:rsidP="00FC5D84">
      <w:pPr>
        <w:pStyle w:val="NormalWeb"/>
        <w:spacing w:line="360" w:lineRule="auto"/>
        <w:jc w:val="both"/>
      </w:pPr>
      <w:r w:rsidRPr="00C85EA4">
        <w:t>Despite the growing body of research on occupational health and safety, there remains a need for context-specific studies that comprehensively assess both knowledge and practices among workers in high-risk industries such as paint manufacturing. Many existing studies focus on isolated aspects of occupational hazards without integrating the broader determinants that influence worker behaviour and compliance. Furthermore, there is limited empirical evidence examining the interplay between individual knowledge, organizational factors, and environmental conditions within specific local contexts such as Umuahia South Local</w:t>
      </w:r>
      <w:r w:rsidR="00FC5D84" w:rsidRPr="00C85EA4">
        <w:t xml:space="preserve"> Government Area in Abia State. </w:t>
      </w:r>
      <w:r w:rsidRPr="00C85EA4">
        <w:t>In response to these gaps, this study was designed to assess the knowledge, practices, and determinants of occupational health and safety measures among workers in selected paint factories in Umuahia South L.G.A., Abia State, Nigeria. The study seeks to evaluate workers’ awareness of chemical, physical, and psychosocial hazards, examine their adherence to recommended safety practices, and identify the socio-economic and organizational factors influencing compliance. By providing a comprehensive analysis of these variables, the study aims to contribute to the development of evidence-based interventions that can enhance workplace safety, reduce occupational health risks, and align industrial practices with global safety standards. Ultimately, the findings are expected to inform policy decisions, strengthen regulatory frameworks, and promote a culture of safety within the paint manufacturing industry.</w:t>
      </w:r>
    </w:p>
    <w:p w14:paraId="6A4CE009" w14:textId="77777777" w:rsidR="008C615E" w:rsidRPr="00C85EA4" w:rsidRDefault="008C615E" w:rsidP="00FC5D84">
      <w:pPr>
        <w:pStyle w:val="Heading2"/>
        <w:spacing w:line="360" w:lineRule="auto"/>
        <w:jc w:val="both"/>
        <w:rPr>
          <w:rFonts w:ascii="Times New Roman" w:hAnsi="Times New Roman" w:cs="Times New Roman"/>
          <w:color w:val="auto"/>
          <w:sz w:val="24"/>
          <w:szCs w:val="24"/>
        </w:rPr>
      </w:pPr>
      <w:r w:rsidRPr="00C85EA4">
        <w:rPr>
          <w:rStyle w:val="Strong"/>
          <w:rFonts w:ascii="Times New Roman" w:hAnsi="Times New Roman" w:cs="Times New Roman"/>
          <w:bCs w:val="0"/>
          <w:color w:val="auto"/>
          <w:sz w:val="24"/>
          <w:szCs w:val="24"/>
        </w:rPr>
        <w:t>2.0 METHODS</w:t>
      </w:r>
    </w:p>
    <w:p w14:paraId="223B9A14" w14:textId="77777777" w:rsidR="008C615E" w:rsidRPr="00C85EA4" w:rsidRDefault="008C615E" w:rsidP="00FC5D84">
      <w:pPr>
        <w:pStyle w:val="Heading3"/>
        <w:spacing w:line="360" w:lineRule="auto"/>
        <w:jc w:val="both"/>
        <w:rPr>
          <w:rFonts w:ascii="Times New Roman" w:hAnsi="Times New Roman" w:cs="Times New Roman"/>
          <w:color w:val="auto"/>
        </w:rPr>
      </w:pPr>
      <w:r w:rsidRPr="00C85EA4">
        <w:rPr>
          <w:rStyle w:val="Strong"/>
          <w:rFonts w:ascii="Times New Roman" w:hAnsi="Times New Roman" w:cs="Times New Roman"/>
          <w:bCs w:val="0"/>
          <w:color w:val="auto"/>
        </w:rPr>
        <w:t>Study Area</w:t>
      </w:r>
    </w:p>
    <w:p w14:paraId="6392BED1" w14:textId="77777777" w:rsidR="008C615E" w:rsidRPr="00C85EA4" w:rsidRDefault="008C615E" w:rsidP="00FC5D84">
      <w:pPr>
        <w:pStyle w:val="NormalWeb"/>
        <w:spacing w:line="360" w:lineRule="auto"/>
        <w:jc w:val="both"/>
      </w:pPr>
      <w:r w:rsidRPr="00C85EA4">
        <w:t>This study was conducted in Umuahia South Local Government Area (L.G.A.) of Abia State, located in the southeastern region of Nigeria. Abia State is widely recognized as a major commercial and industrial hub within the region, characterized by a growing concentration of small- and medium-scale enterprises that contribute significantly to local economic development. The state capital, Umuahia, is divided into Umuahia North and Umuahia South L.G.A., with the latter representing a k</w:t>
      </w:r>
      <w:r w:rsidR="008E795C">
        <w:t>ey area of industrial activity</w:t>
      </w:r>
      <w:r w:rsidRPr="00C85EA4">
        <w:t xml:space="preserve">. The selection of Umuahia South L.G.A. was informed by its expanding industrial base, particularly in paint </w:t>
      </w:r>
      <w:r w:rsidRPr="00C85EA4">
        <w:lastRenderedPageBreak/>
        <w:t xml:space="preserve">manufacturing. Factories such as </w:t>
      </w:r>
      <w:proofErr w:type="spellStart"/>
      <w:r w:rsidRPr="00C85EA4">
        <w:t>Saclux</w:t>
      </w:r>
      <w:proofErr w:type="spellEnd"/>
      <w:r w:rsidRPr="00C85EA4">
        <w:t xml:space="preserve"> Paints and B-Lux Paints operate within the area, providing a relevant population of workers exposed to occupational hazards (</w:t>
      </w:r>
      <w:proofErr w:type="spellStart"/>
      <w:r w:rsidRPr="00C85EA4">
        <w:t>Ofurum</w:t>
      </w:r>
      <w:proofErr w:type="spellEnd"/>
      <w:r w:rsidRPr="00C85EA4">
        <w:t>, 2022).</w:t>
      </w:r>
    </w:p>
    <w:p w14:paraId="0FAF31B1" w14:textId="77777777" w:rsidR="008C615E" w:rsidRPr="00C85EA4" w:rsidRDefault="00C85EA4" w:rsidP="00FC5D84">
      <w:pPr>
        <w:pStyle w:val="Heading3"/>
        <w:spacing w:line="360" w:lineRule="auto"/>
        <w:jc w:val="both"/>
        <w:rPr>
          <w:rFonts w:ascii="Times New Roman" w:hAnsi="Times New Roman" w:cs="Times New Roman"/>
          <w:color w:val="auto"/>
        </w:rPr>
      </w:pPr>
      <w:r w:rsidRPr="00C85EA4">
        <w:rPr>
          <w:rFonts w:ascii="Times New Roman" w:hAnsi="Times New Roman" w:cs="Times New Roman"/>
          <w:b/>
          <w:color w:val="auto"/>
        </w:rPr>
        <w:t>Research</w:t>
      </w:r>
      <w:r w:rsidR="008C615E" w:rsidRPr="00C85EA4">
        <w:rPr>
          <w:rStyle w:val="Strong"/>
          <w:rFonts w:ascii="Times New Roman" w:hAnsi="Times New Roman" w:cs="Times New Roman"/>
          <w:bCs w:val="0"/>
          <w:color w:val="auto"/>
        </w:rPr>
        <w:t xml:space="preserve"> Design</w:t>
      </w:r>
    </w:p>
    <w:p w14:paraId="4F121E01" w14:textId="77777777" w:rsidR="008C615E" w:rsidRPr="00C85EA4" w:rsidRDefault="008C615E" w:rsidP="00FC5D84">
      <w:pPr>
        <w:pStyle w:val="NormalWeb"/>
        <w:spacing w:line="360" w:lineRule="auto"/>
        <w:jc w:val="both"/>
      </w:pPr>
      <w:r w:rsidRPr="00C85EA4">
        <w:t>A descriptive cross-sectional research design was employed. This design allows for the assessment of knowledge, practices, and determinants of occupational health and safety (OHS) measures among workers at a single point in time. It is appropriate for identifying prevalence and examining relationships between variables without manipulating the study environment.</w:t>
      </w:r>
    </w:p>
    <w:p w14:paraId="0515E9E1" w14:textId="77777777" w:rsidR="00C85EA4" w:rsidRPr="00C85EA4" w:rsidRDefault="00C85EA4" w:rsidP="00FC5D84">
      <w:pPr>
        <w:pStyle w:val="NormalWeb"/>
        <w:spacing w:line="360" w:lineRule="auto"/>
        <w:jc w:val="both"/>
      </w:pPr>
      <w:r w:rsidRPr="00C85EA4">
        <w:rPr>
          <w:b/>
        </w:rPr>
        <w:t>Population of Study</w:t>
      </w:r>
      <w:r w:rsidRPr="00C85EA4">
        <w:t xml:space="preserve"> </w:t>
      </w:r>
    </w:p>
    <w:p w14:paraId="34BA043A" w14:textId="77777777" w:rsidR="008C615E" w:rsidRPr="00C85EA4" w:rsidRDefault="008C615E" w:rsidP="00FC5D84">
      <w:pPr>
        <w:pStyle w:val="NormalWeb"/>
        <w:spacing w:line="360" w:lineRule="auto"/>
        <w:jc w:val="both"/>
      </w:pPr>
      <w:r w:rsidRPr="00C85EA4">
        <w:t>The study population comprised production workers in selected paint manufacturing factories within Umuahia South L.G.A. These included workers directly involved in mixing, grinding, filling, packaging, and quality control processes. Administrative and managerial staff not directly involved in production were excluded due to differences in exposure to occupational hazards.</w:t>
      </w:r>
    </w:p>
    <w:p w14:paraId="5F40F458" w14:textId="77777777" w:rsidR="00C85EA4" w:rsidRPr="00C85EA4" w:rsidRDefault="00C85EA4" w:rsidP="00C85EA4">
      <w:pPr>
        <w:pStyle w:val="Heading2"/>
        <w:spacing w:after="240" w:line="360" w:lineRule="auto"/>
        <w:jc w:val="both"/>
        <w:rPr>
          <w:rFonts w:ascii="Times New Roman" w:hAnsi="Times New Roman" w:cs="Times New Roman"/>
          <w:b/>
          <w:color w:val="auto"/>
          <w:sz w:val="24"/>
          <w:szCs w:val="24"/>
        </w:rPr>
      </w:pPr>
      <w:r w:rsidRPr="00C85EA4">
        <w:rPr>
          <w:rFonts w:ascii="Times New Roman" w:hAnsi="Times New Roman" w:cs="Times New Roman"/>
          <w:b/>
          <w:color w:val="auto"/>
          <w:sz w:val="24"/>
          <w:szCs w:val="24"/>
        </w:rPr>
        <w:t>Sample Size</w:t>
      </w:r>
    </w:p>
    <w:p w14:paraId="59EAB48D"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Since the exact population size (N) of production workers across the two selected factories is unknown and difficult to ascertain precisely prior to the study, the sample size was calculated using the Cochran’s formula for unknown population size. This formula is designed for large or infinite populations and provides a conservative, statistically robust sample size.</w:t>
      </w:r>
    </w:p>
    <w:p w14:paraId="1C1D643C"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The standard Cochran’s formula is:</w:t>
      </w:r>
    </w:p>
    <w:p w14:paraId="2E9B1190"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Z² * p * (1-p) / e² </w:t>
      </w:r>
    </w:p>
    <w:p w14:paraId="0DFD8AE5"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Where:</w:t>
      </w:r>
    </w:p>
    <w:p w14:paraId="52C634E7"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required sample size</w:t>
      </w:r>
    </w:p>
    <w:p w14:paraId="18E86739"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Z = the Z-score corresponding to the desired confidence level (1.96 for 95% Confidence Level)</w:t>
      </w:r>
    </w:p>
    <w:p w14:paraId="26CCBF5D"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p = the estimated proportion of the attribute present in the population (proportion of workers with good safety practices).</w:t>
      </w:r>
    </w:p>
    <w:p w14:paraId="17D61B78"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e = the desired margin of error (precision), typically set at 5% (0.05).</w:t>
      </w:r>
    </w:p>
    <w:p w14:paraId="0BE8856A"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lastRenderedPageBreak/>
        <w:t>Calculation:</w:t>
      </w:r>
    </w:p>
    <w:p w14:paraId="7252FD89"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For a 95%Confidence Level (Z = 1.96) and a 5% margin of error (e = 0.05), and assuming a maximum variability of p = 0.5 (which provides the largest possible sample size and is used when the proportion is unknown), the calculation is as follows:</w:t>
      </w:r>
    </w:p>
    <w:p w14:paraId="74D55C4A"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(1.96) ² * (0.5) * (1 - 0.5) / (0.05) ² </w:t>
      </w:r>
    </w:p>
    <w:p w14:paraId="384275E6"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(3.8416) * (0.5) * (0.5) / (0.0025) </w:t>
      </w:r>
    </w:p>
    <w:p w14:paraId="68B1CB80"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(3.8416 * 0.25) / 0.0025 </w:t>
      </w:r>
    </w:p>
    <w:p w14:paraId="07D8CA44"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0.9604 / 0.0025 </w:t>
      </w:r>
    </w:p>
    <w:p w14:paraId="22D4413C"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384.16 </w:t>
      </w:r>
    </w:p>
    <w:p w14:paraId="43D76CEB"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Therefore, the initial calculated sample size is 384 respondents.</w:t>
      </w:r>
    </w:p>
    <w:p w14:paraId="3A7A5035" w14:textId="77777777" w:rsidR="008C615E" w:rsidRPr="00C85EA4" w:rsidRDefault="00C85EA4" w:rsidP="00C85EA4">
      <w:pPr>
        <w:pStyle w:val="Heading3"/>
        <w:spacing w:line="360" w:lineRule="auto"/>
        <w:jc w:val="both"/>
        <w:rPr>
          <w:rFonts w:ascii="Times New Roman" w:hAnsi="Times New Roman" w:cs="Times New Roman"/>
          <w:color w:val="auto"/>
        </w:rPr>
      </w:pPr>
      <w:r w:rsidRPr="00C85EA4">
        <w:rPr>
          <w:rFonts w:ascii="Times New Roman" w:hAnsi="Times New Roman" w:cs="Times New Roman"/>
          <w:color w:val="auto"/>
        </w:rPr>
        <w:t>This sample size of 384 is considered adequate to represent the unknown population of workers from the two selected factories for a cross-sectional study, ensuring a high level of precision and confidence in the findings</w:t>
      </w:r>
      <w:r w:rsidR="008C615E" w:rsidRPr="00C85EA4">
        <w:rPr>
          <w:rFonts w:ascii="Times New Roman" w:hAnsi="Times New Roman" w:cs="Times New Roman"/>
          <w:color w:val="auto"/>
        </w:rPr>
        <w:t>.</w:t>
      </w:r>
    </w:p>
    <w:p w14:paraId="0163DD1F" w14:textId="77777777" w:rsidR="008C615E" w:rsidRPr="00C85EA4" w:rsidRDefault="008C615E" w:rsidP="00FC5D84">
      <w:pPr>
        <w:pStyle w:val="Heading3"/>
        <w:spacing w:line="360" w:lineRule="auto"/>
        <w:jc w:val="both"/>
        <w:rPr>
          <w:rFonts w:ascii="Times New Roman" w:hAnsi="Times New Roman" w:cs="Times New Roman"/>
          <w:color w:val="auto"/>
        </w:rPr>
      </w:pPr>
      <w:r w:rsidRPr="00C85EA4">
        <w:rPr>
          <w:rStyle w:val="Strong"/>
          <w:rFonts w:ascii="Times New Roman" w:hAnsi="Times New Roman" w:cs="Times New Roman"/>
          <w:bCs w:val="0"/>
          <w:color w:val="auto"/>
        </w:rPr>
        <w:t>Sampling Technique and Procedure</w:t>
      </w:r>
    </w:p>
    <w:p w14:paraId="6F2695E5" w14:textId="77777777" w:rsidR="008C615E" w:rsidRPr="00C85EA4" w:rsidRDefault="008C615E" w:rsidP="00FC5D84">
      <w:pPr>
        <w:pStyle w:val="NormalWeb"/>
        <w:spacing w:line="360" w:lineRule="auto"/>
        <w:jc w:val="both"/>
      </w:pPr>
      <w:r w:rsidRPr="00C85EA4">
        <w:t>A multi-stage sampling technique was adopted. First, purposive sampling was used to select operational paint factories with a significant number of production workers. Second, stratified random sampling was applied to group workers based on departments such as mixing, filling, and quality control to ensure proportional representation. Finally, simple random sampling techniques (e.g., lottery method or random number tables) were used to select respondents from each stratum until the required sample size was achieved.</w:t>
      </w:r>
    </w:p>
    <w:p w14:paraId="365175C4" w14:textId="77777777" w:rsidR="008C615E" w:rsidRPr="00C85EA4" w:rsidRDefault="008C615E" w:rsidP="00FC5D84">
      <w:pPr>
        <w:pStyle w:val="Heading3"/>
        <w:spacing w:line="360" w:lineRule="auto"/>
        <w:jc w:val="both"/>
        <w:rPr>
          <w:rFonts w:ascii="Times New Roman" w:hAnsi="Times New Roman" w:cs="Times New Roman"/>
          <w:color w:val="auto"/>
        </w:rPr>
      </w:pPr>
      <w:r w:rsidRPr="00C85EA4">
        <w:rPr>
          <w:rStyle w:val="Strong"/>
          <w:rFonts w:ascii="Times New Roman" w:hAnsi="Times New Roman" w:cs="Times New Roman"/>
          <w:bCs w:val="0"/>
          <w:color w:val="auto"/>
        </w:rPr>
        <w:t>Instruments for Data Collection</w:t>
      </w:r>
    </w:p>
    <w:p w14:paraId="6E1FC414" w14:textId="77777777" w:rsidR="008C615E" w:rsidRPr="00C85EA4" w:rsidRDefault="008C615E" w:rsidP="00FC5D84">
      <w:pPr>
        <w:pStyle w:val="NormalWeb"/>
        <w:spacing w:line="360" w:lineRule="auto"/>
        <w:jc w:val="both"/>
      </w:pPr>
      <w:r w:rsidRPr="00C85EA4">
        <w:t>Data were collected using two quantitative instruments:</w:t>
      </w:r>
    </w:p>
    <w:p w14:paraId="53B23856" w14:textId="77777777" w:rsidR="008C615E" w:rsidRPr="00C85EA4" w:rsidRDefault="008C615E" w:rsidP="00FC5D84">
      <w:pPr>
        <w:numPr>
          <w:ilvl w:val="0"/>
          <w:numId w:val="1"/>
        </w:numPr>
        <w:spacing w:before="100" w:beforeAutospacing="1" w:after="100" w:afterAutospacing="1" w:line="360" w:lineRule="auto"/>
        <w:jc w:val="both"/>
        <w:rPr>
          <w:rFonts w:ascii="Times New Roman" w:hAnsi="Times New Roman" w:cs="Times New Roman"/>
          <w:sz w:val="24"/>
          <w:szCs w:val="24"/>
        </w:rPr>
      </w:pPr>
      <w:r w:rsidRPr="00C85EA4">
        <w:rPr>
          <w:rStyle w:val="Strong"/>
          <w:rFonts w:ascii="Times New Roman" w:hAnsi="Times New Roman" w:cs="Times New Roman"/>
          <w:sz w:val="24"/>
          <w:szCs w:val="24"/>
        </w:rPr>
        <w:t>Structured Questionnaire:</w:t>
      </w:r>
      <w:r w:rsidRPr="00C85EA4">
        <w:rPr>
          <w:rFonts w:ascii="Times New Roman" w:hAnsi="Times New Roman" w:cs="Times New Roman"/>
          <w:sz w:val="24"/>
          <w:szCs w:val="24"/>
        </w:rPr>
        <w:t xml:space="preserve"> This instrument captured socio-demographic data, knowledge of occupational hazards, safety practices, and determinants of compliance. It was divided into four sections: demographic information, knowledge assessment, safety practices, and determinants based on the Health Belief Model. </w:t>
      </w:r>
    </w:p>
    <w:p w14:paraId="77282BDB" w14:textId="77777777" w:rsidR="008C615E" w:rsidRPr="00C85EA4" w:rsidRDefault="008C615E" w:rsidP="00FC5D84">
      <w:pPr>
        <w:numPr>
          <w:ilvl w:val="0"/>
          <w:numId w:val="1"/>
        </w:numPr>
        <w:spacing w:before="100" w:beforeAutospacing="1" w:after="100" w:afterAutospacing="1" w:line="360" w:lineRule="auto"/>
        <w:jc w:val="both"/>
        <w:rPr>
          <w:rFonts w:ascii="Times New Roman" w:hAnsi="Times New Roman" w:cs="Times New Roman"/>
          <w:sz w:val="24"/>
          <w:szCs w:val="24"/>
        </w:rPr>
      </w:pPr>
      <w:r w:rsidRPr="00C85EA4">
        <w:rPr>
          <w:rStyle w:val="Strong"/>
          <w:rFonts w:ascii="Times New Roman" w:hAnsi="Times New Roman" w:cs="Times New Roman"/>
          <w:sz w:val="24"/>
          <w:szCs w:val="24"/>
        </w:rPr>
        <w:lastRenderedPageBreak/>
        <w:t>Structured Observational Checklist:</w:t>
      </w:r>
      <w:r w:rsidRPr="00C85EA4">
        <w:rPr>
          <w:rFonts w:ascii="Times New Roman" w:hAnsi="Times New Roman" w:cs="Times New Roman"/>
          <w:sz w:val="24"/>
          <w:szCs w:val="24"/>
        </w:rPr>
        <w:t xml:space="preserve"> This tool was used to objectively assess workplace safety conditions, including the availability of personal protective equipment (PPE), engineering controls, and overall safety infrastructure. </w:t>
      </w:r>
    </w:p>
    <w:p w14:paraId="5B2770FC" w14:textId="77777777" w:rsidR="00C85EA4" w:rsidRDefault="008C615E" w:rsidP="00C85EA4">
      <w:pPr>
        <w:pStyle w:val="NormalWeb"/>
        <w:spacing w:line="360" w:lineRule="auto"/>
        <w:jc w:val="both"/>
      </w:pPr>
      <w:r w:rsidRPr="00C85EA4">
        <w:t>The combination of these instruments allowed for triangulation of data by comparing self-reported practices with</w:t>
      </w:r>
      <w:r w:rsidR="00C85EA4">
        <w:t xml:space="preserve"> observed workplace conditions.</w:t>
      </w:r>
    </w:p>
    <w:p w14:paraId="13265A47" w14:textId="77777777" w:rsidR="008C615E" w:rsidRPr="00C85EA4" w:rsidRDefault="008C615E" w:rsidP="00C85EA4">
      <w:pPr>
        <w:pStyle w:val="NormalWeb"/>
        <w:spacing w:line="360" w:lineRule="auto"/>
        <w:jc w:val="both"/>
      </w:pPr>
      <w:r w:rsidRPr="00C85EA4">
        <w:rPr>
          <w:rStyle w:val="Strong"/>
          <w:bCs w:val="0"/>
        </w:rPr>
        <w:t>Validity and Reliability of Instruments</w:t>
      </w:r>
    </w:p>
    <w:p w14:paraId="41620A65" w14:textId="77777777" w:rsidR="008C615E" w:rsidRPr="00C85EA4" w:rsidRDefault="008C615E" w:rsidP="00C85EA4">
      <w:pPr>
        <w:pStyle w:val="Heading4"/>
        <w:spacing w:line="360" w:lineRule="auto"/>
        <w:jc w:val="both"/>
        <w:rPr>
          <w:rFonts w:ascii="Times New Roman" w:hAnsi="Times New Roman" w:cs="Times New Roman"/>
          <w:sz w:val="24"/>
          <w:szCs w:val="24"/>
        </w:rPr>
      </w:pPr>
      <w:r w:rsidRPr="00C85EA4">
        <w:rPr>
          <w:rStyle w:val="Strong"/>
          <w:rFonts w:ascii="Times New Roman" w:hAnsi="Times New Roman" w:cs="Times New Roman"/>
          <w:bCs w:val="0"/>
          <w:sz w:val="24"/>
          <w:szCs w:val="24"/>
        </w:rPr>
        <w:t>Validity</w:t>
      </w:r>
      <w:r w:rsidR="00C85EA4" w:rsidRPr="00C85EA4">
        <w:rPr>
          <w:rStyle w:val="Strong"/>
          <w:rFonts w:ascii="Times New Roman" w:hAnsi="Times New Roman" w:cs="Times New Roman"/>
          <w:bCs w:val="0"/>
          <w:sz w:val="24"/>
          <w:szCs w:val="24"/>
        </w:rPr>
        <w:t>:</w:t>
      </w:r>
      <w:r w:rsidR="00C85EA4">
        <w:rPr>
          <w:rStyle w:val="Strong"/>
          <w:rFonts w:ascii="Times New Roman" w:hAnsi="Times New Roman" w:cs="Times New Roman"/>
          <w:b w:val="0"/>
          <w:bCs w:val="0"/>
          <w:sz w:val="24"/>
          <w:szCs w:val="24"/>
        </w:rPr>
        <w:t xml:space="preserve"> </w:t>
      </w:r>
      <w:r w:rsidRPr="00C85EA4">
        <w:rPr>
          <w:rFonts w:ascii="Times New Roman" w:hAnsi="Times New Roman" w:cs="Times New Roman"/>
          <w:sz w:val="24"/>
          <w:szCs w:val="24"/>
        </w:rPr>
        <w:t>Content validity was established through expert review by professionals in public health and occupational safety, ensuring that the instruments adequately covered all study variables. Face validity was confirmed through pilot testing among individuals with similar characteristics to the study population, allowing for refinement of clarity and relevance.</w:t>
      </w:r>
    </w:p>
    <w:p w14:paraId="69358BCC" w14:textId="77777777" w:rsidR="008C615E" w:rsidRPr="00C85EA4" w:rsidRDefault="008C615E" w:rsidP="00C85EA4">
      <w:pPr>
        <w:pStyle w:val="Heading4"/>
        <w:spacing w:line="360" w:lineRule="auto"/>
        <w:jc w:val="both"/>
        <w:rPr>
          <w:rFonts w:ascii="Times New Roman" w:hAnsi="Times New Roman" w:cs="Times New Roman"/>
          <w:sz w:val="24"/>
          <w:szCs w:val="24"/>
        </w:rPr>
      </w:pPr>
      <w:r w:rsidRPr="00C85EA4">
        <w:rPr>
          <w:rStyle w:val="Strong"/>
          <w:rFonts w:ascii="Times New Roman" w:hAnsi="Times New Roman" w:cs="Times New Roman"/>
          <w:bCs w:val="0"/>
          <w:sz w:val="24"/>
          <w:szCs w:val="24"/>
        </w:rPr>
        <w:t>Reliability</w:t>
      </w:r>
      <w:r w:rsidR="00C85EA4" w:rsidRPr="00C85EA4">
        <w:rPr>
          <w:rStyle w:val="Strong"/>
          <w:rFonts w:ascii="Times New Roman" w:hAnsi="Times New Roman" w:cs="Times New Roman"/>
          <w:bCs w:val="0"/>
          <w:sz w:val="24"/>
          <w:szCs w:val="24"/>
        </w:rPr>
        <w:t>:</w:t>
      </w:r>
      <w:r w:rsidR="00C85EA4">
        <w:rPr>
          <w:rStyle w:val="Strong"/>
          <w:rFonts w:ascii="Times New Roman" w:hAnsi="Times New Roman" w:cs="Times New Roman"/>
          <w:b w:val="0"/>
          <w:bCs w:val="0"/>
          <w:sz w:val="24"/>
          <w:szCs w:val="24"/>
        </w:rPr>
        <w:t xml:space="preserve"> </w:t>
      </w:r>
      <w:r w:rsidRPr="00C85EA4">
        <w:rPr>
          <w:rFonts w:ascii="Times New Roman" w:hAnsi="Times New Roman" w:cs="Times New Roman"/>
          <w:sz w:val="24"/>
          <w:szCs w:val="24"/>
        </w:rPr>
        <w:t>The reliability of the questionnaire was assessed using Cronbach’s Alpha, with a value of 0.70 and above considered acceptable for internal consistency. The observational checklist’s reliability was evaluated using Cohen’s Kappa statistic to measure inter-rater agreement, with a value of 0.60 or higher indicating acceptable reliability.</w:t>
      </w:r>
    </w:p>
    <w:p w14:paraId="4640F969" w14:textId="77777777" w:rsidR="008C615E" w:rsidRPr="00C85EA4" w:rsidRDefault="008C615E" w:rsidP="00FC5D84">
      <w:pPr>
        <w:pStyle w:val="Heading3"/>
        <w:spacing w:line="360" w:lineRule="auto"/>
        <w:jc w:val="both"/>
        <w:rPr>
          <w:rFonts w:ascii="Times New Roman" w:hAnsi="Times New Roman" w:cs="Times New Roman"/>
          <w:color w:val="auto"/>
        </w:rPr>
      </w:pPr>
      <w:r w:rsidRPr="00C85EA4">
        <w:rPr>
          <w:rStyle w:val="Strong"/>
          <w:rFonts w:ascii="Times New Roman" w:hAnsi="Times New Roman" w:cs="Times New Roman"/>
          <w:bCs w:val="0"/>
          <w:color w:val="auto"/>
        </w:rPr>
        <w:t>Ethical Considerations</w:t>
      </w:r>
    </w:p>
    <w:p w14:paraId="45AD04FD" w14:textId="77777777" w:rsidR="00C85EA4" w:rsidRDefault="008C615E" w:rsidP="00C85EA4">
      <w:pPr>
        <w:pStyle w:val="NormalWeb"/>
        <w:spacing w:line="360" w:lineRule="auto"/>
        <w:jc w:val="both"/>
      </w:pPr>
      <w:r w:rsidRPr="00C85EA4">
        <w:t xml:space="preserve">Ethical approval was obtained from the Research Ethics Committee of </w:t>
      </w:r>
      <w:proofErr w:type="spellStart"/>
      <w:r w:rsidRPr="00C85EA4">
        <w:t>Abia</w:t>
      </w:r>
      <w:proofErr w:type="spellEnd"/>
      <w:r w:rsidRPr="00C85EA4">
        <w:t xml:space="preserve"> State University, </w:t>
      </w:r>
      <w:proofErr w:type="spellStart"/>
      <w:r w:rsidRPr="00C85EA4">
        <w:t>Uturu</w:t>
      </w:r>
      <w:proofErr w:type="spellEnd"/>
      <w:r w:rsidRPr="00C85EA4">
        <w:t>. Permission was also obtained from the management of selected factories. Participants were informed about the study’s purpose and procedures, and written informed consent was obtained. Confidentiality was maintained through anonymization of responses, and participation was entirely voluntary.</w:t>
      </w:r>
    </w:p>
    <w:p w14:paraId="19A54191" w14:textId="77777777" w:rsidR="008C615E" w:rsidRPr="00C85EA4" w:rsidRDefault="008C615E" w:rsidP="00C85EA4">
      <w:pPr>
        <w:pStyle w:val="NormalWeb"/>
        <w:spacing w:line="360" w:lineRule="auto"/>
        <w:jc w:val="both"/>
      </w:pPr>
      <w:r w:rsidRPr="00C85EA4">
        <w:rPr>
          <w:rStyle w:val="Strong"/>
          <w:bCs w:val="0"/>
        </w:rPr>
        <w:t>Method of Data Collection</w:t>
      </w:r>
    </w:p>
    <w:p w14:paraId="73D1217A" w14:textId="77777777" w:rsidR="008C615E" w:rsidRPr="00C85EA4" w:rsidRDefault="008C615E" w:rsidP="00FC5D84">
      <w:pPr>
        <w:pStyle w:val="NormalWeb"/>
        <w:spacing w:line="360" w:lineRule="auto"/>
        <w:jc w:val="both"/>
      </w:pPr>
      <w:r w:rsidRPr="00C85EA4">
        <w:t>Data collection was conducted in two phases. First, questionnaires were administered to selected workers using either self-administered or interviewer-assisted approaches depending on literacy levels. Second, systematic environmental observations were carried out using the structured checklist through a standardized walkthrough of each factory. This approach ensured accurate assessment without disrupting normal operations.</w:t>
      </w:r>
    </w:p>
    <w:p w14:paraId="38FE424D" w14:textId="77777777" w:rsidR="008C615E" w:rsidRPr="00C85EA4" w:rsidRDefault="008C615E" w:rsidP="00FC5D84">
      <w:pPr>
        <w:pStyle w:val="Heading3"/>
        <w:spacing w:line="360" w:lineRule="auto"/>
        <w:jc w:val="both"/>
        <w:rPr>
          <w:rFonts w:ascii="Times New Roman" w:hAnsi="Times New Roman" w:cs="Times New Roman"/>
          <w:color w:val="auto"/>
        </w:rPr>
      </w:pPr>
      <w:r w:rsidRPr="00C85EA4">
        <w:rPr>
          <w:rStyle w:val="Strong"/>
          <w:rFonts w:ascii="Times New Roman" w:hAnsi="Times New Roman" w:cs="Times New Roman"/>
          <w:bCs w:val="0"/>
          <w:color w:val="auto"/>
        </w:rPr>
        <w:lastRenderedPageBreak/>
        <w:t>Method of Data Analysis</w:t>
      </w:r>
    </w:p>
    <w:p w14:paraId="0D425CEA" w14:textId="77777777" w:rsidR="008C615E" w:rsidRPr="00C85EA4" w:rsidRDefault="008C615E" w:rsidP="00FC5D84">
      <w:pPr>
        <w:pStyle w:val="NormalWeb"/>
        <w:spacing w:line="360" w:lineRule="auto"/>
        <w:jc w:val="both"/>
      </w:pPr>
      <w:r w:rsidRPr="00C85EA4">
        <w:t xml:space="preserve">Data were </w:t>
      </w:r>
      <w:r w:rsidR="00C85EA4" w:rsidRPr="00C85EA4">
        <w:t>analysed</w:t>
      </w:r>
      <w:r w:rsidRPr="00C85EA4">
        <w:t xml:space="preserve"> using IBM SPSS Statistics version 23. Descriptive statistics such as frequencies, percentages, means, and standard deviations were used to summarize variables. Inferential statistics, including Chi-square tests, t-tests, and ANOVA, were used to examine relationships between variables. Pearson correlation analysis was conducted to assess the relationship between workplace safety environment scores and workers’ safety practices. Additionally, binary logistic regression was used to identify key determinants of compliance with OHS measures. A significance level of p &lt; 0.05 was adopted for all analyses.</w:t>
      </w:r>
    </w:p>
    <w:p w14:paraId="45F347C9" w14:textId="77777777" w:rsidR="008C615E" w:rsidRPr="00C85EA4" w:rsidRDefault="008C615E" w:rsidP="00C85EA4">
      <w:pPr>
        <w:pStyle w:val="Heading1"/>
        <w:spacing w:line="360" w:lineRule="auto"/>
        <w:jc w:val="both"/>
        <w:rPr>
          <w:rFonts w:ascii="Times New Roman" w:hAnsi="Times New Roman" w:cs="Times New Roman"/>
          <w:b/>
          <w:bCs/>
          <w:color w:val="auto"/>
          <w:sz w:val="24"/>
          <w:szCs w:val="24"/>
        </w:rPr>
      </w:pPr>
      <w:r w:rsidRPr="00C85EA4">
        <w:rPr>
          <w:rFonts w:ascii="Times New Roman" w:hAnsi="Times New Roman" w:cs="Times New Roman"/>
          <w:b/>
          <w:bCs/>
          <w:color w:val="auto"/>
          <w:sz w:val="24"/>
          <w:szCs w:val="24"/>
        </w:rPr>
        <w:t>3.0 Result and Discussion</w:t>
      </w:r>
    </w:p>
    <w:p w14:paraId="2115CE80" w14:textId="77777777" w:rsidR="008C615E" w:rsidRPr="00C85EA4" w:rsidRDefault="008C615E" w:rsidP="00C85EA4">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3008"/>
        <w:gridCol w:w="2990"/>
      </w:tblGrid>
      <w:tr w:rsidR="008C615E" w:rsidRPr="00C85EA4" w14:paraId="1B9E2FDB" w14:textId="77777777" w:rsidTr="008C615E">
        <w:tc>
          <w:tcPr>
            <w:tcW w:w="3028" w:type="dxa"/>
            <w:tcBorders>
              <w:top w:val="single" w:sz="4" w:space="0" w:color="auto"/>
              <w:bottom w:val="single" w:sz="4" w:space="0" w:color="auto"/>
            </w:tcBorders>
          </w:tcPr>
          <w:p w14:paraId="5C9FCE3A"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3008" w:type="dxa"/>
            <w:tcBorders>
              <w:top w:val="single" w:sz="4" w:space="0" w:color="auto"/>
              <w:bottom w:val="single" w:sz="4" w:space="0" w:color="auto"/>
            </w:tcBorders>
          </w:tcPr>
          <w:p w14:paraId="79B77D14"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2990" w:type="dxa"/>
            <w:tcBorders>
              <w:top w:val="single" w:sz="4" w:space="0" w:color="auto"/>
              <w:bottom w:val="single" w:sz="4" w:space="0" w:color="auto"/>
            </w:tcBorders>
          </w:tcPr>
          <w:p w14:paraId="0F466BB1"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8C615E" w:rsidRPr="00C85EA4" w14:paraId="6641B7D0" w14:textId="77777777" w:rsidTr="008C615E">
        <w:tc>
          <w:tcPr>
            <w:tcW w:w="3028" w:type="dxa"/>
            <w:tcBorders>
              <w:top w:val="single" w:sz="4" w:space="0" w:color="auto"/>
            </w:tcBorders>
          </w:tcPr>
          <w:p w14:paraId="1E9EB423" w14:textId="77777777" w:rsidR="008C615E" w:rsidRPr="00C85EA4" w:rsidRDefault="008C615E"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Age</w:t>
            </w:r>
          </w:p>
        </w:tc>
        <w:tc>
          <w:tcPr>
            <w:tcW w:w="3008" w:type="dxa"/>
            <w:tcBorders>
              <w:top w:val="single" w:sz="4" w:space="0" w:color="auto"/>
            </w:tcBorders>
          </w:tcPr>
          <w:p w14:paraId="49715272" w14:textId="77777777" w:rsidR="008C615E" w:rsidRPr="00C85EA4" w:rsidRDefault="008C615E" w:rsidP="00251535">
            <w:pPr>
              <w:spacing w:line="360" w:lineRule="auto"/>
              <w:jc w:val="center"/>
              <w:rPr>
                <w:rFonts w:ascii="Times New Roman" w:hAnsi="Times New Roman" w:cs="Times New Roman"/>
                <w:sz w:val="24"/>
                <w:szCs w:val="24"/>
              </w:rPr>
            </w:pPr>
          </w:p>
        </w:tc>
        <w:tc>
          <w:tcPr>
            <w:tcW w:w="2990" w:type="dxa"/>
            <w:tcBorders>
              <w:top w:val="single" w:sz="4" w:space="0" w:color="auto"/>
            </w:tcBorders>
          </w:tcPr>
          <w:p w14:paraId="1B74ADF1"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3753D250" w14:textId="77777777" w:rsidTr="008C615E">
        <w:tc>
          <w:tcPr>
            <w:tcW w:w="3028" w:type="dxa"/>
          </w:tcPr>
          <w:p w14:paraId="0235886C"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&lt; 20 years</w:t>
            </w:r>
          </w:p>
        </w:tc>
        <w:tc>
          <w:tcPr>
            <w:tcW w:w="3008" w:type="dxa"/>
            <w:vAlign w:val="center"/>
          </w:tcPr>
          <w:p w14:paraId="5ABF534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w:t>
            </w:r>
          </w:p>
        </w:tc>
        <w:tc>
          <w:tcPr>
            <w:tcW w:w="2990" w:type="dxa"/>
            <w:vAlign w:val="center"/>
          </w:tcPr>
          <w:p w14:paraId="78E9AB0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3.1</w:t>
            </w:r>
          </w:p>
        </w:tc>
      </w:tr>
      <w:tr w:rsidR="008C615E" w:rsidRPr="00C85EA4" w14:paraId="167BAC51" w14:textId="77777777" w:rsidTr="008C615E">
        <w:tc>
          <w:tcPr>
            <w:tcW w:w="3028" w:type="dxa"/>
          </w:tcPr>
          <w:p w14:paraId="25B810B8"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20 - 25 years</w:t>
            </w:r>
          </w:p>
        </w:tc>
        <w:tc>
          <w:tcPr>
            <w:tcW w:w="3008" w:type="dxa"/>
            <w:vAlign w:val="center"/>
          </w:tcPr>
          <w:p w14:paraId="21662B8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w:t>
            </w:r>
          </w:p>
        </w:tc>
        <w:tc>
          <w:tcPr>
            <w:tcW w:w="2990" w:type="dxa"/>
            <w:vAlign w:val="center"/>
          </w:tcPr>
          <w:p w14:paraId="67A094D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17.7</w:t>
            </w:r>
          </w:p>
        </w:tc>
      </w:tr>
      <w:tr w:rsidR="008C615E" w:rsidRPr="00C85EA4" w14:paraId="6178420A" w14:textId="77777777" w:rsidTr="008C615E">
        <w:tc>
          <w:tcPr>
            <w:tcW w:w="3028" w:type="dxa"/>
          </w:tcPr>
          <w:p w14:paraId="218E649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26 - 35 years</w:t>
            </w:r>
          </w:p>
        </w:tc>
        <w:tc>
          <w:tcPr>
            <w:tcW w:w="3008" w:type="dxa"/>
            <w:vAlign w:val="center"/>
          </w:tcPr>
          <w:p w14:paraId="6EB59B1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156</w:t>
            </w:r>
          </w:p>
        </w:tc>
        <w:tc>
          <w:tcPr>
            <w:tcW w:w="2990" w:type="dxa"/>
            <w:vAlign w:val="center"/>
          </w:tcPr>
          <w:p w14:paraId="480ACD7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40.6</w:t>
            </w:r>
          </w:p>
        </w:tc>
      </w:tr>
      <w:tr w:rsidR="008C615E" w:rsidRPr="00C85EA4" w14:paraId="31C68494" w14:textId="77777777" w:rsidTr="008C615E">
        <w:tc>
          <w:tcPr>
            <w:tcW w:w="3028" w:type="dxa"/>
          </w:tcPr>
          <w:p w14:paraId="5D8A593D"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36 - 45 years</w:t>
            </w:r>
          </w:p>
        </w:tc>
        <w:tc>
          <w:tcPr>
            <w:tcW w:w="3008" w:type="dxa"/>
            <w:vAlign w:val="center"/>
          </w:tcPr>
          <w:p w14:paraId="1F8E70A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96</w:t>
            </w:r>
          </w:p>
        </w:tc>
        <w:tc>
          <w:tcPr>
            <w:tcW w:w="2990" w:type="dxa"/>
            <w:vAlign w:val="center"/>
          </w:tcPr>
          <w:p w14:paraId="3685457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25.0</w:t>
            </w:r>
          </w:p>
        </w:tc>
      </w:tr>
      <w:tr w:rsidR="008C615E" w:rsidRPr="00C85EA4" w14:paraId="67426069" w14:textId="77777777" w:rsidTr="008C615E">
        <w:tc>
          <w:tcPr>
            <w:tcW w:w="3028" w:type="dxa"/>
          </w:tcPr>
          <w:p w14:paraId="27D8EAE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46 - 55 years</w:t>
            </w:r>
          </w:p>
        </w:tc>
        <w:tc>
          <w:tcPr>
            <w:tcW w:w="3008" w:type="dxa"/>
            <w:vAlign w:val="center"/>
          </w:tcPr>
          <w:p w14:paraId="47B837D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40</w:t>
            </w:r>
          </w:p>
        </w:tc>
        <w:tc>
          <w:tcPr>
            <w:tcW w:w="2990" w:type="dxa"/>
            <w:vAlign w:val="center"/>
          </w:tcPr>
          <w:p w14:paraId="01424AF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10.4</w:t>
            </w:r>
          </w:p>
        </w:tc>
      </w:tr>
      <w:tr w:rsidR="008C615E" w:rsidRPr="00C85EA4" w14:paraId="3A4F4D8A" w14:textId="77777777" w:rsidTr="008C615E">
        <w:tc>
          <w:tcPr>
            <w:tcW w:w="3028" w:type="dxa"/>
          </w:tcPr>
          <w:p w14:paraId="787979F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Above 55 years</w:t>
            </w:r>
          </w:p>
        </w:tc>
        <w:tc>
          <w:tcPr>
            <w:tcW w:w="3008" w:type="dxa"/>
            <w:vAlign w:val="center"/>
          </w:tcPr>
          <w:p w14:paraId="67487AD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w:t>
            </w:r>
          </w:p>
        </w:tc>
        <w:tc>
          <w:tcPr>
            <w:tcW w:w="2990" w:type="dxa"/>
            <w:vAlign w:val="center"/>
          </w:tcPr>
          <w:p w14:paraId="629CF42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3.1</w:t>
            </w:r>
          </w:p>
        </w:tc>
      </w:tr>
      <w:tr w:rsidR="008C615E" w:rsidRPr="00C85EA4" w14:paraId="2AF543A3" w14:textId="77777777" w:rsidTr="008C615E">
        <w:tc>
          <w:tcPr>
            <w:tcW w:w="3028" w:type="dxa"/>
          </w:tcPr>
          <w:p w14:paraId="0F5E8B04" w14:textId="77777777" w:rsidR="008C615E" w:rsidRPr="00C85EA4" w:rsidRDefault="008C615E"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Ethnicity</w:t>
            </w:r>
          </w:p>
        </w:tc>
        <w:tc>
          <w:tcPr>
            <w:tcW w:w="3008" w:type="dxa"/>
          </w:tcPr>
          <w:p w14:paraId="3907D0CD" w14:textId="77777777" w:rsidR="008C615E" w:rsidRPr="00C85EA4" w:rsidRDefault="008C615E" w:rsidP="00251535">
            <w:pPr>
              <w:spacing w:line="360" w:lineRule="auto"/>
              <w:jc w:val="center"/>
              <w:rPr>
                <w:rFonts w:ascii="Times New Roman" w:hAnsi="Times New Roman" w:cs="Times New Roman"/>
                <w:sz w:val="24"/>
                <w:szCs w:val="24"/>
              </w:rPr>
            </w:pPr>
          </w:p>
        </w:tc>
        <w:tc>
          <w:tcPr>
            <w:tcW w:w="2990" w:type="dxa"/>
          </w:tcPr>
          <w:p w14:paraId="7BE212B9"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74CABCEE" w14:textId="77777777" w:rsidTr="008C615E">
        <w:tc>
          <w:tcPr>
            <w:tcW w:w="3028" w:type="dxa"/>
          </w:tcPr>
          <w:p w14:paraId="1E308495"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Igbo</w:t>
            </w:r>
          </w:p>
        </w:tc>
        <w:tc>
          <w:tcPr>
            <w:tcW w:w="3008" w:type="dxa"/>
            <w:vAlign w:val="center"/>
          </w:tcPr>
          <w:p w14:paraId="465AFCB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258</w:t>
            </w:r>
          </w:p>
        </w:tc>
        <w:tc>
          <w:tcPr>
            <w:tcW w:w="2990" w:type="dxa"/>
            <w:vAlign w:val="center"/>
          </w:tcPr>
          <w:p w14:paraId="2B9E590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67.2</w:t>
            </w:r>
          </w:p>
        </w:tc>
      </w:tr>
      <w:tr w:rsidR="008C615E" w:rsidRPr="00C85EA4" w14:paraId="57283697" w14:textId="77777777" w:rsidTr="008C615E">
        <w:tc>
          <w:tcPr>
            <w:tcW w:w="3028" w:type="dxa"/>
          </w:tcPr>
          <w:p w14:paraId="20BEF0AC"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Yoruba</w:t>
            </w:r>
          </w:p>
        </w:tc>
        <w:tc>
          <w:tcPr>
            <w:tcW w:w="3008" w:type="dxa"/>
            <w:vAlign w:val="center"/>
          </w:tcPr>
          <w:p w14:paraId="5823B3D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64</w:t>
            </w:r>
          </w:p>
        </w:tc>
        <w:tc>
          <w:tcPr>
            <w:tcW w:w="2990" w:type="dxa"/>
            <w:vAlign w:val="center"/>
          </w:tcPr>
          <w:p w14:paraId="6CB782F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16.7</w:t>
            </w:r>
          </w:p>
        </w:tc>
      </w:tr>
      <w:tr w:rsidR="008C615E" w:rsidRPr="00C85EA4" w14:paraId="1033E5DD" w14:textId="77777777" w:rsidTr="008C615E">
        <w:tc>
          <w:tcPr>
            <w:tcW w:w="3028" w:type="dxa"/>
          </w:tcPr>
          <w:p w14:paraId="3CC3183F"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Hausa</w:t>
            </w:r>
          </w:p>
        </w:tc>
        <w:tc>
          <w:tcPr>
            <w:tcW w:w="3008" w:type="dxa"/>
            <w:vAlign w:val="center"/>
          </w:tcPr>
          <w:p w14:paraId="2385F71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38</w:t>
            </w:r>
          </w:p>
        </w:tc>
        <w:tc>
          <w:tcPr>
            <w:tcW w:w="2990" w:type="dxa"/>
            <w:vAlign w:val="center"/>
          </w:tcPr>
          <w:p w14:paraId="6565DF4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9.9</w:t>
            </w:r>
          </w:p>
        </w:tc>
      </w:tr>
      <w:tr w:rsidR="008C615E" w:rsidRPr="00C85EA4" w14:paraId="23321479" w14:textId="77777777" w:rsidTr="008C615E">
        <w:tc>
          <w:tcPr>
            <w:tcW w:w="3028" w:type="dxa"/>
          </w:tcPr>
          <w:p w14:paraId="320609CE"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Other</w:t>
            </w:r>
          </w:p>
        </w:tc>
        <w:tc>
          <w:tcPr>
            <w:tcW w:w="3008" w:type="dxa"/>
            <w:vAlign w:val="center"/>
          </w:tcPr>
          <w:p w14:paraId="2CB2F85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24</w:t>
            </w:r>
          </w:p>
        </w:tc>
        <w:tc>
          <w:tcPr>
            <w:tcW w:w="2990" w:type="dxa"/>
            <w:vAlign w:val="center"/>
          </w:tcPr>
          <w:p w14:paraId="68EE90B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6.3</w:t>
            </w:r>
          </w:p>
        </w:tc>
      </w:tr>
      <w:tr w:rsidR="008C615E" w:rsidRPr="00C85EA4" w14:paraId="7B8A132C" w14:textId="77777777" w:rsidTr="008C615E">
        <w:tc>
          <w:tcPr>
            <w:tcW w:w="3028" w:type="dxa"/>
          </w:tcPr>
          <w:p w14:paraId="53481995" w14:textId="77777777" w:rsidR="008C615E" w:rsidRPr="00C85EA4" w:rsidRDefault="008C615E"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Religion</w:t>
            </w:r>
          </w:p>
        </w:tc>
        <w:tc>
          <w:tcPr>
            <w:tcW w:w="3008" w:type="dxa"/>
          </w:tcPr>
          <w:p w14:paraId="100A48BE" w14:textId="77777777" w:rsidR="008C615E" w:rsidRPr="00C85EA4" w:rsidRDefault="008C615E" w:rsidP="00251535">
            <w:pPr>
              <w:spacing w:line="360" w:lineRule="auto"/>
              <w:jc w:val="center"/>
              <w:rPr>
                <w:rFonts w:ascii="Times New Roman" w:hAnsi="Times New Roman" w:cs="Times New Roman"/>
                <w:sz w:val="24"/>
                <w:szCs w:val="24"/>
              </w:rPr>
            </w:pPr>
          </w:p>
        </w:tc>
        <w:tc>
          <w:tcPr>
            <w:tcW w:w="2990" w:type="dxa"/>
          </w:tcPr>
          <w:p w14:paraId="75954BCE"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7834C899" w14:textId="77777777" w:rsidTr="008C615E">
        <w:tc>
          <w:tcPr>
            <w:tcW w:w="3028" w:type="dxa"/>
          </w:tcPr>
          <w:p w14:paraId="7B0E6A3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Christianity</w:t>
            </w:r>
          </w:p>
        </w:tc>
        <w:tc>
          <w:tcPr>
            <w:tcW w:w="3008" w:type="dxa"/>
            <w:vAlign w:val="center"/>
          </w:tcPr>
          <w:p w14:paraId="730D4A6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296</w:t>
            </w:r>
          </w:p>
        </w:tc>
        <w:tc>
          <w:tcPr>
            <w:tcW w:w="2990" w:type="dxa"/>
            <w:vAlign w:val="center"/>
          </w:tcPr>
          <w:p w14:paraId="5FEBE81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77.1</w:t>
            </w:r>
          </w:p>
        </w:tc>
      </w:tr>
      <w:tr w:rsidR="008C615E" w:rsidRPr="00C85EA4" w14:paraId="40E3F816" w14:textId="77777777" w:rsidTr="008C615E">
        <w:tc>
          <w:tcPr>
            <w:tcW w:w="3028" w:type="dxa"/>
          </w:tcPr>
          <w:p w14:paraId="1C007F88"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Islam</w:t>
            </w:r>
          </w:p>
        </w:tc>
        <w:tc>
          <w:tcPr>
            <w:tcW w:w="3008" w:type="dxa"/>
            <w:vAlign w:val="center"/>
          </w:tcPr>
          <w:p w14:paraId="5A29584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w:t>
            </w:r>
          </w:p>
        </w:tc>
        <w:tc>
          <w:tcPr>
            <w:tcW w:w="2990" w:type="dxa"/>
            <w:vAlign w:val="center"/>
          </w:tcPr>
          <w:p w14:paraId="7F2B72E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17.7</w:t>
            </w:r>
          </w:p>
        </w:tc>
      </w:tr>
      <w:tr w:rsidR="008C615E" w:rsidRPr="00C85EA4" w14:paraId="4DFBB03E" w14:textId="77777777" w:rsidTr="008C615E">
        <w:tc>
          <w:tcPr>
            <w:tcW w:w="3028" w:type="dxa"/>
          </w:tcPr>
          <w:p w14:paraId="04B13AB0"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Traditional Religion</w:t>
            </w:r>
          </w:p>
        </w:tc>
        <w:tc>
          <w:tcPr>
            <w:tcW w:w="3008" w:type="dxa"/>
            <w:vAlign w:val="center"/>
          </w:tcPr>
          <w:p w14:paraId="1E252B7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14</w:t>
            </w:r>
          </w:p>
        </w:tc>
        <w:tc>
          <w:tcPr>
            <w:tcW w:w="2990" w:type="dxa"/>
            <w:vAlign w:val="center"/>
          </w:tcPr>
          <w:p w14:paraId="1301FAB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3.6</w:t>
            </w:r>
          </w:p>
        </w:tc>
      </w:tr>
      <w:tr w:rsidR="008C615E" w:rsidRPr="00C85EA4" w14:paraId="257C9C1C" w14:textId="77777777" w:rsidTr="008C615E">
        <w:tc>
          <w:tcPr>
            <w:tcW w:w="3028" w:type="dxa"/>
          </w:tcPr>
          <w:p w14:paraId="4BA52718"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Other</w:t>
            </w:r>
          </w:p>
        </w:tc>
        <w:tc>
          <w:tcPr>
            <w:tcW w:w="3008" w:type="dxa"/>
            <w:vAlign w:val="center"/>
          </w:tcPr>
          <w:p w14:paraId="19D9A52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w:t>
            </w:r>
          </w:p>
        </w:tc>
        <w:tc>
          <w:tcPr>
            <w:tcW w:w="2990" w:type="dxa"/>
            <w:vAlign w:val="center"/>
          </w:tcPr>
          <w:p w14:paraId="4DA09B8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w:t>
            </w:r>
          </w:p>
        </w:tc>
      </w:tr>
      <w:tr w:rsidR="008C615E" w:rsidRPr="00C85EA4" w14:paraId="60926ACF" w14:textId="77777777" w:rsidTr="008C615E">
        <w:tc>
          <w:tcPr>
            <w:tcW w:w="3028" w:type="dxa"/>
          </w:tcPr>
          <w:p w14:paraId="387DABE0"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Education</w:t>
            </w:r>
          </w:p>
        </w:tc>
        <w:tc>
          <w:tcPr>
            <w:tcW w:w="3008" w:type="dxa"/>
            <w:vAlign w:val="center"/>
          </w:tcPr>
          <w:p w14:paraId="483771B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0" w:type="dxa"/>
            <w:vAlign w:val="center"/>
          </w:tcPr>
          <w:p w14:paraId="12123BF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449DC51C" w14:textId="77777777" w:rsidTr="008C615E">
        <w:tc>
          <w:tcPr>
            <w:tcW w:w="3028" w:type="dxa"/>
          </w:tcPr>
          <w:p w14:paraId="6C18745E"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 Formal Schooling</w:t>
            </w:r>
          </w:p>
        </w:tc>
        <w:tc>
          <w:tcPr>
            <w:tcW w:w="3008" w:type="dxa"/>
            <w:vAlign w:val="center"/>
          </w:tcPr>
          <w:p w14:paraId="01352CF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w:t>
            </w:r>
          </w:p>
        </w:tc>
        <w:tc>
          <w:tcPr>
            <w:tcW w:w="2990" w:type="dxa"/>
            <w:vAlign w:val="center"/>
          </w:tcPr>
          <w:p w14:paraId="7009D78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w:t>
            </w:r>
          </w:p>
        </w:tc>
      </w:tr>
      <w:tr w:rsidR="008C615E" w:rsidRPr="00C85EA4" w14:paraId="7E9C7E5A" w14:textId="77777777" w:rsidTr="008C615E">
        <w:tc>
          <w:tcPr>
            <w:tcW w:w="3028" w:type="dxa"/>
          </w:tcPr>
          <w:p w14:paraId="739FA69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Primary School</w:t>
            </w:r>
          </w:p>
        </w:tc>
        <w:tc>
          <w:tcPr>
            <w:tcW w:w="3008" w:type="dxa"/>
            <w:vAlign w:val="center"/>
          </w:tcPr>
          <w:p w14:paraId="4EC73D3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74</w:t>
            </w:r>
          </w:p>
        </w:tc>
        <w:tc>
          <w:tcPr>
            <w:tcW w:w="2990" w:type="dxa"/>
            <w:vAlign w:val="center"/>
          </w:tcPr>
          <w:p w14:paraId="4C83FD6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19.3</w:t>
            </w:r>
          </w:p>
        </w:tc>
      </w:tr>
      <w:tr w:rsidR="008C615E" w:rsidRPr="00C85EA4" w14:paraId="1AE56184" w14:textId="77777777" w:rsidTr="008C615E">
        <w:tc>
          <w:tcPr>
            <w:tcW w:w="3028" w:type="dxa"/>
          </w:tcPr>
          <w:p w14:paraId="54A8362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lastRenderedPageBreak/>
              <w:t>Secondary School</w:t>
            </w:r>
          </w:p>
        </w:tc>
        <w:tc>
          <w:tcPr>
            <w:tcW w:w="3008" w:type="dxa"/>
            <w:vAlign w:val="center"/>
          </w:tcPr>
          <w:p w14:paraId="5432994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168</w:t>
            </w:r>
          </w:p>
        </w:tc>
        <w:tc>
          <w:tcPr>
            <w:tcW w:w="2990" w:type="dxa"/>
            <w:vAlign w:val="center"/>
          </w:tcPr>
          <w:p w14:paraId="342F6FE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43.8</w:t>
            </w:r>
          </w:p>
        </w:tc>
      </w:tr>
      <w:tr w:rsidR="008C615E" w:rsidRPr="00C85EA4" w14:paraId="24116F5F" w14:textId="77777777" w:rsidTr="008C615E">
        <w:tc>
          <w:tcPr>
            <w:tcW w:w="3028" w:type="dxa"/>
          </w:tcPr>
          <w:p w14:paraId="6CDAC1F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Tertiary</w:t>
            </w:r>
          </w:p>
        </w:tc>
        <w:tc>
          <w:tcPr>
            <w:tcW w:w="3008" w:type="dxa"/>
            <w:vAlign w:val="center"/>
          </w:tcPr>
          <w:p w14:paraId="1F4F353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116</w:t>
            </w:r>
          </w:p>
        </w:tc>
        <w:tc>
          <w:tcPr>
            <w:tcW w:w="2990" w:type="dxa"/>
            <w:vAlign w:val="center"/>
          </w:tcPr>
          <w:p w14:paraId="3CB9196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30.2</w:t>
            </w:r>
          </w:p>
        </w:tc>
      </w:tr>
      <w:tr w:rsidR="008C615E" w:rsidRPr="00C85EA4" w14:paraId="20F84CA6" w14:textId="77777777" w:rsidTr="008C615E">
        <w:tc>
          <w:tcPr>
            <w:tcW w:w="3028" w:type="dxa"/>
          </w:tcPr>
          <w:p w14:paraId="4BEA644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Department</w:t>
            </w:r>
          </w:p>
        </w:tc>
        <w:tc>
          <w:tcPr>
            <w:tcW w:w="3008" w:type="dxa"/>
            <w:vAlign w:val="center"/>
          </w:tcPr>
          <w:p w14:paraId="7A14FC2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0" w:type="dxa"/>
            <w:vAlign w:val="center"/>
          </w:tcPr>
          <w:p w14:paraId="121A95F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18276056" w14:textId="77777777" w:rsidTr="008C615E">
        <w:tc>
          <w:tcPr>
            <w:tcW w:w="3028" w:type="dxa"/>
          </w:tcPr>
          <w:p w14:paraId="70A131F3"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Mixing / Raw Materials</w:t>
            </w:r>
          </w:p>
        </w:tc>
        <w:tc>
          <w:tcPr>
            <w:tcW w:w="3008" w:type="dxa"/>
            <w:vAlign w:val="center"/>
          </w:tcPr>
          <w:p w14:paraId="7306399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88</w:t>
            </w:r>
          </w:p>
        </w:tc>
        <w:tc>
          <w:tcPr>
            <w:tcW w:w="2990" w:type="dxa"/>
            <w:vAlign w:val="center"/>
          </w:tcPr>
          <w:p w14:paraId="50DBB7C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22.9</w:t>
            </w:r>
          </w:p>
        </w:tc>
      </w:tr>
      <w:tr w:rsidR="008C615E" w:rsidRPr="00C85EA4" w14:paraId="10B581DC" w14:textId="77777777" w:rsidTr="008C615E">
        <w:tc>
          <w:tcPr>
            <w:tcW w:w="3028" w:type="dxa"/>
          </w:tcPr>
          <w:p w14:paraId="39A7787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Grinding / Milling</w:t>
            </w:r>
          </w:p>
        </w:tc>
        <w:tc>
          <w:tcPr>
            <w:tcW w:w="3008" w:type="dxa"/>
            <w:vAlign w:val="center"/>
          </w:tcPr>
          <w:p w14:paraId="68C45F8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62</w:t>
            </w:r>
          </w:p>
        </w:tc>
        <w:tc>
          <w:tcPr>
            <w:tcW w:w="2990" w:type="dxa"/>
            <w:vAlign w:val="center"/>
          </w:tcPr>
          <w:p w14:paraId="50921ED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16.1</w:t>
            </w:r>
          </w:p>
        </w:tc>
      </w:tr>
      <w:tr w:rsidR="008C615E" w:rsidRPr="00C85EA4" w14:paraId="54B83BBB" w14:textId="77777777" w:rsidTr="008C615E">
        <w:tc>
          <w:tcPr>
            <w:tcW w:w="3028" w:type="dxa"/>
          </w:tcPr>
          <w:p w14:paraId="1E439C68"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Filling / Packaging</w:t>
            </w:r>
          </w:p>
        </w:tc>
        <w:tc>
          <w:tcPr>
            <w:tcW w:w="3008" w:type="dxa"/>
            <w:vAlign w:val="center"/>
          </w:tcPr>
          <w:p w14:paraId="22D4003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94</w:t>
            </w:r>
          </w:p>
        </w:tc>
        <w:tc>
          <w:tcPr>
            <w:tcW w:w="2990" w:type="dxa"/>
            <w:vAlign w:val="center"/>
          </w:tcPr>
          <w:p w14:paraId="3A1863C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24.5</w:t>
            </w:r>
          </w:p>
        </w:tc>
      </w:tr>
      <w:tr w:rsidR="008C615E" w:rsidRPr="00C85EA4" w14:paraId="7EEB323D" w14:textId="77777777" w:rsidTr="008C615E">
        <w:tc>
          <w:tcPr>
            <w:tcW w:w="3028" w:type="dxa"/>
          </w:tcPr>
          <w:p w14:paraId="3AD8537E"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Quality Control / Laboratory</w:t>
            </w:r>
          </w:p>
        </w:tc>
        <w:tc>
          <w:tcPr>
            <w:tcW w:w="3008" w:type="dxa"/>
            <w:vAlign w:val="center"/>
          </w:tcPr>
          <w:p w14:paraId="1807EB7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46</w:t>
            </w:r>
          </w:p>
        </w:tc>
        <w:tc>
          <w:tcPr>
            <w:tcW w:w="2990" w:type="dxa"/>
            <w:vAlign w:val="center"/>
          </w:tcPr>
          <w:p w14:paraId="02E0A37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12.0</w:t>
            </w:r>
          </w:p>
        </w:tc>
      </w:tr>
      <w:tr w:rsidR="008C615E" w:rsidRPr="00C85EA4" w14:paraId="2C90B221" w14:textId="77777777" w:rsidTr="008C615E">
        <w:tc>
          <w:tcPr>
            <w:tcW w:w="3028" w:type="dxa"/>
          </w:tcPr>
          <w:p w14:paraId="1FF3489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General Production</w:t>
            </w:r>
          </w:p>
        </w:tc>
        <w:tc>
          <w:tcPr>
            <w:tcW w:w="3008" w:type="dxa"/>
            <w:vAlign w:val="center"/>
          </w:tcPr>
          <w:p w14:paraId="5334D87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94</w:t>
            </w:r>
          </w:p>
        </w:tc>
        <w:tc>
          <w:tcPr>
            <w:tcW w:w="2990" w:type="dxa"/>
            <w:vAlign w:val="center"/>
          </w:tcPr>
          <w:p w14:paraId="2D623B7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24.5</w:t>
            </w:r>
          </w:p>
        </w:tc>
      </w:tr>
      <w:tr w:rsidR="008C615E" w:rsidRPr="00C85EA4" w14:paraId="22D47A88" w14:textId="77777777" w:rsidTr="008C615E">
        <w:tc>
          <w:tcPr>
            <w:tcW w:w="3028" w:type="dxa"/>
          </w:tcPr>
          <w:p w14:paraId="460E6AAA"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Length Service</w:t>
            </w:r>
          </w:p>
        </w:tc>
        <w:tc>
          <w:tcPr>
            <w:tcW w:w="3008" w:type="dxa"/>
            <w:vAlign w:val="center"/>
          </w:tcPr>
          <w:p w14:paraId="321ECAF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0" w:type="dxa"/>
            <w:vAlign w:val="center"/>
          </w:tcPr>
          <w:p w14:paraId="625CF29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3D5C9E41" w14:textId="77777777" w:rsidTr="008C615E">
        <w:tc>
          <w:tcPr>
            <w:tcW w:w="3028" w:type="dxa"/>
          </w:tcPr>
          <w:p w14:paraId="4C6D72CC"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Less than 1 year</w:t>
            </w:r>
          </w:p>
        </w:tc>
        <w:tc>
          <w:tcPr>
            <w:tcW w:w="3008" w:type="dxa"/>
            <w:vAlign w:val="center"/>
          </w:tcPr>
          <w:p w14:paraId="1DD9C93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58</w:t>
            </w:r>
          </w:p>
        </w:tc>
        <w:tc>
          <w:tcPr>
            <w:tcW w:w="2990" w:type="dxa"/>
            <w:vAlign w:val="center"/>
          </w:tcPr>
          <w:p w14:paraId="4708F2E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15.1</w:t>
            </w:r>
          </w:p>
        </w:tc>
      </w:tr>
      <w:tr w:rsidR="008C615E" w:rsidRPr="00C85EA4" w14:paraId="2365C2B8" w14:textId="77777777" w:rsidTr="008C615E">
        <w:tc>
          <w:tcPr>
            <w:tcW w:w="3028" w:type="dxa"/>
          </w:tcPr>
          <w:p w14:paraId="252FFEE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1 - 5 years</w:t>
            </w:r>
          </w:p>
        </w:tc>
        <w:tc>
          <w:tcPr>
            <w:tcW w:w="3008" w:type="dxa"/>
            <w:vAlign w:val="center"/>
          </w:tcPr>
          <w:p w14:paraId="3D51BA5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172</w:t>
            </w:r>
          </w:p>
        </w:tc>
        <w:tc>
          <w:tcPr>
            <w:tcW w:w="2990" w:type="dxa"/>
            <w:vAlign w:val="center"/>
          </w:tcPr>
          <w:p w14:paraId="03670CE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44.8</w:t>
            </w:r>
          </w:p>
        </w:tc>
      </w:tr>
      <w:tr w:rsidR="008C615E" w:rsidRPr="00C85EA4" w14:paraId="16409977" w14:textId="77777777" w:rsidTr="008C615E">
        <w:tc>
          <w:tcPr>
            <w:tcW w:w="3028" w:type="dxa"/>
          </w:tcPr>
          <w:p w14:paraId="11EBE26A"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6 - 10 years</w:t>
            </w:r>
          </w:p>
        </w:tc>
        <w:tc>
          <w:tcPr>
            <w:tcW w:w="3008" w:type="dxa"/>
            <w:vAlign w:val="center"/>
          </w:tcPr>
          <w:p w14:paraId="2159C09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96</w:t>
            </w:r>
          </w:p>
        </w:tc>
        <w:tc>
          <w:tcPr>
            <w:tcW w:w="2990" w:type="dxa"/>
            <w:vAlign w:val="center"/>
          </w:tcPr>
          <w:p w14:paraId="0B3F4B8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25.0</w:t>
            </w:r>
          </w:p>
        </w:tc>
      </w:tr>
      <w:tr w:rsidR="008C615E" w:rsidRPr="00C85EA4" w14:paraId="467C9A25" w14:textId="77777777" w:rsidTr="008C615E">
        <w:tc>
          <w:tcPr>
            <w:tcW w:w="3028" w:type="dxa"/>
          </w:tcPr>
          <w:p w14:paraId="474C188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More than 10 years</w:t>
            </w:r>
          </w:p>
        </w:tc>
        <w:tc>
          <w:tcPr>
            <w:tcW w:w="3008" w:type="dxa"/>
            <w:vAlign w:val="center"/>
          </w:tcPr>
          <w:p w14:paraId="4D56235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58</w:t>
            </w:r>
          </w:p>
        </w:tc>
        <w:tc>
          <w:tcPr>
            <w:tcW w:w="2990" w:type="dxa"/>
            <w:vAlign w:val="center"/>
          </w:tcPr>
          <w:p w14:paraId="7C96F68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15.1</w:t>
            </w:r>
          </w:p>
        </w:tc>
      </w:tr>
      <w:tr w:rsidR="008C615E" w:rsidRPr="00C85EA4" w14:paraId="4FEC2CC3" w14:textId="77777777" w:rsidTr="008C615E">
        <w:tc>
          <w:tcPr>
            <w:tcW w:w="3028" w:type="dxa"/>
          </w:tcPr>
          <w:p w14:paraId="35325615"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Type of Employment</w:t>
            </w:r>
          </w:p>
        </w:tc>
        <w:tc>
          <w:tcPr>
            <w:tcW w:w="3008" w:type="dxa"/>
            <w:vAlign w:val="center"/>
          </w:tcPr>
          <w:p w14:paraId="671D38E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0" w:type="dxa"/>
            <w:vAlign w:val="center"/>
          </w:tcPr>
          <w:p w14:paraId="671C9E2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3B05BF8B" w14:textId="77777777" w:rsidTr="008C615E">
        <w:tc>
          <w:tcPr>
            <w:tcW w:w="3028" w:type="dxa"/>
          </w:tcPr>
          <w:p w14:paraId="327E129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Permanent Staff</w:t>
            </w:r>
          </w:p>
        </w:tc>
        <w:tc>
          <w:tcPr>
            <w:tcW w:w="3008" w:type="dxa"/>
            <w:vAlign w:val="center"/>
          </w:tcPr>
          <w:p w14:paraId="299B742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214</w:t>
            </w:r>
          </w:p>
        </w:tc>
        <w:tc>
          <w:tcPr>
            <w:tcW w:w="2990" w:type="dxa"/>
            <w:vAlign w:val="center"/>
          </w:tcPr>
          <w:p w14:paraId="4BC40BC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55.7</w:t>
            </w:r>
          </w:p>
        </w:tc>
      </w:tr>
      <w:tr w:rsidR="008C615E" w:rsidRPr="00C85EA4" w14:paraId="58FE33AE" w14:textId="77777777" w:rsidTr="008C615E">
        <w:tc>
          <w:tcPr>
            <w:tcW w:w="3028" w:type="dxa"/>
          </w:tcPr>
          <w:p w14:paraId="66920BF0"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Contract / Casual Staff</w:t>
            </w:r>
          </w:p>
        </w:tc>
        <w:tc>
          <w:tcPr>
            <w:tcW w:w="3008" w:type="dxa"/>
            <w:vAlign w:val="center"/>
          </w:tcPr>
          <w:p w14:paraId="0BE0EB3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170</w:t>
            </w:r>
          </w:p>
        </w:tc>
        <w:tc>
          <w:tcPr>
            <w:tcW w:w="2990" w:type="dxa"/>
            <w:vAlign w:val="center"/>
          </w:tcPr>
          <w:p w14:paraId="4EACDF4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44.3</w:t>
            </w:r>
          </w:p>
        </w:tc>
      </w:tr>
    </w:tbl>
    <w:p w14:paraId="2B117D58" w14:textId="77777777" w:rsidR="008C615E" w:rsidRPr="00C85EA4" w:rsidRDefault="008C615E" w:rsidP="008C615E">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2: Knowledge regarding occupational hazards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2221"/>
        <w:gridCol w:w="2084"/>
      </w:tblGrid>
      <w:tr w:rsidR="008C615E" w:rsidRPr="00C85EA4" w14:paraId="454D9A11" w14:textId="77777777" w:rsidTr="008C615E">
        <w:tc>
          <w:tcPr>
            <w:tcW w:w="4721" w:type="dxa"/>
            <w:tcBorders>
              <w:top w:val="single" w:sz="4" w:space="0" w:color="auto"/>
              <w:bottom w:val="single" w:sz="4" w:space="0" w:color="auto"/>
            </w:tcBorders>
          </w:tcPr>
          <w:p w14:paraId="5902585B"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2221" w:type="dxa"/>
            <w:tcBorders>
              <w:top w:val="single" w:sz="4" w:space="0" w:color="auto"/>
              <w:bottom w:val="single" w:sz="4" w:space="0" w:color="auto"/>
            </w:tcBorders>
          </w:tcPr>
          <w:p w14:paraId="4A048E86"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2084" w:type="dxa"/>
            <w:tcBorders>
              <w:top w:val="single" w:sz="4" w:space="0" w:color="auto"/>
              <w:bottom w:val="single" w:sz="4" w:space="0" w:color="auto"/>
            </w:tcBorders>
          </w:tcPr>
          <w:p w14:paraId="2BDC8100"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8C615E" w:rsidRPr="00C85EA4" w14:paraId="76740787" w14:textId="77777777" w:rsidTr="008C615E">
        <w:tc>
          <w:tcPr>
            <w:tcW w:w="4721" w:type="dxa"/>
            <w:tcBorders>
              <w:top w:val="single" w:sz="4" w:space="0" w:color="auto"/>
            </w:tcBorders>
          </w:tcPr>
          <w:p w14:paraId="4D1C5970" w14:textId="77777777" w:rsidR="008C615E" w:rsidRPr="00C85EA4" w:rsidRDefault="008C615E"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 xml:space="preserve">Common </w:t>
            </w:r>
            <w:proofErr w:type="spellStart"/>
            <w:r w:rsidRPr="00C85EA4">
              <w:rPr>
                <w:rFonts w:ascii="Times New Roman" w:hAnsi="Times New Roman" w:cs="Times New Roman"/>
                <w:b/>
                <w:bCs/>
                <w:sz w:val="24"/>
                <w:szCs w:val="24"/>
              </w:rPr>
              <w:t>health</w:t>
            </w:r>
            <w:proofErr w:type="spellEnd"/>
            <w:r w:rsidRPr="00C85EA4">
              <w:rPr>
                <w:rFonts w:ascii="Times New Roman" w:hAnsi="Times New Roman" w:cs="Times New Roman"/>
                <w:b/>
                <w:bCs/>
                <w:sz w:val="24"/>
                <w:szCs w:val="24"/>
              </w:rPr>
              <w:t xml:space="preserve"> effect of inhaling paint solvent fumes</w:t>
            </w:r>
          </w:p>
        </w:tc>
        <w:tc>
          <w:tcPr>
            <w:tcW w:w="2221" w:type="dxa"/>
            <w:tcBorders>
              <w:top w:val="single" w:sz="4" w:space="0" w:color="auto"/>
            </w:tcBorders>
          </w:tcPr>
          <w:p w14:paraId="53A000AB" w14:textId="77777777" w:rsidR="008C615E" w:rsidRPr="00C85EA4" w:rsidRDefault="008C615E" w:rsidP="00251535">
            <w:pPr>
              <w:spacing w:line="360" w:lineRule="auto"/>
              <w:jc w:val="center"/>
              <w:rPr>
                <w:rFonts w:ascii="Times New Roman" w:hAnsi="Times New Roman" w:cs="Times New Roman"/>
                <w:sz w:val="24"/>
                <w:szCs w:val="24"/>
              </w:rPr>
            </w:pPr>
          </w:p>
        </w:tc>
        <w:tc>
          <w:tcPr>
            <w:tcW w:w="2084" w:type="dxa"/>
            <w:tcBorders>
              <w:top w:val="single" w:sz="4" w:space="0" w:color="auto"/>
            </w:tcBorders>
          </w:tcPr>
          <w:p w14:paraId="3C4677F0"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01234B0F" w14:textId="77777777" w:rsidTr="008C615E">
        <w:tc>
          <w:tcPr>
            <w:tcW w:w="4721" w:type="dxa"/>
          </w:tcPr>
          <w:p w14:paraId="5C51C1F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Headache and Dizziness</w:t>
            </w:r>
          </w:p>
        </w:tc>
        <w:tc>
          <w:tcPr>
            <w:tcW w:w="2221" w:type="dxa"/>
            <w:vAlign w:val="center"/>
          </w:tcPr>
          <w:p w14:paraId="478B581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264</w:t>
            </w:r>
          </w:p>
        </w:tc>
        <w:tc>
          <w:tcPr>
            <w:tcW w:w="2084" w:type="dxa"/>
            <w:vAlign w:val="center"/>
          </w:tcPr>
          <w:p w14:paraId="47BEE35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68.8</w:t>
            </w:r>
          </w:p>
        </w:tc>
      </w:tr>
      <w:tr w:rsidR="008C615E" w:rsidRPr="00C85EA4" w14:paraId="20B6AD7B" w14:textId="77777777" w:rsidTr="008C615E">
        <w:tc>
          <w:tcPr>
            <w:tcW w:w="4721" w:type="dxa"/>
          </w:tcPr>
          <w:p w14:paraId="42032D8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Stronger Bones</w:t>
            </w:r>
          </w:p>
        </w:tc>
        <w:tc>
          <w:tcPr>
            <w:tcW w:w="2221" w:type="dxa"/>
            <w:vAlign w:val="center"/>
          </w:tcPr>
          <w:p w14:paraId="0EF58A6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w:t>
            </w:r>
          </w:p>
        </w:tc>
        <w:tc>
          <w:tcPr>
            <w:tcW w:w="2084" w:type="dxa"/>
            <w:vAlign w:val="center"/>
          </w:tcPr>
          <w:p w14:paraId="7CCB5CD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3.1</w:t>
            </w:r>
          </w:p>
        </w:tc>
      </w:tr>
      <w:tr w:rsidR="008C615E" w:rsidRPr="00C85EA4" w14:paraId="2B352B7A" w14:textId="77777777" w:rsidTr="008C615E">
        <w:tc>
          <w:tcPr>
            <w:tcW w:w="4721" w:type="dxa"/>
          </w:tcPr>
          <w:p w14:paraId="1B2A12D7"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Improved Eyesight</w:t>
            </w:r>
          </w:p>
        </w:tc>
        <w:tc>
          <w:tcPr>
            <w:tcW w:w="2221" w:type="dxa"/>
            <w:vAlign w:val="center"/>
          </w:tcPr>
          <w:p w14:paraId="38217CB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w:t>
            </w:r>
          </w:p>
        </w:tc>
        <w:tc>
          <w:tcPr>
            <w:tcW w:w="2084" w:type="dxa"/>
            <w:vAlign w:val="center"/>
          </w:tcPr>
          <w:p w14:paraId="77B9BA8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w:t>
            </w:r>
          </w:p>
        </w:tc>
      </w:tr>
      <w:tr w:rsidR="008C615E" w:rsidRPr="00C85EA4" w14:paraId="55BCE278" w14:textId="77777777" w:rsidTr="008C615E">
        <w:tc>
          <w:tcPr>
            <w:tcW w:w="4721" w:type="dxa"/>
          </w:tcPr>
          <w:p w14:paraId="31D1B2C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 don't know</w:t>
            </w:r>
          </w:p>
        </w:tc>
        <w:tc>
          <w:tcPr>
            <w:tcW w:w="2221" w:type="dxa"/>
            <w:vAlign w:val="center"/>
          </w:tcPr>
          <w:p w14:paraId="54C42C6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100</w:t>
            </w:r>
          </w:p>
        </w:tc>
        <w:tc>
          <w:tcPr>
            <w:tcW w:w="2084" w:type="dxa"/>
            <w:vAlign w:val="center"/>
          </w:tcPr>
          <w:p w14:paraId="04E8101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26.0</w:t>
            </w:r>
          </w:p>
        </w:tc>
      </w:tr>
      <w:tr w:rsidR="008C615E" w:rsidRPr="00C85EA4" w14:paraId="047EFB9D" w14:textId="77777777" w:rsidTr="008C615E">
        <w:tc>
          <w:tcPr>
            <w:tcW w:w="4721" w:type="dxa"/>
          </w:tcPr>
          <w:p w14:paraId="4A48F953"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Prolonged skin contact with wet paint can lead to</w:t>
            </w:r>
          </w:p>
        </w:tc>
        <w:tc>
          <w:tcPr>
            <w:tcW w:w="2221" w:type="dxa"/>
            <w:vAlign w:val="center"/>
          </w:tcPr>
          <w:p w14:paraId="6C91B5E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084" w:type="dxa"/>
            <w:vAlign w:val="center"/>
          </w:tcPr>
          <w:p w14:paraId="2CFD179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2D0513BB" w14:textId="77777777" w:rsidTr="008C615E">
        <w:tc>
          <w:tcPr>
            <w:tcW w:w="4721" w:type="dxa"/>
          </w:tcPr>
          <w:p w14:paraId="16875DE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Skin Rash/ Dermatitis</w:t>
            </w:r>
          </w:p>
        </w:tc>
        <w:tc>
          <w:tcPr>
            <w:tcW w:w="2221" w:type="dxa"/>
            <w:vAlign w:val="center"/>
          </w:tcPr>
          <w:p w14:paraId="622A0C4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248</w:t>
            </w:r>
          </w:p>
        </w:tc>
        <w:tc>
          <w:tcPr>
            <w:tcW w:w="2084" w:type="dxa"/>
            <w:vAlign w:val="center"/>
          </w:tcPr>
          <w:p w14:paraId="0226FEA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64.6</w:t>
            </w:r>
          </w:p>
        </w:tc>
      </w:tr>
      <w:tr w:rsidR="008C615E" w:rsidRPr="00C85EA4" w14:paraId="050E8B82" w14:textId="77777777" w:rsidTr="008C615E">
        <w:tc>
          <w:tcPr>
            <w:tcW w:w="4721" w:type="dxa"/>
          </w:tcPr>
          <w:p w14:paraId="36D2C175"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Skin becoming more resistant</w:t>
            </w:r>
          </w:p>
        </w:tc>
        <w:tc>
          <w:tcPr>
            <w:tcW w:w="2221" w:type="dxa"/>
            <w:vAlign w:val="center"/>
          </w:tcPr>
          <w:p w14:paraId="4E546BC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18</w:t>
            </w:r>
          </w:p>
        </w:tc>
        <w:tc>
          <w:tcPr>
            <w:tcW w:w="2084" w:type="dxa"/>
            <w:vAlign w:val="center"/>
          </w:tcPr>
          <w:p w14:paraId="17B7E66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4.7</w:t>
            </w:r>
          </w:p>
        </w:tc>
      </w:tr>
      <w:tr w:rsidR="008C615E" w:rsidRPr="00C85EA4" w14:paraId="461B0F87" w14:textId="77777777" w:rsidTr="008C615E">
        <w:tc>
          <w:tcPr>
            <w:tcW w:w="4721" w:type="dxa"/>
          </w:tcPr>
          <w:p w14:paraId="1A0AB36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 effect at all</w:t>
            </w:r>
          </w:p>
        </w:tc>
        <w:tc>
          <w:tcPr>
            <w:tcW w:w="2221" w:type="dxa"/>
            <w:vAlign w:val="center"/>
          </w:tcPr>
          <w:p w14:paraId="27911A3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22</w:t>
            </w:r>
          </w:p>
        </w:tc>
        <w:tc>
          <w:tcPr>
            <w:tcW w:w="2084" w:type="dxa"/>
            <w:vAlign w:val="center"/>
          </w:tcPr>
          <w:p w14:paraId="04A842E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5.7</w:t>
            </w:r>
          </w:p>
        </w:tc>
      </w:tr>
      <w:tr w:rsidR="008C615E" w:rsidRPr="00C85EA4" w14:paraId="3F124F54" w14:textId="77777777" w:rsidTr="008C615E">
        <w:tc>
          <w:tcPr>
            <w:tcW w:w="4721" w:type="dxa"/>
          </w:tcPr>
          <w:p w14:paraId="172F7AB3"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 don't know</w:t>
            </w:r>
          </w:p>
        </w:tc>
        <w:tc>
          <w:tcPr>
            <w:tcW w:w="2221" w:type="dxa"/>
            <w:vAlign w:val="center"/>
          </w:tcPr>
          <w:p w14:paraId="1382D18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96</w:t>
            </w:r>
          </w:p>
        </w:tc>
        <w:tc>
          <w:tcPr>
            <w:tcW w:w="2084" w:type="dxa"/>
            <w:vAlign w:val="center"/>
          </w:tcPr>
          <w:p w14:paraId="1CAD4A9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25.0</w:t>
            </w:r>
          </w:p>
        </w:tc>
      </w:tr>
      <w:tr w:rsidR="008C615E" w:rsidRPr="00C85EA4" w14:paraId="73FE2E7A" w14:textId="77777777" w:rsidTr="008C615E">
        <w:tc>
          <w:tcPr>
            <w:tcW w:w="4721" w:type="dxa"/>
          </w:tcPr>
          <w:p w14:paraId="3C7A1B43" w14:textId="77777777" w:rsidR="008C615E" w:rsidRPr="00C85EA4" w:rsidRDefault="008C615E"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lastRenderedPageBreak/>
              <w:t>Long-term effect of exposure to heavy metals</w:t>
            </w:r>
          </w:p>
        </w:tc>
        <w:tc>
          <w:tcPr>
            <w:tcW w:w="2221" w:type="dxa"/>
          </w:tcPr>
          <w:p w14:paraId="3374B9B3" w14:textId="77777777" w:rsidR="008C615E" w:rsidRPr="00C85EA4" w:rsidRDefault="008C615E" w:rsidP="00251535">
            <w:pPr>
              <w:spacing w:line="360" w:lineRule="auto"/>
              <w:jc w:val="center"/>
              <w:rPr>
                <w:rFonts w:ascii="Times New Roman" w:hAnsi="Times New Roman" w:cs="Times New Roman"/>
                <w:sz w:val="24"/>
                <w:szCs w:val="24"/>
              </w:rPr>
            </w:pPr>
          </w:p>
        </w:tc>
        <w:tc>
          <w:tcPr>
            <w:tcW w:w="2084" w:type="dxa"/>
          </w:tcPr>
          <w:p w14:paraId="2004D222"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050A7EF1" w14:textId="77777777" w:rsidTr="008C615E">
        <w:tc>
          <w:tcPr>
            <w:tcW w:w="4721" w:type="dxa"/>
          </w:tcPr>
          <w:p w14:paraId="7949ED23"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Kidney and Brain Damage</w:t>
            </w:r>
          </w:p>
        </w:tc>
        <w:tc>
          <w:tcPr>
            <w:tcW w:w="2221" w:type="dxa"/>
            <w:vAlign w:val="center"/>
          </w:tcPr>
          <w:p w14:paraId="241B4A6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232</w:t>
            </w:r>
          </w:p>
        </w:tc>
        <w:tc>
          <w:tcPr>
            <w:tcW w:w="2084" w:type="dxa"/>
            <w:vAlign w:val="center"/>
          </w:tcPr>
          <w:p w14:paraId="46033B6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60.4</w:t>
            </w:r>
          </w:p>
        </w:tc>
      </w:tr>
      <w:tr w:rsidR="008C615E" w:rsidRPr="00C85EA4" w14:paraId="18D3B560" w14:textId="77777777" w:rsidTr="008C615E">
        <w:tc>
          <w:tcPr>
            <w:tcW w:w="4721" w:type="dxa"/>
          </w:tcPr>
          <w:p w14:paraId="7EB4909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Improved Immunity</w:t>
            </w:r>
          </w:p>
        </w:tc>
        <w:tc>
          <w:tcPr>
            <w:tcW w:w="2221" w:type="dxa"/>
            <w:vAlign w:val="center"/>
          </w:tcPr>
          <w:p w14:paraId="701B845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14</w:t>
            </w:r>
          </w:p>
        </w:tc>
        <w:tc>
          <w:tcPr>
            <w:tcW w:w="2084" w:type="dxa"/>
            <w:vAlign w:val="center"/>
          </w:tcPr>
          <w:p w14:paraId="6AB0B9C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3.6</w:t>
            </w:r>
          </w:p>
        </w:tc>
      </w:tr>
      <w:tr w:rsidR="008C615E" w:rsidRPr="00C85EA4" w14:paraId="6B3879F6" w14:textId="77777777" w:rsidTr="008C615E">
        <w:tc>
          <w:tcPr>
            <w:tcW w:w="4721" w:type="dxa"/>
          </w:tcPr>
          <w:p w14:paraId="0CE1F28E"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Faster Healing of Wounds</w:t>
            </w:r>
          </w:p>
        </w:tc>
        <w:tc>
          <w:tcPr>
            <w:tcW w:w="2221" w:type="dxa"/>
            <w:vAlign w:val="center"/>
          </w:tcPr>
          <w:p w14:paraId="5322DA6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w:t>
            </w:r>
          </w:p>
        </w:tc>
        <w:tc>
          <w:tcPr>
            <w:tcW w:w="2084" w:type="dxa"/>
            <w:vAlign w:val="center"/>
          </w:tcPr>
          <w:p w14:paraId="7B223AD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w:t>
            </w:r>
          </w:p>
        </w:tc>
      </w:tr>
      <w:tr w:rsidR="008C615E" w:rsidRPr="00C85EA4" w14:paraId="11BB6AD8" w14:textId="77777777" w:rsidTr="008C615E">
        <w:tc>
          <w:tcPr>
            <w:tcW w:w="4721" w:type="dxa"/>
          </w:tcPr>
          <w:p w14:paraId="70ABB83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 don't know</w:t>
            </w:r>
          </w:p>
        </w:tc>
        <w:tc>
          <w:tcPr>
            <w:tcW w:w="2221" w:type="dxa"/>
            <w:vAlign w:val="center"/>
          </w:tcPr>
          <w:p w14:paraId="06C62A5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128</w:t>
            </w:r>
          </w:p>
        </w:tc>
        <w:tc>
          <w:tcPr>
            <w:tcW w:w="2084" w:type="dxa"/>
            <w:vAlign w:val="center"/>
          </w:tcPr>
          <w:p w14:paraId="7B51F1E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33.3</w:t>
            </w:r>
          </w:p>
        </w:tc>
      </w:tr>
      <w:tr w:rsidR="008C615E" w:rsidRPr="00C85EA4" w14:paraId="5D895FEA" w14:textId="77777777" w:rsidTr="008C615E">
        <w:tc>
          <w:tcPr>
            <w:tcW w:w="4721" w:type="dxa"/>
          </w:tcPr>
          <w:p w14:paraId="5DFE8E40" w14:textId="77777777" w:rsidR="008C615E" w:rsidRPr="00C85EA4" w:rsidRDefault="008C615E"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Loud noise from factory machines over a long time can cause</w:t>
            </w:r>
          </w:p>
        </w:tc>
        <w:tc>
          <w:tcPr>
            <w:tcW w:w="2221" w:type="dxa"/>
          </w:tcPr>
          <w:p w14:paraId="09A4066B" w14:textId="77777777" w:rsidR="008C615E" w:rsidRPr="00C85EA4" w:rsidRDefault="008C615E" w:rsidP="00251535">
            <w:pPr>
              <w:spacing w:line="360" w:lineRule="auto"/>
              <w:jc w:val="center"/>
              <w:rPr>
                <w:rFonts w:ascii="Times New Roman" w:hAnsi="Times New Roman" w:cs="Times New Roman"/>
                <w:sz w:val="24"/>
                <w:szCs w:val="24"/>
              </w:rPr>
            </w:pPr>
          </w:p>
        </w:tc>
        <w:tc>
          <w:tcPr>
            <w:tcW w:w="2084" w:type="dxa"/>
          </w:tcPr>
          <w:p w14:paraId="7496F030"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11D867D9" w14:textId="77777777" w:rsidTr="008C615E">
        <w:tc>
          <w:tcPr>
            <w:tcW w:w="4721" w:type="dxa"/>
          </w:tcPr>
          <w:p w14:paraId="7A31853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Permanent Hearing Loss</w:t>
            </w:r>
          </w:p>
        </w:tc>
        <w:tc>
          <w:tcPr>
            <w:tcW w:w="2221" w:type="dxa"/>
            <w:vAlign w:val="center"/>
          </w:tcPr>
          <w:p w14:paraId="58D0C72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258</w:t>
            </w:r>
          </w:p>
        </w:tc>
        <w:tc>
          <w:tcPr>
            <w:tcW w:w="2084" w:type="dxa"/>
            <w:vAlign w:val="center"/>
          </w:tcPr>
          <w:p w14:paraId="5C750F4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67.2</w:t>
            </w:r>
          </w:p>
        </w:tc>
      </w:tr>
      <w:tr w:rsidR="008C615E" w:rsidRPr="00C85EA4" w14:paraId="5A4B6D07" w14:textId="77777777" w:rsidTr="008C615E">
        <w:tc>
          <w:tcPr>
            <w:tcW w:w="4721" w:type="dxa"/>
          </w:tcPr>
          <w:p w14:paraId="36149AC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Improved Hearing</w:t>
            </w:r>
          </w:p>
        </w:tc>
        <w:tc>
          <w:tcPr>
            <w:tcW w:w="2221" w:type="dxa"/>
            <w:vAlign w:val="center"/>
          </w:tcPr>
          <w:p w14:paraId="4F822E1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w:t>
            </w:r>
          </w:p>
        </w:tc>
        <w:tc>
          <w:tcPr>
            <w:tcW w:w="2084" w:type="dxa"/>
            <w:vAlign w:val="center"/>
          </w:tcPr>
          <w:p w14:paraId="502FF15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w:t>
            </w:r>
          </w:p>
        </w:tc>
      </w:tr>
      <w:tr w:rsidR="008C615E" w:rsidRPr="00C85EA4" w14:paraId="098BF2A8" w14:textId="77777777" w:rsidTr="008C615E">
        <w:tc>
          <w:tcPr>
            <w:tcW w:w="4721" w:type="dxa"/>
          </w:tcPr>
          <w:p w14:paraId="1AA2832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Temporary thirst</w:t>
            </w:r>
          </w:p>
        </w:tc>
        <w:tc>
          <w:tcPr>
            <w:tcW w:w="2221" w:type="dxa"/>
            <w:vAlign w:val="center"/>
          </w:tcPr>
          <w:p w14:paraId="678D5DC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w:t>
            </w:r>
          </w:p>
        </w:tc>
        <w:tc>
          <w:tcPr>
            <w:tcW w:w="2084" w:type="dxa"/>
            <w:vAlign w:val="center"/>
          </w:tcPr>
          <w:p w14:paraId="3554995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w:t>
            </w:r>
          </w:p>
        </w:tc>
      </w:tr>
      <w:tr w:rsidR="008C615E" w:rsidRPr="00C85EA4" w14:paraId="3AA3A4AD" w14:textId="77777777" w:rsidTr="008C615E">
        <w:tc>
          <w:tcPr>
            <w:tcW w:w="4721" w:type="dxa"/>
          </w:tcPr>
          <w:p w14:paraId="58E8CC27"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 don't know</w:t>
            </w:r>
          </w:p>
        </w:tc>
        <w:tc>
          <w:tcPr>
            <w:tcW w:w="2221" w:type="dxa"/>
            <w:vAlign w:val="center"/>
          </w:tcPr>
          <w:p w14:paraId="75ECEC0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110</w:t>
            </w:r>
          </w:p>
        </w:tc>
        <w:tc>
          <w:tcPr>
            <w:tcW w:w="2084" w:type="dxa"/>
            <w:vAlign w:val="center"/>
          </w:tcPr>
          <w:p w14:paraId="1D28A08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28.6</w:t>
            </w:r>
          </w:p>
        </w:tc>
      </w:tr>
      <w:tr w:rsidR="008C615E" w:rsidRPr="00C85EA4" w14:paraId="08809BC0" w14:textId="77777777" w:rsidTr="008C615E">
        <w:tc>
          <w:tcPr>
            <w:tcW w:w="4721" w:type="dxa"/>
          </w:tcPr>
          <w:p w14:paraId="32F152D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Immediate Reaction to Chemical Spills on your skin</w:t>
            </w:r>
          </w:p>
        </w:tc>
        <w:tc>
          <w:tcPr>
            <w:tcW w:w="2221" w:type="dxa"/>
            <w:vAlign w:val="center"/>
          </w:tcPr>
          <w:p w14:paraId="6F03113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084" w:type="dxa"/>
            <w:vAlign w:val="center"/>
          </w:tcPr>
          <w:p w14:paraId="63B7428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414B00EB" w14:textId="77777777" w:rsidTr="008C615E">
        <w:tc>
          <w:tcPr>
            <w:tcW w:w="4721" w:type="dxa"/>
          </w:tcPr>
          <w:p w14:paraId="48E3D2A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Wash with plenty of water</w:t>
            </w:r>
          </w:p>
        </w:tc>
        <w:tc>
          <w:tcPr>
            <w:tcW w:w="2221" w:type="dxa"/>
            <w:vAlign w:val="center"/>
          </w:tcPr>
          <w:p w14:paraId="6714B8C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276</w:t>
            </w:r>
          </w:p>
        </w:tc>
        <w:tc>
          <w:tcPr>
            <w:tcW w:w="2084" w:type="dxa"/>
            <w:vAlign w:val="center"/>
          </w:tcPr>
          <w:p w14:paraId="2101133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71.9</w:t>
            </w:r>
          </w:p>
        </w:tc>
      </w:tr>
      <w:tr w:rsidR="008C615E" w:rsidRPr="00C85EA4" w14:paraId="47EF4458" w14:textId="77777777" w:rsidTr="008C615E">
        <w:tc>
          <w:tcPr>
            <w:tcW w:w="4721" w:type="dxa"/>
          </w:tcPr>
          <w:p w14:paraId="756F0C5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Wipe with a dry cloth</w:t>
            </w:r>
          </w:p>
        </w:tc>
        <w:tc>
          <w:tcPr>
            <w:tcW w:w="2221" w:type="dxa"/>
            <w:vAlign w:val="center"/>
          </w:tcPr>
          <w:p w14:paraId="40393EB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28</w:t>
            </w:r>
          </w:p>
        </w:tc>
        <w:tc>
          <w:tcPr>
            <w:tcW w:w="2084" w:type="dxa"/>
            <w:vAlign w:val="center"/>
          </w:tcPr>
          <w:p w14:paraId="6F270B7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7.3</w:t>
            </w:r>
          </w:p>
        </w:tc>
      </w:tr>
      <w:tr w:rsidR="008C615E" w:rsidRPr="00C85EA4" w14:paraId="3CC79BBE" w14:textId="77777777" w:rsidTr="008C615E">
        <w:tc>
          <w:tcPr>
            <w:tcW w:w="4721" w:type="dxa"/>
          </w:tcPr>
          <w:p w14:paraId="411DD0B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Ignore it and continue working</w:t>
            </w:r>
          </w:p>
        </w:tc>
        <w:tc>
          <w:tcPr>
            <w:tcW w:w="2221" w:type="dxa"/>
            <w:vAlign w:val="center"/>
          </w:tcPr>
          <w:p w14:paraId="2FDBDF4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22</w:t>
            </w:r>
          </w:p>
        </w:tc>
        <w:tc>
          <w:tcPr>
            <w:tcW w:w="2084" w:type="dxa"/>
            <w:vAlign w:val="center"/>
          </w:tcPr>
          <w:p w14:paraId="2111A3D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5.7</w:t>
            </w:r>
          </w:p>
        </w:tc>
      </w:tr>
      <w:tr w:rsidR="008C615E" w:rsidRPr="00C85EA4" w14:paraId="50E1D902" w14:textId="77777777" w:rsidTr="008C615E">
        <w:tc>
          <w:tcPr>
            <w:tcW w:w="4721" w:type="dxa"/>
          </w:tcPr>
          <w:p w14:paraId="50AE8EAE"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 don't know</w:t>
            </w:r>
          </w:p>
        </w:tc>
        <w:tc>
          <w:tcPr>
            <w:tcW w:w="2221" w:type="dxa"/>
            <w:vAlign w:val="center"/>
          </w:tcPr>
          <w:p w14:paraId="53A48E1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58</w:t>
            </w:r>
          </w:p>
        </w:tc>
        <w:tc>
          <w:tcPr>
            <w:tcW w:w="2084" w:type="dxa"/>
            <w:vAlign w:val="center"/>
          </w:tcPr>
          <w:p w14:paraId="6AEAE86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15.1</w:t>
            </w:r>
          </w:p>
        </w:tc>
      </w:tr>
    </w:tbl>
    <w:p w14:paraId="034F00AA" w14:textId="77777777" w:rsidR="008C615E" w:rsidRPr="00C85EA4" w:rsidRDefault="008C615E" w:rsidP="008C615E">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3: Extent of Knowledge Regarding Occupational Hazards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4"/>
        <w:gridCol w:w="2996"/>
      </w:tblGrid>
      <w:tr w:rsidR="008C615E" w:rsidRPr="00C85EA4" w14:paraId="33D2587E" w14:textId="77777777" w:rsidTr="00251535">
        <w:tc>
          <w:tcPr>
            <w:tcW w:w="3116" w:type="dxa"/>
            <w:tcBorders>
              <w:top w:val="single" w:sz="4" w:space="0" w:color="auto"/>
              <w:bottom w:val="single" w:sz="4" w:space="0" w:color="auto"/>
            </w:tcBorders>
          </w:tcPr>
          <w:p w14:paraId="08D9328F"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0F753F4B"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3117" w:type="dxa"/>
            <w:tcBorders>
              <w:top w:val="single" w:sz="4" w:space="0" w:color="auto"/>
              <w:bottom w:val="single" w:sz="4" w:space="0" w:color="auto"/>
            </w:tcBorders>
          </w:tcPr>
          <w:p w14:paraId="2009D237"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8C615E" w:rsidRPr="00C85EA4" w14:paraId="2E78EBAB" w14:textId="77777777" w:rsidTr="00251535">
        <w:tc>
          <w:tcPr>
            <w:tcW w:w="3116" w:type="dxa"/>
            <w:tcBorders>
              <w:top w:val="single" w:sz="4" w:space="0" w:color="auto"/>
            </w:tcBorders>
          </w:tcPr>
          <w:p w14:paraId="2799A710" w14:textId="77777777" w:rsidR="008C615E" w:rsidRPr="00C85EA4" w:rsidRDefault="008C615E"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Knowledge Level</w:t>
            </w:r>
          </w:p>
        </w:tc>
        <w:tc>
          <w:tcPr>
            <w:tcW w:w="3117" w:type="dxa"/>
            <w:tcBorders>
              <w:top w:val="single" w:sz="4" w:space="0" w:color="auto"/>
            </w:tcBorders>
          </w:tcPr>
          <w:p w14:paraId="4CAAE55E" w14:textId="77777777" w:rsidR="008C615E" w:rsidRPr="00C85EA4" w:rsidRDefault="008C615E" w:rsidP="00251535">
            <w:pPr>
              <w:spacing w:line="360" w:lineRule="auto"/>
              <w:jc w:val="center"/>
              <w:rPr>
                <w:rFonts w:ascii="Times New Roman" w:hAnsi="Times New Roman" w:cs="Times New Roman"/>
                <w:sz w:val="24"/>
                <w:szCs w:val="24"/>
              </w:rPr>
            </w:pPr>
          </w:p>
        </w:tc>
        <w:tc>
          <w:tcPr>
            <w:tcW w:w="3117" w:type="dxa"/>
            <w:tcBorders>
              <w:top w:val="single" w:sz="4" w:space="0" w:color="auto"/>
            </w:tcBorders>
          </w:tcPr>
          <w:p w14:paraId="532E3375"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1B674BFC" w14:textId="77777777" w:rsidTr="00251535">
        <w:tc>
          <w:tcPr>
            <w:tcW w:w="3116" w:type="dxa"/>
          </w:tcPr>
          <w:p w14:paraId="6FF5C2A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Poor</w:t>
            </w:r>
          </w:p>
        </w:tc>
        <w:tc>
          <w:tcPr>
            <w:tcW w:w="3117" w:type="dxa"/>
            <w:vAlign w:val="center"/>
          </w:tcPr>
          <w:p w14:paraId="42388D9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19</w:t>
            </w:r>
          </w:p>
        </w:tc>
        <w:tc>
          <w:tcPr>
            <w:tcW w:w="3117" w:type="dxa"/>
            <w:vAlign w:val="center"/>
          </w:tcPr>
          <w:p w14:paraId="0E9C409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4.9</w:t>
            </w:r>
          </w:p>
        </w:tc>
      </w:tr>
      <w:tr w:rsidR="008C615E" w:rsidRPr="00C85EA4" w14:paraId="67CF9880" w14:textId="77777777" w:rsidTr="00251535">
        <w:tc>
          <w:tcPr>
            <w:tcW w:w="3116" w:type="dxa"/>
          </w:tcPr>
          <w:p w14:paraId="64DAB59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Fair</w:t>
            </w:r>
          </w:p>
        </w:tc>
        <w:tc>
          <w:tcPr>
            <w:tcW w:w="3117" w:type="dxa"/>
            <w:vAlign w:val="center"/>
          </w:tcPr>
          <w:p w14:paraId="357496A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186</w:t>
            </w:r>
          </w:p>
        </w:tc>
        <w:tc>
          <w:tcPr>
            <w:tcW w:w="3117" w:type="dxa"/>
            <w:vAlign w:val="center"/>
          </w:tcPr>
          <w:p w14:paraId="54C36A3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48.4</w:t>
            </w:r>
          </w:p>
        </w:tc>
      </w:tr>
      <w:tr w:rsidR="008C615E" w:rsidRPr="00C85EA4" w14:paraId="54AEE85C" w14:textId="77777777" w:rsidTr="00251535">
        <w:tc>
          <w:tcPr>
            <w:tcW w:w="3116" w:type="dxa"/>
          </w:tcPr>
          <w:p w14:paraId="221A476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Good</w:t>
            </w:r>
          </w:p>
        </w:tc>
        <w:tc>
          <w:tcPr>
            <w:tcW w:w="3117" w:type="dxa"/>
            <w:vAlign w:val="center"/>
          </w:tcPr>
          <w:p w14:paraId="65314F1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179</w:t>
            </w:r>
          </w:p>
        </w:tc>
        <w:tc>
          <w:tcPr>
            <w:tcW w:w="3117" w:type="dxa"/>
            <w:vAlign w:val="center"/>
          </w:tcPr>
          <w:p w14:paraId="2FB52DE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46.6</w:t>
            </w:r>
          </w:p>
        </w:tc>
      </w:tr>
    </w:tbl>
    <w:p w14:paraId="5514EB69" w14:textId="77777777" w:rsidR="008C615E" w:rsidRPr="00C85EA4" w:rsidRDefault="008C615E" w:rsidP="008C615E">
      <w:pPr>
        <w:spacing w:line="360" w:lineRule="auto"/>
        <w:jc w:val="both"/>
        <w:rPr>
          <w:rFonts w:ascii="Times New Roman" w:hAnsi="Times New Roman" w:cs="Times New Roman"/>
          <w:sz w:val="24"/>
          <w:szCs w:val="24"/>
        </w:rPr>
      </w:pPr>
    </w:p>
    <w:p w14:paraId="1E97FAC1" w14:textId="77777777" w:rsidR="008C615E" w:rsidRPr="00C85EA4" w:rsidRDefault="008C615E" w:rsidP="008C615E">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4: Current OHS practices observed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11"/>
        <w:gridCol w:w="2992"/>
      </w:tblGrid>
      <w:tr w:rsidR="008C615E" w:rsidRPr="00C85EA4" w14:paraId="79D57BD7" w14:textId="77777777" w:rsidTr="008C615E">
        <w:tc>
          <w:tcPr>
            <w:tcW w:w="3023" w:type="dxa"/>
            <w:tcBorders>
              <w:top w:val="single" w:sz="4" w:space="0" w:color="auto"/>
              <w:bottom w:val="single" w:sz="4" w:space="0" w:color="auto"/>
            </w:tcBorders>
          </w:tcPr>
          <w:p w14:paraId="477B8F43"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3011" w:type="dxa"/>
            <w:tcBorders>
              <w:top w:val="single" w:sz="4" w:space="0" w:color="auto"/>
              <w:bottom w:val="single" w:sz="4" w:space="0" w:color="auto"/>
            </w:tcBorders>
          </w:tcPr>
          <w:p w14:paraId="6A33CC50"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2992" w:type="dxa"/>
            <w:tcBorders>
              <w:top w:val="single" w:sz="4" w:space="0" w:color="auto"/>
              <w:bottom w:val="single" w:sz="4" w:space="0" w:color="auto"/>
            </w:tcBorders>
          </w:tcPr>
          <w:p w14:paraId="60320422"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8C615E" w:rsidRPr="00C85EA4" w14:paraId="5423FF3B" w14:textId="77777777" w:rsidTr="008C615E">
        <w:tc>
          <w:tcPr>
            <w:tcW w:w="3023" w:type="dxa"/>
            <w:tcBorders>
              <w:top w:val="single" w:sz="4" w:space="0" w:color="auto"/>
            </w:tcBorders>
          </w:tcPr>
          <w:p w14:paraId="0DFCF21A" w14:textId="77777777" w:rsidR="008C615E" w:rsidRPr="00C85EA4" w:rsidRDefault="008C615E"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Frequency of Safety Gloves Usage in the past 30 days</w:t>
            </w:r>
          </w:p>
        </w:tc>
        <w:tc>
          <w:tcPr>
            <w:tcW w:w="3011" w:type="dxa"/>
            <w:tcBorders>
              <w:top w:val="single" w:sz="4" w:space="0" w:color="auto"/>
            </w:tcBorders>
          </w:tcPr>
          <w:p w14:paraId="3BE080D3" w14:textId="77777777" w:rsidR="008C615E" w:rsidRPr="00C85EA4" w:rsidRDefault="008C615E" w:rsidP="00251535">
            <w:pPr>
              <w:spacing w:line="360" w:lineRule="auto"/>
              <w:jc w:val="center"/>
              <w:rPr>
                <w:rFonts w:ascii="Times New Roman" w:hAnsi="Times New Roman" w:cs="Times New Roman"/>
                <w:sz w:val="24"/>
                <w:szCs w:val="24"/>
              </w:rPr>
            </w:pPr>
          </w:p>
        </w:tc>
        <w:tc>
          <w:tcPr>
            <w:tcW w:w="2992" w:type="dxa"/>
            <w:tcBorders>
              <w:top w:val="single" w:sz="4" w:space="0" w:color="auto"/>
            </w:tcBorders>
          </w:tcPr>
          <w:p w14:paraId="2EBAED07"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0D768CF9" w14:textId="77777777" w:rsidTr="008C615E">
        <w:tc>
          <w:tcPr>
            <w:tcW w:w="3023" w:type="dxa"/>
          </w:tcPr>
          <w:p w14:paraId="0403648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Never</w:t>
            </w:r>
          </w:p>
        </w:tc>
        <w:tc>
          <w:tcPr>
            <w:tcW w:w="3011" w:type="dxa"/>
            <w:vAlign w:val="center"/>
          </w:tcPr>
          <w:p w14:paraId="1134970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72</w:t>
            </w:r>
          </w:p>
        </w:tc>
        <w:tc>
          <w:tcPr>
            <w:tcW w:w="2992" w:type="dxa"/>
            <w:vAlign w:val="center"/>
          </w:tcPr>
          <w:p w14:paraId="2993281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18.8</w:t>
            </w:r>
          </w:p>
        </w:tc>
      </w:tr>
      <w:tr w:rsidR="008C615E" w:rsidRPr="00C85EA4" w14:paraId="2E81459D" w14:textId="77777777" w:rsidTr="008C615E">
        <w:tc>
          <w:tcPr>
            <w:tcW w:w="3023" w:type="dxa"/>
          </w:tcPr>
          <w:p w14:paraId="180AD4EC"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lastRenderedPageBreak/>
              <w:t>Rarely</w:t>
            </w:r>
          </w:p>
        </w:tc>
        <w:tc>
          <w:tcPr>
            <w:tcW w:w="3011" w:type="dxa"/>
            <w:vAlign w:val="center"/>
          </w:tcPr>
          <w:p w14:paraId="7297188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86</w:t>
            </w:r>
          </w:p>
        </w:tc>
        <w:tc>
          <w:tcPr>
            <w:tcW w:w="2992" w:type="dxa"/>
            <w:vAlign w:val="center"/>
          </w:tcPr>
          <w:p w14:paraId="2994049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22.4</w:t>
            </w:r>
          </w:p>
        </w:tc>
      </w:tr>
      <w:tr w:rsidR="008C615E" w:rsidRPr="00C85EA4" w14:paraId="5FB0B00D" w14:textId="77777777" w:rsidTr="008C615E">
        <w:tc>
          <w:tcPr>
            <w:tcW w:w="3023" w:type="dxa"/>
          </w:tcPr>
          <w:p w14:paraId="30585E5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Sometimes</w:t>
            </w:r>
          </w:p>
        </w:tc>
        <w:tc>
          <w:tcPr>
            <w:tcW w:w="3011" w:type="dxa"/>
            <w:vAlign w:val="center"/>
          </w:tcPr>
          <w:p w14:paraId="492731C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104</w:t>
            </w:r>
          </w:p>
        </w:tc>
        <w:tc>
          <w:tcPr>
            <w:tcW w:w="2992" w:type="dxa"/>
            <w:vAlign w:val="center"/>
          </w:tcPr>
          <w:p w14:paraId="7FAE604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27.1</w:t>
            </w:r>
          </w:p>
        </w:tc>
      </w:tr>
      <w:tr w:rsidR="008C615E" w:rsidRPr="00C85EA4" w14:paraId="68A6A80D" w14:textId="77777777" w:rsidTr="008C615E">
        <w:tc>
          <w:tcPr>
            <w:tcW w:w="3023" w:type="dxa"/>
          </w:tcPr>
          <w:p w14:paraId="185ED358"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Often</w:t>
            </w:r>
          </w:p>
        </w:tc>
        <w:tc>
          <w:tcPr>
            <w:tcW w:w="3011" w:type="dxa"/>
            <w:vAlign w:val="center"/>
          </w:tcPr>
          <w:p w14:paraId="08DE8AA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w:t>
            </w:r>
          </w:p>
        </w:tc>
        <w:tc>
          <w:tcPr>
            <w:tcW w:w="2992" w:type="dxa"/>
            <w:vAlign w:val="center"/>
          </w:tcPr>
          <w:p w14:paraId="5C7AA8B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17.7</w:t>
            </w:r>
          </w:p>
        </w:tc>
      </w:tr>
      <w:tr w:rsidR="008C615E" w:rsidRPr="00C85EA4" w14:paraId="10836DD8" w14:textId="77777777" w:rsidTr="008C615E">
        <w:tc>
          <w:tcPr>
            <w:tcW w:w="3023" w:type="dxa"/>
          </w:tcPr>
          <w:p w14:paraId="5C89F06F"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Always</w:t>
            </w:r>
          </w:p>
        </w:tc>
        <w:tc>
          <w:tcPr>
            <w:tcW w:w="3011" w:type="dxa"/>
            <w:vAlign w:val="center"/>
          </w:tcPr>
          <w:p w14:paraId="32D9B9E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54</w:t>
            </w:r>
          </w:p>
        </w:tc>
        <w:tc>
          <w:tcPr>
            <w:tcW w:w="2992" w:type="dxa"/>
            <w:vAlign w:val="center"/>
          </w:tcPr>
          <w:p w14:paraId="65BCA14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14.1</w:t>
            </w:r>
          </w:p>
        </w:tc>
      </w:tr>
      <w:tr w:rsidR="008C615E" w:rsidRPr="00C85EA4" w14:paraId="649E54B0" w14:textId="77777777" w:rsidTr="008C615E">
        <w:tc>
          <w:tcPr>
            <w:tcW w:w="3023" w:type="dxa"/>
          </w:tcPr>
          <w:p w14:paraId="1D19BD87"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Frequency of Nose Mask Usage in the past 30 days</w:t>
            </w:r>
          </w:p>
        </w:tc>
        <w:tc>
          <w:tcPr>
            <w:tcW w:w="3011" w:type="dxa"/>
            <w:vAlign w:val="center"/>
          </w:tcPr>
          <w:p w14:paraId="7F88B78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2" w:type="dxa"/>
            <w:vAlign w:val="center"/>
          </w:tcPr>
          <w:p w14:paraId="3AF503C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219C3D8F" w14:textId="77777777" w:rsidTr="008C615E">
        <w:tc>
          <w:tcPr>
            <w:tcW w:w="3023" w:type="dxa"/>
          </w:tcPr>
          <w:p w14:paraId="2923BFA7"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Never</w:t>
            </w:r>
          </w:p>
        </w:tc>
        <w:tc>
          <w:tcPr>
            <w:tcW w:w="3011" w:type="dxa"/>
            <w:vAlign w:val="center"/>
          </w:tcPr>
          <w:p w14:paraId="5B7C29B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84</w:t>
            </w:r>
          </w:p>
        </w:tc>
        <w:tc>
          <w:tcPr>
            <w:tcW w:w="2992" w:type="dxa"/>
            <w:vAlign w:val="center"/>
          </w:tcPr>
          <w:p w14:paraId="4559D06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21.9</w:t>
            </w:r>
          </w:p>
        </w:tc>
      </w:tr>
      <w:tr w:rsidR="008C615E" w:rsidRPr="00C85EA4" w14:paraId="587721CF" w14:textId="77777777" w:rsidTr="008C615E">
        <w:tc>
          <w:tcPr>
            <w:tcW w:w="3023" w:type="dxa"/>
          </w:tcPr>
          <w:p w14:paraId="01F2576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Rarely</w:t>
            </w:r>
          </w:p>
        </w:tc>
        <w:tc>
          <w:tcPr>
            <w:tcW w:w="3011" w:type="dxa"/>
            <w:vAlign w:val="center"/>
          </w:tcPr>
          <w:p w14:paraId="490F52E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92</w:t>
            </w:r>
          </w:p>
        </w:tc>
        <w:tc>
          <w:tcPr>
            <w:tcW w:w="2992" w:type="dxa"/>
            <w:vAlign w:val="center"/>
          </w:tcPr>
          <w:p w14:paraId="6BEC048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24.0</w:t>
            </w:r>
          </w:p>
        </w:tc>
      </w:tr>
      <w:tr w:rsidR="008C615E" w:rsidRPr="00C85EA4" w14:paraId="1FC7CD12" w14:textId="77777777" w:rsidTr="008C615E">
        <w:tc>
          <w:tcPr>
            <w:tcW w:w="3023" w:type="dxa"/>
          </w:tcPr>
          <w:p w14:paraId="6D58EFD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Sometimes</w:t>
            </w:r>
          </w:p>
        </w:tc>
        <w:tc>
          <w:tcPr>
            <w:tcW w:w="3011" w:type="dxa"/>
            <w:vAlign w:val="center"/>
          </w:tcPr>
          <w:p w14:paraId="07F51B2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96</w:t>
            </w:r>
          </w:p>
        </w:tc>
        <w:tc>
          <w:tcPr>
            <w:tcW w:w="2992" w:type="dxa"/>
            <w:vAlign w:val="center"/>
          </w:tcPr>
          <w:p w14:paraId="611FE60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25.0</w:t>
            </w:r>
          </w:p>
        </w:tc>
      </w:tr>
      <w:tr w:rsidR="008C615E" w:rsidRPr="00C85EA4" w14:paraId="561829BD" w14:textId="77777777" w:rsidTr="008C615E">
        <w:tc>
          <w:tcPr>
            <w:tcW w:w="3023" w:type="dxa"/>
          </w:tcPr>
          <w:p w14:paraId="4F12E60F"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Often</w:t>
            </w:r>
          </w:p>
        </w:tc>
        <w:tc>
          <w:tcPr>
            <w:tcW w:w="3011" w:type="dxa"/>
            <w:vAlign w:val="center"/>
          </w:tcPr>
          <w:p w14:paraId="2310A1F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64</w:t>
            </w:r>
          </w:p>
        </w:tc>
        <w:tc>
          <w:tcPr>
            <w:tcW w:w="2992" w:type="dxa"/>
            <w:vAlign w:val="center"/>
          </w:tcPr>
          <w:p w14:paraId="50227CB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16.7</w:t>
            </w:r>
          </w:p>
        </w:tc>
      </w:tr>
      <w:tr w:rsidR="008C615E" w:rsidRPr="00C85EA4" w14:paraId="5F103381" w14:textId="77777777" w:rsidTr="008C615E">
        <w:tc>
          <w:tcPr>
            <w:tcW w:w="3023" w:type="dxa"/>
          </w:tcPr>
          <w:p w14:paraId="780611A5"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Always</w:t>
            </w:r>
          </w:p>
        </w:tc>
        <w:tc>
          <w:tcPr>
            <w:tcW w:w="3011" w:type="dxa"/>
            <w:vAlign w:val="center"/>
          </w:tcPr>
          <w:p w14:paraId="1BDFECE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48</w:t>
            </w:r>
          </w:p>
        </w:tc>
        <w:tc>
          <w:tcPr>
            <w:tcW w:w="2992" w:type="dxa"/>
            <w:vAlign w:val="center"/>
          </w:tcPr>
          <w:p w14:paraId="78909E2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12.5</w:t>
            </w:r>
          </w:p>
        </w:tc>
      </w:tr>
      <w:tr w:rsidR="008C615E" w:rsidRPr="00C85EA4" w14:paraId="6E8E1728" w14:textId="77777777" w:rsidTr="008C615E">
        <w:tc>
          <w:tcPr>
            <w:tcW w:w="3023" w:type="dxa"/>
          </w:tcPr>
          <w:p w14:paraId="0B94C717"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Provision of PPE</w:t>
            </w:r>
          </w:p>
        </w:tc>
        <w:tc>
          <w:tcPr>
            <w:tcW w:w="3011" w:type="dxa"/>
            <w:vAlign w:val="center"/>
          </w:tcPr>
          <w:p w14:paraId="65A66E0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2" w:type="dxa"/>
            <w:vAlign w:val="center"/>
          </w:tcPr>
          <w:p w14:paraId="3CD911D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53B0C139" w14:textId="77777777" w:rsidTr="008C615E">
        <w:tc>
          <w:tcPr>
            <w:tcW w:w="3023" w:type="dxa"/>
          </w:tcPr>
          <w:p w14:paraId="5C1B404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Yes, always</w:t>
            </w:r>
          </w:p>
        </w:tc>
        <w:tc>
          <w:tcPr>
            <w:tcW w:w="3011" w:type="dxa"/>
            <w:vAlign w:val="center"/>
          </w:tcPr>
          <w:p w14:paraId="1C7CFF0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98</w:t>
            </w:r>
          </w:p>
        </w:tc>
        <w:tc>
          <w:tcPr>
            <w:tcW w:w="2992" w:type="dxa"/>
            <w:vAlign w:val="center"/>
          </w:tcPr>
          <w:p w14:paraId="02500A8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25.5</w:t>
            </w:r>
          </w:p>
        </w:tc>
      </w:tr>
      <w:tr w:rsidR="008C615E" w:rsidRPr="00C85EA4" w14:paraId="5B93A08F" w14:textId="77777777" w:rsidTr="008C615E">
        <w:tc>
          <w:tcPr>
            <w:tcW w:w="3023" w:type="dxa"/>
          </w:tcPr>
          <w:p w14:paraId="3EF17BEE"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Yes, but only sometimes</w:t>
            </w:r>
          </w:p>
        </w:tc>
        <w:tc>
          <w:tcPr>
            <w:tcW w:w="3011" w:type="dxa"/>
            <w:vAlign w:val="center"/>
          </w:tcPr>
          <w:p w14:paraId="512C2A3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126</w:t>
            </w:r>
          </w:p>
        </w:tc>
        <w:tc>
          <w:tcPr>
            <w:tcW w:w="2992" w:type="dxa"/>
            <w:vAlign w:val="center"/>
          </w:tcPr>
          <w:p w14:paraId="265D124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32.8</w:t>
            </w:r>
          </w:p>
        </w:tc>
      </w:tr>
      <w:tr w:rsidR="008C615E" w:rsidRPr="00C85EA4" w14:paraId="5904C813" w14:textId="77777777" w:rsidTr="008C615E">
        <w:tc>
          <w:tcPr>
            <w:tcW w:w="3023" w:type="dxa"/>
          </w:tcPr>
          <w:p w14:paraId="49837B9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 I provide my own</w:t>
            </w:r>
          </w:p>
        </w:tc>
        <w:tc>
          <w:tcPr>
            <w:tcW w:w="3011" w:type="dxa"/>
            <w:vAlign w:val="center"/>
          </w:tcPr>
          <w:p w14:paraId="54285FE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84</w:t>
            </w:r>
          </w:p>
        </w:tc>
        <w:tc>
          <w:tcPr>
            <w:tcW w:w="2992" w:type="dxa"/>
            <w:vAlign w:val="center"/>
          </w:tcPr>
          <w:p w14:paraId="2BF45F9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21.9</w:t>
            </w:r>
          </w:p>
        </w:tc>
      </w:tr>
      <w:tr w:rsidR="008C615E" w:rsidRPr="00C85EA4" w14:paraId="15E95AC1" w14:textId="77777777" w:rsidTr="008C615E">
        <w:tc>
          <w:tcPr>
            <w:tcW w:w="3023" w:type="dxa"/>
          </w:tcPr>
          <w:p w14:paraId="277C6A07"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 not provided</w:t>
            </w:r>
          </w:p>
        </w:tc>
        <w:tc>
          <w:tcPr>
            <w:tcW w:w="3011" w:type="dxa"/>
            <w:vAlign w:val="center"/>
          </w:tcPr>
          <w:p w14:paraId="6AFC624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76</w:t>
            </w:r>
          </w:p>
        </w:tc>
        <w:tc>
          <w:tcPr>
            <w:tcW w:w="2992" w:type="dxa"/>
            <w:vAlign w:val="center"/>
          </w:tcPr>
          <w:p w14:paraId="6F5473B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19.8</w:t>
            </w:r>
          </w:p>
        </w:tc>
      </w:tr>
      <w:tr w:rsidR="008C615E" w:rsidRPr="00C85EA4" w14:paraId="1E8F34E1" w14:textId="77777777" w:rsidTr="008C615E">
        <w:tc>
          <w:tcPr>
            <w:tcW w:w="3023" w:type="dxa"/>
          </w:tcPr>
          <w:p w14:paraId="344B550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Received formal safety training</w:t>
            </w:r>
          </w:p>
        </w:tc>
        <w:tc>
          <w:tcPr>
            <w:tcW w:w="3011" w:type="dxa"/>
            <w:vAlign w:val="center"/>
          </w:tcPr>
          <w:p w14:paraId="490A199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2" w:type="dxa"/>
            <w:vAlign w:val="center"/>
          </w:tcPr>
          <w:p w14:paraId="23841E6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599C8A41" w14:textId="77777777" w:rsidTr="008C615E">
        <w:tc>
          <w:tcPr>
            <w:tcW w:w="3023" w:type="dxa"/>
          </w:tcPr>
          <w:p w14:paraId="76EC5EF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Yes</w:t>
            </w:r>
          </w:p>
        </w:tc>
        <w:tc>
          <w:tcPr>
            <w:tcW w:w="3011" w:type="dxa"/>
            <w:vAlign w:val="center"/>
          </w:tcPr>
          <w:p w14:paraId="6503677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168</w:t>
            </w:r>
          </w:p>
        </w:tc>
        <w:tc>
          <w:tcPr>
            <w:tcW w:w="2992" w:type="dxa"/>
            <w:vAlign w:val="center"/>
          </w:tcPr>
          <w:p w14:paraId="4EA6371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43.8</w:t>
            </w:r>
          </w:p>
        </w:tc>
      </w:tr>
      <w:tr w:rsidR="008C615E" w:rsidRPr="00C85EA4" w14:paraId="05207FC6" w14:textId="77777777" w:rsidTr="008C615E">
        <w:tc>
          <w:tcPr>
            <w:tcW w:w="3023" w:type="dxa"/>
          </w:tcPr>
          <w:p w14:paraId="6570C71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w:t>
            </w:r>
          </w:p>
        </w:tc>
        <w:tc>
          <w:tcPr>
            <w:tcW w:w="3011" w:type="dxa"/>
            <w:vAlign w:val="center"/>
          </w:tcPr>
          <w:p w14:paraId="3292914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216</w:t>
            </w:r>
          </w:p>
        </w:tc>
        <w:tc>
          <w:tcPr>
            <w:tcW w:w="2992" w:type="dxa"/>
            <w:vAlign w:val="center"/>
          </w:tcPr>
          <w:p w14:paraId="3BDC150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56.3</w:t>
            </w:r>
          </w:p>
        </w:tc>
      </w:tr>
      <w:tr w:rsidR="008C615E" w:rsidRPr="00C85EA4" w14:paraId="208F1FEE" w14:textId="77777777" w:rsidTr="008C615E">
        <w:tc>
          <w:tcPr>
            <w:tcW w:w="3023" w:type="dxa"/>
          </w:tcPr>
          <w:p w14:paraId="4AD27F8F"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Reaction to Major Hazard</w:t>
            </w:r>
          </w:p>
        </w:tc>
        <w:tc>
          <w:tcPr>
            <w:tcW w:w="3011" w:type="dxa"/>
            <w:vAlign w:val="center"/>
          </w:tcPr>
          <w:p w14:paraId="0874665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2" w:type="dxa"/>
            <w:vAlign w:val="center"/>
          </w:tcPr>
          <w:p w14:paraId="748800A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31B7ED44" w14:textId="77777777" w:rsidTr="008C615E">
        <w:tc>
          <w:tcPr>
            <w:tcW w:w="3023" w:type="dxa"/>
          </w:tcPr>
          <w:p w14:paraId="2DC8A5BC"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Report it to my supervisor immediately</w:t>
            </w:r>
          </w:p>
        </w:tc>
        <w:tc>
          <w:tcPr>
            <w:tcW w:w="3011" w:type="dxa"/>
            <w:vAlign w:val="center"/>
          </w:tcPr>
          <w:p w14:paraId="058AE09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214</w:t>
            </w:r>
          </w:p>
        </w:tc>
        <w:tc>
          <w:tcPr>
            <w:tcW w:w="2992" w:type="dxa"/>
            <w:vAlign w:val="center"/>
          </w:tcPr>
          <w:p w14:paraId="3BD6925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55.7</w:t>
            </w:r>
          </w:p>
        </w:tc>
      </w:tr>
      <w:tr w:rsidR="008C615E" w:rsidRPr="00C85EA4" w14:paraId="31006BEB" w14:textId="77777777" w:rsidTr="008C615E">
        <w:tc>
          <w:tcPr>
            <w:tcW w:w="3023" w:type="dxa"/>
          </w:tcPr>
          <w:p w14:paraId="78161A3F"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Try to clean it up myself quickly</w:t>
            </w:r>
          </w:p>
        </w:tc>
        <w:tc>
          <w:tcPr>
            <w:tcW w:w="3011" w:type="dxa"/>
            <w:vAlign w:val="center"/>
          </w:tcPr>
          <w:p w14:paraId="02F9ED3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72</w:t>
            </w:r>
          </w:p>
        </w:tc>
        <w:tc>
          <w:tcPr>
            <w:tcW w:w="2992" w:type="dxa"/>
            <w:vAlign w:val="center"/>
          </w:tcPr>
          <w:p w14:paraId="490DC9B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18.8</w:t>
            </w:r>
          </w:p>
        </w:tc>
      </w:tr>
      <w:tr w:rsidR="008C615E" w:rsidRPr="00C85EA4" w14:paraId="3AF4CE47" w14:textId="77777777" w:rsidTr="008C615E">
        <w:tc>
          <w:tcPr>
            <w:tcW w:w="3023" w:type="dxa"/>
          </w:tcPr>
          <w:p w14:paraId="7838D93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Ignore it and continue working</w:t>
            </w:r>
          </w:p>
        </w:tc>
        <w:tc>
          <w:tcPr>
            <w:tcW w:w="3011" w:type="dxa"/>
            <w:vAlign w:val="center"/>
          </w:tcPr>
          <w:p w14:paraId="37F1A0F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44</w:t>
            </w:r>
          </w:p>
        </w:tc>
        <w:tc>
          <w:tcPr>
            <w:tcW w:w="2992" w:type="dxa"/>
            <w:vAlign w:val="center"/>
          </w:tcPr>
          <w:p w14:paraId="4BBA08E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11.5</w:t>
            </w:r>
          </w:p>
        </w:tc>
      </w:tr>
      <w:tr w:rsidR="008C615E" w:rsidRPr="00C85EA4" w14:paraId="4E566F59" w14:textId="77777777" w:rsidTr="008C615E">
        <w:tc>
          <w:tcPr>
            <w:tcW w:w="3023" w:type="dxa"/>
          </w:tcPr>
          <w:p w14:paraId="5C9A486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Tell my colleagues but not a supervisor</w:t>
            </w:r>
          </w:p>
        </w:tc>
        <w:tc>
          <w:tcPr>
            <w:tcW w:w="3011" w:type="dxa"/>
            <w:vAlign w:val="center"/>
          </w:tcPr>
          <w:p w14:paraId="25D812E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54</w:t>
            </w:r>
          </w:p>
        </w:tc>
        <w:tc>
          <w:tcPr>
            <w:tcW w:w="2992" w:type="dxa"/>
            <w:vAlign w:val="center"/>
          </w:tcPr>
          <w:p w14:paraId="6D5AC57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14.1</w:t>
            </w:r>
          </w:p>
        </w:tc>
      </w:tr>
    </w:tbl>
    <w:p w14:paraId="64FA92C1" w14:textId="77777777" w:rsidR="008C615E" w:rsidRPr="00C85EA4" w:rsidRDefault="008C615E" w:rsidP="008C615E">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5: Extent of current OHS practices observed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17"/>
        <w:gridCol w:w="3000"/>
      </w:tblGrid>
      <w:tr w:rsidR="008C615E" w:rsidRPr="00C85EA4" w14:paraId="59D1F63D" w14:textId="77777777" w:rsidTr="00251535">
        <w:tc>
          <w:tcPr>
            <w:tcW w:w="3116" w:type="dxa"/>
            <w:tcBorders>
              <w:top w:val="single" w:sz="4" w:space="0" w:color="auto"/>
              <w:bottom w:val="single" w:sz="4" w:space="0" w:color="auto"/>
            </w:tcBorders>
          </w:tcPr>
          <w:p w14:paraId="7BDCE5C1"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64670FAD"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3117" w:type="dxa"/>
            <w:tcBorders>
              <w:top w:val="single" w:sz="4" w:space="0" w:color="auto"/>
              <w:bottom w:val="single" w:sz="4" w:space="0" w:color="auto"/>
            </w:tcBorders>
          </w:tcPr>
          <w:p w14:paraId="60D155B5"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8C615E" w:rsidRPr="00C85EA4" w14:paraId="50715BF3" w14:textId="77777777" w:rsidTr="00251535">
        <w:tc>
          <w:tcPr>
            <w:tcW w:w="3116" w:type="dxa"/>
            <w:tcBorders>
              <w:top w:val="single" w:sz="4" w:space="0" w:color="auto"/>
            </w:tcBorders>
          </w:tcPr>
          <w:p w14:paraId="66E07B2B" w14:textId="77777777" w:rsidR="008C615E" w:rsidRPr="00C85EA4" w:rsidRDefault="008C615E"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lastRenderedPageBreak/>
              <w:t>Practice Level</w:t>
            </w:r>
          </w:p>
        </w:tc>
        <w:tc>
          <w:tcPr>
            <w:tcW w:w="3117" w:type="dxa"/>
            <w:tcBorders>
              <w:top w:val="single" w:sz="4" w:space="0" w:color="auto"/>
            </w:tcBorders>
          </w:tcPr>
          <w:p w14:paraId="4CE207DF" w14:textId="77777777" w:rsidR="008C615E" w:rsidRPr="00C85EA4" w:rsidRDefault="008C615E" w:rsidP="00251535">
            <w:pPr>
              <w:spacing w:line="360" w:lineRule="auto"/>
              <w:jc w:val="center"/>
              <w:rPr>
                <w:rFonts w:ascii="Times New Roman" w:hAnsi="Times New Roman" w:cs="Times New Roman"/>
                <w:sz w:val="24"/>
                <w:szCs w:val="24"/>
              </w:rPr>
            </w:pPr>
          </w:p>
        </w:tc>
        <w:tc>
          <w:tcPr>
            <w:tcW w:w="3117" w:type="dxa"/>
            <w:tcBorders>
              <w:top w:val="single" w:sz="4" w:space="0" w:color="auto"/>
            </w:tcBorders>
          </w:tcPr>
          <w:p w14:paraId="1654DB64"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0034B96C" w14:textId="77777777" w:rsidTr="00251535">
        <w:tc>
          <w:tcPr>
            <w:tcW w:w="3116" w:type="dxa"/>
          </w:tcPr>
          <w:p w14:paraId="27E1643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Poor</w:t>
            </w:r>
          </w:p>
        </w:tc>
        <w:tc>
          <w:tcPr>
            <w:tcW w:w="3117" w:type="dxa"/>
            <w:vAlign w:val="center"/>
          </w:tcPr>
          <w:p w14:paraId="0CCDDA1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306</w:t>
            </w:r>
          </w:p>
        </w:tc>
        <w:tc>
          <w:tcPr>
            <w:tcW w:w="3117" w:type="dxa"/>
            <w:vAlign w:val="center"/>
          </w:tcPr>
          <w:p w14:paraId="5034448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79.7</w:t>
            </w:r>
          </w:p>
        </w:tc>
      </w:tr>
      <w:tr w:rsidR="008C615E" w:rsidRPr="00C85EA4" w14:paraId="612FB77D" w14:textId="77777777" w:rsidTr="00251535">
        <w:tc>
          <w:tcPr>
            <w:tcW w:w="3116" w:type="dxa"/>
          </w:tcPr>
          <w:p w14:paraId="01BA0C53"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Fair</w:t>
            </w:r>
          </w:p>
        </w:tc>
        <w:tc>
          <w:tcPr>
            <w:tcW w:w="3117" w:type="dxa"/>
            <w:vAlign w:val="center"/>
          </w:tcPr>
          <w:p w14:paraId="5977867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78</w:t>
            </w:r>
          </w:p>
        </w:tc>
        <w:tc>
          <w:tcPr>
            <w:tcW w:w="3117" w:type="dxa"/>
            <w:vAlign w:val="center"/>
          </w:tcPr>
          <w:p w14:paraId="596DB7C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20.3</w:t>
            </w:r>
          </w:p>
        </w:tc>
      </w:tr>
    </w:tbl>
    <w:p w14:paraId="7E9F15B7" w14:textId="77777777" w:rsidR="008C615E" w:rsidRPr="00C85EA4" w:rsidRDefault="008C615E" w:rsidP="008C615E">
      <w:pPr>
        <w:spacing w:line="360" w:lineRule="auto"/>
        <w:jc w:val="both"/>
        <w:rPr>
          <w:rFonts w:ascii="Times New Roman" w:hAnsi="Times New Roman" w:cs="Times New Roman"/>
          <w:sz w:val="24"/>
          <w:szCs w:val="24"/>
        </w:rPr>
      </w:pPr>
    </w:p>
    <w:p w14:paraId="38110F7B"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6: Perception to OHS Hazards and Measure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1880"/>
        <w:gridCol w:w="2419"/>
      </w:tblGrid>
      <w:tr w:rsidR="00251535" w:rsidRPr="00C85EA4" w14:paraId="5A827017" w14:textId="77777777" w:rsidTr="00251535">
        <w:tc>
          <w:tcPr>
            <w:tcW w:w="4727" w:type="dxa"/>
            <w:tcBorders>
              <w:top w:val="single" w:sz="4" w:space="0" w:color="auto"/>
              <w:bottom w:val="single" w:sz="4" w:space="0" w:color="auto"/>
            </w:tcBorders>
          </w:tcPr>
          <w:p w14:paraId="018BC139"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1880" w:type="dxa"/>
            <w:tcBorders>
              <w:top w:val="single" w:sz="4" w:space="0" w:color="auto"/>
              <w:bottom w:val="single" w:sz="4" w:space="0" w:color="auto"/>
            </w:tcBorders>
          </w:tcPr>
          <w:p w14:paraId="69804B85"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2419" w:type="dxa"/>
            <w:tcBorders>
              <w:top w:val="single" w:sz="4" w:space="0" w:color="auto"/>
              <w:bottom w:val="single" w:sz="4" w:space="0" w:color="auto"/>
            </w:tcBorders>
          </w:tcPr>
          <w:p w14:paraId="79DE26C6"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251535" w:rsidRPr="00C85EA4" w14:paraId="14594737" w14:textId="77777777" w:rsidTr="00251535">
        <w:tc>
          <w:tcPr>
            <w:tcW w:w="4727" w:type="dxa"/>
            <w:tcBorders>
              <w:top w:val="single" w:sz="4" w:space="0" w:color="auto"/>
            </w:tcBorders>
          </w:tcPr>
          <w:p w14:paraId="59130D6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Perceived risk of getting sick from the chemicals at workplace</w:t>
            </w:r>
          </w:p>
        </w:tc>
        <w:tc>
          <w:tcPr>
            <w:tcW w:w="1880" w:type="dxa"/>
            <w:tcBorders>
              <w:top w:val="single" w:sz="4" w:space="0" w:color="auto"/>
            </w:tcBorders>
          </w:tcPr>
          <w:p w14:paraId="4AF6FE17" w14:textId="77777777" w:rsidR="00251535" w:rsidRPr="00C85EA4" w:rsidRDefault="00251535" w:rsidP="00251535">
            <w:pPr>
              <w:spacing w:line="360" w:lineRule="auto"/>
              <w:jc w:val="center"/>
              <w:rPr>
                <w:rFonts w:ascii="Times New Roman" w:hAnsi="Times New Roman" w:cs="Times New Roman"/>
                <w:sz w:val="24"/>
                <w:szCs w:val="24"/>
              </w:rPr>
            </w:pPr>
          </w:p>
        </w:tc>
        <w:tc>
          <w:tcPr>
            <w:tcW w:w="2419" w:type="dxa"/>
            <w:tcBorders>
              <w:top w:val="single" w:sz="4" w:space="0" w:color="auto"/>
            </w:tcBorders>
          </w:tcPr>
          <w:p w14:paraId="007E9CFD" w14:textId="77777777" w:rsidR="00251535" w:rsidRPr="00C85EA4" w:rsidRDefault="00251535" w:rsidP="00251535">
            <w:pPr>
              <w:spacing w:line="360" w:lineRule="auto"/>
              <w:jc w:val="center"/>
              <w:rPr>
                <w:rFonts w:ascii="Times New Roman" w:hAnsi="Times New Roman" w:cs="Times New Roman"/>
                <w:sz w:val="24"/>
                <w:szCs w:val="24"/>
              </w:rPr>
            </w:pPr>
          </w:p>
        </w:tc>
      </w:tr>
      <w:tr w:rsidR="00251535" w:rsidRPr="00C85EA4" w14:paraId="2E9EB641" w14:textId="77777777" w:rsidTr="00251535">
        <w:tc>
          <w:tcPr>
            <w:tcW w:w="4727" w:type="dxa"/>
          </w:tcPr>
          <w:p w14:paraId="400DD063"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Yes</w:t>
            </w:r>
          </w:p>
        </w:tc>
        <w:tc>
          <w:tcPr>
            <w:tcW w:w="1880" w:type="dxa"/>
            <w:vAlign w:val="center"/>
          </w:tcPr>
          <w:p w14:paraId="6D004F46"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218</w:t>
            </w:r>
          </w:p>
        </w:tc>
        <w:tc>
          <w:tcPr>
            <w:tcW w:w="2419" w:type="dxa"/>
            <w:vAlign w:val="center"/>
          </w:tcPr>
          <w:p w14:paraId="3FEE28C4"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56.8</w:t>
            </w:r>
          </w:p>
        </w:tc>
      </w:tr>
      <w:tr w:rsidR="00251535" w:rsidRPr="00C85EA4" w14:paraId="0402308C" w14:textId="77777777" w:rsidTr="00251535">
        <w:tc>
          <w:tcPr>
            <w:tcW w:w="4727" w:type="dxa"/>
          </w:tcPr>
          <w:p w14:paraId="19C2A74B"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w:t>
            </w:r>
          </w:p>
        </w:tc>
        <w:tc>
          <w:tcPr>
            <w:tcW w:w="1880" w:type="dxa"/>
            <w:vAlign w:val="center"/>
          </w:tcPr>
          <w:p w14:paraId="5B98AD41"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92</w:t>
            </w:r>
          </w:p>
        </w:tc>
        <w:tc>
          <w:tcPr>
            <w:tcW w:w="2419" w:type="dxa"/>
            <w:vAlign w:val="center"/>
          </w:tcPr>
          <w:p w14:paraId="0B3B7B9F"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24.0</w:t>
            </w:r>
          </w:p>
        </w:tc>
      </w:tr>
      <w:tr w:rsidR="00251535" w:rsidRPr="00C85EA4" w14:paraId="70553174" w14:textId="77777777" w:rsidTr="00251535">
        <w:tc>
          <w:tcPr>
            <w:tcW w:w="4727" w:type="dxa"/>
          </w:tcPr>
          <w:p w14:paraId="630D1DA9"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I'm not sure</w:t>
            </w:r>
          </w:p>
        </w:tc>
        <w:tc>
          <w:tcPr>
            <w:tcW w:w="1880" w:type="dxa"/>
            <w:vAlign w:val="center"/>
          </w:tcPr>
          <w:p w14:paraId="0937BC15"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74</w:t>
            </w:r>
          </w:p>
        </w:tc>
        <w:tc>
          <w:tcPr>
            <w:tcW w:w="2419" w:type="dxa"/>
            <w:vAlign w:val="center"/>
          </w:tcPr>
          <w:p w14:paraId="3A372362"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19.3</w:t>
            </w:r>
          </w:p>
        </w:tc>
      </w:tr>
      <w:tr w:rsidR="00251535" w:rsidRPr="00C85EA4" w14:paraId="305FF3EF" w14:textId="77777777" w:rsidTr="00251535">
        <w:tc>
          <w:tcPr>
            <w:tcW w:w="4727" w:type="dxa"/>
          </w:tcPr>
          <w:p w14:paraId="0F571A97"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Perceived Severity of Illness from chemicals</w:t>
            </w:r>
          </w:p>
        </w:tc>
        <w:tc>
          <w:tcPr>
            <w:tcW w:w="1880" w:type="dxa"/>
            <w:vAlign w:val="center"/>
          </w:tcPr>
          <w:p w14:paraId="1BA3D89E"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419" w:type="dxa"/>
            <w:vAlign w:val="center"/>
          </w:tcPr>
          <w:p w14:paraId="77B9DCFE"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251535" w:rsidRPr="00C85EA4" w14:paraId="0932EC71" w14:textId="77777777" w:rsidTr="00251535">
        <w:tc>
          <w:tcPr>
            <w:tcW w:w="4727" w:type="dxa"/>
          </w:tcPr>
          <w:p w14:paraId="6C1DF4CF"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Not serious at all</w:t>
            </w:r>
          </w:p>
        </w:tc>
        <w:tc>
          <w:tcPr>
            <w:tcW w:w="1880" w:type="dxa"/>
            <w:vAlign w:val="center"/>
          </w:tcPr>
          <w:p w14:paraId="544592FF"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w:t>
            </w:r>
          </w:p>
        </w:tc>
        <w:tc>
          <w:tcPr>
            <w:tcW w:w="2419" w:type="dxa"/>
            <w:vAlign w:val="center"/>
          </w:tcPr>
          <w:p w14:paraId="0C252CC3"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w:t>
            </w:r>
          </w:p>
        </w:tc>
      </w:tr>
      <w:tr w:rsidR="00251535" w:rsidRPr="00C85EA4" w14:paraId="558AE096" w14:textId="77777777" w:rsidTr="00251535">
        <w:tc>
          <w:tcPr>
            <w:tcW w:w="4727" w:type="dxa"/>
          </w:tcPr>
          <w:p w14:paraId="01A555FD"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Slightly serious</w:t>
            </w:r>
          </w:p>
        </w:tc>
        <w:tc>
          <w:tcPr>
            <w:tcW w:w="1880" w:type="dxa"/>
            <w:vAlign w:val="center"/>
          </w:tcPr>
          <w:p w14:paraId="3EE08175"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w:t>
            </w:r>
          </w:p>
        </w:tc>
        <w:tc>
          <w:tcPr>
            <w:tcW w:w="2419" w:type="dxa"/>
            <w:vAlign w:val="center"/>
          </w:tcPr>
          <w:p w14:paraId="45D34856"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17.7</w:t>
            </w:r>
          </w:p>
        </w:tc>
      </w:tr>
      <w:tr w:rsidR="00251535" w:rsidRPr="00C85EA4" w14:paraId="70524DB3" w14:textId="77777777" w:rsidTr="00251535">
        <w:tc>
          <w:tcPr>
            <w:tcW w:w="4727" w:type="dxa"/>
          </w:tcPr>
          <w:p w14:paraId="4BD6B00F"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Moderately serious</w:t>
            </w:r>
          </w:p>
        </w:tc>
        <w:tc>
          <w:tcPr>
            <w:tcW w:w="1880" w:type="dxa"/>
            <w:vAlign w:val="center"/>
          </w:tcPr>
          <w:p w14:paraId="062D19ED"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136</w:t>
            </w:r>
          </w:p>
        </w:tc>
        <w:tc>
          <w:tcPr>
            <w:tcW w:w="2419" w:type="dxa"/>
            <w:vAlign w:val="center"/>
          </w:tcPr>
          <w:p w14:paraId="0B4850D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35.4</w:t>
            </w:r>
          </w:p>
        </w:tc>
      </w:tr>
      <w:tr w:rsidR="00251535" w:rsidRPr="00C85EA4" w14:paraId="41C2868B" w14:textId="77777777" w:rsidTr="00251535">
        <w:tc>
          <w:tcPr>
            <w:tcW w:w="4727" w:type="dxa"/>
          </w:tcPr>
          <w:p w14:paraId="207BC710"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Very serious</w:t>
            </w:r>
          </w:p>
        </w:tc>
        <w:tc>
          <w:tcPr>
            <w:tcW w:w="1880" w:type="dxa"/>
            <w:vAlign w:val="center"/>
          </w:tcPr>
          <w:p w14:paraId="47906E2E"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102</w:t>
            </w:r>
          </w:p>
        </w:tc>
        <w:tc>
          <w:tcPr>
            <w:tcW w:w="2419" w:type="dxa"/>
            <w:vAlign w:val="center"/>
          </w:tcPr>
          <w:p w14:paraId="0ADFAB7D"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26.6</w:t>
            </w:r>
          </w:p>
        </w:tc>
      </w:tr>
      <w:tr w:rsidR="00251535" w:rsidRPr="00C85EA4" w14:paraId="038E07DD" w14:textId="77777777" w:rsidTr="00251535">
        <w:tc>
          <w:tcPr>
            <w:tcW w:w="4727" w:type="dxa"/>
          </w:tcPr>
          <w:p w14:paraId="5EB05BCF"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Extremely serious</w:t>
            </w:r>
          </w:p>
        </w:tc>
        <w:tc>
          <w:tcPr>
            <w:tcW w:w="1880" w:type="dxa"/>
            <w:vAlign w:val="center"/>
          </w:tcPr>
          <w:p w14:paraId="2EBF01D2"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52</w:t>
            </w:r>
          </w:p>
        </w:tc>
        <w:tc>
          <w:tcPr>
            <w:tcW w:w="2419" w:type="dxa"/>
            <w:vAlign w:val="center"/>
          </w:tcPr>
          <w:p w14:paraId="70B5A52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13.5</w:t>
            </w:r>
          </w:p>
        </w:tc>
      </w:tr>
      <w:tr w:rsidR="00251535" w:rsidRPr="00C85EA4" w14:paraId="71C4E033" w14:textId="77777777" w:rsidTr="00251535">
        <w:tc>
          <w:tcPr>
            <w:tcW w:w="4727" w:type="dxa"/>
          </w:tcPr>
          <w:p w14:paraId="7AD06766"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Perceived PPE Effectiveness to prevent Workplace Hazards</w:t>
            </w:r>
          </w:p>
        </w:tc>
        <w:tc>
          <w:tcPr>
            <w:tcW w:w="1880" w:type="dxa"/>
            <w:vAlign w:val="center"/>
          </w:tcPr>
          <w:p w14:paraId="281BA426"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419" w:type="dxa"/>
            <w:vAlign w:val="center"/>
          </w:tcPr>
          <w:p w14:paraId="47751574"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251535" w:rsidRPr="00C85EA4" w14:paraId="67204B5F" w14:textId="77777777" w:rsidTr="00251535">
        <w:tc>
          <w:tcPr>
            <w:tcW w:w="4727" w:type="dxa"/>
          </w:tcPr>
          <w:p w14:paraId="28D9F54C"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Yes</w:t>
            </w:r>
          </w:p>
        </w:tc>
        <w:tc>
          <w:tcPr>
            <w:tcW w:w="1880" w:type="dxa"/>
            <w:vAlign w:val="center"/>
          </w:tcPr>
          <w:p w14:paraId="4CA42652"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268</w:t>
            </w:r>
          </w:p>
        </w:tc>
        <w:tc>
          <w:tcPr>
            <w:tcW w:w="2419" w:type="dxa"/>
            <w:vAlign w:val="center"/>
          </w:tcPr>
          <w:p w14:paraId="505EFD17"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69.8</w:t>
            </w:r>
          </w:p>
        </w:tc>
      </w:tr>
      <w:tr w:rsidR="00251535" w:rsidRPr="00C85EA4" w14:paraId="603FDFBD" w14:textId="77777777" w:rsidTr="00251535">
        <w:tc>
          <w:tcPr>
            <w:tcW w:w="4727" w:type="dxa"/>
          </w:tcPr>
          <w:p w14:paraId="5CF86A8E"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w:t>
            </w:r>
          </w:p>
        </w:tc>
        <w:tc>
          <w:tcPr>
            <w:tcW w:w="1880" w:type="dxa"/>
            <w:vAlign w:val="center"/>
          </w:tcPr>
          <w:p w14:paraId="411CAAC5"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46</w:t>
            </w:r>
          </w:p>
        </w:tc>
        <w:tc>
          <w:tcPr>
            <w:tcW w:w="2419" w:type="dxa"/>
            <w:vAlign w:val="center"/>
          </w:tcPr>
          <w:p w14:paraId="03D0119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12.0</w:t>
            </w:r>
          </w:p>
        </w:tc>
      </w:tr>
      <w:tr w:rsidR="00251535" w:rsidRPr="00C85EA4" w14:paraId="2DFA1D07" w14:textId="77777777" w:rsidTr="00251535">
        <w:tc>
          <w:tcPr>
            <w:tcW w:w="4727" w:type="dxa"/>
          </w:tcPr>
          <w:p w14:paraId="0D77489B"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I'm not sure</w:t>
            </w:r>
          </w:p>
        </w:tc>
        <w:tc>
          <w:tcPr>
            <w:tcW w:w="1880" w:type="dxa"/>
            <w:vAlign w:val="center"/>
          </w:tcPr>
          <w:p w14:paraId="342907D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70</w:t>
            </w:r>
          </w:p>
        </w:tc>
        <w:tc>
          <w:tcPr>
            <w:tcW w:w="2419" w:type="dxa"/>
            <w:vAlign w:val="center"/>
          </w:tcPr>
          <w:p w14:paraId="251EE9BF"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18.2</w:t>
            </w:r>
          </w:p>
        </w:tc>
      </w:tr>
      <w:tr w:rsidR="00251535" w:rsidRPr="00C85EA4" w14:paraId="35E5BC04" w14:textId="77777777" w:rsidTr="00251535">
        <w:tc>
          <w:tcPr>
            <w:tcW w:w="4727" w:type="dxa"/>
          </w:tcPr>
          <w:p w14:paraId="6F386ACF"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Something happened that made me more careful about work safety</w:t>
            </w:r>
          </w:p>
        </w:tc>
        <w:tc>
          <w:tcPr>
            <w:tcW w:w="1880" w:type="dxa"/>
            <w:vAlign w:val="center"/>
          </w:tcPr>
          <w:p w14:paraId="62667C2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419" w:type="dxa"/>
            <w:vAlign w:val="center"/>
          </w:tcPr>
          <w:p w14:paraId="10B61F91"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251535" w:rsidRPr="00C85EA4" w14:paraId="2C9A9D0B" w14:textId="77777777" w:rsidTr="00251535">
        <w:tc>
          <w:tcPr>
            <w:tcW w:w="4727" w:type="dxa"/>
          </w:tcPr>
          <w:p w14:paraId="496AC416"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Yes</w:t>
            </w:r>
          </w:p>
        </w:tc>
        <w:tc>
          <w:tcPr>
            <w:tcW w:w="1880" w:type="dxa"/>
            <w:vAlign w:val="center"/>
          </w:tcPr>
          <w:p w14:paraId="1FF169A5"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206</w:t>
            </w:r>
          </w:p>
        </w:tc>
        <w:tc>
          <w:tcPr>
            <w:tcW w:w="2419" w:type="dxa"/>
            <w:vAlign w:val="center"/>
          </w:tcPr>
          <w:p w14:paraId="0B6E96C4"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53.6</w:t>
            </w:r>
          </w:p>
        </w:tc>
      </w:tr>
      <w:tr w:rsidR="00251535" w:rsidRPr="00C85EA4" w14:paraId="3D253EA3" w14:textId="77777777" w:rsidTr="00251535">
        <w:tc>
          <w:tcPr>
            <w:tcW w:w="4727" w:type="dxa"/>
          </w:tcPr>
          <w:p w14:paraId="42877F8B"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w:t>
            </w:r>
          </w:p>
        </w:tc>
        <w:tc>
          <w:tcPr>
            <w:tcW w:w="1880" w:type="dxa"/>
            <w:vAlign w:val="center"/>
          </w:tcPr>
          <w:p w14:paraId="6334DB73"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178</w:t>
            </w:r>
          </w:p>
        </w:tc>
        <w:tc>
          <w:tcPr>
            <w:tcW w:w="2419" w:type="dxa"/>
            <w:vAlign w:val="center"/>
          </w:tcPr>
          <w:p w14:paraId="7DD3B074"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46.4</w:t>
            </w:r>
          </w:p>
        </w:tc>
      </w:tr>
      <w:tr w:rsidR="00251535" w:rsidRPr="00C85EA4" w14:paraId="77B0AE7E" w14:textId="77777777" w:rsidTr="00251535">
        <w:tc>
          <w:tcPr>
            <w:tcW w:w="4727" w:type="dxa"/>
          </w:tcPr>
          <w:p w14:paraId="58E0CDA7"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If Yes, reason for carefulness</w:t>
            </w:r>
          </w:p>
        </w:tc>
        <w:tc>
          <w:tcPr>
            <w:tcW w:w="1880" w:type="dxa"/>
            <w:vAlign w:val="center"/>
          </w:tcPr>
          <w:p w14:paraId="433E62B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b/>
                <w:sz w:val="24"/>
                <w:szCs w:val="24"/>
              </w:rPr>
            </w:pPr>
            <w:r w:rsidRPr="00C85EA4">
              <w:rPr>
                <w:rFonts w:ascii="Times New Roman" w:hAnsi="Times New Roman" w:cs="Times New Roman"/>
                <w:b/>
                <w:sz w:val="24"/>
                <w:szCs w:val="24"/>
              </w:rPr>
              <w:t>(n=206)</w:t>
            </w:r>
          </w:p>
        </w:tc>
        <w:tc>
          <w:tcPr>
            <w:tcW w:w="2419" w:type="dxa"/>
            <w:vAlign w:val="center"/>
          </w:tcPr>
          <w:p w14:paraId="4B5E31FE"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251535" w:rsidRPr="00C85EA4" w14:paraId="0F6C22FC" w14:textId="77777777" w:rsidTr="00251535">
        <w:tc>
          <w:tcPr>
            <w:tcW w:w="4727" w:type="dxa"/>
          </w:tcPr>
          <w:p w14:paraId="50231414"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An Accident</w:t>
            </w:r>
          </w:p>
        </w:tc>
        <w:tc>
          <w:tcPr>
            <w:tcW w:w="1880" w:type="dxa"/>
            <w:vAlign w:val="center"/>
          </w:tcPr>
          <w:p w14:paraId="6CC62A4A"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78</w:t>
            </w:r>
          </w:p>
        </w:tc>
        <w:tc>
          <w:tcPr>
            <w:tcW w:w="2419" w:type="dxa"/>
            <w:vAlign w:val="center"/>
          </w:tcPr>
          <w:p w14:paraId="09514FB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20.3</w:t>
            </w:r>
          </w:p>
        </w:tc>
      </w:tr>
      <w:tr w:rsidR="00251535" w:rsidRPr="00C85EA4" w14:paraId="115E99CF" w14:textId="77777777" w:rsidTr="00251535">
        <w:tc>
          <w:tcPr>
            <w:tcW w:w="4727" w:type="dxa"/>
          </w:tcPr>
          <w:p w14:paraId="4286C88E"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A Training Session</w:t>
            </w:r>
          </w:p>
        </w:tc>
        <w:tc>
          <w:tcPr>
            <w:tcW w:w="1880" w:type="dxa"/>
            <w:vAlign w:val="center"/>
          </w:tcPr>
          <w:p w14:paraId="47C8D377"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64</w:t>
            </w:r>
          </w:p>
        </w:tc>
        <w:tc>
          <w:tcPr>
            <w:tcW w:w="2419" w:type="dxa"/>
            <w:vAlign w:val="center"/>
          </w:tcPr>
          <w:p w14:paraId="7E655AF0"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16.7</w:t>
            </w:r>
          </w:p>
        </w:tc>
      </w:tr>
      <w:tr w:rsidR="00251535" w:rsidRPr="00C85EA4" w14:paraId="43E6E888" w14:textId="77777777" w:rsidTr="00251535">
        <w:tc>
          <w:tcPr>
            <w:tcW w:w="4727" w:type="dxa"/>
          </w:tcPr>
          <w:p w14:paraId="753F4DF9"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A Warning Sign</w:t>
            </w:r>
          </w:p>
        </w:tc>
        <w:tc>
          <w:tcPr>
            <w:tcW w:w="1880" w:type="dxa"/>
            <w:vAlign w:val="center"/>
          </w:tcPr>
          <w:p w14:paraId="189F3701"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34</w:t>
            </w:r>
          </w:p>
        </w:tc>
        <w:tc>
          <w:tcPr>
            <w:tcW w:w="2419" w:type="dxa"/>
            <w:vAlign w:val="center"/>
          </w:tcPr>
          <w:p w14:paraId="2F0DEA6B"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8.9</w:t>
            </w:r>
          </w:p>
        </w:tc>
      </w:tr>
      <w:tr w:rsidR="00251535" w:rsidRPr="00C85EA4" w14:paraId="49A5291A" w14:textId="77777777" w:rsidTr="00251535">
        <w:tc>
          <w:tcPr>
            <w:tcW w:w="4727" w:type="dxa"/>
          </w:tcPr>
          <w:p w14:paraId="0C738532"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Instructions from Supervisor</w:t>
            </w:r>
          </w:p>
        </w:tc>
        <w:tc>
          <w:tcPr>
            <w:tcW w:w="1880" w:type="dxa"/>
            <w:vAlign w:val="center"/>
          </w:tcPr>
          <w:p w14:paraId="46C99632"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22</w:t>
            </w:r>
          </w:p>
        </w:tc>
        <w:tc>
          <w:tcPr>
            <w:tcW w:w="2419" w:type="dxa"/>
            <w:vAlign w:val="center"/>
          </w:tcPr>
          <w:p w14:paraId="3E93DD7F"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5.7</w:t>
            </w:r>
          </w:p>
        </w:tc>
      </w:tr>
      <w:tr w:rsidR="00251535" w:rsidRPr="00C85EA4" w14:paraId="5B01F293" w14:textId="77777777" w:rsidTr="00251535">
        <w:tc>
          <w:tcPr>
            <w:tcW w:w="4727" w:type="dxa"/>
          </w:tcPr>
          <w:p w14:paraId="6026ADB9"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lastRenderedPageBreak/>
              <w:t>Others</w:t>
            </w:r>
          </w:p>
        </w:tc>
        <w:tc>
          <w:tcPr>
            <w:tcW w:w="1880" w:type="dxa"/>
            <w:vAlign w:val="center"/>
          </w:tcPr>
          <w:p w14:paraId="46E385E5"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w:t>
            </w:r>
          </w:p>
        </w:tc>
        <w:tc>
          <w:tcPr>
            <w:tcW w:w="2419" w:type="dxa"/>
            <w:vAlign w:val="center"/>
          </w:tcPr>
          <w:p w14:paraId="21948D6A"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w:t>
            </w:r>
          </w:p>
        </w:tc>
      </w:tr>
    </w:tbl>
    <w:p w14:paraId="74C3CDC9"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7: Barriers to OHS Measures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5"/>
        <w:gridCol w:w="2784"/>
        <w:gridCol w:w="2507"/>
      </w:tblGrid>
      <w:tr w:rsidR="00251535" w:rsidRPr="00C85EA4" w14:paraId="730FC8DC" w14:textId="77777777" w:rsidTr="00251535">
        <w:tc>
          <w:tcPr>
            <w:tcW w:w="3865" w:type="dxa"/>
            <w:tcBorders>
              <w:top w:val="single" w:sz="4" w:space="0" w:color="auto"/>
              <w:bottom w:val="single" w:sz="4" w:space="0" w:color="auto"/>
            </w:tcBorders>
          </w:tcPr>
          <w:p w14:paraId="16BA96CD"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2880" w:type="dxa"/>
            <w:tcBorders>
              <w:top w:val="single" w:sz="4" w:space="0" w:color="auto"/>
              <w:bottom w:val="single" w:sz="4" w:space="0" w:color="auto"/>
            </w:tcBorders>
          </w:tcPr>
          <w:p w14:paraId="0F37F6D7"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2605" w:type="dxa"/>
            <w:tcBorders>
              <w:top w:val="single" w:sz="4" w:space="0" w:color="auto"/>
              <w:bottom w:val="single" w:sz="4" w:space="0" w:color="auto"/>
            </w:tcBorders>
          </w:tcPr>
          <w:p w14:paraId="71054AB4"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251535" w:rsidRPr="00C85EA4" w14:paraId="692125A3" w14:textId="77777777" w:rsidTr="00251535">
        <w:tc>
          <w:tcPr>
            <w:tcW w:w="3865" w:type="dxa"/>
            <w:tcBorders>
              <w:top w:val="single" w:sz="4" w:space="0" w:color="auto"/>
            </w:tcBorders>
          </w:tcPr>
          <w:p w14:paraId="3F99884C" w14:textId="77777777" w:rsidR="00251535" w:rsidRPr="00C85EA4" w:rsidRDefault="00251535" w:rsidP="00251535">
            <w:pPr>
              <w:spacing w:line="360" w:lineRule="auto"/>
              <w:rPr>
                <w:rFonts w:ascii="Times New Roman" w:hAnsi="Times New Roman" w:cs="Times New Roman"/>
                <w:b/>
                <w:sz w:val="24"/>
                <w:szCs w:val="24"/>
              </w:rPr>
            </w:pPr>
            <w:r w:rsidRPr="00C85EA4">
              <w:rPr>
                <w:rFonts w:ascii="Times New Roman" w:hAnsi="Times New Roman" w:cs="Times New Roman"/>
                <w:b/>
                <w:sz w:val="24"/>
                <w:szCs w:val="24"/>
              </w:rPr>
              <w:t>Barriers to OHS Measures (*Multiple Response)</w:t>
            </w:r>
          </w:p>
        </w:tc>
        <w:tc>
          <w:tcPr>
            <w:tcW w:w="2880" w:type="dxa"/>
            <w:tcBorders>
              <w:top w:val="single" w:sz="4" w:space="0" w:color="auto"/>
            </w:tcBorders>
          </w:tcPr>
          <w:p w14:paraId="000EA680" w14:textId="77777777" w:rsidR="00251535" w:rsidRPr="00C85EA4" w:rsidRDefault="00251535" w:rsidP="00251535">
            <w:pPr>
              <w:spacing w:line="360" w:lineRule="auto"/>
              <w:jc w:val="center"/>
              <w:rPr>
                <w:rFonts w:ascii="Times New Roman" w:hAnsi="Times New Roman" w:cs="Times New Roman"/>
                <w:b/>
                <w:sz w:val="24"/>
                <w:szCs w:val="24"/>
              </w:rPr>
            </w:pPr>
          </w:p>
        </w:tc>
        <w:tc>
          <w:tcPr>
            <w:tcW w:w="2605" w:type="dxa"/>
            <w:tcBorders>
              <w:top w:val="single" w:sz="4" w:space="0" w:color="auto"/>
            </w:tcBorders>
          </w:tcPr>
          <w:p w14:paraId="4D163CA3" w14:textId="77777777" w:rsidR="00251535" w:rsidRPr="00C85EA4" w:rsidRDefault="00251535" w:rsidP="00251535">
            <w:pPr>
              <w:spacing w:line="360" w:lineRule="auto"/>
              <w:jc w:val="center"/>
              <w:rPr>
                <w:rFonts w:ascii="Times New Roman" w:hAnsi="Times New Roman" w:cs="Times New Roman"/>
                <w:b/>
                <w:sz w:val="24"/>
                <w:szCs w:val="24"/>
              </w:rPr>
            </w:pPr>
          </w:p>
        </w:tc>
      </w:tr>
      <w:tr w:rsidR="00251535" w:rsidRPr="00C85EA4" w14:paraId="3FD1278B" w14:textId="77777777" w:rsidTr="00251535">
        <w:tc>
          <w:tcPr>
            <w:tcW w:w="3865" w:type="dxa"/>
          </w:tcPr>
          <w:p w14:paraId="37ADBF53"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PPE is uncomfortable or hot</w:t>
            </w:r>
          </w:p>
        </w:tc>
        <w:tc>
          <w:tcPr>
            <w:tcW w:w="2880" w:type="dxa"/>
            <w:vAlign w:val="center"/>
          </w:tcPr>
          <w:p w14:paraId="1F919637"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188</w:t>
            </w:r>
          </w:p>
        </w:tc>
        <w:tc>
          <w:tcPr>
            <w:tcW w:w="2605" w:type="dxa"/>
            <w:vAlign w:val="center"/>
          </w:tcPr>
          <w:p w14:paraId="2F3C8543"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25.2</w:t>
            </w:r>
          </w:p>
        </w:tc>
      </w:tr>
      <w:tr w:rsidR="00251535" w:rsidRPr="00C85EA4" w14:paraId="3CED1E19" w14:textId="77777777" w:rsidTr="00251535">
        <w:tc>
          <w:tcPr>
            <w:tcW w:w="3865" w:type="dxa"/>
          </w:tcPr>
          <w:p w14:paraId="55E6CEEB"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PPE is not always available</w:t>
            </w:r>
          </w:p>
        </w:tc>
        <w:tc>
          <w:tcPr>
            <w:tcW w:w="2880" w:type="dxa"/>
            <w:vAlign w:val="center"/>
          </w:tcPr>
          <w:p w14:paraId="129CFBE5"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162</w:t>
            </w:r>
          </w:p>
        </w:tc>
        <w:tc>
          <w:tcPr>
            <w:tcW w:w="2605" w:type="dxa"/>
            <w:vAlign w:val="center"/>
          </w:tcPr>
          <w:p w14:paraId="2B78309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21.7</w:t>
            </w:r>
          </w:p>
        </w:tc>
      </w:tr>
      <w:tr w:rsidR="00251535" w:rsidRPr="00C85EA4" w14:paraId="52718705" w14:textId="77777777" w:rsidTr="00251535">
        <w:tc>
          <w:tcPr>
            <w:tcW w:w="3865" w:type="dxa"/>
          </w:tcPr>
          <w:p w14:paraId="6FA8679E"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It slows down my work</w:t>
            </w:r>
          </w:p>
        </w:tc>
        <w:tc>
          <w:tcPr>
            <w:tcW w:w="2880" w:type="dxa"/>
            <w:vAlign w:val="center"/>
          </w:tcPr>
          <w:p w14:paraId="2A9BFDA1"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126</w:t>
            </w:r>
          </w:p>
        </w:tc>
        <w:tc>
          <w:tcPr>
            <w:tcW w:w="2605" w:type="dxa"/>
            <w:vAlign w:val="center"/>
          </w:tcPr>
          <w:p w14:paraId="3D5DCC40"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16.9</w:t>
            </w:r>
          </w:p>
        </w:tc>
      </w:tr>
      <w:tr w:rsidR="00251535" w:rsidRPr="00C85EA4" w14:paraId="5C489A96" w14:textId="77777777" w:rsidTr="00251535">
        <w:tc>
          <w:tcPr>
            <w:tcW w:w="3865" w:type="dxa"/>
          </w:tcPr>
          <w:p w14:paraId="6855A780"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My supervisor does not enforce it</w:t>
            </w:r>
          </w:p>
        </w:tc>
        <w:tc>
          <w:tcPr>
            <w:tcW w:w="2880" w:type="dxa"/>
            <w:vAlign w:val="center"/>
          </w:tcPr>
          <w:p w14:paraId="3907CDCA"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104</w:t>
            </w:r>
          </w:p>
        </w:tc>
        <w:tc>
          <w:tcPr>
            <w:tcW w:w="2605" w:type="dxa"/>
            <w:vAlign w:val="center"/>
          </w:tcPr>
          <w:p w14:paraId="7B6E949F"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13.9</w:t>
            </w:r>
          </w:p>
        </w:tc>
      </w:tr>
      <w:tr w:rsidR="00251535" w:rsidRPr="00C85EA4" w14:paraId="3DB2D2AC" w14:textId="77777777" w:rsidTr="00251535">
        <w:tc>
          <w:tcPr>
            <w:tcW w:w="3865" w:type="dxa"/>
          </w:tcPr>
          <w:p w14:paraId="685F4C06"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My colleagues don't use it</w:t>
            </w:r>
          </w:p>
        </w:tc>
        <w:tc>
          <w:tcPr>
            <w:tcW w:w="2880" w:type="dxa"/>
            <w:vAlign w:val="center"/>
          </w:tcPr>
          <w:p w14:paraId="2AF472B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92</w:t>
            </w:r>
          </w:p>
        </w:tc>
        <w:tc>
          <w:tcPr>
            <w:tcW w:w="2605" w:type="dxa"/>
            <w:vAlign w:val="center"/>
          </w:tcPr>
          <w:p w14:paraId="7EE1F64D"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12.3</w:t>
            </w:r>
          </w:p>
        </w:tc>
      </w:tr>
      <w:tr w:rsidR="00251535" w:rsidRPr="00C85EA4" w14:paraId="609C8388" w14:textId="77777777" w:rsidTr="00251535">
        <w:tc>
          <w:tcPr>
            <w:tcW w:w="3865" w:type="dxa"/>
          </w:tcPr>
          <w:p w14:paraId="1048DD24"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Nothing, it is easy to follow</w:t>
            </w:r>
          </w:p>
        </w:tc>
        <w:tc>
          <w:tcPr>
            <w:tcW w:w="2880" w:type="dxa"/>
            <w:vAlign w:val="center"/>
          </w:tcPr>
          <w:p w14:paraId="56585A96"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74</w:t>
            </w:r>
          </w:p>
        </w:tc>
        <w:tc>
          <w:tcPr>
            <w:tcW w:w="2605" w:type="dxa"/>
            <w:vAlign w:val="center"/>
          </w:tcPr>
          <w:p w14:paraId="1698024A"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9.9</w:t>
            </w:r>
          </w:p>
        </w:tc>
      </w:tr>
    </w:tbl>
    <w:p w14:paraId="6F6EF084" w14:textId="77777777" w:rsidR="00251535" w:rsidRPr="00C85EA4" w:rsidRDefault="00251535" w:rsidP="00251535">
      <w:pPr>
        <w:spacing w:line="360" w:lineRule="auto"/>
        <w:jc w:val="both"/>
        <w:rPr>
          <w:rFonts w:ascii="Times New Roman" w:hAnsi="Times New Roman" w:cs="Times New Roman"/>
          <w:sz w:val="24"/>
          <w:szCs w:val="24"/>
        </w:rPr>
      </w:pPr>
    </w:p>
    <w:p w14:paraId="0E0DD850"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8: Socio-demographic Factors influencing the knowledge levels of OHS hazards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125"/>
        <w:gridCol w:w="1222"/>
        <w:gridCol w:w="1274"/>
        <w:gridCol w:w="1510"/>
        <w:gridCol w:w="1980"/>
      </w:tblGrid>
      <w:tr w:rsidR="00251535" w:rsidRPr="00C85EA4" w14:paraId="172713F0" w14:textId="77777777" w:rsidTr="00251535">
        <w:trPr>
          <w:trHeight w:val="350"/>
        </w:trPr>
        <w:tc>
          <w:tcPr>
            <w:tcW w:w="0" w:type="auto"/>
            <w:tcBorders>
              <w:bottom w:val="nil"/>
            </w:tcBorders>
            <w:hideMark/>
          </w:tcPr>
          <w:p w14:paraId="44303F51" w14:textId="77777777" w:rsidR="00251535" w:rsidRPr="00C85EA4" w:rsidRDefault="00251535" w:rsidP="00251535">
            <w:pPr>
              <w:spacing w:line="360" w:lineRule="auto"/>
              <w:rPr>
                <w:rFonts w:ascii="Times New Roman" w:hAnsi="Times New Roman" w:cs="Times New Roman"/>
                <w:b/>
                <w:bCs/>
                <w:sz w:val="24"/>
                <w:szCs w:val="24"/>
              </w:rPr>
            </w:pPr>
            <w:r w:rsidRPr="00C85EA4">
              <w:rPr>
                <w:rFonts w:ascii="Times New Roman" w:hAnsi="Times New Roman" w:cs="Times New Roman"/>
                <w:b/>
                <w:bCs/>
                <w:sz w:val="24"/>
                <w:szCs w:val="24"/>
              </w:rPr>
              <w:t>Variables</w:t>
            </w:r>
          </w:p>
        </w:tc>
        <w:tc>
          <w:tcPr>
            <w:tcW w:w="5339" w:type="dxa"/>
            <w:gridSpan w:val="4"/>
            <w:tcBorders>
              <w:bottom w:val="nil"/>
            </w:tcBorders>
            <w:hideMark/>
          </w:tcPr>
          <w:p w14:paraId="09F9E07E"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Knowledge Level</w:t>
            </w:r>
          </w:p>
        </w:tc>
        <w:tc>
          <w:tcPr>
            <w:tcW w:w="1980" w:type="dxa"/>
            <w:tcBorders>
              <w:bottom w:val="nil"/>
            </w:tcBorders>
            <w:hideMark/>
          </w:tcPr>
          <w:p w14:paraId="522601FC"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 xml:space="preserve">Chi-square </w:t>
            </w:r>
          </w:p>
        </w:tc>
      </w:tr>
      <w:tr w:rsidR="00251535" w:rsidRPr="00C85EA4" w14:paraId="5314EB82" w14:textId="77777777" w:rsidTr="00251535">
        <w:tc>
          <w:tcPr>
            <w:tcW w:w="0" w:type="auto"/>
            <w:tcBorders>
              <w:top w:val="nil"/>
              <w:bottom w:val="single" w:sz="4" w:space="0" w:color="auto"/>
            </w:tcBorders>
            <w:hideMark/>
          </w:tcPr>
          <w:p w14:paraId="5134AD89" w14:textId="77777777" w:rsidR="00251535" w:rsidRPr="00C85EA4" w:rsidRDefault="00251535" w:rsidP="00251535">
            <w:pPr>
              <w:spacing w:line="360" w:lineRule="auto"/>
              <w:rPr>
                <w:rFonts w:ascii="Times New Roman" w:hAnsi="Times New Roman" w:cs="Times New Roman"/>
                <w:b/>
                <w:bCs/>
                <w:sz w:val="24"/>
                <w:szCs w:val="24"/>
              </w:rPr>
            </w:pPr>
          </w:p>
        </w:tc>
        <w:tc>
          <w:tcPr>
            <w:tcW w:w="0" w:type="auto"/>
            <w:tcBorders>
              <w:top w:val="nil"/>
              <w:bottom w:val="single" w:sz="4" w:space="0" w:color="auto"/>
            </w:tcBorders>
            <w:hideMark/>
          </w:tcPr>
          <w:p w14:paraId="6CF24851"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Poor (n=19)</w:t>
            </w:r>
          </w:p>
        </w:tc>
        <w:tc>
          <w:tcPr>
            <w:tcW w:w="0" w:type="auto"/>
            <w:tcBorders>
              <w:top w:val="nil"/>
              <w:bottom w:val="single" w:sz="4" w:space="0" w:color="auto"/>
            </w:tcBorders>
            <w:hideMark/>
          </w:tcPr>
          <w:p w14:paraId="25CD4CAE"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Fair (n=186)</w:t>
            </w:r>
          </w:p>
        </w:tc>
        <w:tc>
          <w:tcPr>
            <w:tcW w:w="0" w:type="auto"/>
            <w:tcBorders>
              <w:top w:val="nil"/>
              <w:bottom w:val="single" w:sz="4" w:space="0" w:color="auto"/>
            </w:tcBorders>
            <w:hideMark/>
          </w:tcPr>
          <w:p w14:paraId="50036F6D"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Good (n=179)</w:t>
            </w:r>
          </w:p>
        </w:tc>
        <w:tc>
          <w:tcPr>
            <w:tcW w:w="1510" w:type="dxa"/>
            <w:tcBorders>
              <w:top w:val="nil"/>
              <w:bottom w:val="single" w:sz="4" w:space="0" w:color="auto"/>
            </w:tcBorders>
            <w:hideMark/>
          </w:tcPr>
          <w:p w14:paraId="2ED675A0"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Total (n=384)</w:t>
            </w:r>
          </w:p>
        </w:tc>
        <w:tc>
          <w:tcPr>
            <w:tcW w:w="1980" w:type="dxa"/>
            <w:tcBorders>
              <w:top w:val="nil"/>
              <w:bottom w:val="single" w:sz="4" w:space="0" w:color="auto"/>
            </w:tcBorders>
            <w:hideMark/>
          </w:tcPr>
          <w:p w14:paraId="746B4A79" w14:textId="77777777" w:rsidR="00251535" w:rsidRPr="00C85EA4" w:rsidRDefault="00251535" w:rsidP="00251535">
            <w:pPr>
              <w:spacing w:line="360" w:lineRule="auto"/>
              <w:jc w:val="center"/>
              <w:rPr>
                <w:rFonts w:ascii="Times New Roman" w:hAnsi="Times New Roman" w:cs="Times New Roman"/>
                <w:b/>
                <w:sz w:val="24"/>
                <w:szCs w:val="24"/>
              </w:rPr>
            </w:pPr>
          </w:p>
        </w:tc>
      </w:tr>
      <w:tr w:rsidR="00251535" w:rsidRPr="00C85EA4" w14:paraId="4B767087" w14:textId="77777777" w:rsidTr="00251535">
        <w:tc>
          <w:tcPr>
            <w:tcW w:w="0" w:type="auto"/>
            <w:tcBorders>
              <w:top w:val="single" w:sz="4" w:space="0" w:color="auto"/>
            </w:tcBorders>
            <w:hideMark/>
          </w:tcPr>
          <w:p w14:paraId="649BB54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Age (years)</w:t>
            </w:r>
          </w:p>
        </w:tc>
        <w:tc>
          <w:tcPr>
            <w:tcW w:w="0" w:type="auto"/>
            <w:tcBorders>
              <w:top w:val="single" w:sz="4" w:space="0" w:color="auto"/>
            </w:tcBorders>
            <w:hideMark/>
          </w:tcPr>
          <w:p w14:paraId="4485BFC7"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5A1B1979"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5CAD0B2D"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tcBorders>
              <w:top w:val="single" w:sz="4" w:space="0" w:color="auto"/>
            </w:tcBorders>
            <w:hideMark/>
          </w:tcPr>
          <w:p w14:paraId="75929D7A"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tcBorders>
              <w:top w:val="single" w:sz="4" w:space="0" w:color="auto"/>
            </w:tcBorders>
            <w:hideMark/>
          </w:tcPr>
          <w:p w14:paraId="14B0534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9.456 </w:t>
            </w:r>
          </w:p>
        </w:tc>
      </w:tr>
      <w:tr w:rsidR="00251535" w:rsidRPr="00C85EA4" w14:paraId="0DCAD8A4" w14:textId="77777777" w:rsidTr="00251535">
        <w:tc>
          <w:tcPr>
            <w:tcW w:w="0" w:type="auto"/>
            <w:hideMark/>
          </w:tcPr>
          <w:p w14:paraId="19C7C05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&lt; 20</w:t>
            </w:r>
          </w:p>
        </w:tc>
        <w:tc>
          <w:tcPr>
            <w:tcW w:w="0" w:type="auto"/>
            <w:hideMark/>
          </w:tcPr>
          <w:p w14:paraId="1F298BA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17DFC0F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 (1.3)</w:t>
            </w:r>
          </w:p>
        </w:tc>
        <w:tc>
          <w:tcPr>
            <w:tcW w:w="0" w:type="auto"/>
            <w:hideMark/>
          </w:tcPr>
          <w:p w14:paraId="7DFB87A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1510" w:type="dxa"/>
            <w:hideMark/>
          </w:tcPr>
          <w:p w14:paraId="358FA7B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1980" w:type="dxa"/>
            <w:hideMark/>
          </w:tcPr>
          <w:p w14:paraId="6321411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10</w:t>
            </w:r>
          </w:p>
        </w:tc>
      </w:tr>
      <w:tr w:rsidR="00251535" w:rsidRPr="00C85EA4" w14:paraId="68037480" w14:textId="77777777" w:rsidTr="00251535">
        <w:tc>
          <w:tcPr>
            <w:tcW w:w="0" w:type="auto"/>
            <w:hideMark/>
          </w:tcPr>
          <w:p w14:paraId="39E5B16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20–25</w:t>
            </w:r>
          </w:p>
        </w:tc>
        <w:tc>
          <w:tcPr>
            <w:tcW w:w="0" w:type="auto"/>
            <w:hideMark/>
          </w:tcPr>
          <w:p w14:paraId="3BD4254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 (1.3)</w:t>
            </w:r>
          </w:p>
        </w:tc>
        <w:tc>
          <w:tcPr>
            <w:tcW w:w="0" w:type="auto"/>
            <w:hideMark/>
          </w:tcPr>
          <w:p w14:paraId="54A79CC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31 (8.1)</w:t>
            </w:r>
          </w:p>
        </w:tc>
        <w:tc>
          <w:tcPr>
            <w:tcW w:w="0" w:type="auto"/>
            <w:hideMark/>
          </w:tcPr>
          <w:p w14:paraId="3D35E1F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32 (8.3)</w:t>
            </w:r>
          </w:p>
        </w:tc>
        <w:tc>
          <w:tcPr>
            <w:tcW w:w="1510" w:type="dxa"/>
            <w:hideMark/>
          </w:tcPr>
          <w:p w14:paraId="572ACDF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68 (17.7)</w:t>
            </w:r>
          </w:p>
        </w:tc>
        <w:tc>
          <w:tcPr>
            <w:tcW w:w="1980" w:type="dxa"/>
            <w:hideMark/>
          </w:tcPr>
          <w:p w14:paraId="202C8BF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p = 0.489</w:t>
            </w:r>
          </w:p>
        </w:tc>
      </w:tr>
      <w:tr w:rsidR="00251535" w:rsidRPr="00C85EA4" w14:paraId="22BCD624" w14:textId="77777777" w:rsidTr="00251535">
        <w:tc>
          <w:tcPr>
            <w:tcW w:w="0" w:type="auto"/>
            <w:hideMark/>
          </w:tcPr>
          <w:p w14:paraId="67993B8C"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26–35</w:t>
            </w:r>
          </w:p>
        </w:tc>
        <w:tc>
          <w:tcPr>
            <w:tcW w:w="0" w:type="auto"/>
            <w:hideMark/>
          </w:tcPr>
          <w:p w14:paraId="7C8E5D0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0" w:type="auto"/>
            <w:hideMark/>
          </w:tcPr>
          <w:p w14:paraId="7C938FF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81 (21.1)</w:t>
            </w:r>
          </w:p>
        </w:tc>
        <w:tc>
          <w:tcPr>
            <w:tcW w:w="0" w:type="auto"/>
            <w:hideMark/>
          </w:tcPr>
          <w:p w14:paraId="4407AA7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66 (17.2)</w:t>
            </w:r>
          </w:p>
        </w:tc>
        <w:tc>
          <w:tcPr>
            <w:tcW w:w="1510" w:type="dxa"/>
            <w:hideMark/>
          </w:tcPr>
          <w:p w14:paraId="75234AB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156 (40.6)</w:t>
            </w:r>
          </w:p>
        </w:tc>
        <w:tc>
          <w:tcPr>
            <w:tcW w:w="1980" w:type="dxa"/>
            <w:hideMark/>
          </w:tcPr>
          <w:p w14:paraId="65F5D36C"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3A20ACA" w14:textId="77777777" w:rsidTr="00251535">
        <w:tc>
          <w:tcPr>
            <w:tcW w:w="0" w:type="auto"/>
            <w:hideMark/>
          </w:tcPr>
          <w:p w14:paraId="416FD8E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36–45</w:t>
            </w:r>
          </w:p>
        </w:tc>
        <w:tc>
          <w:tcPr>
            <w:tcW w:w="0" w:type="auto"/>
            <w:hideMark/>
          </w:tcPr>
          <w:p w14:paraId="7ADFF33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7C83AAF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43 (11.2)</w:t>
            </w:r>
          </w:p>
        </w:tc>
        <w:tc>
          <w:tcPr>
            <w:tcW w:w="0" w:type="auto"/>
            <w:hideMark/>
          </w:tcPr>
          <w:p w14:paraId="624312A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52 (13.5)</w:t>
            </w:r>
          </w:p>
        </w:tc>
        <w:tc>
          <w:tcPr>
            <w:tcW w:w="1510" w:type="dxa"/>
            <w:hideMark/>
          </w:tcPr>
          <w:p w14:paraId="422FAF2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96 (25.0)</w:t>
            </w:r>
          </w:p>
        </w:tc>
        <w:tc>
          <w:tcPr>
            <w:tcW w:w="1980" w:type="dxa"/>
            <w:hideMark/>
          </w:tcPr>
          <w:p w14:paraId="3A5ED870"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C1029A1" w14:textId="77777777" w:rsidTr="00251535">
        <w:tc>
          <w:tcPr>
            <w:tcW w:w="0" w:type="auto"/>
            <w:hideMark/>
          </w:tcPr>
          <w:p w14:paraId="5A84D9DF"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46–55</w:t>
            </w:r>
          </w:p>
        </w:tc>
        <w:tc>
          <w:tcPr>
            <w:tcW w:w="0" w:type="auto"/>
            <w:hideMark/>
          </w:tcPr>
          <w:p w14:paraId="35A72ED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69BC6DA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18 (4.7)</w:t>
            </w:r>
          </w:p>
        </w:tc>
        <w:tc>
          <w:tcPr>
            <w:tcW w:w="0" w:type="auto"/>
            <w:hideMark/>
          </w:tcPr>
          <w:p w14:paraId="7CC79C6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 (5.2)</w:t>
            </w:r>
          </w:p>
        </w:tc>
        <w:tc>
          <w:tcPr>
            <w:tcW w:w="1510" w:type="dxa"/>
            <w:hideMark/>
          </w:tcPr>
          <w:p w14:paraId="10C8C5A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40 (10.4)</w:t>
            </w:r>
          </w:p>
        </w:tc>
        <w:tc>
          <w:tcPr>
            <w:tcW w:w="1980" w:type="dxa"/>
            <w:hideMark/>
          </w:tcPr>
          <w:p w14:paraId="0152AEFF"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D31603A" w14:textId="77777777" w:rsidTr="00251535">
        <w:tc>
          <w:tcPr>
            <w:tcW w:w="0" w:type="auto"/>
            <w:hideMark/>
          </w:tcPr>
          <w:p w14:paraId="7319D9C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&gt; 55</w:t>
            </w:r>
          </w:p>
        </w:tc>
        <w:tc>
          <w:tcPr>
            <w:tcW w:w="0" w:type="auto"/>
            <w:hideMark/>
          </w:tcPr>
          <w:p w14:paraId="41C4C03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340F1A3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 (2.1)</w:t>
            </w:r>
          </w:p>
        </w:tc>
        <w:tc>
          <w:tcPr>
            <w:tcW w:w="0" w:type="auto"/>
            <w:hideMark/>
          </w:tcPr>
          <w:p w14:paraId="426D326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 (0.8)</w:t>
            </w:r>
          </w:p>
        </w:tc>
        <w:tc>
          <w:tcPr>
            <w:tcW w:w="1510" w:type="dxa"/>
            <w:hideMark/>
          </w:tcPr>
          <w:p w14:paraId="723285E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1980" w:type="dxa"/>
            <w:hideMark/>
          </w:tcPr>
          <w:p w14:paraId="1747165B"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B1FC3B9" w14:textId="77777777" w:rsidTr="00251535">
        <w:tc>
          <w:tcPr>
            <w:tcW w:w="0" w:type="auto"/>
            <w:hideMark/>
          </w:tcPr>
          <w:p w14:paraId="0A45494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Sex</w:t>
            </w:r>
          </w:p>
        </w:tc>
        <w:tc>
          <w:tcPr>
            <w:tcW w:w="0" w:type="auto"/>
            <w:hideMark/>
          </w:tcPr>
          <w:p w14:paraId="1F189863"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0D9AC9E9"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0640AF1D"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7A8A993D"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3225B1B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0.639 </w:t>
            </w:r>
          </w:p>
        </w:tc>
      </w:tr>
      <w:tr w:rsidR="00251535" w:rsidRPr="00C85EA4" w14:paraId="168BED76" w14:textId="77777777" w:rsidTr="00251535">
        <w:tc>
          <w:tcPr>
            <w:tcW w:w="0" w:type="auto"/>
            <w:hideMark/>
          </w:tcPr>
          <w:p w14:paraId="3CA46EE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Male</w:t>
            </w:r>
          </w:p>
        </w:tc>
        <w:tc>
          <w:tcPr>
            <w:tcW w:w="0" w:type="auto"/>
            <w:hideMark/>
          </w:tcPr>
          <w:p w14:paraId="0B3FF7A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 (3.4)</w:t>
            </w:r>
          </w:p>
        </w:tc>
        <w:tc>
          <w:tcPr>
            <w:tcW w:w="0" w:type="auto"/>
            <w:hideMark/>
          </w:tcPr>
          <w:p w14:paraId="300B8F3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142 (37.0)</w:t>
            </w:r>
          </w:p>
        </w:tc>
        <w:tc>
          <w:tcPr>
            <w:tcW w:w="0" w:type="auto"/>
            <w:hideMark/>
          </w:tcPr>
          <w:p w14:paraId="46810B0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137 (35.7)</w:t>
            </w:r>
          </w:p>
        </w:tc>
        <w:tc>
          <w:tcPr>
            <w:tcW w:w="1510" w:type="dxa"/>
            <w:hideMark/>
          </w:tcPr>
          <w:p w14:paraId="5F90657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292 (76.0)</w:t>
            </w:r>
          </w:p>
        </w:tc>
        <w:tc>
          <w:tcPr>
            <w:tcW w:w="1980" w:type="dxa"/>
            <w:hideMark/>
          </w:tcPr>
          <w:p w14:paraId="4191EF0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2, p = 0.727)</w:t>
            </w:r>
          </w:p>
        </w:tc>
      </w:tr>
      <w:tr w:rsidR="00251535" w:rsidRPr="00C85EA4" w14:paraId="7C2A1600" w14:textId="77777777" w:rsidTr="00251535">
        <w:tc>
          <w:tcPr>
            <w:tcW w:w="0" w:type="auto"/>
            <w:hideMark/>
          </w:tcPr>
          <w:p w14:paraId="11217C6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Female</w:t>
            </w:r>
          </w:p>
        </w:tc>
        <w:tc>
          <w:tcPr>
            <w:tcW w:w="0" w:type="auto"/>
            <w:hideMark/>
          </w:tcPr>
          <w:p w14:paraId="4CADEED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0" w:type="auto"/>
            <w:hideMark/>
          </w:tcPr>
          <w:p w14:paraId="47B0277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44 (11.5)</w:t>
            </w:r>
          </w:p>
        </w:tc>
        <w:tc>
          <w:tcPr>
            <w:tcW w:w="0" w:type="auto"/>
            <w:hideMark/>
          </w:tcPr>
          <w:p w14:paraId="4BE5C72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42 (10.9)</w:t>
            </w:r>
          </w:p>
        </w:tc>
        <w:tc>
          <w:tcPr>
            <w:tcW w:w="1510" w:type="dxa"/>
            <w:hideMark/>
          </w:tcPr>
          <w:p w14:paraId="491630B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92 (24.0)</w:t>
            </w:r>
          </w:p>
        </w:tc>
        <w:tc>
          <w:tcPr>
            <w:tcW w:w="1980" w:type="dxa"/>
            <w:hideMark/>
          </w:tcPr>
          <w:p w14:paraId="73576E29"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F33091D" w14:textId="77777777" w:rsidTr="00251535">
        <w:tc>
          <w:tcPr>
            <w:tcW w:w="0" w:type="auto"/>
            <w:hideMark/>
          </w:tcPr>
          <w:p w14:paraId="759AE89F"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Ethnicity</w:t>
            </w:r>
          </w:p>
        </w:tc>
        <w:tc>
          <w:tcPr>
            <w:tcW w:w="0" w:type="auto"/>
            <w:hideMark/>
          </w:tcPr>
          <w:p w14:paraId="52DB07E2"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7CA4723"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6617E1FA"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3D4532F9"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22C15DA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4.035 </w:t>
            </w:r>
          </w:p>
        </w:tc>
      </w:tr>
      <w:tr w:rsidR="00251535" w:rsidRPr="00C85EA4" w14:paraId="6155A2C3" w14:textId="77777777" w:rsidTr="00251535">
        <w:tc>
          <w:tcPr>
            <w:tcW w:w="0" w:type="auto"/>
            <w:hideMark/>
          </w:tcPr>
          <w:p w14:paraId="13F18CE2"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Igbo</w:t>
            </w:r>
          </w:p>
        </w:tc>
        <w:tc>
          <w:tcPr>
            <w:tcW w:w="0" w:type="auto"/>
            <w:hideMark/>
          </w:tcPr>
          <w:p w14:paraId="34B66A9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 (3.4)</w:t>
            </w:r>
          </w:p>
        </w:tc>
        <w:tc>
          <w:tcPr>
            <w:tcW w:w="0" w:type="auto"/>
            <w:hideMark/>
          </w:tcPr>
          <w:p w14:paraId="55239D9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121 (31.5)</w:t>
            </w:r>
          </w:p>
        </w:tc>
        <w:tc>
          <w:tcPr>
            <w:tcW w:w="0" w:type="auto"/>
            <w:hideMark/>
          </w:tcPr>
          <w:p w14:paraId="52624E7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124 (32.3)</w:t>
            </w:r>
          </w:p>
        </w:tc>
        <w:tc>
          <w:tcPr>
            <w:tcW w:w="1510" w:type="dxa"/>
            <w:hideMark/>
          </w:tcPr>
          <w:p w14:paraId="2068776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258 (67.2)</w:t>
            </w:r>
          </w:p>
        </w:tc>
        <w:tc>
          <w:tcPr>
            <w:tcW w:w="1980" w:type="dxa"/>
            <w:hideMark/>
          </w:tcPr>
          <w:p w14:paraId="62B8A9C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6, p = 0.672)</w:t>
            </w:r>
          </w:p>
        </w:tc>
      </w:tr>
      <w:tr w:rsidR="00251535" w:rsidRPr="00C85EA4" w14:paraId="0319F757" w14:textId="77777777" w:rsidTr="00251535">
        <w:tc>
          <w:tcPr>
            <w:tcW w:w="0" w:type="auto"/>
            <w:hideMark/>
          </w:tcPr>
          <w:p w14:paraId="2D51F586"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Yoruba</w:t>
            </w:r>
          </w:p>
        </w:tc>
        <w:tc>
          <w:tcPr>
            <w:tcW w:w="0" w:type="auto"/>
            <w:hideMark/>
          </w:tcPr>
          <w:p w14:paraId="3C44D19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 (0.8)</w:t>
            </w:r>
          </w:p>
        </w:tc>
        <w:tc>
          <w:tcPr>
            <w:tcW w:w="0" w:type="auto"/>
            <w:hideMark/>
          </w:tcPr>
          <w:p w14:paraId="372AA69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36 (9.4)</w:t>
            </w:r>
          </w:p>
        </w:tc>
        <w:tc>
          <w:tcPr>
            <w:tcW w:w="0" w:type="auto"/>
            <w:hideMark/>
          </w:tcPr>
          <w:p w14:paraId="7A45C2E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25 (6.5)</w:t>
            </w:r>
          </w:p>
        </w:tc>
        <w:tc>
          <w:tcPr>
            <w:tcW w:w="1510" w:type="dxa"/>
            <w:hideMark/>
          </w:tcPr>
          <w:p w14:paraId="6153D04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64 (16.7)</w:t>
            </w:r>
          </w:p>
        </w:tc>
        <w:tc>
          <w:tcPr>
            <w:tcW w:w="1980" w:type="dxa"/>
            <w:hideMark/>
          </w:tcPr>
          <w:p w14:paraId="676AB120"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78A4249" w14:textId="77777777" w:rsidTr="00251535">
        <w:tc>
          <w:tcPr>
            <w:tcW w:w="0" w:type="auto"/>
            <w:hideMark/>
          </w:tcPr>
          <w:p w14:paraId="1632688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Hausa</w:t>
            </w:r>
          </w:p>
        </w:tc>
        <w:tc>
          <w:tcPr>
            <w:tcW w:w="0" w:type="auto"/>
            <w:hideMark/>
          </w:tcPr>
          <w:p w14:paraId="26DFAA3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6D91641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15 (3.9)</w:t>
            </w:r>
          </w:p>
        </w:tc>
        <w:tc>
          <w:tcPr>
            <w:tcW w:w="0" w:type="auto"/>
            <w:hideMark/>
          </w:tcPr>
          <w:p w14:paraId="7DBA4A2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 (5.5)</w:t>
            </w:r>
          </w:p>
        </w:tc>
        <w:tc>
          <w:tcPr>
            <w:tcW w:w="1510" w:type="dxa"/>
            <w:hideMark/>
          </w:tcPr>
          <w:p w14:paraId="6EBACA9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38 (9.9)</w:t>
            </w:r>
          </w:p>
        </w:tc>
        <w:tc>
          <w:tcPr>
            <w:tcW w:w="1980" w:type="dxa"/>
            <w:hideMark/>
          </w:tcPr>
          <w:p w14:paraId="0EFB3E1B"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55735D7" w14:textId="77777777" w:rsidTr="00251535">
        <w:tc>
          <w:tcPr>
            <w:tcW w:w="0" w:type="auto"/>
            <w:hideMark/>
          </w:tcPr>
          <w:p w14:paraId="6E1DD85D"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Other</w:t>
            </w:r>
          </w:p>
        </w:tc>
        <w:tc>
          <w:tcPr>
            <w:tcW w:w="0" w:type="auto"/>
            <w:hideMark/>
          </w:tcPr>
          <w:p w14:paraId="0A024C9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154015F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 (3.6)</w:t>
            </w:r>
          </w:p>
        </w:tc>
        <w:tc>
          <w:tcPr>
            <w:tcW w:w="0" w:type="auto"/>
            <w:hideMark/>
          </w:tcPr>
          <w:p w14:paraId="5698776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1510" w:type="dxa"/>
            <w:hideMark/>
          </w:tcPr>
          <w:p w14:paraId="3229AB3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24 (6.3)</w:t>
            </w:r>
          </w:p>
        </w:tc>
        <w:tc>
          <w:tcPr>
            <w:tcW w:w="1980" w:type="dxa"/>
            <w:hideMark/>
          </w:tcPr>
          <w:p w14:paraId="039A6667"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D71AC61" w14:textId="77777777" w:rsidTr="00251535">
        <w:tc>
          <w:tcPr>
            <w:tcW w:w="0" w:type="auto"/>
            <w:hideMark/>
          </w:tcPr>
          <w:p w14:paraId="0DB94A5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lastRenderedPageBreak/>
              <w:t>Religion</w:t>
            </w:r>
          </w:p>
        </w:tc>
        <w:tc>
          <w:tcPr>
            <w:tcW w:w="0" w:type="auto"/>
            <w:hideMark/>
          </w:tcPr>
          <w:p w14:paraId="18654E76"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017FC576"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DC6E303"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71FFA4D5"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7763744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11.835 </w:t>
            </w:r>
          </w:p>
        </w:tc>
      </w:tr>
      <w:tr w:rsidR="00251535" w:rsidRPr="00C85EA4" w14:paraId="396C344D" w14:textId="77777777" w:rsidTr="00251535">
        <w:tc>
          <w:tcPr>
            <w:tcW w:w="0" w:type="auto"/>
            <w:hideMark/>
          </w:tcPr>
          <w:p w14:paraId="4CEEC93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Christianity</w:t>
            </w:r>
          </w:p>
        </w:tc>
        <w:tc>
          <w:tcPr>
            <w:tcW w:w="0" w:type="auto"/>
            <w:hideMark/>
          </w:tcPr>
          <w:p w14:paraId="7FA979B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16 (4.2)</w:t>
            </w:r>
          </w:p>
        </w:tc>
        <w:tc>
          <w:tcPr>
            <w:tcW w:w="0" w:type="auto"/>
            <w:hideMark/>
          </w:tcPr>
          <w:p w14:paraId="23AEAF8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146 (38.0)</w:t>
            </w:r>
          </w:p>
        </w:tc>
        <w:tc>
          <w:tcPr>
            <w:tcW w:w="0" w:type="auto"/>
            <w:hideMark/>
          </w:tcPr>
          <w:p w14:paraId="7F8FBBD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134 (34.9)</w:t>
            </w:r>
          </w:p>
        </w:tc>
        <w:tc>
          <w:tcPr>
            <w:tcW w:w="1510" w:type="dxa"/>
            <w:hideMark/>
          </w:tcPr>
          <w:p w14:paraId="4826B22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296 (77.1)</w:t>
            </w:r>
          </w:p>
        </w:tc>
        <w:tc>
          <w:tcPr>
            <w:tcW w:w="1980" w:type="dxa"/>
            <w:hideMark/>
          </w:tcPr>
          <w:p w14:paraId="0F8D43B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6, p = 0.066)</w:t>
            </w:r>
          </w:p>
        </w:tc>
      </w:tr>
      <w:tr w:rsidR="00251535" w:rsidRPr="00C85EA4" w14:paraId="62700723" w14:textId="77777777" w:rsidTr="00251535">
        <w:tc>
          <w:tcPr>
            <w:tcW w:w="0" w:type="auto"/>
            <w:hideMark/>
          </w:tcPr>
          <w:p w14:paraId="071F3FE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Islam</w:t>
            </w:r>
          </w:p>
        </w:tc>
        <w:tc>
          <w:tcPr>
            <w:tcW w:w="0" w:type="auto"/>
            <w:hideMark/>
          </w:tcPr>
          <w:p w14:paraId="54E215F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0070A6C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36 (9.4)</w:t>
            </w:r>
          </w:p>
        </w:tc>
        <w:tc>
          <w:tcPr>
            <w:tcW w:w="0" w:type="auto"/>
            <w:hideMark/>
          </w:tcPr>
          <w:p w14:paraId="7CBAED2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30 (7.8)</w:t>
            </w:r>
          </w:p>
        </w:tc>
        <w:tc>
          <w:tcPr>
            <w:tcW w:w="1510" w:type="dxa"/>
            <w:hideMark/>
          </w:tcPr>
          <w:p w14:paraId="2A29726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68 (17.7)</w:t>
            </w:r>
          </w:p>
        </w:tc>
        <w:tc>
          <w:tcPr>
            <w:tcW w:w="1980" w:type="dxa"/>
            <w:hideMark/>
          </w:tcPr>
          <w:p w14:paraId="1316881A"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57E2563" w14:textId="77777777" w:rsidTr="00251535">
        <w:tc>
          <w:tcPr>
            <w:tcW w:w="0" w:type="auto"/>
            <w:hideMark/>
          </w:tcPr>
          <w:p w14:paraId="7ECEC4A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Traditional</w:t>
            </w:r>
          </w:p>
        </w:tc>
        <w:tc>
          <w:tcPr>
            <w:tcW w:w="0" w:type="auto"/>
            <w:hideMark/>
          </w:tcPr>
          <w:p w14:paraId="5D5BD71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0 (0.0)</w:t>
            </w:r>
          </w:p>
        </w:tc>
        <w:tc>
          <w:tcPr>
            <w:tcW w:w="0" w:type="auto"/>
            <w:hideMark/>
          </w:tcPr>
          <w:p w14:paraId="2757A10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67C9D6F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1510" w:type="dxa"/>
            <w:hideMark/>
          </w:tcPr>
          <w:p w14:paraId="4549D0B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 (3.6)</w:t>
            </w:r>
          </w:p>
        </w:tc>
        <w:tc>
          <w:tcPr>
            <w:tcW w:w="1980" w:type="dxa"/>
            <w:hideMark/>
          </w:tcPr>
          <w:p w14:paraId="3BD92C1D"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1B304CD" w14:textId="77777777" w:rsidTr="00251535">
        <w:tc>
          <w:tcPr>
            <w:tcW w:w="0" w:type="auto"/>
            <w:hideMark/>
          </w:tcPr>
          <w:p w14:paraId="236CFA11"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Other</w:t>
            </w:r>
          </w:p>
        </w:tc>
        <w:tc>
          <w:tcPr>
            <w:tcW w:w="0" w:type="auto"/>
            <w:hideMark/>
          </w:tcPr>
          <w:p w14:paraId="26C2335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03398B2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519BD6C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 (0.8)</w:t>
            </w:r>
          </w:p>
        </w:tc>
        <w:tc>
          <w:tcPr>
            <w:tcW w:w="1510" w:type="dxa"/>
            <w:hideMark/>
          </w:tcPr>
          <w:p w14:paraId="628C071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1980" w:type="dxa"/>
            <w:hideMark/>
          </w:tcPr>
          <w:p w14:paraId="30F99417"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0BEA061" w14:textId="77777777" w:rsidTr="00251535">
        <w:tc>
          <w:tcPr>
            <w:tcW w:w="0" w:type="auto"/>
            <w:hideMark/>
          </w:tcPr>
          <w:p w14:paraId="7BCC337D"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Education</w:t>
            </w:r>
          </w:p>
        </w:tc>
        <w:tc>
          <w:tcPr>
            <w:tcW w:w="0" w:type="auto"/>
            <w:hideMark/>
          </w:tcPr>
          <w:p w14:paraId="63E04EE6"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F3FBD93"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B587915"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4C29FBCF"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01AE249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1.009 </w:t>
            </w:r>
          </w:p>
        </w:tc>
      </w:tr>
      <w:tr w:rsidR="00251535" w:rsidRPr="00C85EA4" w14:paraId="67B07623" w14:textId="77777777" w:rsidTr="00251535">
        <w:tc>
          <w:tcPr>
            <w:tcW w:w="0" w:type="auto"/>
            <w:hideMark/>
          </w:tcPr>
          <w:p w14:paraId="7C1B75D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 formal schooling</w:t>
            </w:r>
          </w:p>
        </w:tc>
        <w:tc>
          <w:tcPr>
            <w:tcW w:w="0" w:type="auto"/>
            <w:hideMark/>
          </w:tcPr>
          <w:p w14:paraId="4483B5D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0BE37D3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0" w:type="auto"/>
            <w:hideMark/>
          </w:tcPr>
          <w:p w14:paraId="3147F38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1510" w:type="dxa"/>
            <w:hideMark/>
          </w:tcPr>
          <w:p w14:paraId="3056A3F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 (6.8)</w:t>
            </w:r>
          </w:p>
        </w:tc>
        <w:tc>
          <w:tcPr>
            <w:tcW w:w="1980" w:type="dxa"/>
            <w:hideMark/>
          </w:tcPr>
          <w:p w14:paraId="06DD025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6, p = 0.985)</w:t>
            </w:r>
          </w:p>
        </w:tc>
      </w:tr>
      <w:tr w:rsidR="00251535" w:rsidRPr="00C85EA4" w14:paraId="03A49ABF" w14:textId="77777777" w:rsidTr="00251535">
        <w:tc>
          <w:tcPr>
            <w:tcW w:w="0" w:type="auto"/>
            <w:hideMark/>
          </w:tcPr>
          <w:p w14:paraId="77B0FA1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Primary</w:t>
            </w:r>
          </w:p>
        </w:tc>
        <w:tc>
          <w:tcPr>
            <w:tcW w:w="0" w:type="auto"/>
            <w:hideMark/>
          </w:tcPr>
          <w:p w14:paraId="5B76912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 (0.8)</w:t>
            </w:r>
          </w:p>
        </w:tc>
        <w:tc>
          <w:tcPr>
            <w:tcW w:w="0" w:type="auto"/>
            <w:hideMark/>
          </w:tcPr>
          <w:p w14:paraId="6EAC694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38 (9.9)</w:t>
            </w:r>
          </w:p>
        </w:tc>
        <w:tc>
          <w:tcPr>
            <w:tcW w:w="0" w:type="auto"/>
            <w:hideMark/>
          </w:tcPr>
          <w:p w14:paraId="675095C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33 (8.6)</w:t>
            </w:r>
          </w:p>
        </w:tc>
        <w:tc>
          <w:tcPr>
            <w:tcW w:w="1510" w:type="dxa"/>
            <w:hideMark/>
          </w:tcPr>
          <w:p w14:paraId="198EAED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74 (19.3)</w:t>
            </w:r>
          </w:p>
        </w:tc>
        <w:tc>
          <w:tcPr>
            <w:tcW w:w="1980" w:type="dxa"/>
            <w:hideMark/>
          </w:tcPr>
          <w:p w14:paraId="11D71746"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7BBFE37" w14:textId="77777777" w:rsidTr="00251535">
        <w:tc>
          <w:tcPr>
            <w:tcW w:w="0" w:type="auto"/>
            <w:hideMark/>
          </w:tcPr>
          <w:p w14:paraId="5CD13B5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Secondary</w:t>
            </w:r>
          </w:p>
        </w:tc>
        <w:tc>
          <w:tcPr>
            <w:tcW w:w="0" w:type="auto"/>
            <w:hideMark/>
          </w:tcPr>
          <w:p w14:paraId="61DE946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0" w:type="auto"/>
            <w:hideMark/>
          </w:tcPr>
          <w:p w14:paraId="32EF3F4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79 (20.6)</w:t>
            </w:r>
          </w:p>
        </w:tc>
        <w:tc>
          <w:tcPr>
            <w:tcW w:w="0" w:type="auto"/>
            <w:hideMark/>
          </w:tcPr>
          <w:p w14:paraId="1F5B722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80 (20.8)</w:t>
            </w:r>
          </w:p>
        </w:tc>
        <w:tc>
          <w:tcPr>
            <w:tcW w:w="1510" w:type="dxa"/>
            <w:hideMark/>
          </w:tcPr>
          <w:p w14:paraId="12379A4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168 (43.8)</w:t>
            </w:r>
          </w:p>
        </w:tc>
        <w:tc>
          <w:tcPr>
            <w:tcW w:w="1980" w:type="dxa"/>
            <w:hideMark/>
          </w:tcPr>
          <w:p w14:paraId="7A25D07B"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26CDF3A" w14:textId="77777777" w:rsidTr="00251535">
        <w:tc>
          <w:tcPr>
            <w:tcW w:w="0" w:type="auto"/>
            <w:hideMark/>
          </w:tcPr>
          <w:p w14:paraId="22143D74"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Tertiary</w:t>
            </w:r>
          </w:p>
        </w:tc>
        <w:tc>
          <w:tcPr>
            <w:tcW w:w="0" w:type="auto"/>
            <w:hideMark/>
          </w:tcPr>
          <w:p w14:paraId="7D864AD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 (1.3)</w:t>
            </w:r>
          </w:p>
        </w:tc>
        <w:tc>
          <w:tcPr>
            <w:tcW w:w="0" w:type="auto"/>
            <w:hideMark/>
          </w:tcPr>
          <w:p w14:paraId="23F18FF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57 (14.8)</w:t>
            </w:r>
          </w:p>
        </w:tc>
        <w:tc>
          <w:tcPr>
            <w:tcW w:w="0" w:type="auto"/>
            <w:hideMark/>
          </w:tcPr>
          <w:p w14:paraId="052DC92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54 (14.1)</w:t>
            </w:r>
          </w:p>
        </w:tc>
        <w:tc>
          <w:tcPr>
            <w:tcW w:w="1510" w:type="dxa"/>
            <w:hideMark/>
          </w:tcPr>
          <w:p w14:paraId="488BD59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116 (30.2)</w:t>
            </w:r>
          </w:p>
        </w:tc>
        <w:tc>
          <w:tcPr>
            <w:tcW w:w="1980" w:type="dxa"/>
            <w:hideMark/>
          </w:tcPr>
          <w:p w14:paraId="378E8ABA"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6994A15" w14:textId="77777777" w:rsidTr="00251535">
        <w:tc>
          <w:tcPr>
            <w:tcW w:w="0" w:type="auto"/>
            <w:hideMark/>
          </w:tcPr>
          <w:p w14:paraId="55BCB63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Department</w:t>
            </w:r>
          </w:p>
        </w:tc>
        <w:tc>
          <w:tcPr>
            <w:tcW w:w="0" w:type="auto"/>
            <w:hideMark/>
          </w:tcPr>
          <w:p w14:paraId="43A76FD0"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097966DE"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16C0022"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774DD5A4"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0009E4C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3.242 </w:t>
            </w:r>
          </w:p>
        </w:tc>
      </w:tr>
      <w:tr w:rsidR="00251535" w:rsidRPr="00C85EA4" w14:paraId="4A58B872" w14:textId="77777777" w:rsidTr="00251535">
        <w:tc>
          <w:tcPr>
            <w:tcW w:w="0" w:type="auto"/>
            <w:hideMark/>
          </w:tcPr>
          <w:p w14:paraId="11BBC12E"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Mixing / Raw materials</w:t>
            </w:r>
          </w:p>
        </w:tc>
        <w:tc>
          <w:tcPr>
            <w:tcW w:w="0" w:type="auto"/>
            <w:hideMark/>
          </w:tcPr>
          <w:p w14:paraId="6AEEAFA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 (1.3)</w:t>
            </w:r>
          </w:p>
        </w:tc>
        <w:tc>
          <w:tcPr>
            <w:tcW w:w="0" w:type="auto"/>
            <w:hideMark/>
          </w:tcPr>
          <w:p w14:paraId="61D5C5A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44 (11.5)</w:t>
            </w:r>
          </w:p>
        </w:tc>
        <w:tc>
          <w:tcPr>
            <w:tcW w:w="0" w:type="auto"/>
            <w:hideMark/>
          </w:tcPr>
          <w:p w14:paraId="610C3E4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39 (10.2)</w:t>
            </w:r>
          </w:p>
        </w:tc>
        <w:tc>
          <w:tcPr>
            <w:tcW w:w="1510" w:type="dxa"/>
            <w:hideMark/>
          </w:tcPr>
          <w:p w14:paraId="2DBD325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88 (22.9)</w:t>
            </w:r>
          </w:p>
        </w:tc>
        <w:tc>
          <w:tcPr>
            <w:tcW w:w="1980" w:type="dxa"/>
            <w:hideMark/>
          </w:tcPr>
          <w:p w14:paraId="4E41B8B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8, p = 0.918)</w:t>
            </w:r>
          </w:p>
        </w:tc>
      </w:tr>
      <w:tr w:rsidR="00251535" w:rsidRPr="00C85EA4" w14:paraId="107A6EF6" w14:textId="77777777" w:rsidTr="00251535">
        <w:tc>
          <w:tcPr>
            <w:tcW w:w="0" w:type="auto"/>
            <w:hideMark/>
          </w:tcPr>
          <w:p w14:paraId="48A8D77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Grinding / Milling</w:t>
            </w:r>
          </w:p>
        </w:tc>
        <w:tc>
          <w:tcPr>
            <w:tcW w:w="0" w:type="auto"/>
            <w:hideMark/>
          </w:tcPr>
          <w:p w14:paraId="105DBE5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775C544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28 (7.3)</w:t>
            </w:r>
          </w:p>
        </w:tc>
        <w:tc>
          <w:tcPr>
            <w:tcW w:w="0" w:type="auto"/>
            <w:hideMark/>
          </w:tcPr>
          <w:p w14:paraId="2C1A93A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32 (8.3)</w:t>
            </w:r>
          </w:p>
        </w:tc>
        <w:tc>
          <w:tcPr>
            <w:tcW w:w="1510" w:type="dxa"/>
            <w:hideMark/>
          </w:tcPr>
          <w:p w14:paraId="129FD97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62 (16.1)</w:t>
            </w:r>
          </w:p>
        </w:tc>
        <w:tc>
          <w:tcPr>
            <w:tcW w:w="1980" w:type="dxa"/>
            <w:hideMark/>
          </w:tcPr>
          <w:p w14:paraId="19669BF9"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AF75D40" w14:textId="77777777" w:rsidTr="00251535">
        <w:tc>
          <w:tcPr>
            <w:tcW w:w="0" w:type="auto"/>
            <w:hideMark/>
          </w:tcPr>
          <w:p w14:paraId="43FF7C21"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Filling / Packaging</w:t>
            </w:r>
          </w:p>
        </w:tc>
        <w:tc>
          <w:tcPr>
            <w:tcW w:w="0" w:type="auto"/>
            <w:hideMark/>
          </w:tcPr>
          <w:p w14:paraId="3B49D0A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0" w:type="auto"/>
            <w:hideMark/>
          </w:tcPr>
          <w:p w14:paraId="19D5BE1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44 (11.5)</w:t>
            </w:r>
          </w:p>
        </w:tc>
        <w:tc>
          <w:tcPr>
            <w:tcW w:w="0" w:type="auto"/>
            <w:hideMark/>
          </w:tcPr>
          <w:p w14:paraId="37EAD0D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44 (11.5)</w:t>
            </w:r>
          </w:p>
        </w:tc>
        <w:tc>
          <w:tcPr>
            <w:tcW w:w="1510" w:type="dxa"/>
            <w:hideMark/>
          </w:tcPr>
          <w:p w14:paraId="4659FF4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94 (24.5)</w:t>
            </w:r>
          </w:p>
        </w:tc>
        <w:tc>
          <w:tcPr>
            <w:tcW w:w="1980" w:type="dxa"/>
            <w:hideMark/>
          </w:tcPr>
          <w:p w14:paraId="05A30B5B"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0C6E0BBA" w14:textId="77777777" w:rsidTr="00251535">
        <w:tc>
          <w:tcPr>
            <w:tcW w:w="0" w:type="auto"/>
            <w:hideMark/>
          </w:tcPr>
          <w:p w14:paraId="5EC14D1F"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Quality Control / Lab</w:t>
            </w:r>
          </w:p>
        </w:tc>
        <w:tc>
          <w:tcPr>
            <w:tcW w:w="0" w:type="auto"/>
            <w:hideMark/>
          </w:tcPr>
          <w:p w14:paraId="38B8752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1774342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 (5.5)</w:t>
            </w:r>
          </w:p>
        </w:tc>
        <w:tc>
          <w:tcPr>
            <w:tcW w:w="0" w:type="auto"/>
            <w:hideMark/>
          </w:tcPr>
          <w:p w14:paraId="6001E98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24 (6.3)</w:t>
            </w:r>
          </w:p>
        </w:tc>
        <w:tc>
          <w:tcPr>
            <w:tcW w:w="1510" w:type="dxa"/>
            <w:hideMark/>
          </w:tcPr>
          <w:p w14:paraId="4469AC3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46 (12.0)</w:t>
            </w:r>
          </w:p>
        </w:tc>
        <w:tc>
          <w:tcPr>
            <w:tcW w:w="1980" w:type="dxa"/>
            <w:hideMark/>
          </w:tcPr>
          <w:p w14:paraId="25000289"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012618C0" w14:textId="77777777" w:rsidTr="00251535">
        <w:tc>
          <w:tcPr>
            <w:tcW w:w="0" w:type="auto"/>
            <w:hideMark/>
          </w:tcPr>
          <w:p w14:paraId="74C49CC2"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General Production</w:t>
            </w:r>
          </w:p>
        </w:tc>
        <w:tc>
          <w:tcPr>
            <w:tcW w:w="0" w:type="auto"/>
            <w:hideMark/>
          </w:tcPr>
          <w:p w14:paraId="35BEB58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 (1.3)</w:t>
            </w:r>
          </w:p>
        </w:tc>
        <w:tc>
          <w:tcPr>
            <w:tcW w:w="0" w:type="auto"/>
            <w:hideMark/>
          </w:tcPr>
          <w:p w14:paraId="70473AB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0" w:type="auto"/>
            <w:hideMark/>
          </w:tcPr>
          <w:p w14:paraId="77A522B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40 (10.4)</w:t>
            </w:r>
          </w:p>
        </w:tc>
        <w:tc>
          <w:tcPr>
            <w:tcW w:w="1510" w:type="dxa"/>
            <w:hideMark/>
          </w:tcPr>
          <w:p w14:paraId="1531162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94 (24.5)</w:t>
            </w:r>
          </w:p>
        </w:tc>
        <w:tc>
          <w:tcPr>
            <w:tcW w:w="1980" w:type="dxa"/>
            <w:hideMark/>
          </w:tcPr>
          <w:p w14:paraId="172BAA04"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10403CA" w14:textId="77777777" w:rsidTr="00251535">
        <w:tc>
          <w:tcPr>
            <w:tcW w:w="0" w:type="auto"/>
            <w:hideMark/>
          </w:tcPr>
          <w:p w14:paraId="2D902131"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Length of service</w:t>
            </w:r>
          </w:p>
        </w:tc>
        <w:tc>
          <w:tcPr>
            <w:tcW w:w="0" w:type="auto"/>
            <w:hideMark/>
          </w:tcPr>
          <w:p w14:paraId="0D562B6C"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DCC8C50"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6B2FB27D"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1FDF4A44"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5430D90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1.181 </w:t>
            </w:r>
          </w:p>
        </w:tc>
      </w:tr>
      <w:tr w:rsidR="00251535" w:rsidRPr="00C85EA4" w14:paraId="43C4AF50" w14:textId="77777777" w:rsidTr="00251535">
        <w:tc>
          <w:tcPr>
            <w:tcW w:w="0" w:type="auto"/>
            <w:hideMark/>
          </w:tcPr>
          <w:p w14:paraId="4212597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&lt; 1 year</w:t>
            </w:r>
          </w:p>
        </w:tc>
        <w:tc>
          <w:tcPr>
            <w:tcW w:w="0" w:type="auto"/>
            <w:hideMark/>
          </w:tcPr>
          <w:p w14:paraId="54FDFDA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2EF97D1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27 (7.0)</w:t>
            </w:r>
          </w:p>
        </w:tc>
        <w:tc>
          <w:tcPr>
            <w:tcW w:w="0" w:type="auto"/>
            <w:hideMark/>
          </w:tcPr>
          <w:p w14:paraId="34417BE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 (7.6)</w:t>
            </w:r>
          </w:p>
        </w:tc>
        <w:tc>
          <w:tcPr>
            <w:tcW w:w="1510" w:type="dxa"/>
            <w:hideMark/>
          </w:tcPr>
          <w:p w14:paraId="4F3B39D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58 (15.1)</w:t>
            </w:r>
          </w:p>
        </w:tc>
        <w:tc>
          <w:tcPr>
            <w:tcW w:w="1980" w:type="dxa"/>
            <w:hideMark/>
          </w:tcPr>
          <w:p w14:paraId="2E27B12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6, p = 0.978)</w:t>
            </w:r>
          </w:p>
        </w:tc>
      </w:tr>
      <w:tr w:rsidR="00251535" w:rsidRPr="00C85EA4" w14:paraId="300BCD5F" w14:textId="77777777" w:rsidTr="00251535">
        <w:tc>
          <w:tcPr>
            <w:tcW w:w="0" w:type="auto"/>
            <w:hideMark/>
          </w:tcPr>
          <w:p w14:paraId="6B86711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1–5 years</w:t>
            </w:r>
          </w:p>
        </w:tc>
        <w:tc>
          <w:tcPr>
            <w:tcW w:w="0" w:type="auto"/>
            <w:hideMark/>
          </w:tcPr>
          <w:p w14:paraId="1FAD882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 (2.6)</w:t>
            </w:r>
          </w:p>
        </w:tc>
        <w:tc>
          <w:tcPr>
            <w:tcW w:w="0" w:type="auto"/>
            <w:hideMark/>
          </w:tcPr>
          <w:p w14:paraId="5F4DF3E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83 (21.6)</w:t>
            </w:r>
          </w:p>
        </w:tc>
        <w:tc>
          <w:tcPr>
            <w:tcW w:w="0" w:type="auto"/>
            <w:hideMark/>
          </w:tcPr>
          <w:p w14:paraId="4C92985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79 (20.6)</w:t>
            </w:r>
          </w:p>
        </w:tc>
        <w:tc>
          <w:tcPr>
            <w:tcW w:w="1510" w:type="dxa"/>
            <w:hideMark/>
          </w:tcPr>
          <w:p w14:paraId="2EEA4C7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172 (44.8)</w:t>
            </w:r>
          </w:p>
        </w:tc>
        <w:tc>
          <w:tcPr>
            <w:tcW w:w="1980" w:type="dxa"/>
            <w:hideMark/>
          </w:tcPr>
          <w:p w14:paraId="6D855B48"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E47F25B" w14:textId="77777777" w:rsidTr="00251535">
        <w:tc>
          <w:tcPr>
            <w:tcW w:w="0" w:type="auto"/>
            <w:hideMark/>
          </w:tcPr>
          <w:p w14:paraId="4FD284DC"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6–10 years</w:t>
            </w:r>
          </w:p>
        </w:tc>
        <w:tc>
          <w:tcPr>
            <w:tcW w:w="0" w:type="auto"/>
            <w:hideMark/>
          </w:tcPr>
          <w:p w14:paraId="5A3FD37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 (1.3)</w:t>
            </w:r>
          </w:p>
        </w:tc>
        <w:tc>
          <w:tcPr>
            <w:tcW w:w="0" w:type="auto"/>
            <w:hideMark/>
          </w:tcPr>
          <w:p w14:paraId="5DA0A3D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46 (12.0)</w:t>
            </w:r>
          </w:p>
        </w:tc>
        <w:tc>
          <w:tcPr>
            <w:tcW w:w="0" w:type="auto"/>
            <w:hideMark/>
          </w:tcPr>
          <w:p w14:paraId="76BA7BF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45 (11.7)</w:t>
            </w:r>
          </w:p>
        </w:tc>
        <w:tc>
          <w:tcPr>
            <w:tcW w:w="1510" w:type="dxa"/>
            <w:hideMark/>
          </w:tcPr>
          <w:p w14:paraId="6B32C58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96 (25.0)</w:t>
            </w:r>
          </w:p>
        </w:tc>
        <w:tc>
          <w:tcPr>
            <w:tcW w:w="1980" w:type="dxa"/>
            <w:hideMark/>
          </w:tcPr>
          <w:p w14:paraId="15D02C80"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BC9C9CF" w14:textId="77777777" w:rsidTr="00251535">
        <w:tc>
          <w:tcPr>
            <w:tcW w:w="0" w:type="auto"/>
            <w:hideMark/>
          </w:tcPr>
          <w:p w14:paraId="59296E5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&gt; 10 years</w:t>
            </w:r>
          </w:p>
        </w:tc>
        <w:tc>
          <w:tcPr>
            <w:tcW w:w="0" w:type="auto"/>
            <w:hideMark/>
          </w:tcPr>
          <w:p w14:paraId="2579EA9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5128D86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30 (7.8)</w:t>
            </w:r>
          </w:p>
        </w:tc>
        <w:tc>
          <w:tcPr>
            <w:tcW w:w="0" w:type="auto"/>
            <w:hideMark/>
          </w:tcPr>
          <w:p w14:paraId="2701C5F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 (6.8)</w:t>
            </w:r>
          </w:p>
        </w:tc>
        <w:tc>
          <w:tcPr>
            <w:tcW w:w="1510" w:type="dxa"/>
            <w:hideMark/>
          </w:tcPr>
          <w:p w14:paraId="0A13C46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58 (15.1)</w:t>
            </w:r>
          </w:p>
        </w:tc>
        <w:tc>
          <w:tcPr>
            <w:tcW w:w="1980" w:type="dxa"/>
            <w:hideMark/>
          </w:tcPr>
          <w:p w14:paraId="3362AE69"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9105938" w14:textId="77777777" w:rsidTr="00251535">
        <w:tc>
          <w:tcPr>
            <w:tcW w:w="0" w:type="auto"/>
            <w:hideMark/>
          </w:tcPr>
          <w:p w14:paraId="374FF7F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Type of employment</w:t>
            </w:r>
          </w:p>
        </w:tc>
        <w:tc>
          <w:tcPr>
            <w:tcW w:w="0" w:type="auto"/>
            <w:hideMark/>
          </w:tcPr>
          <w:p w14:paraId="11E8C2FB"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98CE184"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CB43FA0"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49F99938"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0777C6C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1.313 </w:t>
            </w:r>
          </w:p>
        </w:tc>
      </w:tr>
      <w:tr w:rsidR="00251535" w:rsidRPr="00C85EA4" w14:paraId="0AB03A8C" w14:textId="77777777" w:rsidTr="00251535">
        <w:tc>
          <w:tcPr>
            <w:tcW w:w="0" w:type="auto"/>
            <w:hideMark/>
          </w:tcPr>
          <w:p w14:paraId="233B65EE"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Permanent staff</w:t>
            </w:r>
          </w:p>
        </w:tc>
        <w:tc>
          <w:tcPr>
            <w:tcW w:w="0" w:type="auto"/>
            <w:hideMark/>
          </w:tcPr>
          <w:p w14:paraId="38C211D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 (3.4)</w:t>
            </w:r>
          </w:p>
        </w:tc>
        <w:tc>
          <w:tcPr>
            <w:tcW w:w="0" w:type="auto"/>
            <w:hideMark/>
          </w:tcPr>
          <w:p w14:paraId="0833F9D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102 (26.6)</w:t>
            </w:r>
          </w:p>
        </w:tc>
        <w:tc>
          <w:tcPr>
            <w:tcW w:w="0" w:type="auto"/>
            <w:hideMark/>
          </w:tcPr>
          <w:p w14:paraId="4D03990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99 (25.8)</w:t>
            </w:r>
          </w:p>
        </w:tc>
        <w:tc>
          <w:tcPr>
            <w:tcW w:w="1510" w:type="dxa"/>
            <w:hideMark/>
          </w:tcPr>
          <w:p w14:paraId="1E133E3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214 (55.7)</w:t>
            </w:r>
          </w:p>
        </w:tc>
        <w:tc>
          <w:tcPr>
            <w:tcW w:w="1980" w:type="dxa"/>
            <w:hideMark/>
          </w:tcPr>
          <w:p w14:paraId="6345E00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2, p = 0.519)</w:t>
            </w:r>
          </w:p>
        </w:tc>
      </w:tr>
      <w:tr w:rsidR="00251535" w:rsidRPr="00C85EA4" w14:paraId="2F717799" w14:textId="77777777" w:rsidTr="00251535">
        <w:tc>
          <w:tcPr>
            <w:tcW w:w="0" w:type="auto"/>
            <w:hideMark/>
          </w:tcPr>
          <w:p w14:paraId="25C2C3B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Contract / Casual</w:t>
            </w:r>
          </w:p>
        </w:tc>
        <w:tc>
          <w:tcPr>
            <w:tcW w:w="0" w:type="auto"/>
            <w:hideMark/>
          </w:tcPr>
          <w:p w14:paraId="3BDACF1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0" w:type="auto"/>
            <w:hideMark/>
          </w:tcPr>
          <w:p w14:paraId="5447AB7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84 (21.9)</w:t>
            </w:r>
          </w:p>
        </w:tc>
        <w:tc>
          <w:tcPr>
            <w:tcW w:w="0" w:type="auto"/>
            <w:hideMark/>
          </w:tcPr>
          <w:p w14:paraId="5C8A466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80 (20.8)</w:t>
            </w:r>
          </w:p>
        </w:tc>
        <w:tc>
          <w:tcPr>
            <w:tcW w:w="1510" w:type="dxa"/>
            <w:hideMark/>
          </w:tcPr>
          <w:p w14:paraId="3FBBCA8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170 (44.3)</w:t>
            </w:r>
          </w:p>
        </w:tc>
        <w:tc>
          <w:tcPr>
            <w:tcW w:w="1980" w:type="dxa"/>
            <w:hideMark/>
          </w:tcPr>
          <w:p w14:paraId="2254EF6A" w14:textId="77777777" w:rsidR="00251535" w:rsidRPr="00C85EA4" w:rsidRDefault="00251535" w:rsidP="00251535">
            <w:pPr>
              <w:spacing w:line="360" w:lineRule="auto"/>
              <w:jc w:val="both"/>
              <w:rPr>
                <w:rFonts w:ascii="Times New Roman" w:hAnsi="Times New Roman" w:cs="Times New Roman"/>
                <w:sz w:val="24"/>
                <w:szCs w:val="24"/>
              </w:rPr>
            </w:pPr>
          </w:p>
        </w:tc>
      </w:tr>
    </w:tbl>
    <w:p w14:paraId="2F05E400" w14:textId="77777777" w:rsidR="00251535" w:rsidRPr="00C85EA4" w:rsidRDefault="00251535" w:rsidP="00251535">
      <w:pPr>
        <w:spacing w:after="0"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in parentheses.</w:t>
      </w:r>
    </w:p>
    <w:p w14:paraId="1008AF6A"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based on total respondents (N = 384).</w:t>
      </w:r>
    </w:p>
    <w:p w14:paraId="383E4010"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lastRenderedPageBreak/>
        <w:t>Table 9: Work-related Factors influencing the knowledge levels of OHS hazards among workers in selected paint factories in Umuahia South L. G. A. Abia State, Nigeria.</w:t>
      </w:r>
    </w:p>
    <w:tbl>
      <w:tblPr>
        <w:tblStyle w:val="TableGrid"/>
        <w:tblW w:w="9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1113"/>
        <w:gridCol w:w="1211"/>
        <w:gridCol w:w="1260"/>
        <w:gridCol w:w="1277"/>
        <w:gridCol w:w="1800"/>
      </w:tblGrid>
      <w:tr w:rsidR="00251535" w:rsidRPr="00C85EA4" w14:paraId="44944615" w14:textId="77777777" w:rsidTr="00251535">
        <w:trPr>
          <w:trHeight w:val="332"/>
        </w:trPr>
        <w:tc>
          <w:tcPr>
            <w:tcW w:w="2969" w:type="dxa"/>
            <w:tcBorders>
              <w:bottom w:val="nil"/>
            </w:tcBorders>
            <w:hideMark/>
          </w:tcPr>
          <w:p w14:paraId="472C7563" w14:textId="77777777" w:rsidR="00251535" w:rsidRPr="00C85EA4" w:rsidRDefault="00251535" w:rsidP="00251535">
            <w:pPr>
              <w:spacing w:line="360" w:lineRule="auto"/>
              <w:rPr>
                <w:rFonts w:ascii="Times New Roman" w:hAnsi="Times New Roman" w:cs="Times New Roman"/>
                <w:b/>
                <w:bCs/>
                <w:sz w:val="24"/>
                <w:szCs w:val="24"/>
              </w:rPr>
            </w:pPr>
            <w:r w:rsidRPr="00C85EA4">
              <w:rPr>
                <w:rFonts w:ascii="Times New Roman" w:hAnsi="Times New Roman" w:cs="Times New Roman"/>
                <w:b/>
                <w:bCs/>
                <w:sz w:val="24"/>
                <w:szCs w:val="24"/>
              </w:rPr>
              <w:t>Variables</w:t>
            </w:r>
          </w:p>
        </w:tc>
        <w:tc>
          <w:tcPr>
            <w:tcW w:w="4861" w:type="dxa"/>
            <w:gridSpan w:val="4"/>
            <w:tcBorders>
              <w:bottom w:val="nil"/>
            </w:tcBorders>
            <w:hideMark/>
          </w:tcPr>
          <w:p w14:paraId="0FA02D10"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Knowledge Level</w:t>
            </w:r>
          </w:p>
        </w:tc>
        <w:tc>
          <w:tcPr>
            <w:tcW w:w="1800" w:type="dxa"/>
            <w:tcBorders>
              <w:bottom w:val="nil"/>
            </w:tcBorders>
            <w:hideMark/>
          </w:tcPr>
          <w:p w14:paraId="0EED66FA"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 xml:space="preserve">Chi-square </w:t>
            </w:r>
          </w:p>
        </w:tc>
      </w:tr>
      <w:tr w:rsidR="00251535" w:rsidRPr="00C85EA4" w14:paraId="7CBC897D" w14:textId="77777777" w:rsidTr="00251535">
        <w:tc>
          <w:tcPr>
            <w:tcW w:w="2969" w:type="dxa"/>
            <w:tcBorders>
              <w:top w:val="nil"/>
              <w:bottom w:val="single" w:sz="4" w:space="0" w:color="auto"/>
            </w:tcBorders>
            <w:hideMark/>
          </w:tcPr>
          <w:p w14:paraId="0751757D" w14:textId="77777777" w:rsidR="00251535" w:rsidRPr="00C85EA4" w:rsidRDefault="00251535" w:rsidP="00251535">
            <w:pPr>
              <w:spacing w:line="360" w:lineRule="auto"/>
              <w:rPr>
                <w:rFonts w:ascii="Times New Roman" w:hAnsi="Times New Roman" w:cs="Times New Roman"/>
                <w:b/>
                <w:bCs/>
                <w:sz w:val="24"/>
                <w:szCs w:val="24"/>
              </w:rPr>
            </w:pPr>
          </w:p>
        </w:tc>
        <w:tc>
          <w:tcPr>
            <w:tcW w:w="0" w:type="auto"/>
            <w:tcBorders>
              <w:top w:val="nil"/>
              <w:bottom w:val="single" w:sz="4" w:space="0" w:color="auto"/>
            </w:tcBorders>
            <w:hideMark/>
          </w:tcPr>
          <w:p w14:paraId="5B14F86D"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Poor (n=19)</w:t>
            </w:r>
          </w:p>
        </w:tc>
        <w:tc>
          <w:tcPr>
            <w:tcW w:w="0" w:type="auto"/>
            <w:tcBorders>
              <w:top w:val="nil"/>
              <w:bottom w:val="single" w:sz="4" w:space="0" w:color="auto"/>
            </w:tcBorders>
            <w:hideMark/>
          </w:tcPr>
          <w:p w14:paraId="4E8B5A65"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Fair (n=186)</w:t>
            </w:r>
          </w:p>
        </w:tc>
        <w:tc>
          <w:tcPr>
            <w:tcW w:w="0" w:type="auto"/>
            <w:tcBorders>
              <w:top w:val="nil"/>
              <w:bottom w:val="single" w:sz="4" w:space="0" w:color="auto"/>
            </w:tcBorders>
            <w:hideMark/>
          </w:tcPr>
          <w:p w14:paraId="5317A4A4"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Good (n=179)</w:t>
            </w:r>
          </w:p>
        </w:tc>
        <w:tc>
          <w:tcPr>
            <w:tcW w:w="1277" w:type="dxa"/>
            <w:tcBorders>
              <w:top w:val="nil"/>
              <w:bottom w:val="single" w:sz="4" w:space="0" w:color="auto"/>
            </w:tcBorders>
            <w:hideMark/>
          </w:tcPr>
          <w:p w14:paraId="4D13FA26"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Total (n=384)</w:t>
            </w:r>
          </w:p>
        </w:tc>
        <w:tc>
          <w:tcPr>
            <w:tcW w:w="1800" w:type="dxa"/>
            <w:tcBorders>
              <w:top w:val="nil"/>
              <w:bottom w:val="single" w:sz="4" w:space="0" w:color="auto"/>
            </w:tcBorders>
            <w:hideMark/>
          </w:tcPr>
          <w:p w14:paraId="12706417"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bCs/>
                <w:sz w:val="24"/>
                <w:szCs w:val="24"/>
              </w:rPr>
              <w:t>(df, p-value)</w:t>
            </w:r>
          </w:p>
        </w:tc>
      </w:tr>
      <w:tr w:rsidR="00251535" w:rsidRPr="00C85EA4" w14:paraId="15225326" w14:textId="77777777" w:rsidTr="00251535">
        <w:tc>
          <w:tcPr>
            <w:tcW w:w="2969" w:type="dxa"/>
            <w:tcBorders>
              <w:top w:val="single" w:sz="4" w:space="0" w:color="auto"/>
            </w:tcBorders>
            <w:hideMark/>
          </w:tcPr>
          <w:p w14:paraId="67F3770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Received formal safety training</w:t>
            </w:r>
          </w:p>
        </w:tc>
        <w:tc>
          <w:tcPr>
            <w:tcW w:w="0" w:type="auto"/>
            <w:tcBorders>
              <w:top w:val="single" w:sz="4" w:space="0" w:color="auto"/>
            </w:tcBorders>
            <w:hideMark/>
          </w:tcPr>
          <w:p w14:paraId="0229E957"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1CE95F03"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3FEEB69B" w14:textId="77777777" w:rsidR="00251535" w:rsidRPr="00C85EA4" w:rsidRDefault="00251535" w:rsidP="00251535">
            <w:pPr>
              <w:spacing w:line="360" w:lineRule="auto"/>
              <w:jc w:val="both"/>
              <w:rPr>
                <w:rFonts w:ascii="Times New Roman" w:hAnsi="Times New Roman" w:cs="Times New Roman"/>
                <w:sz w:val="24"/>
                <w:szCs w:val="24"/>
              </w:rPr>
            </w:pPr>
          </w:p>
        </w:tc>
        <w:tc>
          <w:tcPr>
            <w:tcW w:w="1277" w:type="dxa"/>
            <w:tcBorders>
              <w:top w:val="single" w:sz="4" w:space="0" w:color="auto"/>
            </w:tcBorders>
            <w:hideMark/>
          </w:tcPr>
          <w:p w14:paraId="43E031D9" w14:textId="77777777" w:rsidR="00251535" w:rsidRPr="00C85EA4" w:rsidRDefault="00251535" w:rsidP="00251535">
            <w:pPr>
              <w:spacing w:line="360" w:lineRule="auto"/>
              <w:jc w:val="both"/>
              <w:rPr>
                <w:rFonts w:ascii="Times New Roman" w:hAnsi="Times New Roman" w:cs="Times New Roman"/>
                <w:sz w:val="24"/>
                <w:szCs w:val="24"/>
              </w:rPr>
            </w:pPr>
          </w:p>
        </w:tc>
        <w:tc>
          <w:tcPr>
            <w:tcW w:w="1800" w:type="dxa"/>
            <w:tcBorders>
              <w:top w:val="single" w:sz="4" w:space="0" w:color="auto"/>
            </w:tcBorders>
            <w:hideMark/>
          </w:tcPr>
          <w:p w14:paraId="0AE52DFF"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χ² = 2.551 (df = 2, p = 0.279)</w:t>
            </w:r>
          </w:p>
        </w:tc>
      </w:tr>
      <w:tr w:rsidR="00251535" w:rsidRPr="00C85EA4" w14:paraId="09569939" w14:textId="77777777" w:rsidTr="00251535">
        <w:tc>
          <w:tcPr>
            <w:tcW w:w="2969" w:type="dxa"/>
            <w:hideMark/>
          </w:tcPr>
          <w:p w14:paraId="60DCA58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w:t>
            </w:r>
          </w:p>
        </w:tc>
        <w:tc>
          <w:tcPr>
            <w:tcW w:w="0" w:type="auto"/>
            <w:hideMark/>
          </w:tcPr>
          <w:p w14:paraId="0BC72C4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 (2.1)</w:t>
            </w:r>
          </w:p>
        </w:tc>
        <w:tc>
          <w:tcPr>
            <w:tcW w:w="0" w:type="auto"/>
            <w:hideMark/>
          </w:tcPr>
          <w:p w14:paraId="72F93E8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74 (19.3)</w:t>
            </w:r>
          </w:p>
        </w:tc>
        <w:tc>
          <w:tcPr>
            <w:tcW w:w="0" w:type="auto"/>
            <w:hideMark/>
          </w:tcPr>
          <w:p w14:paraId="5EE1CD5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86 (22.4)</w:t>
            </w:r>
          </w:p>
        </w:tc>
        <w:tc>
          <w:tcPr>
            <w:tcW w:w="1277" w:type="dxa"/>
            <w:hideMark/>
          </w:tcPr>
          <w:p w14:paraId="178F50E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168 (43.8)</w:t>
            </w:r>
          </w:p>
        </w:tc>
        <w:tc>
          <w:tcPr>
            <w:tcW w:w="1800" w:type="dxa"/>
            <w:hideMark/>
          </w:tcPr>
          <w:p w14:paraId="701FA700"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6743E747" w14:textId="77777777" w:rsidTr="00251535">
        <w:tc>
          <w:tcPr>
            <w:tcW w:w="2969" w:type="dxa"/>
            <w:hideMark/>
          </w:tcPr>
          <w:p w14:paraId="5A40DAAD"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w:t>
            </w:r>
          </w:p>
        </w:tc>
        <w:tc>
          <w:tcPr>
            <w:tcW w:w="0" w:type="auto"/>
            <w:hideMark/>
          </w:tcPr>
          <w:p w14:paraId="0511F6D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 (2.9)</w:t>
            </w:r>
          </w:p>
        </w:tc>
        <w:tc>
          <w:tcPr>
            <w:tcW w:w="0" w:type="auto"/>
            <w:hideMark/>
          </w:tcPr>
          <w:p w14:paraId="1D366CD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112 (29.2)</w:t>
            </w:r>
          </w:p>
        </w:tc>
        <w:tc>
          <w:tcPr>
            <w:tcW w:w="0" w:type="auto"/>
            <w:hideMark/>
          </w:tcPr>
          <w:p w14:paraId="4BFA67C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93 (24.2)</w:t>
            </w:r>
          </w:p>
        </w:tc>
        <w:tc>
          <w:tcPr>
            <w:tcW w:w="1277" w:type="dxa"/>
            <w:hideMark/>
          </w:tcPr>
          <w:p w14:paraId="606CC1F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216 (56.3)</w:t>
            </w:r>
          </w:p>
        </w:tc>
        <w:tc>
          <w:tcPr>
            <w:tcW w:w="1800" w:type="dxa"/>
            <w:hideMark/>
          </w:tcPr>
          <w:p w14:paraId="475A1E29"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382CEC37" w14:textId="77777777" w:rsidTr="00251535">
        <w:tc>
          <w:tcPr>
            <w:tcW w:w="2969" w:type="dxa"/>
            <w:hideMark/>
          </w:tcPr>
          <w:p w14:paraId="330C8D9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Provision of PPE</w:t>
            </w:r>
          </w:p>
        </w:tc>
        <w:tc>
          <w:tcPr>
            <w:tcW w:w="0" w:type="auto"/>
            <w:hideMark/>
          </w:tcPr>
          <w:p w14:paraId="03A000C5"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C4A3A2B"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6A64ABB" w14:textId="77777777" w:rsidR="00251535" w:rsidRPr="00C85EA4" w:rsidRDefault="00251535" w:rsidP="00251535">
            <w:pPr>
              <w:spacing w:line="360" w:lineRule="auto"/>
              <w:jc w:val="both"/>
              <w:rPr>
                <w:rFonts w:ascii="Times New Roman" w:hAnsi="Times New Roman" w:cs="Times New Roman"/>
                <w:sz w:val="24"/>
                <w:szCs w:val="24"/>
              </w:rPr>
            </w:pPr>
          </w:p>
        </w:tc>
        <w:tc>
          <w:tcPr>
            <w:tcW w:w="1277" w:type="dxa"/>
            <w:hideMark/>
          </w:tcPr>
          <w:p w14:paraId="248DA9DF" w14:textId="77777777" w:rsidR="00251535" w:rsidRPr="00C85EA4" w:rsidRDefault="00251535" w:rsidP="00251535">
            <w:pPr>
              <w:spacing w:line="360" w:lineRule="auto"/>
              <w:jc w:val="both"/>
              <w:rPr>
                <w:rFonts w:ascii="Times New Roman" w:hAnsi="Times New Roman" w:cs="Times New Roman"/>
                <w:sz w:val="24"/>
                <w:szCs w:val="24"/>
              </w:rPr>
            </w:pPr>
          </w:p>
        </w:tc>
        <w:tc>
          <w:tcPr>
            <w:tcW w:w="1800" w:type="dxa"/>
            <w:hideMark/>
          </w:tcPr>
          <w:p w14:paraId="69BAA3D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χ² = 14.135 (df = 6, p = 0.028)</w:t>
            </w:r>
          </w:p>
        </w:tc>
      </w:tr>
      <w:tr w:rsidR="00251535" w:rsidRPr="00C85EA4" w14:paraId="4181C516" w14:textId="77777777" w:rsidTr="00251535">
        <w:tc>
          <w:tcPr>
            <w:tcW w:w="2969" w:type="dxa"/>
            <w:hideMark/>
          </w:tcPr>
          <w:p w14:paraId="2E6EC3C9"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 always</w:t>
            </w:r>
          </w:p>
        </w:tc>
        <w:tc>
          <w:tcPr>
            <w:tcW w:w="0" w:type="auto"/>
            <w:hideMark/>
          </w:tcPr>
          <w:p w14:paraId="6A59CCA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0 (0.0)</w:t>
            </w:r>
          </w:p>
        </w:tc>
        <w:tc>
          <w:tcPr>
            <w:tcW w:w="0" w:type="auto"/>
            <w:hideMark/>
          </w:tcPr>
          <w:p w14:paraId="120C622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0" w:type="auto"/>
            <w:hideMark/>
          </w:tcPr>
          <w:p w14:paraId="001E635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1277" w:type="dxa"/>
            <w:hideMark/>
          </w:tcPr>
          <w:p w14:paraId="28D4B22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98 (25.5)</w:t>
            </w:r>
          </w:p>
        </w:tc>
        <w:tc>
          <w:tcPr>
            <w:tcW w:w="1800" w:type="dxa"/>
            <w:hideMark/>
          </w:tcPr>
          <w:p w14:paraId="02C45872"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782E4BF3" w14:textId="77777777" w:rsidTr="00251535">
        <w:tc>
          <w:tcPr>
            <w:tcW w:w="2969" w:type="dxa"/>
            <w:hideMark/>
          </w:tcPr>
          <w:p w14:paraId="2A72B54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 but only sometimes</w:t>
            </w:r>
          </w:p>
        </w:tc>
        <w:tc>
          <w:tcPr>
            <w:tcW w:w="0" w:type="auto"/>
            <w:hideMark/>
          </w:tcPr>
          <w:p w14:paraId="0DA094C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0" w:type="auto"/>
            <w:hideMark/>
          </w:tcPr>
          <w:p w14:paraId="647823B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68 (17.7)</w:t>
            </w:r>
          </w:p>
        </w:tc>
        <w:tc>
          <w:tcPr>
            <w:tcW w:w="0" w:type="auto"/>
            <w:hideMark/>
          </w:tcPr>
          <w:p w14:paraId="6FFE9DE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1277" w:type="dxa"/>
            <w:hideMark/>
          </w:tcPr>
          <w:p w14:paraId="15FDC91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126 (32.8)</w:t>
            </w:r>
          </w:p>
        </w:tc>
        <w:tc>
          <w:tcPr>
            <w:tcW w:w="1800" w:type="dxa"/>
            <w:hideMark/>
          </w:tcPr>
          <w:p w14:paraId="44186D84"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4FCB975B" w14:textId="77777777" w:rsidTr="00251535">
        <w:tc>
          <w:tcPr>
            <w:tcW w:w="2969" w:type="dxa"/>
            <w:hideMark/>
          </w:tcPr>
          <w:p w14:paraId="232491CE"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 I provide my own</w:t>
            </w:r>
          </w:p>
        </w:tc>
        <w:tc>
          <w:tcPr>
            <w:tcW w:w="0" w:type="auto"/>
            <w:hideMark/>
          </w:tcPr>
          <w:p w14:paraId="4CFA4E4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 (1.0)</w:t>
            </w:r>
          </w:p>
        </w:tc>
        <w:tc>
          <w:tcPr>
            <w:tcW w:w="0" w:type="auto"/>
            <w:hideMark/>
          </w:tcPr>
          <w:p w14:paraId="399A97D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32 (8.3)</w:t>
            </w:r>
          </w:p>
        </w:tc>
        <w:tc>
          <w:tcPr>
            <w:tcW w:w="0" w:type="auto"/>
            <w:hideMark/>
          </w:tcPr>
          <w:p w14:paraId="7AC10CD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48 (12.5)</w:t>
            </w:r>
          </w:p>
        </w:tc>
        <w:tc>
          <w:tcPr>
            <w:tcW w:w="1277" w:type="dxa"/>
            <w:hideMark/>
          </w:tcPr>
          <w:p w14:paraId="5B15A0B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84 (21.9)</w:t>
            </w:r>
          </w:p>
        </w:tc>
        <w:tc>
          <w:tcPr>
            <w:tcW w:w="1800" w:type="dxa"/>
            <w:hideMark/>
          </w:tcPr>
          <w:p w14:paraId="67C370CF"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166264B3" w14:textId="77777777" w:rsidTr="00251535">
        <w:tc>
          <w:tcPr>
            <w:tcW w:w="2969" w:type="dxa"/>
            <w:hideMark/>
          </w:tcPr>
          <w:p w14:paraId="507A55F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 not provided</w:t>
            </w:r>
          </w:p>
        </w:tc>
        <w:tc>
          <w:tcPr>
            <w:tcW w:w="0" w:type="auto"/>
            <w:hideMark/>
          </w:tcPr>
          <w:p w14:paraId="0040279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0" w:type="auto"/>
            <w:hideMark/>
          </w:tcPr>
          <w:p w14:paraId="383B9D4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37 (9.6)</w:t>
            </w:r>
          </w:p>
        </w:tc>
        <w:tc>
          <w:tcPr>
            <w:tcW w:w="0" w:type="auto"/>
            <w:hideMark/>
          </w:tcPr>
          <w:p w14:paraId="620E7DD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33 (8.6)</w:t>
            </w:r>
          </w:p>
        </w:tc>
        <w:tc>
          <w:tcPr>
            <w:tcW w:w="1277" w:type="dxa"/>
            <w:hideMark/>
          </w:tcPr>
          <w:p w14:paraId="60FDCA4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76 (19.8)</w:t>
            </w:r>
          </w:p>
        </w:tc>
        <w:tc>
          <w:tcPr>
            <w:tcW w:w="1800" w:type="dxa"/>
            <w:hideMark/>
          </w:tcPr>
          <w:p w14:paraId="0345588A"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0B5AE01A" w14:textId="77777777" w:rsidTr="00251535">
        <w:tc>
          <w:tcPr>
            <w:tcW w:w="2969" w:type="dxa"/>
            <w:hideMark/>
          </w:tcPr>
          <w:p w14:paraId="57BDF434"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Something happened that made me more careful about work safety</w:t>
            </w:r>
          </w:p>
        </w:tc>
        <w:tc>
          <w:tcPr>
            <w:tcW w:w="0" w:type="auto"/>
            <w:hideMark/>
          </w:tcPr>
          <w:p w14:paraId="2D4E632E"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33FB1F4"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D9ABA1B" w14:textId="77777777" w:rsidR="00251535" w:rsidRPr="00C85EA4" w:rsidRDefault="00251535" w:rsidP="00251535">
            <w:pPr>
              <w:spacing w:line="360" w:lineRule="auto"/>
              <w:jc w:val="both"/>
              <w:rPr>
                <w:rFonts w:ascii="Times New Roman" w:hAnsi="Times New Roman" w:cs="Times New Roman"/>
                <w:sz w:val="24"/>
                <w:szCs w:val="24"/>
              </w:rPr>
            </w:pPr>
          </w:p>
        </w:tc>
        <w:tc>
          <w:tcPr>
            <w:tcW w:w="1277" w:type="dxa"/>
            <w:hideMark/>
          </w:tcPr>
          <w:p w14:paraId="23E256D5" w14:textId="77777777" w:rsidR="00251535" w:rsidRPr="00C85EA4" w:rsidRDefault="00251535" w:rsidP="00251535">
            <w:pPr>
              <w:spacing w:line="360" w:lineRule="auto"/>
              <w:jc w:val="both"/>
              <w:rPr>
                <w:rFonts w:ascii="Times New Roman" w:hAnsi="Times New Roman" w:cs="Times New Roman"/>
                <w:sz w:val="24"/>
                <w:szCs w:val="24"/>
              </w:rPr>
            </w:pPr>
          </w:p>
        </w:tc>
        <w:tc>
          <w:tcPr>
            <w:tcW w:w="1800" w:type="dxa"/>
            <w:hideMark/>
          </w:tcPr>
          <w:p w14:paraId="3D29E59F"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χ² = 1.058 (df = 2, p = 0.589)</w:t>
            </w:r>
          </w:p>
        </w:tc>
      </w:tr>
      <w:tr w:rsidR="00251535" w:rsidRPr="00C85EA4" w14:paraId="1595E265" w14:textId="77777777" w:rsidTr="00251535">
        <w:tc>
          <w:tcPr>
            <w:tcW w:w="2969" w:type="dxa"/>
            <w:hideMark/>
          </w:tcPr>
          <w:p w14:paraId="3854090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w:t>
            </w:r>
          </w:p>
        </w:tc>
        <w:tc>
          <w:tcPr>
            <w:tcW w:w="0" w:type="auto"/>
            <w:hideMark/>
          </w:tcPr>
          <w:p w14:paraId="0AEB4B9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 (2.6)</w:t>
            </w:r>
          </w:p>
        </w:tc>
        <w:tc>
          <w:tcPr>
            <w:tcW w:w="0" w:type="auto"/>
            <w:hideMark/>
          </w:tcPr>
          <w:p w14:paraId="7FC028A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95 (24.7)</w:t>
            </w:r>
          </w:p>
        </w:tc>
        <w:tc>
          <w:tcPr>
            <w:tcW w:w="0" w:type="auto"/>
            <w:hideMark/>
          </w:tcPr>
          <w:p w14:paraId="09E4D3C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101 (26.3)</w:t>
            </w:r>
          </w:p>
        </w:tc>
        <w:tc>
          <w:tcPr>
            <w:tcW w:w="1277" w:type="dxa"/>
            <w:hideMark/>
          </w:tcPr>
          <w:p w14:paraId="2A9E5BC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206 (53.6)</w:t>
            </w:r>
          </w:p>
        </w:tc>
        <w:tc>
          <w:tcPr>
            <w:tcW w:w="1800" w:type="dxa"/>
            <w:hideMark/>
          </w:tcPr>
          <w:p w14:paraId="1833C83F"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20CB3B6E" w14:textId="77777777" w:rsidTr="00251535">
        <w:tc>
          <w:tcPr>
            <w:tcW w:w="2969" w:type="dxa"/>
            <w:hideMark/>
          </w:tcPr>
          <w:p w14:paraId="321AF77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w:t>
            </w:r>
          </w:p>
        </w:tc>
        <w:tc>
          <w:tcPr>
            <w:tcW w:w="0" w:type="auto"/>
            <w:hideMark/>
          </w:tcPr>
          <w:p w14:paraId="4F9346B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0" w:type="auto"/>
            <w:hideMark/>
          </w:tcPr>
          <w:p w14:paraId="600DFD0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91 (23.7)</w:t>
            </w:r>
          </w:p>
        </w:tc>
        <w:tc>
          <w:tcPr>
            <w:tcW w:w="0" w:type="auto"/>
            <w:hideMark/>
          </w:tcPr>
          <w:p w14:paraId="13B0E81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78 (20.3)</w:t>
            </w:r>
          </w:p>
        </w:tc>
        <w:tc>
          <w:tcPr>
            <w:tcW w:w="1277" w:type="dxa"/>
            <w:hideMark/>
          </w:tcPr>
          <w:p w14:paraId="04C5499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178 (46.4)</w:t>
            </w:r>
          </w:p>
        </w:tc>
        <w:tc>
          <w:tcPr>
            <w:tcW w:w="1800" w:type="dxa"/>
            <w:hideMark/>
          </w:tcPr>
          <w:p w14:paraId="1FA53ABE" w14:textId="77777777" w:rsidR="00251535" w:rsidRPr="00C85EA4" w:rsidRDefault="00251535" w:rsidP="00251535">
            <w:pPr>
              <w:spacing w:line="360" w:lineRule="auto"/>
              <w:rPr>
                <w:rFonts w:ascii="Times New Roman" w:hAnsi="Times New Roman" w:cs="Times New Roman"/>
                <w:sz w:val="24"/>
                <w:szCs w:val="24"/>
              </w:rPr>
            </w:pPr>
          </w:p>
        </w:tc>
      </w:tr>
    </w:tbl>
    <w:p w14:paraId="2FB3AB7A" w14:textId="77777777" w:rsidR="00251535" w:rsidRPr="00C85EA4" w:rsidRDefault="00251535" w:rsidP="00251535">
      <w:pPr>
        <w:spacing w:after="0"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in parentheses.</w:t>
      </w:r>
    </w:p>
    <w:p w14:paraId="1AC629DC"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based on total respondents (N = 384).</w:t>
      </w:r>
    </w:p>
    <w:p w14:paraId="3F409BC9"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10: Socio-demographic factors influencing the practice of OHS measures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1763"/>
        <w:gridCol w:w="1737"/>
        <w:gridCol w:w="1313"/>
        <w:gridCol w:w="1974"/>
      </w:tblGrid>
      <w:tr w:rsidR="00251535" w:rsidRPr="00C85EA4" w14:paraId="7D631C0E" w14:textId="77777777" w:rsidTr="00251535">
        <w:trPr>
          <w:trHeight w:val="368"/>
        </w:trPr>
        <w:tc>
          <w:tcPr>
            <w:tcW w:w="0" w:type="auto"/>
            <w:tcBorders>
              <w:bottom w:val="nil"/>
            </w:tcBorders>
            <w:hideMark/>
          </w:tcPr>
          <w:p w14:paraId="2CA55712"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Variables</w:t>
            </w:r>
          </w:p>
        </w:tc>
        <w:tc>
          <w:tcPr>
            <w:tcW w:w="0" w:type="auto"/>
            <w:gridSpan w:val="3"/>
            <w:tcBorders>
              <w:bottom w:val="nil"/>
            </w:tcBorders>
            <w:hideMark/>
          </w:tcPr>
          <w:p w14:paraId="5E0A1A57"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Practice Level</w:t>
            </w:r>
          </w:p>
        </w:tc>
        <w:tc>
          <w:tcPr>
            <w:tcW w:w="0" w:type="auto"/>
            <w:tcBorders>
              <w:bottom w:val="nil"/>
            </w:tcBorders>
            <w:hideMark/>
          </w:tcPr>
          <w:p w14:paraId="44A15C6A"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 xml:space="preserve">Chi-square </w:t>
            </w:r>
          </w:p>
        </w:tc>
      </w:tr>
      <w:tr w:rsidR="00251535" w:rsidRPr="00C85EA4" w14:paraId="117DDE59" w14:textId="77777777" w:rsidTr="00251535">
        <w:tc>
          <w:tcPr>
            <w:tcW w:w="0" w:type="auto"/>
            <w:tcBorders>
              <w:top w:val="nil"/>
              <w:bottom w:val="single" w:sz="4" w:space="0" w:color="auto"/>
            </w:tcBorders>
            <w:hideMark/>
          </w:tcPr>
          <w:p w14:paraId="5E384536" w14:textId="77777777" w:rsidR="00251535" w:rsidRPr="00C85EA4" w:rsidRDefault="00251535" w:rsidP="00251535">
            <w:pPr>
              <w:spacing w:line="360" w:lineRule="auto"/>
              <w:jc w:val="center"/>
              <w:rPr>
                <w:rFonts w:ascii="Times New Roman" w:hAnsi="Times New Roman" w:cs="Times New Roman"/>
                <w:b/>
                <w:bCs/>
                <w:sz w:val="24"/>
                <w:szCs w:val="24"/>
              </w:rPr>
            </w:pPr>
          </w:p>
        </w:tc>
        <w:tc>
          <w:tcPr>
            <w:tcW w:w="0" w:type="auto"/>
            <w:tcBorders>
              <w:top w:val="nil"/>
              <w:bottom w:val="single" w:sz="4" w:space="0" w:color="auto"/>
            </w:tcBorders>
            <w:hideMark/>
          </w:tcPr>
          <w:p w14:paraId="2FC419D6"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Poor Practice (n=306)</w:t>
            </w:r>
          </w:p>
        </w:tc>
        <w:tc>
          <w:tcPr>
            <w:tcW w:w="0" w:type="auto"/>
            <w:tcBorders>
              <w:top w:val="nil"/>
              <w:bottom w:val="single" w:sz="4" w:space="0" w:color="auto"/>
            </w:tcBorders>
            <w:hideMark/>
          </w:tcPr>
          <w:p w14:paraId="111FEBD4"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Good Practice (n=78)</w:t>
            </w:r>
          </w:p>
        </w:tc>
        <w:tc>
          <w:tcPr>
            <w:tcW w:w="0" w:type="auto"/>
            <w:tcBorders>
              <w:top w:val="nil"/>
              <w:bottom w:val="single" w:sz="4" w:space="0" w:color="auto"/>
            </w:tcBorders>
            <w:hideMark/>
          </w:tcPr>
          <w:p w14:paraId="10A6E9A1"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Total (n=384)</w:t>
            </w:r>
          </w:p>
        </w:tc>
        <w:tc>
          <w:tcPr>
            <w:tcW w:w="0" w:type="auto"/>
            <w:tcBorders>
              <w:top w:val="nil"/>
              <w:bottom w:val="single" w:sz="4" w:space="0" w:color="auto"/>
            </w:tcBorders>
            <w:hideMark/>
          </w:tcPr>
          <w:p w14:paraId="6E5D6F25" w14:textId="77777777" w:rsidR="00251535" w:rsidRPr="00C85EA4" w:rsidRDefault="00251535" w:rsidP="00251535">
            <w:pPr>
              <w:spacing w:line="360" w:lineRule="auto"/>
              <w:rPr>
                <w:rFonts w:ascii="Times New Roman" w:hAnsi="Times New Roman" w:cs="Times New Roman"/>
                <w:b/>
                <w:sz w:val="24"/>
                <w:szCs w:val="24"/>
              </w:rPr>
            </w:pPr>
            <w:r w:rsidRPr="00C85EA4">
              <w:rPr>
                <w:rFonts w:ascii="Times New Roman" w:hAnsi="Times New Roman" w:cs="Times New Roman"/>
                <w:b/>
                <w:bCs/>
                <w:sz w:val="24"/>
                <w:szCs w:val="24"/>
              </w:rPr>
              <w:t>(df, p-value)</w:t>
            </w:r>
          </w:p>
        </w:tc>
      </w:tr>
      <w:tr w:rsidR="00251535" w:rsidRPr="00C85EA4" w14:paraId="29D018A6" w14:textId="77777777" w:rsidTr="00251535">
        <w:tc>
          <w:tcPr>
            <w:tcW w:w="0" w:type="auto"/>
            <w:tcBorders>
              <w:top w:val="single" w:sz="4" w:space="0" w:color="auto"/>
            </w:tcBorders>
            <w:hideMark/>
          </w:tcPr>
          <w:p w14:paraId="24C7B23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Age (years)</w:t>
            </w:r>
          </w:p>
        </w:tc>
        <w:tc>
          <w:tcPr>
            <w:tcW w:w="0" w:type="auto"/>
            <w:tcBorders>
              <w:top w:val="single" w:sz="4" w:space="0" w:color="auto"/>
            </w:tcBorders>
            <w:hideMark/>
          </w:tcPr>
          <w:p w14:paraId="1C0C65BC"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22A7A5E8"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14946922"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1C920B8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4.641 </w:t>
            </w:r>
          </w:p>
        </w:tc>
      </w:tr>
      <w:tr w:rsidR="00251535" w:rsidRPr="00C85EA4" w14:paraId="694D3D4F" w14:textId="77777777" w:rsidTr="00251535">
        <w:tc>
          <w:tcPr>
            <w:tcW w:w="0" w:type="auto"/>
            <w:hideMark/>
          </w:tcPr>
          <w:p w14:paraId="2F4E686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&lt; 20 years</w:t>
            </w:r>
          </w:p>
        </w:tc>
        <w:tc>
          <w:tcPr>
            <w:tcW w:w="0" w:type="auto"/>
            <w:hideMark/>
          </w:tcPr>
          <w:p w14:paraId="6E0817E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 (2.6)</w:t>
            </w:r>
          </w:p>
        </w:tc>
        <w:tc>
          <w:tcPr>
            <w:tcW w:w="0" w:type="auto"/>
            <w:hideMark/>
          </w:tcPr>
          <w:p w14:paraId="478AB72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2FA0A40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0" w:type="auto"/>
            <w:hideMark/>
          </w:tcPr>
          <w:p w14:paraId="40C1E3C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5, p = 0.461)</w:t>
            </w:r>
          </w:p>
        </w:tc>
      </w:tr>
      <w:tr w:rsidR="00251535" w:rsidRPr="00C85EA4" w14:paraId="4CBDBC1F" w14:textId="77777777" w:rsidTr="00251535">
        <w:tc>
          <w:tcPr>
            <w:tcW w:w="0" w:type="auto"/>
            <w:hideMark/>
          </w:tcPr>
          <w:p w14:paraId="5335F9F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 – 25 years</w:t>
            </w:r>
          </w:p>
        </w:tc>
        <w:tc>
          <w:tcPr>
            <w:tcW w:w="0" w:type="auto"/>
            <w:hideMark/>
          </w:tcPr>
          <w:p w14:paraId="58C3FCC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58 (15.1)</w:t>
            </w:r>
          </w:p>
        </w:tc>
        <w:tc>
          <w:tcPr>
            <w:tcW w:w="0" w:type="auto"/>
            <w:hideMark/>
          </w:tcPr>
          <w:p w14:paraId="71C656E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 (2.6)</w:t>
            </w:r>
          </w:p>
        </w:tc>
        <w:tc>
          <w:tcPr>
            <w:tcW w:w="0" w:type="auto"/>
            <w:hideMark/>
          </w:tcPr>
          <w:p w14:paraId="60FFF31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68 (17.7)</w:t>
            </w:r>
          </w:p>
        </w:tc>
        <w:tc>
          <w:tcPr>
            <w:tcW w:w="0" w:type="auto"/>
            <w:hideMark/>
          </w:tcPr>
          <w:p w14:paraId="561DB536"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439659AC" w14:textId="77777777" w:rsidTr="00251535">
        <w:tc>
          <w:tcPr>
            <w:tcW w:w="0" w:type="auto"/>
            <w:hideMark/>
          </w:tcPr>
          <w:p w14:paraId="25E6D37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 – 35 years</w:t>
            </w:r>
          </w:p>
        </w:tc>
        <w:tc>
          <w:tcPr>
            <w:tcW w:w="0" w:type="auto"/>
            <w:hideMark/>
          </w:tcPr>
          <w:p w14:paraId="234C67A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127 (33.1)</w:t>
            </w:r>
          </w:p>
        </w:tc>
        <w:tc>
          <w:tcPr>
            <w:tcW w:w="0" w:type="auto"/>
            <w:hideMark/>
          </w:tcPr>
          <w:p w14:paraId="45308A0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 (7.6)</w:t>
            </w:r>
          </w:p>
        </w:tc>
        <w:tc>
          <w:tcPr>
            <w:tcW w:w="0" w:type="auto"/>
            <w:hideMark/>
          </w:tcPr>
          <w:p w14:paraId="722C99D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156 (40.6)</w:t>
            </w:r>
          </w:p>
        </w:tc>
        <w:tc>
          <w:tcPr>
            <w:tcW w:w="0" w:type="auto"/>
            <w:hideMark/>
          </w:tcPr>
          <w:p w14:paraId="3415CE41"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19C2000" w14:textId="77777777" w:rsidTr="00251535">
        <w:tc>
          <w:tcPr>
            <w:tcW w:w="0" w:type="auto"/>
            <w:hideMark/>
          </w:tcPr>
          <w:p w14:paraId="79FAEEF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36 – 45 years</w:t>
            </w:r>
          </w:p>
        </w:tc>
        <w:tc>
          <w:tcPr>
            <w:tcW w:w="0" w:type="auto"/>
            <w:hideMark/>
          </w:tcPr>
          <w:p w14:paraId="2AADEDD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74 (19.3)</w:t>
            </w:r>
          </w:p>
        </w:tc>
        <w:tc>
          <w:tcPr>
            <w:tcW w:w="0" w:type="auto"/>
            <w:hideMark/>
          </w:tcPr>
          <w:p w14:paraId="6D89496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22 (5.7)</w:t>
            </w:r>
          </w:p>
        </w:tc>
        <w:tc>
          <w:tcPr>
            <w:tcW w:w="0" w:type="auto"/>
            <w:hideMark/>
          </w:tcPr>
          <w:p w14:paraId="46D21CD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96 (25.0)</w:t>
            </w:r>
          </w:p>
        </w:tc>
        <w:tc>
          <w:tcPr>
            <w:tcW w:w="0" w:type="auto"/>
            <w:hideMark/>
          </w:tcPr>
          <w:p w14:paraId="05A9E3FD"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05A0CDDC" w14:textId="77777777" w:rsidTr="00251535">
        <w:tc>
          <w:tcPr>
            <w:tcW w:w="0" w:type="auto"/>
            <w:hideMark/>
          </w:tcPr>
          <w:p w14:paraId="3D84779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lastRenderedPageBreak/>
              <w:t>46 – 55 years</w:t>
            </w:r>
          </w:p>
        </w:tc>
        <w:tc>
          <w:tcPr>
            <w:tcW w:w="0" w:type="auto"/>
            <w:hideMark/>
          </w:tcPr>
          <w:p w14:paraId="1DECC2A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 (7.6)</w:t>
            </w:r>
          </w:p>
        </w:tc>
        <w:tc>
          <w:tcPr>
            <w:tcW w:w="0" w:type="auto"/>
            <w:hideMark/>
          </w:tcPr>
          <w:p w14:paraId="1EF488F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 (2.9)</w:t>
            </w:r>
          </w:p>
        </w:tc>
        <w:tc>
          <w:tcPr>
            <w:tcW w:w="0" w:type="auto"/>
            <w:hideMark/>
          </w:tcPr>
          <w:p w14:paraId="26372EB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40 (10.4)</w:t>
            </w:r>
          </w:p>
        </w:tc>
        <w:tc>
          <w:tcPr>
            <w:tcW w:w="0" w:type="auto"/>
            <w:hideMark/>
          </w:tcPr>
          <w:p w14:paraId="2E080B28"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094ECE7" w14:textId="77777777" w:rsidTr="00251535">
        <w:tc>
          <w:tcPr>
            <w:tcW w:w="0" w:type="auto"/>
            <w:hideMark/>
          </w:tcPr>
          <w:p w14:paraId="0506199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Above 55 years</w:t>
            </w:r>
          </w:p>
        </w:tc>
        <w:tc>
          <w:tcPr>
            <w:tcW w:w="0" w:type="auto"/>
            <w:hideMark/>
          </w:tcPr>
          <w:p w14:paraId="5611415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 (2.1)</w:t>
            </w:r>
          </w:p>
        </w:tc>
        <w:tc>
          <w:tcPr>
            <w:tcW w:w="0" w:type="auto"/>
            <w:hideMark/>
          </w:tcPr>
          <w:p w14:paraId="6F04DEB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 (1.0)</w:t>
            </w:r>
          </w:p>
        </w:tc>
        <w:tc>
          <w:tcPr>
            <w:tcW w:w="0" w:type="auto"/>
            <w:hideMark/>
          </w:tcPr>
          <w:p w14:paraId="28E0846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0" w:type="auto"/>
            <w:hideMark/>
          </w:tcPr>
          <w:p w14:paraId="4843EAD6"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08B661C7" w14:textId="77777777" w:rsidTr="00251535">
        <w:tc>
          <w:tcPr>
            <w:tcW w:w="0" w:type="auto"/>
            <w:hideMark/>
          </w:tcPr>
          <w:p w14:paraId="1C515FF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Sex</w:t>
            </w:r>
          </w:p>
        </w:tc>
        <w:tc>
          <w:tcPr>
            <w:tcW w:w="0" w:type="auto"/>
            <w:hideMark/>
          </w:tcPr>
          <w:p w14:paraId="78DB5EEB"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2D5558F"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D400FEA"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DAF49F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0.042 </w:t>
            </w:r>
          </w:p>
        </w:tc>
      </w:tr>
      <w:tr w:rsidR="00251535" w:rsidRPr="00C85EA4" w14:paraId="018ED697" w14:textId="77777777" w:rsidTr="00251535">
        <w:tc>
          <w:tcPr>
            <w:tcW w:w="0" w:type="auto"/>
            <w:hideMark/>
          </w:tcPr>
          <w:p w14:paraId="57D1D43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Male</w:t>
            </w:r>
          </w:p>
        </w:tc>
        <w:tc>
          <w:tcPr>
            <w:tcW w:w="0" w:type="auto"/>
            <w:hideMark/>
          </w:tcPr>
          <w:p w14:paraId="27C7931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232 (60.4)</w:t>
            </w:r>
          </w:p>
        </w:tc>
        <w:tc>
          <w:tcPr>
            <w:tcW w:w="0" w:type="auto"/>
            <w:hideMark/>
          </w:tcPr>
          <w:p w14:paraId="2E634B1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60 (15.6)</w:t>
            </w:r>
          </w:p>
        </w:tc>
        <w:tc>
          <w:tcPr>
            <w:tcW w:w="0" w:type="auto"/>
            <w:hideMark/>
          </w:tcPr>
          <w:p w14:paraId="3243F0B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292 (76.0)</w:t>
            </w:r>
          </w:p>
        </w:tc>
        <w:tc>
          <w:tcPr>
            <w:tcW w:w="0" w:type="auto"/>
            <w:hideMark/>
          </w:tcPr>
          <w:p w14:paraId="7375998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1, p = 0.838)</w:t>
            </w:r>
          </w:p>
        </w:tc>
      </w:tr>
      <w:tr w:rsidR="00251535" w:rsidRPr="00C85EA4" w14:paraId="57B9BDAD" w14:textId="77777777" w:rsidTr="00251535">
        <w:tc>
          <w:tcPr>
            <w:tcW w:w="0" w:type="auto"/>
            <w:hideMark/>
          </w:tcPr>
          <w:p w14:paraId="5FCB018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Female</w:t>
            </w:r>
          </w:p>
        </w:tc>
        <w:tc>
          <w:tcPr>
            <w:tcW w:w="0" w:type="auto"/>
            <w:hideMark/>
          </w:tcPr>
          <w:p w14:paraId="0A07358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74 (19.3)</w:t>
            </w:r>
          </w:p>
        </w:tc>
        <w:tc>
          <w:tcPr>
            <w:tcW w:w="0" w:type="auto"/>
            <w:hideMark/>
          </w:tcPr>
          <w:p w14:paraId="519D169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18 (4.7)</w:t>
            </w:r>
          </w:p>
        </w:tc>
        <w:tc>
          <w:tcPr>
            <w:tcW w:w="0" w:type="auto"/>
            <w:hideMark/>
          </w:tcPr>
          <w:p w14:paraId="12779E0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92 (24.0)</w:t>
            </w:r>
          </w:p>
        </w:tc>
        <w:tc>
          <w:tcPr>
            <w:tcW w:w="0" w:type="auto"/>
            <w:hideMark/>
          </w:tcPr>
          <w:p w14:paraId="11F74FB6"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02A66641" w14:textId="77777777" w:rsidTr="00251535">
        <w:tc>
          <w:tcPr>
            <w:tcW w:w="0" w:type="auto"/>
            <w:hideMark/>
          </w:tcPr>
          <w:p w14:paraId="0BAE776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Ethnicity</w:t>
            </w:r>
          </w:p>
        </w:tc>
        <w:tc>
          <w:tcPr>
            <w:tcW w:w="0" w:type="auto"/>
            <w:hideMark/>
          </w:tcPr>
          <w:p w14:paraId="3F27974A"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6CE3C8CC"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799B2EEB"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5163F47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4.767 </w:t>
            </w:r>
          </w:p>
        </w:tc>
      </w:tr>
      <w:tr w:rsidR="00251535" w:rsidRPr="00C85EA4" w14:paraId="1B33DA9D" w14:textId="77777777" w:rsidTr="00251535">
        <w:tc>
          <w:tcPr>
            <w:tcW w:w="0" w:type="auto"/>
            <w:hideMark/>
          </w:tcPr>
          <w:p w14:paraId="44AD8A1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Igbo</w:t>
            </w:r>
          </w:p>
        </w:tc>
        <w:tc>
          <w:tcPr>
            <w:tcW w:w="0" w:type="auto"/>
            <w:hideMark/>
          </w:tcPr>
          <w:p w14:paraId="5097F40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209 (54.4)</w:t>
            </w:r>
          </w:p>
        </w:tc>
        <w:tc>
          <w:tcPr>
            <w:tcW w:w="0" w:type="auto"/>
            <w:hideMark/>
          </w:tcPr>
          <w:p w14:paraId="707935D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0" w:type="auto"/>
            <w:hideMark/>
          </w:tcPr>
          <w:p w14:paraId="7514352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258 (67.2)</w:t>
            </w:r>
          </w:p>
        </w:tc>
        <w:tc>
          <w:tcPr>
            <w:tcW w:w="0" w:type="auto"/>
            <w:hideMark/>
          </w:tcPr>
          <w:p w14:paraId="2347F94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3, p = 0.190)</w:t>
            </w:r>
          </w:p>
        </w:tc>
      </w:tr>
      <w:tr w:rsidR="00251535" w:rsidRPr="00C85EA4" w14:paraId="620E3843" w14:textId="77777777" w:rsidTr="00251535">
        <w:tc>
          <w:tcPr>
            <w:tcW w:w="0" w:type="auto"/>
            <w:hideMark/>
          </w:tcPr>
          <w:p w14:paraId="2F56722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Yoruba</w:t>
            </w:r>
          </w:p>
        </w:tc>
        <w:tc>
          <w:tcPr>
            <w:tcW w:w="0" w:type="auto"/>
            <w:hideMark/>
          </w:tcPr>
          <w:p w14:paraId="2265459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52 (13.5)</w:t>
            </w:r>
          </w:p>
        </w:tc>
        <w:tc>
          <w:tcPr>
            <w:tcW w:w="0" w:type="auto"/>
            <w:hideMark/>
          </w:tcPr>
          <w:p w14:paraId="222A7C8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0" w:type="auto"/>
            <w:hideMark/>
          </w:tcPr>
          <w:p w14:paraId="52F8315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64 (16.7)</w:t>
            </w:r>
          </w:p>
        </w:tc>
        <w:tc>
          <w:tcPr>
            <w:tcW w:w="0" w:type="auto"/>
            <w:hideMark/>
          </w:tcPr>
          <w:p w14:paraId="168AB353"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43D9E15" w14:textId="77777777" w:rsidTr="00251535">
        <w:tc>
          <w:tcPr>
            <w:tcW w:w="0" w:type="auto"/>
            <w:hideMark/>
          </w:tcPr>
          <w:p w14:paraId="56915C9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Hausa</w:t>
            </w:r>
          </w:p>
        </w:tc>
        <w:tc>
          <w:tcPr>
            <w:tcW w:w="0" w:type="auto"/>
            <w:hideMark/>
          </w:tcPr>
          <w:p w14:paraId="219B2A6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30 (7.8)</w:t>
            </w:r>
          </w:p>
        </w:tc>
        <w:tc>
          <w:tcPr>
            <w:tcW w:w="0" w:type="auto"/>
            <w:hideMark/>
          </w:tcPr>
          <w:p w14:paraId="58B5DDA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 (2.1)</w:t>
            </w:r>
          </w:p>
        </w:tc>
        <w:tc>
          <w:tcPr>
            <w:tcW w:w="0" w:type="auto"/>
            <w:hideMark/>
          </w:tcPr>
          <w:p w14:paraId="5405004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38 (9.9)</w:t>
            </w:r>
          </w:p>
        </w:tc>
        <w:tc>
          <w:tcPr>
            <w:tcW w:w="0" w:type="auto"/>
            <w:hideMark/>
          </w:tcPr>
          <w:p w14:paraId="5EE93907"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4EBDA60" w14:textId="77777777" w:rsidTr="00251535">
        <w:tc>
          <w:tcPr>
            <w:tcW w:w="0" w:type="auto"/>
            <w:hideMark/>
          </w:tcPr>
          <w:p w14:paraId="3AE64B9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Other</w:t>
            </w:r>
          </w:p>
        </w:tc>
        <w:tc>
          <w:tcPr>
            <w:tcW w:w="0" w:type="auto"/>
            <w:hideMark/>
          </w:tcPr>
          <w:p w14:paraId="2FEFCAE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15 (3.9)</w:t>
            </w:r>
          </w:p>
        </w:tc>
        <w:tc>
          <w:tcPr>
            <w:tcW w:w="0" w:type="auto"/>
            <w:hideMark/>
          </w:tcPr>
          <w:p w14:paraId="1D471BD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0" w:type="auto"/>
            <w:hideMark/>
          </w:tcPr>
          <w:p w14:paraId="4C02E0F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24 (6.3)</w:t>
            </w:r>
          </w:p>
        </w:tc>
        <w:tc>
          <w:tcPr>
            <w:tcW w:w="0" w:type="auto"/>
            <w:hideMark/>
          </w:tcPr>
          <w:p w14:paraId="257E2F5D"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CCF0F3C" w14:textId="77777777" w:rsidTr="00251535">
        <w:tc>
          <w:tcPr>
            <w:tcW w:w="0" w:type="auto"/>
            <w:hideMark/>
          </w:tcPr>
          <w:p w14:paraId="17257BA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Religion</w:t>
            </w:r>
          </w:p>
        </w:tc>
        <w:tc>
          <w:tcPr>
            <w:tcW w:w="0" w:type="auto"/>
            <w:hideMark/>
          </w:tcPr>
          <w:p w14:paraId="14067DC8"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581424A4"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7CE9041"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6A80DDE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3.945 </w:t>
            </w:r>
          </w:p>
        </w:tc>
      </w:tr>
      <w:tr w:rsidR="00251535" w:rsidRPr="00C85EA4" w14:paraId="7C6ADB6C" w14:textId="77777777" w:rsidTr="00251535">
        <w:tc>
          <w:tcPr>
            <w:tcW w:w="0" w:type="auto"/>
            <w:hideMark/>
          </w:tcPr>
          <w:p w14:paraId="5E8862D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Christianity</w:t>
            </w:r>
          </w:p>
        </w:tc>
        <w:tc>
          <w:tcPr>
            <w:tcW w:w="0" w:type="auto"/>
            <w:hideMark/>
          </w:tcPr>
          <w:p w14:paraId="3144974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231 (60.2)</w:t>
            </w:r>
          </w:p>
        </w:tc>
        <w:tc>
          <w:tcPr>
            <w:tcW w:w="0" w:type="auto"/>
            <w:hideMark/>
          </w:tcPr>
          <w:p w14:paraId="2F6BD84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65 (16.9)</w:t>
            </w:r>
          </w:p>
        </w:tc>
        <w:tc>
          <w:tcPr>
            <w:tcW w:w="0" w:type="auto"/>
            <w:hideMark/>
          </w:tcPr>
          <w:p w14:paraId="57550E0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296 (77.1)</w:t>
            </w:r>
          </w:p>
        </w:tc>
        <w:tc>
          <w:tcPr>
            <w:tcW w:w="0" w:type="auto"/>
            <w:hideMark/>
          </w:tcPr>
          <w:p w14:paraId="75092F5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3, p = 0.267)</w:t>
            </w:r>
          </w:p>
        </w:tc>
      </w:tr>
      <w:tr w:rsidR="00251535" w:rsidRPr="00C85EA4" w14:paraId="625FABAC" w14:textId="77777777" w:rsidTr="00251535">
        <w:tc>
          <w:tcPr>
            <w:tcW w:w="0" w:type="auto"/>
            <w:hideMark/>
          </w:tcPr>
          <w:p w14:paraId="2A70B9F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Islam</w:t>
            </w:r>
          </w:p>
        </w:tc>
        <w:tc>
          <w:tcPr>
            <w:tcW w:w="0" w:type="auto"/>
            <w:hideMark/>
          </w:tcPr>
          <w:p w14:paraId="419A283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58 (15.1)</w:t>
            </w:r>
          </w:p>
        </w:tc>
        <w:tc>
          <w:tcPr>
            <w:tcW w:w="0" w:type="auto"/>
            <w:hideMark/>
          </w:tcPr>
          <w:p w14:paraId="5204D13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 (2.6)</w:t>
            </w:r>
          </w:p>
        </w:tc>
        <w:tc>
          <w:tcPr>
            <w:tcW w:w="0" w:type="auto"/>
            <w:hideMark/>
          </w:tcPr>
          <w:p w14:paraId="1DDC118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68 (17.7)</w:t>
            </w:r>
          </w:p>
        </w:tc>
        <w:tc>
          <w:tcPr>
            <w:tcW w:w="0" w:type="auto"/>
            <w:hideMark/>
          </w:tcPr>
          <w:p w14:paraId="1E98AE33"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126F3A8" w14:textId="77777777" w:rsidTr="00251535">
        <w:tc>
          <w:tcPr>
            <w:tcW w:w="0" w:type="auto"/>
            <w:hideMark/>
          </w:tcPr>
          <w:p w14:paraId="0B49DAD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Traditional Religion</w:t>
            </w:r>
          </w:p>
        </w:tc>
        <w:tc>
          <w:tcPr>
            <w:tcW w:w="0" w:type="auto"/>
            <w:hideMark/>
          </w:tcPr>
          <w:p w14:paraId="2B5C955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 (3.4)</w:t>
            </w:r>
          </w:p>
        </w:tc>
        <w:tc>
          <w:tcPr>
            <w:tcW w:w="0" w:type="auto"/>
            <w:hideMark/>
          </w:tcPr>
          <w:p w14:paraId="19DAD9E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7BE6CAA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 (3.6)</w:t>
            </w:r>
          </w:p>
        </w:tc>
        <w:tc>
          <w:tcPr>
            <w:tcW w:w="0" w:type="auto"/>
            <w:hideMark/>
          </w:tcPr>
          <w:p w14:paraId="5FF8A6E1"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2FE44718" w14:textId="77777777" w:rsidTr="00251535">
        <w:tc>
          <w:tcPr>
            <w:tcW w:w="0" w:type="auto"/>
            <w:hideMark/>
          </w:tcPr>
          <w:p w14:paraId="2E5E5FC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Other</w:t>
            </w:r>
          </w:p>
        </w:tc>
        <w:tc>
          <w:tcPr>
            <w:tcW w:w="0" w:type="auto"/>
            <w:hideMark/>
          </w:tcPr>
          <w:p w14:paraId="758D36C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 (1.0)</w:t>
            </w:r>
          </w:p>
        </w:tc>
        <w:tc>
          <w:tcPr>
            <w:tcW w:w="0" w:type="auto"/>
            <w:hideMark/>
          </w:tcPr>
          <w:p w14:paraId="457B2FD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21E6D96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0" w:type="auto"/>
            <w:hideMark/>
          </w:tcPr>
          <w:p w14:paraId="302FABF3"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C7E100F" w14:textId="77777777" w:rsidTr="00251535">
        <w:tc>
          <w:tcPr>
            <w:tcW w:w="0" w:type="auto"/>
            <w:hideMark/>
          </w:tcPr>
          <w:p w14:paraId="638837F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Educational level</w:t>
            </w:r>
          </w:p>
        </w:tc>
        <w:tc>
          <w:tcPr>
            <w:tcW w:w="0" w:type="auto"/>
            <w:hideMark/>
          </w:tcPr>
          <w:p w14:paraId="7BD6D251"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7B4F6F59"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16FA856"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399C09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2.944 </w:t>
            </w:r>
          </w:p>
        </w:tc>
      </w:tr>
      <w:tr w:rsidR="00251535" w:rsidRPr="00C85EA4" w14:paraId="09324BBF" w14:textId="77777777" w:rsidTr="00251535">
        <w:tc>
          <w:tcPr>
            <w:tcW w:w="0" w:type="auto"/>
            <w:hideMark/>
          </w:tcPr>
          <w:p w14:paraId="6B3AF9E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No formal schooling</w:t>
            </w:r>
          </w:p>
        </w:tc>
        <w:tc>
          <w:tcPr>
            <w:tcW w:w="0" w:type="auto"/>
            <w:hideMark/>
          </w:tcPr>
          <w:p w14:paraId="5092B0D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23 (6.0)</w:t>
            </w:r>
          </w:p>
        </w:tc>
        <w:tc>
          <w:tcPr>
            <w:tcW w:w="0" w:type="auto"/>
            <w:hideMark/>
          </w:tcPr>
          <w:p w14:paraId="26972DB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 (0.8)</w:t>
            </w:r>
          </w:p>
        </w:tc>
        <w:tc>
          <w:tcPr>
            <w:tcW w:w="0" w:type="auto"/>
            <w:hideMark/>
          </w:tcPr>
          <w:p w14:paraId="10C1271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 (6.8)</w:t>
            </w:r>
          </w:p>
        </w:tc>
        <w:tc>
          <w:tcPr>
            <w:tcW w:w="0" w:type="auto"/>
            <w:hideMark/>
          </w:tcPr>
          <w:p w14:paraId="5D044E0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3, p = 0.400)</w:t>
            </w:r>
          </w:p>
        </w:tc>
      </w:tr>
      <w:tr w:rsidR="00251535" w:rsidRPr="00C85EA4" w14:paraId="69526D7A" w14:textId="77777777" w:rsidTr="00251535">
        <w:tc>
          <w:tcPr>
            <w:tcW w:w="0" w:type="auto"/>
            <w:hideMark/>
          </w:tcPr>
          <w:p w14:paraId="699092C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Primary school</w:t>
            </w:r>
          </w:p>
        </w:tc>
        <w:tc>
          <w:tcPr>
            <w:tcW w:w="0" w:type="auto"/>
            <w:hideMark/>
          </w:tcPr>
          <w:p w14:paraId="6A5B1B6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60 (15.6)</w:t>
            </w:r>
          </w:p>
        </w:tc>
        <w:tc>
          <w:tcPr>
            <w:tcW w:w="0" w:type="auto"/>
            <w:hideMark/>
          </w:tcPr>
          <w:p w14:paraId="4437331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 (3.6)</w:t>
            </w:r>
          </w:p>
        </w:tc>
        <w:tc>
          <w:tcPr>
            <w:tcW w:w="0" w:type="auto"/>
            <w:hideMark/>
          </w:tcPr>
          <w:p w14:paraId="14AF7F5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74 (19.3)</w:t>
            </w:r>
          </w:p>
        </w:tc>
        <w:tc>
          <w:tcPr>
            <w:tcW w:w="0" w:type="auto"/>
            <w:hideMark/>
          </w:tcPr>
          <w:p w14:paraId="2BB5678E"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568B8FE" w14:textId="77777777" w:rsidTr="00251535">
        <w:tc>
          <w:tcPr>
            <w:tcW w:w="0" w:type="auto"/>
            <w:hideMark/>
          </w:tcPr>
          <w:p w14:paraId="1A3ED8A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Secondary school</w:t>
            </w:r>
          </w:p>
        </w:tc>
        <w:tc>
          <w:tcPr>
            <w:tcW w:w="0" w:type="auto"/>
            <w:hideMark/>
          </w:tcPr>
          <w:p w14:paraId="780B729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128 (33.3)</w:t>
            </w:r>
          </w:p>
        </w:tc>
        <w:tc>
          <w:tcPr>
            <w:tcW w:w="0" w:type="auto"/>
            <w:hideMark/>
          </w:tcPr>
          <w:p w14:paraId="6A38BDF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40 (10.4)</w:t>
            </w:r>
          </w:p>
        </w:tc>
        <w:tc>
          <w:tcPr>
            <w:tcW w:w="0" w:type="auto"/>
            <w:hideMark/>
          </w:tcPr>
          <w:p w14:paraId="1DDD5B5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168 (43.8)</w:t>
            </w:r>
          </w:p>
        </w:tc>
        <w:tc>
          <w:tcPr>
            <w:tcW w:w="0" w:type="auto"/>
            <w:hideMark/>
          </w:tcPr>
          <w:p w14:paraId="5006F16D"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049DE815" w14:textId="77777777" w:rsidTr="00251535">
        <w:tc>
          <w:tcPr>
            <w:tcW w:w="0" w:type="auto"/>
            <w:hideMark/>
          </w:tcPr>
          <w:p w14:paraId="0D8DAC5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Tertiary</w:t>
            </w:r>
          </w:p>
        </w:tc>
        <w:tc>
          <w:tcPr>
            <w:tcW w:w="0" w:type="auto"/>
            <w:hideMark/>
          </w:tcPr>
          <w:p w14:paraId="0F1829D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95 (24.7)</w:t>
            </w:r>
          </w:p>
        </w:tc>
        <w:tc>
          <w:tcPr>
            <w:tcW w:w="0" w:type="auto"/>
            <w:hideMark/>
          </w:tcPr>
          <w:p w14:paraId="2D0A007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 (5.5)</w:t>
            </w:r>
          </w:p>
        </w:tc>
        <w:tc>
          <w:tcPr>
            <w:tcW w:w="0" w:type="auto"/>
            <w:hideMark/>
          </w:tcPr>
          <w:p w14:paraId="73C0832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116 (30.2)</w:t>
            </w:r>
          </w:p>
        </w:tc>
        <w:tc>
          <w:tcPr>
            <w:tcW w:w="0" w:type="auto"/>
            <w:hideMark/>
          </w:tcPr>
          <w:p w14:paraId="3B74A2FF"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48C0938" w14:textId="77777777" w:rsidTr="00251535">
        <w:tc>
          <w:tcPr>
            <w:tcW w:w="0" w:type="auto"/>
            <w:hideMark/>
          </w:tcPr>
          <w:p w14:paraId="38DD202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Department</w:t>
            </w:r>
          </w:p>
        </w:tc>
        <w:tc>
          <w:tcPr>
            <w:tcW w:w="0" w:type="auto"/>
            <w:hideMark/>
          </w:tcPr>
          <w:p w14:paraId="16267C2A"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5D76197E"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6BCE67F"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67E342F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0.129 </w:t>
            </w:r>
          </w:p>
        </w:tc>
      </w:tr>
      <w:tr w:rsidR="00251535" w:rsidRPr="00C85EA4" w14:paraId="5E598C21" w14:textId="77777777" w:rsidTr="00251535">
        <w:tc>
          <w:tcPr>
            <w:tcW w:w="0" w:type="auto"/>
            <w:hideMark/>
          </w:tcPr>
          <w:p w14:paraId="5B4A71D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Mixing / Raw materials</w:t>
            </w:r>
          </w:p>
        </w:tc>
        <w:tc>
          <w:tcPr>
            <w:tcW w:w="0" w:type="auto"/>
            <w:hideMark/>
          </w:tcPr>
          <w:p w14:paraId="51FF719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71 (18.5)</w:t>
            </w:r>
          </w:p>
        </w:tc>
        <w:tc>
          <w:tcPr>
            <w:tcW w:w="0" w:type="auto"/>
            <w:hideMark/>
          </w:tcPr>
          <w:p w14:paraId="4FB6B30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 (4.4)</w:t>
            </w:r>
          </w:p>
        </w:tc>
        <w:tc>
          <w:tcPr>
            <w:tcW w:w="0" w:type="auto"/>
            <w:hideMark/>
          </w:tcPr>
          <w:p w14:paraId="2EFF24A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88 (22.9)</w:t>
            </w:r>
          </w:p>
        </w:tc>
        <w:tc>
          <w:tcPr>
            <w:tcW w:w="0" w:type="auto"/>
            <w:hideMark/>
          </w:tcPr>
          <w:p w14:paraId="0D2EFAD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4, p = 0.998)</w:t>
            </w:r>
          </w:p>
        </w:tc>
      </w:tr>
      <w:tr w:rsidR="00251535" w:rsidRPr="00C85EA4" w14:paraId="358935DB" w14:textId="77777777" w:rsidTr="00251535">
        <w:tc>
          <w:tcPr>
            <w:tcW w:w="0" w:type="auto"/>
            <w:hideMark/>
          </w:tcPr>
          <w:p w14:paraId="2C61A42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Grinding / Milling</w:t>
            </w:r>
          </w:p>
        </w:tc>
        <w:tc>
          <w:tcPr>
            <w:tcW w:w="0" w:type="auto"/>
            <w:hideMark/>
          </w:tcPr>
          <w:p w14:paraId="38E3680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0" w:type="auto"/>
            <w:hideMark/>
          </w:tcPr>
          <w:p w14:paraId="071A91B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 (3.4)</w:t>
            </w:r>
          </w:p>
        </w:tc>
        <w:tc>
          <w:tcPr>
            <w:tcW w:w="0" w:type="auto"/>
            <w:hideMark/>
          </w:tcPr>
          <w:p w14:paraId="2153C8C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62 (16.1)</w:t>
            </w:r>
          </w:p>
        </w:tc>
        <w:tc>
          <w:tcPr>
            <w:tcW w:w="0" w:type="auto"/>
            <w:hideMark/>
          </w:tcPr>
          <w:p w14:paraId="264B65B2"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4DB10A5" w14:textId="77777777" w:rsidTr="00251535">
        <w:tc>
          <w:tcPr>
            <w:tcW w:w="0" w:type="auto"/>
            <w:hideMark/>
          </w:tcPr>
          <w:p w14:paraId="6BE3E46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Filling / Packaging</w:t>
            </w:r>
          </w:p>
        </w:tc>
        <w:tc>
          <w:tcPr>
            <w:tcW w:w="0" w:type="auto"/>
            <w:hideMark/>
          </w:tcPr>
          <w:p w14:paraId="20BD449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75 (19.5)</w:t>
            </w:r>
          </w:p>
        </w:tc>
        <w:tc>
          <w:tcPr>
            <w:tcW w:w="0" w:type="auto"/>
            <w:hideMark/>
          </w:tcPr>
          <w:p w14:paraId="17FC34B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19 (4.9)</w:t>
            </w:r>
          </w:p>
        </w:tc>
        <w:tc>
          <w:tcPr>
            <w:tcW w:w="0" w:type="auto"/>
            <w:hideMark/>
          </w:tcPr>
          <w:p w14:paraId="417FE3C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94 (24.5)</w:t>
            </w:r>
          </w:p>
        </w:tc>
        <w:tc>
          <w:tcPr>
            <w:tcW w:w="0" w:type="auto"/>
            <w:hideMark/>
          </w:tcPr>
          <w:p w14:paraId="6251BD61"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C8DCAA3" w14:textId="77777777" w:rsidTr="00251535">
        <w:tc>
          <w:tcPr>
            <w:tcW w:w="0" w:type="auto"/>
            <w:hideMark/>
          </w:tcPr>
          <w:p w14:paraId="131A850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Quality Control / Laboratory</w:t>
            </w:r>
          </w:p>
        </w:tc>
        <w:tc>
          <w:tcPr>
            <w:tcW w:w="0" w:type="auto"/>
            <w:hideMark/>
          </w:tcPr>
          <w:p w14:paraId="7B6F07F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36 (9.4)</w:t>
            </w:r>
          </w:p>
        </w:tc>
        <w:tc>
          <w:tcPr>
            <w:tcW w:w="0" w:type="auto"/>
            <w:hideMark/>
          </w:tcPr>
          <w:p w14:paraId="6D92143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 (2.6)</w:t>
            </w:r>
          </w:p>
        </w:tc>
        <w:tc>
          <w:tcPr>
            <w:tcW w:w="0" w:type="auto"/>
            <w:hideMark/>
          </w:tcPr>
          <w:p w14:paraId="181EF29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46 (12.0)</w:t>
            </w:r>
          </w:p>
        </w:tc>
        <w:tc>
          <w:tcPr>
            <w:tcW w:w="0" w:type="auto"/>
            <w:hideMark/>
          </w:tcPr>
          <w:p w14:paraId="764CD4D4"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D38CED4" w14:textId="77777777" w:rsidTr="00251535">
        <w:tc>
          <w:tcPr>
            <w:tcW w:w="0" w:type="auto"/>
            <w:hideMark/>
          </w:tcPr>
          <w:p w14:paraId="66A3D8B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General production</w:t>
            </w:r>
          </w:p>
        </w:tc>
        <w:tc>
          <w:tcPr>
            <w:tcW w:w="0" w:type="auto"/>
            <w:hideMark/>
          </w:tcPr>
          <w:p w14:paraId="36BD7D9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75 (19.5)</w:t>
            </w:r>
          </w:p>
        </w:tc>
        <w:tc>
          <w:tcPr>
            <w:tcW w:w="0" w:type="auto"/>
            <w:hideMark/>
          </w:tcPr>
          <w:p w14:paraId="1E87913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19 (4.9)</w:t>
            </w:r>
          </w:p>
        </w:tc>
        <w:tc>
          <w:tcPr>
            <w:tcW w:w="0" w:type="auto"/>
            <w:hideMark/>
          </w:tcPr>
          <w:p w14:paraId="51DA23B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94 (24.5)</w:t>
            </w:r>
          </w:p>
        </w:tc>
        <w:tc>
          <w:tcPr>
            <w:tcW w:w="0" w:type="auto"/>
            <w:hideMark/>
          </w:tcPr>
          <w:p w14:paraId="38995403"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4C7B461D" w14:textId="77777777" w:rsidTr="00251535">
        <w:tc>
          <w:tcPr>
            <w:tcW w:w="0" w:type="auto"/>
            <w:hideMark/>
          </w:tcPr>
          <w:p w14:paraId="37638FC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Length of service</w:t>
            </w:r>
          </w:p>
        </w:tc>
        <w:tc>
          <w:tcPr>
            <w:tcW w:w="0" w:type="auto"/>
            <w:hideMark/>
          </w:tcPr>
          <w:p w14:paraId="018EB8F5"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5B5A3A50"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F7BE874"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F9183D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3.683 </w:t>
            </w:r>
          </w:p>
        </w:tc>
      </w:tr>
      <w:tr w:rsidR="00251535" w:rsidRPr="00C85EA4" w14:paraId="12FB1C3A" w14:textId="77777777" w:rsidTr="00251535">
        <w:tc>
          <w:tcPr>
            <w:tcW w:w="0" w:type="auto"/>
            <w:hideMark/>
          </w:tcPr>
          <w:p w14:paraId="303DA82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Less than 1 year</w:t>
            </w:r>
          </w:p>
        </w:tc>
        <w:tc>
          <w:tcPr>
            <w:tcW w:w="0" w:type="auto"/>
            <w:hideMark/>
          </w:tcPr>
          <w:p w14:paraId="4869471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50 (13.0)</w:t>
            </w:r>
          </w:p>
        </w:tc>
        <w:tc>
          <w:tcPr>
            <w:tcW w:w="0" w:type="auto"/>
            <w:hideMark/>
          </w:tcPr>
          <w:p w14:paraId="09D95CE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 (2.1)</w:t>
            </w:r>
          </w:p>
        </w:tc>
        <w:tc>
          <w:tcPr>
            <w:tcW w:w="0" w:type="auto"/>
            <w:hideMark/>
          </w:tcPr>
          <w:p w14:paraId="72CCF28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58 (15.1)</w:t>
            </w:r>
          </w:p>
        </w:tc>
        <w:tc>
          <w:tcPr>
            <w:tcW w:w="0" w:type="auto"/>
            <w:hideMark/>
          </w:tcPr>
          <w:p w14:paraId="3B825B7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(df = 3, p = 0.298)</w:t>
            </w:r>
          </w:p>
        </w:tc>
      </w:tr>
      <w:tr w:rsidR="00251535" w:rsidRPr="00C85EA4" w14:paraId="291BEA87" w14:textId="77777777" w:rsidTr="00251535">
        <w:tc>
          <w:tcPr>
            <w:tcW w:w="0" w:type="auto"/>
            <w:hideMark/>
          </w:tcPr>
          <w:p w14:paraId="4676A18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 5 years</w:t>
            </w:r>
          </w:p>
        </w:tc>
        <w:tc>
          <w:tcPr>
            <w:tcW w:w="0" w:type="auto"/>
            <w:hideMark/>
          </w:tcPr>
          <w:p w14:paraId="50209F2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131 (34.1)</w:t>
            </w:r>
          </w:p>
        </w:tc>
        <w:tc>
          <w:tcPr>
            <w:tcW w:w="0" w:type="auto"/>
            <w:hideMark/>
          </w:tcPr>
          <w:p w14:paraId="0E874BF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41 (10.7)</w:t>
            </w:r>
          </w:p>
        </w:tc>
        <w:tc>
          <w:tcPr>
            <w:tcW w:w="0" w:type="auto"/>
            <w:hideMark/>
          </w:tcPr>
          <w:p w14:paraId="777A8C5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172 (44.8)</w:t>
            </w:r>
          </w:p>
        </w:tc>
        <w:tc>
          <w:tcPr>
            <w:tcW w:w="0" w:type="auto"/>
            <w:hideMark/>
          </w:tcPr>
          <w:p w14:paraId="33679DC2"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2A48B6EA" w14:textId="77777777" w:rsidTr="00251535">
        <w:tc>
          <w:tcPr>
            <w:tcW w:w="0" w:type="auto"/>
            <w:hideMark/>
          </w:tcPr>
          <w:p w14:paraId="2F0108B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 10 years</w:t>
            </w:r>
          </w:p>
        </w:tc>
        <w:tc>
          <w:tcPr>
            <w:tcW w:w="0" w:type="auto"/>
            <w:hideMark/>
          </w:tcPr>
          <w:p w14:paraId="55B8663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76 (19.8)</w:t>
            </w:r>
          </w:p>
        </w:tc>
        <w:tc>
          <w:tcPr>
            <w:tcW w:w="0" w:type="auto"/>
            <w:hideMark/>
          </w:tcPr>
          <w:p w14:paraId="1E3630F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 (5.2)</w:t>
            </w:r>
          </w:p>
        </w:tc>
        <w:tc>
          <w:tcPr>
            <w:tcW w:w="0" w:type="auto"/>
            <w:hideMark/>
          </w:tcPr>
          <w:p w14:paraId="200207B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96 (25.0)</w:t>
            </w:r>
          </w:p>
        </w:tc>
        <w:tc>
          <w:tcPr>
            <w:tcW w:w="0" w:type="auto"/>
            <w:hideMark/>
          </w:tcPr>
          <w:p w14:paraId="08EDEA78"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3777F0D" w14:textId="77777777" w:rsidTr="00251535">
        <w:tc>
          <w:tcPr>
            <w:tcW w:w="0" w:type="auto"/>
            <w:hideMark/>
          </w:tcPr>
          <w:p w14:paraId="429E072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More than 10 years</w:t>
            </w:r>
          </w:p>
        </w:tc>
        <w:tc>
          <w:tcPr>
            <w:tcW w:w="0" w:type="auto"/>
            <w:hideMark/>
          </w:tcPr>
          <w:p w14:paraId="4384217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0" w:type="auto"/>
            <w:hideMark/>
          </w:tcPr>
          <w:p w14:paraId="3F0530C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0" w:type="auto"/>
            <w:hideMark/>
          </w:tcPr>
          <w:p w14:paraId="452CBB2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58 (15.1)</w:t>
            </w:r>
          </w:p>
        </w:tc>
        <w:tc>
          <w:tcPr>
            <w:tcW w:w="0" w:type="auto"/>
            <w:hideMark/>
          </w:tcPr>
          <w:p w14:paraId="60157D5F"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F66976B" w14:textId="77777777" w:rsidTr="00251535">
        <w:tc>
          <w:tcPr>
            <w:tcW w:w="0" w:type="auto"/>
            <w:hideMark/>
          </w:tcPr>
          <w:p w14:paraId="0A51F1E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lastRenderedPageBreak/>
              <w:t>Type of employment</w:t>
            </w:r>
          </w:p>
        </w:tc>
        <w:tc>
          <w:tcPr>
            <w:tcW w:w="0" w:type="auto"/>
            <w:hideMark/>
          </w:tcPr>
          <w:p w14:paraId="04B954FB"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54FDC78C"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6DD1FB3"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0C15E7B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0.018 (df = 1, p = 0.892)</w:t>
            </w:r>
          </w:p>
        </w:tc>
      </w:tr>
      <w:tr w:rsidR="00251535" w:rsidRPr="00C85EA4" w14:paraId="2415BC00" w14:textId="77777777" w:rsidTr="00251535">
        <w:tc>
          <w:tcPr>
            <w:tcW w:w="0" w:type="auto"/>
            <w:hideMark/>
          </w:tcPr>
          <w:p w14:paraId="5DCBB21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Permanent staff</w:t>
            </w:r>
          </w:p>
        </w:tc>
        <w:tc>
          <w:tcPr>
            <w:tcW w:w="0" w:type="auto"/>
            <w:hideMark/>
          </w:tcPr>
          <w:p w14:paraId="6A7C34D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170 (44.3)</w:t>
            </w:r>
          </w:p>
        </w:tc>
        <w:tc>
          <w:tcPr>
            <w:tcW w:w="0" w:type="auto"/>
            <w:hideMark/>
          </w:tcPr>
          <w:p w14:paraId="3A03C1B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44 (11.5)</w:t>
            </w:r>
          </w:p>
        </w:tc>
        <w:tc>
          <w:tcPr>
            <w:tcW w:w="0" w:type="auto"/>
            <w:hideMark/>
          </w:tcPr>
          <w:p w14:paraId="3D2B90B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214 (55.7)</w:t>
            </w:r>
          </w:p>
        </w:tc>
        <w:tc>
          <w:tcPr>
            <w:tcW w:w="0" w:type="auto"/>
            <w:hideMark/>
          </w:tcPr>
          <w:p w14:paraId="4B5C0417"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51E1E93" w14:textId="77777777" w:rsidTr="00251535">
        <w:tc>
          <w:tcPr>
            <w:tcW w:w="0" w:type="auto"/>
            <w:hideMark/>
          </w:tcPr>
          <w:p w14:paraId="70DA171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Contract / Casual staff</w:t>
            </w:r>
          </w:p>
        </w:tc>
        <w:tc>
          <w:tcPr>
            <w:tcW w:w="0" w:type="auto"/>
            <w:hideMark/>
          </w:tcPr>
          <w:p w14:paraId="79B4344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136 (35.4)</w:t>
            </w:r>
          </w:p>
        </w:tc>
        <w:tc>
          <w:tcPr>
            <w:tcW w:w="0" w:type="auto"/>
            <w:hideMark/>
          </w:tcPr>
          <w:p w14:paraId="1145814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34 (8.9)</w:t>
            </w:r>
          </w:p>
        </w:tc>
        <w:tc>
          <w:tcPr>
            <w:tcW w:w="0" w:type="auto"/>
            <w:hideMark/>
          </w:tcPr>
          <w:p w14:paraId="327E18C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170 (44.3)</w:t>
            </w:r>
          </w:p>
        </w:tc>
        <w:tc>
          <w:tcPr>
            <w:tcW w:w="0" w:type="auto"/>
            <w:hideMark/>
          </w:tcPr>
          <w:p w14:paraId="2A8A424C" w14:textId="77777777" w:rsidR="00251535" w:rsidRPr="00C85EA4" w:rsidRDefault="00251535" w:rsidP="00251535">
            <w:pPr>
              <w:spacing w:line="360" w:lineRule="auto"/>
              <w:jc w:val="both"/>
              <w:rPr>
                <w:rFonts w:ascii="Times New Roman" w:hAnsi="Times New Roman" w:cs="Times New Roman"/>
                <w:sz w:val="24"/>
                <w:szCs w:val="24"/>
              </w:rPr>
            </w:pPr>
          </w:p>
        </w:tc>
      </w:tr>
    </w:tbl>
    <w:p w14:paraId="3F87B363" w14:textId="77777777" w:rsidR="00251535" w:rsidRPr="00C85EA4" w:rsidRDefault="00251535" w:rsidP="00251535">
      <w:pPr>
        <w:spacing w:after="0"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in parentheses.</w:t>
      </w:r>
    </w:p>
    <w:p w14:paraId="53F9A977"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based on total respondents (N = 384).</w:t>
      </w:r>
    </w:p>
    <w:p w14:paraId="2BE72588"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11: Work-related factors influencing the practice of OHS measures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1616"/>
        <w:gridCol w:w="1427"/>
        <w:gridCol w:w="1411"/>
        <w:gridCol w:w="1730"/>
      </w:tblGrid>
      <w:tr w:rsidR="00251535" w:rsidRPr="00C85EA4" w14:paraId="34B2F45F" w14:textId="77777777" w:rsidTr="00251535">
        <w:trPr>
          <w:trHeight w:val="314"/>
        </w:trPr>
        <w:tc>
          <w:tcPr>
            <w:tcW w:w="0" w:type="auto"/>
            <w:tcBorders>
              <w:bottom w:val="nil"/>
            </w:tcBorders>
            <w:hideMark/>
          </w:tcPr>
          <w:p w14:paraId="5D978A14" w14:textId="77777777" w:rsidR="00251535" w:rsidRPr="00C85EA4" w:rsidRDefault="00251535" w:rsidP="00251535">
            <w:pPr>
              <w:spacing w:line="360" w:lineRule="auto"/>
              <w:rPr>
                <w:rFonts w:ascii="Times New Roman" w:hAnsi="Times New Roman" w:cs="Times New Roman"/>
                <w:b/>
                <w:bCs/>
                <w:sz w:val="24"/>
                <w:szCs w:val="24"/>
              </w:rPr>
            </w:pPr>
            <w:r w:rsidRPr="00C85EA4">
              <w:rPr>
                <w:rFonts w:ascii="Times New Roman" w:hAnsi="Times New Roman" w:cs="Times New Roman"/>
                <w:b/>
                <w:bCs/>
                <w:sz w:val="24"/>
                <w:szCs w:val="24"/>
              </w:rPr>
              <w:t>Variables</w:t>
            </w:r>
          </w:p>
        </w:tc>
        <w:tc>
          <w:tcPr>
            <w:tcW w:w="4518" w:type="dxa"/>
            <w:gridSpan w:val="3"/>
            <w:tcBorders>
              <w:bottom w:val="nil"/>
            </w:tcBorders>
            <w:hideMark/>
          </w:tcPr>
          <w:p w14:paraId="1998F989"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Practice Level</w:t>
            </w:r>
          </w:p>
        </w:tc>
        <w:tc>
          <w:tcPr>
            <w:tcW w:w="0" w:type="auto"/>
            <w:tcBorders>
              <w:bottom w:val="nil"/>
            </w:tcBorders>
            <w:hideMark/>
          </w:tcPr>
          <w:p w14:paraId="1CA9AF33"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Chi-square</w:t>
            </w:r>
          </w:p>
        </w:tc>
      </w:tr>
      <w:tr w:rsidR="00251535" w:rsidRPr="00C85EA4" w14:paraId="3C76DC02" w14:textId="77777777" w:rsidTr="00251535">
        <w:tc>
          <w:tcPr>
            <w:tcW w:w="0" w:type="auto"/>
            <w:tcBorders>
              <w:top w:val="nil"/>
              <w:bottom w:val="single" w:sz="4" w:space="0" w:color="auto"/>
            </w:tcBorders>
            <w:hideMark/>
          </w:tcPr>
          <w:p w14:paraId="5055A6DE" w14:textId="77777777" w:rsidR="00251535" w:rsidRPr="00C85EA4" w:rsidRDefault="00251535" w:rsidP="00251535">
            <w:pPr>
              <w:spacing w:line="360" w:lineRule="auto"/>
              <w:jc w:val="center"/>
              <w:rPr>
                <w:rFonts w:ascii="Times New Roman" w:hAnsi="Times New Roman" w:cs="Times New Roman"/>
                <w:b/>
                <w:bCs/>
                <w:sz w:val="24"/>
                <w:szCs w:val="24"/>
              </w:rPr>
            </w:pPr>
          </w:p>
        </w:tc>
        <w:tc>
          <w:tcPr>
            <w:tcW w:w="0" w:type="auto"/>
            <w:tcBorders>
              <w:top w:val="nil"/>
              <w:bottom w:val="single" w:sz="4" w:space="0" w:color="auto"/>
            </w:tcBorders>
            <w:hideMark/>
          </w:tcPr>
          <w:p w14:paraId="00EF81FF"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Poor Practice (n = 306)</w:t>
            </w:r>
          </w:p>
        </w:tc>
        <w:tc>
          <w:tcPr>
            <w:tcW w:w="1427" w:type="dxa"/>
            <w:tcBorders>
              <w:top w:val="nil"/>
              <w:bottom w:val="single" w:sz="4" w:space="0" w:color="auto"/>
            </w:tcBorders>
            <w:hideMark/>
          </w:tcPr>
          <w:p w14:paraId="7F5AC3F6" w14:textId="77777777" w:rsidR="00251535" w:rsidRPr="00C85EA4" w:rsidRDefault="00251535" w:rsidP="00251535">
            <w:pPr>
              <w:spacing w:line="360" w:lineRule="auto"/>
              <w:jc w:val="center"/>
              <w:rPr>
                <w:rFonts w:ascii="Times New Roman" w:hAnsi="Times New Roman" w:cs="Times New Roman"/>
                <w:b/>
                <w:bCs/>
                <w:sz w:val="24"/>
                <w:szCs w:val="24"/>
              </w:rPr>
            </w:pPr>
            <w:r w:rsidRPr="00C85EA4">
              <w:rPr>
                <w:rFonts w:ascii="Times New Roman" w:hAnsi="Times New Roman" w:cs="Times New Roman"/>
                <w:b/>
                <w:bCs/>
                <w:sz w:val="24"/>
                <w:szCs w:val="24"/>
              </w:rPr>
              <w:t xml:space="preserve">Good Practice </w:t>
            </w:r>
          </w:p>
          <w:p w14:paraId="581CBAA4"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(n = 78)</w:t>
            </w:r>
          </w:p>
        </w:tc>
        <w:tc>
          <w:tcPr>
            <w:tcW w:w="1411" w:type="dxa"/>
            <w:tcBorders>
              <w:top w:val="nil"/>
              <w:bottom w:val="single" w:sz="4" w:space="0" w:color="auto"/>
            </w:tcBorders>
            <w:hideMark/>
          </w:tcPr>
          <w:p w14:paraId="6130F7C6" w14:textId="77777777" w:rsidR="00251535" w:rsidRPr="00C85EA4" w:rsidRDefault="00251535" w:rsidP="00251535">
            <w:pPr>
              <w:spacing w:line="360" w:lineRule="auto"/>
              <w:jc w:val="center"/>
              <w:rPr>
                <w:rFonts w:ascii="Times New Roman" w:hAnsi="Times New Roman" w:cs="Times New Roman"/>
                <w:b/>
                <w:bCs/>
                <w:sz w:val="24"/>
                <w:szCs w:val="24"/>
              </w:rPr>
            </w:pPr>
            <w:r w:rsidRPr="00C85EA4">
              <w:rPr>
                <w:rFonts w:ascii="Times New Roman" w:hAnsi="Times New Roman" w:cs="Times New Roman"/>
                <w:b/>
                <w:bCs/>
                <w:sz w:val="24"/>
                <w:szCs w:val="24"/>
              </w:rPr>
              <w:t>Total</w:t>
            </w:r>
          </w:p>
          <w:p w14:paraId="2E9E4ABC"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 xml:space="preserve"> (n = 384)</w:t>
            </w:r>
          </w:p>
        </w:tc>
        <w:tc>
          <w:tcPr>
            <w:tcW w:w="0" w:type="auto"/>
            <w:tcBorders>
              <w:top w:val="nil"/>
              <w:bottom w:val="single" w:sz="4" w:space="0" w:color="auto"/>
            </w:tcBorders>
            <w:hideMark/>
          </w:tcPr>
          <w:p w14:paraId="09A5E60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(df, p-value)</w:t>
            </w:r>
          </w:p>
        </w:tc>
      </w:tr>
      <w:tr w:rsidR="00251535" w:rsidRPr="00C85EA4" w14:paraId="4DF81B6E" w14:textId="77777777" w:rsidTr="00251535">
        <w:tc>
          <w:tcPr>
            <w:tcW w:w="0" w:type="auto"/>
            <w:tcBorders>
              <w:top w:val="single" w:sz="4" w:space="0" w:color="auto"/>
            </w:tcBorders>
            <w:hideMark/>
          </w:tcPr>
          <w:p w14:paraId="36E3126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Provision of Personal Protective Equipment (PPE)</w:t>
            </w:r>
          </w:p>
        </w:tc>
        <w:tc>
          <w:tcPr>
            <w:tcW w:w="0" w:type="auto"/>
            <w:tcBorders>
              <w:top w:val="single" w:sz="4" w:space="0" w:color="auto"/>
            </w:tcBorders>
            <w:hideMark/>
          </w:tcPr>
          <w:p w14:paraId="4046569B" w14:textId="77777777" w:rsidR="00251535" w:rsidRPr="00C85EA4" w:rsidRDefault="00251535" w:rsidP="00251535">
            <w:pPr>
              <w:spacing w:line="360" w:lineRule="auto"/>
              <w:jc w:val="both"/>
              <w:rPr>
                <w:rFonts w:ascii="Times New Roman" w:hAnsi="Times New Roman" w:cs="Times New Roman"/>
                <w:sz w:val="24"/>
                <w:szCs w:val="24"/>
              </w:rPr>
            </w:pPr>
          </w:p>
        </w:tc>
        <w:tc>
          <w:tcPr>
            <w:tcW w:w="1427" w:type="dxa"/>
            <w:tcBorders>
              <w:top w:val="single" w:sz="4" w:space="0" w:color="auto"/>
            </w:tcBorders>
            <w:hideMark/>
          </w:tcPr>
          <w:p w14:paraId="657559F0" w14:textId="77777777" w:rsidR="00251535" w:rsidRPr="00C85EA4" w:rsidRDefault="00251535" w:rsidP="00251535">
            <w:pPr>
              <w:spacing w:line="360" w:lineRule="auto"/>
              <w:jc w:val="both"/>
              <w:rPr>
                <w:rFonts w:ascii="Times New Roman" w:hAnsi="Times New Roman" w:cs="Times New Roman"/>
                <w:sz w:val="24"/>
                <w:szCs w:val="24"/>
              </w:rPr>
            </w:pPr>
          </w:p>
        </w:tc>
        <w:tc>
          <w:tcPr>
            <w:tcW w:w="1411" w:type="dxa"/>
            <w:tcBorders>
              <w:top w:val="single" w:sz="4" w:space="0" w:color="auto"/>
            </w:tcBorders>
            <w:hideMark/>
          </w:tcPr>
          <w:p w14:paraId="62084006"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718D1F5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28.351 (df = 3, p &lt; 0.001)</w:t>
            </w:r>
          </w:p>
        </w:tc>
      </w:tr>
      <w:tr w:rsidR="00251535" w:rsidRPr="00C85EA4" w14:paraId="0C9B12AD" w14:textId="77777777" w:rsidTr="00251535">
        <w:tc>
          <w:tcPr>
            <w:tcW w:w="0" w:type="auto"/>
            <w:hideMark/>
          </w:tcPr>
          <w:p w14:paraId="42412819"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 always</w:t>
            </w:r>
          </w:p>
        </w:tc>
        <w:tc>
          <w:tcPr>
            <w:tcW w:w="0" w:type="auto"/>
            <w:hideMark/>
          </w:tcPr>
          <w:p w14:paraId="58AC187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70 (18.2)</w:t>
            </w:r>
          </w:p>
        </w:tc>
        <w:tc>
          <w:tcPr>
            <w:tcW w:w="1427" w:type="dxa"/>
            <w:hideMark/>
          </w:tcPr>
          <w:p w14:paraId="5D32FE0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28 (7.3)</w:t>
            </w:r>
          </w:p>
        </w:tc>
        <w:tc>
          <w:tcPr>
            <w:tcW w:w="1411" w:type="dxa"/>
            <w:hideMark/>
          </w:tcPr>
          <w:p w14:paraId="0847E48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98 (25.5)</w:t>
            </w:r>
          </w:p>
        </w:tc>
        <w:tc>
          <w:tcPr>
            <w:tcW w:w="0" w:type="auto"/>
            <w:hideMark/>
          </w:tcPr>
          <w:p w14:paraId="4916D94C"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0F285F1" w14:textId="77777777" w:rsidTr="00251535">
        <w:tc>
          <w:tcPr>
            <w:tcW w:w="0" w:type="auto"/>
            <w:hideMark/>
          </w:tcPr>
          <w:p w14:paraId="3428371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 but only sometimes</w:t>
            </w:r>
          </w:p>
        </w:tc>
        <w:tc>
          <w:tcPr>
            <w:tcW w:w="0" w:type="auto"/>
            <w:hideMark/>
          </w:tcPr>
          <w:p w14:paraId="05D52DD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88 (22.9)</w:t>
            </w:r>
          </w:p>
        </w:tc>
        <w:tc>
          <w:tcPr>
            <w:tcW w:w="1427" w:type="dxa"/>
            <w:hideMark/>
          </w:tcPr>
          <w:p w14:paraId="5E4C607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38 (9.9)</w:t>
            </w:r>
          </w:p>
        </w:tc>
        <w:tc>
          <w:tcPr>
            <w:tcW w:w="1411" w:type="dxa"/>
            <w:hideMark/>
          </w:tcPr>
          <w:p w14:paraId="331D29B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126 (32.8)</w:t>
            </w:r>
          </w:p>
        </w:tc>
        <w:tc>
          <w:tcPr>
            <w:tcW w:w="0" w:type="auto"/>
            <w:hideMark/>
          </w:tcPr>
          <w:p w14:paraId="00D54631"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46B6578" w14:textId="77777777" w:rsidTr="00251535">
        <w:tc>
          <w:tcPr>
            <w:tcW w:w="0" w:type="auto"/>
            <w:hideMark/>
          </w:tcPr>
          <w:p w14:paraId="4309349C"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 I provide my own</w:t>
            </w:r>
          </w:p>
        </w:tc>
        <w:tc>
          <w:tcPr>
            <w:tcW w:w="0" w:type="auto"/>
            <w:hideMark/>
          </w:tcPr>
          <w:p w14:paraId="533423A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76 (19.8)</w:t>
            </w:r>
          </w:p>
        </w:tc>
        <w:tc>
          <w:tcPr>
            <w:tcW w:w="1427" w:type="dxa"/>
            <w:hideMark/>
          </w:tcPr>
          <w:p w14:paraId="1248405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 (2.1)</w:t>
            </w:r>
          </w:p>
        </w:tc>
        <w:tc>
          <w:tcPr>
            <w:tcW w:w="1411" w:type="dxa"/>
            <w:hideMark/>
          </w:tcPr>
          <w:p w14:paraId="78DA1E4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84 (21.9)</w:t>
            </w:r>
          </w:p>
        </w:tc>
        <w:tc>
          <w:tcPr>
            <w:tcW w:w="0" w:type="auto"/>
            <w:hideMark/>
          </w:tcPr>
          <w:p w14:paraId="62C96D1A"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A3B128F" w14:textId="77777777" w:rsidTr="00251535">
        <w:tc>
          <w:tcPr>
            <w:tcW w:w="0" w:type="auto"/>
            <w:hideMark/>
          </w:tcPr>
          <w:p w14:paraId="0720A36F"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 not provided</w:t>
            </w:r>
          </w:p>
        </w:tc>
        <w:tc>
          <w:tcPr>
            <w:tcW w:w="0" w:type="auto"/>
            <w:hideMark/>
          </w:tcPr>
          <w:p w14:paraId="0A2A8FF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72 (18.8)</w:t>
            </w:r>
          </w:p>
        </w:tc>
        <w:tc>
          <w:tcPr>
            <w:tcW w:w="1427" w:type="dxa"/>
            <w:hideMark/>
          </w:tcPr>
          <w:p w14:paraId="1DE120B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 (1.0)</w:t>
            </w:r>
          </w:p>
        </w:tc>
        <w:tc>
          <w:tcPr>
            <w:tcW w:w="1411" w:type="dxa"/>
            <w:hideMark/>
          </w:tcPr>
          <w:p w14:paraId="60B0D23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76 (19.8)</w:t>
            </w:r>
          </w:p>
        </w:tc>
        <w:tc>
          <w:tcPr>
            <w:tcW w:w="0" w:type="auto"/>
            <w:hideMark/>
          </w:tcPr>
          <w:p w14:paraId="7A7E4C1E"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58EE8FA" w14:textId="77777777" w:rsidTr="00251535">
        <w:tc>
          <w:tcPr>
            <w:tcW w:w="0" w:type="auto"/>
            <w:hideMark/>
          </w:tcPr>
          <w:p w14:paraId="2743D4F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Safety Training on OHS</w:t>
            </w:r>
          </w:p>
        </w:tc>
        <w:tc>
          <w:tcPr>
            <w:tcW w:w="0" w:type="auto"/>
            <w:hideMark/>
          </w:tcPr>
          <w:p w14:paraId="704CBE9F" w14:textId="77777777" w:rsidR="00251535" w:rsidRPr="00C85EA4" w:rsidRDefault="00251535" w:rsidP="00251535">
            <w:pPr>
              <w:spacing w:line="360" w:lineRule="auto"/>
              <w:jc w:val="both"/>
              <w:rPr>
                <w:rFonts w:ascii="Times New Roman" w:hAnsi="Times New Roman" w:cs="Times New Roman"/>
                <w:sz w:val="24"/>
                <w:szCs w:val="24"/>
              </w:rPr>
            </w:pPr>
          </w:p>
        </w:tc>
        <w:tc>
          <w:tcPr>
            <w:tcW w:w="1427" w:type="dxa"/>
            <w:hideMark/>
          </w:tcPr>
          <w:p w14:paraId="4B39C5E2" w14:textId="77777777" w:rsidR="00251535" w:rsidRPr="00C85EA4" w:rsidRDefault="00251535" w:rsidP="00251535">
            <w:pPr>
              <w:spacing w:line="360" w:lineRule="auto"/>
              <w:jc w:val="both"/>
              <w:rPr>
                <w:rFonts w:ascii="Times New Roman" w:hAnsi="Times New Roman" w:cs="Times New Roman"/>
                <w:sz w:val="24"/>
                <w:szCs w:val="24"/>
              </w:rPr>
            </w:pPr>
          </w:p>
        </w:tc>
        <w:tc>
          <w:tcPr>
            <w:tcW w:w="1411" w:type="dxa"/>
            <w:hideMark/>
          </w:tcPr>
          <w:p w14:paraId="02694D24"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CC10FF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2.453 (df = 1, p = 0.117)</w:t>
            </w:r>
          </w:p>
        </w:tc>
      </w:tr>
      <w:tr w:rsidR="00251535" w:rsidRPr="00C85EA4" w14:paraId="798A7CF1" w14:textId="77777777" w:rsidTr="00251535">
        <w:tc>
          <w:tcPr>
            <w:tcW w:w="0" w:type="auto"/>
            <w:hideMark/>
          </w:tcPr>
          <w:p w14:paraId="468C92AA"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w:t>
            </w:r>
          </w:p>
        </w:tc>
        <w:tc>
          <w:tcPr>
            <w:tcW w:w="0" w:type="auto"/>
            <w:hideMark/>
          </w:tcPr>
          <w:p w14:paraId="19E3676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140 (36.5)</w:t>
            </w:r>
          </w:p>
        </w:tc>
        <w:tc>
          <w:tcPr>
            <w:tcW w:w="1427" w:type="dxa"/>
            <w:hideMark/>
          </w:tcPr>
          <w:p w14:paraId="4403175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28 (7.3)</w:t>
            </w:r>
          </w:p>
        </w:tc>
        <w:tc>
          <w:tcPr>
            <w:tcW w:w="1411" w:type="dxa"/>
            <w:hideMark/>
          </w:tcPr>
          <w:p w14:paraId="45A22EA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168 (43.8)</w:t>
            </w:r>
          </w:p>
        </w:tc>
        <w:tc>
          <w:tcPr>
            <w:tcW w:w="0" w:type="auto"/>
            <w:hideMark/>
          </w:tcPr>
          <w:p w14:paraId="79E5A226"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41D5A65C" w14:textId="77777777" w:rsidTr="00251535">
        <w:tc>
          <w:tcPr>
            <w:tcW w:w="0" w:type="auto"/>
            <w:hideMark/>
          </w:tcPr>
          <w:p w14:paraId="50E8348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w:t>
            </w:r>
          </w:p>
        </w:tc>
        <w:tc>
          <w:tcPr>
            <w:tcW w:w="0" w:type="auto"/>
            <w:hideMark/>
          </w:tcPr>
          <w:p w14:paraId="7734903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166 (43.2)</w:t>
            </w:r>
          </w:p>
        </w:tc>
        <w:tc>
          <w:tcPr>
            <w:tcW w:w="1427" w:type="dxa"/>
            <w:hideMark/>
          </w:tcPr>
          <w:p w14:paraId="368E428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50 (13.0)</w:t>
            </w:r>
          </w:p>
        </w:tc>
        <w:tc>
          <w:tcPr>
            <w:tcW w:w="1411" w:type="dxa"/>
            <w:hideMark/>
          </w:tcPr>
          <w:p w14:paraId="0A9B5B9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216 (56.3)</w:t>
            </w:r>
          </w:p>
        </w:tc>
        <w:tc>
          <w:tcPr>
            <w:tcW w:w="0" w:type="auto"/>
            <w:hideMark/>
          </w:tcPr>
          <w:p w14:paraId="05164159" w14:textId="77777777" w:rsidR="00251535" w:rsidRPr="00C85EA4" w:rsidRDefault="00251535" w:rsidP="00251535">
            <w:pPr>
              <w:spacing w:line="360" w:lineRule="auto"/>
              <w:jc w:val="both"/>
              <w:rPr>
                <w:rFonts w:ascii="Times New Roman" w:hAnsi="Times New Roman" w:cs="Times New Roman"/>
                <w:sz w:val="24"/>
                <w:szCs w:val="24"/>
              </w:rPr>
            </w:pPr>
          </w:p>
        </w:tc>
      </w:tr>
    </w:tbl>
    <w:p w14:paraId="3C5BE5A6" w14:textId="77777777" w:rsidR="00251535" w:rsidRPr="00C85EA4" w:rsidRDefault="00251535" w:rsidP="00251535">
      <w:pPr>
        <w:spacing w:after="0"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in parentheses.</w:t>
      </w:r>
    </w:p>
    <w:p w14:paraId="2C85DD0F" w14:textId="77777777" w:rsidR="008C615E" w:rsidRPr="00C85EA4" w:rsidRDefault="00251535" w:rsidP="00251535">
      <w:pPr>
        <w:pStyle w:val="NormalWeb"/>
      </w:pPr>
      <w:r w:rsidRPr="00C85EA4">
        <w:rPr>
          <w:b/>
          <w:i/>
          <w:iCs/>
        </w:rPr>
        <w:t>*Percentages are based on total respondents (N = 384).</w:t>
      </w:r>
    </w:p>
    <w:p w14:paraId="267E546E"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12: Relationship between Perception of OHS Hazards and Practice of OHS Measures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1254"/>
        <w:gridCol w:w="1278"/>
        <w:gridCol w:w="1241"/>
        <w:gridCol w:w="1710"/>
      </w:tblGrid>
      <w:tr w:rsidR="00251535" w:rsidRPr="00C85EA4" w14:paraId="7B12AFEB" w14:textId="77777777" w:rsidTr="00251535">
        <w:trPr>
          <w:trHeight w:val="386"/>
        </w:trPr>
        <w:tc>
          <w:tcPr>
            <w:tcW w:w="0" w:type="auto"/>
            <w:tcBorders>
              <w:bottom w:val="nil"/>
            </w:tcBorders>
            <w:hideMark/>
          </w:tcPr>
          <w:p w14:paraId="5779BA7B" w14:textId="77777777" w:rsidR="00251535" w:rsidRPr="00C85EA4" w:rsidRDefault="00251535" w:rsidP="00251535">
            <w:pPr>
              <w:spacing w:line="360" w:lineRule="auto"/>
              <w:rPr>
                <w:rFonts w:ascii="Times New Roman" w:hAnsi="Times New Roman" w:cs="Times New Roman"/>
                <w:b/>
                <w:bCs/>
                <w:sz w:val="24"/>
                <w:szCs w:val="24"/>
              </w:rPr>
            </w:pPr>
            <w:r w:rsidRPr="00C85EA4">
              <w:rPr>
                <w:rFonts w:ascii="Times New Roman" w:hAnsi="Times New Roman" w:cs="Times New Roman"/>
                <w:b/>
                <w:bCs/>
                <w:sz w:val="24"/>
                <w:szCs w:val="24"/>
              </w:rPr>
              <w:t>Variables</w:t>
            </w:r>
          </w:p>
        </w:tc>
        <w:tc>
          <w:tcPr>
            <w:tcW w:w="3832" w:type="dxa"/>
            <w:gridSpan w:val="3"/>
            <w:tcBorders>
              <w:bottom w:val="nil"/>
            </w:tcBorders>
            <w:hideMark/>
          </w:tcPr>
          <w:p w14:paraId="73F3D533"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Practice Level</w:t>
            </w:r>
          </w:p>
        </w:tc>
        <w:tc>
          <w:tcPr>
            <w:tcW w:w="1710" w:type="dxa"/>
            <w:tcBorders>
              <w:bottom w:val="nil"/>
            </w:tcBorders>
            <w:hideMark/>
          </w:tcPr>
          <w:p w14:paraId="6C470188"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 xml:space="preserve">Chi-square </w:t>
            </w:r>
          </w:p>
        </w:tc>
      </w:tr>
      <w:tr w:rsidR="00251535" w:rsidRPr="00C85EA4" w14:paraId="384A0C64" w14:textId="77777777" w:rsidTr="00251535">
        <w:tc>
          <w:tcPr>
            <w:tcW w:w="0" w:type="auto"/>
            <w:tcBorders>
              <w:top w:val="nil"/>
              <w:bottom w:val="single" w:sz="4" w:space="0" w:color="auto"/>
            </w:tcBorders>
            <w:hideMark/>
          </w:tcPr>
          <w:p w14:paraId="16F3D1C5" w14:textId="77777777" w:rsidR="00251535" w:rsidRPr="00C85EA4" w:rsidRDefault="00251535" w:rsidP="00251535">
            <w:pPr>
              <w:spacing w:line="360" w:lineRule="auto"/>
              <w:rPr>
                <w:rFonts w:ascii="Times New Roman" w:hAnsi="Times New Roman" w:cs="Times New Roman"/>
                <w:b/>
                <w:bCs/>
                <w:sz w:val="24"/>
                <w:szCs w:val="24"/>
              </w:rPr>
            </w:pPr>
          </w:p>
        </w:tc>
        <w:tc>
          <w:tcPr>
            <w:tcW w:w="0" w:type="auto"/>
            <w:tcBorders>
              <w:top w:val="nil"/>
              <w:bottom w:val="single" w:sz="4" w:space="0" w:color="auto"/>
            </w:tcBorders>
            <w:hideMark/>
          </w:tcPr>
          <w:p w14:paraId="22C32EBC" w14:textId="77777777" w:rsidR="00251535" w:rsidRPr="00C85EA4" w:rsidRDefault="00251535" w:rsidP="00251535">
            <w:pPr>
              <w:spacing w:line="360" w:lineRule="auto"/>
              <w:jc w:val="center"/>
              <w:rPr>
                <w:rFonts w:ascii="Times New Roman" w:hAnsi="Times New Roman" w:cs="Times New Roman"/>
                <w:b/>
                <w:bCs/>
                <w:sz w:val="24"/>
                <w:szCs w:val="24"/>
              </w:rPr>
            </w:pPr>
            <w:r w:rsidRPr="00C85EA4">
              <w:rPr>
                <w:rFonts w:ascii="Times New Roman" w:hAnsi="Times New Roman" w:cs="Times New Roman"/>
                <w:b/>
                <w:bCs/>
                <w:sz w:val="24"/>
                <w:szCs w:val="24"/>
              </w:rPr>
              <w:t xml:space="preserve">Poor Practice </w:t>
            </w:r>
          </w:p>
          <w:p w14:paraId="34E4B6AB"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(n = 306)</w:t>
            </w:r>
          </w:p>
        </w:tc>
        <w:tc>
          <w:tcPr>
            <w:tcW w:w="0" w:type="auto"/>
            <w:tcBorders>
              <w:top w:val="nil"/>
              <w:bottom w:val="single" w:sz="4" w:space="0" w:color="auto"/>
            </w:tcBorders>
            <w:hideMark/>
          </w:tcPr>
          <w:p w14:paraId="454085D4" w14:textId="77777777" w:rsidR="00251535" w:rsidRPr="00C85EA4" w:rsidRDefault="00251535" w:rsidP="00251535">
            <w:pPr>
              <w:spacing w:line="360" w:lineRule="auto"/>
              <w:jc w:val="center"/>
              <w:rPr>
                <w:rFonts w:ascii="Times New Roman" w:hAnsi="Times New Roman" w:cs="Times New Roman"/>
                <w:b/>
                <w:bCs/>
                <w:sz w:val="24"/>
                <w:szCs w:val="24"/>
              </w:rPr>
            </w:pPr>
            <w:r w:rsidRPr="00C85EA4">
              <w:rPr>
                <w:rFonts w:ascii="Times New Roman" w:hAnsi="Times New Roman" w:cs="Times New Roman"/>
                <w:b/>
                <w:bCs/>
                <w:sz w:val="24"/>
                <w:szCs w:val="24"/>
              </w:rPr>
              <w:t xml:space="preserve">Good Practice </w:t>
            </w:r>
          </w:p>
          <w:p w14:paraId="575AE956"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(n = 78)</w:t>
            </w:r>
          </w:p>
        </w:tc>
        <w:tc>
          <w:tcPr>
            <w:tcW w:w="1241" w:type="dxa"/>
            <w:tcBorders>
              <w:top w:val="nil"/>
              <w:bottom w:val="single" w:sz="4" w:space="0" w:color="auto"/>
            </w:tcBorders>
            <w:hideMark/>
          </w:tcPr>
          <w:p w14:paraId="55B6617B" w14:textId="77777777" w:rsidR="00251535" w:rsidRPr="00C85EA4" w:rsidRDefault="00251535" w:rsidP="00251535">
            <w:pPr>
              <w:spacing w:line="360" w:lineRule="auto"/>
              <w:jc w:val="center"/>
              <w:rPr>
                <w:rFonts w:ascii="Times New Roman" w:hAnsi="Times New Roman" w:cs="Times New Roman"/>
                <w:b/>
                <w:bCs/>
                <w:sz w:val="24"/>
                <w:szCs w:val="24"/>
              </w:rPr>
            </w:pPr>
            <w:r w:rsidRPr="00C85EA4">
              <w:rPr>
                <w:rFonts w:ascii="Times New Roman" w:hAnsi="Times New Roman" w:cs="Times New Roman"/>
                <w:b/>
                <w:bCs/>
                <w:sz w:val="24"/>
                <w:szCs w:val="24"/>
              </w:rPr>
              <w:t xml:space="preserve">Total </w:t>
            </w:r>
          </w:p>
          <w:p w14:paraId="50C69256"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(n = 384)</w:t>
            </w:r>
          </w:p>
        </w:tc>
        <w:tc>
          <w:tcPr>
            <w:tcW w:w="1710" w:type="dxa"/>
            <w:tcBorders>
              <w:top w:val="nil"/>
              <w:bottom w:val="single" w:sz="4" w:space="0" w:color="auto"/>
            </w:tcBorders>
            <w:hideMark/>
          </w:tcPr>
          <w:p w14:paraId="6CE8C13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(df, p-value)</w:t>
            </w:r>
          </w:p>
        </w:tc>
      </w:tr>
      <w:tr w:rsidR="00251535" w:rsidRPr="00C85EA4" w14:paraId="27314D21" w14:textId="77777777" w:rsidTr="00251535">
        <w:tc>
          <w:tcPr>
            <w:tcW w:w="0" w:type="auto"/>
            <w:tcBorders>
              <w:top w:val="single" w:sz="4" w:space="0" w:color="auto"/>
            </w:tcBorders>
            <w:hideMark/>
          </w:tcPr>
          <w:p w14:paraId="0BCA19E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Perceived Personal Risk</w:t>
            </w:r>
          </w:p>
        </w:tc>
        <w:tc>
          <w:tcPr>
            <w:tcW w:w="0" w:type="auto"/>
            <w:tcBorders>
              <w:top w:val="single" w:sz="4" w:space="0" w:color="auto"/>
            </w:tcBorders>
            <w:hideMark/>
          </w:tcPr>
          <w:p w14:paraId="63501731"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1296AB10" w14:textId="77777777" w:rsidR="00251535" w:rsidRPr="00C85EA4" w:rsidRDefault="00251535" w:rsidP="00251535">
            <w:pPr>
              <w:spacing w:line="360" w:lineRule="auto"/>
              <w:jc w:val="both"/>
              <w:rPr>
                <w:rFonts w:ascii="Times New Roman" w:hAnsi="Times New Roman" w:cs="Times New Roman"/>
                <w:sz w:val="24"/>
                <w:szCs w:val="24"/>
              </w:rPr>
            </w:pPr>
          </w:p>
        </w:tc>
        <w:tc>
          <w:tcPr>
            <w:tcW w:w="1241" w:type="dxa"/>
            <w:tcBorders>
              <w:top w:val="single" w:sz="4" w:space="0" w:color="auto"/>
            </w:tcBorders>
            <w:hideMark/>
          </w:tcPr>
          <w:p w14:paraId="392D4CBF" w14:textId="77777777" w:rsidR="00251535" w:rsidRPr="00C85EA4" w:rsidRDefault="00251535" w:rsidP="00251535">
            <w:pPr>
              <w:spacing w:line="360" w:lineRule="auto"/>
              <w:jc w:val="both"/>
              <w:rPr>
                <w:rFonts w:ascii="Times New Roman" w:hAnsi="Times New Roman" w:cs="Times New Roman"/>
                <w:sz w:val="24"/>
                <w:szCs w:val="24"/>
              </w:rPr>
            </w:pPr>
          </w:p>
        </w:tc>
        <w:tc>
          <w:tcPr>
            <w:tcW w:w="1710" w:type="dxa"/>
            <w:tcBorders>
              <w:top w:val="single" w:sz="4" w:space="0" w:color="auto"/>
            </w:tcBorders>
            <w:hideMark/>
          </w:tcPr>
          <w:p w14:paraId="19E5FD4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4.726 (df = 2, p = 0.094)</w:t>
            </w:r>
          </w:p>
        </w:tc>
      </w:tr>
      <w:tr w:rsidR="00251535" w:rsidRPr="00C85EA4" w14:paraId="0DC4A9D9" w14:textId="77777777" w:rsidTr="00251535">
        <w:tc>
          <w:tcPr>
            <w:tcW w:w="0" w:type="auto"/>
            <w:hideMark/>
          </w:tcPr>
          <w:p w14:paraId="2968AC67"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w:t>
            </w:r>
          </w:p>
        </w:tc>
        <w:tc>
          <w:tcPr>
            <w:tcW w:w="0" w:type="auto"/>
            <w:hideMark/>
          </w:tcPr>
          <w:p w14:paraId="2FAAB4D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179 (46.6)</w:t>
            </w:r>
          </w:p>
        </w:tc>
        <w:tc>
          <w:tcPr>
            <w:tcW w:w="0" w:type="auto"/>
            <w:hideMark/>
          </w:tcPr>
          <w:p w14:paraId="42E8C2F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39 (10.2)</w:t>
            </w:r>
          </w:p>
        </w:tc>
        <w:tc>
          <w:tcPr>
            <w:tcW w:w="1241" w:type="dxa"/>
            <w:hideMark/>
          </w:tcPr>
          <w:p w14:paraId="768C91A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218 (56.8)</w:t>
            </w:r>
          </w:p>
        </w:tc>
        <w:tc>
          <w:tcPr>
            <w:tcW w:w="1710" w:type="dxa"/>
            <w:hideMark/>
          </w:tcPr>
          <w:p w14:paraId="09BC097D"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42465496" w14:textId="77777777" w:rsidTr="00251535">
        <w:tc>
          <w:tcPr>
            <w:tcW w:w="0" w:type="auto"/>
            <w:hideMark/>
          </w:tcPr>
          <w:p w14:paraId="4CB4AE77"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w:t>
            </w:r>
          </w:p>
        </w:tc>
        <w:tc>
          <w:tcPr>
            <w:tcW w:w="0" w:type="auto"/>
            <w:hideMark/>
          </w:tcPr>
          <w:p w14:paraId="4A95F3C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66 (17.2)</w:t>
            </w:r>
          </w:p>
        </w:tc>
        <w:tc>
          <w:tcPr>
            <w:tcW w:w="0" w:type="auto"/>
            <w:hideMark/>
          </w:tcPr>
          <w:p w14:paraId="75B51BD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 (6.8)</w:t>
            </w:r>
          </w:p>
        </w:tc>
        <w:tc>
          <w:tcPr>
            <w:tcW w:w="1241" w:type="dxa"/>
            <w:hideMark/>
          </w:tcPr>
          <w:p w14:paraId="3FFAC49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92 (24.0)</w:t>
            </w:r>
          </w:p>
        </w:tc>
        <w:tc>
          <w:tcPr>
            <w:tcW w:w="1710" w:type="dxa"/>
            <w:hideMark/>
          </w:tcPr>
          <w:p w14:paraId="12542CC6"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B9E2758" w14:textId="77777777" w:rsidTr="00251535">
        <w:tc>
          <w:tcPr>
            <w:tcW w:w="0" w:type="auto"/>
            <w:hideMark/>
          </w:tcPr>
          <w:p w14:paraId="1F27E239"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I’m not sure</w:t>
            </w:r>
          </w:p>
        </w:tc>
        <w:tc>
          <w:tcPr>
            <w:tcW w:w="0" w:type="auto"/>
            <w:hideMark/>
          </w:tcPr>
          <w:p w14:paraId="581E757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61 (15.9)</w:t>
            </w:r>
          </w:p>
        </w:tc>
        <w:tc>
          <w:tcPr>
            <w:tcW w:w="0" w:type="auto"/>
            <w:hideMark/>
          </w:tcPr>
          <w:p w14:paraId="238DC22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 (3.4)</w:t>
            </w:r>
          </w:p>
        </w:tc>
        <w:tc>
          <w:tcPr>
            <w:tcW w:w="1241" w:type="dxa"/>
            <w:hideMark/>
          </w:tcPr>
          <w:p w14:paraId="105F380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74 (19.3)</w:t>
            </w:r>
          </w:p>
        </w:tc>
        <w:tc>
          <w:tcPr>
            <w:tcW w:w="1710" w:type="dxa"/>
            <w:hideMark/>
          </w:tcPr>
          <w:p w14:paraId="2FF52BCD"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29BFDC09" w14:textId="77777777" w:rsidTr="00251535">
        <w:tc>
          <w:tcPr>
            <w:tcW w:w="0" w:type="auto"/>
            <w:hideMark/>
          </w:tcPr>
          <w:p w14:paraId="2D584CF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Perceived Severity of Illness</w:t>
            </w:r>
          </w:p>
        </w:tc>
        <w:tc>
          <w:tcPr>
            <w:tcW w:w="0" w:type="auto"/>
            <w:hideMark/>
          </w:tcPr>
          <w:p w14:paraId="2F8C514E"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517E711" w14:textId="77777777" w:rsidR="00251535" w:rsidRPr="00C85EA4" w:rsidRDefault="00251535" w:rsidP="00251535">
            <w:pPr>
              <w:spacing w:line="360" w:lineRule="auto"/>
              <w:jc w:val="both"/>
              <w:rPr>
                <w:rFonts w:ascii="Times New Roman" w:hAnsi="Times New Roman" w:cs="Times New Roman"/>
                <w:sz w:val="24"/>
                <w:szCs w:val="24"/>
              </w:rPr>
            </w:pPr>
          </w:p>
        </w:tc>
        <w:tc>
          <w:tcPr>
            <w:tcW w:w="1241" w:type="dxa"/>
            <w:hideMark/>
          </w:tcPr>
          <w:p w14:paraId="710846D2" w14:textId="77777777" w:rsidR="00251535" w:rsidRPr="00C85EA4" w:rsidRDefault="00251535" w:rsidP="00251535">
            <w:pPr>
              <w:spacing w:line="360" w:lineRule="auto"/>
              <w:jc w:val="both"/>
              <w:rPr>
                <w:rFonts w:ascii="Times New Roman" w:hAnsi="Times New Roman" w:cs="Times New Roman"/>
                <w:sz w:val="24"/>
                <w:szCs w:val="24"/>
              </w:rPr>
            </w:pPr>
          </w:p>
        </w:tc>
        <w:tc>
          <w:tcPr>
            <w:tcW w:w="1710" w:type="dxa"/>
            <w:hideMark/>
          </w:tcPr>
          <w:p w14:paraId="6591E9B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6.605 (df = 4, p = 0.158)</w:t>
            </w:r>
          </w:p>
        </w:tc>
      </w:tr>
      <w:tr w:rsidR="00251535" w:rsidRPr="00C85EA4" w14:paraId="33D483BF" w14:textId="77777777" w:rsidTr="00251535">
        <w:tc>
          <w:tcPr>
            <w:tcW w:w="0" w:type="auto"/>
            <w:hideMark/>
          </w:tcPr>
          <w:p w14:paraId="406914D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Not serious at all</w:t>
            </w:r>
          </w:p>
        </w:tc>
        <w:tc>
          <w:tcPr>
            <w:tcW w:w="0" w:type="auto"/>
            <w:hideMark/>
          </w:tcPr>
          <w:p w14:paraId="1A51789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 (4.4)</w:t>
            </w:r>
          </w:p>
        </w:tc>
        <w:tc>
          <w:tcPr>
            <w:tcW w:w="0" w:type="auto"/>
            <w:hideMark/>
          </w:tcPr>
          <w:p w14:paraId="428AFAD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1241" w:type="dxa"/>
            <w:hideMark/>
          </w:tcPr>
          <w:p w14:paraId="68C5CB5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 (6.8)</w:t>
            </w:r>
          </w:p>
        </w:tc>
        <w:tc>
          <w:tcPr>
            <w:tcW w:w="1710" w:type="dxa"/>
            <w:hideMark/>
          </w:tcPr>
          <w:p w14:paraId="0717B702"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2819C07" w14:textId="77777777" w:rsidTr="00251535">
        <w:tc>
          <w:tcPr>
            <w:tcW w:w="0" w:type="auto"/>
            <w:hideMark/>
          </w:tcPr>
          <w:p w14:paraId="7ACEFCD1"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Slightly serious</w:t>
            </w:r>
          </w:p>
        </w:tc>
        <w:tc>
          <w:tcPr>
            <w:tcW w:w="0" w:type="auto"/>
            <w:hideMark/>
          </w:tcPr>
          <w:p w14:paraId="71C5D43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54 (14.1)</w:t>
            </w:r>
          </w:p>
        </w:tc>
        <w:tc>
          <w:tcPr>
            <w:tcW w:w="0" w:type="auto"/>
            <w:hideMark/>
          </w:tcPr>
          <w:p w14:paraId="4D6BFAC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 (3.6)</w:t>
            </w:r>
          </w:p>
        </w:tc>
        <w:tc>
          <w:tcPr>
            <w:tcW w:w="1241" w:type="dxa"/>
            <w:hideMark/>
          </w:tcPr>
          <w:p w14:paraId="4281982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68 (17.7)</w:t>
            </w:r>
          </w:p>
        </w:tc>
        <w:tc>
          <w:tcPr>
            <w:tcW w:w="1710" w:type="dxa"/>
            <w:hideMark/>
          </w:tcPr>
          <w:p w14:paraId="00B7493F"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26CAA03" w14:textId="77777777" w:rsidTr="00251535">
        <w:tc>
          <w:tcPr>
            <w:tcW w:w="0" w:type="auto"/>
            <w:hideMark/>
          </w:tcPr>
          <w:p w14:paraId="114B7D7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Moderately serious</w:t>
            </w:r>
          </w:p>
        </w:tc>
        <w:tc>
          <w:tcPr>
            <w:tcW w:w="0" w:type="auto"/>
            <w:hideMark/>
          </w:tcPr>
          <w:p w14:paraId="18199AD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116 (30.2)</w:t>
            </w:r>
          </w:p>
        </w:tc>
        <w:tc>
          <w:tcPr>
            <w:tcW w:w="0" w:type="auto"/>
            <w:hideMark/>
          </w:tcPr>
          <w:p w14:paraId="2956AA7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 (5.2)</w:t>
            </w:r>
          </w:p>
        </w:tc>
        <w:tc>
          <w:tcPr>
            <w:tcW w:w="1241" w:type="dxa"/>
            <w:hideMark/>
          </w:tcPr>
          <w:p w14:paraId="7CD6BD2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136 (35.4)</w:t>
            </w:r>
          </w:p>
        </w:tc>
        <w:tc>
          <w:tcPr>
            <w:tcW w:w="1710" w:type="dxa"/>
            <w:hideMark/>
          </w:tcPr>
          <w:p w14:paraId="55239DE1"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F9D0084" w14:textId="77777777" w:rsidTr="00251535">
        <w:tc>
          <w:tcPr>
            <w:tcW w:w="0" w:type="auto"/>
            <w:hideMark/>
          </w:tcPr>
          <w:p w14:paraId="2DC316CC"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Very serious</w:t>
            </w:r>
          </w:p>
        </w:tc>
        <w:tc>
          <w:tcPr>
            <w:tcW w:w="0" w:type="auto"/>
            <w:hideMark/>
          </w:tcPr>
          <w:p w14:paraId="304E648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78 (20.3)</w:t>
            </w:r>
          </w:p>
        </w:tc>
        <w:tc>
          <w:tcPr>
            <w:tcW w:w="0" w:type="auto"/>
            <w:hideMark/>
          </w:tcPr>
          <w:p w14:paraId="4A746A4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24 (6.3)</w:t>
            </w:r>
          </w:p>
        </w:tc>
        <w:tc>
          <w:tcPr>
            <w:tcW w:w="1241" w:type="dxa"/>
            <w:hideMark/>
          </w:tcPr>
          <w:p w14:paraId="6F1D5B8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102 (26.6)</w:t>
            </w:r>
          </w:p>
        </w:tc>
        <w:tc>
          <w:tcPr>
            <w:tcW w:w="1710" w:type="dxa"/>
            <w:hideMark/>
          </w:tcPr>
          <w:p w14:paraId="544D96BF"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2356010" w14:textId="77777777" w:rsidTr="00251535">
        <w:tc>
          <w:tcPr>
            <w:tcW w:w="0" w:type="auto"/>
            <w:hideMark/>
          </w:tcPr>
          <w:p w14:paraId="0529ADB6"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Extremely serious</w:t>
            </w:r>
          </w:p>
        </w:tc>
        <w:tc>
          <w:tcPr>
            <w:tcW w:w="0" w:type="auto"/>
            <w:hideMark/>
          </w:tcPr>
          <w:p w14:paraId="2AF9C5D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41 (10.7)</w:t>
            </w:r>
          </w:p>
        </w:tc>
        <w:tc>
          <w:tcPr>
            <w:tcW w:w="0" w:type="auto"/>
            <w:hideMark/>
          </w:tcPr>
          <w:p w14:paraId="4B2838E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 (2.9)</w:t>
            </w:r>
          </w:p>
        </w:tc>
        <w:tc>
          <w:tcPr>
            <w:tcW w:w="1241" w:type="dxa"/>
            <w:hideMark/>
          </w:tcPr>
          <w:p w14:paraId="611ACCC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52 (13.5)</w:t>
            </w:r>
          </w:p>
        </w:tc>
        <w:tc>
          <w:tcPr>
            <w:tcW w:w="1710" w:type="dxa"/>
            <w:hideMark/>
          </w:tcPr>
          <w:p w14:paraId="5C2FD619"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4A27D823" w14:textId="77777777" w:rsidTr="00251535">
        <w:tc>
          <w:tcPr>
            <w:tcW w:w="0" w:type="auto"/>
            <w:hideMark/>
          </w:tcPr>
          <w:p w14:paraId="44B31DA1"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Perceived Effectiveness of PPE</w:t>
            </w:r>
          </w:p>
        </w:tc>
        <w:tc>
          <w:tcPr>
            <w:tcW w:w="0" w:type="auto"/>
            <w:hideMark/>
          </w:tcPr>
          <w:p w14:paraId="26847ED5"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440286F2" w14:textId="77777777" w:rsidR="00251535" w:rsidRPr="00C85EA4" w:rsidRDefault="00251535" w:rsidP="00251535">
            <w:pPr>
              <w:spacing w:line="360" w:lineRule="auto"/>
              <w:jc w:val="both"/>
              <w:rPr>
                <w:rFonts w:ascii="Times New Roman" w:hAnsi="Times New Roman" w:cs="Times New Roman"/>
                <w:sz w:val="24"/>
                <w:szCs w:val="24"/>
              </w:rPr>
            </w:pPr>
          </w:p>
        </w:tc>
        <w:tc>
          <w:tcPr>
            <w:tcW w:w="1241" w:type="dxa"/>
            <w:hideMark/>
          </w:tcPr>
          <w:p w14:paraId="2FFFDC63" w14:textId="77777777" w:rsidR="00251535" w:rsidRPr="00C85EA4" w:rsidRDefault="00251535" w:rsidP="00251535">
            <w:pPr>
              <w:spacing w:line="360" w:lineRule="auto"/>
              <w:jc w:val="both"/>
              <w:rPr>
                <w:rFonts w:ascii="Times New Roman" w:hAnsi="Times New Roman" w:cs="Times New Roman"/>
                <w:sz w:val="24"/>
                <w:szCs w:val="24"/>
              </w:rPr>
            </w:pPr>
          </w:p>
        </w:tc>
        <w:tc>
          <w:tcPr>
            <w:tcW w:w="1710" w:type="dxa"/>
            <w:hideMark/>
          </w:tcPr>
          <w:p w14:paraId="05B6A01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0.027 (df = 2, p = 0.986)</w:t>
            </w:r>
          </w:p>
        </w:tc>
      </w:tr>
      <w:tr w:rsidR="00251535" w:rsidRPr="00C85EA4" w14:paraId="3912A1E3" w14:textId="77777777" w:rsidTr="00251535">
        <w:tc>
          <w:tcPr>
            <w:tcW w:w="0" w:type="auto"/>
            <w:hideMark/>
          </w:tcPr>
          <w:p w14:paraId="759B8B62"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w:t>
            </w:r>
          </w:p>
        </w:tc>
        <w:tc>
          <w:tcPr>
            <w:tcW w:w="0" w:type="auto"/>
            <w:hideMark/>
          </w:tcPr>
          <w:p w14:paraId="6B3F122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213 (55.5)</w:t>
            </w:r>
          </w:p>
        </w:tc>
        <w:tc>
          <w:tcPr>
            <w:tcW w:w="0" w:type="auto"/>
            <w:hideMark/>
          </w:tcPr>
          <w:p w14:paraId="6DA957F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55 (14.3)</w:t>
            </w:r>
          </w:p>
        </w:tc>
        <w:tc>
          <w:tcPr>
            <w:tcW w:w="1241" w:type="dxa"/>
            <w:hideMark/>
          </w:tcPr>
          <w:p w14:paraId="14A1405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268 (69.8)</w:t>
            </w:r>
          </w:p>
        </w:tc>
        <w:tc>
          <w:tcPr>
            <w:tcW w:w="1710" w:type="dxa"/>
            <w:hideMark/>
          </w:tcPr>
          <w:p w14:paraId="092DB202"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7F4962D" w14:textId="77777777" w:rsidTr="00251535">
        <w:tc>
          <w:tcPr>
            <w:tcW w:w="0" w:type="auto"/>
            <w:hideMark/>
          </w:tcPr>
          <w:p w14:paraId="1AD94CEC"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w:t>
            </w:r>
          </w:p>
        </w:tc>
        <w:tc>
          <w:tcPr>
            <w:tcW w:w="0" w:type="auto"/>
            <w:hideMark/>
          </w:tcPr>
          <w:p w14:paraId="1D68A9D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37 (9.6)</w:t>
            </w:r>
          </w:p>
        </w:tc>
        <w:tc>
          <w:tcPr>
            <w:tcW w:w="0" w:type="auto"/>
            <w:hideMark/>
          </w:tcPr>
          <w:p w14:paraId="5348681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1241" w:type="dxa"/>
            <w:hideMark/>
          </w:tcPr>
          <w:p w14:paraId="1BCECD3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46 (12.0)</w:t>
            </w:r>
          </w:p>
        </w:tc>
        <w:tc>
          <w:tcPr>
            <w:tcW w:w="1710" w:type="dxa"/>
            <w:hideMark/>
          </w:tcPr>
          <w:p w14:paraId="67A2B487"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454C5C99" w14:textId="77777777" w:rsidTr="00251535">
        <w:tc>
          <w:tcPr>
            <w:tcW w:w="0" w:type="auto"/>
            <w:hideMark/>
          </w:tcPr>
          <w:p w14:paraId="2D32353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I’m not sure</w:t>
            </w:r>
          </w:p>
        </w:tc>
        <w:tc>
          <w:tcPr>
            <w:tcW w:w="0" w:type="auto"/>
            <w:hideMark/>
          </w:tcPr>
          <w:p w14:paraId="7A300B9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56 (14.6)</w:t>
            </w:r>
          </w:p>
        </w:tc>
        <w:tc>
          <w:tcPr>
            <w:tcW w:w="0" w:type="auto"/>
            <w:hideMark/>
          </w:tcPr>
          <w:p w14:paraId="2038A74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 (3.6)</w:t>
            </w:r>
          </w:p>
        </w:tc>
        <w:tc>
          <w:tcPr>
            <w:tcW w:w="1241" w:type="dxa"/>
            <w:hideMark/>
          </w:tcPr>
          <w:p w14:paraId="3876DE8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70 (18.2)</w:t>
            </w:r>
          </w:p>
        </w:tc>
        <w:tc>
          <w:tcPr>
            <w:tcW w:w="1710" w:type="dxa"/>
            <w:hideMark/>
          </w:tcPr>
          <w:p w14:paraId="4344E685"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2087F6F" w14:textId="77777777" w:rsidTr="00251535">
        <w:tc>
          <w:tcPr>
            <w:tcW w:w="0" w:type="auto"/>
            <w:hideMark/>
          </w:tcPr>
          <w:p w14:paraId="1D89431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Something happened that made me more careful about work safety</w:t>
            </w:r>
          </w:p>
        </w:tc>
        <w:tc>
          <w:tcPr>
            <w:tcW w:w="0" w:type="auto"/>
            <w:hideMark/>
          </w:tcPr>
          <w:p w14:paraId="35DF4CE1"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52951BD2" w14:textId="77777777" w:rsidR="00251535" w:rsidRPr="00C85EA4" w:rsidRDefault="00251535" w:rsidP="00251535">
            <w:pPr>
              <w:spacing w:line="360" w:lineRule="auto"/>
              <w:jc w:val="both"/>
              <w:rPr>
                <w:rFonts w:ascii="Times New Roman" w:hAnsi="Times New Roman" w:cs="Times New Roman"/>
                <w:sz w:val="24"/>
                <w:szCs w:val="24"/>
              </w:rPr>
            </w:pPr>
          </w:p>
        </w:tc>
        <w:tc>
          <w:tcPr>
            <w:tcW w:w="1241" w:type="dxa"/>
            <w:hideMark/>
          </w:tcPr>
          <w:p w14:paraId="3D591717" w14:textId="77777777" w:rsidR="00251535" w:rsidRPr="00C85EA4" w:rsidRDefault="00251535" w:rsidP="00251535">
            <w:pPr>
              <w:spacing w:line="360" w:lineRule="auto"/>
              <w:jc w:val="both"/>
              <w:rPr>
                <w:rFonts w:ascii="Times New Roman" w:hAnsi="Times New Roman" w:cs="Times New Roman"/>
                <w:sz w:val="24"/>
                <w:szCs w:val="24"/>
              </w:rPr>
            </w:pPr>
          </w:p>
        </w:tc>
        <w:tc>
          <w:tcPr>
            <w:tcW w:w="1710" w:type="dxa"/>
            <w:hideMark/>
          </w:tcPr>
          <w:p w14:paraId="1DD791F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2.452 (df = 1, p = 0.117)</w:t>
            </w:r>
          </w:p>
        </w:tc>
      </w:tr>
      <w:tr w:rsidR="00251535" w:rsidRPr="00C85EA4" w14:paraId="0726D803" w14:textId="77777777" w:rsidTr="00251535">
        <w:tc>
          <w:tcPr>
            <w:tcW w:w="0" w:type="auto"/>
            <w:hideMark/>
          </w:tcPr>
          <w:p w14:paraId="4B0DAE1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w:t>
            </w:r>
          </w:p>
        </w:tc>
        <w:tc>
          <w:tcPr>
            <w:tcW w:w="0" w:type="auto"/>
            <w:hideMark/>
          </w:tcPr>
          <w:p w14:paraId="66DBE65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158 (41.1)</w:t>
            </w:r>
          </w:p>
        </w:tc>
        <w:tc>
          <w:tcPr>
            <w:tcW w:w="0" w:type="auto"/>
            <w:hideMark/>
          </w:tcPr>
          <w:p w14:paraId="1D2096D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48 (12.5)</w:t>
            </w:r>
          </w:p>
        </w:tc>
        <w:tc>
          <w:tcPr>
            <w:tcW w:w="1241" w:type="dxa"/>
            <w:hideMark/>
          </w:tcPr>
          <w:p w14:paraId="0647538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206 (53.6)</w:t>
            </w:r>
          </w:p>
        </w:tc>
        <w:tc>
          <w:tcPr>
            <w:tcW w:w="1710" w:type="dxa"/>
            <w:hideMark/>
          </w:tcPr>
          <w:p w14:paraId="795D30D2"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625EC40" w14:textId="77777777" w:rsidTr="00251535">
        <w:tc>
          <w:tcPr>
            <w:tcW w:w="0" w:type="auto"/>
            <w:hideMark/>
          </w:tcPr>
          <w:p w14:paraId="783997F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w:t>
            </w:r>
          </w:p>
        </w:tc>
        <w:tc>
          <w:tcPr>
            <w:tcW w:w="0" w:type="auto"/>
            <w:hideMark/>
          </w:tcPr>
          <w:p w14:paraId="5487FDB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148 (38.5)</w:t>
            </w:r>
          </w:p>
        </w:tc>
        <w:tc>
          <w:tcPr>
            <w:tcW w:w="0" w:type="auto"/>
            <w:hideMark/>
          </w:tcPr>
          <w:p w14:paraId="001DB37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30 (7.8)</w:t>
            </w:r>
          </w:p>
        </w:tc>
        <w:tc>
          <w:tcPr>
            <w:tcW w:w="1241" w:type="dxa"/>
            <w:hideMark/>
          </w:tcPr>
          <w:p w14:paraId="0E7BCA5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178 (46.4)</w:t>
            </w:r>
          </w:p>
        </w:tc>
        <w:tc>
          <w:tcPr>
            <w:tcW w:w="1710" w:type="dxa"/>
            <w:hideMark/>
          </w:tcPr>
          <w:p w14:paraId="3E0DE563" w14:textId="77777777" w:rsidR="00251535" w:rsidRPr="00C85EA4" w:rsidRDefault="00251535" w:rsidP="00251535">
            <w:pPr>
              <w:spacing w:line="360" w:lineRule="auto"/>
              <w:jc w:val="both"/>
              <w:rPr>
                <w:rFonts w:ascii="Times New Roman" w:hAnsi="Times New Roman" w:cs="Times New Roman"/>
                <w:sz w:val="24"/>
                <w:szCs w:val="24"/>
              </w:rPr>
            </w:pPr>
          </w:p>
        </w:tc>
      </w:tr>
    </w:tbl>
    <w:p w14:paraId="67E524C5" w14:textId="77777777" w:rsidR="00251535" w:rsidRPr="00C85EA4" w:rsidRDefault="00251535" w:rsidP="00251535">
      <w:pPr>
        <w:spacing w:after="0"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in parentheses.</w:t>
      </w:r>
    </w:p>
    <w:p w14:paraId="5CC08B62"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based on total respondents (N = 384).</w:t>
      </w:r>
    </w:p>
    <w:p w14:paraId="61B00511"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13: Relationship between Knowledge of OHS Hazards and Practice of OHS Measures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1823"/>
        <w:gridCol w:w="1692"/>
        <w:gridCol w:w="1350"/>
        <w:gridCol w:w="1980"/>
      </w:tblGrid>
      <w:tr w:rsidR="00251535" w:rsidRPr="00C85EA4" w14:paraId="68CACE58" w14:textId="77777777" w:rsidTr="00251535">
        <w:trPr>
          <w:trHeight w:val="341"/>
        </w:trPr>
        <w:tc>
          <w:tcPr>
            <w:tcW w:w="0" w:type="auto"/>
            <w:tcBorders>
              <w:bottom w:val="nil"/>
            </w:tcBorders>
            <w:hideMark/>
          </w:tcPr>
          <w:p w14:paraId="38BF4E8B"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Variables</w:t>
            </w:r>
          </w:p>
        </w:tc>
        <w:tc>
          <w:tcPr>
            <w:tcW w:w="5026" w:type="dxa"/>
            <w:gridSpan w:val="3"/>
            <w:tcBorders>
              <w:bottom w:val="nil"/>
            </w:tcBorders>
            <w:hideMark/>
          </w:tcPr>
          <w:p w14:paraId="1E34FD85"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Practice Level</w:t>
            </w:r>
          </w:p>
        </w:tc>
        <w:tc>
          <w:tcPr>
            <w:tcW w:w="1980" w:type="dxa"/>
            <w:tcBorders>
              <w:bottom w:val="nil"/>
            </w:tcBorders>
            <w:hideMark/>
          </w:tcPr>
          <w:p w14:paraId="71EE94AE"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 xml:space="preserve">Chi-square </w:t>
            </w:r>
          </w:p>
        </w:tc>
      </w:tr>
      <w:tr w:rsidR="00251535" w:rsidRPr="00C85EA4" w14:paraId="35CE53B8" w14:textId="77777777" w:rsidTr="00251535">
        <w:tc>
          <w:tcPr>
            <w:tcW w:w="0" w:type="auto"/>
            <w:tcBorders>
              <w:top w:val="nil"/>
              <w:bottom w:val="single" w:sz="4" w:space="0" w:color="auto"/>
            </w:tcBorders>
            <w:hideMark/>
          </w:tcPr>
          <w:p w14:paraId="475AFEFA" w14:textId="77777777" w:rsidR="00251535" w:rsidRPr="00C85EA4" w:rsidRDefault="00251535" w:rsidP="00251535">
            <w:pPr>
              <w:spacing w:line="360" w:lineRule="auto"/>
              <w:jc w:val="center"/>
              <w:rPr>
                <w:rFonts w:ascii="Times New Roman" w:hAnsi="Times New Roman" w:cs="Times New Roman"/>
                <w:b/>
                <w:bCs/>
                <w:sz w:val="24"/>
                <w:szCs w:val="24"/>
              </w:rPr>
            </w:pPr>
          </w:p>
        </w:tc>
        <w:tc>
          <w:tcPr>
            <w:tcW w:w="0" w:type="auto"/>
            <w:tcBorders>
              <w:top w:val="nil"/>
              <w:bottom w:val="single" w:sz="4" w:space="0" w:color="auto"/>
            </w:tcBorders>
            <w:hideMark/>
          </w:tcPr>
          <w:p w14:paraId="08F4A413"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Poor Practice   (n = 306)</w:t>
            </w:r>
          </w:p>
        </w:tc>
        <w:tc>
          <w:tcPr>
            <w:tcW w:w="1692" w:type="dxa"/>
            <w:tcBorders>
              <w:top w:val="nil"/>
              <w:bottom w:val="single" w:sz="4" w:space="0" w:color="auto"/>
            </w:tcBorders>
            <w:hideMark/>
          </w:tcPr>
          <w:p w14:paraId="2C472BEB"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Good Practice (n = 78)</w:t>
            </w:r>
          </w:p>
        </w:tc>
        <w:tc>
          <w:tcPr>
            <w:tcW w:w="1350" w:type="dxa"/>
            <w:tcBorders>
              <w:top w:val="nil"/>
              <w:bottom w:val="single" w:sz="4" w:space="0" w:color="auto"/>
            </w:tcBorders>
            <w:hideMark/>
          </w:tcPr>
          <w:p w14:paraId="416CA6FF" w14:textId="77777777" w:rsidR="00251535" w:rsidRPr="00C85EA4" w:rsidRDefault="00251535" w:rsidP="00251535">
            <w:pPr>
              <w:spacing w:line="360" w:lineRule="auto"/>
              <w:jc w:val="center"/>
              <w:rPr>
                <w:rFonts w:ascii="Times New Roman" w:hAnsi="Times New Roman" w:cs="Times New Roman"/>
                <w:b/>
                <w:bCs/>
                <w:sz w:val="24"/>
                <w:szCs w:val="24"/>
              </w:rPr>
            </w:pPr>
            <w:r w:rsidRPr="00C85EA4">
              <w:rPr>
                <w:rFonts w:ascii="Times New Roman" w:hAnsi="Times New Roman" w:cs="Times New Roman"/>
                <w:b/>
                <w:bCs/>
                <w:sz w:val="24"/>
                <w:szCs w:val="24"/>
              </w:rPr>
              <w:t xml:space="preserve">Total  </w:t>
            </w:r>
          </w:p>
          <w:p w14:paraId="004F4933"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(n = 384)</w:t>
            </w:r>
          </w:p>
        </w:tc>
        <w:tc>
          <w:tcPr>
            <w:tcW w:w="1980" w:type="dxa"/>
            <w:tcBorders>
              <w:top w:val="nil"/>
              <w:bottom w:val="single" w:sz="4" w:space="0" w:color="auto"/>
            </w:tcBorders>
            <w:hideMark/>
          </w:tcPr>
          <w:p w14:paraId="7CB7E4B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(df, p-value)</w:t>
            </w:r>
          </w:p>
        </w:tc>
      </w:tr>
      <w:tr w:rsidR="00251535" w:rsidRPr="00C85EA4" w14:paraId="3268EB59" w14:textId="77777777" w:rsidTr="00251535">
        <w:tc>
          <w:tcPr>
            <w:tcW w:w="0" w:type="auto"/>
            <w:tcBorders>
              <w:top w:val="single" w:sz="4" w:space="0" w:color="auto"/>
            </w:tcBorders>
            <w:hideMark/>
          </w:tcPr>
          <w:p w14:paraId="476E78D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lastRenderedPageBreak/>
              <w:t>Knowledge of OHS Hazards</w:t>
            </w:r>
          </w:p>
        </w:tc>
        <w:tc>
          <w:tcPr>
            <w:tcW w:w="0" w:type="auto"/>
            <w:tcBorders>
              <w:top w:val="single" w:sz="4" w:space="0" w:color="auto"/>
            </w:tcBorders>
            <w:hideMark/>
          </w:tcPr>
          <w:p w14:paraId="741F608B" w14:textId="77777777" w:rsidR="00251535" w:rsidRPr="00C85EA4" w:rsidRDefault="00251535" w:rsidP="00251535">
            <w:pPr>
              <w:spacing w:line="360" w:lineRule="auto"/>
              <w:jc w:val="center"/>
              <w:rPr>
                <w:rFonts w:ascii="Times New Roman" w:hAnsi="Times New Roman" w:cs="Times New Roman"/>
                <w:sz w:val="24"/>
                <w:szCs w:val="24"/>
              </w:rPr>
            </w:pPr>
          </w:p>
        </w:tc>
        <w:tc>
          <w:tcPr>
            <w:tcW w:w="1692" w:type="dxa"/>
            <w:tcBorders>
              <w:top w:val="single" w:sz="4" w:space="0" w:color="auto"/>
            </w:tcBorders>
            <w:hideMark/>
          </w:tcPr>
          <w:p w14:paraId="72C79F6A" w14:textId="77777777" w:rsidR="00251535" w:rsidRPr="00C85EA4" w:rsidRDefault="00251535" w:rsidP="00251535">
            <w:pPr>
              <w:spacing w:line="360" w:lineRule="auto"/>
              <w:jc w:val="center"/>
              <w:rPr>
                <w:rFonts w:ascii="Times New Roman" w:hAnsi="Times New Roman" w:cs="Times New Roman"/>
                <w:sz w:val="24"/>
                <w:szCs w:val="24"/>
              </w:rPr>
            </w:pPr>
          </w:p>
        </w:tc>
        <w:tc>
          <w:tcPr>
            <w:tcW w:w="1350" w:type="dxa"/>
            <w:tcBorders>
              <w:top w:val="single" w:sz="4" w:space="0" w:color="auto"/>
            </w:tcBorders>
            <w:hideMark/>
          </w:tcPr>
          <w:p w14:paraId="6F3BAD80" w14:textId="77777777" w:rsidR="00251535" w:rsidRPr="00C85EA4" w:rsidRDefault="00251535" w:rsidP="00251535">
            <w:pPr>
              <w:spacing w:line="360" w:lineRule="auto"/>
              <w:jc w:val="center"/>
              <w:rPr>
                <w:rFonts w:ascii="Times New Roman" w:hAnsi="Times New Roman" w:cs="Times New Roman"/>
                <w:sz w:val="24"/>
                <w:szCs w:val="24"/>
              </w:rPr>
            </w:pPr>
          </w:p>
        </w:tc>
        <w:tc>
          <w:tcPr>
            <w:tcW w:w="1980" w:type="dxa"/>
            <w:tcBorders>
              <w:top w:val="single" w:sz="4" w:space="0" w:color="auto"/>
            </w:tcBorders>
            <w:hideMark/>
          </w:tcPr>
          <w:p w14:paraId="5F7BFB6A"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χ² = 0.253 (df = 1, p = 0.615)</w:t>
            </w:r>
          </w:p>
        </w:tc>
      </w:tr>
      <w:tr w:rsidR="00251535" w:rsidRPr="00C85EA4" w14:paraId="0BD3A438" w14:textId="77777777" w:rsidTr="00251535">
        <w:tc>
          <w:tcPr>
            <w:tcW w:w="0" w:type="auto"/>
            <w:hideMark/>
          </w:tcPr>
          <w:p w14:paraId="7E19870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Poor knowledge</w:t>
            </w:r>
          </w:p>
        </w:tc>
        <w:tc>
          <w:tcPr>
            <w:tcW w:w="0" w:type="auto"/>
            <w:hideMark/>
          </w:tcPr>
          <w:p w14:paraId="345D0AC1"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16 (4.2)</w:t>
            </w:r>
          </w:p>
        </w:tc>
        <w:tc>
          <w:tcPr>
            <w:tcW w:w="1692" w:type="dxa"/>
            <w:hideMark/>
          </w:tcPr>
          <w:p w14:paraId="70725C69"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3 (0.8)</w:t>
            </w:r>
          </w:p>
        </w:tc>
        <w:tc>
          <w:tcPr>
            <w:tcW w:w="1350" w:type="dxa"/>
            <w:hideMark/>
          </w:tcPr>
          <w:p w14:paraId="6E50213A"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19 (4.9)</w:t>
            </w:r>
          </w:p>
        </w:tc>
        <w:tc>
          <w:tcPr>
            <w:tcW w:w="1980" w:type="dxa"/>
            <w:hideMark/>
          </w:tcPr>
          <w:p w14:paraId="13179C4B" w14:textId="77777777" w:rsidR="00251535" w:rsidRPr="00C85EA4" w:rsidRDefault="00251535" w:rsidP="00251535">
            <w:pPr>
              <w:spacing w:line="360" w:lineRule="auto"/>
              <w:jc w:val="center"/>
              <w:rPr>
                <w:rFonts w:ascii="Times New Roman" w:hAnsi="Times New Roman" w:cs="Times New Roman"/>
                <w:sz w:val="24"/>
                <w:szCs w:val="24"/>
              </w:rPr>
            </w:pPr>
          </w:p>
        </w:tc>
      </w:tr>
      <w:tr w:rsidR="00251535" w:rsidRPr="00C85EA4" w14:paraId="2F0BB5C2" w14:textId="77777777" w:rsidTr="00251535">
        <w:tc>
          <w:tcPr>
            <w:tcW w:w="0" w:type="auto"/>
            <w:hideMark/>
          </w:tcPr>
          <w:p w14:paraId="514FA9F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Adequate knowledge</w:t>
            </w:r>
          </w:p>
        </w:tc>
        <w:tc>
          <w:tcPr>
            <w:tcW w:w="0" w:type="auto"/>
            <w:hideMark/>
          </w:tcPr>
          <w:p w14:paraId="78378C31"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290 (75.5)</w:t>
            </w:r>
          </w:p>
        </w:tc>
        <w:tc>
          <w:tcPr>
            <w:tcW w:w="1692" w:type="dxa"/>
            <w:hideMark/>
          </w:tcPr>
          <w:p w14:paraId="060A277E"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75 (19.5)</w:t>
            </w:r>
          </w:p>
        </w:tc>
        <w:tc>
          <w:tcPr>
            <w:tcW w:w="1350" w:type="dxa"/>
            <w:hideMark/>
          </w:tcPr>
          <w:p w14:paraId="4E99D1A2"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365 (95.1)</w:t>
            </w:r>
          </w:p>
        </w:tc>
        <w:tc>
          <w:tcPr>
            <w:tcW w:w="1980" w:type="dxa"/>
            <w:hideMark/>
          </w:tcPr>
          <w:p w14:paraId="7E0C0AEA" w14:textId="77777777" w:rsidR="00251535" w:rsidRPr="00C85EA4" w:rsidRDefault="00251535" w:rsidP="00251535">
            <w:pPr>
              <w:spacing w:line="360" w:lineRule="auto"/>
              <w:jc w:val="center"/>
              <w:rPr>
                <w:rFonts w:ascii="Times New Roman" w:hAnsi="Times New Roman" w:cs="Times New Roman"/>
                <w:sz w:val="24"/>
                <w:szCs w:val="24"/>
              </w:rPr>
            </w:pPr>
          </w:p>
        </w:tc>
      </w:tr>
    </w:tbl>
    <w:p w14:paraId="6F48ABF7" w14:textId="77777777" w:rsidR="00251535" w:rsidRPr="00C85EA4" w:rsidRDefault="00251535" w:rsidP="00251535">
      <w:pPr>
        <w:spacing w:after="0"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in parentheses.</w:t>
      </w:r>
    </w:p>
    <w:p w14:paraId="51FA106D"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based on total respondents (N = 384).</w:t>
      </w:r>
    </w:p>
    <w:p w14:paraId="0154FC72"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14: Availability of OHS Infrastructure within the Selected Factories in Umuahia South L. G. A. Abia State, Nigeria.</w:t>
      </w:r>
    </w:p>
    <w:tbl>
      <w:tblPr>
        <w:tblStyle w:val="TableGrid"/>
        <w:tblW w:w="9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1729"/>
        <w:gridCol w:w="1720"/>
        <w:gridCol w:w="1229"/>
      </w:tblGrid>
      <w:tr w:rsidR="00251535" w:rsidRPr="00C85EA4" w14:paraId="6200B9A6" w14:textId="77777777" w:rsidTr="00251535">
        <w:tc>
          <w:tcPr>
            <w:tcW w:w="0" w:type="auto"/>
            <w:tcBorders>
              <w:top w:val="single" w:sz="4" w:space="0" w:color="auto"/>
              <w:bottom w:val="single" w:sz="4" w:space="0" w:color="auto"/>
            </w:tcBorders>
            <w:hideMark/>
          </w:tcPr>
          <w:p w14:paraId="34654289"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Variables</w:t>
            </w:r>
          </w:p>
        </w:tc>
        <w:tc>
          <w:tcPr>
            <w:tcW w:w="0" w:type="auto"/>
            <w:tcBorders>
              <w:top w:val="single" w:sz="4" w:space="0" w:color="auto"/>
              <w:bottom w:val="single" w:sz="4" w:space="0" w:color="auto"/>
            </w:tcBorders>
            <w:hideMark/>
          </w:tcPr>
          <w:p w14:paraId="2BB64030"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Paint Industry A</w:t>
            </w:r>
          </w:p>
        </w:tc>
        <w:tc>
          <w:tcPr>
            <w:tcW w:w="0" w:type="auto"/>
            <w:tcBorders>
              <w:top w:val="single" w:sz="4" w:space="0" w:color="auto"/>
              <w:bottom w:val="single" w:sz="4" w:space="0" w:color="auto"/>
            </w:tcBorders>
            <w:hideMark/>
          </w:tcPr>
          <w:p w14:paraId="09C93C2F"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Paint Industry B</w:t>
            </w:r>
          </w:p>
        </w:tc>
        <w:tc>
          <w:tcPr>
            <w:tcW w:w="1229" w:type="dxa"/>
            <w:tcBorders>
              <w:top w:val="single" w:sz="4" w:space="0" w:color="auto"/>
              <w:bottom w:val="single" w:sz="4" w:space="0" w:color="auto"/>
            </w:tcBorders>
            <w:hideMark/>
          </w:tcPr>
          <w:p w14:paraId="08167E87"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Total</w:t>
            </w:r>
          </w:p>
        </w:tc>
      </w:tr>
      <w:tr w:rsidR="00251535" w:rsidRPr="00C85EA4" w14:paraId="34FDCF54" w14:textId="77777777" w:rsidTr="00251535">
        <w:tc>
          <w:tcPr>
            <w:tcW w:w="0" w:type="auto"/>
            <w:tcBorders>
              <w:top w:val="single" w:sz="4" w:space="0" w:color="auto"/>
            </w:tcBorders>
          </w:tcPr>
          <w:p w14:paraId="50DF0B21" w14:textId="77777777" w:rsidR="00251535" w:rsidRPr="00C85EA4" w:rsidRDefault="00251535" w:rsidP="00251535">
            <w:pPr>
              <w:spacing w:line="360" w:lineRule="auto"/>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1. ENGINEERING CONTROLS</w:t>
            </w:r>
          </w:p>
        </w:tc>
        <w:tc>
          <w:tcPr>
            <w:tcW w:w="0" w:type="auto"/>
            <w:tcBorders>
              <w:top w:val="single" w:sz="4" w:space="0" w:color="auto"/>
            </w:tcBorders>
          </w:tcPr>
          <w:p w14:paraId="17BACFDA"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p>
        </w:tc>
        <w:tc>
          <w:tcPr>
            <w:tcW w:w="0" w:type="auto"/>
            <w:tcBorders>
              <w:top w:val="single" w:sz="4" w:space="0" w:color="auto"/>
            </w:tcBorders>
          </w:tcPr>
          <w:p w14:paraId="74C49005"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p>
        </w:tc>
        <w:tc>
          <w:tcPr>
            <w:tcW w:w="1229" w:type="dxa"/>
            <w:tcBorders>
              <w:top w:val="single" w:sz="4" w:space="0" w:color="auto"/>
            </w:tcBorders>
          </w:tcPr>
          <w:p w14:paraId="33D60801"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p>
        </w:tc>
      </w:tr>
      <w:tr w:rsidR="00251535" w:rsidRPr="00C85EA4" w14:paraId="05AB5836" w14:textId="77777777" w:rsidTr="00251535">
        <w:tc>
          <w:tcPr>
            <w:tcW w:w="0" w:type="auto"/>
            <w:hideMark/>
          </w:tcPr>
          <w:p w14:paraId="08078F81"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General Ventilation</w:t>
            </w:r>
          </w:p>
        </w:tc>
        <w:tc>
          <w:tcPr>
            <w:tcW w:w="0" w:type="auto"/>
            <w:hideMark/>
          </w:tcPr>
          <w:p w14:paraId="2518EE01" w14:textId="77777777" w:rsidR="00251535" w:rsidRPr="00C85EA4" w:rsidRDefault="00251535" w:rsidP="00251535">
            <w:pPr>
              <w:spacing w:line="360" w:lineRule="auto"/>
              <w:rPr>
                <w:rFonts w:ascii="Times New Roman" w:eastAsia="Times New Roman" w:hAnsi="Times New Roman" w:cs="Times New Roman"/>
                <w:sz w:val="24"/>
                <w:szCs w:val="24"/>
              </w:rPr>
            </w:pPr>
          </w:p>
        </w:tc>
        <w:tc>
          <w:tcPr>
            <w:tcW w:w="0" w:type="auto"/>
            <w:hideMark/>
          </w:tcPr>
          <w:p w14:paraId="486F614C" w14:textId="77777777" w:rsidR="00251535" w:rsidRPr="00C85EA4" w:rsidRDefault="00251535" w:rsidP="00251535">
            <w:pPr>
              <w:spacing w:line="360" w:lineRule="auto"/>
              <w:rPr>
                <w:rFonts w:ascii="Times New Roman" w:eastAsia="Times New Roman" w:hAnsi="Times New Roman" w:cs="Times New Roman"/>
                <w:sz w:val="24"/>
                <w:szCs w:val="24"/>
              </w:rPr>
            </w:pPr>
          </w:p>
        </w:tc>
        <w:tc>
          <w:tcPr>
            <w:tcW w:w="1229" w:type="dxa"/>
            <w:hideMark/>
          </w:tcPr>
          <w:p w14:paraId="73F47EA4" w14:textId="77777777" w:rsidR="00251535" w:rsidRPr="00C85EA4" w:rsidRDefault="00251535" w:rsidP="00251535">
            <w:pPr>
              <w:spacing w:line="360" w:lineRule="auto"/>
              <w:rPr>
                <w:rFonts w:ascii="Times New Roman" w:eastAsia="Times New Roman" w:hAnsi="Times New Roman" w:cs="Times New Roman"/>
                <w:sz w:val="24"/>
                <w:szCs w:val="24"/>
              </w:rPr>
            </w:pPr>
          </w:p>
        </w:tc>
      </w:tr>
      <w:tr w:rsidR="00251535" w:rsidRPr="00C85EA4" w14:paraId="5DBB24DD" w14:textId="77777777" w:rsidTr="00251535">
        <w:tc>
          <w:tcPr>
            <w:tcW w:w="0" w:type="auto"/>
            <w:hideMark/>
          </w:tcPr>
          <w:p w14:paraId="1963C232"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Fair</w:t>
            </w:r>
          </w:p>
        </w:tc>
        <w:tc>
          <w:tcPr>
            <w:tcW w:w="0" w:type="auto"/>
            <w:hideMark/>
          </w:tcPr>
          <w:p w14:paraId="231DC2F2"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47CC7C0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0ABF08A4"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1BAE8B74" w14:textId="77777777" w:rsidTr="00251535">
        <w:tc>
          <w:tcPr>
            <w:tcW w:w="0" w:type="auto"/>
            <w:hideMark/>
          </w:tcPr>
          <w:p w14:paraId="6F820F58"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Good</w:t>
            </w:r>
          </w:p>
        </w:tc>
        <w:tc>
          <w:tcPr>
            <w:tcW w:w="0" w:type="auto"/>
            <w:hideMark/>
          </w:tcPr>
          <w:p w14:paraId="6B9393B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17977B60"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2964D0E4"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614105D2" w14:textId="77777777" w:rsidTr="00251535">
        <w:tc>
          <w:tcPr>
            <w:tcW w:w="0" w:type="auto"/>
            <w:hideMark/>
          </w:tcPr>
          <w:p w14:paraId="1228A5B4"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Local Exhaust</w:t>
            </w:r>
          </w:p>
        </w:tc>
        <w:tc>
          <w:tcPr>
            <w:tcW w:w="0" w:type="auto"/>
            <w:hideMark/>
          </w:tcPr>
          <w:p w14:paraId="3C69A596"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3C023200"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3B4500E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1B38D238" w14:textId="77777777" w:rsidTr="00251535">
        <w:tc>
          <w:tcPr>
            <w:tcW w:w="0" w:type="auto"/>
            <w:hideMark/>
          </w:tcPr>
          <w:p w14:paraId="168929F3"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Present but not functional/not used</w:t>
            </w:r>
          </w:p>
        </w:tc>
        <w:tc>
          <w:tcPr>
            <w:tcW w:w="0" w:type="auto"/>
            <w:hideMark/>
          </w:tcPr>
          <w:p w14:paraId="271B0EE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541722D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16A035B3"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0F3CC30E" w14:textId="77777777" w:rsidTr="00251535">
        <w:tc>
          <w:tcPr>
            <w:tcW w:w="0" w:type="auto"/>
            <w:hideMark/>
          </w:tcPr>
          <w:p w14:paraId="6DE57F0A"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Present and functional</w:t>
            </w:r>
          </w:p>
        </w:tc>
        <w:tc>
          <w:tcPr>
            <w:tcW w:w="0" w:type="auto"/>
            <w:hideMark/>
          </w:tcPr>
          <w:p w14:paraId="18479487"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0D19B61E"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2E6C63C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7D99095D" w14:textId="77777777" w:rsidTr="00251535">
        <w:tc>
          <w:tcPr>
            <w:tcW w:w="0" w:type="auto"/>
            <w:hideMark/>
          </w:tcPr>
          <w:p w14:paraId="2913A9EF"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Machine Guards</w:t>
            </w:r>
          </w:p>
        </w:tc>
        <w:tc>
          <w:tcPr>
            <w:tcW w:w="0" w:type="auto"/>
            <w:hideMark/>
          </w:tcPr>
          <w:p w14:paraId="726AF1FD"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0BD271A5"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235E8ECD"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78B9D0CC" w14:textId="77777777" w:rsidTr="00251535">
        <w:tc>
          <w:tcPr>
            <w:tcW w:w="0" w:type="auto"/>
            <w:hideMark/>
          </w:tcPr>
          <w:p w14:paraId="73092C25"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Present on some equipment</w:t>
            </w:r>
          </w:p>
        </w:tc>
        <w:tc>
          <w:tcPr>
            <w:tcW w:w="0" w:type="auto"/>
            <w:hideMark/>
          </w:tcPr>
          <w:p w14:paraId="41EF6EEB"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197F015E"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38643E61"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0D675F3E" w14:textId="77777777" w:rsidTr="00251535">
        <w:tc>
          <w:tcPr>
            <w:tcW w:w="0" w:type="auto"/>
            <w:hideMark/>
          </w:tcPr>
          <w:p w14:paraId="0B8C1FD8"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Present and secure on all major equipment</w:t>
            </w:r>
          </w:p>
        </w:tc>
        <w:tc>
          <w:tcPr>
            <w:tcW w:w="0" w:type="auto"/>
            <w:hideMark/>
          </w:tcPr>
          <w:p w14:paraId="19AE4D2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4ED2A70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025EE442"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114333E6" w14:textId="77777777" w:rsidTr="00251535">
        <w:tc>
          <w:tcPr>
            <w:tcW w:w="0" w:type="auto"/>
          </w:tcPr>
          <w:p w14:paraId="51BD87E5"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2. SAFETY FACILITIES &amp; EQUIPMENT</w:t>
            </w:r>
          </w:p>
        </w:tc>
        <w:tc>
          <w:tcPr>
            <w:tcW w:w="0" w:type="auto"/>
          </w:tcPr>
          <w:p w14:paraId="6F1339C6"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tcPr>
          <w:p w14:paraId="4F9C5C1C"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tcPr>
          <w:p w14:paraId="3C868FB0"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01A3615A" w14:textId="77777777" w:rsidTr="00251535">
        <w:tc>
          <w:tcPr>
            <w:tcW w:w="0" w:type="auto"/>
            <w:hideMark/>
          </w:tcPr>
          <w:p w14:paraId="5A2AB3AD"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Fire Extinguishers</w:t>
            </w:r>
          </w:p>
        </w:tc>
        <w:tc>
          <w:tcPr>
            <w:tcW w:w="0" w:type="auto"/>
            <w:hideMark/>
          </w:tcPr>
          <w:p w14:paraId="333BEBBC"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1CCF56C1"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593FDA37"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5C89B218" w14:textId="77777777" w:rsidTr="00251535">
        <w:tc>
          <w:tcPr>
            <w:tcW w:w="0" w:type="auto"/>
            <w:hideMark/>
          </w:tcPr>
          <w:p w14:paraId="73DA665A"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Visible, accessible, and gauge in green</w:t>
            </w:r>
          </w:p>
        </w:tc>
        <w:tc>
          <w:tcPr>
            <w:tcW w:w="0" w:type="auto"/>
            <w:hideMark/>
          </w:tcPr>
          <w:p w14:paraId="1C956E6E"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2BBA27F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1F9CC6F7"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2 (100.0)</w:t>
            </w:r>
          </w:p>
        </w:tc>
      </w:tr>
      <w:tr w:rsidR="00251535" w:rsidRPr="00C85EA4" w14:paraId="01D7C6FC" w14:textId="77777777" w:rsidTr="00251535">
        <w:tc>
          <w:tcPr>
            <w:tcW w:w="0" w:type="auto"/>
            <w:hideMark/>
          </w:tcPr>
          <w:p w14:paraId="29821DAF"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First-Aid Kit</w:t>
            </w:r>
          </w:p>
        </w:tc>
        <w:tc>
          <w:tcPr>
            <w:tcW w:w="0" w:type="auto"/>
            <w:hideMark/>
          </w:tcPr>
          <w:p w14:paraId="7FB989AD"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0BE3C084"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3B5D356F"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0857E5E3" w14:textId="77777777" w:rsidTr="00251535">
        <w:tc>
          <w:tcPr>
            <w:tcW w:w="0" w:type="auto"/>
            <w:hideMark/>
          </w:tcPr>
          <w:p w14:paraId="4DF954FD"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Visible but seal intact/clearly unused</w:t>
            </w:r>
          </w:p>
        </w:tc>
        <w:tc>
          <w:tcPr>
            <w:tcW w:w="0" w:type="auto"/>
            <w:hideMark/>
          </w:tcPr>
          <w:p w14:paraId="713E4487"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7CD7DEF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009251C7"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498384A3" w14:textId="77777777" w:rsidTr="00251535">
        <w:tc>
          <w:tcPr>
            <w:tcW w:w="0" w:type="auto"/>
            <w:hideMark/>
          </w:tcPr>
          <w:p w14:paraId="2F1AD77C"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Visible and accessible (seal broken, items available)</w:t>
            </w:r>
          </w:p>
        </w:tc>
        <w:tc>
          <w:tcPr>
            <w:tcW w:w="0" w:type="auto"/>
            <w:hideMark/>
          </w:tcPr>
          <w:p w14:paraId="33C980D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54613AB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31168F4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2585FB01" w14:textId="77777777" w:rsidTr="00251535">
        <w:tc>
          <w:tcPr>
            <w:tcW w:w="0" w:type="auto"/>
            <w:hideMark/>
          </w:tcPr>
          <w:p w14:paraId="558445FE"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Emergency Eyewash/Shower</w:t>
            </w:r>
          </w:p>
        </w:tc>
        <w:tc>
          <w:tcPr>
            <w:tcW w:w="0" w:type="auto"/>
            <w:hideMark/>
          </w:tcPr>
          <w:p w14:paraId="4E7E06E0"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53DAA4E7"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05F5107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5839D7A9" w14:textId="77777777" w:rsidTr="00251535">
        <w:tc>
          <w:tcPr>
            <w:tcW w:w="0" w:type="auto"/>
            <w:hideMark/>
          </w:tcPr>
          <w:p w14:paraId="1FFB114F"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Present but obstructed/not functional</w:t>
            </w:r>
          </w:p>
        </w:tc>
        <w:tc>
          <w:tcPr>
            <w:tcW w:w="0" w:type="auto"/>
            <w:hideMark/>
          </w:tcPr>
          <w:p w14:paraId="7DD3C32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3FF2F654"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66E0C6D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2 (100.0)</w:t>
            </w:r>
          </w:p>
        </w:tc>
      </w:tr>
      <w:tr w:rsidR="00251535" w:rsidRPr="00C85EA4" w14:paraId="049D0FD7" w14:textId="77777777" w:rsidTr="00251535">
        <w:tc>
          <w:tcPr>
            <w:tcW w:w="0" w:type="auto"/>
            <w:hideMark/>
          </w:tcPr>
          <w:p w14:paraId="3E136442"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Emergency Exits</w:t>
            </w:r>
          </w:p>
        </w:tc>
        <w:tc>
          <w:tcPr>
            <w:tcW w:w="0" w:type="auto"/>
            <w:hideMark/>
          </w:tcPr>
          <w:p w14:paraId="08FA071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7AEF4317"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47EDB09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07E97998" w14:textId="77777777" w:rsidTr="00251535">
        <w:tc>
          <w:tcPr>
            <w:tcW w:w="0" w:type="auto"/>
            <w:hideMark/>
          </w:tcPr>
          <w:p w14:paraId="1875634E"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Marked but partially obstructed</w:t>
            </w:r>
          </w:p>
        </w:tc>
        <w:tc>
          <w:tcPr>
            <w:tcW w:w="0" w:type="auto"/>
            <w:hideMark/>
          </w:tcPr>
          <w:p w14:paraId="6A6F63A7"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4E4EDFF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42F3394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4FD44D61" w14:textId="77777777" w:rsidTr="00251535">
        <w:tc>
          <w:tcPr>
            <w:tcW w:w="0" w:type="auto"/>
            <w:hideMark/>
          </w:tcPr>
          <w:p w14:paraId="22EA680E"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Clearly marked and completely unobstructed</w:t>
            </w:r>
          </w:p>
        </w:tc>
        <w:tc>
          <w:tcPr>
            <w:tcW w:w="0" w:type="auto"/>
            <w:hideMark/>
          </w:tcPr>
          <w:p w14:paraId="15A69E8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341C78C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4352856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577B1619" w14:textId="77777777" w:rsidTr="00251535">
        <w:tc>
          <w:tcPr>
            <w:tcW w:w="0" w:type="auto"/>
          </w:tcPr>
          <w:p w14:paraId="1EA96C57"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lastRenderedPageBreak/>
              <w:t>3. SAFETY SIGNAGE &amp; LABELS</w:t>
            </w:r>
          </w:p>
        </w:tc>
        <w:tc>
          <w:tcPr>
            <w:tcW w:w="0" w:type="auto"/>
          </w:tcPr>
          <w:p w14:paraId="64AE00DF"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tcPr>
          <w:p w14:paraId="02645ED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tcPr>
          <w:p w14:paraId="5F97A3FD"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058AC3E4" w14:textId="77777777" w:rsidTr="00251535">
        <w:tc>
          <w:tcPr>
            <w:tcW w:w="0" w:type="auto"/>
            <w:hideMark/>
          </w:tcPr>
          <w:p w14:paraId="280BB139"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Hazard Warning Signs</w:t>
            </w:r>
          </w:p>
        </w:tc>
        <w:tc>
          <w:tcPr>
            <w:tcW w:w="0" w:type="auto"/>
            <w:hideMark/>
          </w:tcPr>
          <w:p w14:paraId="639AA003"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3DF977C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26758562"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00E480C9" w14:textId="77777777" w:rsidTr="00251535">
        <w:tc>
          <w:tcPr>
            <w:tcW w:w="0" w:type="auto"/>
            <w:hideMark/>
          </w:tcPr>
          <w:p w14:paraId="3789B9A7"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Signs present but faded/ignored</w:t>
            </w:r>
          </w:p>
        </w:tc>
        <w:tc>
          <w:tcPr>
            <w:tcW w:w="0" w:type="auto"/>
            <w:hideMark/>
          </w:tcPr>
          <w:p w14:paraId="39A3FB82"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62F47AC6"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5816E1E2"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3ABDC89C" w14:textId="77777777" w:rsidTr="00251535">
        <w:tc>
          <w:tcPr>
            <w:tcW w:w="0" w:type="auto"/>
            <w:hideMark/>
          </w:tcPr>
          <w:p w14:paraId="592D3ECA"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Clear, visible signs in relevant areas</w:t>
            </w:r>
          </w:p>
        </w:tc>
        <w:tc>
          <w:tcPr>
            <w:tcW w:w="0" w:type="auto"/>
            <w:hideMark/>
          </w:tcPr>
          <w:p w14:paraId="37CEA5D3"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0DBC57D0"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0D8176F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597F4CE3" w14:textId="77777777" w:rsidTr="00251535">
        <w:tc>
          <w:tcPr>
            <w:tcW w:w="0" w:type="auto"/>
            <w:hideMark/>
          </w:tcPr>
          <w:p w14:paraId="1DC5CB36"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Chemical Containers Labeled</w:t>
            </w:r>
          </w:p>
        </w:tc>
        <w:tc>
          <w:tcPr>
            <w:tcW w:w="0" w:type="auto"/>
            <w:hideMark/>
          </w:tcPr>
          <w:p w14:paraId="4811957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65A078B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58449119"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6F174EC9" w14:textId="77777777" w:rsidTr="00251535">
        <w:tc>
          <w:tcPr>
            <w:tcW w:w="0" w:type="auto"/>
            <w:hideMark/>
          </w:tcPr>
          <w:p w14:paraId="03B59462"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Some containers are labeled</w:t>
            </w:r>
          </w:p>
        </w:tc>
        <w:tc>
          <w:tcPr>
            <w:tcW w:w="0" w:type="auto"/>
            <w:hideMark/>
          </w:tcPr>
          <w:p w14:paraId="680A2700"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68871C11"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224C95B0"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4BDF3C5F" w14:textId="77777777" w:rsidTr="00251535">
        <w:tc>
          <w:tcPr>
            <w:tcW w:w="0" w:type="auto"/>
            <w:hideMark/>
          </w:tcPr>
          <w:p w14:paraId="6C366AA8"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All observed containers are clearly labeled</w:t>
            </w:r>
          </w:p>
        </w:tc>
        <w:tc>
          <w:tcPr>
            <w:tcW w:w="0" w:type="auto"/>
            <w:hideMark/>
          </w:tcPr>
          <w:p w14:paraId="7EA68FC3"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56E618D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545494D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36510326" w14:textId="77777777" w:rsidTr="00251535">
        <w:tc>
          <w:tcPr>
            <w:tcW w:w="0" w:type="auto"/>
          </w:tcPr>
          <w:p w14:paraId="4E1BE5CC"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4. HOUSEKEEPING &amp; GENERAL ENVIRONMENT</w:t>
            </w:r>
          </w:p>
        </w:tc>
        <w:tc>
          <w:tcPr>
            <w:tcW w:w="0" w:type="auto"/>
          </w:tcPr>
          <w:p w14:paraId="1F4BA26C"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tcPr>
          <w:p w14:paraId="33A2BE82"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tcPr>
          <w:p w14:paraId="057360B0"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58FE0890" w14:textId="77777777" w:rsidTr="00251535">
        <w:tc>
          <w:tcPr>
            <w:tcW w:w="0" w:type="auto"/>
            <w:hideMark/>
          </w:tcPr>
          <w:p w14:paraId="5CF2A005"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Floor Condition</w:t>
            </w:r>
          </w:p>
        </w:tc>
        <w:tc>
          <w:tcPr>
            <w:tcW w:w="0" w:type="auto"/>
            <w:hideMark/>
          </w:tcPr>
          <w:p w14:paraId="62F1CA23"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70E49740"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0C8B59B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385FC540" w14:textId="77777777" w:rsidTr="00251535">
        <w:tc>
          <w:tcPr>
            <w:tcW w:w="0" w:type="auto"/>
            <w:hideMark/>
          </w:tcPr>
          <w:p w14:paraId="249B6DE8"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Some spills/debris, generally messy</w:t>
            </w:r>
          </w:p>
        </w:tc>
        <w:tc>
          <w:tcPr>
            <w:tcW w:w="0" w:type="auto"/>
            <w:hideMark/>
          </w:tcPr>
          <w:p w14:paraId="79D41ED7"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59B01BD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5428B2CA"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266140BC" w14:textId="77777777" w:rsidTr="00251535">
        <w:tc>
          <w:tcPr>
            <w:tcW w:w="0" w:type="auto"/>
            <w:hideMark/>
          </w:tcPr>
          <w:p w14:paraId="4D1F083C"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Floors are clean and dry, no major spills</w:t>
            </w:r>
          </w:p>
        </w:tc>
        <w:tc>
          <w:tcPr>
            <w:tcW w:w="0" w:type="auto"/>
            <w:hideMark/>
          </w:tcPr>
          <w:p w14:paraId="3A8BB36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1C6F16F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6CD0EEA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09C5586A" w14:textId="77777777" w:rsidTr="00251535">
        <w:tc>
          <w:tcPr>
            <w:tcW w:w="0" w:type="auto"/>
            <w:hideMark/>
          </w:tcPr>
          <w:p w14:paraId="7BFD36B3"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Waste Disposal</w:t>
            </w:r>
          </w:p>
        </w:tc>
        <w:tc>
          <w:tcPr>
            <w:tcW w:w="0" w:type="auto"/>
            <w:hideMark/>
          </w:tcPr>
          <w:p w14:paraId="3C285907"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72EC3FE0"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6C5B6883"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1C4B02CC" w14:textId="77777777" w:rsidTr="00251535">
        <w:tc>
          <w:tcPr>
            <w:tcW w:w="0" w:type="auto"/>
            <w:hideMark/>
          </w:tcPr>
          <w:p w14:paraId="72DD807E"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Waste properly contained in designated bins</w:t>
            </w:r>
          </w:p>
        </w:tc>
        <w:tc>
          <w:tcPr>
            <w:tcW w:w="0" w:type="auto"/>
            <w:hideMark/>
          </w:tcPr>
          <w:p w14:paraId="36976580"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691D9F90"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307F3CC4"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2 (100.0)</w:t>
            </w:r>
          </w:p>
        </w:tc>
      </w:tr>
      <w:tr w:rsidR="00251535" w:rsidRPr="00C85EA4" w14:paraId="63079CBC" w14:textId="77777777" w:rsidTr="00251535">
        <w:tc>
          <w:tcPr>
            <w:tcW w:w="0" w:type="auto"/>
            <w:hideMark/>
          </w:tcPr>
          <w:p w14:paraId="04B70C8D"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PPE Availability and Storage</w:t>
            </w:r>
          </w:p>
        </w:tc>
        <w:tc>
          <w:tcPr>
            <w:tcW w:w="0" w:type="auto"/>
            <w:hideMark/>
          </w:tcPr>
          <w:p w14:paraId="7D6938CA"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48B486B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50A19CC2"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66DEDF79" w14:textId="77777777" w:rsidTr="00251535">
        <w:tc>
          <w:tcPr>
            <w:tcW w:w="0" w:type="auto"/>
            <w:hideMark/>
          </w:tcPr>
          <w:p w14:paraId="3614C578"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PPE seen but stored away from work area/dirty</w:t>
            </w:r>
          </w:p>
        </w:tc>
        <w:tc>
          <w:tcPr>
            <w:tcW w:w="0" w:type="auto"/>
            <w:hideMark/>
          </w:tcPr>
          <w:p w14:paraId="55E8590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4DABF92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5981E29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2 (100.0)</w:t>
            </w:r>
          </w:p>
        </w:tc>
      </w:tr>
    </w:tbl>
    <w:p w14:paraId="0F300146" w14:textId="77777777" w:rsidR="00251535" w:rsidRPr="00C85EA4" w:rsidRDefault="00251535" w:rsidP="00251535">
      <w:pPr>
        <w:spacing w:line="360" w:lineRule="auto"/>
        <w:jc w:val="both"/>
        <w:rPr>
          <w:rFonts w:ascii="Times New Roman" w:hAnsi="Times New Roman" w:cs="Times New Roman"/>
          <w:b/>
          <w:i/>
          <w:sz w:val="24"/>
          <w:szCs w:val="24"/>
        </w:rPr>
      </w:pPr>
      <w:r w:rsidRPr="00C85EA4">
        <w:rPr>
          <w:rFonts w:ascii="Times New Roman" w:hAnsi="Times New Roman" w:cs="Times New Roman"/>
          <w:b/>
          <w:i/>
          <w:sz w:val="24"/>
          <w:szCs w:val="24"/>
        </w:rPr>
        <w:t>*Percentages are in parentheses</w:t>
      </w:r>
    </w:p>
    <w:p w14:paraId="3FAD8584"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15: State of OHS Infrastructure within the Selected Factories in Umuahia South L. G. A. Abia State, Nigeria.</w:t>
      </w:r>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339"/>
        <w:gridCol w:w="2339"/>
        <w:gridCol w:w="2339"/>
      </w:tblGrid>
      <w:tr w:rsidR="00251535" w:rsidRPr="00C85EA4" w14:paraId="6277D927" w14:textId="77777777" w:rsidTr="00251535">
        <w:tc>
          <w:tcPr>
            <w:tcW w:w="2338" w:type="dxa"/>
            <w:tcBorders>
              <w:top w:val="single" w:sz="4" w:space="0" w:color="auto"/>
              <w:bottom w:val="single" w:sz="4" w:space="0" w:color="auto"/>
            </w:tcBorders>
            <w:hideMark/>
          </w:tcPr>
          <w:p w14:paraId="7EE7DD6F"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Variables</w:t>
            </w:r>
          </w:p>
        </w:tc>
        <w:tc>
          <w:tcPr>
            <w:tcW w:w="2339" w:type="dxa"/>
            <w:tcBorders>
              <w:top w:val="single" w:sz="4" w:space="0" w:color="auto"/>
              <w:bottom w:val="single" w:sz="4" w:space="0" w:color="auto"/>
            </w:tcBorders>
            <w:hideMark/>
          </w:tcPr>
          <w:p w14:paraId="2026EC47"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Paint Industry A</w:t>
            </w:r>
          </w:p>
        </w:tc>
        <w:tc>
          <w:tcPr>
            <w:tcW w:w="2339" w:type="dxa"/>
            <w:tcBorders>
              <w:top w:val="single" w:sz="4" w:space="0" w:color="auto"/>
              <w:bottom w:val="single" w:sz="4" w:space="0" w:color="auto"/>
            </w:tcBorders>
            <w:hideMark/>
          </w:tcPr>
          <w:p w14:paraId="10432A80"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Paint Industry B</w:t>
            </w:r>
          </w:p>
        </w:tc>
        <w:tc>
          <w:tcPr>
            <w:tcW w:w="2339" w:type="dxa"/>
            <w:tcBorders>
              <w:top w:val="single" w:sz="4" w:space="0" w:color="auto"/>
              <w:bottom w:val="single" w:sz="4" w:space="0" w:color="auto"/>
            </w:tcBorders>
            <w:hideMark/>
          </w:tcPr>
          <w:p w14:paraId="7BC227A5"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Total</w:t>
            </w:r>
          </w:p>
        </w:tc>
      </w:tr>
      <w:tr w:rsidR="00251535" w:rsidRPr="00C85EA4" w14:paraId="7D822A77" w14:textId="77777777" w:rsidTr="00251535">
        <w:tc>
          <w:tcPr>
            <w:tcW w:w="2338" w:type="dxa"/>
            <w:tcBorders>
              <w:top w:val="single" w:sz="4" w:space="0" w:color="auto"/>
            </w:tcBorders>
          </w:tcPr>
          <w:p w14:paraId="2AD2A2E2" w14:textId="77777777" w:rsidR="00251535" w:rsidRPr="00C85EA4" w:rsidRDefault="00251535" w:rsidP="00251535">
            <w:pPr>
              <w:spacing w:line="360" w:lineRule="auto"/>
              <w:rPr>
                <w:rFonts w:ascii="Times New Roman" w:eastAsia="Times New Roman" w:hAnsi="Times New Roman" w:cs="Times New Roman"/>
                <w:bCs/>
                <w:sz w:val="24"/>
                <w:szCs w:val="24"/>
              </w:rPr>
            </w:pPr>
            <w:r w:rsidRPr="00C85EA4">
              <w:rPr>
                <w:rFonts w:ascii="Times New Roman" w:eastAsia="Times New Roman" w:hAnsi="Times New Roman" w:cs="Times New Roman"/>
                <w:bCs/>
                <w:sz w:val="24"/>
                <w:szCs w:val="24"/>
              </w:rPr>
              <w:t>Fair</w:t>
            </w:r>
          </w:p>
        </w:tc>
        <w:tc>
          <w:tcPr>
            <w:tcW w:w="2339" w:type="dxa"/>
            <w:tcBorders>
              <w:top w:val="single" w:sz="4" w:space="0" w:color="auto"/>
            </w:tcBorders>
          </w:tcPr>
          <w:p w14:paraId="6DBF794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2339" w:type="dxa"/>
            <w:tcBorders>
              <w:top w:val="single" w:sz="4" w:space="0" w:color="auto"/>
            </w:tcBorders>
          </w:tcPr>
          <w:p w14:paraId="659CE6C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2339" w:type="dxa"/>
            <w:tcBorders>
              <w:top w:val="single" w:sz="4" w:space="0" w:color="auto"/>
            </w:tcBorders>
          </w:tcPr>
          <w:p w14:paraId="4F4DFA2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316FAD54" w14:textId="77777777" w:rsidTr="00251535">
        <w:tc>
          <w:tcPr>
            <w:tcW w:w="2338" w:type="dxa"/>
          </w:tcPr>
          <w:p w14:paraId="05A40CF2"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Good</w:t>
            </w:r>
          </w:p>
        </w:tc>
        <w:tc>
          <w:tcPr>
            <w:tcW w:w="2339" w:type="dxa"/>
          </w:tcPr>
          <w:p w14:paraId="0191612E"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2339" w:type="dxa"/>
          </w:tcPr>
          <w:p w14:paraId="4149DD34"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2339" w:type="dxa"/>
          </w:tcPr>
          <w:p w14:paraId="49B7F646"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bl>
    <w:p w14:paraId="24593773" w14:textId="77777777" w:rsidR="00251535" w:rsidRPr="00C85EA4" w:rsidRDefault="00251535" w:rsidP="00251535">
      <w:pPr>
        <w:spacing w:line="360" w:lineRule="auto"/>
        <w:jc w:val="both"/>
        <w:rPr>
          <w:rFonts w:ascii="Times New Roman" w:hAnsi="Times New Roman" w:cs="Times New Roman"/>
          <w:b/>
          <w:i/>
          <w:sz w:val="24"/>
          <w:szCs w:val="24"/>
        </w:rPr>
      </w:pPr>
      <w:r w:rsidRPr="00C85EA4">
        <w:rPr>
          <w:rFonts w:ascii="Times New Roman" w:hAnsi="Times New Roman" w:cs="Times New Roman"/>
          <w:b/>
          <w:i/>
          <w:sz w:val="24"/>
          <w:szCs w:val="24"/>
        </w:rPr>
        <w:t>*Percentages are in parentheses</w:t>
      </w:r>
    </w:p>
    <w:p w14:paraId="0DB0F8A5" w14:textId="77777777" w:rsidR="00251535" w:rsidRPr="00C85EA4" w:rsidRDefault="00251535" w:rsidP="00251535">
      <w:pPr>
        <w:spacing w:line="360" w:lineRule="auto"/>
        <w:jc w:val="both"/>
        <w:rPr>
          <w:rFonts w:ascii="Times New Roman" w:hAnsi="Times New Roman" w:cs="Times New Roman"/>
          <w:sz w:val="24"/>
          <w:szCs w:val="24"/>
        </w:rPr>
      </w:pPr>
    </w:p>
    <w:p w14:paraId="593F7874" w14:textId="77777777" w:rsidR="00251535" w:rsidRPr="00C85EA4" w:rsidRDefault="00251535" w:rsidP="00FC5D84">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Discussion</w:t>
      </w:r>
    </w:p>
    <w:p w14:paraId="72FCE1EA" w14:textId="77777777" w:rsidR="00251535" w:rsidRPr="00C85EA4" w:rsidRDefault="00251535"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sz w:val="24"/>
          <w:szCs w:val="24"/>
          <w:lang w:eastAsia="en-GB"/>
        </w:rPr>
        <w:t xml:space="preserve">The discussion of findings from this study provides a comprehensive understanding of the complex interplay between worker characteristics, knowledge, perceptions, environmental conditions, and actual occupational health and safety (OHS) practices within paint manufacturing factories in Umuahia South L.G.A., Abia State. The socio-demographic profile reveals a workforce dominated by young males, reflecting broader labour patterns in industrial sectors across Nigeria and similar developing contexts, where socio-cultural norms and economic structures tend to channel men into physically demanding and hazardous occupations </w:t>
      </w:r>
      <w:r w:rsidRPr="00C85EA4">
        <w:rPr>
          <w:rFonts w:ascii="Times New Roman" w:eastAsia="Times New Roman" w:hAnsi="Times New Roman" w:cs="Times New Roman"/>
          <w:sz w:val="24"/>
          <w:szCs w:val="24"/>
          <w:lang w:eastAsia="en-GB"/>
        </w:rPr>
        <w:lastRenderedPageBreak/>
        <w:t xml:space="preserve">(Agu </w:t>
      </w:r>
      <w:r w:rsidRPr="00C85EA4">
        <w:rPr>
          <w:rFonts w:ascii="Times New Roman" w:eastAsia="Times New Roman" w:hAnsi="Times New Roman" w:cs="Times New Roman"/>
          <w:i/>
          <w:sz w:val="24"/>
          <w:szCs w:val="24"/>
          <w:lang w:eastAsia="en-GB"/>
        </w:rPr>
        <w:t>et al.,</w:t>
      </w:r>
      <w:r w:rsidRPr="00C85EA4">
        <w:rPr>
          <w:rFonts w:ascii="Times New Roman" w:eastAsia="Times New Roman" w:hAnsi="Times New Roman" w:cs="Times New Roman"/>
          <w:sz w:val="24"/>
          <w:szCs w:val="24"/>
          <w:lang w:eastAsia="en-GB"/>
        </w:rPr>
        <w:t xml:space="preserve"> 2022; Akindele, 2024). The concentration of workers within the economically active age group highlights the sector’s role as a key employer of young adults, but also raises concerns about long-term exposure to occupational hazards during their most productive years. The relatively moderate level of education observed among workers suggests some capacity for understanding safety information; however, this advantage does not automatically translate into improved safety outcomes, indicating that educational attainment alone is insufficient to influence workplace behaviour in constrained </w:t>
      </w:r>
      <w:r w:rsidR="00FC5D84" w:rsidRPr="00C85EA4">
        <w:rPr>
          <w:rFonts w:ascii="Times New Roman" w:eastAsia="Times New Roman" w:hAnsi="Times New Roman" w:cs="Times New Roman"/>
          <w:sz w:val="24"/>
          <w:szCs w:val="24"/>
          <w:lang w:eastAsia="en-GB"/>
        </w:rPr>
        <w:t xml:space="preserve">environments. </w:t>
      </w:r>
      <w:r w:rsidRPr="00C85EA4">
        <w:rPr>
          <w:rFonts w:ascii="Times New Roman" w:eastAsia="Times New Roman" w:hAnsi="Times New Roman" w:cs="Times New Roman"/>
          <w:sz w:val="24"/>
          <w:szCs w:val="24"/>
          <w:lang w:eastAsia="en-GB"/>
        </w:rPr>
        <w:t xml:space="preserve">A central finding of this study is the existence of a pronounced knowledge-practice gap. Despite the overwhelming majority of workers demonstrating adequate knowledge of occupational hazards, this awareness did not translate into safe practices. This aligns with existing literature across various occupational settings, where high awareness levels coexist with poor compliance to safety measures (Aluko </w:t>
      </w:r>
      <w:r w:rsidRPr="00C85EA4">
        <w:rPr>
          <w:rFonts w:ascii="Times New Roman" w:eastAsia="Times New Roman" w:hAnsi="Times New Roman" w:cs="Times New Roman"/>
          <w:i/>
          <w:sz w:val="24"/>
          <w:szCs w:val="24"/>
          <w:lang w:eastAsia="en-GB"/>
        </w:rPr>
        <w:t>et al</w:t>
      </w:r>
      <w:r w:rsidRPr="00C85EA4">
        <w:rPr>
          <w:rFonts w:ascii="Times New Roman" w:eastAsia="Times New Roman" w:hAnsi="Times New Roman" w:cs="Times New Roman"/>
          <w:sz w:val="24"/>
          <w:szCs w:val="24"/>
          <w:lang w:eastAsia="en-GB"/>
        </w:rPr>
        <w:t xml:space="preserve">., 2016; </w:t>
      </w:r>
      <w:proofErr w:type="spellStart"/>
      <w:r w:rsidRPr="00C85EA4">
        <w:rPr>
          <w:rFonts w:ascii="Times New Roman" w:eastAsia="Times New Roman" w:hAnsi="Times New Roman" w:cs="Times New Roman"/>
          <w:sz w:val="24"/>
          <w:szCs w:val="24"/>
          <w:lang w:eastAsia="en-GB"/>
        </w:rPr>
        <w:t>Awodele</w:t>
      </w:r>
      <w:proofErr w:type="spellEnd"/>
      <w:r w:rsidRPr="00C85EA4">
        <w:rPr>
          <w:rFonts w:ascii="Times New Roman" w:eastAsia="Times New Roman" w:hAnsi="Times New Roman" w:cs="Times New Roman"/>
          <w:sz w:val="24"/>
          <w:szCs w:val="24"/>
          <w:lang w:eastAsia="en-GB"/>
        </w:rPr>
        <w:t xml:space="preserve"> </w:t>
      </w:r>
      <w:r w:rsidRPr="00C85EA4">
        <w:rPr>
          <w:rFonts w:ascii="Times New Roman" w:eastAsia="Times New Roman" w:hAnsi="Times New Roman" w:cs="Times New Roman"/>
          <w:i/>
          <w:sz w:val="24"/>
          <w:szCs w:val="24"/>
          <w:lang w:eastAsia="en-GB"/>
        </w:rPr>
        <w:t>et al.,</w:t>
      </w:r>
      <w:r w:rsidRPr="00C85EA4">
        <w:rPr>
          <w:rFonts w:ascii="Times New Roman" w:eastAsia="Times New Roman" w:hAnsi="Times New Roman" w:cs="Times New Roman"/>
          <w:sz w:val="24"/>
          <w:szCs w:val="24"/>
          <w:lang w:eastAsia="en-GB"/>
        </w:rPr>
        <w:t xml:space="preserve"> 2014). The persistence of this gap suggests that knowledge, while necessary, is not a sufficient driver of behavioural change. Workers may understand the risks associated with chemical exposure, such as respiratory illnesses or long-term organ damage, yet fail to adopt protective measures due to factors beyond individual cognition. This disconnect is further reinforced by the absence of a statistically significant relationship between knowledge levels and safety practices, ind</w:t>
      </w:r>
      <w:r w:rsidR="00FC5D84" w:rsidRPr="00C85EA4">
        <w:rPr>
          <w:rFonts w:ascii="Times New Roman" w:eastAsia="Times New Roman" w:hAnsi="Times New Roman" w:cs="Times New Roman"/>
          <w:sz w:val="24"/>
          <w:szCs w:val="24"/>
          <w:lang w:eastAsia="en-GB"/>
        </w:rPr>
        <w:t xml:space="preserve">icating that other determinants, </w:t>
      </w:r>
      <w:r w:rsidRPr="00C85EA4">
        <w:rPr>
          <w:rFonts w:ascii="Times New Roman" w:eastAsia="Times New Roman" w:hAnsi="Times New Roman" w:cs="Times New Roman"/>
          <w:sz w:val="24"/>
          <w:szCs w:val="24"/>
          <w:lang w:eastAsia="en-GB"/>
        </w:rPr>
        <w:t>particularly environme</w:t>
      </w:r>
      <w:r w:rsidR="00FC5D84" w:rsidRPr="00C85EA4">
        <w:rPr>
          <w:rFonts w:ascii="Times New Roman" w:eastAsia="Times New Roman" w:hAnsi="Times New Roman" w:cs="Times New Roman"/>
          <w:sz w:val="24"/>
          <w:szCs w:val="24"/>
          <w:lang w:eastAsia="en-GB"/>
        </w:rPr>
        <w:t xml:space="preserve">ntal and organizational factors, </w:t>
      </w:r>
      <w:r w:rsidRPr="00C85EA4">
        <w:rPr>
          <w:rFonts w:ascii="Times New Roman" w:eastAsia="Times New Roman" w:hAnsi="Times New Roman" w:cs="Times New Roman"/>
          <w:sz w:val="24"/>
          <w:szCs w:val="24"/>
          <w:lang w:eastAsia="en-GB"/>
        </w:rPr>
        <w:t>play a more dominant role in shaping behaviour.</w:t>
      </w:r>
    </w:p>
    <w:p w14:paraId="6A73BDCC" w14:textId="77777777" w:rsidR="00251535" w:rsidRPr="00C85EA4" w:rsidRDefault="00251535"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sz w:val="24"/>
          <w:szCs w:val="24"/>
          <w:lang w:eastAsia="en-GB"/>
        </w:rPr>
        <w:t xml:space="preserve">The findings on safety practices are particularly concerning, with a substantial proportion of workers exhibiting poor adherence to recommended OHS measures. The low and inconsistent use of personal protective equipment (PPE), including gloves and respirators, reflects systemic deficiencies rather than individual negligence. Similar patterns have been reported in studies among painters and other industrial workers in Nigeria, where PPE usage remains critically low despite awareness of hazards (Akindele, 2024; Akinyemi </w:t>
      </w:r>
      <w:r w:rsidRPr="00C85EA4">
        <w:rPr>
          <w:rFonts w:ascii="Times New Roman" w:eastAsia="Times New Roman" w:hAnsi="Times New Roman" w:cs="Times New Roman"/>
          <w:i/>
          <w:sz w:val="24"/>
          <w:szCs w:val="24"/>
          <w:lang w:eastAsia="en-GB"/>
        </w:rPr>
        <w:t>et al.,</w:t>
      </w:r>
      <w:r w:rsidRPr="00C85EA4">
        <w:rPr>
          <w:rFonts w:ascii="Times New Roman" w:eastAsia="Times New Roman" w:hAnsi="Times New Roman" w:cs="Times New Roman"/>
          <w:sz w:val="24"/>
          <w:szCs w:val="24"/>
          <w:lang w:eastAsia="en-GB"/>
        </w:rPr>
        <w:t xml:space="preserve"> 2019). The underlying causes of poor practice can be traced to structural barriers such as inadequate provision of PPE, discomfort associated with its use, and workplace cultures that prioritize productivity over safety. These findings are supported by the Health Belief Model, which emphasizes that perceived barriers can significantly hinder the translation of knowledge into action (Houlden </w:t>
      </w:r>
      <w:r w:rsidRPr="00C85EA4">
        <w:rPr>
          <w:rFonts w:ascii="Times New Roman" w:eastAsia="Times New Roman" w:hAnsi="Times New Roman" w:cs="Times New Roman"/>
          <w:i/>
          <w:sz w:val="24"/>
          <w:szCs w:val="24"/>
          <w:lang w:eastAsia="en-GB"/>
        </w:rPr>
        <w:t>et al.,</w:t>
      </w:r>
      <w:r w:rsidRPr="00C85EA4">
        <w:rPr>
          <w:rFonts w:ascii="Times New Roman" w:eastAsia="Times New Roman" w:hAnsi="Times New Roman" w:cs="Times New Roman"/>
          <w:sz w:val="24"/>
          <w:szCs w:val="24"/>
          <w:lang w:eastAsia="en-GB"/>
        </w:rPr>
        <w:t xml:space="preserve"> 2021). In this context, barriers are not merely perceived but are tangible realities embedd</w:t>
      </w:r>
      <w:r w:rsidR="00FC5D84" w:rsidRPr="00C85EA4">
        <w:rPr>
          <w:rFonts w:ascii="Times New Roman" w:eastAsia="Times New Roman" w:hAnsi="Times New Roman" w:cs="Times New Roman"/>
          <w:sz w:val="24"/>
          <w:szCs w:val="24"/>
          <w:lang w:eastAsia="en-GB"/>
        </w:rPr>
        <w:t xml:space="preserve">ed within the work environment. </w:t>
      </w:r>
      <w:r w:rsidRPr="00C85EA4">
        <w:rPr>
          <w:rFonts w:ascii="Times New Roman" w:eastAsia="Times New Roman" w:hAnsi="Times New Roman" w:cs="Times New Roman"/>
          <w:sz w:val="24"/>
          <w:szCs w:val="24"/>
          <w:lang w:eastAsia="en-GB"/>
        </w:rPr>
        <w:t xml:space="preserve">The role of perception in influencing safety behaviour was also examined, revealing that although many workers acknowledged their susceptibility to occupational hazards and recognized the severity of potential health outcomes, these perceptions did not significantly influence their practices. This lack of association highlights </w:t>
      </w:r>
      <w:r w:rsidRPr="00C85EA4">
        <w:rPr>
          <w:rFonts w:ascii="Times New Roman" w:eastAsia="Times New Roman" w:hAnsi="Times New Roman" w:cs="Times New Roman"/>
          <w:sz w:val="24"/>
          <w:szCs w:val="24"/>
          <w:lang w:eastAsia="en-GB"/>
        </w:rPr>
        <w:lastRenderedPageBreak/>
        <w:t>the limitations of individual-level behavioural models in environments characterized by strong structural constraints. Workers may perceive risks accurately and even believe in the effectiveness of preventive measures, yet remain unable or unwilling to act due to external pressures such as lack of resources, weak enforcement of safety rules, and peer norms that discourage compliance. This phenomenon can lead to a form of learned helplessness or normalization of risk, where unsafe practices become routine despite awareness of their consequences.</w:t>
      </w:r>
    </w:p>
    <w:p w14:paraId="75453B9C" w14:textId="77777777" w:rsidR="00FC5D84" w:rsidRPr="00C85EA4" w:rsidRDefault="00251535"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sz w:val="24"/>
          <w:szCs w:val="24"/>
          <w:lang w:eastAsia="en-GB"/>
        </w:rPr>
        <w:t xml:space="preserve">The identification of barriers to OHS compliance provides critical insight into the reasons behind poor safety practices. The </w:t>
      </w:r>
      <w:r w:rsidR="00FC5D84" w:rsidRPr="00C85EA4">
        <w:rPr>
          <w:rFonts w:ascii="Times New Roman" w:eastAsia="Times New Roman" w:hAnsi="Times New Roman" w:cs="Times New Roman"/>
          <w:sz w:val="24"/>
          <w:szCs w:val="24"/>
          <w:lang w:eastAsia="en-GB"/>
        </w:rPr>
        <w:t xml:space="preserve">most commonly reported barriers, </w:t>
      </w:r>
      <w:r w:rsidRPr="00C85EA4">
        <w:rPr>
          <w:rFonts w:ascii="Times New Roman" w:eastAsia="Times New Roman" w:hAnsi="Times New Roman" w:cs="Times New Roman"/>
          <w:sz w:val="24"/>
          <w:szCs w:val="24"/>
          <w:lang w:eastAsia="en-GB"/>
        </w:rPr>
        <w:t>PP</w:t>
      </w:r>
      <w:r w:rsidR="00C85EA4">
        <w:rPr>
          <w:rFonts w:ascii="Times New Roman" w:eastAsia="Times New Roman" w:hAnsi="Times New Roman" w:cs="Times New Roman"/>
          <w:sz w:val="24"/>
          <w:szCs w:val="24"/>
          <w:lang w:eastAsia="en-GB"/>
        </w:rPr>
        <w:t xml:space="preserve">E discomfort and unavailability, </w:t>
      </w:r>
      <w:r w:rsidRPr="00C85EA4">
        <w:rPr>
          <w:rFonts w:ascii="Times New Roman" w:eastAsia="Times New Roman" w:hAnsi="Times New Roman" w:cs="Times New Roman"/>
          <w:sz w:val="24"/>
          <w:szCs w:val="24"/>
          <w:lang w:eastAsia="en-GB"/>
        </w:rPr>
        <w:t xml:space="preserve">underscore the importance of ergonomics and resource provision in promoting compliance. These findings are consistent with previous studies that have identified similar obstacles across various occupational settings (Akindele, 2024; Akinyemi </w:t>
      </w:r>
      <w:r w:rsidRPr="00C85EA4">
        <w:rPr>
          <w:rFonts w:ascii="Times New Roman" w:eastAsia="Times New Roman" w:hAnsi="Times New Roman" w:cs="Times New Roman"/>
          <w:i/>
          <w:sz w:val="24"/>
          <w:szCs w:val="24"/>
          <w:lang w:eastAsia="en-GB"/>
        </w:rPr>
        <w:t>et al.,</w:t>
      </w:r>
      <w:r w:rsidRPr="00C85EA4">
        <w:rPr>
          <w:rFonts w:ascii="Times New Roman" w:eastAsia="Times New Roman" w:hAnsi="Times New Roman" w:cs="Times New Roman"/>
          <w:sz w:val="24"/>
          <w:szCs w:val="24"/>
          <w:lang w:eastAsia="en-GB"/>
        </w:rPr>
        <w:t xml:space="preserve"> 2019). Additionally, social and organizational factors such as lack of supervisory enforcement and peer influence further exacerbate the problem, creating a workplace culture where safety is not prioritized. The fact that the vast majority of workers reported experiencing at least one barrier highlights the systemic nature of the issue, suggesting that interventions must address these constraints holistically rather than focusing </w:t>
      </w:r>
      <w:r w:rsidR="00FC5D84" w:rsidRPr="00C85EA4">
        <w:rPr>
          <w:rFonts w:ascii="Times New Roman" w:eastAsia="Times New Roman" w:hAnsi="Times New Roman" w:cs="Times New Roman"/>
          <w:sz w:val="24"/>
          <w:szCs w:val="24"/>
          <w:lang w:eastAsia="en-GB"/>
        </w:rPr>
        <w:t xml:space="preserve">solely on individual behaviour. </w:t>
      </w:r>
      <w:r w:rsidRPr="00C85EA4">
        <w:rPr>
          <w:rFonts w:ascii="Times New Roman" w:eastAsia="Times New Roman" w:hAnsi="Times New Roman" w:cs="Times New Roman"/>
          <w:sz w:val="24"/>
          <w:szCs w:val="24"/>
          <w:lang w:eastAsia="en-GB"/>
        </w:rPr>
        <w:t>A particularly significant finding is the strong association between employer provision of PPE and both knowledge and practice levels. Workers who consistently received PPE were more likely to demonstrate better awareness and safer practices, indicating that resource availability serves as both a practical enabler and a cognitive reinforcement of safety importance. This finding emphasizes the critical role of employers in shaping workplace safety and aligns with international OHS frameworks that place responsibility on organizations to provide adequate protective measures (ILO, 2024). Conversely, the lack of a significant relationship between safety training and improved outcomes suggests that current training approaches may be ineffective, possibly due to poor quality, lack of reinforcement, or disco</w:t>
      </w:r>
      <w:r w:rsidR="00FC5D84" w:rsidRPr="00C85EA4">
        <w:rPr>
          <w:rFonts w:ascii="Times New Roman" w:eastAsia="Times New Roman" w:hAnsi="Times New Roman" w:cs="Times New Roman"/>
          <w:sz w:val="24"/>
          <w:szCs w:val="24"/>
          <w:lang w:eastAsia="en-GB"/>
        </w:rPr>
        <w:t xml:space="preserve">nnect from practical realities. </w:t>
      </w:r>
      <w:r w:rsidRPr="00C85EA4">
        <w:rPr>
          <w:rFonts w:ascii="Times New Roman" w:eastAsia="Times New Roman" w:hAnsi="Times New Roman" w:cs="Times New Roman"/>
          <w:sz w:val="24"/>
          <w:szCs w:val="24"/>
          <w:lang w:eastAsia="en-GB"/>
        </w:rPr>
        <w:t xml:space="preserve">The observational findings further strengthen the study’s conclusions by providing objective evidence of systemic deficiencies in OHS infrastructure. Issues such as non-functional emergency equipment, inadequate ventilation, and poorly maintained PPE highlight the gap between policy and practice. These environmental shortcomings create conditions where safe behaviour is difficult to sustain, regardless of individual knowledge or intentions. The concept of “choice architecture” is particularly relevant here, as the work environment is structured in a way that makes unsafe practices the default option. </w:t>
      </w:r>
    </w:p>
    <w:p w14:paraId="7C0CBD37" w14:textId="77777777" w:rsidR="00251535" w:rsidRPr="00C85EA4" w:rsidRDefault="00251535"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sz w:val="24"/>
          <w:szCs w:val="24"/>
          <w:lang w:eastAsia="en-GB"/>
        </w:rPr>
        <w:lastRenderedPageBreak/>
        <w:t>This underscores the need for a shift from individual-focused interventions to systemic approaches that prioritize environmen</w:t>
      </w:r>
      <w:r w:rsidR="00FC5D84" w:rsidRPr="00C85EA4">
        <w:rPr>
          <w:rFonts w:ascii="Times New Roman" w:eastAsia="Times New Roman" w:hAnsi="Times New Roman" w:cs="Times New Roman"/>
          <w:sz w:val="24"/>
          <w:szCs w:val="24"/>
          <w:lang w:eastAsia="en-GB"/>
        </w:rPr>
        <w:t xml:space="preserve">tal and organizational changes. </w:t>
      </w:r>
      <w:r w:rsidRPr="00C85EA4">
        <w:rPr>
          <w:rFonts w:ascii="Times New Roman" w:eastAsia="Times New Roman" w:hAnsi="Times New Roman" w:cs="Times New Roman"/>
          <w:sz w:val="24"/>
          <w:szCs w:val="24"/>
          <w:lang w:eastAsia="en-GB"/>
        </w:rPr>
        <w:t>Overall, the findings of this study point to a fundamental conclusion: the OHS challenges observed in paint factories in Umuahia South are not primarily due to a lack of worker awareness but are deeply rooted in systemic and environmental failures. The absence of significant relationships between knowledge, perception, and practice highlights the dominance of structural determinants over individual factors. Addressing these challenges requires a paradigm shift in OHS interventions, moving away from an overreliance on training and awareness campaigns toward strategies that emphasize employer accountability, resource provision, and the creation of supportive work environments. By focusing on these areas, it is possible to bridge the persistent knowledge-practice gap and improve safety outcomes for workers in high-risk industrial settings.</w:t>
      </w:r>
    </w:p>
    <w:p w14:paraId="0FC3D667" w14:textId="77777777" w:rsidR="00251535" w:rsidRPr="00C85EA4" w:rsidRDefault="00FC5D84" w:rsidP="00FC5D84">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4.0 CONCLUSION</w:t>
      </w:r>
    </w:p>
    <w:p w14:paraId="6704E4CA" w14:textId="77777777" w:rsidR="001C5222" w:rsidRDefault="00251535" w:rsidP="00FC5D8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This study conclusively demonstrates that the occupational health and safety crisis among workers in the selected paint factories in Umuahia South L.G.A. is not primarily a crisis of individual ignorance or flawed perception, but one of </w:t>
      </w:r>
      <w:r w:rsidRPr="00C85EA4">
        <w:rPr>
          <w:rFonts w:ascii="Times New Roman" w:hAnsi="Times New Roman" w:cs="Times New Roman"/>
          <w:bCs/>
          <w:sz w:val="24"/>
          <w:szCs w:val="24"/>
        </w:rPr>
        <w:t>systemic and environmental failure</w:t>
      </w:r>
      <w:r w:rsidRPr="00C85EA4">
        <w:rPr>
          <w:rFonts w:ascii="Times New Roman" w:hAnsi="Times New Roman" w:cs="Times New Roman"/>
          <w:sz w:val="24"/>
          <w:szCs w:val="24"/>
        </w:rPr>
        <w:t>. The investigation reveals a workforce that is largely aware of workplace hazards, perceives significant personal risk, and believes in the utility of protective measures, yet is almost universally constrained from acting on this awaren</w:t>
      </w:r>
      <w:r w:rsidR="00FC5D84" w:rsidRPr="00C85EA4">
        <w:rPr>
          <w:rFonts w:ascii="Times New Roman" w:hAnsi="Times New Roman" w:cs="Times New Roman"/>
          <w:sz w:val="24"/>
          <w:szCs w:val="24"/>
        </w:rPr>
        <w:t xml:space="preserve">ess. The core finding, </w:t>
      </w:r>
      <w:r w:rsidRPr="00C85EA4">
        <w:rPr>
          <w:rFonts w:ascii="Times New Roman" w:hAnsi="Times New Roman" w:cs="Times New Roman"/>
          <w:sz w:val="24"/>
          <w:szCs w:val="24"/>
        </w:rPr>
        <w:t>that there is no statistically significant relationship between know</w:t>
      </w:r>
      <w:r w:rsidR="00FC5D84" w:rsidRPr="00C85EA4">
        <w:rPr>
          <w:rFonts w:ascii="Times New Roman" w:hAnsi="Times New Roman" w:cs="Times New Roman"/>
          <w:sz w:val="24"/>
          <w:szCs w:val="24"/>
        </w:rPr>
        <w:t xml:space="preserve">ledge, perception, and practice, </w:t>
      </w:r>
      <w:r w:rsidRPr="00C85EA4">
        <w:rPr>
          <w:rFonts w:ascii="Times New Roman" w:hAnsi="Times New Roman" w:cs="Times New Roman"/>
          <w:sz w:val="24"/>
          <w:szCs w:val="24"/>
        </w:rPr>
        <w:t xml:space="preserve">serves as a powerful indictment of isolated, individual-focused interventions. Instead, the determinants of safety </w:t>
      </w:r>
      <w:r w:rsidR="00FC5D84" w:rsidRPr="00C85EA4">
        <w:rPr>
          <w:rFonts w:ascii="Times New Roman" w:hAnsi="Times New Roman" w:cs="Times New Roman"/>
          <w:sz w:val="24"/>
          <w:szCs w:val="24"/>
        </w:rPr>
        <w:t>behaviour</w:t>
      </w:r>
      <w:r w:rsidRPr="00C85EA4">
        <w:rPr>
          <w:rFonts w:ascii="Times New Roman" w:hAnsi="Times New Roman" w:cs="Times New Roman"/>
          <w:sz w:val="24"/>
          <w:szCs w:val="24"/>
        </w:rPr>
        <w:t xml:space="preserve"> are overwhelmingly external: the most significant predictor of safe practice is the reliable provision of Personal Protective Equipment by the employer, while the observational data confirms that the physical work environment is rife with inadequately maintained or absent engineering controls. </w:t>
      </w:r>
      <w:r w:rsidR="00FC5D84" w:rsidRPr="00C85EA4">
        <w:rPr>
          <w:rFonts w:ascii="Times New Roman" w:hAnsi="Times New Roman" w:cs="Times New Roman"/>
          <w:sz w:val="24"/>
          <w:szCs w:val="24"/>
        </w:rPr>
        <w:t xml:space="preserve">The barriers cited by workers, </w:t>
      </w:r>
      <w:r w:rsidRPr="00C85EA4">
        <w:rPr>
          <w:rFonts w:ascii="Times New Roman" w:hAnsi="Times New Roman" w:cs="Times New Roman"/>
          <w:sz w:val="24"/>
          <w:szCs w:val="24"/>
        </w:rPr>
        <w:t>discomfort, unavailability of PPE, production pr</w:t>
      </w:r>
      <w:r w:rsidR="00FC5D84" w:rsidRPr="00C85EA4">
        <w:rPr>
          <w:rFonts w:ascii="Times New Roman" w:hAnsi="Times New Roman" w:cs="Times New Roman"/>
          <w:sz w:val="24"/>
          <w:szCs w:val="24"/>
        </w:rPr>
        <w:t xml:space="preserve">essure, and lack of enforcement, </w:t>
      </w:r>
      <w:r w:rsidRPr="00C85EA4">
        <w:rPr>
          <w:rFonts w:ascii="Times New Roman" w:hAnsi="Times New Roman" w:cs="Times New Roman"/>
          <w:sz w:val="24"/>
          <w:szCs w:val="24"/>
        </w:rPr>
        <w:t xml:space="preserve">are not excuses but descriptions of a work system that is designed for production efficiency at the expense of worker protection. Therefore, the conclusion is that sustainable improvement in occupational safety in this sector will not be achieved through more training or awareness campaigns alone. It requires a fundamental shift in responsibility and resource allocation, prioritizing the systematic removal of environmental and organizational barriers to create a workplace where safe </w:t>
      </w:r>
      <w:r w:rsidR="00FC5D84" w:rsidRPr="00C85EA4">
        <w:rPr>
          <w:rFonts w:ascii="Times New Roman" w:hAnsi="Times New Roman" w:cs="Times New Roman"/>
          <w:sz w:val="24"/>
          <w:szCs w:val="24"/>
        </w:rPr>
        <w:t>behaviour</w:t>
      </w:r>
      <w:r w:rsidRPr="00C85EA4">
        <w:rPr>
          <w:rFonts w:ascii="Times New Roman" w:hAnsi="Times New Roman" w:cs="Times New Roman"/>
          <w:sz w:val="24"/>
          <w:szCs w:val="24"/>
        </w:rPr>
        <w:t xml:space="preserve"> is enabled, supported, and expected as an integral part of the production process</w:t>
      </w:r>
      <w:r w:rsidR="00C85EA4">
        <w:rPr>
          <w:rFonts w:ascii="Times New Roman" w:hAnsi="Times New Roman" w:cs="Times New Roman"/>
          <w:sz w:val="24"/>
          <w:szCs w:val="24"/>
        </w:rPr>
        <w:t>.</w:t>
      </w:r>
    </w:p>
    <w:p w14:paraId="41C9FC23" w14:textId="77777777" w:rsidR="00C85EA4" w:rsidRDefault="00C85EA4" w:rsidP="00FC5D84">
      <w:pPr>
        <w:spacing w:line="360" w:lineRule="auto"/>
        <w:jc w:val="both"/>
        <w:rPr>
          <w:rFonts w:ascii="Times New Roman" w:hAnsi="Times New Roman" w:cs="Times New Roman"/>
          <w:sz w:val="24"/>
          <w:szCs w:val="24"/>
        </w:rPr>
      </w:pPr>
    </w:p>
    <w:p w14:paraId="6865A8ED" w14:textId="77777777" w:rsidR="00C85EA4" w:rsidRDefault="00C85EA4" w:rsidP="00FC5D84">
      <w:pPr>
        <w:spacing w:line="360" w:lineRule="auto"/>
        <w:jc w:val="both"/>
        <w:rPr>
          <w:rFonts w:ascii="Times New Roman" w:hAnsi="Times New Roman" w:cs="Times New Roman"/>
          <w:b/>
          <w:sz w:val="24"/>
          <w:szCs w:val="24"/>
        </w:rPr>
      </w:pPr>
      <w:bookmarkStart w:id="0" w:name="_GoBack"/>
      <w:bookmarkEnd w:id="0"/>
      <w:r w:rsidRPr="00C85EA4">
        <w:rPr>
          <w:rFonts w:ascii="Times New Roman" w:hAnsi="Times New Roman" w:cs="Times New Roman"/>
          <w:b/>
          <w:sz w:val="24"/>
          <w:szCs w:val="24"/>
        </w:rPr>
        <w:lastRenderedPageBreak/>
        <w:t xml:space="preserve">REFERENCES </w:t>
      </w:r>
    </w:p>
    <w:p w14:paraId="1F0E8928" w14:textId="77777777" w:rsidR="008E795C" w:rsidRPr="00571F62" w:rsidRDefault="008E795C" w:rsidP="008E795C">
      <w:pPr>
        <w:pStyle w:val="NormalWeb"/>
        <w:spacing w:before="0" w:beforeAutospacing="0" w:after="0" w:afterAutospacing="0" w:line="360" w:lineRule="auto"/>
        <w:ind w:left="720" w:hanging="720"/>
        <w:jc w:val="both"/>
      </w:pPr>
    </w:p>
    <w:p w14:paraId="0BB07D14" w14:textId="77777777" w:rsidR="008E795C" w:rsidRDefault="008E795C" w:rsidP="008E795C"/>
    <w:p w14:paraId="0CBB2EED"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Afolabi, F. J., De Beer, P., &amp; </w:t>
      </w:r>
      <w:proofErr w:type="spellStart"/>
      <w:r w:rsidRPr="00571F62">
        <w:t>Haafkens</w:t>
      </w:r>
      <w:proofErr w:type="spellEnd"/>
      <w:r w:rsidRPr="00571F62">
        <w:t xml:space="preserve">, J. A. (2021). Can occupational safety and health problems be prevented or not? Exploring the perception of informal automobile artisans in Nigeria. </w:t>
      </w:r>
      <w:r w:rsidRPr="00571F62">
        <w:rPr>
          <w:i/>
          <w:iCs/>
        </w:rPr>
        <w:t>Safety Science</w:t>
      </w:r>
      <w:r w:rsidRPr="00571F62">
        <w:t xml:space="preserve">, </w:t>
      </w:r>
      <w:r w:rsidRPr="00571F62">
        <w:rPr>
          <w:i/>
          <w:iCs/>
        </w:rPr>
        <w:t>135</w:t>
      </w:r>
      <w:r w:rsidRPr="00571F62">
        <w:t xml:space="preserve">, 105097. </w:t>
      </w:r>
      <w:r w:rsidRPr="00571F62">
        <w:rPr>
          <w:rStyle w:val="url"/>
          <w:rFonts w:eastAsia="SimSun"/>
        </w:rPr>
        <w:t>https://doi.org/10.1016/j.ssci.2020.105097</w:t>
      </w:r>
    </w:p>
    <w:p w14:paraId="0403F898" w14:textId="77777777" w:rsidR="008E795C" w:rsidRPr="00571F62" w:rsidRDefault="008E795C" w:rsidP="008E795C">
      <w:pPr>
        <w:pStyle w:val="NormalWeb"/>
        <w:spacing w:before="0" w:beforeAutospacing="0" w:after="0" w:afterAutospacing="0" w:line="360" w:lineRule="auto"/>
        <w:ind w:left="720" w:hanging="720"/>
        <w:jc w:val="both"/>
      </w:pPr>
      <w:proofErr w:type="spellStart"/>
      <w:r w:rsidRPr="00571F62">
        <w:t>Agbana</w:t>
      </w:r>
      <w:proofErr w:type="spellEnd"/>
      <w:r w:rsidRPr="00571F62">
        <w:t xml:space="preserve">, B., Joshua, A., </w:t>
      </w:r>
      <w:proofErr w:type="spellStart"/>
      <w:r w:rsidRPr="00571F62">
        <w:t>Daikwo</w:t>
      </w:r>
      <w:proofErr w:type="spellEnd"/>
      <w:r w:rsidRPr="00571F62">
        <w:t xml:space="preserve">, M., &amp; </w:t>
      </w:r>
      <w:proofErr w:type="spellStart"/>
      <w:r w:rsidRPr="00571F62">
        <w:t>Metiboba</w:t>
      </w:r>
      <w:proofErr w:type="spellEnd"/>
      <w:r w:rsidRPr="00571F62">
        <w:t xml:space="preserve">, L. (2016). Knowledge of occupational hazards among sawmill workers in Kwara state, Nigeria. </w:t>
      </w:r>
      <w:r w:rsidRPr="00571F62">
        <w:rPr>
          <w:i/>
          <w:iCs/>
        </w:rPr>
        <w:t>Nigerian Postgraduate Medical Journal</w:t>
      </w:r>
      <w:r w:rsidRPr="00571F62">
        <w:t xml:space="preserve">, </w:t>
      </w:r>
      <w:r w:rsidRPr="00571F62">
        <w:rPr>
          <w:i/>
          <w:iCs/>
        </w:rPr>
        <w:t>23</w:t>
      </w:r>
      <w:r w:rsidRPr="00571F62">
        <w:t xml:space="preserve">(1), 25. </w:t>
      </w:r>
      <w:r w:rsidRPr="00571F62">
        <w:rPr>
          <w:rStyle w:val="url"/>
          <w:rFonts w:eastAsia="SimSun"/>
        </w:rPr>
        <w:t>https://doi.org/10.4103/1117-1936.180176</w:t>
      </w:r>
    </w:p>
    <w:p w14:paraId="27647F11"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Agu, A. P., </w:t>
      </w:r>
      <w:proofErr w:type="spellStart"/>
      <w:r w:rsidRPr="00571F62">
        <w:t>Umeokonkwo</w:t>
      </w:r>
      <w:proofErr w:type="spellEnd"/>
      <w:r w:rsidRPr="00571F62">
        <w:t xml:space="preserve">, C. D., Adeke, A. S., </w:t>
      </w:r>
      <w:proofErr w:type="spellStart"/>
      <w:r w:rsidRPr="00571F62">
        <w:t>Nnabu</w:t>
      </w:r>
      <w:proofErr w:type="spellEnd"/>
      <w:r w:rsidRPr="00571F62">
        <w:t xml:space="preserve">, C. R., Ossai, E. N., &amp; </w:t>
      </w:r>
      <w:proofErr w:type="spellStart"/>
      <w:r w:rsidRPr="00571F62">
        <w:t>Azuogu</w:t>
      </w:r>
      <w:proofErr w:type="spellEnd"/>
      <w:r w:rsidRPr="00571F62">
        <w:t xml:space="preserve">, B. N. (2022). Awareness of occupational hazards, use of personal protective equipment and workplace risk assessment among welders in Mechanic Village, </w:t>
      </w:r>
      <w:proofErr w:type="spellStart"/>
      <w:r w:rsidRPr="00571F62">
        <w:t>Abakaliki</w:t>
      </w:r>
      <w:proofErr w:type="spellEnd"/>
      <w:r w:rsidRPr="00571F62">
        <w:t xml:space="preserve">, South-East Nigeria. </w:t>
      </w:r>
      <w:r w:rsidRPr="00571F62">
        <w:rPr>
          <w:i/>
          <w:iCs/>
        </w:rPr>
        <w:t>Niger Med J.</w:t>
      </w:r>
      <w:r w:rsidRPr="00571F62">
        <w:t xml:space="preserve">, </w:t>
      </w:r>
      <w:r w:rsidRPr="00571F62">
        <w:rPr>
          <w:i/>
          <w:iCs/>
        </w:rPr>
        <w:t>62</w:t>
      </w:r>
      <w:r w:rsidRPr="00571F62">
        <w:t xml:space="preserve">(3), 113–121. </w:t>
      </w:r>
      <w:r w:rsidRPr="00571F62">
        <w:rPr>
          <w:rStyle w:val="url"/>
          <w:rFonts w:eastAsia="SimSun"/>
        </w:rPr>
        <w:t>https://pmc.ncbi.nlm.nih.gov/articles/PMC10937056/</w:t>
      </w:r>
    </w:p>
    <w:p w14:paraId="556B6A38"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Ahmad Nazri, A. (2015). Study </w:t>
      </w:r>
      <w:proofErr w:type="gramStart"/>
      <w:r w:rsidRPr="00571F62">
        <w:t>On</w:t>
      </w:r>
      <w:proofErr w:type="gramEnd"/>
      <w:r w:rsidRPr="00571F62">
        <w:t xml:space="preserve"> Occupational Safety &amp; Health Associated Spray Painting Activities At Furniture Industry [Thesis, Faculty of Mechanical and Manufacturing Engineering, Universiti Tun Hussein Onn Malaysia]. In </w:t>
      </w:r>
      <w:r w:rsidRPr="00571F62">
        <w:rPr>
          <w:i/>
          <w:iCs/>
        </w:rPr>
        <w:t>Master’s Project Report</w:t>
      </w:r>
      <w:r w:rsidRPr="00571F62">
        <w:t xml:space="preserve">. </w:t>
      </w:r>
      <w:r w:rsidRPr="00571F62">
        <w:rPr>
          <w:rStyle w:val="url"/>
          <w:rFonts w:eastAsia="SimSun"/>
        </w:rPr>
        <w:t>https://core.ac.uk/download/pdf/42955931.pdf</w:t>
      </w:r>
    </w:p>
    <w:p w14:paraId="14D6C548"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Akindele, A. F. I. (2024). Health and safety study amongst painters in Nigeria. </w:t>
      </w:r>
      <w:r w:rsidRPr="00571F62">
        <w:rPr>
          <w:i/>
          <w:iCs/>
        </w:rPr>
        <w:t>MOJ Public Health</w:t>
      </w:r>
      <w:r w:rsidRPr="00571F62">
        <w:t xml:space="preserve">, </w:t>
      </w:r>
      <w:r w:rsidRPr="00571F62">
        <w:rPr>
          <w:i/>
          <w:iCs/>
        </w:rPr>
        <w:t>13–3</w:t>
      </w:r>
      <w:r w:rsidRPr="00571F62">
        <w:t xml:space="preserve">, 142–146. </w:t>
      </w:r>
      <w:r w:rsidRPr="00571F62">
        <w:rPr>
          <w:rStyle w:val="url"/>
          <w:rFonts w:eastAsia="SimSun"/>
        </w:rPr>
        <w:t>https://medcraveonline.com/MOJPH/MOJPH-13-00452.pdf</w:t>
      </w:r>
    </w:p>
    <w:p w14:paraId="0E5B13F5" w14:textId="77777777" w:rsidR="008E795C" w:rsidRDefault="008E795C" w:rsidP="008E795C">
      <w:pPr>
        <w:pStyle w:val="NormalWeb"/>
        <w:spacing w:before="0" w:beforeAutospacing="0" w:after="0" w:afterAutospacing="0" w:line="360" w:lineRule="auto"/>
        <w:ind w:left="720" w:hanging="720"/>
        <w:jc w:val="both"/>
        <w:rPr>
          <w:rStyle w:val="url"/>
          <w:rFonts w:eastAsia="SimSun"/>
        </w:rPr>
      </w:pPr>
      <w:r w:rsidRPr="00571F62">
        <w:t xml:space="preserve">Akinyemi, P. A., </w:t>
      </w:r>
      <w:proofErr w:type="spellStart"/>
      <w:r w:rsidRPr="00571F62">
        <w:t>Adegbenro</w:t>
      </w:r>
      <w:proofErr w:type="spellEnd"/>
      <w:r w:rsidRPr="00571F62">
        <w:t xml:space="preserve">, C. A., Ojo, T. O., &amp; </w:t>
      </w:r>
      <w:proofErr w:type="spellStart"/>
      <w:r w:rsidRPr="00571F62">
        <w:t>Elugbaju</w:t>
      </w:r>
      <w:proofErr w:type="spellEnd"/>
      <w:r w:rsidRPr="00571F62">
        <w:t xml:space="preserve">, O. (2019). Knowledge of Chemical Hazards and Safety Practices among Furniture Makers Exposed to Organic Solvents in Ile-Ife Nigeria. </w:t>
      </w:r>
      <w:proofErr w:type="spellStart"/>
      <w:r w:rsidRPr="00571F62">
        <w:rPr>
          <w:i/>
          <w:iCs/>
        </w:rPr>
        <w:t>Texila</w:t>
      </w:r>
      <w:proofErr w:type="spellEnd"/>
      <w:r w:rsidRPr="00571F62">
        <w:rPr>
          <w:i/>
          <w:iCs/>
        </w:rPr>
        <w:t xml:space="preserve"> International Journal of Public Health</w:t>
      </w:r>
      <w:r w:rsidRPr="00571F62">
        <w:t xml:space="preserve">, </w:t>
      </w:r>
      <w:r w:rsidRPr="00571F62">
        <w:rPr>
          <w:i/>
          <w:iCs/>
        </w:rPr>
        <w:t>7</w:t>
      </w:r>
      <w:r w:rsidRPr="00571F62">
        <w:t xml:space="preserve">(1), 215–225. </w:t>
      </w:r>
      <w:r w:rsidRPr="00571F62">
        <w:rPr>
          <w:rStyle w:val="url"/>
          <w:rFonts w:eastAsia="SimSun"/>
        </w:rPr>
        <w:t>https://doi.org/10.21522/tijph.2013.07.01.art023</w:t>
      </w:r>
    </w:p>
    <w:p w14:paraId="57194557"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Aluko, O. O., Adebayo, A. E., Adebisi, T. F., Ewegbemi, M. K., Abidoye, A. T., &amp; Popoola, B. F. (2016). Knowledge, attitudes and perceptions of occupational hazards and safety practices in Nigerian healthcare workers. </w:t>
      </w:r>
      <w:r w:rsidRPr="00571F62">
        <w:rPr>
          <w:i/>
          <w:iCs/>
        </w:rPr>
        <w:t>BMC Research Notes</w:t>
      </w:r>
      <w:r w:rsidRPr="00571F62">
        <w:t xml:space="preserve">, </w:t>
      </w:r>
      <w:r w:rsidRPr="00571F62">
        <w:rPr>
          <w:i/>
          <w:iCs/>
        </w:rPr>
        <w:t>9</w:t>
      </w:r>
      <w:r w:rsidRPr="00571F62">
        <w:t xml:space="preserve">(71). </w:t>
      </w:r>
      <w:r w:rsidRPr="00571F62">
        <w:rPr>
          <w:rStyle w:val="url"/>
          <w:rFonts w:eastAsia="SimSun"/>
        </w:rPr>
        <w:t>https://doi.org/10.1186/s13104-016-1880-2</w:t>
      </w:r>
    </w:p>
    <w:p w14:paraId="7F86024D" w14:textId="77777777" w:rsidR="008E795C" w:rsidRDefault="008E795C" w:rsidP="008E795C">
      <w:pPr>
        <w:pStyle w:val="NormalWeb"/>
        <w:spacing w:before="0" w:beforeAutospacing="0" w:after="0" w:afterAutospacing="0" w:line="360" w:lineRule="auto"/>
        <w:ind w:left="720" w:hanging="720"/>
        <w:jc w:val="both"/>
        <w:rPr>
          <w:rStyle w:val="url"/>
          <w:rFonts w:eastAsia="SimSun"/>
        </w:rPr>
      </w:pPr>
      <w:r w:rsidRPr="00571F62">
        <w:t xml:space="preserve">Amadi, P. F., &amp; </w:t>
      </w:r>
      <w:proofErr w:type="spellStart"/>
      <w:r w:rsidRPr="00571F62">
        <w:t>Okemini</w:t>
      </w:r>
      <w:proofErr w:type="spellEnd"/>
      <w:r w:rsidRPr="00571F62">
        <w:t xml:space="preserve">, H.-B. C. (2025). Knowledge of Occupational Hazards and Safety Practices among Painters in Obio/Akpor Local Government Area, Rivers State. </w:t>
      </w:r>
      <w:r w:rsidRPr="00571F62">
        <w:rPr>
          <w:i/>
          <w:iCs/>
        </w:rPr>
        <w:t>International Journal of Innovative Healthcare Research</w:t>
      </w:r>
      <w:r w:rsidRPr="00571F62">
        <w:t xml:space="preserve">, </w:t>
      </w:r>
      <w:r w:rsidRPr="00571F62">
        <w:rPr>
          <w:i/>
          <w:iCs/>
        </w:rPr>
        <w:t>13</w:t>
      </w:r>
      <w:r w:rsidRPr="00571F62">
        <w:t xml:space="preserve">(1), 86–95. </w:t>
      </w:r>
      <w:r w:rsidRPr="00571F62">
        <w:rPr>
          <w:rStyle w:val="url"/>
          <w:rFonts w:eastAsia="SimSun"/>
        </w:rPr>
        <w:t>https://www.seahipublications.org/wp-content/uploads/2025/01/IJIHCR-M-13-2025.pdf</w:t>
      </w:r>
    </w:p>
    <w:p w14:paraId="53135329" w14:textId="77777777" w:rsidR="008E795C" w:rsidRPr="00571F62" w:rsidRDefault="008E795C" w:rsidP="008E795C">
      <w:pPr>
        <w:pStyle w:val="NormalWeb"/>
        <w:spacing w:before="0" w:beforeAutospacing="0" w:after="0" w:afterAutospacing="0" w:line="360" w:lineRule="auto"/>
        <w:jc w:val="both"/>
      </w:pPr>
      <w:r w:rsidRPr="00571F62">
        <w:lastRenderedPageBreak/>
        <w:t xml:space="preserve">Asanga, O. O., &amp; B, P. A. (2023). Awareness of occupational hazards and safety practices of workers in paint factories in Akwa Ibom State, Nigeria. </w:t>
      </w:r>
      <w:proofErr w:type="spellStart"/>
      <w:r w:rsidRPr="00571F62">
        <w:rPr>
          <w:i/>
          <w:iCs/>
        </w:rPr>
        <w:t>Zenodo</w:t>
      </w:r>
      <w:proofErr w:type="spellEnd"/>
      <w:r w:rsidRPr="00571F62">
        <w:rPr>
          <w:i/>
          <w:iCs/>
        </w:rPr>
        <w:t xml:space="preserve"> (CERN European Organization for Nuclear Research)</w:t>
      </w:r>
      <w:r w:rsidRPr="00571F62">
        <w:t xml:space="preserve">, </w:t>
      </w:r>
      <w:r w:rsidRPr="00571F62">
        <w:rPr>
          <w:i/>
          <w:iCs/>
        </w:rPr>
        <w:t>3</w:t>
      </w:r>
      <w:r w:rsidRPr="00571F62">
        <w:t xml:space="preserve">(2), 86–100. </w:t>
      </w:r>
      <w:r w:rsidRPr="00571F62">
        <w:rPr>
          <w:rStyle w:val="url"/>
          <w:rFonts w:eastAsia="SimSun"/>
        </w:rPr>
        <w:t>https://doi.org/10.5281/zenodo.7865443</w:t>
      </w:r>
    </w:p>
    <w:p w14:paraId="276A2A3B"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Asgedom, A. A., </w:t>
      </w:r>
      <w:proofErr w:type="spellStart"/>
      <w:r w:rsidRPr="00571F62">
        <w:t>Bråtveit</w:t>
      </w:r>
      <w:proofErr w:type="spellEnd"/>
      <w:r w:rsidRPr="00571F62">
        <w:t xml:space="preserve">, M., &amp; Moen, B. E. (2019). Knowledge, attitude and practice related to chemical hazards and personal protective equipment among particleboard workers in Ethiopia: a cross-sectional study. </w:t>
      </w:r>
      <w:r w:rsidRPr="00571F62">
        <w:rPr>
          <w:i/>
          <w:iCs/>
        </w:rPr>
        <w:t>BMC Public Health</w:t>
      </w:r>
      <w:r w:rsidRPr="00571F62">
        <w:t xml:space="preserve">, </w:t>
      </w:r>
      <w:r w:rsidRPr="00571F62">
        <w:rPr>
          <w:i/>
          <w:iCs/>
        </w:rPr>
        <w:t>19</w:t>
      </w:r>
      <w:r w:rsidRPr="00571F62">
        <w:t xml:space="preserve">(1), 440. </w:t>
      </w:r>
      <w:r w:rsidRPr="00571F62">
        <w:rPr>
          <w:rStyle w:val="url"/>
          <w:rFonts w:eastAsia="SimSun"/>
        </w:rPr>
        <w:t>https://doi.org/10.1186/s12889-019-6807-0</w:t>
      </w:r>
    </w:p>
    <w:p w14:paraId="2EE2E736" w14:textId="77777777" w:rsidR="008E795C" w:rsidRDefault="008E795C" w:rsidP="008E795C">
      <w:pPr>
        <w:pStyle w:val="NormalWeb"/>
        <w:spacing w:before="0" w:beforeAutospacing="0" w:after="0" w:afterAutospacing="0" w:line="360" w:lineRule="auto"/>
        <w:ind w:left="720" w:hanging="720"/>
        <w:jc w:val="both"/>
        <w:rPr>
          <w:rStyle w:val="url"/>
          <w:rFonts w:eastAsia="SimSun"/>
        </w:rPr>
      </w:pPr>
      <w:proofErr w:type="spellStart"/>
      <w:r w:rsidRPr="00571F62">
        <w:t>Awodele</w:t>
      </w:r>
      <w:proofErr w:type="spellEnd"/>
      <w:r w:rsidRPr="00571F62">
        <w:t xml:space="preserve">, O., Popoola, T. D., </w:t>
      </w:r>
      <w:proofErr w:type="spellStart"/>
      <w:r w:rsidRPr="00571F62">
        <w:t>Ogbudu</w:t>
      </w:r>
      <w:proofErr w:type="spellEnd"/>
      <w:r w:rsidRPr="00571F62">
        <w:t xml:space="preserve">, B. S., </w:t>
      </w:r>
      <w:proofErr w:type="spellStart"/>
      <w:r w:rsidRPr="00571F62">
        <w:t>Akinyede</w:t>
      </w:r>
      <w:proofErr w:type="spellEnd"/>
      <w:r w:rsidRPr="00571F62">
        <w:t xml:space="preserve">, A., Coker, H. A., &amp; </w:t>
      </w:r>
      <w:proofErr w:type="spellStart"/>
      <w:r w:rsidRPr="00571F62">
        <w:t>Akintonwa</w:t>
      </w:r>
      <w:proofErr w:type="spellEnd"/>
      <w:r w:rsidRPr="00571F62">
        <w:t xml:space="preserve">, A. (2014). Occupational hazards and safety measures amongst the paint factory workers in Lagos, Nigeria. </w:t>
      </w:r>
      <w:r w:rsidRPr="00571F62">
        <w:rPr>
          <w:i/>
          <w:iCs/>
        </w:rPr>
        <w:t>Safety and Health at Work</w:t>
      </w:r>
      <w:r w:rsidRPr="00571F62">
        <w:t xml:space="preserve">, </w:t>
      </w:r>
      <w:r w:rsidRPr="00571F62">
        <w:rPr>
          <w:i/>
          <w:iCs/>
        </w:rPr>
        <w:t>5</w:t>
      </w:r>
      <w:r w:rsidRPr="00571F62">
        <w:t xml:space="preserve">(2), 106–111. </w:t>
      </w:r>
      <w:r w:rsidRPr="00571F62">
        <w:rPr>
          <w:rStyle w:val="url"/>
          <w:rFonts w:eastAsia="SimSun"/>
        </w:rPr>
        <w:t>https://doi.org/10.1016/j.shaw.2014.02.001</w:t>
      </w:r>
    </w:p>
    <w:p w14:paraId="51CCCAEC" w14:textId="77777777" w:rsidR="008E795C" w:rsidRPr="00571F62" w:rsidRDefault="008E795C" w:rsidP="008E795C">
      <w:pPr>
        <w:pStyle w:val="NormalWeb"/>
        <w:spacing w:before="0" w:beforeAutospacing="0" w:after="0" w:afterAutospacing="0" w:line="360" w:lineRule="auto"/>
        <w:jc w:val="both"/>
      </w:pPr>
      <w:r w:rsidRPr="00571F62">
        <w:t xml:space="preserve">Desai, P., Gad, D., Patil, G., Patil, A., </w:t>
      </w:r>
      <w:proofErr w:type="spellStart"/>
      <w:r w:rsidRPr="00571F62">
        <w:t>Badakar</w:t>
      </w:r>
      <w:proofErr w:type="spellEnd"/>
      <w:r w:rsidRPr="00571F62">
        <w:t xml:space="preserve">, A., Vajantri, V., Iti, B., </w:t>
      </w:r>
      <w:proofErr w:type="spellStart"/>
      <w:r w:rsidRPr="00571F62">
        <w:t>Pujeri</w:t>
      </w:r>
      <w:proofErr w:type="spellEnd"/>
      <w:r w:rsidRPr="00571F62">
        <w:t xml:space="preserve">, B., Mujawar, S. R., &amp; </w:t>
      </w:r>
      <w:proofErr w:type="spellStart"/>
      <w:r w:rsidRPr="00571F62">
        <w:t>Mathapati</w:t>
      </w:r>
      <w:proofErr w:type="spellEnd"/>
      <w:r w:rsidRPr="00571F62">
        <w:t xml:space="preserve">, V. S. (2023). A descriptive to assess the knowledge of industrial workers regarding prevention of selected occupational hazards in selected industries of </w:t>
      </w:r>
      <w:proofErr w:type="spellStart"/>
      <w:r w:rsidRPr="00571F62">
        <w:t>Hukkeri</w:t>
      </w:r>
      <w:proofErr w:type="spellEnd"/>
      <w:r w:rsidRPr="00571F62">
        <w:t xml:space="preserve"> taluka with a view to develop an information booklet. </w:t>
      </w:r>
      <w:r w:rsidRPr="00571F62">
        <w:rPr>
          <w:i/>
          <w:iCs/>
        </w:rPr>
        <w:t>International Journal of Advance Research in Community Health Nursing</w:t>
      </w:r>
      <w:r w:rsidRPr="00571F62">
        <w:t xml:space="preserve">, </w:t>
      </w:r>
      <w:r w:rsidRPr="00571F62">
        <w:rPr>
          <w:i/>
          <w:iCs/>
        </w:rPr>
        <w:t>5</w:t>
      </w:r>
      <w:r w:rsidRPr="00571F62">
        <w:t xml:space="preserve">(1), 30–33. </w:t>
      </w:r>
      <w:r w:rsidRPr="00571F62">
        <w:rPr>
          <w:rStyle w:val="url"/>
          <w:rFonts w:eastAsia="SimSun"/>
        </w:rPr>
        <w:t>https://doi.org/10.33545/26641658.2023.v5.i1a.128</w:t>
      </w:r>
    </w:p>
    <w:p w14:paraId="3891A470" w14:textId="77777777" w:rsidR="008E795C" w:rsidRPr="00D81A2C" w:rsidRDefault="008E795C" w:rsidP="008E795C">
      <w:pPr>
        <w:pStyle w:val="NormalWeb"/>
        <w:spacing w:before="0" w:beforeAutospacing="0" w:after="0" w:afterAutospacing="0" w:line="360" w:lineRule="auto"/>
        <w:ind w:left="720" w:hanging="720"/>
        <w:jc w:val="both"/>
      </w:pPr>
      <w:r w:rsidRPr="00571F62">
        <w:rPr>
          <w:lang w:val="en-US"/>
        </w:rPr>
        <w:t xml:space="preserve">Houlden, S., Hodson, J., </w:t>
      </w:r>
      <w:proofErr w:type="spellStart"/>
      <w:r w:rsidRPr="00571F62">
        <w:rPr>
          <w:lang w:val="en-US"/>
        </w:rPr>
        <w:t>Veletsianos</w:t>
      </w:r>
      <w:proofErr w:type="spellEnd"/>
      <w:r w:rsidRPr="00571F62">
        <w:rPr>
          <w:lang w:val="en-US"/>
        </w:rPr>
        <w:t>, G., Reid, D., &amp; Thompson-Wagner, C. (2021). The health belief model: How public health can address the misinformation crisis beyond COVID-19. Public Health in Practice, 2, 100151. https://doi.org/10.1016/j.puhip.2021.100151</w:t>
      </w:r>
    </w:p>
    <w:p w14:paraId="465E3B52"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ILO. (2025, July 14). </w:t>
      </w:r>
      <w:r w:rsidRPr="00571F62">
        <w:rPr>
          <w:i/>
          <w:iCs/>
        </w:rPr>
        <w:t>Harmful Chemical and Biological agents/substances</w:t>
      </w:r>
      <w:r w:rsidRPr="00571F62">
        <w:t xml:space="preserve">. International Labour Organization. Retrieved August 9, 2025, from </w:t>
      </w:r>
      <w:r w:rsidRPr="00571F62">
        <w:rPr>
          <w:rStyle w:val="url"/>
          <w:rFonts w:eastAsia="SimSun"/>
        </w:rPr>
        <w:t>https://www.ilo.org/topics-and-sectors/occupational-safety-and-health-guide-labour-inspectors-and-other/harmful-chemical-and-biological-agentssubstances</w:t>
      </w:r>
    </w:p>
    <w:p w14:paraId="2816A271" w14:textId="77777777" w:rsidR="008E795C" w:rsidRPr="00571F62" w:rsidRDefault="008E795C" w:rsidP="008E795C">
      <w:pPr>
        <w:pStyle w:val="NormalWeb"/>
        <w:spacing w:before="0" w:beforeAutospacing="0" w:after="0" w:afterAutospacing="0" w:line="360" w:lineRule="auto"/>
        <w:ind w:left="720" w:hanging="720"/>
        <w:jc w:val="both"/>
      </w:pPr>
      <w:proofErr w:type="spellStart"/>
      <w:r w:rsidRPr="00571F62">
        <w:rPr>
          <w:lang w:val="en-US"/>
        </w:rPr>
        <w:t>Ofurum</w:t>
      </w:r>
      <w:proofErr w:type="spellEnd"/>
      <w:r w:rsidRPr="00571F62">
        <w:rPr>
          <w:lang w:val="en-US"/>
        </w:rPr>
        <w:t xml:space="preserve">, G. (2022, July 8). B-LUX paints get NIS-MANCAP certification - </w:t>
      </w:r>
      <w:proofErr w:type="spellStart"/>
      <w:r w:rsidRPr="00571F62">
        <w:rPr>
          <w:lang w:val="en-US"/>
        </w:rPr>
        <w:t>Businessday</w:t>
      </w:r>
      <w:proofErr w:type="spellEnd"/>
      <w:r w:rsidRPr="00571F62">
        <w:rPr>
          <w:lang w:val="en-US"/>
        </w:rPr>
        <w:t xml:space="preserve"> NG. </w:t>
      </w:r>
      <w:proofErr w:type="spellStart"/>
      <w:r w:rsidRPr="00571F62">
        <w:rPr>
          <w:lang w:val="en-US"/>
        </w:rPr>
        <w:t>Businessday</w:t>
      </w:r>
      <w:proofErr w:type="spellEnd"/>
      <w:r w:rsidRPr="00571F62">
        <w:rPr>
          <w:lang w:val="en-US"/>
        </w:rPr>
        <w:t xml:space="preserve"> NG. Retrieved October 16, 2025, from https://businessday.ng/companies/article/b-lux-paints-get-nis-mancap-certification/</w:t>
      </w:r>
    </w:p>
    <w:p w14:paraId="076280E0"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Ojo, T. O., </w:t>
      </w:r>
      <w:proofErr w:type="spellStart"/>
      <w:r w:rsidRPr="00571F62">
        <w:t>Onayade</w:t>
      </w:r>
      <w:proofErr w:type="spellEnd"/>
      <w:r w:rsidRPr="00571F62">
        <w:t xml:space="preserve">, A. A., Afolabi, O. T., </w:t>
      </w:r>
      <w:proofErr w:type="spellStart"/>
      <w:r w:rsidRPr="00571F62">
        <w:t>Ijadunola</w:t>
      </w:r>
      <w:proofErr w:type="spellEnd"/>
      <w:r w:rsidRPr="00571F62">
        <w:t xml:space="preserve">, M. Y., Esan, O. T., Akinyemi, P. A., &amp; Awe, O. O. (2020). Work practices and health problems of spray painters exposed to organic solvents in Ile-Ife, Nigeria. </w:t>
      </w:r>
      <w:r w:rsidRPr="00571F62">
        <w:rPr>
          <w:i/>
          <w:iCs/>
        </w:rPr>
        <w:t>Journal of Health and Pollution</w:t>
      </w:r>
      <w:r w:rsidRPr="00571F62">
        <w:t xml:space="preserve">, </w:t>
      </w:r>
      <w:r w:rsidRPr="00571F62">
        <w:rPr>
          <w:i/>
          <w:iCs/>
        </w:rPr>
        <w:t>10</w:t>
      </w:r>
      <w:r w:rsidRPr="00571F62">
        <w:t xml:space="preserve">(28). </w:t>
      </w:r>
      <w:r w:rsidRPr="00571F62">
        <w:rPr>
          <w:rStyle w:val="url"/>
          <w:rFonts w:eastAsia="SimSun"/>
        </w:rPr>
        <w:t>https://doi.org/10.5696/2156-9614-10.28.201208</w:t>
      </w:r>
    </w:p>
    <w:p w14:paraId="68F6D136"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Tompa, E., Mofidi, A., Van Den Heuvel, S., Van Bree, T., Michaelsen, F., Jung, Y., Porsch, L., &amp; Van Emmerik, M. (2021). Economic burden of work injuries and diseases: a framework and application in five European Union countries. </w:t>
      </w:r>
      <w:r w:rsidRPr="00571F62">
        <w:rPr>
          <w:i/>
          <w:iCs/>
        </w:rPr>
        <w:t>BMC Public Health</w:t>
      </w:r>
      <w:r w:rsidRPr="00571F62">
        <w:t xml:space="preserve">, </w:t>
      </w:r>
      <w:r w:rsidRPr="00571F62">
        <w:rPr>
          <w:i/>
          <w:iCs/>
        </w:rPr>
        <w:t>21</w:t>
      </w:r>
      <w:r w:rsidRPr="00571F62">
        <w:t xml:space="preserve">(1). </w:t>
      </w:r>
      <w:r w:rsidRPr="00571F62">
        <w:rPr>
          <w:rStyle w:val="url"/>
          <w:rFonts w:eastAsia="SimSun"/>
        </w:rPr>
        <w:t>https://doi.org/10.1186/s12889-020-10050-7</w:t>
      </w:r>
    </w:p>
    <w:p w14:paraId="5FC4FB87" w14:textId="77777777" w:rsidR="008E795C" w:rsidRPr="00571F62" w:rsidRDefault="008E795C" w:rsidP="008E795C">
      <w:pPr>
        <w:pStyle w:val="NormalWeb"/>
        <w:spacing w:before="0" w:beforeAutospacing="0" w:after="0" w:afterAutospacing="0" w:line="360" w:lineRule="auto"/>
        <w:ind w:left="720" w:hanging="720"/>
        <w:jc w:val="both"/>
      </w:pPr>
      <w:r w:rsidRPr="00571F62">
        <w:lastRenderedPageBreak/>
        <w:t xml:space="preserve">WHO. (2021, April 26). </w:t>
      </w:r>
      <w:r w:rsidRPr="00571F62">
        <w:rPr>
          <w:i/>
          <w:iCs/>
        </w:rPr>
        <w:t>Falls</w:t>
      </w:r>
      <w:r w:rsidRPr="00571F62">
        <w:t xml:space="preserve">. Retrieved August 10, 2025, from </w:t>
      </w:r>
      <w:r w:rsidRPr="00571F62">
        <w:rPr>
          <w:rStyle w:val="url"/>
          <w:rFonts w:eastAsia="SimSun"/>
        </w:rPr>
        <w:t>https://www.who.int/news-room/fact-sheets/detail/falls</w:t>
      </w:r>
    </w:p>
    <w:p w14:paraId="22F24E00" w14:textId="77777777" w:rsidR="00C85EA4" w:rsidRPr="00C85EA4" w:rsidRDefault="00C85EA4" w:rsidP="00FC5D84">
      <w:pPr>
        <w:spacing w:line="360" w:lineRule="auto"/>
        <w:jc w:val="both"/>
        <w:rPr>
          <w:rFonts w:ascii="Times New Roman" w:hAnsi="Times New Roman" w:cs="Times New Roman"/>
          <w:sz w:val="24"/>
          <w:szCs w:val="24"/>
        </w:rPr>
      </w:pPr>
    </w:p>
    <w:sectPr w:rsidR="00C85EA4" w:rsidRPr="00C85EA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AD2D4" w14:textId="77777777" w:rsidR="00AB3395" w:rsidRDefault="00AB3395" w:rsidP="00D052FC">
      <w:pPr>
        <w:spacing w:after="0" w:line="240" w:lineRule="auto"/>
      </w:pPr>
      <w:r>
        <w:separator/>
      </w:r>
    </w:p>
  </w:endnote>
  <w:endnote w:type="continuationSeparator" w:id="0">
    <w:p w14:paraId="18E5225E" w14:textId="77777777" w:rsidR="00AB3395" w:rsidRDefault="00AB3395" w:rsidP="00D0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DF667" w14:textId="77777777" w:rsidR="00D052FC" w:rsidRDefault="00D05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4B6B0" w14:textId="77777777" w:rsidR="00D052FC" w:rsidRDefault="00D05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364E8" w14:textId="77777777" w:rsidR="00D052FC" w:rsidRDefault="00D05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C1598" w14:textId="77777777" w:rsidR="00AB3395" w:rsidRDefault="00AB3395" w:rsidP="00D052FC">
      <w:pPr>
        <w:spacing w:after="0" w:line="240" w:lineRule="auto"/>
      </w:pPr>
      <w:r>
        <w:separator/>
      </w:r>
    </w:p>
  </w:footnote>
  <w:footnote w:type="continuationSeparator" w:id="0">
    <w:p w14:paraId="30B64F68" w14:textId="77777777" w:rsidR="00AB3395" w:rsidRDefault="00AB3395" w:rsidP="00D05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BFFF" w14:textId="197CE24C" w:rsidR="00D052FC" w:rsidRDefault="00D052FC">
    <w:pPr>
      <w:pStyle w:val="Header"/>
    </w:pPr>
    <w:r>
      <w:rPr>
        <w:noProof/>
      </w:rPr>
      <w:pict w14:anchorId="59F7F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071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ahom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87F6" w14:textId="3F5E7DD8" w:rsidR="00D052FC" w:rsidRDefault="00D052FC">
    <w:pPr>
      <w:pStyle w:val="Header"/>
    </w:pPr>
    <w:r>
      <w:rPr>
        <w:noProof/>
      </w:rPr>
      <w:pict w14:anchorId="38EEE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072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ahom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2F81" w14:textId="45052B8D" w:rsidR="00D052FC" w:rsidRDefault="00D052FC">
    <w:pPr>
      <w:pStyle w:val="Header"/>
    </w:pPr>
    <w:r>
      <w:rPr>
        <w:noProof/>
      </w:rPr>
      <w:pict w14:anchorId="42D6C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071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ahom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46C00"/>
    <w:multiLevelType w:val="multilevel"/>
    <w:tmpl w:val="F182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DB9"/>
    <w:rsid w:val="00114817"/>
    <w:rsid w:val="001302AB"/>
    <w:rsid w:val="00164B89"/>
    <w:rsid w:val="001C5222"/>
    <w:rsid w:val="00202CC1"/>
    <w:rsid w:val="00251535"/>
    <w:rsid w:val="002519D3"/>
    <w:rsid w:val="00281808"/>
    <w:rsid w:val="002D32F5"/>
    <w:rsid w:val="005C2032"/>
    <w:rsid w:val="006A541B"/>
    <w:rsid w:val="006C4CA4"/>
    <w:rsid w:val="006E5DB9"/>
    <w:rsid w:val="00752B33"/>
    <w:rsid w:val="008C52A0"/>
    <w:rsid w:val="008C615E"/>
    <w:rsid w:val="008E795C"/>
    <w:rsid w:val="009D5679"/>
    <w:rsid w:val="00AB3395"/>
    <w:rsid w:val="00AC3567"/>
    <w:rsid w:val="00BD0019"/>
    <w:rsid w:val="00C33CAE"/>
    <w:rsid w:val="00C85EA4"/>
    <w:rsid w:val="00D052FC"/>
    <w:rsid w:val="00DE2EFF"/>
    <w:rsid w:val="00E542F0"/>
    <w:rsid w:val="00E84B9D"/>
    <w:rsid w:val="00FC5D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7F3B05"/>
  <w15:chartTrackingRefBased/>
  <w15:docId w15:val="{DA6A1694-21FC-4882-B6DB-A07A908A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DB9"/>
  </w:style>
  <w:style w:type="paragraph" w:styleId="Heading1">
    <w:name w:val="heading 1"/>
    <w:basedOn w:val="Normal"/>
    <w:next w:val="Normal"/>
    <w:link w:val="Heading1Char"/>
    <w:uiPriority w:val="9"/>
    <w:qFormat/>
    <w:rsid w:val="002D32F5"/>
    <w:pPr>
      <w:keepNext/>
      <w:keepLines/>
      <w:spacing w:before="320" w:after="0" w:line="240" w:lineRule="auto"/>
      <w:outlineLvl w:val="0"/>
    </w:pPr>
    <w:rPr>
      <w:rFonts w:asciiTheme="majorHAnsi" w:eastAsiaTheme="majorEastAsia" w:hAnsiTheme="majorHAnsi" w:cstheme="majorBidi"/>
      <w:color w:val="881631" w:themeColor="accent1" w:themeShade="BF"/>
      <w:sz w:val="32"/>
      <w:szCs w:val="32"/>
    </w:rPr>
  </w:style>
  <w:style w:type="paragraph" w:styleId="Heading2">
    <w:name w:val="heading 2"/>
    <w:basedOn w:val="Normal"/>
    <w:next w:val="Normal"/>
    <w:link w:val="Heading2Char"/>
    <w:uiPriority w:val="9"/>
    <w:unhideWhenUsed/>
    <w:qFormat/>
    <w:rsid w:val="002D32F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D32F5"/>
    <w:pPr>
      <w:keepNext/>
      <w:keepLines/>
      <w:spacing w:before="40" w:after="0" w:line="240" w:lineRule="auto"/>
      <w:outlineLvl w:val="2"/>
    </w:pPr>
    <w:rPr>
      <w:rFonts w:asciiTheme="majorHAnsi" w:eastAsiaTheme="majorEastAsia" w:hAnsiTheme="majorHAnsi" w:cstheme="majorBidi"/>
      <w:color w:val="454545" w:themeColor="text2"/>
      <w:sz w:val="24"/>
      <w:szCs w:val="24"/>
    </w:rPr>
  </w:style>
  <w:style w:type="paragraph" w:styleId="Heading4">
    <w:name w:val="heading 4"/>
    <w:basedOn w:val="Normal"/>
    <w:next w:val="Normal"/>
    <w:link w:val="Heading4Char"/>
    <w:uiPriority w:val="9"/>
    <w:unhideWhenUsed/>
    <w:qFormat/>
    <w:rsid w:val="002D32F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D32F5"/>
    <w:pPr>
      <w:keepNext/>
      <w:keepLines/>
      <w:spacing w:before="40" w:after="0"/>
      <w:outlineLvl w:val="4"/>
    </w:pPr>
    <w:rPr>
      <w:rFonts w:asciiTheme="majorHAnsi" w:eastAsiaTheme="majorEastAsia" w:hAnsiTheme="majorHAnsi" w:cstheme="majorBidi"/>
      <w:color w:val="454545" w:themeColor="text2"/>
      <w:sz w:val="22"/>
      <w:szCs w:val="22"/>
    </w:rPr>
  </w:style>
  <w:style w:type="paragraph" w:styleId="Heading6">
    <w:name w:val="heading 6"/>
    <w:basedOn w:val="Normal"/>
    <w:next w:val="Normal"/>
    <w:link w:val="Heading6Char"/>
    <w:uiPriority w:val="9"/>
    <w:semiHidden/>
    <w:unhideWhenUsed/>
    <w:qFormat/>
    <w:rsid w:val="002D32F5"/>
    <w:pPr>
      <w:keepNext/>
      <w:keepLines/>
      <w:spacing w:before="40" w:after="0"/>
      <w:outlineLvl w:val="5"/>
    </w:pPr>
    <w:rPr>
      <w:rFonts w:asciiTheme="majorHAnsi" w:eastAsiaTheme="majorEastAsia" w:hAnsiTheme="majorHAnsi" w:cstheme="majorBidi"/>
      <w:i/>
      <w:iCs/>
      <w:color w:val="454545" w:themeColor="text2"/>
      <w:sz w:val="21"/>
      <w:szCs w:val="21"/>
    </w:rPr>
  </w:style>
  <w:style w:type="paragraph" w:styleId="Heading7">
    <w:name w:val="heading 7"/>
    <w:basedOn w:val="Normal"/>
    <w:next w:val="Normal"/>
    <w:link w:val="Heading7Char"/>
    <w:uiPriority w:val="9"/>
    <w:semiHidden/>
    <w:unhideWhenUsed/>
    <w:qFormat/>
    <w:rsid w:val="002D32F5"/>
    <w:pPr>
      <w:keepNext/>
      <w:keepLines/>
      <w:spacing w:before="40" w:after="0"/>
      <w:outlineLvl w:val="6"/>
    </w:pPr>
    <w:rPr>
      <w:rFonts w:asciiTheme="majorHAnsi" w:eastAsiaTheme="majorEastAsia" w:hAnsiTheme="majorHAnsi" w:cstheme="majorBidi"/>
      <w:i/>
      <w:iCs/>
      <w:color w:val="5B0F21" w:themeColor="accent1" w:themeShade="80"/>
      <w:sz w:val="21"/>
      <w:szCs w:val="21"/>
    </w:rPr>
  </w:style>
  <w:style w:type="paragraph" w:styleId="Heading8">
    <w:name w:val="heading 8"/>
    <w:basedOn w:val="Normal"/>
    <w:next w:val="Normal"/>
    <w:link w:val="Heading8Char"/>
    <w:uiPriority w:val="9"/>
    <w:semiHidden/>
    <w:unhideWhenUsed/>
    <w:qFormat/>
    <w:rsid w:val="002D32F5"/>
    <w:pPr>
      <w:keepNext/>
      <w:keepLines/>
      <w:spacing w:before="40" w:after="0"/>
      <w:outlineLvl w:val="7"/>
    </w:pPr>
    <w:rPr>
      <w:rFonts w:asciiTheme="majorHAnsi" w:eastAsiaTheme="majorEastAsia" w:hAnsiTheme="majorHAnsi" w:cstheme="majorBidi"/>
      <w:b/>
      <w:bCs/>
      <w:color w:val="454545" w:themeColor="text2"/>
    </w:rPr>
  </w:style>
  <w:style w:type="paragraph" w:styleId="Heading9">
    <w:name w:val="heading 9"/>
    <w:basedOn w:val="Normal"/>
    <w:next w:val="Normal"/>
    <w:link w:val="Heading9Char"/>
    <w:uiPriority w:val="9"/>
    <w:semiHidden/>
    <w:unhideWhenUsed/>
    <w:qFormat/>
    <w:rsid w:val="002D32F5"/>
    <w:pPr>
      <w:keepNext/>
      <w:keepLines/>
      <w:spacing w:before="40" w:after="0"/>
      <w:outlineLvl w:val="8"/>
    </w:pPr>
    <w:rPr>
      <w:rFonts w:asciiTheme="majorHAnsi" w:eastAsiaTheme="majorEastAsia" w:hAnsiTheme="majorHAnsi" w:cstheme="majorBidi"/>
      <w:b/>
      <w:bCs/>
      <w:i/>
      <w:iCs/>
      <w:color w:val="45454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2F5"/>
    <w:rPr>
      <w:rFonts w:asciiTheme="majorHAnsi" w:eastAsiaTheme="majorEastAsia" w:hAnsiTheme="majorHAnsi" w:cstheme="majorBidi"/>
      <w:color w:val="881631" w:themeColor="accent1" w:themeShade="BF"/>
      <w:sz w:val="32"/>
      <w:szCs w:val="32"/>
    </w:rPr>
  </w:style>
  <w:style w:type="character" w:customStyle="1" w:styleId="Heading2Char">
    <w:name w:val="Heading 2 Char"/>
    <w:basedOn w:val="DefaultParagraphFont"/>
    <w:link w:val="Heading2"/>
    <w:uiPriority w:val="9"/>
    <w:rsid w:val="002D32F5"/>
    <w:rPr>
      <w:rFonts w:asciiTheme="majorHAnsi" w:eastAsiaTheme="majorEastAsia" w:hAnsiTheme="majorHAnsi" w:cstheme="majorBidi"/>
      <w:color w:val="404040" w:themeColor="text1" w:themeTint="BF"/>
      <w:sz w:val="28"/>
      <w:szCs w:val="28"/>
    </w:rPr>
  </w:style>
  <w:style w:type="character" w:styleId="Strong">
    <w:name w:val="Strong"/>
    <w:basedOn w:val="DefaultParagraphFont"/>
    <w:uiPriority w:val="22"/>
    <w:qFormat/>
    <w:rsid w:val="002D32F5"/>
    <w:rPr>
      <w:b/>
      <w:bCs/>
    </w:rPr>
  </w:style>
  <w:style w:type="character" w:styleId="Emphasis">
    <w:name w:val="Emphasis"/>
    <w:basedOn w:val="DefaultParagraphFont"/>
    <w:uiPriority w:val="20"/>
    <w:qFormat/>
    <w:rsid w:val="002D32F5"/>
    <w:rPr>
      <w:i/>
      <w:iCs/>
    </w:rPr>
  </w:style>
  <w:style w:type="character" w:customStyle="1" w:styleId="Heading3Char">
    <w:name w:val="Heading 3 Char"/>
    <w:basedOn w:val="DefaultParagraphFont"/>
    <w:link w:val="Heading3"/>
    <w:uiPriority w:val="9"/>
    <w:rsid w:val="002D32F5"/>
    <w:rPr>
      <w:rFonts w:asciiTheme="majorHAnsi" w:eastAsiaTheme="majorEastAsia" w:hAnsiTheme="majorHAnsi" w:cstheme="majorBidi"/>
      <w:color w:val="454545" w:themeColor="text2"/>
      <w:sz w:val="24"/>
      <w:szCs w:val="24"/>
    </w:rPr>
  </w:style>
  <w:style w:type="character" w:customStyle="1" w:styleId="Heading4Char">
    <w:name w:val="Heading 4 Char"/>
    <w:basedOn w:val="DefaultParagraphFont"/>
    <w:link w:val="Heading4"/>
    <w:uiPriority w:val="9"/>
    <w:rsid w:val="002D32F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2D32F5"/>
    <w:rPr>
      <w:rFonts w:asciiTheme="majorHAnsi" w:eastAsiaTheme="majorEastAsia" w:hAnsiTheme="majorHAnsi" w:cstheme="majorBidi"/>
      <w:color w:val="454545" w:themeColor="text2"/>
      <w:sz w:val="22"/>
      <w:szCs w:val="22"/>
    </w:rPr>
  </w:style>
  <w:style w:type="character" w:customStyle="1" w:styleId="Heading6Char">
    <w:name w:val="Heading 6 Char"/>
    <w:basedOn w:val="DefaultParagraphFont"/>
    <w:link w:val="Heading6"/>
    <w:uiPriority w:val="9"/>
    <w:semiHidden/>
    <w:rsid w:val="002D32F5"/>
    <w:rPr>
      <w:rFonts w:asciiTheme="majorHAnsi" w:eastAsiaTheme="majorEastAsia" w:hAnsiTheme="majorHAnsi" w:cstheme="majorBidi"/>
      <w:i/>
      <w:iCs/>
      <w:color w:val="454545" w:themeColor="text2"/>
      <w:sz w:val="21"/>
      <w:szCs w:val="21"/>
    </w:rPr>
  </w:style>
  <w:style w:type="character" w:customStyle="1" w:styleId="Heading7Char">
    <w:name w:val="Heading 7 Char"/>
    <w:basedOn w:val="DefaultParagraphFont"/>
    <w:link w:val="Heading7"/>
    <w:uiPriority w:val="9"/>
    <w:semiHidden/>
    <w:rsid w:val="002D32F5"/>
    <w:rPr>
      <w:rFonts w:asciiTheme="majorHAnsi" w:eastAsiaTheme="majorEastAsia" w:hAnsiTheme="majorHAnsi" w:cstheme="majorBidi"/>
      <w:i/>
      <w:iCs/>
      <w:color w:val="5B0F21" w:themeColor="accent1" w:themeShade="80"/>
      <w:sz w:val="21"/>
      <w:szCs w:val="21"/>
    </w:rPr>
  </w:style>
  <w:style w:type="character" w:customStyle="1" w:styleId="Heading8Char">
    <w:name w:val="Heading 8 Char"/>
    <w:basedOn w:val="DefaultParagraphFont"/>
    <w:link w:val="Heading8"/>
    <w:uiPriority w:val="9"/>
    <w:semiHidden/>
    <w:rsid w:val="002D32F5"/>
    <w:rPr>
      <w:rFonts w:asciiTheme="majorHAnsi" w:eastAsiaTheme="majorEastAsia" w:hAnsiTheme="majorHAnsi" w:cstheme="majorBidi"/>
      <w:b/>
      <w:bCs/>
      <w:color w:val="454545" w:themeColor="text2"/>
    </w:rPr>
  </w:style>
  <w:style w:type="character" w:customStyle="1" w:styleId="Heading9Char">
    <w:name w:val="Heading 9 Char"/>
    <w:basedOn w:val="DefaultParagraphFont"/>
    <w:link w:val="Heading9"/>
    <w:uiPriority w:val="9"/>
    <w:semiHidden/>
    <w:rsid w:val="002D32F5"/>
    <w:rPr>
      <w:rFonts w:asciiTheme="majorHAnsi" w:eastAsiaTheme="majorEastAsia" w:hAnsiTheme="majorHAnsi" w:cstheme="majorBidi"/>
      <w:b/>
      <w:bCs/>
      <w:i/>
      <w:iCs/>
      <w:color w:val="454545" w:themeColor="text2"/>
    </w:rPr>
  </w:style>
  <w:style w:type="paragraph" w:styleId="Caption">
    <w:name w:val="caption"/>
    <w:basedOn w:val="Normal"/>
    <w:next w:val="Normal"/>
    <w:uiPriority w:val="35"/>
    <w:unhideWhenUsed/>
    <w:qFormat/>
    <w:rsid w:val="002D32F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D32F5"/>
    <w:pPr>
      <w:spacing w:after="0" w:line="240" w:lineRule="auto"/>
      <w:contextualSpacing/>
    </w:pPr>
    <w:rPr>
      <w:rFonts w:asciiTheme="majorHAnsi" w:eastAsiaTheme="majorEastAsia" w:hAnsiTheme="majorHAnsi" w:cstheme="majorBidi"/>
      <w:color w:val="B71E42" w:themeColor="accent1"/>
      <w:spacing w:val="-10"/>
      <w:sz w:val="56"/>
      <w:szCs w:val="56"/>
    </w:rPr>
  </w:style>
  <w:style w:type="character" w:customStyle="1" w:styleId="TitleChar">
    <w:name w:val="Title Char"/>
    <w:basedOn w:val="DefaultParagraphFont"/>
    <w:link w:val="Title"/>
    <w:uiPriority w:val="10"/>
    <w:rsid w:val="002D32F5"/>
    <w:rPr>
      <w:rFonts w:asciiTheme="majorHAnsi" w:eastAsiaTheme="majorEastAsia" w:hAnsiTheme="majorHAnsi" w:cstheme="majorBidi"/>
      <w:color w:val="B71E42" w:themeColor="accent1"/>
      <w:spacing w:val="-10"/>
      <w:sz w:val="56"/>
      <w:szCs w:val="56"/>
    </w:rPr>
  </w:style>
  <w:style w:type="paragraph" w:styleId="Subtitle">
    <w:name w:val="Subtitle"/>
    <w:basedOn w:val="Normal"/>
    <w:next w:val="Normal"/>
    <w:link w:val="SubtitleChar"/>
    <w:uiPriority w:val="11"/>
    <w:qFormat/>
    <w:rsid w:val="002D32F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D32F5"/>
    <w:rPr>
      <w:rFonts w:asciiTheme="majorHAnsi" w:eastAsiaTheme="majorEastAsia" w:hAnsiTheme="majorHAnsi" w:cstheme="majorBidi"/>
      <w:sz w:val="24"/>
      <w:szCs w:val="24"/>
    </w:rPr>
  </w:style>
  <w:style w:type="paragraph" w:styleId="NoSpacing">
    <w:name w:val="No Spacing"/>
    <w:uiPriority w:val="1"/>
    <w:qFormat/>
    <w:rsid w:val="002D32F5"/>
    <w:pPr>
      <w:spacing w:after="0" w:line="240" w:lineRule="auto"/>
    </w:pPr>
  </w:style>
  <w:style w:type="paragraph" w:styleId="ListParagraph">
    <w:name w:val="List Paragraph"/>
    <w:basedOn w:val="Normal"/>
    <w:uiPriority w:val="34"/>
    <w:qFormat/>
    <w:rsid w:val="002D32F5"/>
    <w:pPr>
      <w:ind w:left="720"/>
      <w:contextualSpacing/>
    </w:pPr>
  </w:style>
  <w:style w:type="paragraph" w:styleId="Quote">
    <w:name w:val="Quote"/>
    <w:basedOn w:val="Normal"/>
    <w:next w:val="Normal"/>
    <w:link w:val="QuoteChar"/>
    <w:uiPriority w:val="29"/>
    <w:qFormat/>
    <w:rsid w:val="002D32F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D32F5"/>
    <w:rPr>
      <w:i/>
      <w:iCs/>
      <w:color w:val="404040" w:themeColor="text1" w:themeTint="BF"/>
    </w:rPr>
  </w:style>
  <w:style w:type="paragraph" w:styleId="IntenseQuote">
    <w:name w:val="Intense Quote"/>
    <w:basedOn w:val="Normal"/>
    <w:next w:val="Normal"/>
    <w:link w:val="IntenseQuoteChar"/>
    <w:uiPriority w:val="30"/>
    <w:qFormat/>
    <w:rsid w:val="002D32F5"/>
    <w:pPr>
      <w:pBdr>
        <w:left w:val="single" w:sz="18" w:space="12" w:color="B71E42" w:themeColor="accent1"/>
      </w:pBdr>
      <w:spacing w:before="100" w:beforeAutospacing="1" w:line="300" w:lineRule="auto"/>
      <w:ind w:left="1224" w:right="1224"/>
    </w:pPr>
    <w:rPr>
      <w:rFonts w:asciiTheme="majorHAnsi" w:eastAsiaTheme="majorEastAsia" w:hAnsiTheme="majorHAnsi" w:cstheme="majorBidi"/>
      <w:color w:val="B71E42" w:themeColor="accent1"/>
      <w:sz w:val="28"/>
      <w:szCs w:val="28"/>
    </w:rPr>
  </w:style>
  <w:style w:type="character" w:customStyle="1" w:styleId="IntenseQuoteChar">
    <w:name w:val="Intense Quote Char"/>
    <w:basedOn w:val="DefaultParagraphFont"/>
    <w:link w:val="IntenseQuote"/>
    <w:uiPriority w:val="30"/>
    <w:rsid w:val="002D32F5"/>
    <w:rPr>
      <w:rFonts w:asciiTheme="majorHAnsi" w:eastAsiaTheme="majorEastAsia" w:hAnsiTheme="majorHAnsi" w:cstheme="majorBidi"/>
      <w:color w:val="B71E42" w:themeColor="accent1"/>
      <w:sz w:val="28"/>
      <w:szCs w:val="28"/>
    </w:rPr>
  </w:style>
  <w:style w:type="character" w:styleId="SubtleEmphasis">
    <w:name w:val="Subtle Emphasis"/>
    <w:basedOn w:val="DefaultParagraphFont"/>
    <w:uiPriority w:val="19"/>
    <w:qFormat/>
    <w:rsid w:val="002D32F5"/>
    <w:rPr>
      <w:i/>
      <w:iCs/>
      <w:color w:val="404040" w:themeColor="text1" w:themeTint="BF"/>
    </w:rPr>
  </w:style>
  <w:style w:type="character" w:styleId="IntenseEmphasis">
    <w:name w:val="Intense Emphasis"/>
    <w:basedOn w:val="DefaultParagraphFont"/>
    <w:uiPriority w:val="21"/>
    <w:qFormat/>
    <w:rsid w:val="002D32F5"/>
    <w:rPr>
      <w:b/>
      <w:bCs/>
      <w:i/>
      <w:iCs/>
    </w:rPr>
  </w:style>
  <w:style w:type="character" w:styleId="SubtleReference">
    <w:name w:val="Subtle Reference"/>
    <w:basedOn w:val="DefaultParagraphFont"/>
    <w:uiPriority w:val="31"/>
    <w:qFormat/>
    <w:rsid w:val="002D32F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D32F5"/>
    <w:rPr>
      <w:b/>
      <w:bCs/>
      <w:smallCaps/>
      <w:spacing w:val="5"/>
      <w:u w:val="single"/>
    </w:rPr>
  </w:style>
  <w:style w:type="character" w:styleId="BookTitle">
    <w:name w:val="Book Title"/>
    <w:basedOn w:val="DefaultParagraphFont"/>
    <w:uiPriority w:val="33"/>
    <w:qFormat/>
    <w:rsid w:val="002D32F5"/>
    <w:rPr>
      <w:b/>
      <w:bCs/>
      <w:smallCaps/>
    </w:rPr>
  </w:style>
  <w:style w:type="paragraph" w:styleId="TOCHeading">
    <w:name w:val="TOC Heading"/>
    <w:basedOn w:val="Heading1"/>
    <w:next w:val="Normal"/>
    <w:uiPriority w:val="39"/>
    <w:unhideWhenUsed/>
    <w:qFormat/>
    <w:rsid w:val="002D32F5"/>
    <w:pPr>
      <w:outlineLvl w:val="9"/>
    </w:pPr>
  </w:style>
  <w:style w:type="paragraph" w:styleId="NormalWeb">
    <w:name w:val="Normal (Web)"/>
    <w:basedOn w:val="Normal"/>
    <w:uiPriority w:val="99"/>
    <w:unhideWhenUsed/>
    <w:rsid w:val="0011481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C615E"/>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rsid w:val="008E795C"/>
  </w:style>
  <w:style w:type="character" w:styleId="Hyperlink">
    <w:name w:val="Hyperlink"/>
    <w:basedOn w:val="DefaultParagraphFont"/>
    <w:uiPriority w:val="99"/>
    <w:unhideWhenUsed/>
    <w:rsid w:val="00BD0019"/>
    <w:rPr>
      <w:color w:val="FA2B5C" w:themeColor="hyperlink"/>
      <w:u w:val="single"/>
    </w:rPr>
  </w:style>
  <w:style w:type="character" w:styleId="UnresolvedMention">
    <w:name w:val="Unresolved Mention"/>
    <w:basedOn w:val="DefaultParagraphFont"/>
    <w:uiPriority w:val="99"/>
    <w:semiHidden/>
    <w:unhideWhenUsed/>
    <w:rsid w:val="00BD0019"/>
    <w:rPr>
      <w:color w:val="605E5C"/>
      <w:shd w:val="clear" w:color="auto" w:fill="E1DFDD"/>
    </w:rPr>
  </w:style>
  <w:style w:type="paragraph" w:styleId="Header">
    <w:name w:val="header"/>
    <w:basedOn w:val="Normal"/>
    <w:link w:val="HeaderChar"/>
    <w:uiPriority w:val="99"/>
    <w:unhideWhenUsed/>
    <w:rsid w:val="00D0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2FC"/>
  </w:style>
  <w:style w:type="paragraph" w:styleId="Footer">
    <w:name w:val="footer"/>
    <w:basedOn w:val="Normal"/>
    <w:link w:val="FooterChar"/>
    <w:uiPriority w:val="99"/>
    <w:unhideWhenUsed/>
    <w:rsid w:val="00D0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4268">
      <w:bodyDiv w:val="1"/>
      <w:marLeft w:val="0"/>
      <w:marRight w:val="0"/>
      <w:marTop w:val="0"/>
      <w:marBottom w:val="0"/>
      <w:divBdr>
        <w:top w:val="none" w:sz="0" w:space="0" w:color="auto"/>
        <w:left w:val="none" w:sz="0" w:space="0" w:color="auto"/>
        <w:bottom w:val="none" w:sz="0" w:space="0" w:color="auto"/>
        <w:right w:val="none" w:sz="0" w:space="0" w:color="auto"/>
      </w:divBdr>
      <w:divsChild>
        <w:div w:id="532378929">
          <w:marLeft w:val="0"/>
          <w:marRight w:val="0"/>
          <w:marTop w:val="0"/>
          <w:marBottom w:val="0"/>
          <w:divBdr>
            <w:top w:val="none" w:sz="0" w:space="0" w:color="auto"/>
            <w:left w:val="none" w:sz="0" w:space="0" w:color="auto"/>
            <w:bottom w:val="none" w:sz="0" w:space="0" w:color="auto"/>
            <w:right w:val="none" w:sz="0" w:space="0" w:color="auto"/>
          </w:divBdr>
          <w:divsChild>
            <w:div w:id="1352338921">
              <w:marLeft w:val="0"/>
              <w:marRight w:val="0"/>
              <w:marTop w:val="0"/>
              <w:marBottom w:val="0"/>
              <w:divBdr>
                <w:top w:val="none" w:sz="0" w:space="0" w:color="auto"/>
                <w:left w:val="none" w:sz="0" w:space="0" w:color="auto"/>
                <w:bottom w:val="none" w:sz="0" w:space="0" w:color="auto"/>
                <w:right w:val="none" w:sz="0" w:space="0" w:color="auto"/>
              </w:divBdr>
              <w:divsChild>
                <w:div w:id="1179613561">
                  <w:marLeft w:val="0"/>
                  <w:marRight w:val="0"/>
                  <w:marTop w:val="0"/>
                  <w:marBottom w:val="0"/>
                  <w:divBdr>
                    <w:top w:val="none" w:sz="0" w:space="0" w:color="auto"/>
                    <w:left w:val="none" w:sz="0" w:space="0" w:color="auto"/>
                    <w:bottom w:val="none" w:sz="0" w:space="0" w:color="auto"/>
                    <w:right w:val="none" w:sz="0" w:space="0" w:color="auto"/>
                  </w:divBdr>
                  <w:divsChild>
                    <w:div w:id="108472918">
                      <w:marLeft w:val="0"/>
                      <w:marRight w:val="0"/>
                      <w:marTop w:val="0"/>
                      <w:marBottom w:val="0"/>
                      <w:divBdr>
                        <w:top w:val="none" w:sz="0" w:space="0" w:color="auto"/>
                        <w:left w:val="none" w:sz="0" w:space="0" w:color="auto"/>
                        <w:bottom w:val="none" w:sz="0" w:space="0" w:color="auto"/>
                        <w:right w:val="none" w:sz="0" w:space="0" w:color="auto"/>
                      </w:divBdr>
                      <w:divsChild>
                        <w:div w:id="7491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349266">
      <w:bodyDiv w:val="1"/>
      <w:marLeft w:val="0"/>
      <w:marRight w:val="0"/>
      <w:marTop w:val="0"/>
      <w:marBottom w:val="0"/>
      <w:divBdr>
        <w:top w:val="none" w:sz="0" w:space="0" w:color="auto"/>
        <w:left w:val="none" w:sz="0" w:space="0" w:color="auto"/>
        <w:bottom w:val="none" w:sz="0" w:space="0" w:color="auto"/>
        <w:right w:val="none" w:sz="0" w:space="0" w:color="auto"/>
      </w:divBdr>
    </w:div>
    <w:div w:id="1110516860">
      <w:bodyDiv w:val="1"/>
      <w:marLeft w:val="0"/>
      <w:marRight w:val="0"/>
      <w:marTop w:val="0"/>
      <w:marBottom w:val="0"/>
      <w:divBdr>
        <w:top w:val="none" w:sz="0" w:space="0" w:color="auto"/>
        <w:left w:val="none" w:sz="0" w:space="0" w:color="auto"/>
        <w:bottom w:val="none" w:sz="0" w:space="0" w:color="auto"/>
        <w:right w:val="none" w:sz="0" w:space="0" w:color="auto"/>
      </w:divBdr>
      <w:divsChild>
        <w:div w:id="529495344">
          <w:marLeft w:val="0"/>
          <w:marRight w:val="0"/>
          <w:marTop w:val="0"/>
          <w:marBottom w:val="0"/>
          <w:divBdr>
            <w:top w:val="none" w:sz="0" w:space="0" w:color="auto"/>
            <w:left w:val="none" w:sz="0" w:space="0" w:color="auto"/>
            <w:bottom w:val="none" w:sz="0" w:space="0" w:color="auto"/>
            <w:right w:val="none" w:sz="0" w:space="0" w:color="auto"/>
          </w:divBdr>
        </w:div>
        <w:div w:id="1773090311">
          <w:marLeft w:val="0"/>
          <w:marRight w:val="0"/>
          <w:marTop w:val="0"/>
          <w:marBottom w:val="0"/>
          <w:divBdr>
            <w:top w:val="none" w:sz="0" w:space="0" w:color="auto"/>
            <w:left w:val="none" w:sz="0" w:space="0" w:color="auto"/>
            <w:bottom w:val="none" w:sz="0" w:space="0" w:color="auto"/>
            <w:right w:val="none" w:sz="0" w:space="0" w:color="auto"/>
          </w:divBdr>
        </w:div>
      </w:divsChild>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20306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Custom 31">
      <a:majorFont>
        <a:latin typeface="Tahoma"/>
        <a:ea typeface=""/>
        <a:cs typeface=""/>
      </a:majorFont>
      <a:minorFont>
        <a:latin typeface="Tahoma"/>
        <a:ea typeface=""/>
        <a:cs typeface=""/>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6734</Words>
  <Characters>38389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dcterms:created xsi:type="dcterms:W3CDTF">2026-04-18T23:05:00Z</dcterms:created>
  <dcterms:modified xsi:type="dcterms:W3CDTF">2026-04-21T10:27:00Z</dcterms:modified>
</cp:coreProperties>
</file>