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C2AA" w14:textId="1A10C562" w:rsidR="000E5A08" w:rsidRPr="000E5A08" w:rsidRDefault="000E5A08" w:rsidP="000E5A08">
      <w:pPr>
        <w:spacing w:after="160"/>
        <w:rPr>
          <w:rFonts w:ascii="Arial" w:hAnsi="Arial"/>
          <w:b/>
          <w:sz w:val="28"/>
          <w:u w:val="single"/>
        </w:rPr>
      </w:pPr>
      <w:r w:rsidRPr="000E5A08">
        <w:rPr>
          <w:rFonts w:ascii="Arial" w:hAnsi="Arial"/>
          <w:b/>
          <w:sz w:val="28"/>
          <w:u w:val="single"/>
        </w:rPr>
        <w:t>Original Research Article</w:t>
      </w:r>
    </w:p>
    <w:p w14:paraId="5B719E29" w14:textId="37B3032E" w:rsidR="00484D5D" w:rsidRDefault="00000000">
      <w:pPr>
        <w:spacing w:after="160"/>
        <w:jc w:val="center"/>
      </w:pPr>
      <w:r>
        <w:rPr>
          <w:rFonts w:ascii="Arial" w:hAnsi="Arial"/>
          <w:b/>
          <w:sz w:val="28"/>
        </w:rPr>
        <w:t>Infusing Traditional Filipino Games in Physical Education: Effects on Student Fitness and Engagement</w:t>
      </w:r>
    </w:p>
    <w:p w14:paraId="6BB68793" w14:textId="77777777" w:rsidR="00172886" w:rsidRDefault="00172886">
      <w:pPr>
        <w:spacing w:before="80" w:after="40"/>
        <w:rPr>
          <w:rFonts w:ascii="Arial" w:hAnsi="Arial"/>
          <w:b/>
        </w:rPr>
      </w:pPr>
    </w:p>
    <w:p w14:paraId="33BADA79" w14:textId="77777777" w:rsidR="00172886" w:rsidRDefault="00172886">
      <w:pPr>
        <w:spacing w:before="80" w:after="40"/>
        <w:rPr>
          <w:rFonts w:ascii="Arial" w:hAnsi="Arial"/>
          <w:b/>
        </w:rPr>
      </w:pPr>
    </w:p>
    <w:p w14:paraId="4DC286AB" w14:textId="547BFD8D" w:rsidR="00484D5D" w:rsidRDefault="00000000">
      <w:pPr>
        <w:spacing w:before="80" w:after="40"/>
      </w:pPr>
      <w:r>
        <w:rPr>
          <w:rFonts w:ascii="Arial" w:hAnsi="Arial"/>
          <w:b/>
        </w:rPr>
        <w:t>ABSTRACT</w:t>
      </w:r>
    </w:p>
    <w:tbl>
      <w:tblPr>
        <w:tblStyle w:val="TableGrid"/>
        <w:tblW w:w="0" w:type="auto"/>
        <w:jc w:val="center"/>
        <w:tblLook w:val="04A0" w:firstRow="1" w:lastRow="0" w:firstColumn="1" w:lastColumn="0" w:noHBand="0" w:noVBand="1"/>
      </w:tblPr>
      <w:tblGrid>
        <w:gridCol w:w="9019"/>
      </w:tblGrid>
      <w:tr w:rsidR="00484D5D" w14:paraId="7CCBE3B0" w14:textId="77777777">
        <w:trPr>
          <w:jc w:val="center"/>
        </w:trPr>
        <w:tc>
          <w:tcPr>
            <w:tcW w:w="9029" w:type="dxa"/>
          </w:tcPr>
          <w:p w14:paraId="3AB51D8C" w14:textId="77777777" w:rsidR="00484D5D" w:rsidRDefault="00000000">
            <w:pPr>
              <w:spacing w:after="80"/>
              <w:jc w:val="both"/>
            </w:pPr>
            <w:r>
              <w:rPr>
                <w:rFonts w:ascii="Arial" w:hAnsi="Arial"/>
                <w:b/>
                <w:sz w:val="20"/>
              </w:rPr>
              <w:t xml:space="preserve">Aims: </w:t>
            </w:r>
            <w:r>
              <w:rPr>
                <w:rFonts w:ascii="Arial" w:hAnsi="Arial"/>
                <w:sz w:val="20"/>
              </w:rPr>
              <w:t>To examine the effects of integrating Traditional Filipino Games into tertiary Physical Education instruction on students' physical fitness and student engagement in a PATHFIT 2 course.</w:t>
            </w:r>
          </w:p>
          <w:p w14:paraId="513B4C04" w14:textId="77777777" w:rsidR="00484D5D" w:rsidRDefault="00000000">
            <w:pPr>
              <w:spacing w:after="80"/>
              <w:jc w:val="both"/>
            </w:pPr>
            <w:r>
              <w:rPr>
                <w:rFonts w:ascii="Arial" w:hAnsi="Arial"/>
                <w:b/>
                <w:sz w:val="20"/>
              </w:rPr>
              <w:t xml:space="preserve">Study Design: </w:t>
            </w:r>
            <w:r>
              <w:rPr>
                <w:rFonts w:ascii="Arial" w:hAnsi="Arial"/>
                <w:sz w:val="20"/>
              </w:rPr>
              <w:t>Quasi-experimental posttest-only design.</w:t>
            </w:r>
          </w:p>
          <w:p w14:paraId="6AE00C38" w14:textId="6B095361" w:rsidR="00484D5D" w:rsidRDefault="00000000">
            <w:pPr>
              <w:spacing w:after="80"/>
              <w:jc w:val="both"/>
            </w:pPr>
            <w:r>
              <w:rPr>
                <w:rFonts w:ascii="Arial" w:hAnsi="Arial"/>
                <w:b/>
                <w:sz w:val="20"/>
              </w:rPr>
              <w:t xml:space="preserve">Place and Duration of Study: </w:t>
            </w:r>
            <w:r w:rsidR="0025283C">
              <w:rPr>
                <w:rFonts w:ascii="Arial" w:hAnsi="Arial"/>
                <w:sz w:val="20"/>
              </w:rPr>
              <w:t>Saint Columban College</w:t>
            </w:r>
            <w:r>
              <w:rPr>
                <w:rFonts w:ascii="Arial" w:hAnsi="Arial"/>
                <w:sz w:val="20"/>
              </w:rPr>
              <w:t>; 12-week intervention period.</w:t>
            </w:r>
          </w:p>
          <w:p w14:paraId="3041A739" w14:textId="77777777" w:rsidR="00484D5D" w:rsidRDefault="00000000">
            <w:pPr>
              <w:spacing w:after="80"/>
              <w:jc w:val="both"/>
            </w:pPr>
            <w:r>
              <w:rPr>
                <w:rFonts w:ascii="Arial" w:hAnsi="Arial"/>
                <w:b/>
                <w:sz w:val="20"/>
              </w:rPr>
              <w:t xml:space="preserve">Methodology: </w:t>
            </w:r>
            <w:r>
              <w:rPr>
                <w:rFonts w:ascii="Arial" w:hAnsi="Arial"/>
                <w:sz w:val="20"/>
              </w:rPr>
              <w:t>Seventy-six (76) college students enrolled in PATHFIT 2 were assigned to either a control group (Basic Physical Fitness Exercises) or an experimental group (Traditional Filipino Games) using purposive sampling of intact classes and a coin toss method. Data were collected using standardized physical fitness tests aligned with the Revised Physical Fitness Test (RPFT) and a validated Student Engagement Questionnaire (α = .82). Statistical analyses included mean, standard deviation, independent-samples t-test, Pearson correlation, and effect size (Cohen's d).</w:t>
            </w:r>
          </w:p>
          <w:p w14:paraId="61B8F851" w14:textId="15B03C15" w:rsidR="00484D5D" w:rsidRDefault="00000000">
            <w:pPr>
              <w:spacing w:after="80"/>
              <w:jc w:val="both"/>
            </w:pPr>
            <w:r>
              <w:rPr>
                <w:rFonts w:ascii="Arial" w:hAnsi="Arial"/>
                <w:b/>
                <w:sz w:val="20"/>
              </w:rPr>
              <w:t xml:space="preserve">Results: </w:t>
            </w:r>
            <w:r>
              <w:rPr>
                <w:rFonts w:ascii="Arial" w:hAnsi="Arial"/>
                <w:sz w:val="20"/>
              </w:rPr>
              <w:t>The experimental group achieved significantly higher overall physical fitness compared to the control group (</w:t>
            </w:r>
            <w:r w:rsidR="0025283C">
              <w:rPr>
                <w:rFonts w:ascii="Arial" w:hAnsi="Arial"/>
                <w:i/>
                <w:iCs/>
                <w:sz w:val="20"/>
              </w:rPr>
              <w:t>P</w:t>
            </w:r>
            <w:r w:rsidR="0025283C">
              <w:rPr>
                <w:rFonts w:ascii="Arial" w:hAnsi="Arial"/>
                <w:sz w:val="20"/>
              </w:rPr>
              <w:t xml:space="preserve"> </w:t>
            </w:r>
            <w:r>
              <w:rPr>
                <w:rFonts w:ascii="Arial" w:hAnsi="Arial"/>
                <w:sz w:val="20"/>
              </w:rPr>
              <w:t>= .017, Cohen's d = 0.27). Both groups demonstrated high levels of engagement, with no statistically significant difference between them (</w:t>
            </w:r>
            <w:r w:rsidR="0025283C">
              <w:rPr>
                <w:rFonts w:ascii="Arial" w:hAnsi="Arial"/>
                <w:i/>
                <w:iCs/>
                <w:sz w:val="20"/>
              </w:rPr>
              <w:t>P</w:t>
            </w:r>
            <w:r>
              <w:rPr>
                <w:rFonts w:ascii="Arial" w:hAnsi="Arial"/>
                <w:sz w:val="20"/>
              </w:rPr>
              <w:t xml:space="preserve"> &gt; .05). No significant relationship was found between physical fitness and student engagement (r = -0.109, p = .350).</w:t>
            </w:r>
          </w:p>
          <w:p w14:paraId="101B27A0" w14:textId="77777777" w:rsidR="00484D5D" w:rsidRDefault="00000000">
            <w:pPr>
              <w:spacing w:after="80"/>
              <w:jc w:val="both"/>
            </w:pPr>
            <w:r>
              <w:rPr>
                <w:rFonts w:ascii="Arial" w:hAnsi="Arial"/>
                <w:b/>
                <w:sz w:val="20"/>
              </w:rPr>
              <w:t xml:space="preserve">Conclusion: </w:t>
            </w:r>
            <w:r>
              <w:rPr>
                <w:rFonts w:ascii="Arial" w:hAnsi="Arial"/>
                <w:sz w:val="20"/>
              </w:rPr>
              <w:t>Integrating Traditional Filipino Games into Physical Education is an effective and culturally responsive strategy for improving physical fitness while supporting high levels of student engagement. The study contributes to the growing body of literature supporting culturally responsive and game-based pedagogies in tertiary Physical Education.</w:t>
            </w:r>
          </w:p>
        </w:tc>
      </w:tr>
    </w:tbl>
    <w:p w14:paraId="34EACA7A" w14:textId="77777777" w:rsidR="00484D5D" w:rsidRDefault="00000000">
      <w:pPr>
        <w:spacing w:before="120"/>
        <w:jc w:val="both"/>
      </w:pPr>
      <w:r>
        <w:rPr>
          <w:rFonts w:ascii="Arial" w:hAnsi="Arial"/>
          <w:b/>
          <w:i/>
          <w:sz w:val="20"/>
        </w:rPr>
        <w:t xml:space="preserve">Keywords: </w:t>
      </w:r>
      <w:r>
        <w:rPr>
          <w:rFonts w:ascii="Arial" w:hAnsi="Arial"/>
          <w:i/>
          <w:sz w:val="20"/>
        </w:rPr>
        <w:t>traditional games; physical fitness; student engagement; physical education; PATHFIT</w:t>
      </w:r>
    </w:p>
    <w:p w14:paraId="2E66879C" w14:textId="77777777" w:rsidR="00484D5D" w:rsidRDefault="00000000">
      <w:pPr>
        <w:spacing w:before="160" w:after="60"/>
      </w:pPr>
      <w:r>
        <w:rPr>
          <w:rFonts w:ascii="Arial" w:hAnsi="Arial"/>
          <w:b/>
        </w:rPr>
        <w:t>1. INTRODUCTION</w:t>
      </w:r>
    </w:p>
    <w:p w14:paraId="2E6D249E" w14:textId="77777777" w:rsidR="00484D5D" w:rsidRDefault="00000000">
      <w:pPr>
        <w:spacing w:after="120"/>
        <w:jc w:val="both"/>
      </w:pPr>
      <w:r>
        <w:rPr>
          <w:rFonts w:ascii="Arial" w:hAnsi="Arial"/>
          <w:sz w:val="20"/>
        </w:rPr>
        <w:t>Physical Education (PE) plays a crucial role in promoting students' physical, social, and emotional development. However, declining physical activity levels and increasing sedentary behaviors among college students have raised concerns regarding the effectiveness of current instructional strategies (World Health Organization, 2020). In the Philippine context, these concerns are further intensified by increased screen time and reduced participation in active recreational activities.</w:t>
      </w:r>
    </w:p>
    <w:p w14:paraId="2C229D0A" w14:textId="77777777" w:rsidR="00484D5D" w:rsidRDefault="00000000">
      <w:pPr>
        <w:spacing w:after="120"/>
        <w:jc w:val="both"/>
      </w:pPr>
      <w:r>
        <w:rPr>
          <w:rFonts w:ascii="Arial" w:hAnsi="Arial"/>
          <w:sz w:val="20"/>
        </w:rPr>
        <w:t>One approach that has gained attention is the integration of Traditional Filipino Games (laro ng lahi) into Physical Education. These games are culturally grounded and inherently interactive, promoting not only physical activity but also social interaction and cultural appreciation (Tanucan, 2023). Studies have shown that game-based learning enhances participation and motivation compared to conventional exercise routines (Dao et al., 2024).</w:t>
      </w:r>
    </w:p>
    <w:p w14:paraId="46EF41BA" w14:textId="77777777" w:rsidR="00484D5D" w:rsidRDefault="00000000">
      <w:pPr>
        <w:spacing w:after="120"/>
        <w:jc w:val="both"/>
      </w:pPr>
      <w:r>
        <w:rPr>
          <w:rFonts w:ascii="Arial" w:hAnsi="Arial"/>
          <w:sz w:val="20"/>
        </w:rPr>
        <w:t>Despite their potential, traditional games remain underutilized in tertiary Physical Education programs, where structured fitness exercises dominate. Moreover, limited empirical studies have examined their effectiveness in improving both physical fitness and student engagement among college students.</w:t>
      </w:r>
    </w:p>
    <w:p w14:paraId="63B96624" w14:textId="77777777" w:rsidR="00484D5D" w:rsidRDefault="00000000">
      <w:pPr>
        <w:spacing w:after="120"/>
        <w:jc w:val="both"/>
      </w:pPr>
      <w:r>
        <w:rPr>
          <w:rFonts w:ascii="Arial" w:hAnsi="Arial"/>
          <w:sz w:val="20"/>
        </w:rPr>
        <w:t>Anchored in culturally responsive pedagogy and aligned with Sustainable Development Goals (SDG 3: Good Health and Well-being and SDG 4: Quality Education), this study aims to determine the effects of integrating Traditional Filipino Games into Physical Education instruction. Specifically, it examines differences in physical fitness, student engagement, and the relationship between these variables.</w:t>
      </w:r>
    </w:p>
    <w:p w14:paraId="5A9070A8" w14:textId="77777777" w:rsidR="00484D5D" w:rsidRDefault="00000000">
      <w:pPr>
        <w:spacing w:after="120"/>
        <w:jc w:val="both"/>
      </w:pPr>
      <w:r>
        <w:rPr>
          <w:rFonts w:ascii="Arial" w:hAnsi="Arial"/>
          <w:sz w:val="20"/>
        </w:rPr>
        <w:t>Moreover, few studies have utilized quasi-experimental approaches to directly compare Traditional Filipino Games and conventional fitness exercises within tertiary Physical Education contexts, particularly in relation to both physical fitness and student engagement outcomes.</w:t>
      </w:r>
    </w:p>
    <w:p w14:paraId="723EC75A" w14:textId="77777777" w:rsidR="00484D5D" w:rsidRDefault="00000000">
      <w:pPr>
        <w:spacing w:before="160" w:after="60"/>
      </w:pPr>
      <w:r>
        <w:rPr>
          <w:rFonts w:ascii="Arial" w:hAnsi="Arial"/>
          <w:b/>
        </w:rPr>
        <w:lastRenderedPageBreak/>
        <w:t>2. METHODOLOGY</w:t>
      </w:r>
    </w:p>
    <w:p w14:paraId="6D72BE3B" w14:textId="77777777" w:rsidR="00484D5D" w:rsidRDefault="00000000">
      <w:pPr>
        <w:spacing w:after="120"/>
        <w:jc w:val="both"/>
      </w:pPr>
      <w:r>
        <w:rPr>
          <w:rFonts w:ascii="Arial" w:hAnsi="Arial"/>
          <w:sz w:val="20"/>
        </w:rPr>
        <w:t>This study employed a quasi-experimental posttest-only design involving 76 college students enrolled in PATHFIT 2 using purposive sampling through the selection of intact classes. Participants were assigned to either a control group (Basic Physical Fitness Exercises) or an experimental group (Traditional Filipino Games) using a coin toss method.</w:t>
      </w:r>
    </w:p>
    <w:p w14:paraId="65F8C4E8" w14:textId="77777777" w:rsidR="00484D5D" w:rsidRDefault="00000000">
      <w:pPr>
        <w:spacing w:after="120"/>
        <w:jc w:val="both"/>
      </w:pPr>
      <w:r>
        <w:rPr>
          <w:rFonts w:ascii="Arial" w:hAnsi="Arial"/>
          <w:sz w:val="20"/>
        </w:rPr>
        <w:t>The intervention lasted for 12 weeks, with sessions conducted twice a week. The control group engaged in structured fitness routines (see Appendix 1), while the experimental group participated in selected Traditional Filipino Games (see Appendix 1) such as Luksong Lubid, Luksong Tinik, Piko, Tiyakad, and Takyan.</w:t>
      </w:r>
    </w:p>
    <w:p w14:paraId="13A6F2A4" w14:textId="77777777" w:rsidR="00484D5D" w:rsidRDefault="00000000">
      <w:pPr>
        <w:spacing w:after="120"/>
        <w:jc w:val="both"/>
      </w:pPr>
      <w:r>
        <w:rPr>
          <w:rFonts w:ascii="Arial" w:hAnsi="Arial"/>
          <w:sz w:val="20"/>
        </w:rPr>
        <w:t>Data were collected using standardized physical fitness tests aligned with the Revised Physical Fitness Test (RPFT) and a validated Student Engagement Questionnaire (α = .82) (see Appendix 1). Statistical analyses included mean, standard deviation, independent-samples t-test, Pearson correlation, and effect size (Cohen's d).</w:t>
      </w:r>
    </w:p>
    <w:p w14:paraId="06B748CF" w14:textId="77777777" w:rsidR="00484D5D" w:rsidRDefault="00000000">
      <w:pPr>
        <w:spacing w:after="120"/>
        <w:jc w:val="both"/>
      </w:pPr>
      <w:r>
        <w:rPr>
          <w:rFonts w:ascii="Arial" w:hAnsi="Arial"/>
          <w:sz w:val="20"/>
        </w:rPr>
        <w:t>Ethical considerations were observed throughout the study. Participants were informed about the purpose of the research, and voluntary participation, confidentiality, and anonymity were ensured.</w:t>
      </w:r>
    </w:p>
    <w:p w14:paraId="4070EEC3" w14:textId="77777777" w:rsidR="00484D5D" w:rsidRDefault="00000000">
      <w:pPr>
        <w:spacing w:before="160" w:after="60"/>
      </w:pPr>
      <w:r>
        <w:rPr>
          <w:rFonts w:ascii="Arial" w:hAnsi="Arial"/>
          <w:b/>
        </w:rPr>
        <w:t>3. RESULTS AND DISCUSSION</w:t>
      </w:r>
    </w:p>
    <w:p w14:paraId="47848635" w14:textId="77777777" w:rsidR="00484D5D" w:rsidRDefault="00000000">
      <w:pPr>
        <w:spacing w:before="80" w:after="40"/>
      </w:pPr>
      <w:r>
        <w:rPr>
          <w:rFonts w:ascii="Arial" w:hAnsi="Arial"/>
          <w:b/>
          <w:sz w:val="20"/>
        </w:rPr>
        <w:t>Table 1. Level of Physical Fitness of Students in Both Groups.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1806"/>
        <w:gridCol w:w="1806"/>
      </w:tblGrid>
      <w:tr w:rsidR="00484D5D" w14:paraId="11D16609" w14:textId="77777777" w:rsidTr="00F13D4E">
        <w:trPr>
          <w:jc w:val="center"/>
        </w:trPr>
        <w:tc>
          <w:tcPr>
            <w:tcW w:w="1806" w:type="dxa"/>
            <w:tcBorders>
              <w:top w:val="single" w:sz="4" w:space="0" w:color="auto"/>
              <w:bottom w:val="single" w:sz="4" w:space="0" w:color="auto"/>
            </w:tcBorders>
            <w:shd w:val="clear" w:color="auto" w:fill="D9D9D9"/>
          </w:tcPr>
          <w:p w14:paraId="421D7127" w14:textId="77777777" w:rsidR="00484D5D" w:rsidRDefault="00000000">
            <w:pPr>
              <w:jc w:val="center"/>
            </w:pPr>
            <w:r>
              <w:rPr>
                <w:rFonts w:ascii="Arial" w:hAnsi="Arial"/>
                <w:b/>
                <w:sz w:val="20"/>
              </w:rPr>
              <w:t>Group</w:t>
            </w:r>
          </w:p>
        </w:tc>
        <w:tc>
          <w:tcPr>
            <w:tcW w:w="1806" w:type="dxa"/>
            <w:tcBorders>
              <w:top w:val="single" w:sz="4" w:space="0" w:color="auto"/>
              <w:bottom w:val="single" w:sz="4" w:space="0" w:color="auto"/>
            </w:tcBorders>
            <w:shd w:val="clear" w:color="auto" w:fill="D9D9D9"/>
          </w:tcPr>
          <w:p w14:paraId="7E8AAD18" w14:textId="77777777" w:rsidR="00484D5D" w:rsidRDefault="00000000">
            <w:pPr>
              <w:jc w:val="center"/>
            </w:pPr>
            <w:r>
              <w:rPr>
                <w:rFonts w:ascii="Arial" w:hAnsi="Arial"/>
                <w:b/>
                <w:sz w:val="20"/>
              </w:rPr>
              <w:t>N</w:t>
            </w:r>
          </w:p>
        </w:tc>
        <w:tc>
          <w:tcPr>
            <w:tcW w:w="1806" w:type="dxa"/>
            <w:tcBorders>
              <w:top w:val="single" w:sz="4" w:space="0" w:color="auto"/>
              <w:bottom w:val="single" w:sz="4" w:space="0" w:color="auto"/>
            </w:tcBorders>
            <w:shd w:val="clear" w:color="auto" w:fill="D9D9D9"/>
          </w:tcPr>
          <w:p w14:paraId="291F804F" w14:textId="77777777" w:rsidR="00484D5D" w:rsidRDefault="00000000">
            <w:pPr>
              <w:jc w:val="center"/>
            </w:pPr>
            <w:r>
              <w:rPr>
                <w:rFonts w:ascii="Arial" w:hAnsi="Arial"/>
                <w:b/>
                <w:sz w:val="20"/>
              </w:rPr>
              <w:t>Mean</w:t>
            </w:r>
          </w:p>
        </w:tc>
        <w:tc>
          <w:tcPr>
            <w:tcW w:w="1806" w:type="dxa"/>
            <w:tcBorders>
              <w:top w:val="single" w:sz="4" w:space="0" w:color="auto"/>
              <w:bottom w:val="single" w:sz="4" w:space="0" w:color="auto"/>
            </w:tcBorders>
            <w:shd w:val="clear" w:color="auto" w:fill="D9D9D9"/>
          </w:tcPr>
          <w:p w14:paraId="388A23A7" w14:textId="77777777" w:rsidR="00484D5D" w:rsidRDefault="00000000">
            <w:pPr>
              <w:jc w:val="center"/>
            </w:pPr>
            <w:r>
              <w:rPr>
                <w:rFonts w:ascii="Arial" w:hAnsi="Arial"/>
                <w:b/>
                <w:sz w:val="20"/>
              </w:rPr>
              <w:t>SD</w:t>
            </w:r>
          </w:p>
        </w:tc>
        <w:tc>
          <w:tcPr>
            <w:tcW w:w="1806" w:type="dxa"/>
            <w:tcBorders>
              <w:top w:val="single" w:sz="4" w:space="0" w:color="auto"/>
              <w:bottom w:val="single" w:sz="4" w:space="0" w:color="auto"/>
            </w:tcBorders>
            <w:shd w:val="clear" w:color="auto" w:fill="D9D9D9"/>
          </w:tcPr>
          <w:p w14:paraId="2686860D" w14:textId="77777777" w:rsidR="00484D5D" w:rsidRDefault="00000000">
            <w:pPr>
              <w:jc w:val="center"/>
            </w:pPr>
            <w:r>
              <w:rPr>
                <w:rFonts w:ascii="Arial" w:hAnsi="Arial"/>
                <w:b/>
                <w:sz w:val="20"/>
              </w:rPr>
              <w:t>Interpretation</w:t>
            </w:r>
          </w:p>
        </w:tc>
      </w:tr>
      <w:tr w:rsidR="00484D5D" w14:paraId="4D7755FC" w14:textId="77777777" w:rsidTr="00F13D4E">
        <w:trPr>
          <w:jc w:val="center"/>
        </w:trPr>
        <w:tc>
          <w:tcPr>
            <w:tcW w:w="1806" w:type="dxa"/>
            <w:tcBorders>
              <w:top w:val="single" w:sz="4" w:space="0" w:color="auto"/>
            </w:tcBorders>
          </w:tcPr>
          <w:p w14:paraId="29441B6C" w14:textId="77777777" w:rsidR="00484D5D" w:rsidRDefault="00000000">
            <w:pPr>
              <w:jc w:val="center"/>
            </w:pPr>
            <w:r>
              <w:rPr>
                <w:rFonts w:ascii="Arial" w:hAnsi="Arial"/>
                <w:sz w:val="20"/>
              </w:rPr>
              <w:t>Basic Physical Fitness Exercises</w:t>
            </w:r>
          </w:p>
        </w:tc>
        <w:tc>
          <w:tcPr>
            <w:tcW w:w="1806" w:type="dxa"/>
            <w:tcBorders>
              <w:top w:val="single" w:sz="4" w:space="0" w:color="auto"/>
            </w:tcBorders>
          </w:tcPr>
          <w:p w14:paraId="34DCC1E5" w14:textId="77777777" w:rsidR="00484D5D" w:rsidRDefault="00000000">
            <w:pPr>
              <w:jc w:val="center"/>
            </w:pPr>
            <w:r>
              <w:rPr>
                <w:rFonts w:ascii="Arial" w:hAnsi="Arial"/>
                <w:sz w:val="20"/>
              </w:rPr>
              <w:t>38</w:t>
            </w:r>
          </w:p>
        </w:tc>
        <w:tc>
          <w:tcPr>
            <w:tcW w:w="1806" w:type="dxa"/>
            <w:tcBorders>
              <w:top w:val="single" w:sz="4" w:space="0" w:color="auto"/>
            </w:tcBorders>
          </w:tcPr>
          <w:p w14:paraId="140748DC" w14:textId="77777777" w:rsidR="00484D5D" w:rsidRDefault="00000000">
            <w:pPr>
              <w:jc w:val="center"/>
            </w:pPr>
            <w:r>
              <w:rPr>
                <w:rFonts w:ascii="Arial" w:hAnsi="Arial"/>
                <w:sz w:val="20"/>
              </w:rPr>
              <w:t>3.12</w:t>
            </w:r>
          </w:p>
        </w:tc>
        <w:tc>
          <w:tcPr>
            <w:tcW w:w="1806" w:type="dxa"/>
            <w:tcBorders>
              <w:top w:val="single" w:sz="4" w:space="0" w:color="auto"/>
            </w:tcBorders>
          </w:tcPr>
          <w:p w14:paraId="7682CB27" w14:textId="77777777" w:rsidR="00484D5D" w:rsidRDefault="00000000">
            <w:pPr>
              <w:jc w:val="center"/>
            </w:pPr>
            <w:r>
              <w:rPr>
                <w:rFonts w:ascii="Arial" w:hAnsi="Arial"/>
                <w:sz w:val="20"/>
              </w:rPr>
              <w:t>1.31</w:t>
            </w:r>
          </w:p>
        </w:tc>
        <w:tc>
          <w:tcPr>
            <w:tcW w:w="1806" w:type="dxa"/>
            <w:tcBorders>
              <w:top w:val="single" w:sz="4" w:space="0" w:color="auto"/>
            </w:tcBorders>
          </w:tcPr>
          <w:p w14:paraId="12B88FF5" w14:textId="77777777" w:rsidR="00484D5D" w:rsidRDefault="00000000">
            <w:pPr>
              <w:jc w:val="center"/>
            </w:pPr>
            <w:r>
              <w:rPr>
                <w:rFonts w:ascii="Arial" w:hAnsi="Arial"/>
                <w:sz w:val="20"/>
              </w:rPr>
              <w:t>Moderate</w:t>
            </w:r>
          </w:p>
        </w:tc>
      </w:tr>
      <w:tr w:rsidR="00484D5D" w14:paraId="3C875A04" w14:textId="77777777" w:rsidTr="00F13D4E">
        <w:trPr>
          <w:jc w:val="center"/>
        </w:trPr>
        <w:tc>
          <w:tcPr>
            <w:tcW w:w="1806" w:type="dxa"/>
            <w:tcBorders>
              <w:bottom w:val="single" w:sz="4" w:space="0" w:color="auto"/>
            </w:tcBorders>
          </w:tcPr>
          <w:p w14:paraId="762A9649" w14:textId="77777777" w:rsidR="00484D5D" w:rsidRDefault="00000000">
            <w:pPr>
              <w:jc w:val="center"/>
            </w:pPr>
            <w:r>
              <w:rPr>
                <w:rFonts w:ascii="Arial" w:hAnsi="Arial"/>
                <w:sz w:val="20"/>
              </w:rPr>
              <w:t>Traditional Filipino Games</w:t>
            </w:r>
          </w:p>
        </w:tc>
        <w:tc>
          <w:tcPr>
            <w:tcW w:w="1806" w:type="dxa"/>
            <w:tcBorders>
              <w:bottom w:val="single" w:sz="4" w:space="0" w:color="auto"/>
            </w:tcBorders>
          </w:tcPr>
          <w:p w14:paraId="5AD46461" w14:textId="77777777" w:rsidR="00484D5D" w:rsidRDefault="00000000">
            <w:pPr>
              <w:jc w:val="center"/>
            </w:pPr>
            <w:r>
              <w:rPr>
                <w:rFonts w:ascii="Arial" w:hAnsi="Arial"/>
                <w:sz w:val="20"/>
              </w:rPr>
              <w:t>38</w:t>
            </w:r>
          </w:p>
        </w:tc>
        <w:tc>
          <w:tcPr>
            <w:tcW w:w="1806" w:type="dxa"/>
            <w:tcBorders>
              <w:bottom w:val="single" w:sz="4" w:space="0" w:color="auto"/>
            </w:tcBorders>
          </w:tcPr>
          <w:p w14:paraId="211BD2CE" w14:textId="77777777" w:rsidR="00484D5D" w:rsidRDefault="00000000">
            <w:pPr>
              <w:jc w:val="center"/>
            </w:pPr>
            <w:r>
              <w:rPr>
                <w:rFonts w:ascii="Arial" w:hAnsi="Arial"/>
                <w:sz w:val="20"/>
              </w:rPr>
              <w:t>3.48</w:t>
            </w:r>
          </w:p>
        </w:tc>
        <w:tc>
          <w:tcPr>
            <w:tcW w:w="1806" w:type="dxa"/>
            <w:tcBorders>
              <w:bottom w:val="single" w:sz="4" w:space="0" w:color="auto"/>
            </w:tcBorders>
          </w:tcPr>
          <w:p w14:paraId="4372DC16" w14:textId="77777777" w:rsidR="00484D5D" w:rsidRDefault="00000000">
            <w:pPr>
              <w:jc w:val="center"/>
            </w:pPr>
            <w:r>
              <w:rPr>
                <w:rFonts w:ascii="Arial" w:hAnsi="Arial"/>
                <w:sz w:val="20"/>
              </w:rPr>
              <w:t>1.38</w:t>
            </w:r>
          </w:p>
        </w:tc>
        <w:tc>
          <w:tcPr>
            <w:tcW w:w="1806" w:type="dxa"/>
            <w:tcBorders>
              <w:bottom w:val="single" w:sz="4" w:space="0" w:color="auto"/>
            </w:tcBorders>
          </w:tcPr>
          <w:p w14:paraId="28721B20" w14:textId="77777777" w:rsidR="00484D5D" w:rsidRDefault="00000000">
            <w:pPr>
              <w:jc w:val="center"/>
            </w:pPr>
            <w:r>
              <w:rPr>
                <w:rFonts w:ascii="Arial" w:hAnsi="Arial"/>
                <w:sz w:val="20"/>
              </w:rPr>
              <w:t>High</w:t>
            </w:r>
          </w:p>
        </w:tc>
      </w:tr>
    </w:tbl>
    <w:p w14:paraId="2F95188E" w14:textId="77777777" w:rsidR="00484D5D" w:rsidRDefault="00000000">
      <w:pPr>
        <w:spacing w:before="20" w:after="120"/>
      </w:pPr>
      <w:r>
        <w:rPr>
          <w:rFonts w:ascii="Arial" w:hAnsi="Arial"/>
          <w:i/>
          <w:sz w:val="18"/>
        </w:rPr>
        <w:t>Legend: 3.26–4.00 = High; 2.51–3.25 = Moderate; 1.76–2.50 = Low; 1.00–1.75 = Very Low.</w:t>
      </w:r>
    </w:p>
    <w:p w14:paraId="05DBD5E8" w14:textId="77777777" w:rsidR="00484D5D" w:rsidRDefault="00000000">
      <w:pPr>
        <w:spacing w:after="120"/>
        <w:jc w:val="both"/>
      </w:pPr>
      <w:r>
        <w:rPr>
          <w:rFonts w:ascii="Arial" w:hAnsi="Arial"/>
          <w:sz w:val="20"/>
        </w:rPr>
        <w:t>The experimental group (M = 3.48, SD = 1.38) demonstrated higher physical fitness compared to the control group (M = 3.12, SD = 1.31).</w:t>
      </w:r>
    </w:p>
    <w:p w14:paraId="5DA9E259" w14:textId="77777777" w:rsidR="00484D5D" w:rsidRDefault="00000000">
      <w:pPr>
        <w:spacing w:after="120"/>
        <w:jc w:val="both"/>
      </w:pPr>
      <w:r>
        <w:rPr>
          <w:rFonts w:ascii="Arial" w:hAnsi="Arial"/>
          <w:sz w:val="20"/>
        </w:rPr>
        <w:t>Traditional Filipino Games involve multidirectional movement patterns, reactive coordination, rhythmic locomotor actions, and repeated body-weight transitions that collectively stimulate cardiovascular endurance, neuromuscular coordination, flexibility, and balance. According to Moon et al. (2024), school-based and movement-centered physical activity interventions significantly improve motor competence and functional fitness because they promote repeated whole-body movement and active participation. Although the study focused on younger populations, the findings remain relevant because movement-centered interventions similarly promote functional movement and active participation across educational settings. Similarly, Pesce et al. (2021) emphasized that game-based physical activities enhance movement adaptability and increase moderate-to-vigorous physical activity participation, which contributes to better physical conditioning outcomes among young adults.</w:t>
      </w:r>
    </w:p>
    <w:p w14:paraId="595D4B98" w14:textId="77777777" w:rsidR="00484D5D" w:rsidRDefault="00000000">
      <w:pPr>
        <w:spacing w:before="80" w:after="40"/>
      </w:pPr>
      <w:r>
        <w:rPr>
          <w:rFonts w:ascii="Arial" w:hAnsi="Arial"/>
          <w:b/>
          <w:sz w:val="20"/>
        </w:rPr>
        <w:t>Table 2. Comparison of Physical Fitness Between Groups.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22"/>
        <w:gridCol w:w="1922"/>
        <w:gridCol w:w="1923"/>
      </w:tblGrid>
      <w:tr w:rsidR="00484D5D" w14:paraId="10B0E6F7" w14:textId="77777777" w:rsidTr="00F13D4E">
        <w:trPr>
          <w:jc w:val="center"/>
        </w:trPr>
        <w:tc>
          <w:tcPr>
            <w:tcW w:w="3261" w:type="dxa"/>
            <w:tcBorders>
              <w:top w:val="single" w:sz="4" w:space="0" w:color="auto"/>
              <w:bottom w:val="single" w:sz="4" w:space="0" w:color="auto"/>
            </w:tcBorders>
            <w:shd w:val="clear" w:color="auto" w:fill="D9D9D9"/>
          </w:tcPr>
          <w:p w14:paraId="6B29E932" w14:textId="77777777" w:rsidR="00484D5D" w:rsidRDefault="00000000">
            <w:pPr>
              <w:jc w:val="center"/>
            </w:pPr>
            <w:r>
              <w:rPr>
                <w:rFonts w:ascii="Arial" w:hAnsi="Arial"/>
                <w:b/>
                <w:sz w:val="20"/>
              </w:rPr>
              <w:t>Comparison</w:t>
            </w:r>
          </w:p>
        </w:tc>
        <w:tc>
          <w:tcPr>
            <w:tcW w:w="1922" w:type="dxa"/>
            <w:tcBorders>
              <w:top w:val="single" w:sz="4" w:space="0" w:color="auto"/>
              <w:bottom w:val="single" w:sz="4" w:space="0" w:color="auto"/>
            </w:tcBorders>
            <w:shd w:val="clear" w:color="auto" w:fill="D9D9D9"/>
          </w:tcPr>
          <w:p w14:paraId="41E42158" w14:textId="77777777" w:rsidR="00484D5D" w:rsidRDefault="00000000">
            <w:pPr>
              <w:jc w:val="center"/>
            </w:pPr>
            <w:r>
              <w:rPr>
                <w:rFonts w:ascii="Arial" w:hAnsi="Arial"/>
                <w:b/>
                <w:sz w:val="20"/>
              </w:rPr>
              <w:t>p-value</w:t>
            </w:r>
          </w:p>
        </w:tc>
        <w:tc>
          <w:tcPr>
            <w:tcW w:w="1922" w:type="dxa"/>
            <w:tcBorders>
              <w:top w:val="single" w:sz="4" w:space="0" w:color="auto"/>
              <w:bottom w:val="single" w:sz="4" w:space="0" w:color="auto"/>
            </w:tcBorders>
            <w:shd w:val="clear" w:color="auto" w:fill="D9D9D9"/>
          </w:tcPr>
          <w:p w14:paraId="67E0024F" w14:textId="77777777" w:rsidR="00484D5D" w:rsidRDefault="00000000">
            <w:pPr>
              <w:jc w:val="center"/>
            </w:pPr>
            <w:r>
              <w:rPr>
                <w:rFonts w:ascii="Arial" w:hAnsi="Arial"/>
                <w:b/>
                <w:sz w:val="20"/>
              </w:rPr>
              <w:t>Cohen's d</w:t>
            </w:r>
          </w:p>
        </w:tc>
        <w:tc>
          <w:tcPr>
            <w:tcW w:w="1923" w:type="dxa"/>
            <w:tcBorders>
              <w:top w:val="single" w:sz="4" w:space="0" w:color="auto"/>
              <w:bottom w:val="single" w:sz="4" w:space="0" w:color="auto"/>
            </w:tcBorders>
            <w:shd w:val="clear" w:color="auto" w:fill="D9D9D9"/>
          </w:tcPr>
          <w:p w14:paraId="17C58CA2" w14:textId="77777777" w:rsidR="00484D5D" w:rsidRDefault="00000000">
            <w:pPr>
              <w:jc w:val="center"/>
            </w:pPr>
            <w:r>
              <w:rPr>
                <w:rFonts w:ascii="Arial" w:hAnsi="Arial"/>
                <w:b/>
                <w:sz w:val="20"/>
              </w:rPr>
              <w:t>Remarks</w:t>
            </w:r>
          </w:p>
        </w:tc>
      </w:tr>
      <w:tr w:rsidR="00484D5D" w14:paraId="66847FE4" w14:textId="77777777" w:rsidTr="00F13D4E">
        <w:trPr>
          <w:jc w:val="center"/>
        </w:trPr>
        <w:tc>
          <w:tcPr>
            <w:tcW w:w="3261" w:type="dxa"/>
            <w:tcBorders>
              <w:top w:val="single" w:sz="4" w:space="0" w:color="auto"/>
              <w:bottom w:val="single" w:sz="4" w:space="0" w:color="auto"/>
            </w:tcBorders>
          </w:tcPr>
          <w:p w14:paraId="6D99497A" w14:textId="77777777" w:rsidR="00484D5D" w:rsidRDefault="00000000">
            <w:pPr>
              <w:jc w:val="center"/>
            </w:pPr>
            <w:r>
              <w:rPr>
                <w:rFonts w:ascii="Arial" w:hAnsi="Arial"/>
                <w:sz w:val="20"/>
              </w:rPr>
              <w:t>Basic Physical Fitness Exercises versus Traditional Filipino Games</w:t>
            </w:r>
          </w:p>
        </w:tc>
        <w:tc>
          <w:tcPr>
            <w:tcW w:w="1922" w:type="dxa"/>
            <w:tcBorders>
              <w:top w:val="single" w:sz="4" w:space="0" w:color="auto"/>
              <w:bottom w:val="single" w:sz="4" w:space="0" w:color="auto"/>
            </w:tcBorders>
          </w:tcPr>
          <w:p w14:paraId="2CA4AC8E" w14:textId="77777777" w:rsidR="00484D5D" w:rsidRDefault="00000000">
            <w:pPr>
              <w:jc w:val="center"/>
            </w:pPr>
            <w:r>
              <w:rPr>
                <w:rFonts w:ascii="Arial" w:hAnsi="Arial"/>
                <w:sz w:val="20"/>
              </w:rPr>
              <w:t>.017</w:t>
            </w:r>
          </w:p>
        </w:tc>
        <w:tc>
          <w:tcPr>
            <w:tcW w:w="1922" w:type="dxa"/>
            <w:tcBorders>
              <w:top w:val="single" w:sz="4" w:space="0" w:color="auto"/>
              <w:bottom w:val="single" w:sz="4" w:space="0" w:color="auto"/>
            </w:tcBorders>
          </w:tcPr>
          <w:p w14:paraId="447C9854" w14:textId="77777777" w:rsidR="00484D5D" w:rsidRDefault="00000000">
            <w:pPr>
              <w:jc w:val="center"/>
            </w:pPr>
            <w:r>
              <w:rPr>
                <w:rFonts w:ascii="Arial" w:hAnsi="Arial"/>
                <w:sz w:val="20"/>
              </w:rPr>
              <w:t>0.27</w:t>
            </w:r>
          </w:p>
        </w:tc>
        <w:tc>
          <w:tcPr>
            <w:tcW w:w="1923" w:type="dxa"/>
            <w:tcBorders>
              <w:top w:val="single" w:sz="4" w:space="0" w:color="auto"/>
              <w:bottom w:val="single" w:sz="4" w:space="0" w:color="auto"/>
            </w:tcBorders>
          </w:tcPr>
          <w:p w14:paraId="7AECB90F" w14:textId="77777777" w:rsidR="00484D5D" w:rsidRDefault="00000000">
            <w:pPr>
              <w:jc w:val="center"/>
            </w:pPr>
            <w:r>
              <w:rPr>
                <w:rFonts w:ascii="Arial" w:hAnsi="Arial"/>
                <w:sz w:val="20"/>
              </w:rPr>
              <w:t>Significant</w:t>
            </w:r>
          </w:p>
        </w:tc>
      </w:tr>
    </w:tbl>
    <w:p w14:paraId="0241F359" w14:textId="77777777" w:rsidR="00F13D4E" w:rsidRDefault="00F13D4E">
      <w:pPr>
        <w:spacing w:after="120"/>
        <w:jc w:val="both"/>
        <w:rPr>
          <w:rFonts w:ascii="Arial" w:hAnsi="Arial"/>
          <w:sz w:val="20"/>
        </w:rPr>
      </w:pPr>
    </w:p>
    <w:p w14:paraId="042B2905" w14:textId="5FD179FE" w:rsidR="00484D5D" w:rsidRDefault="00000000">
      <w:pPr>
        <w:spacing w:after="120"/>
        <w:jc w:val="both"/>
      </w:pPr>
      <w:r>
        <w:rPr>
          <w:rFonts w:ascii="Arial" w:hAnsi="Arial"/>
          <w:sz w:val="20"/>
        </w:rPr>
        <w:t>The results indicated a statistically significant difference in the level of physical fitness between the control and experimental groups (p = .017), with the experimental group demonstrating higher overall performance. These findings suggest that Traditional Filipino Games provide a more dynamic and integrative approach to physical activity, engaging multiple fitness components simultaneously.</w:t>
      </w:r>
    </w:p>
    <w:p w14:paraId="06D15A78" w14:textId="77777777" w:rsidR="00484D5D" w:rsidRDefault="00000000">
      <w:pPr>
        <w:spacing w:after="120"/>
        <w:jc w:val="both"/>
      </w:pPr>
      <w:r>
        <w:rPr>
          <w:rFonts w:ascii="Arial" w:hAnsi="Arial"/>
          <w:sz w:val="20"/>
        </w:rPr>
        <w:t>To further interpret the results, the effect size was computed using Cohen's d. Based on the mean difference and pooled standard deviation, the obtained value of d = 0.27 indicates a small effect size.</w:t>
      </w:r>
    </w:p>
    <w:p w14:paraId="2888632B" w14:textId="77777777" w:rsidR="00484D5D" w:rsidRDefault="00000000">
      <w:pPr>
        <w:spacing w:after="120"/>
        <w:jc w:val="both"/>
      </w:pPr>
      <w:r>
        <w:rPr>
          <w:rFonts w:ascii="Arial" w:hAnsi="Arial"/>
          <w:sz w:val="20"/>
        </w:rPr>
        <w:t xml:space="preserve">Although the effect size was small, this finding remains educationally meaningful because culturally responsive and low-cost interventions such as Traditional Filipino Games can still produce measurable </w:t>
      </w:r>
      <w:r>
        <w:rPr>
          <w:rFonts w:ascii="Arial" w:hAnsi="Arial"/>
          <w:sz w:val="20"/>
        </w:rPr>
        <w:lastRenderedPageBreak/>
        <w:t>improvements in students' physical fitness within a relatively short intervention period. Small effect sizes are common in educational and behavioral interventions where outcomes are influenced by multiple environmental and individual factors (Coe, 2002).</w:t>
      </w:r>
    </w:p>
    <w:p w14:paraId="13513D98" w14:textId="77777777" w:rsidR="00484D5D" w:rsidRDefault="00000000">
      <w:pPr>
        <w:spacing w:after="120"/>
        <w:jc w:val="both"/>
      </w:pPr>
      <w:r>
        <w:rPr>
          <w:rFonts w:ascii="Arial" w:hAnsi="Arial"/>
          <w:sz w:val="20"/>
        </w:rPr>
        <w:t>The improvement in flexibility and balance among the experimental group may be attributed to the varied and functional movements embedded in traditional games. This supports previous findings that game-based physical activities enhance physical performance and promote sustained participation (American College of Sports Medicine, 2021; Muhaimin et al., 2024). Sun and Chen (2024) further emphasized that sports game interventions improve motor competence and movement adaptability through dynamic and interactive physical activities. These findings support the idea that Traditional Filipino Games promote holistic movement experiences that contribute to improved physical fitness outcomes.</w:t>
      </w:r>
    </w:p>
    <w:p w14:paraId="2EB4A2F2" w14:textId="77777777" w:rsidR="00484D5D" w:rsidRDefault="00000000">
      <w:pPr>
        <w:spacing w:before="80" w:after="40"/>
      </w:pPr>
      <w:r>
        <w:rPr>
          <w:rFonts w:ascii="Arial" w:hAnsi="Arial"/>
          <w:b/>
          <w:sz w:val="20"/>
        </w:rPr>
        <w:t>Table 3. Level of Student Engagement.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0"/>
        <w:gridCol w:w="3010"/>
      </w:tblGrid>
      <w:tr w:rsidR="00484D5D" w14:paraId="2CA22754" w14:textId="77777777" w:rsidTr="00F13D4E">
        <w:trPr>
          <w:jc w:val="center"/>
        </w:trPr>
        <w:tc>
          <w:tcPr>
            <w:tcW w:w="3010" w:type="dxa"/>
            <w:tcBorders>
              <w:top w:val="single" w:sz="4" w:space="0" w:color="auto"/>
              <w:bottom w:val="single" w:sz="4" w:space="0" w:color="auto"/>
            </w:tcBorders>
            <w:shd w:val="clear" w:color="auto" w:fill="D9D9D9"/>
          </w:tcPr>
          <w:p w14:paraId="62DBF6A1" w14:textId="77777777" w:rsidR="00484D5D" w:rsidRDefault="00000000">
            <w:pPr>
              <w:jc w:val="center"/>
            </w:pPr>
            <w:r>
              <w:rPr>
                <w:rFonts w:ascii="Arial" w:hAnsi="Arial"/>
                <w:b/>
                <w:sz w:val="20"/>
              </w:rPr>
              <w:t>Dimension</w:t>
            </w:r>
          </w:p>
        </w:tc>
        <w:tc>
          <w:tcPr>
            <w:tcW w:w="3010" w:type="dxa"/>
            <w:tcBorders>
              <w:top w:val="single" w:sz="4" w:space="0" w:color="auto"/>
              <w:bottom w:val="single" w:sz="4" w:space="0" w:color="auto"/>
            </w:tcBorders>
            <w:shd w:val="clear" w:color="auto" w:fill="D9D9D9"/>
          </w:tcPr>
          <w:p w14:paraId="2B915ABA" w14:textId="77777777" w:rsidR="00484D5D" w:rsidRDefault="00000000">
            <w:pPr>
              <w:jc w:val="center"/>
            </w:pPr>
            <w:r>
              <w:rPr>
                <w:rFonts w:ascii="Arial" w:hAnsi="Arial"/>
                <w:b/>
                <w:sz w:val="20"/>
              </w:rPr>
              <w:t>Mean</w:t>
            </w:r>
          </w:p>
        </w:tc>
        <w:tc>
          <w:tcPr>
            <w:tcW w:w="3010" w:type="dxa"/>
            <w:tcBorders>
              <w:top w:val="single" w:sz="4" w:space="0" w:color="auto"/>
              <w:bottom w:val="single" w:sz="4" w:space="0" w:color="auto"/>
            </w:tcBorders>
            <w:shd w:val="clear" w:color="auto" w:fill="D9D9D9"/>
          </w:tcPr>
          <w:p w14:paraId="02525C0E" w14:textId="77777777" w:rsidR="00484D5D" w:rsidRDefault="00000000">
            <w:pPr>
              <w:jc w:val="center"/>
            </w:pPr>
            <w:r>
              <w:rPr>
                <w:rFonts w:ascii="Arial" w:hAnsi="Arial"/>
                <w:b/>
                <w:sz w:val="20"/>
              </w:rPr>
              <w:t>Interpretation</w:t>
            </w:r>
          </w:p>
        </w:tc>
      </w:tr>
      <w:tr w:rsidR="00484D5D" w14:paraId="7975E9D2" w14:textId="77777777" w:rsidTr="00F13D4E">
        <w:trPr>
          <w:jc w:val="center"/>
        </w:trPr>
        <w:tc>
          <w:tcPr>
            <w:tcW w:w="3010" w:type="dxa"/>
            <w:tcBorders>
              <w:top w:val="single" w:sz="4" w:space="0" w:color="auto"/>
            </w:tcBorders>
          </w:tcPr>
          <w:p w14:paraId="63CB9BBB" w14:textId="77777777" w:rsidR="00484D5D" w:rsidRDefault="00000000">
            <w:pPr>
              <w:jc w:val="center"/>
            </w:pPr>
            <w:r>
              <w:rPr>
                <w:rFonts w:ascii="Arial" w:hAnsi="Arial"/>
                <w:sz w:val="20"/>
              </w:rPr>
              <w:t>Behavioral</w:t>
            </w:r>
          </w:p>
        </w:tc>
        <w:tc>
          <w:tcPr>
            <w:tcW w:w="3010" w:type="dxa"/>
            <w:tcBorders>
              <w:top w:val="single" w:sz="4" w:space="0" w:color="auto"/>
            </w:tcBorders>
          </w:tcPr>
          <w:p w14:paraId="15223A17" w14:textId="77777777" w:rsidR="00484D5D" w:rsidRDefault="00000000">
            <w:pPr>
              <w:jc w:val="center"/>
            </w:pPr>
            <w:r>
              <w:rPr>
                <w:rFonts w:ascii="Arial" w:hAnsi="Arial"/>
                <w:sz w:val="20"/>
              </w:rPr>
              <w:t>3.60</w:t>
            </w:r>
          </w:p>
        </w:tc>
        <w:tc>
          <w:tcPr>
            <w:tcW w:w="3010" w:type="dxa"/>
            <w:tcBorders>
              <w:top w:val="single" w:sz="4" w:space="0" w:color="auto"/>
            </w:tcBorders>
          </w:tcPr>
          <w:p w14:paraId="5D1B4012" w14:textId="77777777" w:rsidR="00484D5D" w:rsidRDefault="00000000">
            <w:pPr>
              <w:jc w:val="center"/>
            </w:pPr>
            <w:r>
              <w:rPr>
                <w:rFonts w:ascii="Arial" w:hAnsi="Arial"/>
                <w:sz w:val="20"/>
              </w:rPr>
              <w:t>High</w:t>
            </w:r>
          </w:p>
        </w:tc>
      </w:tr>
      <w:tr w:rsidR="00484D5D" w14:paraId="1E8C3ACC" w14:textId="77777777" w:rsidTr="00F13D4E">
        <w:trPr>
          <w:jc w:val="center"/>
        </w:trPr>
        <w:tc>
          <w:tcPr>
            <w:tcW w:w="3010" w:type="dxa"/>
          </w:tcPr>
          <w:p w14:paraId="3B982416" w14:textId="77777777" w:rsidR="00484D5D" w:rsidRDefault="00000000">
            <w:pPr>
              <w:jc w:val="center"/>
            </w:pPr>
            <w:r>
              <w:rPr>
                <w:rFonts w:ascii="Arial" w:hAnsi="Arial"/>
                <w:sz w:val="20"/>
              </w:rPr>
              <w:t>Social</w:t>
            </w:r>
          </w:p>
        </w:tc>
        <w:tc>
          <w:tcPr>
            <w:tcW w:w="3010" w:type="dxa"/>
          </w:tcPr>
          <w:p w14:paraId="56AD3123" w14:textId="77777777" w:rsidR="00484D5D" w:rsidRDefault="00000000">
            <w:pPr>
              <w:jc w:val="center"/>
            </w:pPr>
            <w:r>
              <w:rPr>
                <w:rFonts w:ascii="Arial" w:hAnsi="Arial"/>
                <w:sz w:val="20"/>
              </w:rPr>
              <w:t>3.58</w:t>
            </w:r>
          </w:p>
        </w:tc>
        <w:tc>
          <w:tcPr>
            <w:tcW w:w="3010" w:type="dxa"/>
          </w:tcPr>
          <w:p w14:paraId="4D43010D" w14:textId="77777777" w:rsidR="00484D5D" w:rsidRDefault="00000000">
            <w:pPr>
              <w:jc w:val="center"/>
            </w:pPr>
            <w:r>
              <w:rPr>
                <w:rFonts w:ascii="Arial" w:hAnsi="Arial"/>
                <w:sz w:val="20"/>
              </w:rPr>
              <w:t>High</w:t>
            </w:r>
          </w:p>
        </w:tc>
      </w:tr>
      <w:tr w:rsidR="00484D5D" w14:paraId="63FCAC21" w14:textId="77777777" w:rsidTr="00F13D4E">
        <w:trPr>
          <w:jc w:val="center"/>
        </w:trPr>
        <w:tc>
          <w:tcPr>
            <w:tcW w:w="3010" w:type="dxa"/>
          </w:tcPr>
          <w:p w14:paraId="04B86D3E" w14:textId="77777777" w:rsidR="00484D5D" w:rsidRDefault="00000000">
            <w:pPr>
              <w:jc w:val="center"/>
            </w:pPr>
            <w:r>
              <w:rPr>
                <w:rFonts w:ascii="Arial" w:hAnsi="Arial"/>
                <w:sz w:val="20"/>
              </w:rPr>
              <w:t>Emotional</w:t>
            </w:r>
          </w:p>
        </w:tc>
        <w:tc>
          <w:tcPr>
            <w:tcW w:w="3010" w:type="dxa"/>
          </w:tcPr>
          <w:p w14:paraId="3243A1CA" w14:textId="77777777" w:rsidR="00484D5D" w:rsidRDefault="00000000">
            <w:pPr>
              <w:jc w:val="center"/>
            </w:pPr>
            <w:r>
              <w:rPr>
                <w:rFonts w:ascii="Arial" w:hAnsi="Arial"/>
                <w:sz w:val="20"/>
              </w:rPr>
              <w:t>3.55</w:t>
            </w:r>
          </w:p>
        </w:tc>
        <w:tc>
          <w:tcPr>
            <w:tcW w:w="3010" w:type="dxa"/>
          </w:tcPr>
          <w:p w14:paraId="67A29A0C" w14:textId="77777777" w:rsidR="00484D5D" w:rsidRDefault="00000000">
            <w:pPr>
              <w:jc w:val="center"/>
            </w:pPr>
            <w:r>
              <w:rPr>
                <w:rFonts w:ascii="Arial" w:hAnsi="Arial"/>
                <w:sz w:val="20"/>
              </w:rPr>
              <w:t>High</w:t>
            </w:r>
          </w:p>
        </w:tc>
      </w:tr>
      <w:tr w:rsidR="00484D5D" w14:paraId="2DCBBD6F" w14:textId="77777777" w:rsidTr="00F13D4E">
        <w:trPr>
          <w:jc w:val="center"/>
        </w:trPr>
        <w:tc>
          <w:tcPr>
            <w:tcW w:w="3010" w:type="dxa"/>
          </w:tcPr>
          <w:p w14:paraId="6F644BCC" w14:textId="77777777" w:rsidR="00484D5D" w:rsidRDefault="00000000">
            <w:pPr>
              <w:jc w:val="center"/>
            </w:pPr>
            <w:r>
              <w:rPr>
                <w:rFonts w:ascii="Arial" w:hAnsi="Arial"/>
                <w:sz w:val="20"/>
              </w:rPr>
              <w:t>Cognitive</w:t>
            </w:r>
          </w:p>
        </w:tc>
        <w:tc>
          <w:tcPr>
            <w:tcW w:w="3010" w:type="dxa"/>
          </w:tcPr>
          <w:p w14:paraId="75BCBAD5" w14:textId="77777777" w:rsidR="00484D5D" w:rsidRDefault="00000000">
            <w:pPr>
              <w:jc w:val="center"/>
            </w:pPr>
            <w:r>
              <w:rPr>
                <w:rFonts w:ascii="Arial" w:hAnsi="Arial"/>
                <w:sz w:val="20"/>
              </w:rPr>
              <w:t>3.50</w:t>
            </w:r>
          </w:p>
        </w:tc>
        <w:tc>
          <w:tcPr>
            <w:tcW w:w="3010" w:type="dxa"/>
          </w:tcPr>
          <w:p w14:paraId="6458629B" w14:textId="77777777" w:rsidR="00484D5D" w:rsidRDefault="00000000">
            <w:pPr>
              <w:jc w:val="center"/>
            </w:pPr>
            <w:r>
              <w:rPr>
                <w:rFonts w:ascii="Arial" w:hAnsi="Arial"/>
                <w:sz w:val="20"/>
              </w:rPr>
              <w:t>High</w:t>
            </w:r>
          </w:p>
        </w:tc>
      </w:tr>
      <w:tr w:rsidR="00484D5D" w14:paraId="269D44DE" w14:textId="77777777" w:rsidTr="00F13D4E">
        <w:trPr>
          <w:jc w:val="center"/>
        </w:trPr>
        <w:tc>
          <w:tcPr>
            <w:tcW w:w="3010" w:type="dxa"/>
          </w:tcPr>
          <w:p w14:paraId="7C2F1F17" w14:textId="77777777" w:rsidR="00484D5D" w:rsidRDefault="00000000">
            <w:pPr>
              <w:jc w:val="center"/>
            </w:pPr>
            <w:r>
              <w:rPr>
                <w:rFonts w:ascii="Arial" w:hAnsi="Arial"/>
                <w:sz w:val="20"/>
              </w:rPr>
              <w:t>Motivation</w:t>
            </w:r>
          </w:p>
        </w:tc>
        <w:tc>
          <w:tcPr>
            <w:tcW w:w="3010" w:type="dxa"/>
          </w:tcPr>
          <w:p w14:paraId="36C8B868" w14:textId="77777777" w:rsidR="00484D5D" w:rsidRDefault="00000000">
            <w:pPr>
              <w:jc w:val="center"/>
            </w:pPr>
            <w:r>
              <w:rPr>
                <w:rFonts w:ascii="Arial" w:hAnsi="Arial"/>
                <w:sz w:val="20"/>
              </w:rPr>
              <w:t>3.30</w:t>
            </w:r>
          </w:p>
        </w:tc>
        <w:tc>
          <w:tcPr>
            <w:tcW w:w="3010" w:type="dxa"/>
          </w:tcPr>
          <w:p w14:paraId="4D573BC8" w14:textId="77777777" w:rsidR="00484D5D" w:rsidRDefault="00000000">
            <w:pPr>
              <w:jc w:val="center"/>
            </w:pPr>
            <w:r>
              <w:rPr>
                <w:rFonts w:ascii="Arial" w:hAnsi="Arial"/>
                <w:sz w:val="20"/>
              </w:rPr>
              <w:t>Moderate</w:t>
            </w:r>
          </w:p>
        </w:tc>
      </w:tr>
      <w:tr w:rsidR="00484D5D" w14:paraId="6DB6BC0F" w14:textId="77777777" w:rsidTr="00F13D4E">
        <w:trPr>
          <w:jc w:val="center"/>
        </w:trPr>
        <w:tc>
          <w:tcPr>
            <w:tcW w:w="3010" w:type="dxa"/>
            <w:tcBorders>
              <w:bottom w:val="single" w:sz="4" w:space="0" w:color="auto"/>
            </w:tcBorders>
          </w:tcPr>
          <w:p w14:paraId="7A67D0FC" w14:textId="77777777" w:rsidR="00484D5D" w:rsidRDefault="00000000">
            <w:pPr>
              <w:jc w:val="center"/>
            </w:pPr>
            <w:r>
              <w:rPr>
                <w:rFonts w:ascii="Arial" w:hAnsi="Arial"/>
                <w:b/>
                <w:sz w:val="20"/>
              </w:rPr>
              <w:t>Overall</w:t>
            </w:r>
          </w:p>
        </w:tc>
        <w:tc>
          <w:tcPr>
            <w:tcW w:w="3010" w:type="dxa"/>
            <w:tcBorders>
              <w:bottom w:val="single" w:sz="4" w:space="0" w:color="auto"/>
            </w:tcBorders>
          </w:tcPr>
          <w:p w14:paraId="7BC959AA" w14:textId="77777777" w:rsidR="00484D5D" w:rsidRDefault="00000000">
            <w:pPr>
              <w:jc w:val="center"/>
            </w:pPr>
            <w:r>
              <w:rPr>
                <w:rFonts w:ascii="Arial" w:hAnsi="Arial"/>
                <w:b/>
                <w:sz w:val="20"/>
              </w:rPr>
              <w:t>3.53</w:t>
            </w:r>
          </w:p>
        </w:tc>
        <w:tc>
          <w:tcPr>
            <w:tcW w:w="3010" w:type="dxa"/>
            <w:tcBorders>
              <w:bottom w:val="single" w:sz="4" w:space="0" w:color="auto"/>
            </w:tcBorders>
          </w:tcPr>
          <w:p w14:paraId="7681D434" w14:textId="77777777" w:rsidR="00484D5D" w:rsidRDefault="00000000">
            <w:pPr>
              <w:jc w:val="center"/>
            </w:pPr>
            <w:r>
              <w:rPr>
                <w:rFonts w:ascii="Arial" w:hAnsi="Arial"/>
                <w:b/>
                <w:sz w:val="20"/>
              </w:rPr>
              <w:t>High</w:t>
            </w:r>
          </w:p>
        </w:tc>
      </w:tr>
    </w:tbl>
    <w:p w14:paraId="0050780E" w14:textId="77777777" w:rsidR="00F13D4E" w:rsidRDefault="00F13D4E">
      <w:pPr>
        <w:spacing w:after="120"/>
        <w:jc w:val="both"/>
        <w:rPr>
          <w:rFonts w:ascii="Arial" w:hAnsi="Arial"/>
          <w:sz w:val="20"/>
        </w:rPr>
      </w:pPr>
    </w:p>
    <w:p w14:paraId="16597E51" w14:textId="3DD06F74" w:rsidR="00484D5D" w:rsidRDefault="00000000">
      <w:pPr>
        <w:spacing w:after="120"/>
        <w:jc w:val="both"/>
      </w:pPr>
      <w:r>
        <w:rPr>
          <w:rFonts w:ascii="Arial" w:hAnsi="Arial"/>
          <w:sz w:val="20"/>
        </w:rPr>
        <w:t>Students demonstrated high levels of engagement, particularly in behavioral and social dimensions. The high behavioral and social engagement observed among students may be attributed to the collaborative and interactive nature of Traditional Filipino Games, which encourage peer communication, teamwork, and active participation. According to Ryan and Deci (2020), socially meaningful activities increase students' sense of relatedness, which positively influences classroom engagement and participation. Similarly, Yli-Piipari and Barkoukis (2021) found that collaborative and autonomy-supportive Physical Education environments increase students' behavioral and emotional engagement by fostering enjoyment and social connection during activities. However, the moderate rating in motivation suggests that while students enjoyed the activities, the intervention may not have fully supported autonomy, which is a critical component of intrinsic motivation under Self-Determination Theory. This indicates that enjoyment alone may not be sufficient to sustain long-term motivational investment in Physical Education activities.</w:t>
      </w:r>
    </w:p>
    <w:p w14:paraId="024FAE70" w14:textId="77777777" w:rsidR="00484D5D" w:rsidRDefault="00000000">
      <w:pPr>
        <w:spacing w:before="80" w:after="40"/>
      </w:pPr>
      <w:r>
        <w:rPr>
          <w:rFonts w:ascii="Arial" w:hAnsi="Arial"/>
          <w:b/>
          <w:sz w:val="20"/>
        </w:rPr>
        <w:t>Table 4. Relationship Between Physical Fitness and Student Engagement.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7"/>
        <w:gridCol w:w="2257"/>
        <w:gridCol w:w="2257"/>
      </w:tblGrid>
      <w:tr w:rsidR="00484D5D" w14:paraId="3035FF67" w14:textId="77777777" w:rsidTr="00F13D4E">
        <w:trPr>
          <w:jc w:val="center"/>
        </w:trPr>
        <w:tc>
          <w:tcPr>
            <w:tcW w:w="2257" w:type="dxa"/>
            <w:tcBorders>
              <w:top w:val="single" w:sz="4" w:space="0" w:color="auto"/>
              <w:bottom w:val="single" w:sz="4" w:space="0" w:color="auto"/>
            </w:tcBorders>
            <w:shd w:val="clear" w:color="auto" w:fill="D9D9D9"/>
          </w:tcPr>
          <w:p w14:paraId="45E3BD54" w14:textId="77777777" w:rsidR="00484D5D" w:rsidRDefault="00000000">
            <w:pPr>
              <w:jc w:val="center"/>
            </w:pPr>
            <w:r>
              <w:rPr>
                <w:rFonts w:ascii="Arial" w:hAnsi="Arial"/>
                <w:b/>
                <w:sz w:val="20"/>
              </w:rPr>
              <w:t>Variables</w:t>
            </w:r>
          </w:p>
        </w:tc>
        <w:tc>
          <w:tcPr>
            <w:tcW w:w="2257" w:type="dxa"/>
            <w:tcBorders>
              <w:top w:val="single" w:sz="4" w:space="0" w:color="auto"/>
              <w:bottom w:val="single" w:sz="4" w:space="0" w:color="auto"/>
            </w:tcBorders>
            <w:shd w:val="clear" w:color="auto" w:fill="D9D9D9"/>
          </w:tcPr>
          <w:p w14:paraId="4CE313A9" w14:textId="77777777" w:rsidR="00484D5D" w:rsidRDefault="00000000">
            <w:pPr>
              <w:jc w:val="center"/>
            </w:pPr>
            <w:r>
              <w:rPr>
                <w:rFonts w:ascii="Arial" w:hAnsi="Arial"/>
                <w:b/>
                <w:sz w:val="20"/>
              </w:rPr>
              <w:t>r-value</w:t>
            </w:r>
          </w:p>
        </w:tc>
        <w:tc>
          <w:tcPr>
            <w:tcW w:w="2257" w:type="dxa"/>
            <w:tcBorders>
              <w:top w:val="single" w:sz="4" w:space="0" w:color="auto"/>
              <w:bottom w:val="single" w:sz="4" w:space="0" w:color="auto"/>
            </w:tcBorders>
            <w:shd w:val="clear" w:color="auto" w:fill="D9D9D9"/>
          </w:tcPr>
          <w:p w14:paraId="3E762A90" w14:textId="77777777" w:rsidR="00484D5D" w:rsidRDefault="00000000">
            <w:pPr>
              <w:jc w:val="center"/>
            </w:pPr>
            <w:r>
              <w:rPr>
                <w:rFonts w:ascii="Arial" w:hAnsi="Arial"/>
                <w:b/>
                <w:sz w:val="20"/>
              </w:rPr>
              <w:t>p-value</w:t>
            </w:r>
          </w:p>
        </w:tc>
        <w:tc>
          <w:tcPr>
            <w:tcW w:w="2257" w:type="dxa"/>
            <w:tcBorders>
              <w:top w:val="single" w:sz="4" w:space="0" w:color="auto"/>
              <w:bottom w:val="single" w:sz="4" w:space="0" w:color="auto"/>
            </w:tcBorders>
            <w:shd w:val="clear" w:color="auto" w:fill="D9D9D9"/>
          </w:tcPr>
          <w:p w14:paraId="564BACEE" w14:textId="77777777" w:rsidR="00484D5D" w:rsidRDefault="00000000">
            <w:pPr>
              <w:jc w:val="center"/>
            </w:pPr>
            <w:r>
              <w:rPr>
                <w:rFonts w:ascii="Arial" w:hAnsi="Arial"/>
                <w:b/>
                <w:sz w:val="20"/>
              </w:rPr>
              <w:t>Interpretation</w:t>
            </w:r>
          </w:p>
        </w:tc>
      </w:tr>
      <w:tr w:rsidR="00484D5D" w14:paraId="041DA56B" w14:textId="77777777" w:rsidTr="00F13D4E">
        <w:trPr>
          <w:jc w:val="center"/>
        </w:trPr>
        <w:tc>
          <w:tcPr>
            <w:tcW w:w="2257" w:type="dxa"/>
            <w:tcBorders>
              <w:top w:val="single" w:sz="4" w:space="0" w:color="auto"/>
              <w:bottom w:val="single" w:sz="4" w:space="0" w:color="auto"/>
            </w:tcBorders>
          </w:tcPr>
          <w:p w14:paraId="2293DD33" w14:textId="77777777" w:rsidR="00484D5D" w:rsidRDefault="00000000">
            <w:pPr>
              <w:jc w:val="center"/>
            </w:pPr>
            <w:r>
              <w:rPr>
                <w:rFonts w:ascii="Arial" w:hAnsi="Arial"/>
                <w:sz w:val="20"/>
              </w:rPr>
              <w:t>Physical Fitness and Student Engagement</w:t>
            </w:r>
          </w:p>
        </w:tc>
        <w:tc>
          <w:tcPr>
            <w:tcW w:w="2257" w:type="dxa"/>
            <w:tcBorders>
              <w:top w:val="single" w:sz="4" w:space="0" w:color="auto"/>
              <w:bottom w:val="single" w:sz="4" w:space="0" w:color="auto"/>
            </w:tcBorders>
          </w:tcPr>
          <w:p w14:paraId="1D99ABA5" w14:textId="77777777" w:rsidR="00484D5D" w:rsidRDefault="00000000">
            <w:pPr>
              <w:jc w:val="center"/>
            </w:pPr>
            <w:r>
              <w:rPr>
                <w:rFonts w:ascii="Arial" w:hAnsi="Arial"/>
                <w:sz w:val="20"/>
              </w:rPr>
              <w:t>-0.109</w:t>
            </w:r>
          </w:p>
        </w:tc>
        <w:tc>
          <w:tcPr>
            <w:tcW w:w="2257" w:type="dxa"/>
            <w:tcBorders>
              <w:top w:val="single" w:sz="4" w:space="0" w:color="auto"/>
              <w:bottom w:val="single" w:sz="4" w:space="0" w:color="auto"/>
            </w:tcBorders>
          </w:tcPr>
          <w:p w14:paraId="2B5AA2AC" w14:textId="77777777" w:rsidR="00484D5D" w:rsidRDefault="00000000">
            <w:pPr>
              <w:jc w:val="center"/>
            </w:pPr>
            <w:r>
              <w:rPr>
                <w:rFonts w:ascii="Arial" w:hAnsi="Arial"/>
                <w:sz w:val="20"/>
              </w:rPr>
              <w:t>.350</w:t>
            </w:r>
          </w:p>
        </w:tc>
        <w:tc>
          <w:tcPr>
            <w:tcW w:w="2257" w:type="dxa"/>
            <w:tcBorders>
              <w:top w:val="single" w:sz="4" w:space="0" w:color="auto"/>
              <w:bottom w:val="single" w:sz="4" w:space="0" w:color="auto"/>
            </w:tcBorders>
          </w:tcPr>
          <w:p w14:paraId="4F1F7022" w14:textId="77777777" w:rsidR="00484D5D" w:rsidRDefault="00000000">
            <w:pPr>
              <w:jc w:val="center"/>
            </w:pPr>
            <w:r>
              <w:rPr>
                <w:rFonts w:ascii="Arial" w:hAnsi="Arial"/>
                <w:sz w:val="20"/>
              </w:rPr>
              <w:t>Not Significant</w:t>
            </w:r>
          </w:p>
        </w:tc>
      </w:tr>
    </w:tbl>
    <w:p w14:paraId="52BE8C68" w14:textId="77777777" w:rsidR="00F13D4E" w:rsidRDefault="00F13D4E">
      <w:pPr>
        <w:spacing w:after="120"/>
        <w:jc w:val="both"/>
        <w:rPr>
          <w:rFonts w:ascii="Arial" w:hAnsi="Arial"/>
          <w:sz w:val="20"/>
        </w:rPr>
      </w:pPr>
    </w:p>
    <w:p w14:paraId="005F9DEA" w14:textId="2A1A6C6E" w:rsidR="00484D5D" w:rsidRDefault="00000000">
      <w:pPr>
        <w:spacing w:after="120"/>
        <w:jc w:val="both"/>
      </w:pPr>
      <w:r>
        <w:rPr>
          <w:rFonts w:ascii="Arial" w:hAnsi="Arial"/>
          <w:sz w:val="20"/>
        </w:rPr>
        <w:t>No significant relationship was found between physical fitness and student engagement, suggesting that improvements in physical fitness do not necessarily correspond with students' perceived engagement levels. This may be explained by the multidimensional nature of engagement, which includes emotional, cognitive, and social factors that are not solely dependent on physical performance. According to Fredricks et al. (2019), engagement is influenced by instructional climate, peer interaction, autonomy support, and personal interest, which may vary independently from physiological outcomes. The findings imply that students may actively participate and socially engage in Physical Education activities without necessarily demonstrating equivalent changes in physical fitness levels. This finding highlights the complexity of Physical Education outcomes and suggests that engagement and physical fitness should be treated as related but distinct educational constructs.</w:t>
      </w:r>
    </w:p>
    <w:p w14:paraId="6F39DBA4" w14:textId="77777777" w:rsidR="00484D5D" w:rsidRDefault="00000000">
      <w:pPr>
        <w:spacing w:before="160" w:after="60"/>
      </w:pPr>
      <w:r>
        <w:rPr>
          <w:rFonts w:ascii="Arial" w:hAnsi="Arial"/>
          <w:b/>
        </w:rPr>
        <w:t>4. CONCLUSION</w:t>
      </w:r>
    </w:p>
    <w:p w14:paraId="19AC2748" w14:textId="77777777" w:rsidR="00484D5D" w:rsidRDefault="00000000">
      <w:pPr>
        <w:spacing w:after="120"/>
        <w:jc w:val="both"/>
      </w:pPr>
      <w:r>
        <w:rPr>
          <w:rFonts w:ascii="Arial" w:hAnsi="Arial"/>
          <w:sz w:val="20"/>
        </w:rPr>
        <w:lastRenderedPageBreak/>
        <w:t>The findings of the study demonstrate that integrating Traditional Filipino Games into Physical Education significantly enhances students' overall physical fitness. These results highlight the value of culturally responsive and game-based instructional approaches in promoting physical development.</w:t>
      </w:r>
    </w:p>
    <w:p w14:paraId="7C6BAAE0" w14:textId="77777777" w:rsidR="00484D5D" w:rsidRDefault="00000000">
      <w:pPr>
        <w:spacing w:after="120"/>
        <w:jc w:val="both"/>
      </w:pPr>
      <w:r>
        <w:rPr>
          <w:rFonts w:ascii="Arial" w:hAnsi="Arial"/>
          <w:sz w:val="20"/>
        </w:rPr>
        <w:t>Although engagement levels were high across both groups, no significant difference was observed, and engagement was not significantly related to physical fitness. This indicates that while Traditional Filipino Games are effective in enhancing students' physical fitness, further instructional strategies are needed to strengthen intrinsic motivation, sustain long-term participation, and maximize the educational and health-related benefits of Physical Education among college students. The findings should be interpreted within the context of the study's limited sample size and intervention duration.</w:t>
      </w:r>
    </w:p>
    <w:p w14:paraId="56A54463" w14:textId="77777777" w:rsidR="00484D5D" w:rsidRDefault="00000000">
      <w:pPr>
        <w:spacing w:before="160" w:after="60"/>
      </w:pPr>
      <w:r>
        <w:rPr>
          <w:rFonts w:ascii="Arial" w:hAnsi="Arial"/>
          <w:b/>
        </w:rPr>
        <w:t>ETHICAL APPROVAL</w:t>
      </w:r>
    </w:p>
    <w:p w14:paraId="1D3D703F" w14:textId="50A7158D" w:rsidR="00484D5D" w:rsidRDefault="00000000">
      <w:pPr>
        <w:spacing w:after="120"/>
        <w:jc w:val="both"/>
        <w:rPr>
          <w:rFonts w:ascii="Arial" w:hAnsi="Arial"/>
          <w:sz w:val="20"/>
        </w:rPr>
      </w:pPr>
      <w:r>
        <w:rPr>
          <w:rFonts w:ascii="Arial" w:hAnsi="Arial"/>
          <w:sz w:val="20"/>
        </w:rPr>
        <w:t>All authors hereby declare that all experiments have been examined and approved by the appropriate ethics committee and have therefore been performed in accordance with the ethical standards</w:t>
      </w:r>
      <w:r w:rsidR="00E14597">
        <w:rPr>
          <w:rFonts w:ascii="Arial" w:hAnsi="Arial"/>
          <w:sz w:val="20"/>
        </w:rPr>
        <w:t>.</w:t>
      </w:r>
    </w:p>
    <w:p w14:paraId="3FA1BACF" w14:textId="77777777" w:rsidR="0015738A" w:rsidRDefault="0015738A">
      <w:pPr>
        <w:spacing w:after="120"/>
        <w:jc w:val="both"/>
        <w:rPr>
          <w:rFonts w:ascii="Arial" w:hAnsi="Arial"/>
          <w:sz w:val="20"/>
        </w:rPr>
      </w:pPr>
    </w:p>
    <w:p w14:paraId="1E83A639" w14:textId="77777777" w:rsidR="0015738A" w:rsidRDefault="0015738A" w:rsidP="0015738A">
      <w:pPr>
        <w:spacing w:after="120"/>
        <w:jc w:val="both"/>
      </w:pPr>
      <w:r>
        <w:t>COMPETING INTERESTS DISCLAIMER:</w:t>
      </w:r>
    </w:p>
    <w:p w14:paraId="218A659B" w14:textId="3B8CA9B5" w:rsidR="0015738A" w:rsidRDefault="0015738A" w:rsidP="0015738A">
      <w:pPr>
        <w:spacing w:after="120"/>
        <w:jc w:val="both"/>
      </w:pPr>
      <w:r>
        <w:t>Authors have declared that they have no known competing financial interests OR non-financial interests OR personal relationships that could have appeared to influence the work reported in this paper.</w:t>
      </w:r>
    </w:p>
    <w:p w14:paraId="5907D20A" w14:textId="77777777" w:rsidR="00484D5D" w:rsidRDefault="00000000">
      <w:pPr>
        <w:spacing w:before="160" w:after="60"/>
      </w:pPr>
      <w:r>
        <w:rPr>
          <w:rFonts w:ascii="Arial" w:hAnsi="Arial"/>
          <w:b/>
        </w:rPr>
        <w:t>REFERENCES</w:t>
      </w:r>
    </w:p>
    <w:p w14:paraId="1C11A978" w14:textId="77777777" w:rsidR="00484D5D" w:rsidRDefault="00000000">
      <w:pPr>
        <w:spacing w:after="80"/>
        <w:ind w:left="576" w:hanging="576"/>
        <w:jc w:val="both"/>
      </w:pPr>
      <w:r>
        <w:rPr>
          <w:rFonts w:ascii="Arial" w:hAnsi="Arial"/>
          <w:sz w:val="20"/>
        </w:rPr>
        <w:t>American College of Sports Medicine. (2021). ACSM's guidelines for exercise testing and prescription. Wolters Kluwer.</w:t>
      </w:r>
    </w:p>
    <w:p w14:paraId="6C9F2048" w14:textId="77777777" w:rsidR="00484D5D" w:rsidRDefault="00000000">
      <w:pPr>
        <w:spacing w:after="80"/>
        <w:ind w:left="576" w:hanging="576"/>
        <w:jc w:val="both"/>
      </w:pPr>
      <w:r>
        <w:rPr>
          <w:rFonts w:ascii="Arial" w:hAnsi="Arial"/>
          <w:sz w:val="20"/>
        </w:rPr>
        <w:t>Coe, R. (2002). It's the effect size, stupid. Annual Conference of the British Educational Research Association, 1–18.</w:t>
      </w:r>
    </w:p>
    <w:p w14:paraId="2FA65322" w14:textId="77777777" w:rsidR="00484D5D" w:rsidRDefault="00000000">
      <w:pPr>
        <w:spacing w:after="80"/>
        <w:ind w:left="576" w:hanging="576"/>
        <w:jc w:val="both"/>
      </w:pPr>
      <w:r>
        <w:rPr>
          <w:rFonts w:ascii="Arial" w:hAnsi="Arial"/>
          <w:sz w:val="20"/>
        </w:rPr>
        <w:t>Dao, T. P., Bac-Ly, D. T., &amp; Yuenyong, C. (2024). Game-based learning in physical education. International Journal of Education, 14(1), 55–70.</w:t>
      </w:r>
    </w:p>
    <w:p w14:paraId="1AD00543" w14:textId="77777777" w:rsidR="00484D5D" w:rsidRDefault="00000000">
      <w:pPr>
        <w:spacing w:after="80"/>
        <w:ind w:left="576" w:hanging="576"/>
        <w:jc w:val="both"/>
      </w:pPr>
      <w:r>
        <w:rPr>
          <w:rFonts w:ascii="Arial" w:hAnsi="Arial"/>
          <w:sz w:val="20"/>
        </w:rPr>
        <w:t>Deci, E. L., &amp; Ryan, R. M. (2000). The "what" and "why" of goal pursuits: Human needs and the self-determination of behavior. Psychological Inquiry, 11(4), 227–268.</w:t>
      </w:r>
    </w:p>
    <w:p w14:paraId="3966A0E0" w14:textId="77777777" w:rsidR="00484D5D" w:rsidRDefault="00000000">
      <w:pPr>
        <w:spacing w:after="80"/>
        <w:ind w:left="576" w:hanging="576"/>
        <w:jc w:val="both"/>
      </w:pPr>
      <w:r>
        <w:rPr>
          <w:rFonts w:ascii="Arial" w:hAnsi="Arial"/>
          <w:sz w:val="20"/>
        </w:rPr>
        <w:t>Fredricks, J. A., Reschly, A. L., &amp; Christenson, S. L. (2019). Handbook of student engagement interventions. Academic Press.</w:t>
      </w:r>
    </w:p>
    <w:p w14:paraId="31367A6E" w14:textId="77777777" w:rsidR="00484D5D" w:rsidRDefault="00000000">
      <w:pPr>
        <w:spacing w:after="80"/>
        <w:ind w:left="576" w:hanging="576"/>
        <w:jc w:val="both"/>
      </w:pPr>
      <w:r>
        <w:rPr>
          <w:rFonts w:ascii="Arial" w:hAnsi="Arial"/>
          <w:sz w:val="20"/>
        </w:rPr>
        <w:t>Moon, J., Chróinín, D. N., Tammelin, T., Pogorzelska, M., &amp; Van der Mars, H. (2024). Systematic review and meta-analysis of physical activity interventions to increase elementary children's motor competence. BMC Public Health, 24, 826. https://doi.org/10.1186/s12889-024-18340-4</w:t>
      </w:r>
    </w:p>
    <w:p w14:paraId="1203ABA0" w14:textId="77777777" w:rsidR="00484D5D" w:rsidRDefault="00000000">
      <w:pPr>
        <w:spacing w:after="80"/>
        <w:ind w:left="576" w:hanging="576"/>
        <w:jc w:val="both"/>
      </w:pPr>
      <w:r>
        <w:rPr>
          <w:rFonts w:ascii="Arial" w:hAnsi="Arial"/>
          <w:sz w:val="20"/>
        </w:rPr>
        <w:t>Muhaimin, A., Suryadi, D., &amp; Hassan, R. (2024). Effects of game-based physical activity on student fitness outcomes. Journal of Sports Science, 18(3), 201–210.</w:t>
      </w:r>
    </w:p>
    <w:p w14:paraId="31DBCE8D" w14:textId="77777777" w:rsidR="00484D5D" w:rsidRDefault="00000000">
      <w:pPr>
        <w:spacing w:after="80"/>
        <w:ind w:left="576" w:hanging="576"/>
        <w:jc w:val="both"/>
      </w:pPr>
      <w:r>
        <w:rPr>
          <w:rFonts w:ascii="Arial" w:hAnsi="Arial"/>
          <w:sz w:val="20"/>
        </w:rPr>
        <w:t>Pesce, C., Marchetti, R., Motta, A., &amp; Bellucci, M. (2021). Joy of moving: Effects of game-based physical activity on motor competence. International Journal of Environmental Research and Public Health, 18(4), 1987. https://doi.org/10.3390/ijerph18041987</w:t>
      </w:r>
    </w:p>
    <w:p w14:paraId="588FBE41" w14:textId="77777777" w:rsidR="00484D5D" w:rsidRDefault="00000000">
      <w:pPr>
        <w:spacing w:after="80"/>
        <w:ind w:left="576" w:hanging="576"/>
        <w:jc w:val="both"/>
      </w:pPr>
      <w:r>
        <w:rPr>
          <w:rFonts w:ascii="Arial" w:hAnsi="Arial"/>
          <w:sz w:val="20"/>
        </w:rPr>
        <w:t>Ryan, R. M., &amp; Deci, E. L. (2020). Intrinsic and extrinsic motivation from a self-determination theory perspective. Contemporary Educational Psychology, 61, 101860. https://doi.org/10.1016/j.cedpsych.2020.101860</w:t>
      </w:r>
    </w:p>
    <w:p w14:paraId="1D82A4F3" w14:textId="77777777" w:rsidR="00484D5D" w:rsidRDefault="00000000">
      <w:pPr>
        <w:spacing w:after="80"/>
        <w:ind w:left="576" w:hanging="576"/>
        <w:jc w:val="both"/>
      </w:pPr>
      <w:r>
        <w:rPr>
          <w:rFonts w:ascii="Arial" w:hAnsi="Arial"/>
          <w:sz w:val="20"/>
        </w:rPr>
        <w:t>Sun, S., &amp; Chen, C. (2024). The effect of sports game intervention on children's fundamental motor skills: A systematic review and meta-analysis. Children, 11(2), 254. https://doi.org/10.3390/children11020254</w:t>
      </w:r>
    </w:p>
    <w:p w14:paraId="37FEAFE1" w14:textId="77777777" w:rsidR="00484D5D" w:rsidRDefault="00000000">
      <w:pPr>
        <w:spacing w:after="80"/>
        <w:ind w:left="576" w:hanging="576"/>
        <w:jc w:val="both"/>
      </w:pPr>
      <w:r>
        <w:rPr>
          <w:rFonts w:ascii="Arial" w:hAnsi="Arial"/>
          <w:sz w:val="20"/>
        </w:rPr>
        <w:t>Tanucan, J. C. (2023). Cultural relevance in Physical Education instruction. Philippine Journal of Education, 98(1), 45–60.</w:t>
      </w:r>
    </w:p>
    <w:p w14:paraId="40AE2E05" w14:textId="77777777" w:rsidR="00484D5D" w:rsidRDefault="00000000">
      <w:pPr>
        <w:spacing w:after="80"/>
        <w:ind w:left="576" w:hanging="576"/>
        <w:jc w:val="both"/>
      </w:pPr>
      <w:r>
        <w:rPr>
          <w:rFonts w:ascii="Arial" w:hAnsi="Arial"/>
          <w:sz w:val="20"/>
        </w:rPr>
        <w:lastRenderedPageBreak/>
        <w:t>World Health Organization. (2020). Guidelines on physical activity and sedentary behaviour. World Health Organization.</w:t>
      </w:r>
    </w:p>
    <w:p w14:paraId="75284324" w14:textId="77777777" w:rsidR="00484D5D" w:rsidRDefault="00000000">
      <w:pPr>
        <w:spacing w:after="80"/>
        <w:ind w:left="576" w:hanging="576"/>
        <w:jc w:val="both"/>
      </w:pPr>
      <w:r>
        <w:rPr>
          <w:rFonts w:ascii="Arial" w:hAnsi="Arial"/>
          <w:sz w:val="20"/>
        </w:rPr>
        <w:t>Yli-Piipari, S., &amp; Barkoukis, V. (2021). Motivational climate and student engagement in physical education. Physical Education and Sport Pedagogy, 26(5), 492–506. https://doi.org/10.1080/17408989.2020.1823990</w:t>
      </w:r>
    </w:p>
    <w:p w14:paraId="24A4A74D" w14:textId="77777777" w:rsidR="00484D5D" w:rsidRDefault="00000000">
      <w:r>
        <w:br w:type="page"/>
      </w:r>
    </w:p>
    <w:p w14:paraId="5BB30C1D" w14:textId="77777777" w:rsidR="00484D5D" w:rsidRDefault="00000000">
      <w:pPr>
        <w:spacing w:after="60"/>
      </w:pPr>
      <w:r>
        <w:rPr>
          <w:rFonts w:ascii="Arial" w:hAnsi="Arial"/>
          <w:b/>
        </w:rPr>
        <w:lastRenderedPageBreak/>
        <w:t>APPENDIX 1</w:t>
      </w:r>
    </w:p>
    <w:p w14:paraId="7EE497E3" w14:textId="77777777" w:rsidR="00484D5D" w:rsidRDefault="00000000">
      <w:pPr>
        <w:spacing w:after="120"/>
        <w:jc w:val="both"/>
      </w:pPr>
      <w:r>
        <w:rPr>
          <w:rFonts w:ascii="Arial" w:hAnsi="Arial"/>
          <w:sz w:val="20"/>
        </w:rPr>
        <w:t>Appendix 1 contains the Student Engagement Questionnaire and the standardized physical fitness assessment tools used in the study.</w:t>
      </w:r>
    </w:p>
    <w:p w14:paraId="22A3DA20" w14:textId="77777777" w:rsidR="00484D5D" w:rsidRDefault="00000000">
      <w:pPr>
        <w:spacing w:before="120" w:after="40"/>
        <w:jc w:val="center"/>
      </w:pPr>
      <w:r>
        <w:rPr>
          <w:rFonts w:ascii="Arial" w:hAnsi="Arial"/>
          <w:b/>
        </w:rPr>
        <w:t>STUDENTS' ENGAGEMENT IN PHYSICAL EDUCATION SURVEY QUESTIONNAIRE</w:t>
      </w:r>
    </w:p>
    <w:p w14:paraId="02F3BE71" w14:textId="77777777" w:rsidR="00484D5D" w:rsidRDefault="00000000">
      <w:pPr>
        <w:spacing w:after="120"/>
        <w:jc w:val="center"/>
      </w:pPr>
      <w:r>
        <w:rPr>
          <w:rFonts w:ascii="Arial" w:hAnsi="Arial"/>
          <w:b/>
          <w:sz w:val="20"/>
        </w:rPr>
        <w:t>RATING SCALE: 5 = Strongly Agree (SA)   4 = Agree (A)   3 = Neutral (N)   2 = Disagree (D)   1 = Strongly Disagree (SD)</w:t>
      </w:r>
    </w:p>
    <w:p w14:paraId="5BDDAD19" w14:textId="77777777" w:rsidR="00484D5D" w:rsidRDefault="00000000">
      <w:pPr>
        <w:spacing w:before="160" w:after="40"/>
      </w:pPr>
      <w:r>
        <w:rPr>
          <w:rFonts w:ascii="Arial" w:hAnsi="Arial"/>
          <w:b/>
          <w:sz w:val="20"/>
        </w:rPr>
        <w:t>SECTION A: BEHAVIORAL ENGAGEMENT</w:t>
      </w:r>
    </w:p>
    <w:p w14:paraId="62466CD4" w14:textId="77777777" w:rsidR="00484D5D" w:rsidRDefault="00000000">
      <w:pPr>
        <w:spacing w:after="60"/>
      </w:pPr>
      <w:r>
        <w:rPr>
          <w:rFonts w:ascii="Arial" w:hAnsi="Arial"/>
          <w:i/>
          <w:sz w:val="20"/>
        </w:rPr>
        <w:t>How actively do you participate in Basic Physical Fitness Exercises?</w:t>
      </w:r>
    </w:p>
    <w:tbl>
      <w:tblPr>
        <w:tblStyle w:val="TableGrid"/>
        <w:tblW w:w="0" w:type="auto"/>
        <w:tblLook w:val="04A0" w:firstRow="1" w:lastRow="0" w:firstColumn="1" w:lastColumn="0" w:noHBand="0" w:noVBand="1"/>
      </w:tblPr>
      <w:tblGrid>
        <w:gridCol w:w="1504"/>
        <w:gridCol w:w="1503"/>
        <w:gridCol w:w="1503"/>
        <w:gridCol w:w="1503"/>
        <w:gridCol w:w="1503"/>
        <w:gridCol w:w="1503"/>
      </w:tblGrid>
      <w:tr w:rsidR="00484D5D" w14:paraId="1297DA6A" w14:textId="77777777">
        <w:tc>
          <w:tcPr>
            <w:tcW w:w="1505" w:type="dxa"/>
            <w:shd w:val="clear" w:color="auto" w:fill="D9D9D9"/>
          </w:tcPr>
          <w:p w14:paraId="42C9DC34" w14:textId="77777777" w:rsidR="00484D5D" w:rsidRDefault="00000000">
            <w:pPr>
              <w:jc w:val="center"/>
            </w:pPr>
            <w:r>
              <w:rPr>
                <w:rFonts w:ascii="Arial" w:hAnsi="Arial"/>
                <w:b/>
                <w:sz w:val="18"/>
              </w:rPr>
              <w:t>Statement</w:t>
            </w:r>
          </w:p>
        </w:tc>
        <w:tc>
          <w:tcPr>
            <w:tcW w:w="1505" w:type="dxa"/>
            <w:shd w:val="clear" w:color="auto" w:fill="D9D9D9"/>
          </w:tcPr>
          <w:p w14:paraId="551192E7" w14:textId="77777777" w:rsidR="00484D5D" w:rsidRDefault="00000000">
            <w:pPr>
              <w:jc w:val="center"/>
            </w:pPr>
            <w:r>
              <w:rPr>
                <w:rFonts w:ascii="Arial" w:hAnsi="Arial"/>
                <w:b/>
                <w:sz w:val="18"/>
              </w:rPr>
              <w:t>SA (5)</w:t>
            </w:r>
          </w:p>
        </w:tc>
        <w:tc>
          <w:tcPr>
            <w:tcW w:w="1505" w:type="dxa"/>
            <w:shd w:val="clear" w:color="auto" w:fill="D9D9D9"/>
          </w:tcPr>
          <w:p w14:paraId="1E3D83DB" w14:textId="77777777" w:rsidR="00484D5D" w:rsidRDefault="00000000">
            <w:pPr>
              <w:jc w:val="center"/>
            </w:pPr>
            <w:r>
              <w:rPr>
                <w:rFonts w:ascii="Arial" w:hAnsi="Arial"/>
                <w:b/>
                <w:sz w:val="18"/>
              </w:rPr>
              <w:t>A (4)</w:t>
            </w:r>
          </w:p>
        </w:tc>
        <w:tc>
          <w:tcPr>
            <w:tcW w:w="1505" w:type="dxa"/>
            <w:shd w:val="clear" w:color="auto" w:fill="D9D9D9"/>
          </w:tcPr>
          <w:p w14:paraId="38F83D87" w14:textId="77777777" w:rsidR="00484D5D" w:rsidRDefault="00000000">
            <w:pPr>
              <w:jc w:val="center"/>
            </w:pPr>
            <w:r>
              <w:rPr>
                <w:rFonts w:ascii="Arial" w:hAnsi="Arial"/>
                <w:b/>
                <w:sz w:val="18"/>
              </w:rPr>
              <w:t>N (3)</w:t>
            </w:r>
          </w:p>
        </w:tc>
        <w:tc>
          <w:tcPr>
            <w:tcW w:w="1505" w:type="dxa"/>
            <w:shd w:val="clear" w:color="auto" w:fill="D9D9D9"/>
          </w:tcPr>
          <w:p w14:paraId="265D3D22" w14:textId="77777777" w:rsidR="00484D5D" w:rsidRDefault="00000000">
            <w:pPr>
              <w:jc w:val="center"/>
            </w:pPr>
            <w:r>
              <w:rPr>
                <w:rFonts w:ascii="Arial" w:hAnsi="Arial"/>
                <w:b/>
                <w:sz w:val="18"/>
              </w:rPr>
              <w:t>D (2)</w:t>
            </w:r>
          </w:p>
        </w:tc>
        <w:tc>
          <w:tcPr>
            <w:tcW w:w="1505" w:type="dxa"/>
            <w:shd w:val="clear" w:color="auto" w:fill="D9D9D9"/>
          </w:tcPr>
          <w:p w14:paraId="61FF1A11" w14:textId="77777777" w:rsidR="00484D5D" w:rsidRDefault="00000000">
            <w:pPr>
              <w:jc w:val="center"/>
            </w:pPr>
            <w:r>
              <w:rPr>
                <w:rFonts w:ascii="Arial" w:hAnsi="Arial"/>
                <w:b/>
                <w:sz w:val="18"/>
              </w:rPr>
              <w:t>SD (1)</w:t>
            </w:r>
          </w:p>
        </w:tc>
      </w:tr>
      <w:tr w:rsidR="00484D5D" w14:paraId="324A292A" w14:textId="77777777">
        <w:tc>
          <w:tcPr>
            <w:tcW w:w="1505" w:type="dxa"/>
          </w:tcPr>
          <w:p w14:paraId="66A2DEFC" w14:textId="77777777" w:rsidR="00484D5D" w:rsidRDefault="00000000">
            <w:r>
              <w:rPr>
                <w:rFonts w:ascii="Arial" w:hAnsi="Arial"/>
                <w:sz w:val="18"/>
              </w:rPr>
              <w:t>1. I actively participate in PE activities and drills.</w:t>
            </w:r>
          </w:p>
        </w:tc>
        <w:tc>
          <w:tcPr>
            <w:tcW w:w="1505" w:type="dxa"/>
          </w:tcPr>
          <w:p w14:paraId="11515885" w14:textId="77777777" w:rsidR="00484D5D" w:rsidRDefault="00484D5D"/>
        </w:tc>
        <w:tc>
          <w:tcPr>
            <w:tcW w:w="1505" w:type="dxa"/>
          </w:tcPr>
          <w:p w14:paraId="78BD9A2A" w14:textId="77777777" w:rsidR="00484D5D" w:rsidRDefault="00484D5D"/>
        </w:tc>
        <w:tc>
          <w:tcPr>
            <w:tcW w:w="1505" w:type="dxa"/>
          </w:tcPr>
          <w:p w14:paraId="1CD031C6" w14:textId="77777777" w:rsidR="00484D5D" w:rsidRDefault="00484D5D"/>
        </w:tc>
        <w:tc>
          <w:tcPr>
            <w:tcW w:w="1505" w:type="dxa"/>
          </w:tcPr>
          <w:p w14:paraId="7A123DC9" w14:textId="77777777" w:rsidR="00484D5D" w:rsidRDefault="00484D5D"/>
        </w:tc>
        <w:tc>
          <w:tcPr>
            <w:tcW w:w="1505" w:type="dxa"/>
          </w:tcPr>
          <w:p w14:paraId="28D94574" w14:textId="77777777" w:rsidR="00484D5D" w:rsidRDefault="00484D5D"/>
        </w:tc>
      </w:tr>
      <w:tr w:rsidR="00484D5D" w14:paraId="5F4B7BA4" w14:textId="77777777">
        <w:tc>
          <w:tcPr>
            <w:tcW w:w="1505" w:type="dxa"/>
          </w:tcPr>
          <w:p w14:paraId="621A08AC" w14:textId="77777777" w:rsidR="00484D5D" w:rsidRDefault="00000000">
            <w:r>
              <w:rPr>
                <w:rFonts w:ascii="Arial" w:hAnsi="Arial"/>
                <w:sz w:val="18"/>
              </w:rPr>
              <w:t>2. I give my best effort during PE exercises.</w:t>
            </w:r>
          </w:p>
        </w:tc>
        <w:tc>
          <w:tcPr>
            <w:tcW w:w="1505" w:type="dxa"/>
          </w:tcPr>
          <w:p w14:paraId="1BCB9537" w14:textId="77777777" w:rsidR="00484D5D" w:rsidRDefault="00484D5D"/>
        </w:tc>
        <w:tc>
          <w:tcPr>
            <w:tcW w:w="1505" w:type="dxa"/>
          </w:tcPr>
          <w:p w14:paraId="6C281394" w14:textId="77777777" w:rsidR="00484D5D" w:rsidRDefault="00484D5D"/>
        </w:tc>
        <w:tc>
          <w:tcPr>
            <w:tcW w:w="1505" w:type="dxa"/>
          </w:tcPr>
          <w:p w14:paraId="5884023C" w14:textId="77777777" w:rsidR="00484D5D" w:rsidRDefault="00484D5D"/>
        </w:tc>
        <w:tc>
          <w:tcPr>
            <w:tcW w:w="1505" w:type="dxa"/>
          </w:tcPr>
          <w:p w14:paraId="5B56A02C" w14:textId="77777777" w:rsidR="00484D5D" w:rsidRDefault="00484D5D"/>
        </w:tc>
        <w:tc>
          <w:tcPr>
            <w:tcW w:w="1505" w:type="dxa"/>
          </w:tcPr>
          <w:p w14:paraId="254B92CD" w14:textId="77777777" w:rsidR="00484D5D" w:rsidRDefault="00484D5D"/>
        </w:tc>
      </w:tr>
      <w:tr w:rsidR="00484D5D" w14:paraId="284F04DE" w14:textId="77777777">
        <w:tc>
          <w:tcPr>
            <w:tcW w:w="1505" w:type="dxa"/>
          </w:tcPr>
          <w:p w14:paraId="6DD3331E" w14:textId="77777777" w:rsidR="00484D5D" w:rsidRDefault="00000000">
            <w:r>
              <w:rPr>
                <w:rFonts w:ascii="Arial" w:hAnsi="Arial"/>
                <w:sz w:val="18"/>
              </w:rPr>
              <w:t>3. I stay focused and pay attention during PE lessons.</w:t>
            </w:r>
          </w:p>
        </w:tc>
        <w:tc>
          <w:tcPr>
            <w:tcW w:w="1505" w:type="dxa"/>
          </w:tcPr>
          <w:p w14:paraId="5A5CFF5B" w14:textId="77777777" w:rsidR="00484D5D" w:rsidRDefault="00484D5D"/>
        </w:tc>
        <w:tc>
          <w:tcPr>
            <w:tcW w:w="1505" w:type="dxa"/>
          </w:tcPr>
          <w:p w14:paraId="3CBD30D5" w14:textId="77777777" w:rsidR="00484D5D" w:rsidRDefault="00484D5D"/>
        </w:tc>
        <w:tc>
          <w:tcPr>
            <w:tcW w:w="1505" w:type="dxa"/>
          </w:tcPr>
          <w:p w14:paraId="41072F00" w14:textId="77777777" w:rsidR="00484D5D" w:rsidRDefault="00484D5D"/>
        </w:tc>
        <w:tc>
          <w:tcPr>
            <w:tcW w:w="1505" w:type="dxa"/>
          </w:tcPr>
          <w:p w14:paraId="4BA2E1C0" w14:textId="77777777" w:rsidR="00484D5D" w:rsidRDefault="00484D5D"/>
        </w:tc>
        <w:tc>
          <w:tcPr>
            <w:tcW w:w="1505" w:type="dxa"/>
          </w:tcPr>
          <w:p w14:paraId="42BB58EB" w14:textId="77777777" w:rsidR="00484D5D" w:rsidRDefault="00484D5D"/>
        </w:tc>
      </w:tr>
      <w:tr w:rsidR="00484D5D" w14:paraId="525742AA" w14:textId="77777777">
        <w:tc>
          <w:tcPr>
            <w:tcW w:w="1505" w:type="dxa"/>
          </w:tcPr>
          <w:p w14:paraId="7A7A75C9" w14:textId="77777777" w:rsidR="00484D5D" w:rsidRDefault="00000000">
            <w:r>
              <w:rPr>
                <w:rFonts w:ascii="Arial" w:hAnsi="Arial"/>
                <w:sz w:val="18"/>
              </w:rPr>
              <w:t>4. I complete all PE activities assigned to me.</w:t>
            </w:r>
          </w:p>
        </w:tc>
        <w:tc>
          <w:tcPr>
            <w:tcW w:w="1505" w:type="dxa"/>
          </w:tcPr>
          <w:p w14:paraId="4705A89D" w14:textId="77777777" w:rsidR="00484D5D" w:rsidRDefault="00484D5D"/>
        </w:tc>
        <w:tc>
          <w:tcPr>
            <w:tcW w:w="1505" w:type="dxa"/>
          </w:tcPr>
          <w:p w14:paraId="3F226DF8" w14:textId="77777777" w:rsidR="00484D5D" w:rsidRDefault="00484D5D"/>
        </w:tc>
        <w:tc>
          <w:tcPr>
            <w:tcW w:w="1505" w:type="dxa"/>
          </w:tcPr>
          <w:p w14:paraId="26E1A241" w14:textId="77777777" w:rsidR="00484D5D" w:rsidRDefault="00484D5D"/>
        </w:tc>
        <w:tc>
          <w:tcPr>
            <w:tcW w:w="1505" w:type="dxa"/>
          </w:tcPr>
          <w:p w14:paraId="391A6551" w14:textId="77777777" w:rsidR="00484D5D" w:rsidRDefault="00484D5D"/>
        </w:tc>
        <w:tc>
          <w:tcPr>
            <w:tcW w:w="1505" w:type="dxa"/>
          </w:tcPr>
          <w:p w14:paraId="44AD95C3" w14:textId="77777777" w:rsidR="00484D5D" w:rsidRDefault="00484D5D"/>
        </w:tc>
      </w:tr>
      <w:tr w:rsidR="00484D5D" w14:paraId="67365CF2" w14:textId="77777777">
        <w:tc>
          <w:tcPr>
            <w:tcW w:w="1505" w:type="dxa"/>
          </w:tcPr>
          <w:p w14:paraId="78A55204" w14:textId="77777777" w:rsidR="00484D5D" w:rsidRDefault="00000000">
            <w:r>
              <w:rPr>
                <w:rFonts w:ascii="Arial" w:hAnsi="Arial"/>
                <w:sz w:val="18"/>
              </w:rPr>
              <w:t>5. I persist even when PE activities are challenging.</w:t>
            </w:r>
          </w:p>
        </w:tc>
        <w:tc>
          <w:tcPr>
            <w:tcW w:w="1505" w:type="dxa"/>
          </w:tcPr>
          <w:p w14:paraId="7948509F" w14:textId="77777777" w:rsidR="00484D5D" w:rsidRDefault="00484D5D"/>
        </w:tc>
        <w:tc>
          <w:tcPr>
            <w:tcW w:w="1505" w:type="dxa"/>
          </w:tcPr>
          <w:p w14:paraId="6649D6A0" w14:textId="77777777" w:rsidR="00484D5D" w:rsidRDefault="00484D5D"/>
        </w:tc>
        <w:tc>
          <w:tcPr>
            <w:tcW w:w="1505" w:type="dxa"/>
          </w:tcPr>
          <w:p w14:paraId="39BBA37F" w14:textId="77777777" w:rsidR="00484D5D" w:rsidRDefault="00484D5D"/>
        </w:tc>
        <w:tc>
          <w:tcPr>
            <w:tcW w:w="1505" w:type="dxa"/>
          </w:tcPr>
          <w:p w14:paraId="6E7C2423" w14:textId="77777777" w:rsidR="00484D5D" w:rsidRDefault="00484D5D"/>
        </w:tc>
        <w:tc>
          <w:tcPr>
            <w:tcW w:w="1505" w:type="dxa"/>
          </w:tcPr>
          <w:p w14:paraId="2B834D39" w14:textId="77777777" w:rsidR="00484D5D" w:rsidRDefault="00484D5D"/>
        </w:tc>
      </w:tr>
      <w:tr w:rsidR="00484D5D" w14:paraId="71C6A681" w14:textId="77777777">
        <w:tc>
          <w:tcPr>
            <w:tcW w:w="1505" w:type="dxa"/>
          </w:tcPr>
          <w:p w14:paraId="2B989691" w14:textId="77777777" w:rsidR="00484D5D" w:rsidRDefault="00000000">
            <w:r>
              <w:rPr>
                <w:rFonts w:ascii="Arial" w:hAnsi="Arial"/>
                <w:sz w:val="18"/>
              </w:rPr>
              <w:t>6. I avoid participating in PE activities.</w:t>
            </w:r>
          </w:p>
        </w:tc>
        <w:tc>
          <w:tcPr>
            <w:tcW w:w="1505" w:type="dxa"/>
          </w:tcPr>
          <w:p w14:paraId="17D50CAC" w14:textId="77777777" w:rsidR="00484D5D" w:rsidRDefault="00484D5D"/>
        </w:tc>
        <w:tc>
          <w:tcPr>
            <w:tcW w:w="1505" w:type="dxa"/>
          </w:tcPr>
          <w:p w14:paraId="6353EDB6" w14:textId="77777777" w:rsidR="00484D5D" w:rsidRDefault="00484D5D"/>
        </w:tc>
        <w:tc>
          <w:tcPr>
            <w:tcW w:w="1505" w:type="dxa"/>
          </w:tcPr>
          <w:p w14:paraId="25D3470B" w14:textId="77777777" w:rsidR="00484D5D" w:rsidRDefault="00484D5D"/>
        </w:tc>
        <w:tc>
          <w:tcPr>
            <w:tcW w:w="1505" w:type="dxa"/>
          </w:tcPr>
          <w:p w14:paraId="3559485D" w14:textId="77777777" w:rsidR="00484D5D" w:rsidRDefault="00484D5D"/>
        </w:tc>
        <w:tc>
          <w:tcPr>
            <w:tcW w:w="1505" w:type="dxa"/>
          </w:tcPr>
          <w:p w14:paraId="3D39E9AF" w14:textId="77777777" w:rsidR="00484D5D" w:rsidRDefault="00484D5D"/>
        </w:tc>
      </w:tr>
      <w:tr w:rsidR="00484D5D" w14:paraId="6C8AADC1" w14:textId="77777777">
        <w:tc>
          <w:tcPr>
            <w:tcW w:w="1505" w:type="dxa"/>
          </w:tcPr>
          <w:p w14:paraId="6CEE8B16" w14:textId="77777777" w:rsidR="00484D5D" w:rsidRDefault="00000000">
            <w:r>
              <w:rPr>
                <w:rFonts w:ascii="Arial" w:hAnsi="Arial"/>
                <w:sz w:val="18"/>
              </w:rPr>
              <w:t>7. I follow the instructor's instructions in PE class.</w:t>
            </w:r>
          </w:p>
        </w:tc>
        <w:tc>
          <w:tcPr>
            <w:tcW w:w="1505" w:type="dxa"/>
          </w:tcPr>
          <w:p w14:paraId="165ABE4F" w14:textId="77777777" w:rsidR="00484D5D" w:rsidRDefault="00484D5D"/>
        </w:tc>
        <w:tc>
          <w:tcPr>
            <w:tcW w:w="1505" w:type="dxa"/>
          </w:tcPr>
          <w:p w14:paraId="3243A528" w14:textId="77777777" w:rsidR="00484D5D" w:rsidRDefault="00484D5D"/>
        </w:tc>
        <w:tc>
          <w:tcPr>
            <w:tcW w:w="1505" w:type="dxa"/>
          </w:tcPr>
          <w:p w14:paraId="6823BBCE" w14:textId="77777777" w:rsidR="00484D5D" w:rsidRDefault="00484D5D"/>
        </w:tc>
        <w:tc>
          <w:tcPr>
            <w:tcW w:w="1505" w:type="dxa"/>
          </w:tcPr>
          <w:p w14:paraId="3DE8CA98" w14:textId="77777777" w:rsidR="00484D5D" w:rsidRDefault="00484D5D"/>
        </w:tc>
        <w:tc>
          <w:tcPr>
            <w:tcW w:w="1505" w:type="dxa"/>
          </w:tcPr>
          <w:p w14:paraId="26B0ED41" w14:textId="77777777" w:rsidR="00484D5D" w:rsidRDefault="00484D5D"/>
        </w:tc>
      </w:tr>
      <w:tr w:rsidR="00484D5D" w14:paraId="4D9021B0" w14:textId="77777777">
        <w:tc>
          <w:tcPr>
            <w:tcW w:w="1505" w:type="dxa"/>
          </w:tcPr>
          <w:p w14:paraId="1F38A878" w14:textId="77777777" w:rsidR="00484D5D" w:rsidRDefault="00000000">
            <w:r>
              <w:rPr>
                <w:rFonts w:ascii="Arial" w:hAnsi="Arial"/>
                <w:sz w:val="18"/>
              </w:rPr>
              <w:t>8. I am often distracted during PE activities.</w:t>
            </w:r>
          </w:p>
        </w:tc>
        <w:tc>
          <w:tcPr>
            <w:tcW w:w="1505" w:type="dxa"/>
          </w:tcPr>
          <w:p w14:paraId="5BA3D7E3" w14:textId="77777777" w:rsidR="00484D5D" w:rsidRDefault="00484D5D"/>
        </w:tc>
        <w:tc>
          <w:tcPr>
            <w:tcW w:w="1505" w:type="dxa"/>
          </w:tcPr>
          <w:p w14:paraId="379E0691" w14:textId="77777777" w:rsidR="00484D5D" w:rsidRDefault="00484D5D"/>
        </w:tc>
        <w:tc>
          <w:tcPr>
            <w:tcW w:w="1505" w:type="dxa"/>
          </w:tcPr>
          <w:p w14:paraId="446EC01E" w14:textId="77777777" w:rsidR="00484D5D" w:rsidRDefault="00484D5D"/>
        </w:tc>
        <w:tc>
          <w:tcPr>
            <w:tcW w:w="1505" w:type="dxa"/>
          </w:tcPr>
          <w:p w14:paraId="67CD17C3" w14:textId="77777777" w:rsidR="00484D5D" w:rsidRDefault="00484D5D"/>
        </w:tc>
        <w:tc>
          <w:tcPr>
            <w:tcW w:w="1505" w:type="dxa"/>
          </w:tcPr>
          <w:p w14:paraId="42157E03" w14:textId="77777777" w:rsidR="00484D5D" w:rsidRDefault="00484D5D"/>
        </w:tc>
      </w:tr>
      <w:tr w:rsidR="00484D5D" w14:paraId="04A93EC9" w14:textId="77777777">
        <w:tc>
          <w:tcPr>
            <w:tcW w:w="1505" w:type="dxa"/>
          </w:tcPr>
          <w:p w14:paraId="2D694CA8" w14:textId="77777777" w:rsidR="00484D5D" w:rsidRDefault="00000000">
            <w:r>
              <w:rPr>
                <w:rFonts w:ascii="Arial" w:hAnsi="Arial"/>
                <w:sz w:val="18"/>
              </w:rPr>
              <w:t>9. I help set up equipment for PE class.</w:t>
            </w:r>
          </w:p>
        </w:tc>
        <w:tc>
          <w:tcPr>
            <w:tcW w:w="1505" w:type="dxa"/>
          </w:tcPr>
          <w:p w14:paraId="3BAE9C34" w14:textId="77777777" w:rsidR="00484D5D" w:rsidRDefault="00484D5D"/>
        </w:tc>
        <w:tc>
          <w:tcPr>
            <w:tcW w:w="1505" w:type="dxa"/>
          </w:tcPr>
          <w:p w14:paraId="34AB4232" w14:textId="77777777" w:rsidR="00484D5D" w:rsidRDefault="00484D5D"/>
        </w:tc>
        <w:tc>
          <w:tcPr>
            <w:tcW w:w="1505" w:type="dxa"/>
          </w:tcPr>
          <w:p w14:paraId="291740B2" w14:textId="77777777" w:rsidR="00484D5D" w:rsidRDefault="00484D5D"/>
        </w:tc>
        <w:tc>
          <w:tcPr>
            <w:tcW w:w="1505" w:type="dxa"/>
          </w:tcPr>
          <w:p w14:paraId="7C19BFE8" w14:textId="77777777" w:rsidR="00484D5D" w:rsidRDefault="00484D5D"/>
        </w:tc>
        <w:tc>
          <w:tcPr>
            <w:tcW w:w="1505" w:type="dxa"/>
          </w:tcPr>
          <w:p w14:paraId="02E41FEB" w14:textId="77777777" w:rsidR="00484D5D" w:rsidRDefault="00484D5D"/>
        </w:tc>
      </w:tr>
      <w:tr w:rsidR="00484D5D" w14:paraId="4F2B3F8B" w14:textId="77777777">
        <w:tc>
          <w:tcPr>
            <w:tcW w:w="1505" w:type="dxa"/>
          </w:tcPr>
          <w:p w14:paraId="6BDA5247" w14:textId="77777777" w:rsidR="00484D5D" w:rsidRDefault="00000000">
            <w:r>
              <w:rPr>
                <w:rFonts w:ascii="Arial" w:hAnsi="Arial"/>
                <w:sz w:val="18"/>
              </w:rPr>
              <w:t>10. I give up easily when activities are difficult.</w:t>
            </w:r>
          </w:p>
        </w:tc>
        <w:tc>
          <w:tcPr>
            <w:tcW w:w="1505" w:type="dxa"/>
          </w:tcPr>
          <w:p w14:paraId="3193538B" w14:textId="77777777" w:rsidR="00484D5D" w:rsidRDefault="00484D5D"/>
        </w:tc>
        <w:tc>
          <w:tcPr>
            <w:tcW w:w="1505" w:type="dxa"/>
          </w:tcPr>
          <w:p w14:paraId="7BF8C0F4" w14:textId="77777777" w:rsidR="00484D5D" w:rsidRDefault="00484D5D"/>
        </w:tc>
        <w:tc>
          <w:tcPr>
            <w:tcW w:w="1505" w:type="dxa"/>
          </w:tcPr>
          <w:p w14:paraId="110F3918" w14:textId="77777777" w:rsidR="00484D5D" w:rsidRDefault="00484D5D"/>
        </w:tc>
        <w:tc>
          <w:tcPr>
            <w:tcW w:w="1505" w:type="dxa"/>
          </w:tcPr>
          <w:p w14:paraId="100E0924" w14:textId="77777777" w:rsidR="00484D5D" w:rsidRDefault="00484D5D"/>
        </w:tc>
        <w:tc>
          <w:tcPr>
            <w:tcW w:w="1505" w:type="dxa"/>
          </w:tcPr>
          <w:p w14:paraId="05815F22" w14:textId="77777777" w:rsidR="00484D5D" w:rsidRDefault="00484D5D"/>
        </w:tc>
      </w:tr>
    </w:tbl>
    <w:p w14:paraId="49318712" w14:textId="77777777" w:rsidR="00484D5D" w:rsidRDefault="00484D5D"/>
    <w:p w14:paraId="0C1793A3" w14:textId="77777777" w:rsidR="00484D5D" w:rsidRDefault="00000000">
      <w:pPr>
        <w:spacing w:before="160" w:after="40"/>
      </w:pPr>
      <w:r>
        <w:rPr>
          <w:rFonts w:ascii="Arial" w:hAnsi="Arial"/>
          <w:b/>
          <w:sz w:val="20"/>
        </w:rPr>
        <w:t>SECTION B: COGNITIVE ENGAGEMENT</w:t>
      </w:r>
    </w:p>
    <w:p w14:paraId="7F877C5F" w14:textId="77777777" w:rsidR="00484D5D" w:rsidRDefault="00000000">
      <w:pPr>
        <w:spacing w:after="60"/>
      </w:pPr>
      <w:r>
        <w:rPr>
          <w:rFonts w:ascii="Arial" w:hAnsi="Arial"/>
          <w:i/>
          <w:sz w:val="20"/>
        </w:rPr>
        <w:t>What do you think about learning and understanding in PE?</w:t>
      </w:r>
    </w:p>
    <w:tbl>
      <w:tblPr>
        <w:tblStyle w:val="TableGrid"/>
        <w:tblW w:w="0" w:type="auto"/>
        <w:tblLook w:val="04A0" w:firstRow="1" w:lastRow="0" w:firstColumn="1" w:lastColumn="0" w:noHBand="0" w:noVBand="1"/>
      </w:tblPr>
      <w:tblGrid>
        <w:gridCol w:w="1504"/>
        <w:gridCol w:w="1503"/>
        <w:gridCol w:w="1503"/>
        <w:gridCol w:w="1503"/>
        <w:gridCol w:w="1503"/>
        <w:gridCol w:w="1503"/>
      </w:tblGrid>
      <w:tr w:rsidR="00484D5D" w14:paraId="56953184" w14:textId="77777777">
        <w:tc>
          <w:tcPr>
            <w:tcW w:w="1505" w:type="dxa"/>
            <w:shd w:val="clear" w:color="auto" w:fill="D9D9D9"/>
          </w:tcPr>
          <w:p w14:paraId="0BBB5681" w14:textId="77777777" w:rsidR="00484D5D" w:rsidRDefault="00000000">
            <w:pPr>
              <w:jc w:val="center"/>
            </w:pPr>
            <w:r>
              <w:rPr>
                <w:rFonts w:ascii="Arial" w:hAnsi="Arial"/>
                <w:b/>
                <w:sz w:val="18"/>
              </w:rPr>
              <w:t>Statement</w:t>
            </w:r>
          </w:p>
        </w:tc>
        <w:tc>
          <w:tcPr>
            <w:tcW w:w="1505" w:type="dxa"/>
            <w:shd w:val="clear" w:color="auto" w:fill="D9D9D9"/>
          </w:tcPr>
          <w:p w14:paraId="2CF24E6F" w14:textId="77777777" w:rsidR="00484D5D" w:rsidRDefault="00000000">
            <w:pPr>
              <w:jc w:val="center"/>
            </w:pPr>
            <w:r>
              <w:rPr>
                <w:rFonts w:ascii="Arial" w:hAnsi="Arial"/>
                <w:b/>
                <w:sz w:val="18"/>
              </w:rPr>
              <w:t>SA (5)</w:t>
            </w:r>
          </w:p>
        </w:tc>
        <w:tc>
          <w:tcPr>
            <w:tcW w:w="1505" w:type="dxa"/>
            <w:shd w:val="clear" w:color="auto" w:fill="D9D9D9"/>
          </w:tcPr>
          <w:p w14:paraId="66B7BB4F" w14:textId="77777777" w:rsidR="00484D5D" w:rsidRDefault="00000000">
            <w:pPr>
              <w:jc w:val="center"/>
            </w:pPr>
            <w:r>
              <w:rPr>
                <w:rFonts w:ascii="Arial" w:hAnsi="Arial"/>
                <w:b/>
                <w:sz w:val="18"/>
              </w:rPr>
              <w:t>A (4)</w:t>
            </w:r>
          </w:p>
        </w:tc>
        <w:tc>
          <w:tcPr>
            <w:tcW w:w="1505" w:type="dxa"/>
            <w:shd w:val="clear" w:color="auto" w:fill="D9D9D9"/>
          </w:tcPr>
          <w:p w14:paraId="3199AE60" w14:textId="77777777" w:rsidR="00484D5D" w:rsidRDefault="00000000">
            <w:pPr>
              <w:jc w:val="center"/>
            </w:pPr>
            <w:r>
              <w:rPr>
                <w:rFonts w:ascii="Arial" w:hAnsi="Arial"/>
                <w:b/>
                <w:sz w:val="18"/>
              </w:rPr>
              <w:t>N (3)</w:t>
            </w:r>
          </w:p>
        </w:tc>
        <w:tc>
          <w:tcPr>
            <w:tcW w:w="1505" w:type="dxa"/>
            <w:shd w:val="clear" w:color="auto" w:fill="D9D9D9"/>
          </w:tcPr>
          <w:p w14:paraId="6FC36932" w14:textId="77777777" w:rsidR="00484D5D" w:rsidRDefault="00000000">
            <w:pPr>
              <w:jc w:val="center"/>
            </w:pPr>
            <w:r>
              <w:rPr>
                <w:rFonts w:ascii="Arial" w:hAnsi="Arial"/>
                <w:b/>
                <w:sz w:val="18"/>
              </w:rPr>
              <w:t>D (2)</w:t>
            </w:r>
          </w:p>
        </w:tc>
        <w:tc>
          <w:tcPr>
            <w:tcW w:w="1505" w:type="dxa"/>
            <w:shd w:val="clear" w:color="auto" w:fill="D9D9D9"/>
          </w:tcPr>
          <w:p w14:paraId="36A79894" w14:textId="77777777" w:rsidR="00484D5D" w:rsidRDefault="00000000">
            <w:pPr>
              <w:jc w:val="center"/>
            </w:pPr>
            <w:r>
              <w:rPr>
                <w:rFonts w:ascii="Arial" w:hAnsi="Arial"/>
                <w:b/>
                <w:sz w:val="18"/>
              </w:rPr>
              <w:t>SD (1)</w:t>
            </w:r>
          </w:p>
        </w:tc>
      </w:tr>
      <w:tr w:rsidR="00484D5D" w14:paraId="6BE185D9" w14:textId="77777777">
        <w:tc>
          <w:tcPr>
            <w:tcW w:w="1505" w:type="dxa"/>
          </w:tcPr>
          <w:p w14:paraId="3499874B" w14:textId="77777777" w:rsidR="00484D5D" w:rsidRDefault="00000000">
            <w:r>
              <w:rPr>
                <w:rFonts w:ascii="Arial" w:hAnsi="Arial"/>
                <w:sz w:val="18"/>
              </w:rPr>
              <w:t>1. I understand the fitness skills taught in PE class.</w:t>
            </w:r>
          </w:p>
        </w:tc>
        <w:tc>
          <w:tcPr>
            <w:tcW w:w="1505" w:type="dxa"/>
          </w:tcPr>
          <w:p w14:paraId="00E82922" w14:textId="77777777" w:rsidR="00484D5D" w:rsidRDefault="00484D5D"/>
        </w:tc>
        <w:tc>
          <w:tcPr>
            <w:tcW w:w="1505" w:type="dxa"/>
          </w:tcPr>
          <w:p w14:paraId="657EAB81" w14:textId="77777777" w:rsidR="00484D5D" w:rsidRDefault="00484D5D"/>
        </w:tc>
        <w:tc>
          <w:tcPr>
            <w:tcW w:w="1505" w:type="dxa"/>
          </w:tcPr>
          <w:p w14:paraId="47866FDF" w14:textId="77777777" w:rsidR="00484D5D" w:rsidRDefault="00484D5D"/>
        </w:tc>
        <w:tc>
          <w:tcPr>
            <w:tcW w:w="1505" w:type="dxa"/>
          </w:tcPr>
          <w:p w14:paraId="0B7E948F" w14:textId="77777777" w:rsidR="00484D5D" w:rsidRDefault="00484D5D"/>
        </w:tc>
        <w:tc>
          <w:tcPr>
            <w:tcW w:w="1505" w:type="dxa"/>
          </w:tcPr>
          <w:p w14:paraId="1215DD90" w14:textId="77777777" w:rsidR="00484D5D" w:rsidRDefault="00484D5D"/>
        </w:tc>
      </w:tr>
      <w:tr w:rsidR="00484D5D" w14:paraId="3F2EC534" w14:textId="77777777">
        <w:tc>
          <w:tcPr>
            <w:tcW w:w="1505" w:type="dxa"/>
          </w:tcPr>
          <w:p w14:paraId="45D8B9F0" w14:textId="77777777" w:rsidR="00484D5D" w:rsidRDefault="00000000">
            <w:r>
              <w:rPr>
                <w:rFonts w:ascii="Arial" w:hAnsi="Arial"/>
                <w:sz w:val="18"/>
              </w:rPr>
              <w:t>2. I plan how to improve my fitness performance.</w:t>
            </w:r>
          </w:p>
        </w:tc>
        <w:tc>
          <w:tcPr>
            <w:tcW w:w="1505" w:type="dxa"/>
          </w:tcPr>
          <w:p w14:paraId="2661F971" w14:textId="77777777" w:rsidR="00484D5D" w:rsidRDefault="00484D5D"/>
        </w:tc>
        <w:tc>
          <w:tcPr>
            <w:tcW w:w="1505" w:type="dxa"/>
          </w:tcPr>
          <w:p w14:paraId="17AB21F2" w14:textId="77777777" w:rsidR="00484D5D" w:rsidRDefault="00484D5D"/>
        </w:tc>
        <w:tc>
          <w:tcPr>
            <w:tcW w:w="1505" w:type="dxa"/>
          </w:tcPr>
          <w:p w14:paraId="1B41F5BE" w14:textId="77777777" w:rsidR="00484D5D" w:rsidRDefault="00484D5D"/>
        </w:tc>
        <w:tc>
          <w:tcPr>
            <w:tcW w:w="1505" w:type="dxa"/>
          </w:tcPr>
          <w:p w14:paraId="4C7D2FAC" w14:textId="77777777" w:rsidR="00484D5D" w:rsidRDefault="00484D5D"/>
        </w:tc>
        <w:tc>
          <w:tcPr>
            <w:tcW w:w="1505" w:type="dxa"/>
          </w:tcPr>
          <w:p w14:paraId="799AB56B" w14:textId="77777777" w:rsidR="00484D5D" w:rsidRDefault="00484D5D"/>
        </w:tc>
      </w:tr>
      <w:tr w:rsidR="00484D5D" w14:paraId="77E6BCC3" w14:textId="77777777">
        <w:tc>
          <w:tcPr>
            <w:tcW w:w="1505" w:type="dxa"/>
          </w:tcPr>
          <w:p w14:paraId="005034FC" w14:textId="77777777" w:rsidR="00484D5D" w:rsidRDefault="00000000">
            <w:r>
              <w:rPr>
                <w:rFonts w:ascii="Arial" w:hAnsi="Arial"/>
                <w:sz w:val="18"/>
              </w:rPr>
              <w:lastRenderedPageBreak/>
              <w:t>3. I apply what I learn in PE to other physical activities.</w:t>
            </w:r>
          </w:p>
        </w:tc>
        <w:tc>
          <w:tcPr>
            <w:tcW w:w="1505" w:type="dxa"/>
          </w:tcPr>
          <w:p w14:paraId="200D59E7" w14:textId="77777777" w:rsidR="00484D5D" w:rsidRDefault="00484D5D"/>
        </w:tc>
        <w:tc>
          <w:tcPr>
            <w:tcW w:w="1505" w:type="dxa"/>
          </w:tcPr>
          <w:p w14:paraId="3B3EA8CB" w14:textId="77777777" w:rsidR="00484D5D" w:rsidRDefault="00484D5D"/>
        </w:tc>
        <w:tc>
          <w:tcPr>
            <w:tcW w:w="1505" w:type="dxa"/>
          </w:tcPr>
          <w:p w14:paraId="6DDE4C9C" w14:textId="77777777" w:rsidR="00484D5D" w:rsidRDefault="00484D5D"/>
        </w:tc>
        <w:tc>
          <w:tcPr>
            <w:tcW w:w="1505" w:type="dxa"/>
          </w:tcPr>
          <w:p w14:paraId="042DE6D9" w14:textId="77777777" w:rsidR="00484D5D" w:rsidRDefault="00484D5D"/>
        </w:tc>
        <w:tc>
          <w:tcPr>
            <w:tcW w:w="1505" w:type="dxa"/>
          </w:tcPr>
          <w:p w14:paraId="6FFDD524" w14:textId="77777777" w:rsidR="00484D5D" w:rsidRDefault="00484D5D"/>
        </w:tc>
      </w:tr>
      <w:tr w:rsidR="00484D5D" w14:paraId="1EAE2310" w14:textId="77777777">
        <w:tc>
          <w:tcPr>
            <w:tcW w:w="1505" w:type="dxa"/>
          </w:tcPr>
          <w:p w14:paraId="69E47A40" w14:textId="77777777" w:rsidR="00484D5D" w:rsidRDefault="00000000">
            <w:r>
              <w:rPr>
                <w:rFonts w:ascii="Arial" w:hAnsi="Arial"/>
                <w:sz w:val="18"/>
              </w:rPr>
              <w:t>4. I can explain the purpose of each fitness test we perform.</w:t>
            </w:r>
          </w:p>
        </w:tc>
        <w:tc>
          <w:tcPr>
            <w:tcW w:w="1505" w:type="dxa"/>
          </w:tcPr>
          <w:p w14:paraId="7D32DB5D" w14:textId="77777777" w:rsidR="00484D5D" w:rsidRDefault="00484D5D"/>
        </w:tc>
        <w:tc>
          <w:tcPr>
            <w:tcW w:w="1505" w:type="dxa"/>
          </w:tcPr>
          <w:p w14:paraId="23167121" w14:textId="77777777" w:rsidR="00484D5D" w:rsidRDefault="00484D5D"/>
        </w:tc>
        <w:tc>
          <w:tcPr>
            <w:tcW w:w="1505" w:type="dxa"/>
          </w:tcPr>
          <w:p w14:paraId="2EFEB982" w14:textId="77777777" w:rsidR="00484D5D" w:rsidRDefault="00484D5D"/>
        </w:tc>
        <w:tc>
          <w:tcPr>
            <w:tcW w:w="1505" w:type="dxa"/>
          </w:tcPr>
          <w:p w14:paraId="7D1F84BE" w14:textId="77777777" w:rsidR="00484D5D" w:rsidRDefault="00484D5D"/>
        </w:tc>
        <w:tc>
          <w:tcPr>
            <w:tcW w:w="1505" w:type="dxa"/>
          </w:tcPr>
          <w:p w14:paraId="3D346908" w14:textId="77777777" w:rsidR="00484D5D" w:rsidRDefault="00484D5D"/>
        </w:tc>
      </w:tr>
      <w:tr w:rsidR="00484D5D" w14:paraId="0C5A380A" w14:textId="77777777">
        <w:tc>
          <w:tcPr>
            <w:tcW w:w="1505" w:type="dxa"/>
          </w:tcPr>
          <w:p w14:paraId="1983D769" w14:textId="77777777" w:rsidR="00484D5D" w:rsidRDefault="00000000">
            <w:r>
              <w:rPr>
                <w:rFonts w:ascii="Arial" w:hAnsi="Arial"/>
                <w:sz w:val="18"/>
              </w:rPr>
              <w:t>5. I think about strategies to execute drills better.</w:t>
            </w:r>
          </w:p>
        </w:tc>
        <w:tc>
          <w:tcPr>
            <w:tcW w:w="1505" w:type="dxa"/>
          </w:tcPr>
          <w:p w14:paraId="71EB8C44" w14:textId="77777777" w:rsidR="00484D5D" w:rsidRDefault="00484D5D"/>
        </w:tc>
        <w:tc>
          <w:tcPr>
            <w:tcW w:w="1505" w:type="dxa"/>
          </w:tcPr>
          <w:p w14:paraId="74710496" w14:textId="77777777" w:rsidR="00484D5D" w:rsidRDefault="00484D5D"/>
        </w:tc>
        <w:tc>
          <w:tcPr>
            <w:tcW w:w="1505" w:type="dxa"/>
          </w:tcPr>
          <w:p w14:paraId="2EC9E04F" w14:textId="77777777" w:rsidR="00484D5D" w:rsidRDefault="00484D5D"/>
        </w:tc>
        <w:tc>
          <w:tcPr>
            <w:tcW w:w="1505" w:type="dxa"/>
          </w:tcPr>
          <w:p w14:paraId="11AF0D3F" w14:textId="77777777" w:rsidR="00484D5D" w:rsidRDefault="00484D5D"/>
        </w:tc>
        <w:tc>
          <w:tcPr>
            <w:tcW w:w="1505" w:type="dxa"/>
          </w:tcPr>
          <w:p w14:paraId="039BD580" w14:textId="77777777" w:rsidR="00484D5D" w:rsidRDefault="00484D5D"/>
        </w:tc>
      </w:tr>
      <w:tr w:rsidR="00484D5D" w14:paraId="76B30A82" w14:textId="77777777">
        <w:tc>
          <w:tcPr>
            <w:tcW w:w="1505" w:type="dxa"/>
          </w:tcPr>
          <w:p w14:paraId="7C24955F" w14:textId="77777777" w:rsidR="00484D5D" w:rsidRDefault="00000000">
            <w:r>
              <w:rPr>
                <w:rFonts w:ascii="Arial" w:hAnsi="Arial"/>
                <w:sz w:val="18"/>
              </w:rPr>
              <w:t>6. I don't pay attention to the techniques taught in PE.</w:t>
            </w:r>
          </w:p>
        </w:tc>
        <w:tc>
          <w:tcPr>
            <w:tcW w:w="1505" w:type="dxa"/>
          </w:tcPr>
          <w:p w14:paraId="22835121" w14:textId="77777777" w:rsidR="00484D5D" w:rsidRDefault="00484D5D"/>
        </w:tc>
        <w:tc>
          <w:tcPr>
            <w:tcW w:w="1505" w:type="dxa"/>
          </w:tcPr>
          <w:p w14:paraId="22CC1CF5" w14:textId="77777777" w:rsidR="00484D5D" w:rsidRDefault="00484D5D"/>
        </w:tc>
        <w:tc>
          <w:tcPr>
            <w:tcW w:w="1505" w:type="dxa"/>
          </w:tcPr>
          <w:p w14:paraId="0B7F9ECD" w14:textId="77777777" w:rsidR="00484D5D" w:rsidRDefault="00484D5D"/>
        </w:tc>
        <w:tc>
          <w:tcPr>
            <w:tcW w:w="1505" w:type="dxa"/>
          </w:tcPr>
          <w:p w14:paraId="39FBD000" w14:textId="77777777" w:rsidR="00484D5D" w:rsidRDefault="00484D5D"/>
        </w:tc>
        <w:tc>
          <w:tcPr>
            <w:tcW w:w="1505" w:type="dxa"/>
          </w:tcPr>
          <w:p w14:paraId="0C676C51" w14:textId="77777777" w:rsidR="00484D5D" w:rsidRDefault="00484D5D"/>
        </w:tc>
      </w:tr>
      <w:tr w:rsidR="00484D5D" w14:paraId="751A5BF7" w14:textId="77777777">
        <w:tc>
          <w:tcPr>
            <w:tcW w:w="1505" w:type="dxa"/>
          </w:tcPr>
          <w:p w14:paraId="4DA70813" w14:textId="77777777" w:rsidR="00484D5D" w:rsidRDefault="00000000">
            <w:r>
              <w:rPr>
                <w:rFonts w:ascii="Arial" w:hAnsi="Arial"/>
                <w:sz w:val="18"/>
              </w:rPr>
              <w:t>7. I ask questions when I don't understand PE concepts.</w:t>
            </w:r>
          </w:p>
        </w:tc>
        <w:tc>
          <w:tcPr>
            <w:tcW w:w="1505" w:type="dxa"/>
          </w:tcPr>
          <w:p w14:paraId="1BED9B7E" w14:textId="77777777" w:rsidR="00484D5D" w:rsidRDefault="00484D5D"/>
        </w:tc>
        <w:tc>
          <w:tcPr>
            <w:tcW w:w="1505" w:type="dxa"/>
          </w:tcPr>
          <w:p w14:paraId="0572FB68" w14:textId="77777777" w:rsidR="00484D5D" w:rsidRDefault="00484D5D"/>
        </w:tc>
        <w:tc>
          <w:tcPr>
            <w:tcW w:w="1505" w:type="dxa"/>
          </w:tcPr>
          <w:p w14:paraId="272374F6" w14:textId="77777777" w:rsidR="00484D5D" w:rsidRDefault="00484D5D"/>
        </w:tc>
        <w:tc>
          <w:tcPr>
            <w:tcW w:w="1505" w:type="dxa"/>
          </w:tcPr>
          <w:p w14:paraId="164AD357" w14:textId="77777777" w:rsidR="00484D5D" w:rsidRDefault="00484D5D"/>
        </w:tc>
        <w:tc>
          <w:tcPr>
            <w:tcW w:w="1505" w:type="dxa"/>
          </w:tcPr>
          <w:p w14:paraId="4F9A7F81" w14:textId="77777777" w:rsidR="00484D5D" w:rsidRDefault="00484D5D"/>
        </w:tc>
      </w:tr>
      <w:tr w:rsidR="00484D5D" w14:paraId="36193A8B" w14:textId="77777777">
        <w:tc>
          <w:tcPr>
            <w:tcW w:w="1505" w:type="dxa"/>
          </w:tcPr>
          <w:p w14:paraId="0F470659" w14:textId="77777777" w:rsidR="00484D5D" w:rsidRDefault="00000000">
            <w:r>
              <w:rPr>
                <w:rFonts w:ascii="Arial" w:hAnsi="Arial"/>
                <w:sz w:val="18"/>
              </w:rPr>
              <w:t>8. I find it hard to remember PE skills and rules.</w:t>
            </w:r>
          </w:p>
        </w:tc>
        <w:tc>
          <w:tcPr>
            <w:tcW w:w="1505" w:type="dxa"/>
          </w:tcPr>
          <w:p w14:paraId="32CB424D" w14:textId="77777777" w:rsidR="00484D5D" w:rsidRDefault="00484D5D"/>
        </w:tc>
        <w:tc>
          <w:tcPr>
            <w:tcW w:w="1505" w:type="dxa"/>
          </w:tcPr>
          <w:p w14:paraId="3ABB3FC4" w14:textId="77777777" w:rsidR="00484D5D" w:rsidRDefault="00484D5D"/>
        </w:tc>
        <w:tc>
          <w:tcPr>
            <w:tcW w:w="1505" w:type="dxa"/>
          </w:tcPr>
          <w:p w14:paraId="3C8A1A18" w14:textId="77777777" w:rsidR="00484D5D" w:rsidRDefault="00484D5D"/>
        </w:tc>
        <w:tc>
          <w:tcPr>
            <w:tcW w:w="1505" w:type="dxa"/>
          </w:tcPr>
          <w:p w14:paraId="1917E708" w14:textId="77777777" w:rsidR="00484D5D" w:rsidRDefault="00484D5D"/>
        </w:tc>
        <w:tc>
          <w:tcPr>
            <w:tcW w:w="1505" w:type="dxa"/>
          </w:tcPr>
          <w:p w14:paraId="4506EF5A" w14:textId="77777777" w:rsidR="00484D5D" w:rsidRDefault="00484D5D"/>
        </w:tc>
      </w:tr>
      <w:tr w:rsidR="00484D5D" w14:paraId="4AD42136" w14:textId="77777777">
        <w:tc>
          <w:tcPr>
            <w:tcW w:w="1505" w:type="dxa"/>
          </w:tcPr>
          <w:p w14:paraId="00E7C117" w14:textId="77777777" w:rsidR="00484D5D" w:rsidRDefault="00000000">
            <w:r>
              <w:rPr>
                <w:rFonts w:ascii="Arial" w:hAnsi="Arial"/>
                <w:sz w:val="18"/>
              </w:rPr>
              <w:t>9. I can improve my fitness by practicing what I learned.</w:t>
            </w:r>
          </w:p>
        </w:tc>
        <w:tc>
          <w:tcPr>
            <w:tcW w:w="1505" w:type="dxa"/>
          </w:tcPr>
          <w:p w14:paraId="55E7339F" w14:textId="77777777" w:rsidR="00484D5D" w:rsidRDefault="00484D5D"/>
        </w:tc>
        <w:tc>
          <w:tcPr>
            <w:tcW w:w="1505" w:type="dxa"/>
          </w:tcPr>
          <w:p w14:paraId="21B4314F" w14:textId="77777777" w:rsidR="00484D5D" w:rsidRDefault="00484D5D"/>
        </w:tc>
        <w:tc>
          <w:tcPr>
            <w:tcW w:w="1505" w:type="dxa"/>
          </w:tcPr>
          <w:p w14:paraId="18D45AC6" w14:textId="77777777" w:rsidR="00484D5D" w:rsidRDefault="00484D5D"/>
        </w:tc>
        <w:tc>
          <w:tcPr>
            <w:tcW w:w="1505" w:type="dxa"/>
          </w:tcPr>
          <w:p w14:paraId="25AB24D0" w14:textId="77777777" w:rsidR="00484D5D" w:rsidRDefault="00484D5D"/>
        </w:tc>
        <w:tc>
          <w:tcPr>
            <w:tcW w:w="1505" w:type="dxa"/>
          </w:tcPr>
          <w:p w14:paraId="31B012F5" w14:textId="77777777" w:rsidR="00484D5D" w:rsidRDefault="00484D5D"/>
        </w:tc>
      </w:tr>
      <w:tr w:rsidR="00484D5D" w14:paraId="61D37396" w14:textId="77777777">
        <w:tc>
          <w:tcPr>
            <w:tcW w:w="1505" w:type="dxa"/>
          </w:tcPr>
          <w:p w14:paraId="470AF726" w14:textId="77777777" w:rsidR="00484D5D" w:rsidRDefault="00000000">
            <w:r>
              <w:rPr>
                <w:rFonts w:ascii="Arial" w:hAnsi="Arial"/>
                <w:sz w:val="18"/>
              </w:rPr>
              <w:t>10. Learning new PE fitness skills is confusing to me.</w:t>
            </w:r>
          </w:p>
        </w:tc>
        <w:tc>
          <w:tcPr>
            <w:tcW w:w="1505" w:type="dxa"/>
          </w:tcPr>
          <w:p w14:paraId="0AB8412D" w14:textId="77777777" w:rsidR="00484D5D" w:rsidRDefault="00484D5D"/>
        </w:tc>
        <w:tc>
          <w:tcPr>
            <w:tcW w:w="1505" w:type="dxa"/>
          </w:tcPr>
          <w:p w14:paraId="59A9230E" w14:textId="77777777" w:rsidR="00484D5D" w:rsidRDefault="00484D5D"/>
        </w:tc>
        <w:tc>
          <w:tcPr>
            <w:tcW w:w="1505" w:type="dxa"/>
          </w:tcPr>
          <w:p w14:paraId="48B2A368" w14:textId="77777777" w:rsidR="00484D5D" w:rsidRDefault="00484D5D"/>
        </w:tc>
        <w:tc>
          <w:tcPr>
            <w:tcW w:w="1505" w:type="dxa"/>
          </w:tcPr>
          <w:p w14:paraId="0833A606" w14:textId="77777777" w:rsidR="00484D5D" w:rsidRDefault="00484D5D"/>
        </w:tc>
        <w:tc>
          <w:tcPr>
            <w:tcW w:w="1505" w:type="dxa"/>
          </w:tcPr>
          <w:p w14:paraId="4074F478" w14:textId="77777777" w:rsidR="00484D5D" w:rsidRDefault="00484D5D"/>
        </w:tc>
      </w:tr>
    </w:tbl>
    <w:p w14:paraId="08063316" w14:textId="77777777" w:rsidR="00484D5D" w:rsidRDefault="00484D5D"/>
    <w:p w14:paraId="70E2948D" w14:textId="77777777" w:rsidR="00484D5D" w:rsidRDefault="00000000">
      <w:pPr>
        <w:spacing w:before="160" w:after="40"/>
      </w:pPr>
      <w:r>
        <w:rPr>
          <w:rFonts w:ascii="Arial" w:hAnsi="Arial"/>
          <w:b/>
          <w:sz w:val="20"/>
        </w:rPr>
        <w:t>SECTION C: EMOTIONAL ENGAGEMENT</w:t>
      </w:r>
    </w:p>
    <w:p w14:paraId="3F69E2F4" w14:textId="77777777" w:rsidR="00484D5D" w:rsidRDefault="00000000">
      <w:pPr>
        <w:spacing w:after="60"/>
      </w:pPr>
      <w:r>
        <w:rPr>
          <w:rFonts w:ascii="Arial" w:hAnsi="Arial"/>
          <w:i/>
          <w:sz w:val="20"/>
        </w:rPr>
        <w:t>How do you feel about PE class?</w:t>
      </w:r>
    </w:p>
    <w:tbl>
      <w:tblPr>
        <w:tblStyle w:val="TableGrid"/>
        <w:tblW w:w="0" w:type="auto"/>
        <w:tblLook w:val="04A0" w:firstRow="1" w:lastRow="0" w:firstColumn="1" w:lastColumn="0" w:noHBand="0" w:noVBand="1"/>
      </w:tblPr>
      <w:tblGrid>
        <w:gridCol w:w="1504"/>
        <w:gridCol w:w="1503"/>
        <w:gridCol w:w="1503"/>
        <w:gridCol w:w="1503"/>
        <w:gridCol w:w="1503"/>
        <w:gridCol w:w="1503"/>
      </w:tblGrid>
      <w:tr w:rsidR="00484D5D" w14:paraId="39E757E3" w14:textId="77777777">
        <w:tc>
          <w:tcPr>
            <w:tcW w:w="1505" w:type="dxa"/>
            <w:shd w:val="clear" w:color="auto" w:fill="D9D9D9"/>
          </w:tcPr>
          <w:p w14:paraId="5C347C89" w14:textId="77777777" w:rsidR="00484D5D" w:rsidRDefault="00000000">
            <w:pPr>
              <w:jc w:val="center"/>
            </w:pPr>
            <w:r>
              <w:rPr>
                <w:rFonts w:ascii="Arial" w:hAnsi="Arial"/>
                <w:b/>
                <w:sz w:val="18"/>
              </w:rPr>
              <w:t>Statement</w:t>
            </w:r>
          </w:p>
        </w:tc>
        <w:tc>
          <w:tcPr>
            <w:tcW w:w="1505" w:type="dxa"/>
            <w:shd w:val="clear" w:color="auto" w:fill="D9D9D9"/>
          </w:tcPr>
          <w:p w14:paraId="649A8210" w14:textId="77777777" w:rsidR="00484D5D" w:rsidRDefault="00000000">
            <w:pPr>
              <w:jc w:val="center"/>
            </w:pPr>
            <w:r>
              <w:rPr>
                <w:rFonts w:ascii="Arial" w:hAnsi="Arial"/>
                <w:b/>
                <w:sz w:val="18"/>
              </w:rPr>
              <w:t>SA (5)</w:t>
            </w:r>
          </w:p>
        </w:tc>
        <w:tc>
          <w:tcPr>
            <w:tcW w:w="1505" w:type="dxa"/>
            <w:shd w:val="clear" w:color="auto" w:fill="D9D9D9"/>
          </w:tcPr>
          <w:p w14:paraId="167C880A" w14:textId="77777777" w:rsidR="00484D5D" w:rsidRDefault="00000000">
            <w:pPr>
              <w:jc w:val="center"/>
            </w:pPr>
            <w:r>
              <w:rPr>
                <w:rFonts w:ascii="Arial" w:hAnsi="Arial"/>
                <w:b/>
                <w:sz w:val="18"/>
              </w:rPr>
              <w:t>A (4)</w:t>
            </w:r>
          </w:p>
        </w:tc>
        <w:tc>
          <w:tcPr>
            <w:tcW w:w="1505" w:type="dxa"/>
            <w:shd w:val="clear" w:color="auto" w:fill="D9D9D9"/>
          </w:tcPr>
          <w:p w14:paraId="427BB482" w14:textId="77777777" w:rsidR="00484D5D" w:rsidRDefault="00000000">
            <w:pPr>
              <w:jc w:val="center"/>
            </w:pPr>
            <w:r>
              <w:rPr>
                <w:rFonts w:ascii="Arial" w:hAnsi="Arial"/>
                <w:b/>
                <w:sz w:val="18"/>
              </w:rPr>
              <w:t>N (3)</w:t>
            </w:r>
          </w:p>
        </w:tc>
        <w:tc>
          <w:tcPr>
            <w:tcW w:w="1505" w:type="dxa"/>
            <w:shd w:val="clear" w:color="auto" w:fill="D9D9D9"/>
          </w:tcPr>
          <w:p w14:paraId="1EC8C701" w14:textId="77777777" w:rsidR="00484D5D" w:rsidRDefault="00000000">
            <w:pPr>
              <w:jc w:val="center"/>
            </w:pPr>
            <w:r>
              <w:rPr>
                <w:rFonts w:ascii="Arial" w:hAnsi="Arial"/>
                <w:b/>
                <w:sz w:val="18"/>
              </w:rPr>
              <w:t>D (2)</w:t>
            </w:r>
          </w:p>
        </w:tc>
        <w:tc>
          <w:tcPr>
            <w:tcW w:w="1505" w:type="dxa"/>
            <w:shd w:val="clear" w:color="auto" w:fill="D9D9D9"/>
          </w:tcPr>
          <w:p w14:paraId="17873ACC" w14:textId="77777777" w:rsidR="00484D5D" w:rsidRDefault="00000000">
            <w:pPr>
              <w:jc w:val="center"/>
            </w:pPr>
            <w:r>
              <w:rPr>
                <w:rFonts w:ascii="Arial" w:hAnsi="Arial"/>
                <w:b/>
                <w:sz w:val="18"/>
              </w:rPr>
              <w:t>SD (1)</w:t>
            </w:r>
          </w:p>
        </w:tc>
      </w:tr>
      <w:tr w:rsidR="00484D5D" w14:paraId="01D131C7" w14:textId="77777777">
        <w:tc>
          <w:tcPr>
            <w:tcW w:w="1505" w:type="dxa"/>
          </w:tcPr>
          <w:p w14:paraId="7B2366A5" w14:textId="77777777" w:rsidR="00484D5D" w:rsidRDefault="00000000">
            <w:r>
              <w:rPr>
                <w:rFonts w:ascii="Arial" w:hAnsi="Arial"/>
                <w:sz w:val="18"/>
              </w:rPr>
              <w:t>1. I enjoy PE class and the fitness exercises we do.</w:t>
            </w:r>
          </w:p>
        </w:tc>
        <w:tc>
          <w:tcPr>
            <w:tcW w:w="1505" w:type="dxa"/>
          </w:tcPr>
          <w:p w14:paraId="1825B736" w14:textId="77777777" w:rsidR="00484D5D" w:rsidRDefault="00484D5D"/>
        </w:tc>
        <w:tc>
          <w:tcPr>
            <w:tcW w:w="1505" w:type="dxa"/>
          </w:tcPr>
          <w:p w14:paraId="79F2626A" w14:textId="77777777" w:rsidR="00484D5D" w:rsidRDefault="00484D5D"/>
        </w:tc>
        <w:tc>
          <w:tcPr>
            <w:tcW w:w="1505" w:type="dxa"/>
          </w:tcPr>
          <w:p w14:paraId="62B66781" w14:textId="77777777" w:rsidR="00484D5D" w:rsidRDefault="00484D5D"/>
        </w:tc>
        <w:tc>
          <w:tcPr>
            <w:tcW w:w="1505" w:type="dxa"/>
          </w:tcPr>
          <w:p w14:paraId="0AADA864" w14:textId="77777777" w:rsidR="00484D5D" w:rsidRDefault="00484D5D"/>
        </w:tc>
        <w:tc>
          <w:tcPr>
            <w:tcW w:w="1505" w:type="dxa"/>
          </w:tcPr>
          <w:p w14:paraId="4321C6B7" w14:textId="77777777" w:rsidR="00484D5D" w:rsidRDefault="00484D5D"/>
        </w:tc>
      </w:tr>
      <w:tr w:rsidR="00484D5D" w14:paraId="550C1507" w14:textId="77777777">
        <w:tc>
          <w:tcPr>
            <w:tcW w:w="1505" w:type="dxa"/>
          </w:tcPr>
          <w:p w14:paraId="516F43DB" w14:textId="77777777" w:rsidR="00484D5D" w:rsidRDefault="00000000">
            <w:r>
              <w:rPr>
                <w:rFonts w:ascii="Arial" w:hAnsi="Arial"/>
                <w:sz w:val="18"/>
              </w:rPr>
              <w:t>2. I feel confident in my ability to perform PE activities.</w:t>
            </w:r>
          </w:p>
        </w:tc>
        <w:tc>
          <w:tcPr>
            <w:tcW w:w="1505" w:type="dxa"/>
          </w:tcPr>
          <w:p w14:paraId="348B1AFA" w14:textId="77777777" w:rsidR="00484D5D" w:rsidRDefault="00484D5D"/>
        </w:tc>
        <w:tc>
          <w:tcPr>
            <w:tcW w:w="1505" w:type="dxa"/>
          </w:tcPr>
          <w:p w14:paraId="5796C14F" w14:textId="77777777" w:rsidR="00484D5D" w:rsidRDefault="00484D5D"/>
        </w:tc>
        <w:tc>
          <w:tcPr>
            <w:tcW w:w="1505" w:type="dxa"/>
          </w:tcPr>
          <w:p w14:paraId="4D82E165" w14:textId="77777777" w:rsidR="00484D5D" w:rsidRDefault="00484D5D"/>
        </w:tc>
        <w:tc>
          <w:tcPr>
            <w:tcW w:w="1505" w:type="dxa"/>
          </w:tcPr>
          <w:p w14:paraId="310DB689" w14:textId="77777777" w:rsidR="00484D5D" w:rsidRDefault="00484D5D"/>
        </w:tc>
        <w:tc>
          <w:tcPr>
            <w:tcW w:w="1505" w:type="dxa"/>
          </w:tcPr>
          <w:p w14:paraId="76206D40" w14:textId="77777777" w:rsidR="00484D5D" w:rsidRDefault="00484D5D"/>
        </w:tc>
      </w:tr>
      <w:tr w:rsidR="00484D5D" w14:paraId="0F8F7939" w14:textId="77777777">
        <w:tc>
          <w:tcPr>
            <w:tcW w:w="1505" w:type="dxa"/>
          </w:tcPr>
          <w:p w14:paraId="4B8F9338" w14:textId="77777777" w:rsidR="00484D5D" w:rsidRDefault="00000000">
            <w:r>
              <w:rPr>
                <w:rFonts w:ascii="Arial" w:hAnsi="Arial"/>
                <w:sz w:val="18"/>
              </w:rPr>
              <w:t>3. I feel enthusiastic about participating in PE fitness drills.</w:t>
            </w:r>
          </w:p>
        </w:tc>
        <w:tc>
          <w:tcPr>
            <w:tcW w:w="1505" w:type="dxa"/>
          </w:tcPr>
          <w:p w14:paraId="5E0FB7D7" w14:textId="77777777" w:rsidR="00484D5D" w:rsidRDefault="00484D5D"/>
        </w:tc>
        <w:tc>
          <w:tcPr>
            <w:tcW w:w="1505" w:type="dxa"/>
          </w:tcPr>
          <w:p w14:paraId="1C0C8D8C" w14:textId="77777777" w:rsidR="00484D5D" w:rsidRDefault="00484D5D"/>
        </w:tc>
        <w:tc>
          <w:tcPr>
            <w:tcW w:w="1505" w:type="dxa"/>
          </w:tcPr>
          <w:p w14:paraId="289EF08E" w14:textId="77777777" w:rsidR="00484D5D" w:rsidRDefault="00484D5D"/>
        </w:tc>
        <w:tc>
          <w:tcPr>
            <w:tcW w:w="1505" w:type="dxa"/>
          </w:tcPr>
          <w:p w14:paraId="747F3001" w14:textId="77777777" w:rsidR="00484D5D" w:rsidRDefault="00484D5D"/>
        </w:tc>
        <w:tc>
          <w:tcPr>
            <w:tcW w:w="1505" w:type="dxa"/>
          </w:tcPr>
          <w:p w14:paraId="4E618DF3" w14:textId="77777777" w:rsidR="00484D5D" w:rsidRDefault="00484D5D"/>
        </w:tc>
      </w:tr>
      <w:tr w:rsidR="00484D5D" w14:paraId="062292DF" w14:textId="77777777">
        <w:tc>
          <w:tcPr>
            <w:tcW w:w="1505" w:type="dxa"/>
          </w:tcPr>
          <w:p w14:paraId="0E2A404C" w14:textId="77777777" w:rsidR="00484D5D" w:rsidRDefault="00000000">
            <w:r>
              <w:rPr>
                <w:rFonts w:ascii="Arial" w:hAnsi="Arial"/>
                <w:sz w:val="18"/>
              </w:rPr>
              <w:t>4. I look forward to PE class and fitness activities.</w:t>
            </w:r>
          </w:p>
        </w:tc>
        <w:tc>
          <w:tcPr>
            <w:tcW w:w="1505" w:type="dxa"/>
          </w:tcPr>
          <w:p w14:paraId="05F16D1E" w14:textId="77777777" w:rsidR="00484D5D" w:rsidRDefault="00484D5D"/>
        </w:tc>
        <w:tc>
          <w:tcPr>
            <w:tcW w:w="1505" w:type="dxa"/>
          </w:tcPr>
          <w:p w14:paraId="19F3D2A5" w14:textId="77777777" w:rsidR="00484D5D" w:rsidRDefault="00484D5D"/>
        </w:tc>
        <w:tc>
          <w:tcPr>
            <w:tcW w:w="1505" w:type="dxa"/>
          </w:tcPr>
          <w:p w14:paraId="39E4C701" w14:textId="77777777" w:rsidR="00484D5D" w:rsidRDefault="00484D5D"/>
        </w:tc>
        <w:tc>
          <w:tcPr>
            <w:tcW w:w="1505" w:type="dxa"/>
          </w:tcPr>
          <w:p w14:paraId="18B33AA5" w14:textId="77777777" w:rsidR="00484D5D" w:rsidRDefault="00484D5D"/>
        </w:tc>
        <w:tc>
          <w:tcPr>
            <w:tcW w:w="1505" w:type="dxa"/>
          </w:tcPr>
          <w:p w14:paraId="2EDD9825" w14:textId="77777777" w:rsidR="00484D5D" w:rsidRDefault="00484D5D"/>
        </w:tc>
      </w:tr>
      <w:tr w:rsidR="00484D5D" w14:paraId="73CD67FF" w14:textId="77777777">
        <w:tc>
          <w:tcPr>
            <w:tcW w:w="1505" w:type="dxa"/>
          </w:tcPr>
          <w:p w14:paraId="776916CD" w14:textId="77777777" w:rsidR="00484D5D" w:rsidRDefault="00000000">
            <w:r>
              <w:rPr>
                <w:rFonts w:ascii="Arial" w:hAnsi="Arial"/>
                <w:sz w:val="18"/>
              </w:rPr>
              <w:t>5. I feel proud when I improve my fitness performance.</w:t>
            </w:r>
          </w:p>
        </w:tc>
        <w:tc>
          <w:tcPr>
            <w:tcW w:w="1505" w:type="dxa"/>
          </w:tcPr>
          <w:p w14:paraId="159CB39B" w14:textId="77777777" w:rsidR="00484D5D" w:rsidRDefault="00484D5D"/>
        </w:tc>
        <w:tc>
          <w:tcPr>
            <w:tcW w:w="1505" w:type="dxa"/>
          </w:tcPr>
          <w:p w14:paraId="37A301D3" w14:textId="77777777" w:rsidR="00484D5D" w:rsidRDefault="00484D5D"/>
        </w:tc>
        <w:tc>
          <w:tcPr>
            <w:tcW w:w="1505" w:type="dxa"/>
          </w:tcPr>
          <w:p w14:paraId="0389BE31" w14:textId="77777777" w:rsidR="00484D5D" w:rsidRDefault="00484D5D"/>
        </w:tc>
        <w:tc>
          <w:tcPr>
            <w:tcW w:w="1505" w:type="dxa"/>
          </w:tcPr>
          <w:p w14:paraId="56521CAA" w14:textId="77777777" w:rsidR="00484D5D" w:rsidRDefault="00484D5D"/>
        </w:tc>
        <w:tc>
          <w:tcPr>
            <w:tcW w:w="1505" w:type="dxa"/>
          </w:tcPr>
          <w:p w14:paraId="27228ECF" w14:textId="77777777" w:rsidR="00484D5D" w:rsidRDefault="00484D5D"/>
        </w:tc>
      </w:tr>
      <w:tr w:rsidR="00484D5D" w14:paraId="19B2510B" w14:textId="77777777">
        <w:tc>
          <w:tcPr>
            <w:tcW w:w="1505" w:type="dxa"/>
          </w:tcPr>
          <w:p w14:paraId="2A1BA8CF" w14:textId="77777777" w:rsidR="00484D5D" w:rsidRDefault="00000000">
            <w:r>
              <w:rPr>
                <w:rFonts w:ascii="Arial" w:hAnsi="Arial"/>
                <w:sz w:val="18"/>
              </w:rPr>
              <w:lastRenderedPageBreak/>
              <w:t>6. I feel bored during PE activities.</w:t>
            </w:r>
          </w:p>
        </w:tc>
        <w:tc>
          <w:tcPr>
            <w:tcW w:w="1505" w:type="dxa"/>
          </w:tcPr>
          <w:p w14:paraId="0227DAC1" w14:textId="77777777" w:rsidR="00484D5D" w:rsidRDefault="00484D5D"/>
        </w:tc>
        <w:tc>
          <w:tcPr>
            <w:tcW w:w="1505" w:type="dxa"/>
          </w:tcPr>
          <w:p w14:paraId="4DFFD183" w14:textId="77777777" w:rsidR="00484D5D" w:rsidRDefault="00484D5D"/>
        </w:tc>
        <w:tc>
          <w:tcPr>
            <w:tcW w:w="1505" w:type="dxa"/>
          </w:tcPr>
          <w:p w14:paraId="6A157FA8" w14:textId="77777777" w:rsidR="00484D5D" w:rsidRDefault="00484D5D"/>
        </w:tc>
        <w:tc>
          <w:tcPr>
            <w:tcW w:w="1505" w:type="dxa"/>
          </w:tcPr>
          <w:p w14:paraId="55CF448B" w14:textId="77777777" w:rsidR="00484D5D" w:rsidRDefault="00484D5D"/>
        </w:tc>
        <w:tc>
          <w:tcPr>
            <w:tcW w:w="1505" w:type="dxa"/>
          </w:tcPr>
          <w:p w14:paraId="0B8573A6" w14:textId="77777777" w:rsidR="00484D5D" w:rsidRDefault="00484D5D"/>
        </w:tc>
      </w:tr>
      <w:tr w:rsidR="00484D5D" w14:paraId="4D9F87CF" w14:textId="77777777">
        <w:tc>
          <w:tcPr>
            <w:tcW w:w="1505" w:type="dxa"/>
          </w:tcPr>
          <w:p w14:paraId="68DBCD23" w14:textId="77777777" w:rsidR="00484D5D" w:rsidRDefault="00000000">
            <w:r>
              <w:rPr>
                <w:rFonts w:ascii="Arial" w:hAnsi="Arial"/>
                <w:sz w:val="18"/>
              </w:rPr>
              <w:t>7. I feel comfortable trying new exercises in PE.</w:t>
            </w:r>
          </w:p>
        </w:tc>
        <w:tc>
          <w:tcPr>
            <w:tcW w:w="1505" w:type="dxa"/>
          </w:tcPr>
          <w:p w14:paraId="5359B61E" w14:textId="77777777" w:rsidR="00484D5D" w:rsidRDefault="00484D5D"/>
        </w:tc>
        <w:tc>
          <w:tcPr>
            <w:tcW w:w="1505" w:type="dxa"/>
          </w:tcPr>
          <w:p w14:paraId="33AC8726" w14:textId="77777777" w:rsidR="00484D5D" w:rsidRDefault="00484D5D"/>
        </w:tc>
        <w:tc>
          <w:tcPr>
            <w:tcW w:w="1505" w:type="dxa"/>
          </w:tcPr>
          <w:p w14:paraId="7CC98602" w14:textId="77777777" w:rsidR="00484D5D" w:rsidRDefault="00484D5D"/>
        </w:tc>
        <w:tc>
          <w:tcPr>
            <w:tcW w:w="1505" w:type="dxa"/>
          </w:tcPr>
          <w:p w14:paraId="5A26E653" w14:textId="77777777" w:rsidR="00484D5D" w:rsidRDefault="00484D5D"/>
        </w:tc>
        <w:tc>
          <w:tcPr>
            <w:tcW w:w="1505" w:type="dxa"/>
          </w:tcPr>
          <w:p w14:paraId="215ED1B3" w14:textId="77777777" w:rsidR="00484D5D" w:rsidRDefault="00484D5D"/>
        </w:tc>
      </w:tr>
      <w:tr w:rsidR="00484D5D" w14:paraId="4F0DD45A" w14:textId="77777777">
        <w:tc>
          <w:tcPr>
            <w:tcW w:w="1505" w:type="dxa"/>
          </w:tcPr>
          <w:p w14:paraId="7C29EA7C" w14:textId="77777777" w:rsidR="00484D5D" w:rsidRDefault="00000000">
            <w:r>
              <w:rPr>
                <w:rFonts w:ascii="Arial" w:hAnsi="Arial"/>
                <w:sz w:val="18"/>
              </w:rPr>
              <w:t>8. I feel anxious or stressed about performing in PE.</w:t>
            </w:r>
          </w:p>
        </w:tc>
        <w:tc>
          <w:tcPr>
            <w:tcW w:w="1505" w:type="dxa"/>
          </w:tcPr>
          <w:p w14:paraId="6F159287" w14:textId="77777777" w:rsidR="00484D5D" w:rsidRDefault="00484D5D"/>
        </w:tc>
        <w:tc>
          <w:tcPr>
            <w:tcW w:w="1505" w:type="dxa"/>
          </w:tcPr>
          <w:p w14:paraId="29A32C12" w14:textId="77777777" w:rsidR="00484D5D" w:rsidRDefault="00484D5D"/>
        </w:tc>
        <w:tc>
          <w:tcPr>
            <w:tcW w:w="1505" w:type="dxa"/>
          </w:tcPr>
          <w:p w14:paraId="73DE7F16" w14:textId="77777777" w:rsidR="00484D5D" w:rsidRDefault="00484D5D"/>
        </w:tc>
        <w:tc>
          <w:tcPr>
            <w:tcW w:w="1505" w:type="dxa"/>
          </w:tcPr>
          <w:p w14:paraId="39BE52F2" w14:textId="77777777" w:rsidR="00484D5D" w:rsidRDefault="00484D5D"/>
        </w:tc>
        <w:tc>
          <w:tcPr>
            <w:tcW w:w="1505" w:type="dxa"/>
          </w:tcPr>
          <w:p w14:paraId="5580F397" w14:textId="77777777" w:rsidR="00484D5D" w:rsidRDefault="00484D5D"/>
        </w:tc>
      </w:tr>
      <w:tr w:rsidR="00484D5D" w14:paraId="721630DB" w14:textId="77777777">
        <w:tc>
          <w:tcPr>
            <w:tcW w:w="1505" w:type="dxa"/>
          </w:tcPr>
          <w:p w14:paraId="60985B22" w14:textId="77777777" w:rsidR="00484D5D" w:rsidRDefault="00000000">
            <w:r>
              <w:rPr>
                <w:rFonts w:ascii="Arial" w:hAnsi="Arial"/>
                <w:sz w:val="18"/>
              </w:rPr>
              <w:t>9. I feel happy participating in our PE fitness routines.</w:t>
            </w:r>
          </w:p>
        </w:tc>
        <w:tc>
          <w:tcPr>
            <w:tcW w:w="1505" w:type="dxa"/>
          </w:tcPr>
          <w:p w14:paraId="4FED0A68" w14:textId="77777777" w:rsidR="00484D5D" w:rsidRDefault="00484D5D"/>
        </w:tc>
        <w:tc>
          <w:tcPr>
            <w:tcW w:w="1505" w:type="dxa"/>
          </w:tcPr>
          <w:p w14:paraId="53B51691" w14:textId="77777777" w:rsidR="00484D5D" w:rsidRDefault="00484D5D"/>
        </w:tc>
        <w:tc>
          <w:tcPr>
            <w:tcW w:w="1505" w:type="dxa"/>
          </w:tcPr>
          <w:p w14:paraId="652F89E5" w14:textId="77777777" w:rsidR="00484D5D" w:rsidRDefault="00484D5D"/>
        </w:tc>
        <w:tc>
          <w:tcPr>
            <w:tcW w:w="1505" w:type="dxa"/>
          </w:tcPr>
          <w:p w14:paraId="6BCA127F" w14:textId="77777777" w:rsidR="00484D5D" w:rsidRDefault="00484D5D"/>
        </w:tc>
        <w:tc>
          <w:tcPr>
            <w:tcW w:w="1505" w:type="dxa"/>
          </w:tcPr>
          <w:p w14:paraId="42347917" w14:textId="77777777" w:rsidR="00484D5D" w:rsidRDefault="00484D5D"/>
        </w:tc>
      </w:tr>
      <w:tr w:rsidR="00484D5D" w14:paraId="4388CA46" w14:textId="77777777">
        <w:tc>
          <w:tcPr>
            <w:tcW w:w="1505" w:type="dxa"/>
          </w:tcPr>
          <w:p w14:paraId="585D4907" w14:textId="77777777" w:rsidR="00484D5D" w:rsidRDefault="00000000">
            <w:r>
              <w:rPr>
                <w:rFonts w:ascii="Arial" w:hAnsi="Arial"/>
                <w:sz w:val="18"/>
              </w:rPr>
              <w:t>10. I feel embarrassed performing exercises in front of others.</w:t>
            </w:r>
          </w:p>
        </w:tc>
        <w:tc>
          <w:tcPr>
            <w:tcW w:w="1505" w:type="dxa"/>
          </w:tcPr>
          <w:p w14:paraId="0DC77AF8" w14:textId="77777777" w:rsidR="00484D5D" w:rsidRDefault="00484D5D"/>
        </w:tc>
        <w:tc>
          <w:tcPr>
            <w:tcW w:w="1505" w:type="dxa"/>
          </w:tcPr>
          <w:p w14:paraId="38C54560" w14:textId="77777777" w:rsidR="00484D5D" w:rsidRDefault="00484D5D"/>
        </w:tc>
        <w:tc>
          <w:tcPr>
            <w:tcW w:w="1505" w:type="dxa"/>
          </w:tcPr>
          <w:p w14:paraId="03034015" w14:textId="77777777" w:rsidR="00484D5D" w:rsidRDefault="00484D5D"/>
        </w:tc>
        <w:tc>
          <w:tcPr>
            <w:tcW w:w="1505" w:type="dxa"/>
          </w:tcPr>
          <w:p w14:paraId="2EBE0EB1" w14:textId="77777777" w:rsidR="00484D5D" w:rsidRDefault="00484D5D"/>
        </w:tc>
        <w:tc>
          <w:tcPr>
            <w:tcW w:w="1505" w:type="dxa"/>
          </w:tcPr>
          <w:p w14:paraId="4C466475" w14:textId="77777777" w:rsidR="00484D5D" w:rsidRDefault="00484D5D"/>
        </w:tc>
      </w:tr>
    </w:tbl>
    <w:p w14:paraId="71C4BD3D" w14:textId="77777777" w:rsidR="00484D5D" w:rsidRDefault="00484D5D"/>
    <w:p w14:paraId="239CB6E3" w14:textId="77777777" w:rsidR="00484D5D" w:rsidRDefault="00000000">
      <w:pPr>
        <w:spacing w:before="160" w:after="40"/>
      </w:pPr>
      <w:r>
        <w:rPr>
          <w:rFonts w:ascii="Arial" w:hAnsi="Arial"/>
          <w:b/>
          <w:sz w:val="20"/>
        </w:rPr>
        <w:t>SECTION D: SOCIAL ENGAGEMENT</w:t>
      </w:r>
    </w:p>
    <w:p w14:paraId="4E20E154" w14:textId="77777777" w:rsidR="00484D5D" w:rsidRDefault="00000000">
      <w:pPr>
        <w:spacing w:after="60"/>
      </w:pPr>
      <w:r>
        <w:rPr>
          <w:rFonts w:ascii="Arial" w:hAnsi="Arial"/>
          <w:i/>
          <w:sz w:val="20"/>
        </w:rPr>
        <w:t>How well do you interact and collaborate with your classmates in PE?</w:t>
      </w:r>
    </w:p>
    <w:tbl>
      <w:tblPr>
        <w:tblStyle w:val="TableGrid"/>
        <w:tblW w:w="0" w:type="auto"/>
        <w:tblLook w:val="04A0" w:firstRow="1" w:lastRow="0" w:firstColumn="1" w:lastColumn="0" w:noHBand="0" w:noVBand="1"/>
      </w:tblPr>
      <w:tblGrid>
        <w:gridCol w:w="1504"/>
        <w:gridCol w:w="1503"/>
        <w:gridCol w:w="1503"/>
        <w:gridCol w:w="1503"/>
        <w:gridCol w:w="1503"/>
        <w:gridCol w:w="1503"/>
      </w:tblGrid>
      <w:tr w:rsidR="00484D5D" w14:paraId="0775C57E" w14:textId="77777777">
        <w:tc>
          <w:tcPr>
            <w:tcW w:w="1505" w:type="dxa"/>
            <w:shd w:val="clear" w:color="auto" w:fill="D9D9D9"/>
          </w:tcPr>
          <w:p w14:paraId="5E713C90" w14:textId="77777777" w:rsidR="00484D5D" w:rsidRDefault="00000000">
            <w:pPr>
              <w:jc w:val="center"/>
            </w:pPr>
            <w:r>
              <w:rPr>
                <w:rFonts w:ascii="Arial" w:hAnsi="Arial"/>
                <w:b/>
                <w:sz w:val="18"/>
              </w:rPr>
              <w:t>Statement</w:t>
            </w:r>
          </w:p>
        </w:tc>
        <w:tc>
          <w:tcPr>
            <w:tcW w:w="1505" w:type="dxa"/>
            <w:shd w:val="clear" w:color="auto" w:fill="D9D9D9"/>
          </w:tcPr>
          <w:p w14:paraId="392D537A" w14:textId="77777777" w:rsidR="00484D5D" w:rsidRDefault="00000000">
            <w:pPr>
              <w:jc w:val="center"/>
            </w:pPr>
            <w:r>
              <w:rPr>
                <w:rFonts w:ascii="Arial" w:hAnsi="Arial"/>
                <w:b/>
                <w:sz w:val="18"/>
              </w:rPr>
              <w:t>SA (5)</w:t>
            </w:r>
          </w:p>
        </w:tc>
        <w:tc>
          <w:tcPr>
            <w:tcW w:w="1505" w:type="dxa"/>
            <w:shd w:val="clear" w:color="auto" w:fill="D9D9D9"/>
          </w:tcPr>
          <w:p w14:paraId="1AE85021" w14:textId="77777777" w:rsidR="00484D5D" w:rsidRDefault="00000000">
            <w:pPr>
              <w:jc w:val="center"/>
            </w:pPr>
            <w:r>
              <w:rPr>
                <w:rFonts w:ascii="Arial" w:hAnsi="Arial"/>
                <w:b/>
                <w:sz w:val="18"/>
              </w:rPr>
              <w:t>A (4)</w:t>
            </w:r>
          </w:p>
        </w:tc>
        <w:tc>
          <w:tcPr>
            <w:tcW w:w="1505" w:type="dxa"/>
            <w:shd w:val="clear" w:color="auto" w:fill="D9D9D9"/>
          </w:tcPr>
          <w:p w14:paraId="5D56CF8A" w14:textId="77777777" w:rsidR="00484D5D" w:rsidRDefault="00000000">
            <w:pPr>
              <w:jc w:val="center"/>
            </w:pPr>
            <w:r>
              <w:rPr>
                <w:rFonts w:ascii="Arial" w:hAnsi="Arial"/>
                <w:b/>
                <w:sz w:val="18"/>
              </w:rPr>
              <w:t>N (3)</w:t>
            </w:r>
          </w:p>
        </w:tc>
        <w:tc>
          <w:tcPr>
            <w:tcW w:w="1505" w:type="dxa"/>
            <w:shd w:val="clear" w:color="auto" w:fill="D9D9D9"/>
          </w:tcPr>
          <w:p w14:paraId="6664BAE5" w14:textId="77777777" w:rsidR="00484D5D" w:rsidRDefault="00000000">
            <w:pPr>
              <w:jc w:val="center"/>
            </w:pPr>
            <w:r>
              <w:rPr>
                <w:rFonts w:ascii="Arial" w:hAnsi="Arial"/>
                <w:b/>
                <w:sz w:val="18"/>
              </w:rPr>
              <w:t>D (2)</w:t>
            </w:r>
          </w:p>
        </w:tc>
        <w:tc>
          <w:tcPr>
            <w:tcW w:w="1505" w:type="dxa"/>
            <w:shd w:val="clear" w:color="auto" w:fill="D9D9D9"/>
          </w:tcPr>
          <w:p w14:paraId="4162D442" w14:textId="77777777" w:rsidR="00484D5D" w:rsidRDefault="00000000">
            <w:pPr>
              <w:jc w:val="center"/>
            </w:pPr>
            <w:r>
              <w:rPr>
                <w:rFonts w:ascii="Arial" w:hAnsi="Arial"/>
                <w:b/>
                <w:sz w:val="18"/>
              </w:rPr>
              <w:t>SD (1)</w:t>
            </w:r>
          </w:p>
        </w:tc>
      </w:tr>
      <w:tr w:rsidR="00484D5D" w14:paraId="1034FBFD" w14:textId="77777777">
        <w:tc>
          <w:tcPr>
            <w:tcW w:w="1505" w:type="dxa"/>
          </w:tcPr>
          <w:p w14:paraId="4C261A43" w14:textId="77777777" w:rsidR="00484D5D" w:rsidRDefault="00000000">
            <w:r>
              <w:rPr>
                <w:rFonts w:ascii="Arial" w:hAnsi="Arial"/>
                <w:sz w:val="18"/>
              </w:rPr>
              <w:t>1. I work well with my classmates during PE activities.</w:t>
            </w:r>
          </w:p>
        </w:tc>
        <w:tc>
          <w:tcPr>
            <w:tcW w:w="1505" w:type="dxa"/>
          </w:tcPr>
          <w:p w14:paraId="6CCA4B9D" w14:textId="77777777" w:rsidR="00484D5D" w:rsidRDefault="00484D5D"/>
        </w:tc>
        <w:tc>
          <w:tcPr>
            <w:tcW w:w="1505" w:type="dxa"/>
          </w:tcPr>
          <w:p w14:paraId="27C3A69F" w14:textId="77777777" w:rsidR="00484D5D" w:rsidRDefault="00484D5D"/>
        </w:tc>
        <w:tc>
          <w:tcPr>
            <w:tcW w:w="1505" w:type="dxa"/>
          </w:tcPr>
          <w:p w14:paraId="17DBDA7C" w14:textId="77777777" w:rsidR="00484D5D" w:rsidRDefault="00484D5D"/>
        </w:tc>
        <w:tc>
          <w:tcPr>
            <w:tcW w:w="1505" w:type="dxa"/>
          </w:tcPr>
          <w:p w14:paraId="68598DC7" w14:textId="77777777" w:rsidR="00484D5D" w:rsidRDefault="00484D5D"/>
        </w:tc>
        <w:tc>
          <w:tcPr>
            <w:tcW w:w="1505" w:type="dxa"/>
          </w:tcPr>
          <w:p w14:paraId="4EA0F71D" w14:textId="77777777" w:rsidR="00484D5D" w:rsidRDefault="00484D5D"/>
        </w:tc>
      </w:tr>
      <w:tr w:rsidR="00484D5D" w14:paraId="4078FE49" w14:textId="77777777">
        <w:tc>
          <w:tcPr>
            <w:tcW w:w="1505" w:type="dxa"/>
          </w:tcPr>
          <w:p w14:paraId="5BB3D454" w14:textId="77777777" w:rsidR="00484D5D" w:rsidRDefault="00000000">
            <w:r>
              <w:rPr>
                <w:rFonts w:ascii="Arial" w:hAnsi="Arial"/>
                <w:sz w:val="18"/>
              </w:rPr>
              <w:t>2. I feel a sense of belonging in my PE class.</w:t>
            </w:r>
          </w:p>
        </w:tc>
        <w:tc>
          <w:tcPr>
            <w:tcW w:w="1505" w:type="dxa"/>
          </w:tcPr>
          <w:p w14:paraId="1CE575EE" w14:textId="77777777" w:rsidR="00484D5D" w:rsidRDefault="00484D5D"/>
        </w:tc>
        <w:tc>
          <w:tcPr>
            <w:tcW w:w="1505" w:type="dxa"/>
          </w:tcPr>
          <w:p w14:paraId="29E9F604" w14:textId="77777777" w:rsidR="00484D5D" w:rsidRDefault="00484D5D"/>
        </w:tc>
        <w:tc>
          <w:tcPr>
            <w:tcW w:w="1505" w:type="dxa"/>
          </w:tcPr>
          <w:p w14:paraId="0F8FC708" w14:textId="77777777" w:rsidR="00484D5D" w:rsidRDefault="00484D5D"/>
        </w:tc>
        <w:tc>
          <w:tcPr>
            <w:tcW w:w="1505" w:type="dxa"/>
          </w:tcPr>
          <w:p w14:paraId="19D32DA3" w14:textId="77777777" w:rsidR="00484D5D" w:rsidRDefault="00484D5D"/>
        </w:tc>
        <w:tc>
          <w:tcPr>
            <w:tcW w:w="1505" w:type="dxa"/>
          </w:tcPr>
          <w:p w14:paraId="558A94BD" w14:textId="77777777" w:rsidR="00484D5D" w:rsidRDefault="00484D5D"/>
        </w:tc>
      </w:tr>
      <w:tr w:rsidR="00484D5D" w14:paraId="3344D954" w14:textId="77777777">
        <w:tc>
          <w:tcPr>
            <w:tcW w:w="1505" w:type="dxa"/>
          </w:tcPr>
          <w:p w14:paraId="7CC0185F" w14:textId="77777777" w:rsidR="00484D5D" w:rsidRDefault="00000000">
            <w:r>
              <w:rPr>
                <w:rFonts w:ascii="Arial" w:hAnsi="Arial"/>
                <w:sz w:val="18"/>
              </w:rPr>
              <w:t>3. I support my classmates during fitness exercises.</w:t>
            </w:r>
          </w:p>
        </w:tc>
        <w:tc>
          <w:tcPr>
            <w:tcW w:w="1505" w:type="dxa"/>
          </w:tcPr>
          <w:p w14:paraId="7073FD41" w14:textId="77777777" w:rsidR="00484D5D" w:rsidRDefault="00484D5D"/>
        </w:tc>
        <w:tc>
          <w:tcPr>
            <w:tcW w:w="1505" w:type="dxa"/>
          </w:tcPr>
          <w:p w14:paraId="2CC7937C" w14:textId="77777777" w:rsidR="00484D5D" w:rsidRDefault="00484D5D"/>
        </w:tc>
        <w:tc>
          <w:tcPr>
            <w:tcW w:w="1505" w:type="dxa"/>
          </w:tcPr>
          <w:p w14:paraId="7F71D309" w14:textId="77777777" w:rsidR="00484D5D" w:rsidRDefault="00484D5D"/>
        </w:tc>
        <w:tc>
          <w:tcPr>
            <w:tcW w:w="1505" w:type="dxa"/>
          </w:tcPr>
          <w:p w14:paraId="4CB9FC0D" w14:textId="77777777" w:rsidR="00484D5D" w:rsidRDefault="00484D5D"/>
        </w:tc>
        <w:tc>
          <w:tcPr>
            <w:tcW w:w="1505" w:type="dxa"/>
          </w:tcPr>
          <w:p w14:paraId="16075B43" w14:textId="77777777" w:rsidR="00484D5D" w:rsidRDefault="00484D5D"/>
        </w:tc>
      </w:tr>
      <w:tr w:rsidR="00484D5D" w14:paraId="228347B6" w14:textId="77777777">
        <w:tc>
          <w:tcPr>
            <w:tcW w:w="1505" w:type="dxa"/>
          </w:tcPr>
          <w:p w14:paraId="735249FF" w14:textId="77777777" w:rsidR="00484D5D" w:rsidRDefault="00000000">
            <w:r>
              <w:rPr>
                <w:rFonts w:ascii="Arial" w:hAnsi="Arial"/>
                <w:sz w:val="18"/>
              </w:rPr>
              <w:t>4. My opinions and ideas are valued by my PE instructor.</w:t>
            </w:r>
          </w:p>
        </w:tc>
        <w:tc>
          <w:tcPr>
            <w:tcW w:w="1505" w:type="dxa"/>
          </w:tcPr>
          <w:p w14:paraId="36EDBDB7" w14:textId="77777777" w:rsidR="00484D5D" w:rsidRDefault="00484D5D"/>
        </w:tc>
        <w:tc>
          <w:tcPr>
            <w:tcW w:w="1505" w:type="dxa"/>
          </w:tcPr>
          <w:p w14:paraId="5993D58B" w14:textId="77777777" w:rsidR="00484D5D" w:rsidRDefault="00484D5D"/>
        </w:tc>
        <w:tc>
          <w:tcPr>
            <w:tcW w:w="1505" w:type="dxa"/>
          </w:tcPr>
          <w:p w14:paraId="17741AF4" w14:textId="77777777" w:rsidR="00484D5D" w:rsidRDefault="00484D5D"/>
        </w:tc>
        <w:tc>
          <w:tcPr>
            <w:tcW w:w="1505" w:type="dxa"/>
          </w:tcPr>
          <w:p w14:paraId="5C3AB3DE" w14:textId="77777777" w:rsidR="00484D5D" w:rsidRDefault="00484D5D"/>
        </w:tc>
        <w:tc>
          <w:tcPr>
            <w:tcW w:w="1505" w:type="dxa"/>
          </w:tcPr>
          <w:p w14:paraId="53133273" w14:textId="77777777" w:rsidR="00484D5D" w:rsidRDefault="00484D5D"/>
        </w:tc>
      </w:tr>
      <w:tr w:rsidR="00484D5D" w14:paraId="76F31B0F" w14:textId="77777777">
        <w:tc>
          <w:tcPr>
            <w:tcW w:w="1505" w:type="dxa"/>
          </w:tcPr>
          <w:p w14:paraId="2162D41B" w14:textId="77777777" w:rsidR="00484D5D" w:rsidRDefault="00000000">
            <w:r>
              <w:rPr>
                <w:rFonts w:ascii="Arial" w:hAnsi="Arial"/>
                <w:sz w:val="18"/>
              </w:rPr>
              <w:t>5. I feel connected to my classmates through PE activities.</w:t>
            </w:r>
          </w:p>
        </w:tc>
        <w:tc>
          <w:tcPr>
            <w:tcW w:w="1505" w:type="dxa"/>
          </w:tcPr>
          <w:p w14:paraId="676FD21E" w14:textId="77777777" w:rsidR="00484D5D" w:rsidRDefault="00484D5D"/>
        </w:tc>
        <w:tc>
          <w:tcPr>
            <w:tcW w:w="1505" w:type="dxa"/>
          </w:tcPr>
          <w:p w14:paraId="47DCBF96" w14:textId="77777777" w:rsidR="00484D5D" w:rsidRDefault="00484D5D"/>
        </w:tc>
        <w:tc>
          <w:tcPr>
            <w:tcW w:w="1505" w:type="dxa"/>
          </w:tcPr>
          <w:p w14:paraId="7AAEAC8A" w14:textId="77777777" w:rsidR="00484D5D" w:rsidRDefault="00484D5D"/>
        </w:tc>
        <w:tc>
          <w:tcPr>
            <w:tcW w:w="1505" w:type="dxa"/>
          </w:tcPr>
          <w:p w14:paraId="1A1E1C2D" w14:textId="77777777" w:rsidR="00484D5D" w:rsidRDefault="00484D5D"/>
        </w:tc>
        <w:tc>
          <w:tcPr>
            <w:tcW w:w="1505" w:type="dxa"/>
          </w:tcPr>
          <w:p w14:paraId="102BAF5C" w14:textId="77777777" w:rsidR="00484D5D" w:rsidRDefault="00484D5D"/>
        </w:tc>
      </w:tr>
      <w:tr w:rsidR="00484D5D" w14:paraId="5F4E5DB8" w14:textId="77777777">
        <w:tc>
          <w:tcPr>
            <w:tcW w:w="1505" w:type="dxa"/>
          </w:tcPr>
          <w:p w14:paraId="676208F4" w14:textId="77777777" w:rsidR="00484D5D" w:rsidRDefault="00000000">
            <w:r>
              <w:rPr>
                <w:rFonts w:ascii="Arial" w:hAnsi="Arial"/>
                <w:sz w:val="18"/>
              </w:rPr>
              <w:t>6. I prefer to work alone rather than with others in PE.</w:t>
            </w:r>
          </w:p>
        </w:tc>
        <w:tc>
          <w:tcPr>
            <w:tcW w:w="1505" w:type="dxa"/>
          </w:tcPr>
          <w:p w14:paraId="36FE783F" w14:textId="77777777" w:rsidR="00484D5D" w:rsidRDefault="00484D5D"/>
        </w:tc>
        <w:tc>
          <w:tcPr>
            <w:tcW w:w="1505" w:type="dxa"/>
          </w:tcPr>
          <w:p w14:paraId="5B57C92D" w14:textId="77777777" w:rsidR="00484D5D" w:rsidRDefault="00484D5D"/>
        </w:tc>
        <w:tc>
          <w:tcPr>
            <w:tcW w:w="1505" w:type="dxa"/>
          </w:tcPr>
          <w:p w14:paraId="51CD9757" w14:textId="77777777" w:rsidR="00484D5D" w:rsidRDefault="00484D5D"/>
        </w:tc>
        <w:tc>
          <w:tcPr>
            <w:tcW w:w="1505" w:type="dxa"/>
          </w:tcPr>
          <w:p w14:paraId="5733D632" w14:textId="77777777" w:rsidR="00484D5D" w:rsidRDefault="00484D5D"/>
        </w:tc>
        <w:tc>
          <w:tcPr>
            <w:tcW w:w="1505" w:type="dxa"/>
          </w:tcPr>
          <w:p w14:paraId="7AAD2416" w14:textId="77777777" w:rsidR="00484D5D" w:rsidRDefault="00484D5D"/>
        </w:tc>
      </w:tr>
      <w:tr w:rsidR="00484D5D" w14:paraId="490B14EA" w14:textId="77777777">
        <w:tc>
          <w:tcPr>
            <w:tcW w:w="1505" w:type="dxa"/>
          </w:tcPr>
          <w:p w14:paraId="5C6E541A" w14:textId="77777777" w:rsidR="00484D5D" w:rsidRDefault="00000000">
            <w:r>
              <w:rPr>
                <w:rFonts w:ascii="Arial" w:hAnsi="Arial"/>
                <w:sz w:val="18"/>
              </w:rPr>
              <w:t>7. I respect the efforts and abilities of my classmates in PE.</w:t>
            </w:r>
          </w:p>
        </w:tc>
        <w:tc>
          <w:tcPr>
            <w:tcW w:w="1505" w:type="dxa"/>
          </w:tcPr>
          <w:p w14:paraId="0F9D57BE" w14:textId="77777777" w:rsidR="00484D5D" w:rsidRDefault="00484D5D"/>
        </w:tc>
        <w:tc>
          <w:tcPr>
            <w:tcW w:w="1505" w:type="dxa"/>
          </w:tcPr>
          <w:p w14:paraId="223BD5E3" w14:textId="77777777" w:rsidR="00484D5D" w:rsidRDefault="00484D5D"/>
        </w:tc>
        <w:tc>
          <w:tcPr>
            <w:tcW w:w="1505" w:type="dxa"/>
          </w:tcPr>
          <w:p w14:paraId="6C893257" w14:textId="77777777" w:rsidR="00484D5D" w:rsidRDefault="00484D5D"/>
        </w:tc>
        <w:tc>
          <w:tcPr>
            <w:tcW w:w="1505" w:type="dxa"/>
          </w:tcPr>
          <w:p w14:paraId="665D1B61" w14:textId="77777777" w:rsidR="00484D5D" w:rsidRDefault="00484D5D"/>
        </w:tc>
        <w:tc>
          <w:tcPr>
            <w:tcW w:w="1505" w:type="dxa"/>
          </w:tcPr>
          <w:p w14:paraId="1CF0481C" w14:textId="77777777" w:rsidR="00484D5D" w:rsidRDefault="00484D5D"/>
        </w:tc>
      </w:tr>
      <w:tr w:rsidR="00484D5D" w14:paraId="1AFF0B91" w14:textId="77777777">
        <w:tc>
          <w:tcPr>
            <w:tcW w:w="1505" w:type="dxa"/>
          </w:tcPr>
          <w:p w14:paraId="492E3E6F" w14:textId="77777777" w:rsidR="00484D5D" w:rsidRDefault="00000000">
            <w:r>
              <w:rPr>
                <w:rFonts w:ascii="Arial" w:hAnsi="Arial"/>
                <w:sz w:val="18"/>
              </w:rPr>
              <w:t>8. I feel excluded from PE activities sometimes.</w:t>
            </w:r>
          </w:p>
        </w:tc>
        <w:tc>
          <w:tcPr>
            <w:tcW w:w="1505" w:type="dxa"/>
          </w:tcPr>
          <w:p w14:paraId="0E1DF19C" w14:textId="77777777" w:rsidR="00484D5D" w:rsidRDefault="00484D5D"/>
        </w:tc>
        <w:tc>
          <w:tcPr>
            <w:tcW w:w="1505" w:type="dxa"/>
          </w:tcPr>
          <w:p w14:paraId="2DCA9383" w14:textId="77777777" w:rsidR="00484D5D" w:rsidRDefault="00484D5D"/>
        </w:tc>
        <w:tc>
          <w:tcPr>
            <w:tcW w:w="1505" w:type="dxa"/>
          </w:tcPr>
          <w:p w14:paraId="4F89D803" w14:textId="77777777" w:rsidR="00484D5D" w:rsidRDefault="00484D5D"/>
        </w:tc>
        <w:tc>
          <w:tcPr>
            <w:tcW w:w="1505" w:type="dxa"/>
          </w:tcPr>
          <w:p w14:paraId="7630D99B" w14:textId="77777777" w:rsidR="00484D5D" w:rsidRDefault="00484D5D"/>
        </w:tc>
        <w:tc>
          <w:tcPr>
            <w:tcW w:w="1505" w:type="dxa"/>
          </w:tcPr>
          <w:p w14:paraId="4B190C70" w14:textId="77777777" w:rsidR="00484D5D" w:rsidRDefault="00484D5D"/>
        </w:tc>
      </w:tr>
      <w:tr w:rsidR="00484D5D" w14:paraId="16D4B57F" w14:textId="77777777">
        <w:tc>
          <w:tcPr>
            <w:tcW w:w="1505" w:type="dxa"/>
          </w:tcPr>
          <w:p w14:paraId="456B7C36" w14:textId="77777777" w:rsidR="00484D5D" w:rsidRDefault="00000000">
            <w:r>
              <w:rPr>
                <w:rFonts w:ascii="Arial" w:hAnsi="Arial"/>
                <w:sz w:val="18"/>
              </w:rPr>
              <w:t xml:space="preserve">9. I communicate positively with </w:t>
            </w:r>
            <w:r>
              <w:rPr>
                <w:rFonts w:ascii="Arial" w:hAnsi="Arial"/>
                <w:sz w:val="18"/>
              </w:rPr>
              <w:lastRenderedPageBreak/>
              <w:t>classmates during PE.</w:t>
            </w:r>
          </w:p>
        </w:tc>
        <w:tc>
          <w:tcPr>
            <w:tcW w:w="1505" w:type="dxa"/>
          </w:tcPr>
          <w:p w14:paraId="478908D8" w14:textId="77777777" w:rsidR="00484D5D" w:rsidRDefault="00484D5D"/>
        </w:tc>
        <w:tc>
          <w:tcPr>
            <w:tcW w:w="1505" w:type="dxa"/>
          </w:tcPr>
          <w:p w14:paraId="6F252F84" w14:textId="77777777" w:rsidR="00484D5D" w:rsidRDefault="00484D5D"/>
        </w:tc>
        <w:tc>
          <w:tcPr>
            <w:tcW w:w="1505" w:type="dxa"/>
          </w:tcPr>
          <w:p w14:paraId="009CCE1F" w14:textId="77777777" w:rsidR="00484D5D" w:rsidRDefault="00484D5D"/>
        </w:tc>
        <w:tc>
          <w:tcPr>
            <w:tcW w:w="1505" w:type="dxa"/>
          </w:tcPr>
          <w:p w14:paraId="1A9C35C9" w14:textId="77777777" w:rsidR="00484D5D" w:rsidRDefault="00484D5D"/>
        </w:tc>
        <w:tc>
          <w:tcPr>
            <w:tcW w:w="1505" w:type="dxa"/>
          </w:tcPr>
          <w:p w14:paraId="75C80E2C" w14:textId="77777777" w:rsidR="00484D5D" w:rsidRDefault="00484D5D"/>
        </w:tc>
      </w:tr>
      <w:tr w:rsidR="00484D5D" w14:paraId="3C142324" w14:textId="77777777">
        <w:tc>
          <w:tcPr>
            <w:tcW w:w="1505" w:type="dxa"/>
          </w:tcPr>
          <w:p w14:paraId="79437C76" w14:textId="77777777" w:rsidR="00484D5D" w:rsidRDefault="00000000">
            <w:r>
              <w:rPr>
                <w:rFonts w:ascii="Arial" w:hAnsi="Arial"/>
                <w:sz w:val="18"/>
              </w:rPr>
              <w:t>10. I feel like an outsider in my PE class.</w:t>
            </w:r>
          </w:p>
        </w:tc>
        <w:tc>
          <w:tcPr>
            <w:tcW w:w="1505" w:type="dxa"/>
          </w:tcPr>
          <w:p w14:paraId="2D0AA4F8" w14:textId="77777777" w:rsidR="00484D5D" w:rsidRDefault="00484D5D"/>
        </w:tc>
        <w:tc>
          <w:tcPr>
            <w:tcW w:w="1505" w:type="dxa"/>
          </w:tcPr>
          <w:p w14:paraId="0C67795E" w14:textId="77777777" w:rsidR="00484D5D" w:rsidRDefault="00484D5D"/>
        </w:tc>
        <w:tc>
          <w:tcPr>
            <w:tcW w:w="1505" w:type="dxa"/>
          </w:tcPr>
          <w:p w14:paraId="78A7B242" w14:textId="77777777" w:rsidR="00484D5D" w:rsidRDefault="00484D5D"/>
        </w:tc>
        <w:tc>
          <w:tcPr>
            <w:tcW w:w="1505" w:type="dxa"/>
          </w:tcPr>
          <w:p w14:paraId="546E8722" w14:textId="77777777" w:rsidR="00484D5D" w:rsidRDefault="00484D5D"/>
        </w:tc>
        <w:tc>
          <w:tcPr>
            <w:tcW w:w="1505" w:type="dxa"/>
          </w:tcPr>
          <w:p w14:paraId="2F43189E" w14:textId="77777777" w:rsidR="00484D5D" w:rsidRDefault="00484D5D"/>
        </w:tc>
      </w:tr>
    </w:tbl>
    <w:p w14:paraId="6B94E954" w14:textId="77777777" w:rsidR="00484D5D" w:rsidRDefault="00484D5D"/>
    <w:p w14:paraId="4AC81FC5" w14:textId="77777777" w:rsidR="00484D5D" w:rsidRDefault="00000000">
      <w:pPr>
        <w:spacing w:before="160" w:after="40"/>
      </w:pPr>
      <w:r>
        <w:rPr>
          <w:rFonts w:ascii="Arial" w:hAnsi="Arial"/>
          <w:b/>
          <w:sz w:val="20"/>
        </w:rPr>
        <w:t>SECTION E: MOTIVATION AND INTEREST</w:t>
      </w:r>
    </w:p>
    <w:p w14:paraId="7A77A3C0" w14:textId="77777777" w:rsidR="00484D5D" w:rsidRDefault="00000000">
      <w:pPr>
        <w:spacing w:after="60"/>
      </w:pPr>
      <w:r>
        <w:rPr>
          <w:rFonts w:ascii="Arial" w:hAnsi="Arial"/>
          <w:i/>
          <w:sz w:val="20"/>
        </w:rPr>
        <w:t>How motivated are you to participate in PE?</w:t>
      </w:r>
    </w:p>
    <w:tbl>
      <w:tblPr>
        <w:tblStyle w:val="TableGrid"/>
        <w:tblW w:w="0" w:type="auto"/>
        <w:tblLook w:val="04A0" w:firstRow="1" w:lastRow="0" w:firstColumn="1" w:lastColumn="0" w:noHBand="0" w:noVBand="1"/>
      </w:tblPr>
      <w:tblGrid>
        <w:gridCol w:w="1504"/>
        <w:gridCol w:w="1503"/>
        <w:gridCol w:w="1503"/>
        <w:gridCol w:w="1503"/>
        <w:gridCol w:w="1503"/>
        <w:gridCol w:w="1503"/>
      </w:tblGrid>
      <w:tr w:rsidR="00484D5D" w14:paraId="73F8C0A0" w14:textId="77777777">
        <w:tc>
          <w:tcPr>
            <w:tcW w:w="1505" w:type="dxa"/>
            <w:shd w:val="clear" w:color="auto" w:fill="D9D9D9"/>
          </w:tcPr>
          <w:p w14:paraId="5AD1FF20" w14:textId="77777777" w:rsidR="00484D5D" w:rsidRDefault="00000000">
            <w:pPr>
              <w:jc w:val="center"/>
            </w:pPr>
            <w:r>
              <w:rPr>
                <w:rFonts w:ascii="Arial" w:hAnsi="Arial"/>
                <w:b/>
                <w:sz w:val="18"/>
              </w:rPr>
              <w:t>Statement</w:t>
            </w:r>
          </w:p>
        </w:tc>
        <w:tc>
          <w:tcPr>
            <w:tcW w:w="1505" w:type="dxa"/>
            <w:shd w:val="clear" w:color="auto" w:fill="D9D9D9"/>
          </w:tcPr>
          <w:p w14:paraId="45354A90" w14:textId="77777777" w:rsidR="00484D5D" w:rsidRDefault="00000000">
            <w:pPr>
              <w:jc w:val="center"/>
            </w:pPr>
            <w:r>
              <w:rPr>
                <w:rFonts w:ascii="Arial" w:hAnsi="Arial"/>
                <w:b/>
                <w:sz w:val="18"/>
              </w:rPr>
              <w:t>SA (5)</w:t>
            </w:r>
          </w:p>
        </w:tc>
        <w:tc>
          <w:tcPr>
            <w:tcW w:w="1505" w:type="dxa"/>
            <w:shd w:val="clear" w:color="auto" w:fill="D9D9D9"/>
          </w:tcPr>
          <w:p w14:paraId="287A4B48" w14:textId="77777777" w:rsidR="00484D5D" w:rsidRDefault="00000000">
            <w:pPr>
              <w:jc w:val="center"/>
            </w:pPr>
            <w:r>
              <w:rPr>
                <w:rFonts w:ascii="Arial" w:hAnsi="Arial"/>
                <w:b/>
                <w:sz w:val="18"/>
              </w:rPr>
              <w:t>A (4)</w:t>
            </w:r>
          </w:p>
        </w:tc>
        <w:tc>
          <w:tcPr>
            <w:tcW w:w="1505" w:type="dxa"/>
            <w:shd w:val="clear" w:color="auto" w:fill="D9D9D9"/>
          </w:tcPr>
          <w:p w14:paraId="76A6E23E" w14:textId="77777777" w:rsidR="00484D5D" w:rsidRDefault="00000000">
            <w:pPr>
              <w:jc w:val="center"/>
            </w:pPr>
            <w:r>
              <w:rPr>
                <w:rFonts w:ascii="Arial" w:hAnsi="Arial"/>
                <w:b/>
                <w:sz w:val="18"/>
              </w:rPr>
              <w:t>N (3)</w:t>
            </w:r>
          </w:p>
        </w:tc>
        <w:tc>
          <w:tcPr>
            <w:tcW w:w="1505" w:type="dxa"/>
            <w:shd w:val="clear" w:color="auto" w:fill="D9D9D9"/>
          </w:tcPr>
          <w:p w14:paraId="7B426399" w14:textId="77777777" w:rsidR="00484D5D" w:rsidRDefault="00000000">
            <w:pPr>
              <w:jc w:val="center"/>
            </w:pPr>
            <w:r>
              <w:rPr>
                <w:rFonts w:ascii="Arial" w:hAnsi="Arial"/>
                <w:b/>
                <w:sz w:val="18"/>
              </w:rPr>
              <w:t>D (2)</w:t>
            </w:r>
          </w:p>
        </w:tc>
        <w:tc>
          <w:tcPr>
            <w:tcW w:w="1505" w:type="dxa"/>
            <w:shd w:val="clear" w:color="auto" w:fill="D9D9D9"/>
          </w:tcPr>
          <w:p w14:paraId="3CF3E72F" w14:textId="77777777" w:rsidR="00484D5D" w:rsidRDefault="00000000">
            <w:pPr>
              <w:jc w:val="center"/>
            </w:pPr>
            <w:r>
              <w:rPr>
                <w:rFonts w:ascii="Arial" w:hAnsi="Arial"/>
                <w:b/>
                <w:sz w:val="18"/>
              </w:rPr>
              <w:t>SD (1)</w:t>
            </w:r>
          </w:p>
        </w:tc>
      </w:tr>
      <w:tr w:rsidR="00484D5D" w14:paraId="4404A55D" w14:textId="77777777">
        <w:tc>
          <w:tcPr>
            <w:tcW w:w="1505" w:type="dxa"/>
          </w:tcPr>
          <w:p w14:paraId="2902B010" w14:textId="77777777" w:rsidR="00484D5D" w:rsidRDefault="00000000">
            <w:r>
              <w:rPr>
                <w:rFonts w:ascii="Arial" w:hAnsi="Arial"/>
                <w:sz w:val="18"/>
              </w:rPr>
              <w:t>1. I am motivated to improve my physical fitness.</w:t>
            </w:r>
          </w:p>
        </w:tc>
        <w:tc>
          <w:tcPr>
            <w:tcW w:w="1505" w:type="dxa"/>
          </w:tcPr>
          <w:p w14:paraId="67292BE7" w14:textId="77777777" w:rsidR="00484D5D" w:rsidRDefault="00484D5D"/>
        </w:tc>
        <w:tc>
          <w:tcPr>
            <w:tcW w:w="1505" w:type="dxa"/>
          </w:tcPr>
          <w:p w14:paraId="318631CF" w14:textId="77777777" w:rsidR="00484D5D" w:rsidRDefault="00484D5D"/>
        </w:tc>
        <w:tc>
          <w:tcPr>
            <w:tcW w:w="1505" w:type="dxa"/>
          </w:tcPr>
          <w:p w14:paraId="04319377" w14:textId="77777777" w:rsidR="00484D5D" w:rsidRDefault="00484D5D"/>
        </w:tc>
        <w:tc>
          <w:tcPr>
            <w:tcW w:w="1505" w:type="dxa"/>
          </w:tcPr>
          <w:p w14:paraId="7CF2F7B8" w14:textId="77777777" w:rsidR="00484D5D" w:rsidRDefault="00484D5D"/>
        </w:tc>
        <w:tc>
          <w:tcPr>
            <w:tcW w:w="1505" w:type="dxa"/>
          </w:tcPr>
          <w:p w14:paraId="10165697" w14:textId="77777777" w:rsidR="00484D5D" w:rsidRDefault="00484D5D"/>
        </w:tc>
      </w:tr>
      <w:tr w:rsidR="00484D5D" w14:paraId="1124CABE" w14:textId="77777777">
        <w:tc>
          <w:tcPr>
            <w:tcW w:w="1505" w:type="dxa"/>
          </w:tcPr>
          <w:p w14:paraId="0148B7B5" w14:textId="77777777" w:rsidR="00484D5D" w:rsidRDefault="00000000">
            <w:r>
              <w:rPr>
                <w:rFonts w:ascii="Arial" w:hAnsi="Arial"/>
                <w:sz w:val="18"/>
              </w:rPr>
              <w:t>2. I believe that PE activities are important for my health.</w:t>
            </w:r>
          </w:p>
        </w:tc>
        <w:tc>
          <w:tcPr>
            <w:tcW w:w="1505" w:type="dxa"/>
          </w:tcPr>
          <w:p w14:paraId="5DBC42D7" w14:textId="77777777" w:rsidR="00484D5D" w:rsidRDefault="00484D5D"/>
        </w:tc>
        <w:tc>
          <w:tcPr>
            <w:tcW w:w="1505" w:type="dxa"/>
          </w:tcPr>
          <w:p w14:paraId="1A5D12C4" w14:textId="77777777" w:rsidR="00484D5D" w:rsidRDefault="00484D5D"/>
        </w:tc>
        <w:tc>
          <w:tcPr>
            <w:tcW w:w="1505" w:type="dxa"/>
          </w:tcPr>
          <w:p w14:paraId="7FA5B447" w14:textId="77777777" w:rsidR="00484D5D" w:rsidRDefault="00484D5D"/>
        </w:tc>
        <w:tc>
          <w:tcPr>
            <w:tcW w:w="1505" w:type="dxa"/>
          </w:tcPr>
          <w:p w14:paraId="13020826" w14:textId="77777777" w:rsidR="00484D5D" w:rsidRDefault="00484D5D"/>
        </w:tc>
        <w:tc>
          <w:tcPr>
            <w:tcW w:w="1505" w:type="dxa"/>
          </w:tcPr>
          <w:p w14:paraId="4FFF5320" w14:textId="77777777" w:rsidR="00484D5D" w:rsidRDefault="00484D5D"/>
        </w:tc>
      </w:tr>
      <w:tr w:rsidR="00484D5D" w14:paraId="2C717337" w14:textId="77777777">
        <w:tc>
          <w:tcPr>
            <w:tcW w:w="1505" w:type="dxa"/>
          </w:tcPr>
          <w:p w14:paraId="4B82A5E0" w14:textId="77777777" w:rsidR="00484D5D" w:rsidRDefault="00000000">
            <w:r>
              <w:rPr>
                <w:rFonts w:ascii="Arial" w:hAnsi="Arial"/>
                <w:sz w:val="18"/>
              </w:rPr>
              <w:t>3. I find value in learning physical fitness skills.</w:t>
            </w:r>
          </w:p>
        </w:tc>
        <w:tc>
          <w:tcPr>
            <w:tcW w:w="1505" w:type="dxa"/>
          </w:tcPr>
          <w:p w14:paraId="6E226DD2" w14:textId="77777777" w:rsidR="00484D5D" w:rsidRDefault="00484D5D"/>
        </w:tc>
        <w:tc>
          <w:tcPr>
            <w:tcW w:w="1505" w:type="dxa"/>
          </w:tcPr>
          <w:p w14:paraId="39DBFD43" w14:textId="77777777" w:rsidR="00484D5D" w:rsidRDefault="00484D5D"/>
        </w:tc>
        <w:tc>
          <w:tcPr>
            <w:tcW w:w="1505" w:type="dxa"/>
          </w:tcPr>
          <w:p w14:paraId="478FC370" w14:textId="77777777" w:rsidR="00484D5D" w:rsidRDefault="00484D5D"/>
        </w:tc>
        <w:tc>
          <w:tcPr>
            <w:tcW w:w="1505" w:type="dxa"/>
          </w:tcPr>
          <w:p w14:paraId="71498031" w14:textId="77777777" w:rsidR="00484D5D" w:rsidRDefault="00484D5D"/>
        </w:tc>
        <w:tc>
          <w:tcPr>
            <w:tcW w:w="1505" w:type="dxa"/>
          </w:tcPr>
          <w:p w14:paraId="2BC7D635" w14:textId="77777777" w:rsidR="00484D5D" w:rsidRDefault="00484D5D"/>
        </w:tc>
      </w:tr>
      <w:tr w:rsidR="00484D5D" w14:paraId="4EAD96D4" w14:textId="77777777">
        <w:tc>
          <w:tcPr>
            <w:tcW w:w="1505" w:type="dxa"/>
          </w:tcPr>
          <w:p w14:paraId="175DD528" w14:textId="77777777" w:rsidR="00484D5D" w:rsidRDefault="00000000">
            <w:r>
              <w:rPr>
                <w:rFonts w:ascii="Arial" w:hAnsi="Arial"/>
                <w:sz w:val="18"/>
              </w:rPr>
              <w:t>4. I choose to be physically active even outside of PE class.</w:t>
            </w:r>
          </w:p>
        </w:tc>
        <w:tc>
          <w:tcPr>
            <w:tcW w:w="1505" w:type="dxa"/>
          </w:tcPr>
          <w:p w14:paraId="05C720A6" w14:textId="77777777" w:rsidR="00484D5D" w:rsidRDefault="00484D5D"/>
        </w:tc>
        <w:tc>
          <w:tcPr>
            <w:tcW w:w="1505" w:type="dxa"/>
          </w:tcPr>
          <w:p w14:paraId="433C2DDC" w14:textId="77777777" w:rsidR="00484D5D" w:rsidRDefault="00484D5D"/>
        </w:tc>
        <w:tc>
          <w:tcPr>
            <w:tcW w:w="1505" w:type="dxa"/>
          </w:tcPr>
          <w:p w14:paraId="76B83B8B" w14:textId="77777777" w:rsidR="00484D5D" w:rsidRDefault="00484D5D"/>
        </w:tc>
        <w:tc>
          <w:tcPr>
            <w:tcW w:w="1505" w:type="dxa"/>
          </w:tcPr>
          <w:p w14:paraId="14D12F8C" w14:textId="77777777" w:rsidR="00484D5D" w:rsidRDefault="00484D5D"/>
        </w:tc>
        <w:tc>
          <w:tcPr>
            <w:tcW w:w="1505" w:type="dxa"/>
          </w:tcPr>
          <w:p w14:paraId="3819BE7D" w14:textId="77777777" w:rsidR="00484D5D" w:rsidRDefault="00484D5D"/>
        </w:tc>
      </w:tr>
      <w:tr w:rsidR="00484D5D" w14:paraId="77C61F64" w14:textId="77777777">
        <w:tc>
          <w:tcPr>
            <w:tcW w:w="1505" w:type="dxa"/>
          </w:tcPr>
          <w:p w14:paraId="74801F8D" w14:textId="77777777" w:rsidR="00484D5D" w:rsidRDefault="00000000">
            <w:r>
              <w:rPr>
                <w:rFonts w:ascii="Arial" w:hAnsi="Arial"/>
                <w:sz w:val="18"/>
              </w:rPr>
              <w:t>5. I am interested in learning new physical fitness exercises.</w:t>
            </w:r>
          </w:p>
        </w:tc>
        <w:tc>
          <w:tcPr>
            <w:tcW w:w="1505" w:type="dxa"/>
          </w:tcPr>
          <w:p w14:paraId="72474A92" w14:textId="77777777" w:rsidR="00484D5D" w:rsidRDefault="00484D5D"/>
        </w:tc>
        <w:tc>
          <w:tcPr>
            <w:tcW w:w="1505" w:type="dxa"/>
          </w:tcPr>
          <w:p w14:paraId="3404C7E3" w14:textId="77777777" w:rsidR="00484D5D" w:rsidRDefault="00484D5D"/>
        </w:tc>
        <w:tc>
          <w:tcPr>
            <w:tcW w:w="1505" w:type="dxa"/>
          </w:tcPr>
          <w:p w14:paraId="36752B41" w14:textId="77777777" w:rsidR="00484D5D" w:rsidRDefault="00484D5D"/>
        </w:tc>
        <w:tc>
          <w:tcPr>
            <w:tcW w:w="1505" w:type="dxa"/>
          </w:tcPr>
          <w:p w14:paraId="480923A5" w14:textId="77777777" w:rsidR="00484D5D" w:rsidRDefault="00484D5D"/>
        </w:tc>
        <w:tc>
          <w:tcPr>
            <w:tcW w:w="1505" w:type="dxa"/>
          </w:tcPr>
          <w:p w14:paraId="21A95247" w14:textId="77777777" w:rsidR="00484D5D" w:rsidRDefault="00484D5D"/>
        </w:tc>
      </w:tr>
      <w:tr w:rsidR="00484D5D" w14:paraId="74D392E4" w14:textId="77777777">
        <w:tc>
          <w:tcPr>
            <w:tcW w:w="1505" w:type="dxa"/>
          </w:tcPr>
          <w:p w14:paraId="06AF48FA" w14:textId="77777777" w:rsidR="00484D5D" w:rsidRDefault="00000000">
            <w:r>
              <w:rPr>
                <w:rFonts w:ascii="Arial" w:hAnsi="Arial"/>
                <w:sz w:val="18"/>
              </w:rPr>
              <w:t>6. I find PE activities uninteresting and irrelevant. (R)</w:t>
            </w:r>
          </w:p>
        </w:tc>
        <w:tc>
          <w:tcPr>
            <w:tcW w:w="1505" w:type="dxa"/>
          </w:tcPr>
          <w:p w14:paraId="0D8F45DD" w14:textId="77777777" w:rsidR="00484D5D" w:rsidRDefault="00484D5D"/>
        </w:tc>
        <w:tc>
          <w:tcPr>
            <w:tcW w:w="1505" w:type="dxa"/>
          </w:tcPr>
          <w:p w14:paraId="4C77D4C0" w14:textId="77777777" w:rsidR="00484D5D" w:rsidRDefault="00484D5D"/>
        </w:tc>
        <w:tc>
          <w:tcPr>
            <w:tcW w:w="1505" w:type="dxa"/>
          </w:tcPr>
          <w:p w14:paraId="2C299CB2" w14:textId="77777777" w:rsidR="00484D5D" w:rsidRDefault="00484D5D"/>
        </w:tc>
        <w:tc>
          <w:tcPr>
            <w:tcW w:w="1505" w:type="dxa"/>
          </w:tcPr>
          <w:p w14:paraId="536D356D" w14:textId="77777777" w:rsidR="00484D5D" w:rsidRDefault="00484D5D"/>
        </w:tc>
        <w:tc>
          <w:tcPr>
            <w:tcW w:w="1505" w:type="dxa"/>
          </w:tcPr>
          <w:p w14:paraId="1FA76B7E" w14:textId="77777777" w:rsidR="00484D5D" w:rsidRDefault="00484D5D"/>
        </w:tc>
      </w:tr>
      <w:tr w:rsidR="00484D5D" w14:paraId="4B3AD67B" w14:textId="77777777">
        <w:tc>
          <w:tcPr>
            <w:tcW w:w="1505" w:type="dxa"/>
          </w:tcPr>
          <w:p w14:paraId="73B73806" w14:textId="77777777" w:rsidR="00484D5D" w:rsidRDefault="00000000">
            <w:r>
              <w:rPr>
                <w:rFonts w:ascii="Arial" w:hAnsi="Arial"/>
                <w:sz w:val="18"/>
              </w:rPr>
              <w:t>7. I am committed to maintaining a physically active lifestyle.</w:t>
            </w:r>
          </w:p>
        </w:tc>
        <w:tc>
          <w:tcPr>
            <w:tcW w:w="1505" w:type="dxa"/>
          </w:tcPr>
          <w:p w14:paraId="56ED407B" w14:textId="77777777" w:rsidR="00484D5D" w:rsidRDefault="00484D5D"/>
        </w:tc>
        <w:tc>
          <w:tcPr>
            <w:tcW w:w="1505" w:type="dxa"/>
          </w:tcPr>
          <w:p w14:paraId="66CF83BA" w14:textId="77777777" w:rsidR="00484D5D" w:rsidRDefault="00484D5D"/>
        </w:tc>
        <w:tc>
          <w:tcPr>
            <w:tcW w:w="1505" w:type="dxa"/>
          </w:tcPr>
          <w:p w14:paraId="41FD56A1" w14:textId="77777777" w:rsidR="00484D5D" w:rsidRDefault="00484D5D"/>
        </w:tc>
        <w:tc>
          <w:tcPr>
            <w:tcW w:w="1505" w:type="dxa"/>
          </w:tcPr>
          <w:p w14:paraId="2EF13315" w14:textId="77777777" w:rsidR="00484D5D" w:rsidRDefault="00484D5D"/>
        </w:tc>
        <w:tc>
          <w:tcPr>
            <w:tcW w:w="1505" w:type="dxa"/>
          </w:tcPr>
          <w:p w14:paraId="7641893D" w14:textId="77777777" w:rsidR="00484D5D" w:rsidRDefault="00484D5D"/>
        </w:tc>
      </w:tr>
      <w:tr w:rsidR="00484D5D" w14:paraId="5EEF8C91" w14:textId="77777777">
        <w:tc>
          <w:tcPr>
            <w:tcW w:w="1505" w:type="dxa"/>
          </w:tcPr>
          <w:p w14:paraId="2B430720" w14:textId="77777777" w:rsidR="00484D5D" w:rsidRDefault="00000000">
            <w:r>
              <w:rPr>
                <w:rFonts w:ascii="Arial" w:hAnsi="Arial"/>
                <w:sz w:val="18"/>
              </w:rPr>
              <w:t>8. PE does not matter to me. (R)</w:t>
            </w:r>
          </w:p>
        </w:tc>
        <w:tc>
          <w:tcPr>
            <w:tcW w:w="1505" w:type="dxa"/>
          </w:tcPr>
          <w:p w14:paraId="45751351" w14:textId="77777777" w:rsidR="00484D5D" w:rsidRDefault="00484D5D"/>
        </w:tc>
        <w:tc>
          <w:tcPr>
            <w:tcW w:w="1505" w:type="dxa"/>
          </w:tcPr>
          <w:p w14:paraId="3772E936" w14:textId="77777777" w:rsidR="00484D5D" w:rsidRDefault="00484D5D"/>
        </w:tc>
        <w:tc>
          <w:tcPr>
            <w:tcW w:w="1505" w:type="dxa"/>
          </w:tcPr>
          <w:p w14:paraId="4E698DD7" w14:textId="77777777" w:rsidR="00484D5D" w:rsidRDefault="00484D5D"/>
        </w:tc>
        <w:tc>
          <w:tcPr>
            <w:tcW w:w="1505" w:type="dxa"/>
          </w:tcPr>
          <w:p w14:paraId="4273470C" w14:textId="77777777" w:rsidR="00484D5D" w:rsidRDefault="00484D5D"/>
        </w:tc>
        <w:tc>
          <w:tcPr>
            <w:tcW w:w="1505" w:type="dxa"/>
          </w:tcPr>
          <w:p w14:paraId="5B797E4F" w14:textId="77777777" w:rsidR="00484D5D" w:rsidRDefault="00484D5D"/>
        </w:tc>
      </w:tr>
      <w:tr w:rsidR="00484D5D" w14:paraId="1C2A141F" w14:textId="77777777">
        <w:tc>
          <w:tcPr>
            <w:tcW w:w="1505" w:type="dxa"/>
          </w:tcPr>
          <w:p w14:paraId="26F077C9" w14:textId="77777777" w:rsidR="00484D5D" w:rsidRDefault="00000000">
            <w:r>
              <w:rPr>
                <w:rFonts w:ascii="Arial" w:hAnsi="Arial"/>
                <w:sz w:val="18"/>
              </w:rPr>
              <w:t>9. I am enthusiastic about improving my overall fitness.</w:t>
            </w:r>
          </w:p>
        </w:tc>
        <w:tc>
          <w:tcPr>
            <w:tcW w:w="1505" w:type="dxa"/>
          </w:tcPr>
          <w:p w14:paraId="72301D14" w14:textId="77777777" w:rsidR="00484D5D" w:rsidRDefault="00484D5D"/>
        </w:tc>
        <w:tc>
          <w:tcPr>
            <w:tcW w:w="1505" w:type="dxa"/>
          </w:tcPr>
          <w:p w14:paraId="3AD877E9" w14:textId="77777777" w:rsidR="00484D5D" w:rsidRDefault="00484D5D"/>
        </w:tc>
        <w:tc>
          <w:tcPr>
            <w:tcW w:w="1505" w:type="dxa"/>
          </w:tcPr>
          <w:p w14:paraId="1D7CF1D9" w14:textId="77777777" w:rsidR="00484D5D" w:rsidRDefault="00484D5D"/>
        </w:tc>
        <w:tc>
          <w:tcPr>
            <w:tcW w:w="1505" w:type="dxa"/>
          </w:tcPr>
          <w:p w14:paraId="5D56E141" w14:textId="77777777" w:rsidR="00484D5D" w:rsidRDefault="00484D5D"/>
        </w:tc>
        <w:tc>
          <w:tcPr>
            <w:tcW w:w="1505" w:type="dxa"/>
          </w:tcPr>
          <w:p w14:paraId="690C6921" w14:textId="77777777" w:rsidR="00484D5D" w:rsidRDefault="00484D5D"/>
        </w:tc>
      </w:tr>
      <w:tr w:rsidR="00484D5D" w14:paraId="12898195" w14:textId="77777777">
        <w:tc>
          <w:tcPr>
            <w:tcW w:w="1505" w:type="dxa"/>
          </w:tcPr>
          <w:p w14:paraId="1552A9C7" w14:textId="77777777" w:rsidR="00484D5D" w:rsidRDefault="00000000">
            <w:r>
              <w:rPr>
                <w:rFonts w:ascii="Arial" w:hAnsi="Arial"/>
                <w:sz w:val="18"/>
              </w:rPr>
              <w:t>10. I would rather skip PE class than attend it. (R)</w:t>
            </w:r>
          </w:p>
        </w:tc>
        <w:tc>
          <w:tcPr>
            <w:tcW w:w="1505" w:type="dxa"/>
          </w:tcPr>
          <w:p w14:paraId="1F47F9D5" w14:textId="77777777" w:rsidR="00484D5D" w:rsidRDefault="00484D5D"/>
        </w:tc>
        <w:tc>
          <w:tcPr>
            <w:tcW w:w="1505" w:type="dxa"/>
          </w:tcPr>
          <w:p w14:paraId="27481F3F" w14:textId="77777777" w:rsidR="00484D5D" w:rsidRDefault="00484D5D"/>
        </w:tc>
        <w:tc>
          <w:tcPr>
            <w:tcW w:w="1505" w:type="dxa"/>
          </w:tcPr>
          <w:p w14:paraId="14E37693" w14:textId="77777777" w:rsidR="00484D5D" w:rsidRDefault="00484D5D"/>
        </w:tc>
        <w:tc>
          <w:tcPr>
            <w:tcW w:w="1505" w:type="dxa"/>
          </w:tcPr>
          <w:p w14:paraId="7548B233" w14:textId="77777777" w:rsidR="00484D5D" w:rsidRDefault="00484D5D"/>
        </w:tc>
        <w:tc>
          <w:tcPr>
            <w:tcW w:w="1505" w:type="dxa"/>
          </w:tcPr>
          <w:p w14:paraId="00E955B4" w14:textId="77777777" w:rsidR="00484D5D" w:rsidRDefault="00484D5D"/>
        </w:tc>
      </w:tr>
    </w:tbl>
    <w:p w14:paraId="403CE488" w14:textId="77777777" w:rsidR="00484D5D" w:rsidRDefault="00484D5D"/>
    <w:p w14:paraId="7B180B9C" w14:textId="77777777" w:rsidR="00484D5D" w:rsidRDefault="00000000">
      <w:pPr>
        <w:spacing w:before="160" w:after="40"/>
      </w:pPr>
      <w:r>
        <w:rPr>
          <w:rFonts w:ascii="Arial" w:hAnsi="Arial"/>
          <w:b/>
          <w:sz w:val="20"/>
        </w:rPr>
        <w:t>Scoring Range for Each Physical Fitness Component in Basic Physical Fitness Exercises</w:t>
      </w:r>
    </w:p>
    <w:tbl>
      <w:tblPr>
        <w:tblStyle w:val="TableGrid"/>
        <w:tblW w:w="0" w:type="auto"/>
        <w:tblLook w:val="04A0" w:firstRow="1" w:lastRow="0" w:firstColumn="1" w:lastColumn="0" w:noHBand="0" w:noVBand="1"/>
      </w:tblPr>
      <w:tblGrid>
        <w:gridCol w:w="1337"/>
        <w:gridCol w:w="1280"/>
        <w:gridCol w:w="1283"/>
        <w:gridCol w:w="1281"/>
        <w:gridCol w:w="1281"/>
        <w:gridCol w:w="1281"/>
        <w:gridCol w:w="1276"/>
      </w:tblGrid>
      <w:tr w:rsidR="00484D5D" w14:paraId="5ADED050" w14:textId="77777777">
        <w:tc>
          <w:tcPr>
            <w:tcW w:w="1290" w:type="dxa"/>
            <w:shd w:val="clear" w:color="auto" w:fill="D9D9D9"/>
          </w:tcPr>
          <w:p w14:paraId="64824BDE" w14:textId="77777777" w:rsidR="00484D5D" w:rsidRDefault="00000000">
            <w:pPr>
              <w:jc w:val="center"/>
            </w:pPr>
            <w:r>
              <w:rPr>
                <w:rFonts w:ascii="Arial" w:hAnsi="Arial"/>
                <w:b/>
                <w:sz w:val="16"/>
              </w:rPr>
              <w:t>Physical Fitness Components Test</w:t>
            </w:r>
          </w:p>
        </w:tc>
        <w:tc>
          <w:tcPr>
            <w:tcW w:w="1290" w:type="dxa"/>
            <w:shd w:val="clear" w:color="auto" w:fill="D9D9D9"/>
          </w:tcPr>
          <w:p w14:paraId="75A56893" w14:textId="77777777" w:rsidR="00484D5D" w:rsidRDefault="00000000">
            <w:pPr>
              <w:jc w:val="center"/>
            </w:pPr>
            <w:r>
              <w:rPr>
                <w:rFonts w:ascii="Arial" w:hAnsi="Arial"/>
                <w:b/>
                <w:sz w:val="16"/>
              </w:rPr>
              <w:t>Gender</w:t>
            </w:r>
          </w:p>
        </w:tc>
        <w:tc>
          <w:tcPr>
            <w:tcW w:w="1290" w:type="dxa"/>
            <w:shd w:val="clear" w:color="auto" w:fill="D9D9D9"/>
          </w:tcPr>
          <w:p w14:paraId="65A9C2F1" w14:textId="77777777" w:rsidR="00484D5D" w:rsidRDefault="00000000">
            <w:pPr>
              <w:jc w:val="center"/>
            </w:pPr>
            <w:r>
              <w:rPr>
                <w:rFonts w:ascii="Arial" w:hAnsi="Arial"/>
                <w:b/>
                <w:sz w:val="16"/>
              </w:rPr>
              <w:t>Excellent (5)</w:t>
            </w:r>
          </w:p>
        </w:tc>
        <w:tc>
          <w:tcPr>
            <w:tcW w:w="1290" w:type="dxa"/>
            <w:shd w:val="clear" w:color="auto" w:fill="D9D9D9"/>
          </w:tcPr>
          <w:p w14:paraId="3CA874D6" w14:textId="77777777" w:rsidR="00484D5D" w:rsidRDefault="00000000">
            <w:pPr>
              <w:jc w:val="center"/>
            </w:pPr>
            <w:r>
              <w:rPr>
                <w:rFonts w:ascii="Arial" w:hAnsi="Arial"/>
                <w:b/>
                <w:sz w:val="16"/>
              </w:rPr>
              <w:t>Above Average (4)</w:t>
            </w:r>
          </w:p>
        </w:tc>
        <w:tc>
          <w:tcPr>
            <w:tcW w:w="1290" w:type="dxa"/>
            <w:shd w:val="clear" w:color="auto" w:fill="D9D9D9"/>
          </w:tcPr>
          <w:p w14:paraId="2597150E" w14:textId="77777777" w:rsidR="00484D5D" w:rsidRDefault="00000000">
            <w:pPr>
              <w:jc w:val="center"/>
            </w:pPr>
            <w:r>
              <w:rPr>
                <w:rFonts w:ascii="Arial" w:hAnsi="Arial"/>
                <w:b/>
                <w:sz w:val="16"/>
              </w:rPr>
              <w:t>Average (3)</w:t>
            </w:r>
          </w:p>
        </w:tc>
        <w:tc>
          <w:tcPr>
            <w:tcW w:w="1290" w:type="dxa"/>
            <w:shd w:val="clear" w:color="auto" w:fill="D9D9D9"/>
          </w:tcPr>
          <w:p w14:paraId="300F6F5C" w14:textId="77777777" w:rsidR="00484D5D" w:rsidRDefault="00000000">
            <w:pPr>
              <w:jc w:val="center"/>
            </w:pPr>
            <w:r>
              <w:rPr>
                <w:rFonts w:ascii="Arial" w:hAnsi="Arial"/>
                <w:b/>
                <w:sz w:val="16"/>
              </w:rPr>
              <w:t>Below Average (2)</w:t>
            </w:r>
          </w:p>
        </w:tc>
        <w:tc>
          <w:tcPr>
            <w:tcW w:w="1290" w:type="dxa"/>
            <w:shd w:val="clear" w:color="auto" w:fill="D9D9D9"/>
          </w:tcPr>
          <w:p w14:paraId="5B2FFBE1" w14:textId="77777777" w:rsidR="00484D5D" w:rsidRDefault="00000000">
            <w:pPr>
              <w:jc w:val="center"/>
            </w:pPr>
            <w:r>
              <w:rPr>
                <w:rFonts w:ascii="Arial" w:hAnsi="Arial"/>
                <w:b/>
                <w:sz w:val="16"/>
              </w:rPr>
              <w:t>Poor (1)</w:t>
            </w:r>
          </w:p>
        </w:tc>
      </w:tr>
      <w:tr w:rsidR="00484D5D" w14:paraId="017E5168" w14:textId="77777777">
        <w:tc>
          <w:tcPr>
            <w:tcW w:w="1290" w:type="dxa"/>
          </w:tcPr>
          <w:p w14:paraId="30EA6448" w14:textId="77777777" w:rsidR="00484D5D" w:rsidRDefault="00000000">
            <w:pPr>
              <w:jc w:val="center"/>
            </w:pPr>
            <w:r>
              <w:rPr>
                <w:rFonts w:ascii="Arial" w:hAnsi="Arial"/>
                <w:sz w:val="16"/>
              </w:rPr>
              <w:t>3-Min Step Test</w:t>
            </w:r>
            <w:r>
              <w:rPr>
                <w:rFonts w:ascii="Arial" w:hAnsi="Arial"/>
                <w:sz w:val="16"/>
              </w:rPr>
              <w:br/>
              <w:t>(Cardiovascular Endurance)</w:t>
            </w:r>
          </w:p>
        </w:tc>
        <w:tc>
          <w:tcPr>
            <w:tcW w:w="1290" w:type="dxa"/>
          </w:tcPr>
          <w:p w14:paraId="2B15E21E" w14:textId="77777777" w:rsidR="00484D5D" w:rsidRDefault="00000000">
            <w:pPr>
              <w:jc w:val="center"/>
            </w:pPr>
            <w:r>
              <w:rPr>
                <w:rFonts w:ascii="Arial" w:hAnsi="Arial"/>
                <w:sz w:val="16"/>
              </w:rPr>
              <w:t>Female</w:t>
            </w:r>
            <w:r>
              <w:rPr>
                <w:rFonts w:ascii="Arial" w:hAnsi="Arial"/>
                <w:sz w:val="16"/>
              </w:rPr>
              <w:br/>
              <w:t>Male</w:t>
            </w:r>
          </w:p>
        </w:tc>
        <w:tc>
          <w:tcPr>
            <w:tcW w:w="1290" w:type="dxa"/>
          </w:tcPr>
          <w:p w14:paraId="01906913" w14:textId="77777777" w:rsidR="00484D5D" w:rsidRDefault="00000000">
            <w:pPr>
              <w:jc w:val="center"/>
            </w:pPr>
            <w:r>
              <w:rPr>
                <w:rFonts w:ascii="Arial" w:hAnsi="Arial"/>
                <w:sz w:val="16"/>
              </w:rPr>
              <w:t>&lt;85 bpm</w:t>
            </w:r>
            <w:r>
              <w:rPr>
                <w:rFonts w:ascii="Arial" w:hAnsi="Arial"/>
                <w:sz w:val="16"/>
              </w:rPr>
              <w:br/>
              <w:t>&lt;79 bpm</w:t>
            </w:r>
          </w:p>
        </w:tc>
        <w:tc>
          <w:tcPr>
            <w:tcW w:w="1290" w:type="dxa"/>
          </w:tcPr>
          <w:p w14:paraId="1C1BBF04" w14:textId="77777777" w:rsidR="00484D5D" w:rsidRDefault="00000000">
            <w:pPr>
              <w:jc w:val="center"/>
            </w:pPr>
            <w:r>
              <w:rPr>
                <w:rFonts w:ascii="Arial" w:hAnsi="Arial"/>
                <w:sz w:val="16"/>
              </w:rPr>
              <w:t>85–98</w:t>
            </w:r>
            <w:r>
              <w:rPr>
                <w:rFonts w:ascii="Arial" w:hAnsi="Arial"/>
                <w:sz w:val="16"/>
              </w:rPr>
              <w:br/>
              <w:t>79–89</w:t>
            </w:r>
          </w:p>
        </w:tc>
        <w:tc>
          <w:tcPr>
            <w:tcW w:w="1290" w:type="dxa"/>
          </w:tcPr>
          <w:p w14:paraId="6F7BD05F" w14:textId="77777777" w:rsidR="00484D5D" w:rsidRDefault="00000000">
            <w:pPr>
              <w:jc w:val="center"/>
            </w:pPr>
            <w:r>
              <w:rPr>
                <w:rFonts w:ascii="Arial" w:hAnsi="Arial"/>
                <w:sz w:val="16"/>
              </w:rPr>
              <w:t>99–108</w:t>
            </w:r>
            <w:r>
              <w:rPr>
                <w:rFonts w:ascii="Arial" w:hAnsi="Arial"/>
                <w:sz w:val="16"/>
              </w:rPr>
              <w:br/>
              <w:t>90–99</w:t>
            </w:r>
          </w:p>
        </w:tc>
        <w:tc>
          <w:tcPr>
            <w:tcW w:w="1290" w:type="dxa"/>
          </w:tcPr>
          <w:p w14:paraId="7BF5C2A2" w14:textId="77777777" w:rsidR="00484D5D" w:rsidRDefault="00000000">
            <w:pPr>
              <w:jc w:val="center"/>
            </w:pPr>
            <w:r>
              <w:rPr>
                <w:rFonts w:ascii="Arial" w:hAnsi="Arial"/>
                <w:sz w:val="16"/>
              </w:rPr>
              <w:t>109–118</w:t>
            </w:r>
            <w:r>
              <w:rPr>
                <w:rFonts w:ascii="Arial" w:hAnsi="Arial"/>
                <w:sz w:val="16"/>
              </w:rPr>
              <w:br/>
              <w:t>100–109</w:t>
            </w:r>
          </w:p>
        </w:tc>
        <w:tc>
          <w:tcPr>
            <w:tcW w:w="1290" w:type="dxa"/>
          </w:tcPr>
          <w:p w14:paraId="1E38BB83" w14:textId="77777777" w:rsidR="00484D5D" w:rsidRDefault="00000000">
            <w:pPr>
              <w:jc w:val="center"/>
            </w:pPr>
            <w:r>
              <w:rPr>
                <w:rFonts w:ascii="Arial" w:hAnsi="Arial"/>
                <w:sz w:val="16"/>
              </w:rPr>
              <w:t>&gt;118</w:t>
            </w:r>
            <w:r>
              <w:rPr>
                <w:rFonts w:ascii="Arial" w:hAnsi="Arial"/>
                <w:sz w:val="16"/>
              </w:rPr>
              <w:br/>
              <w:t>&gt;109</w:t>
            </w:r>
          </w:p>
        </w:tc>
      </w:tr>
      <w:tr w:rsidR="00484D5D" w14:paraId="5680AFD0" w14:textId="77777777">
        <w:tc>
          <w:tcPr>
            <w:tcW w:w="1290" w:type="dxa"/>
          </w:tcPr>
          <w:p w14:paraId="6605BAD3" w14:textId="77777777" w:rsidR="00484D5D" w:rsidRDefault="00000000">
            <w:pPr>
              <w:jc w:val="center"/>
            </w:pPr>
            <w:r>
              <w:rPr>
                <w:rFonts w:ascii="Arial" w:hAnsi="Arial"/>
                <w:sz w:val="16"/>
              </w:rPr>
              <w:lastRenderedPageBreak/>
              <w:t>Sit and Reach</w:t>
            </w:r>
            <w:r>
              <w:rPr>
                <w:rFonts w:ascii="Arial" w:hAnsi="Arial"/>
                <w:sz w:val="16"/>
              </w:rPr>
              <w:br/>
              <w:t>(Flexibility)</w:t>
            </w:r>
          </w:p>
        </w:tc>
        <w:tc>
          <w:tcPr>
            <w:tcW w:w="1290" w:type="dxa"/>
          </w:tcPr>
          <w:p w14:paraId="04DD2BC4" w14:textId="77777777" w:rsidR="00484D5D" w:rsidRDefault="00000000">
            <w:pPr>
              <w:jc w:val="center"/>
            </w:pPr>
            <w:r>
              <w:rPr>
                <w:rFonts w:ascii="Arial" w:hAnsi="Arial"/>
                <w:sz w:val="16"/>
              </w:rPr>
              <w:t>Female &amp; Male</w:t>
            </w:r>
          </w:p>
        </w:tc>
        <w:tc>
          <w:tcPr>
            <w:tcW w:w="1290" w:type="dxa"/>
          </w:tcPr>
          <w:p w14:paraId="33E4A77D" w14:textId="77777777" w:rsidR="00484D5D" w:rsidRDefault="00000000">
            <w:pPr>
              <w:jc w:val="center"/>
            </w:pPr>
            <w:r>
              <w:rPr>
                <w:rFonts w:ascii="Arial" w:hAnsi="Arial"/>
                <w:sz w:val="16"/>
              </w:rPr>
              <w:t>30 &amp; above</w:t>
            </w:r>
          </w:p>
        </w:tc>
        <w:tc>
          <w:tcPr>
            <w:tcW w:w="1290" w:type="dxa"/>
          </w:tcPr>
          <w:p w14:paraId="65FA4378" w14:textId="77777777" w:rsidR="00484D5D" w:rsidRDefault="00000000">
            <w:pPr>
              <w:jc w:val="center"/>
            </w:pPr>
            <w:r>
              <w:rPr>
                <w:rFonts w:ascii="Arial" w:hAnsi="Arial"/>
                <w:sz w:val="16"/>
              </w:rPr>
              <w:t>29–25 in</w:t>
            </w:r>
          </w:p>
        </w:tc>
        <w:tc>
          <w:tcPr>
            <w:tcW w:w="1290" w:type="dxa"/>
          </w:tcPr>
          <w:p w14:paraId="4CFB435C" w14:textId="77777777" w:rsidR="00484D5D" w:rsidRDefault="00000000">
            <w:pPr>
              <w:jc w:val="center"/>
            </w:pPr>
            <w:r>
              <w:rPr>
                <w:rFonts w:ascii="Arial" w:hAnsi="Arial"/>
                <w:sz w:val="16"/>
              </w:rPr>
              <w:t>24–20 in</w:t>
            </w:r>
          </w:p>
        </w:tc>
        <w:tc>
          <w:tcPr>
            <w:tcW w:w="1290" w:type="dxa"/>
          </w:tcPr>
          <w:p w14:paraId="5E54086C" w14:textId="77777777" w:rsidR="00484D5D" w:rsidRDefault="00000000">
            <w:pPr>
              <w:jc w:val="center"/>
            </w:pPr>
            <w:r>
              <w:rPr>
                <w:rFonts w:ascii="Arial" w:hAnsi="Arial"/>
                <w:sz w:val="16"/>
              </w:rPr>
              <w:t>19–15 in</w:t>
            </w:r>
          </w:p>
        </w:tc>
        <w:tc>
          <w:tcPr>
            <w:tcW w:w="1290" w:type="dxa"/>
          </w:tcPr>
          <w:p w14:paraId="58D3F591" w14:textId="77777777" w:rsidR="00484D5D" w:rsidRDefault="00000000">
            <w:pPr>
              <w:jc w:val="center"/>
            </w:pPr>
            <w:r>
              <w:rPr>
                <w:rFonts w:ascii="Arial" w:hAnsi="Arial"/>
                <w:sz w:val="16"/>
              </w:rPr>
              <w:t>&lt;15 in</w:t>
            </w:r>
          </w:p>
        </w:tc>
      </w:tr>
      <w:tr w:rsidR="00484D5D" w14:paraId="228B1D87" w14:textId="77777777">
        <w:tc>
          <w:tcPr>
            <w:tcW w:w="1290" w:type="dxa"/>
          </w:tcPr>
          <w:p w14:paraId="21E5AD3C" w14:textId="77777777" w:rsidR="00484D5D" w:rsidRDefault="00000000">
            <w:pPr>
              <w:jc w:val="center"/>
            </w:pPr>
            <w:r>
              <w:rPr>
                <w:rFonts w:ascii="Arial" w:hAnsi="Arial"/>
                <w:sz w:val="16"/>
              </w:rPr>
              <w:t>Hexagon Test</w:t>
            </w:r>
            <w:r>
              <w:rPr>
                <w:rFonts w:ascii="Arial" w:hAnsi="Arial"/>
                <w:sz w:val="16"/>
              </w:rPr>
              <w:br/>
              <w:t>(Agility)</w:t>
            </w:r>
          </w:p>
        </w:tc>
        <w:tc>
          <w:tcPr>
            <w:tcW w:w="1290" w:type="dxa"/>
          </w:tcPr>
          <w:p w14:paraId="03339524" w14:textId="77777777" w:rsidR="00484D5D" w:rsidRDefault="00000000">
            <w:pPr>
              <w:jc w:val="center"/>
            </w:pPr>
            <w:r>
              <w:rPr>
                <w:rFonts w:ascii="Arial" w:hAnsi="Arial"/>
                <w:sz w:val="16"/>
              </w:rPr>
              <w:t>Female</w:t>
            </w:r>
            <w:r>
              <w:rPr>
                <w:rFonts w:ascii="Arial" w:hAnsi="Arial"/>
                <w:sz w:val="16"/>
              </w:rPr>
              <w:br/>
              <w:t>Male</w:t>
            </w:r>
          </w:p>
        </w:tc>
        <w:tc>
          <w:tcPr>
            <w:tcW w:w="1290" w:type="dxa"/>
          </w:tcPr>
          <w:p w14:paraId="6CED3E59" w14:textId="77777777" w:rsidR="00484D5D" w:rsidRDefault="00000000">
            <w:pPr>
              <w:jc w:val="center"/>
            </w:pPr>
            <w:r>
              <w:rPr>
                <w:rFonts w:ascii="Arial" w:hAnsi="Arial"/>
                <w:sz w:val="16"/>
              </w:rPr>
              <w:t>&lt;12 secs</w:t>
            </w:r>
            <w:r>
              <w:rPr>
                <w:rFonts w:ascii="Arial" w:hAnsi="Arial"/>
                <w:sz w:val="16"/>
              </w:rPr>
              <w:br/>
              <w:t>&lt;11 secs</w:t>
            </w:r>
          </w:p>
        </w:tc>
        <w:tc>
          <w:tcPr>
            <w:tcW w:w="1290" w:type="dxa"/>
          </w:tcPr>
          <w:p w14:paraId="647DC5FB" w14:textId="77777777" w:rsidR="00484D5D" w:rsidRDefault="00000000">
            <w:pPr>
              <w:jc w:val="center"/>
            </w:pPr>
            <w:r>
              <w:rPr>
                <w:rFonts w:ascii="Arial" w:hAnsi="Arial"/>
                <w:sz w:val="16"/>
              </w:rPr>
              <w:t>12–15 s</w:t>
            </w:r>
            <w:r>
              <w:rPr>
                <w:rFonts w:ascii="Arial" w:hAnsi="Arial"/>
                <w:sz w:val="16"/>
              </w:rPr>
              <w:br/>
              <w:t>11–13 s</w:t>
            </w:r>
          </w:p>
        </w:tc>
        <w:tc>
          <w:tcPr>
            <w:tcW w:w="1290" w:type="dxa"/>
          </w:tcPr>
          <w:p w14:paraId="4821234C" w14:textId="77777777" w:rsidR="00484D5D" w:rsidRDefault="00000000">
            <w:pPr>
              <w:jc w:val="center"/>
            </w:pPr>
            <w:r>
              <w:rPr>
                <w:rFonts w:ascii="Arial" w:hAnsi="Arial"/>
                <w:sz w:val="16"/>
              </w:rPr>
              <w:t>16–19 s</w:t>
            </w:r>
            <w:r>
              <w:rPr>
                <w:rFonts w:ascii="Arial" w:hAnsi="Arial"/>
                <w:sz w:val="16"/>
              </w:rPr>
              <w:br/>
              <w:t>14–16 s</w:t>
            </w:r>
          </w:p>
        </w:tc>
        <w:tc>
          <w:tcPr>
            <w:tcW w:w="1290" w:type="dxa"/>
          </w:tcPr>
          <w:p w14:paraId="3A53F0C7" w14:textId="77777777" w:rsidR="00484D5D" w:rsidRDefault="00000000">
            <w:pPr>
              <w:jc w:val="center"/>
            </w:pPr>
            <w:r>
              <w:rPr>
                <w:rFonts w:ascii="Arial" w:hAnsi="Arial"/>
                <w:sz w:val="16"/>
              </w:rPr>
              <w:t>20–23 s</w:t>
            </w:r>
            <w:r>
              <w:rPr>
                <w:rFonts w:ascii="Arial" w:hAnsi="Arial"/>
                <w:sz w:val="16"/>
              </w:rPr>
              <w:br/>
              <w:t>17–19 s</w:t>
            </w:r>
          </w:p>
        </w:tc>
        <w:tc>
          <w:tcPr>
            <w:tcW w:w="1290" w:type="dxa"/>
          </w:tcPr>
          <w:p w14:paraId="4148D7C9" w14:textId="77777777" w:rsidR="00484D5D" w:rsidRDefault="00000000">
            <w:pPr>
              <w:jc w:val="center"/>
            </w:pPr>
            <w:r>
              <w:rPr>
                <w:rFonts w:ascii="Arial" w:hAnsi="Arial"/>
                <w:sz w:val="16"/>
              </w:rPr>
              <w:t>&gt;23 s</w:t>
            </w:r>
            <w:r>
              <w:rPr>
                <w:rFonts w:ascii="Arial" w:hAnsi="Arial"/>
                <w:sz w:val="16"/>
              </w:rPr>
              <w:br/>
              <w:t>&gt;19 s</w:t>
            </w:r>
          </w:p>
        </w:tc>
      </w:tr>
      <w:tr w:rsidR="00484D5D" w14:paraId="1100AA24" w14:textId="77777777">
        <w:tc>
          <w:tcPr>
            <w:tcW w:w="1290" w:type="dxa"/>
          </w:tcPr>
          <w:p w14:paraId="4DF87FE9" w14:textId="77777777" w:rsidR="00484D5D" w:rsidRDefault="00000000">
            <w:pPr>
              <w:jc w:val="center"/>
            </w:pPr>
            <w:r>
              <w:rPr>
                <w:rFonts w:ascii="Arial" w:hAnsi="Arial"/>
                <w:sz w:val="16"/>
              </w:rPr>
              <w:t>Stork Stand Test</w:t>
            </w:r>
            <w:r>
              <w:rPr>
                <w:rFonts w:ascii="Arial" w:hAnsi="Arial"/>
                <w:sz w:val="16"/>
              </w:rPr>
              <w:br/>
              <w:t>(Balance)</w:t>
            </w:r>
          </w:p>
        </w:tc>
        <w:tc>
          <w:tcPr>
            <w:tcW w:w="1290" w:type="dxa"/>
          </w:tcPr>
          <w:p w14:paraId="514FEC81" w14:textId="77777777" w:rsidR="00484D5D" w:rsidRDefault="00000000">
            <w:pPr>
              <w:jc w:val="center"/>
            </w:pPr>
            <w:r>
              <w:rPr>
                <w:rFonts w:ascii="Arial" w:hAnsi="Arial"/>
                <w:sz w:val="16"/>
              </w:rPr>
              <w:t>Female &amp; Male</w:t>
            </w:r>
          </w:p>
        </w:tc>
        <w:tc>
          <w:tcPr>
            <w:tcW w:w="1290" w:type="dxa"/>
          </w:tcPr>
          <w:p w14:paraId="0230E90F" w14:textId="77777777" w:rsidR="00484D5D" w:rsidRDefault="00000000">
            <w:pPr>
              <w:jc w:val="center"/>
            </w:pPr>
            <w:r>
              <w:rPr>
                <w:rFonts w:ascii="Arial" w:hAnsi="Arial"/>
                <w:sz w:val="16"/>
              </w:rPr>
              <w:t>&gt;1 min</w:t>
            </w:r>
          </w:p>
        </w:tc>
        <w:tc>
          <w:tcPr>
            <w:tcW w:w="1290" w:type="dxa"/>
          </w:tcPr>
          <w:p w14:paraId="29698FE9" w14:textId="77777777" w:rsidR="00484D5D" w:rsidRDefault="00000000">
            <w:pPr>
              <w:jc w:val="center"/>
            </w:pPr>
            <w:r>
              <w:rPr>
                <w:rFonts w:ascii="Arial" w:hAnsi="Arial"/>
                <w:sz w:val="16"/>
              </w:rPr>
              <w:t>59–40 s</w:t>
            </w:r>
          </w:p>
        </w:tc>
        <w:tc>
          <w:tcPr>
            <w:tcW w:w="1290" w:type="dxa"/>
          </w:tcPr>
          <w:p w14:paraId="51C29E9C" w14:textId="77777777" w:rsidR="00484D5D" w:rsidRDefault="00000000">
            <w:pPr>
              <w:jc w:val="center"/>
            </w:pPr>
            <w:r>
              <w:rPr>
                <w:rFonts w:ascii="Arial" w:hAnsi="Arial"/>
                <w:sz w:val="16"/>
              </w:rPr>
              <w:t>39–25 s</w:t>
            </w:r>
          </w:p>
        </w:tc>
        <w:tc>
          <w:tcPr>
            <w:tcW w:w="1290" w:type="dxa"/>
          </w:tcPr>
          <w:p w14:paraId="324BA3A9" w14:textId="77777777" w:rsidR="00484D5D" w:rsidRDefault="00000000">
            <w:pPr>
              <w:jc w:val="center"/>
            </w:pPr>
            <w:r>
              <w:rPr>
                <w:rFonts w:ascii="Arial" w:hAnsi="Arial"/>
                <w:sz w:val="16"/>
              </w:rPr>
              <w:t>24–10 s</w:t>
            </w:r>
          </w:p>
        </w:tc>
        <w:tc>
          <w:tcPr>
            <w:tcW w:w="1290" w:type="dxa"/>
          </w:tcPr>
          <w:p w14:paraId="1AD24DD5" w14:textId="77777777" w:rsidR="00484D5D" w:rsidRDefault="00000000">
            <w:pPr>
              <w:jc w:val="center"/>
            </w:pPr>
            <w:r>
              <w:rPr>
                <w:rFonts w:ascii="Arial" w:hAnsi="Arial"/>
                <w:sz w:val="16"/>
              </w:rPr>
              <w:t>&lt;10 s</w:t>
            </w:r>
          </w:p>
        </w:tc>
      </w:tr>
      <w:tr w:rsidR="00484D5D" w14:paraId="29F0E00A" w14:textId="77777777">
        <w:tc>
          <w:tcPr>
            <w:tcW w:w="1290" w:type="dxa"/>
          </w:tcPr>
          <w:p w14:paraId="618BDEAC" w14:textId="77777777" w:rsidR="00484D5D" w:rsidRDefault="00000000">
            <w:pPr>
              <w:jc w:val="center"/>
            </w:pPr>
            <w:r>
              <w:rPr>
                <w:rFonts w:ascii="Arial" w:hAnsi="Arial"/>
                <w:sz w:val="16"/>
              </w:rPr>
              <w:t>Paper Juggling</w:t>
            </w:r>
            <w:r>
              <w:rPr>
                <w:rFonts w:ascii="Arial" w:hAnsi="Arial"/>
                <w:sz w:val="16"/>
              </w:rPr>
              <w:br/>
              <w:t>(Coordination)</w:t>
            </w:r>
          </w:p>
        </w:tc>
        <w:tc>
          <w:tcPr>
            <w:tcW w:w="1290" w:type="dxa"/>
          </w:tcPr>
          <w:p w14:paraId="4DEA6425" w14:textId="77777777" w:rsidR="00484D5D" w:rsidRDefault="00000000">
            <w:pPr>
              <w:jc w:val="center"/>
            </w:pPr>
            <w:r>
              <w:rPr>
                <w:rFonts w:ascii="Arial" w:hAnsi="Arial"/>
                <w:sz w:val="16"/>
              </w:rPr>
              <w:t>Female &amp; Male</w:t>
            </w:r>
          </w:p>
        </w:tc>
        <w:tc>
          <w:tcPr>
            <w:tcW w:w="1290" w:type="dxa"/>
          </w:tcPr>
          <w:p w14:paraId="3410BC5B" w14:textId="77777777" w:rsidR="00484D5D" w:rsidRDefault="00000000">
            <w:pPr>
              <w:jc w:val="center"/>
            </w:pPr>
            <w:r>
              <w:rPr>
                <w:rFonts w:ascii="Arial" w:hAnsi="Arial"/>
                <w:sz w:val="16"/>
              </w:rPr>
              <w:t>&gt;40 reps</w:t>
            </w:r>
          </w:p>
        </w:tc>
        <w:tc>
          <w:tcPr>
            <w:tcW w:w="1290" w:type="dxa"/>
          </w:tcPr>
          <w:p w14:paraId="0116AB88" w14:textId="77777777" w:rsidR="00484D5D" w:rsidRDefault="00000000">
            <w:pPr>
              <w:jc w:val="center"/>
            </w:pPr>
            <w:r>
              <w:rPr>
                <w:rFonts w:ascii="Arial" w:hAnsi="Arial"/>
                <w:sz w:val="16"/>
              </w:rPr>
              <w:t>40–30 reps</w:t>
            </w:r>
          </w:p>
        </w:tc>
        <w:tc>
          <w:tcPr>
            <w:tcW w:w="1290" w:type="dxa"/>
          </w:tcPr>
          <w:p w14:paraId="5DBF23EC" w14:textId="77777777" w:rsidR="00484D5D" w:rsidRDefault="00000000">
            <w:pPr>
              <w:jc w:val="center"/>
            </w:pPr>
            <w:r>
              <w:rPr>
                <w:rFonts w:ascii="Arial" w:hAnsi="Arial"/>
                <w:sz w:val="16"/>
              </w:rPr>
              <w:t>29–20 reps</w:t>
            </w:r>
          </w:p>
        </w:tc>
        <w:tc>
          <w:tcPr>
            <w:tcW w:w="1290" w:type="dxa"/>
          </w:tcPr>
          <w:p w14:paraId="08D1F253" w14:textId="77777777" w:rsidR="00484D5D" w:rsidRDefault="00000000">
            <w:pPr>
              <w:jc w:val="center"/>
            </w:pPr>
            <w:r>
              <w:rPr>
                <w:rFonts w:ascii="Arial" w:hAnsi="Arial"/>
                <w:sz w:val="16"/>
              </w:rPr>
              <w:t>19–10 reps</w:t>
            </w:r>
          </w:p>
        </w:tc>
        <w:tc>
          <w:tcPr>
            <w:tcW w:w="1290" w:type="dxa"/>
          </w:tcPr>
          <w:p w14:paraId="794A1412" w14:textId="77777777" w:rsidR="00484D5D" w:rsidRDefault="00000000">
            <w:pPr>
              <w:jc w:val="center"/>
            </w:pPr>
            <w:r>
              <w:rPr>
                <w:rFonts w:ascii="Arial" w:hAnsi="Arial"/>
                <w:sz w:val="16"/>
              </w:rPr>
              <w:t>&lt;10 reps</w:t>
            </w:r>
          </w:p>
        </w:tc>
      </w:tr>
    </w:tbl>
    <w:p w14:paraId="18CFAFE2" w14:textId="77777777" w:rsidR="00484D5D" w:rsidRDefault="00000000">
      <w:pPr>
        <w:spacing w:before="20" w:after="120"/>
      </w:pPr>
      <w:r>
        <w:rPr>
          <w:rFonts w:ascii="Arial" w:hAnsi="Arial"/>
          <w:i/>
          <w:sz w:val="18"/>
        </w:rPr>
        <w:t>Note. Adapted from Department of Education. (2019). Revised physical fitness test manual (DepEd Order No. 34, Series of 2019).</w:t>
      </w:r>
    </w:p>
    <w:p w14:paraId="729B392E" w14:textId="77777777" w:rsidR="00484D5D" w:rsidRDefault="00000000">
      <w:pPr>
        <w:spacing w:before="160" w:after="40"/>
      </w:pPr>
      <w:r>
        <w:rPr>
          <w:rFonts w:ascii="Arial" w:hAnsi="Arial"/>
          <w:b/>
          <w:sz w:val="20"/>
        </w:rPr>
        <w:t>Scoring Range for Each Physical Fitness Component in Traditional Filipino Games</w:t>
      </w:r>
    </w:p>
    <w:tbl>
      <w:tblPr>
        <w:tblStyle w:val="TableGrid"/>
        <w:tblW w:w="0" w:type="auto"/>
        <w:tblLook w:val="04A0" w:firstRow="1" w:lastRow="0" w:firstColumn="1" w:lastColumn="0" w:noHBand="0" w:noVBand="1"/>
      </w:tblPr>
      <w:tblGrid>
        <w:gridCol w:w="1337"/>
        <w:gridCol w:w="1280"/>
        <w:gridCol w:w="1283"/>
        <w:gridCol w:w="1281"/>
        <w:gridCol w:w="1281"/>
        <w:gridCol w:w="1281"/>
        <w:gridCol w:w="1276"/>
      </w:tblGrid>
      <w:tr w:rsidR="00484D5D" w14:paraId="32CD4010" w14:textId="77777777">
        <w:tc>
          <w:tcPr>
            <w:tcW w:w="1290" w:type="dxa"/>
            <w:shd w:val="clear" w:color="auto" w:fill="D9D9D9"/>
          </w:tcPr>
          <w:p w14:paraId="47ED8FDF" w14:textId="77777777" w:rsidR="00484D5D" w:rsidRDefault="00000000">
            <w:pPr>
              <w:jc w:val="center"/>
            </w:pPr>
            <w:r>
              <w:rPr>
                <w:rFonts w:ascii="Arial" w:hAnsi="Arial"/>
                <w:b/>
                <w:sz w:val="16"/>
              </w:rPr>
              <w:t>Physical Fitness Components Test</w:t>
            </w:r>
          </w:p>
        </w:tc>
        <w:tc>
          <w:tcPr>
            <w:tcW w:w="1290" w:type="dxa"/>
            <w:shd w:val="clear" w:color="auto" w:fill="D9D9D9"/>
          </w:tcPr>
          <w:p w14:paraId="7FB54915" w14:textId="77777777" w:rsidR="00484D5D" w:rsidRDefault="00000000">
            <w:pPr>
              <w:jc w:val="center"/>
            </w:pPr>
            <w:r>
              <w:rPr>
                <w:rFonts w:ascii="Arial" w:hAnsi="Arial"/>
                <w:b/>
                <w:sz w:val="16"/>
              </w:rPr>
              <w:t>Gender</w:t>
            </w:r>
          </w:p>
        </w:tc>
        <w:tc>
          <w:tcPr>
            <w:tcW w:w="1290" w:type="dxa"/>
            <w:shd w:val="clear" w:color="auto" w:fill="D9D9D9"/>
          </w:tcPr>
          <w:p w14:paraId="68C19A1F" w14:textId="77777777" w:rsidR="00484D5D" w:rsidRDefault="00000000">
            <w:pPr>
              <w:jc w:val="center"/>
            </w:pPr>
            <w:r>
              <w:rPr>
                <w:rFonts w:ascii="Arial" w:hAnsi="Arial"/>
                <w:b/>
                <w:sz w:val="16"/>
              </w:rPr>
              <w:t>Excellent (5)</w:t>
            </w:r>
          </w:p>
        </w:tc>
        <w:tc>
          <w:tcPr>
            <w:tcW w:w="1290" w:type="dxa"/>
            <w:shd w:val="clear" w:color="auto" w:fill="D9D9D9"/>
          </w:tcPr>
          <w:p w14:paraId="66427BE3" w14:textId="77777777" w:rsidR="00484D5D" w:rsidRDefault="00000000">
            <w:pPr>
              <w:jc w:val="center"/>
            </w:pPr>
            <w:r>
              <w:rPr>
                <w:rFonts w:ascii="Arial" w:hAnsi="Arial"/>
                <w:b/>
                <w:sz w:val="16"/>
              </w:rPr>
              <w:t>Above Average (4)</w:t>
            </w:r>
          </w:p>
        </w:tc>
        <w:tc>
          <w:tcPr>
            <w:tcW w:w="1290" w:type="dxa"/>
            <w:shd w:val="clear" w:color="auto" w:fill="D9D9D9"/>
          </w:tcPr>
          <w:p w14:paraId="1F97B17F" w14:textId="77777777" w:rsidR="00484D5D" w:rsidRDefault="00000000">
            <w:pPr>
              <w:jc w:val="center"/>
            </w:pPr>
            <w:r>
              <w:rPr>
                <w:rFonts w:ascii="Arial" w:hAnsi="Arial"/>
                <w:b/>
                <w:sz w:val="16"/>
              </w:rPr>
              <w:t>Average (3)</w:t>
            </w:r>
          </w:p>
        </w:tc>
        <w:tc>
          <w:tcPr>
            <w:tcW w:w="1290" w:type="dxa"/>
            <w:shd w:val="clear" w:color="auto" w:fill="D9D9D9"/>
          </w:tcPr>
          <w:p w14:paraId="19811C8C" w14:textId="77777777" w:rsidR="00484D5D" w:rsidRDefault="00000000">
            <w:pPr>
              <w:jc w:val="center"/>
            </w:pPr>
            <w:r>
              <w:rPr>
                <w:rFonts w:ascii="Arial" w:hAnsi="Arial"/>
                <w:b/>
                <w:sz w:val="16"/>
              </w:rPr>
              <w:t>Below Average (2)</w:t>
            </w:r>
          </w:p>
        </w:tc>
        <w:tc>
          <w:tcPr>
            <w:tcW w:w="1290" w:type="dxa"/>
            <w:shd w:val="clear" w:color="auto" w:fill="D9D9D9"/>
          </w:tcPr>
          <w:p w14:paraId="0930DE4F" w14:textId="77777777" w:rsidR="00484D5D" w:rsidRDefault="00000000">
            <w:pPr>
              <w:jc w:val="center"/>
            </w:pPr>
            <w:r>
              <w:rPr>
                <w:rFonts w:ascii="Arial" w:hAnsi="Arial"/>
                <w:b/>
                <w:sz w:val="16"/>
              </w:rPr>
              <w:t>Poor (1)</w:t>
            </w:r>
          </w:p>
        </w:tc>
      </w:tr>
      <w:tr w:rsidR="00484D5D" w14:paraId="614F55DD" w14:textId="77777777">
        <w:tc>
          <w:tcPr>
            <w:tcW w:w="1290" w:type="dxa"/>
          </w:tcPr>
          <w:p w14:paraId="071F649B" w14:textId="77777777" w:rsidR="00484D5D" w:rsidRDefault="00000000">
            <w:pPr>
              <w:jc w:val="center"/>
            </w:pPr>
            <w:r>
              <w:rPr>
                <w:rFonts w:ascii="Arial" w:hAnsi="Arial"/>
                <w:sz w:val="16"/>
              </w:rPr>
              <w:t>Luksong Lubid</w:t>
            </w:r>
            <w:r>
              <w:rPr>
                <w:rFonts w:ascii="Arial" w:hAnsi="Arial"/>
                <w:sz w:val="16"/>
              </w:rPr>
              <w:br/>
              <w:t>(Cardiovascular Endurance)</w:t>
            </w:r>
          </w:p>
        </w:tc>
        <w:tc>
          <w:tcPr>
            <w:tcW w:w="1290" w:type="dxa"/>
          </w:tcPr>
          <w:p w14:paraId="5A634A06" w14:textId="77777777" w:rsidR="00484D5D" w:rsidRDefault="00000000">
            <w:pPr>
              <w:jc w:val="center"/>
            </w:pPr>
            <w:r>
              <w:rPr>
                <w:rFonts w:ascii="Arial" w:hAnsi="Arial"/>
                <w:sz w:val="16"/>
              </w:rPr>
              <w:t>Female</w:t>
            </w:r>
            <w:r>
              <w:rPr>
                <w:rFonts w:ascii="Arial" w:hAnsi="Arial"/>
                <w:sz w:val="16"/>
              </w:rPr>
              <w:br/>
              <w:t>Male</w:t>
            </w:r>
          </w:p>
        </w:tc>
        <w:tc>
          <w:tcPr>
            <w:tcW w:w="1290" w:type="dxa"/>
          </w:tcPr>
          <w:p w14:paraId="2E1BBF78" w14:textId="77777777" w:rsidR="00484D5D" w:rsidRDefault="00000000">
            <w:pPr>
              <w:jc w:val="center"/>
            </w:pPr>
            <w:r>
              <w:rPr>
                <w:rFonts w:ascii="Arial" w:hAnsi="Arial"/>
                <w:sz w:val="16"/>
              </w:rPr>
              <w:t>&lt;85 bpm</w:t>
            </w:r>
            <w:r>
              <w:rPr>
                <w:rFonts w:ascii="Arial" w:hAnsi="Arial"/>
                <w:sz w:val="16"/>
              </w:rPr>
              <w:br/>
              <w:t>&lt;79 bpm</w:t>
            </w:r>
          </w:p>
        </w:tc>
        <w:tc>
          <w:tcPr>
            <w:tcW w:w="1290" w:type="dxa"/>
          </w:tcPr>
          <w:p w14:paraId="798D18A9" w14:textId="77777777" w:rsidR="00484D5D" w:rsidRDefault="00000000">
            <w:pPr>
              <w:jc w:val="center"/>
            </w:pPr>
            <w:r>
              <w:rPr>
                <w:rFonts w:ascii="Arial" w:hAnsi="Arial"/>
                <w:sz w:val="16"/>
              </w:rPr>
              <w:t>85–98</w:t>
            </w:r>
            <w:r>
              <w:rPr>
                <w:rFonts w:ascii="Arial" w:hAnsi="Arial"/>
                <w:sz w:val="16"/>
              </w:rPr>
              <w:br/>
              <w:t>79–89</w:t>
            </w:r>
          </w:p>
        </w:tc>
        <w:tc>
          <w:tcPr>
            <w:tcW w:w="1290" w:type="dxa"/>
          </w:tcPr>
          <w:p w14:paraId="34F802D5" w14:textId="77777777" w:rsidR="00484D5D" w:rsidRDefault="00000000">
            <w:pPr>
              <w:jc w:val="center"/>
            </w:pPr>
            <w:r>
              <w:rPr>
                <w:rFonts w:ascii="Arial" w:hAnsi="Arial"/>
                <w:sz w:val="16"/>
              </w:rPr>
              <w:t>99–108</w:t>
            </w:r>
            <w:r>
              <w:rPr>
                <w:rFonts w:ascii="Arial" w:hAnsi="Arial"/>
                <w:sz w:val="16"/>
              </w:rPr>
              <w:br/>
              <w:t>90–99</w:t>
            </w:r>
          </w:p>
        </w:tc>
        <w:tc>
          <w:tcPr>
            <w:tcW w:w="1290" w:type="dxa"/>
          </w:tcPr>
          <w:p w14:paraId="29916D63" w14:textId="77777777" w:rsidR="00484D5D" w:rsidRDefault="00000000">
            <w:pPr>
              <w:jc w:val="center"/>
            </w:pPr>
            <w:r>
              <w:rPr>
                <w:rFonts w:ascii="Arial" w:hAnsi="Arial"/>
                <w:sz w:val="16"/>
              </w:rPr>
              <w:t>109–118</w:t>
            </w:r>
            <w:r>
              <w:rPr>
                <w:rFonts w:ascii="Arial" w:hAnsi="Arial"/>
                <w:sz w:val="16"/>
              </w:rPr>
              <w:br/>
              <w:t>100–109</w:t>
            </w:r>
          </w:p>
        </w:tc>
        <w:tc>
          <w:tcPr>
            <w:tcW w:w="1290" w:type="dxa"/>
          </w:tcPr>
          <w:p w14:paraId="4B1E37CB" w14:textId="77777777" w:rsidR="00484D5D" w:rsidRDefault="00000000">
            <w:pPr>
              <w:jc w:val="center"/>
            </w:pPr>
            <w:r>
              <w:rPr>
                <w:rFonts w:ascii="Arial" w:hAnsi="Arial"/>
                <w:sz w:val="16"/>
              </w:rPr>
              <w:t>&gt;118</w:t>
            </w:r>
            <w:r>
              <w:rPr>
                <w:rFonts w:ascii="Arial" w:hAnsi="Arial"/>
                <w:sz w:val="16"/>
              </w:rPr>
              <w:br/>
              <w:t>&gt;109</w:t>
            </w:r>
          </w:p>
        </w:tc>
      </w:tr>
      <w:tr w:rsidR="00484D5D" w14:paraId="2498C137" w14:textId="77777777">
        <w:tc>
          <w:tcPr>
            <w:tcW w:w="1290" w:type="dxa"/>
          </w:tcPr>
          <w:p w14:paraId="3B9DE770" w14:textId="77777777" w:rsidR="00484D5D" w:rsidRDefault="00000000">
            <w:pPr>
              <w:jc w:val="center"/>
            </w:pPr>
            <w:r>
              <w:rPr>
                <w:rFonts w:ascii="Arial" w:hAnsi="Arial"/>
                <w:sz w:val="16"/>
              </w:rPr>
              <w:t>Luksong Tinik</w:t>
            </w:r>
            <w:r>
              <w:rPr>
                <w:rFonts w:ascii="Arial" w:hAnsi="Arial"/>
                <w:sz w:val="16"/>
              </w:rPr>
              <w:br/>
              <w:t>(Flexibility)</w:t>
            </w:r>
          </w:p>
        </w:tc>
        <w:tc>
          <w:tcPr>
            <w:tcW w:w="1290" w:type="dxa"/>
          </w:tcPr>
          <w:p w14:paraId="33C47999" w14:textId="77777777" w:rsidR="00484D5D" w:rsidRDefault="00000000">
            <w:pPr>
              <w:jc w:val="center"/>
            </w:pPr>
            <w:r>
              <w:rPr>
                <w:rFonts w:ascii="Arial" w:hAnsi="Arial"/>
                <w:sz w:val="16"/>
              </w:rPr>
              <w:t>Female &amp; Male</w:t>
            </w:r>
          </w:p>
        </w:tc>
        <w:tc>
          <w:tcPr>
            <w:tcW w:w="1290" w:type="dxa"/>
          </w:tcPr>
          <w:p w14:paraId="1379A81E" w14:textId="77777777" w:rsidR="00484D5D" w:rsidRDefault="00000000">
            <w:pPr>
              <w:jc w:val="center"/>
            </w:pPr>
            <w:r>
              <w:rPr>
                <w:rFonts w:ascii="Arial" w:hAnsi="Arial"/>
                <w:sz w:val="16"/>
              </w:rPr>
              <w:t>30 &amp; above</w:t>
            </w:r>
          </w:p>
        </w:tc>
        <w:tc>
          <w:tcPr>
            <w:tcW w:w="1290" w:type="dxa"/>
          </w:tcPr>
          <w:p w14:paraId="3D334FF4" w14:textId="77777777" w:rsidR="00484D5D" w:rsidRDefault="00000000">
            <w:pPr>
              <w:jc w:val="center"/>
            </w:pPr>
            <w:r>
              <w:rPr>
                <w:rFonts w:ascii="Arial" w:hAnsi="Arial"/>
                <w:sz w:val="16"/>
              </w:rPr>
              <w:t>29–25 in</w:t>
            </w:r>
          </w:p>
        </w:tc>
        <w:tc>
          <w:tcPr>
            <w:tcW w:w="1290" w:type="dxa"/>
          </w:tcPr>
          <w:p w14:paraId="748F214C" w14:textId="77777777" w:rsidR="00484D5D" w:rsidRDefault="00000000">
            <w:pPr>
              <w:jc w:val="center"/>
            </w:pPr>
            <w:r>
              <w:rPr>
                <w:rFonts w:ascii="Arial" w:hAnsi="Arial"/>
                <w:sz w:val="16"/>
              </w:rPr>
              <w:t>24–20 in</w:t>
            </w:r>
          </w:p>
        </w:tc>
        <w:tc>
          <w:tcPr>
            <w:tcW w:w="1290" w:type="dxa"/>
          </w:tcPr>
          <w:p w14:paraId="31FD62C3" w14:textId="77777777" w:rsidR="00484D5D" w:rsidRDefault="00000000">
            <w:pPr>
              <w:jc w:val="center"/>
            </w:pPr>
            <w:r>
              <w:rPr>
                <w:rFonts w:ascii="Arial" w:hAnsi="Arial"/>
                <w:sz w:val="16"/>
              </w:rPr>
              <w:t>19–15 in</w:t>
            </w:r>
          </w:p>
        </w:tc>
        <w:tc>
          <w:tcPr>
            <w:tcW w:w="1290" w:type="dxa"/>
          </w:tcPr>
          <w:p w14:paraId="60C299F2" w14:textId="77777777" w:rsidR="00484D5D" w:rsidRDefault="00000000">
            <w:pPr>
              <w:jc w:val="center"/>
            </w:pPr>
            <w:r>
              <w:rPr>
                <w:rFonts w:ascii="Arial" w:hAnsi="Arial"/>
                <w:sz w:val="16"/>
              </w:rPr>
              <w:t>&lt;15 in</w:t>
            </w:r>
          </w:p>
        </w:tc>
      </w:tr>
      <w:tr w:rsidR="00484D5D" w14:paraId="2B0846C9" w14:textId="77777777">
        <w:tc>
          <w:tcPr>
            <w:tcW w:w="1290" w:type="dxa"/>
          </w:tcPr>
          <w:p w14:paraId="13392ED4" w14:textId="77777777" w:rsidR="00484D5D" w:rsidRDefault="00000000">
            <w:pPr>
              <w:jc w:val="center"/>
            </w:pPr>
            <w:r>
              <w:rPr>
                <w:rFonts w:ascii="Arial" w:hAnsi="Arial"/>
                <w:sz w:val="16"/>
              </w:rPr>
              <w:t>Piko</w:t>
            </w:r>
            <w:r>
              <w:rPr>
                <w:rFonts w:ascii="Arial" w:hAnsi="Arial"/>
                <w:sz w:val="16"/>
              </w:rPr>
              <w:br/>
              <w:t>(Agility)</w:t>
            </w:r>
          </w:p>
        </w:tc>
        <w:tc>
          <w:tcPr>
            <w:tcW w:w="1290" w:type="dxa"/>
          </w:tcPr>
          <w:p w14:paraId="13C6384F" w14:textId="77777777" w:rsidR="00484D5D" w:rsidRDefault="00000000">
            <w:pPr>
              <w:jc w:val="center"/>
            </w:pPr>
            <w:r>
              <w:rPr>
                <w:rFonts w:ascii="Arial" w:hAnsi="Arial"/>
                <w:sz w:val="16"/>
              </w:rPr>
              <w:t>Female</w:t>
            </w:r>
            <w:r>
              <w:rPr>
                <w:rFonts w:ascii="Arial" w:hAnsi="Arial"/>
                <w:sz w:val="16"/>
              </w:rPr>
              <w:br/>
              <w:t>Male</w:t>
            </w:r>
          </w:p>
        </w:tc>
        <w:tc>
          <w:tcPr>
            <w:tcW w:w="1290" w:type="dxa"/>
          </w:tcPr>
          <w:p w14:paraId="366AF881" w14:textId="77777777" w:rsidR="00484D5D" w:rsidRDefault="00000000">
            <w:pPr>
              <w:jc w:val="center"/>
            </w:pPr>
            <w:r>
              <w:rPr>
                <w:rFonts w:ascii="Arial" w:hAnsi="Arial"/>
                <w:sz w:val="16"/>
              </w:rPr>
              <w:t>&lt;12 secs</w:t>
            </w:r>
            <w:r>
              <w:rPr>
                <w:rFonts w:ascii="Arial" w:hAnsi="Arial"/>
                <w:sz w:val="16"/>
              </w:rPr>
              <w:br/>
              <w:t>&lt;11 secs</w:t>
            </w:r>
          </w:p>
        </w:tc>
        <w:tc>
          <w:tcPr>
            <w:tcW w:w="1290" w:type="dxa"/>
          </w:tcPr>
          <w:p w14:paraId="40CC437B" w14:textId="77777777" w:rsidR="00484D5D" w:rsidRDefault="00000000">
            <w:pPr>
              <w:jc w:val="center"/>
            </w:pPr>
            <w:r>
              <w:rPr>
                <w:rFonts w:ascii="Arial" w:hAnsi="Arial"/>
                <w:sz w:val="16"/>
              </w:rPr>
              <w:t>12–15 s</w:t>
            </w:r>
            <w:r>
              <w:rPr>
                <w:rFonts w:ascii="Arial" w:hAnsi="Arial"/>
                <w:sz w:val="16"/>
              </w:rPr>
              <w:br/>
              <w:t>11–13 s</w:t>
            </w:r>
          </w:p>
        </w:tc>
        <w:tc>
          <w:tcPr>
            <w:tcW w:w="1290" w:type="dxa"/>
          </w:tcPr>
          <w:p w14:paraId="77459E9F" w14:textId="77777777" w:rsidR="00484D5D" w:rsidRDefault="00000000">
            <w:pPr>
              <w:jc w:val="center"/>
            </w:pPr>
            <w:r>
              <w:rPr>
                <w:rFonts w:ascii="Arial" w:hAnsi="Arial"/>
                <w:sz w:val="16"/>
              </w:rPr>
              <w:t>16–19 s</w:t>
            </w:r>
            <w:r>
              <w:rPr>
                <w:rFonts w:ascii="Arial" w:hAnsi="Arial"/>
                <w:sz w:val="16"/>
              </w:rPr>
              <w:br/>
              <w:t>14–16 s</w:t>
            </w:r>
          </w:p>
        </w:tc>
        <w:tc>
          <w:tcPr>
            <w:tcW w:w="1290" w:type="dxa"/>
          </w:tcPr>
          <w:p w14:paraId="44E32AE7" w14:textId="77777777" w:rsidR="00484D5D" w:rsidRDefault="00000000">
            <w:pPr>
              <w:jc w:val="center"/>
            </w:pPr>
            <w:r>
              <w:rPr>
                <w:rFonts w:ascii="Arial" w:hAnsi="Arial"/>
                <w:sz w:val="16"/>
              </w:rPr>
              <w:t>20–23 s</w:t>
            </w:r>
            <w:r>
              <w:rPr>
                <w:rFonts w:ascii="Arial" w:hAnsi="Arial"/>
                <w:sz w:val="16"/>
              </w:rPr>
              <w:br/>
              <w:t>17–19 s</w:t>
            </w:r>
          </w:p>
        </w:tc>
        <w:tc>
          <w:tcPr>
            <w:tcW w:w="1290" w:type="dxa"/>
          </w:tcPr>
          <w:p w14:paraId="59F1C465" w14:textId="77777777" w:rsidR="00484D5D" w:rsidRDefault="00000000">
            <w:pPr>
              <w:jc w:val="center"/>
            </w:pPr>
            <w:r>
              <w:rPr>
                <w:rFonts w:ascii="Arial" w:hAnsi="Arial"/>
                <w:sz w:val="16"/>
              </w:rPr>
              <w:t>&gt;23 s</w:t>
            </w:r>
            <w:r>
              <w:rPr>
                <w:rFonts w:ascii="Arial" w:hAnsi="Arial"/>
                <w:sz w:val="16"/>
              </w:rPr>
              <w:br/>
              <w:t>&gt;19 s</w:t>
            </w:r>
          </w:p>
        </w:tc>
      </w:tr>
      <w:tr w:rsidR="00484D5D" w14:paraId="08D37B49" w14:textId="77777777">
        <w:tc>
          <w:tcPr>
            <w:tcW w:w="1290" w:type="dxa"/>
          </w:tcPr>
          <w:p w14:paraId="77905CAA" w14:textId="77777777" w:rsidR="00484D5D" w:rsidRDefault="00000000">
            <w:pPr>
              <w:jc w:val="center"/>
            </w:pPr>
            <w:r>
              <w:rPr>
                <w:rFonts w:ascii="Arial" w:hAnsi="Arial"/>
                <w:sz w:val="16"/>
              </w:rPr>
              <w:t>Tiyakad</w:t>
            </w:r>
            <w:r>
              <w:rPr>
                <w:rFonts w:ascii="Arial" w:hAnsi="Arial"/>
                <w:sz w:val="16"/>
              </w:rPr>
              <w:br/>
              <w:t>(Balance)</w:t>
            </w:r>
          </w:p>
        </w:tc>
        <w:tc>
          <w:tcPr>
            <w:tcW w:w="1290" w:type="dxa"/>
          </w:tcPr>
          <w:p w14:paraId="783FE92E" w14:textId="77777777" w:rsidR="00484D5D" w:rsidRDefault="00000000">
            <w:pPr>
              <w:jc w:val="center"/>
            </w:pPr>
            <w:r>
              <w:rPr>
                <w:rFonts w:ascii="Arial" w:hAnsi="Arial"/>
                <w:sz w:val="16"/>
              </w:rPr>
              <w:t>Female &amp; Male</w:t>
            </w:r>
          </w:p>
        </w:tc>
        <w:tc>
          <w:tcPr>
            <w:tcW w:w="1290" w:type="dxa"/>
          </w:tcPr>
          <w:p w14:paraId="46E17A7A" w14:textId="77777777" w:rsidR="00484D5D" w:rsidRDefault="00000000">
            <w:pPr>
              <w:jc w:val="center"/>
            </w:pPr>
            <w:r>
              <w:rPr>
                <w:rFonts w:ascii="Arial" w:hAnsi="Arial"/>
                <w:sz w:val="16"/>
              </w:rPr>
              <w:t>&gt;1 min</w:t>
            </w:r>
          </w:p>
        </w:tc>
        <w:tc>
          <w:tcPr>
            <w:tcW w:w="1290" w:type="dxa"/>
          </w:tcPr>
          <w:p w14:paraId="53248265" w14:textId="77777777" w:rsidR="00484D5D" w:rsidRDefault="00000000">
            <w:pPr>
              <w:jc w:val="center"/>
            </w:pPr>
            <w:r>
              <w:rPr>
                <w:rFonts w:ascii="Arial" w:hAnsi="Arial"/>
                <w:sz w:val="16"/>
              </w:rPr>
              <w:t>59–40 s</w:t>
            </w:r>
          </w:p>
        </w:tc>
        <w:tc>
          <w:tcPr>
            <w:tcW w:w="1290" w:type="dxa"/>
          </w:tcPr>
          <w:p w14:paraId="3AAB41FF" w14:textId="77777777" w:rsidR="00484D5D" w:rsidRDefault="00000000">
            <w:pPr>
              <w:jc w:val="center"/>
            </w:pPr>
            <w:r>
              <w:rPr>
                <w:rFonts w:ascii="Arial" w:hAnsi="Arial"/>
                <w:sz w:val="16"/>
              </w:rPr>
              <w:t>39–25 s</w:t>
            </w:r>
          </w:p>
        </w:tc>
        <w:tc>
          <w:tcPr>
            <w:tcW w:w="1290" w:type="dxa"/>
          </w:tcPr>
          <w:p w14:paraId="570F9D4A" w14:textId="77777777" w:rsidR="00484D5D" w:rsidRDefault="00000000">
            <w:pPr>
              <w:jc w:val="center"/>
            </w:pPr>
            <w:r>
              <w:rPr>
                <w:rFonts w:ascii="Arial" w:hAnsi="Arial"/>
                <w:sz w:val="16"/>
              </w:rPr>
              <w:t>24–10 s</w:t>
            </w:r>
          </w:p>
        </w:tc>
        <w:tc>
          <w:tcPr>
            <w:tcW w:w="1290" w:type="dxa"/>
          </w:tcPr>
          <w:p w14:paraId="0D120EEE" w14:textId="77777777" w:rsidR="00484D5D" w:rsidRDefault="00000000">
            <w:pPr>
              <w:jc w:val="center"/>
            </w:pPr>
            <w:r>
              <w:rPr>
                <w:rFonts w:ascii="Arial" w:hAnsi="Arial"/>
                <w:sz w:val="16"/>
              </w:rPr>
              <w:t>&lt;10 s</w:t>
            </w:r>
          </w:p>
        </w:tc>
      </w:tr>
      <w:tr w:rsidR="00484D5D" w14:paraId="16D9268D" w14:textId="77777777">
        <w:tc>
          <w:tcPr>
            <w:tcW w:w="1290" w:type="dxa"/>
          </w:tcPr>
          <w:p w14:paraId="342D4330" w14:textId="77777777" w:rsidR="00484D5D" w:rsidRDefault="00000000">
            <w:pPr>
              <w:jc w:val="center"/>
            </w:pPr>
            <w:r>
              <w:rPr>
                <w:rFonts w:ascii="Arial" w:hAnsi="Arial"/>
                <w:sz w:val="16"/>
              </w:rPr>
              <w:t>Takyan</w:t>
            </w:r>
            <w:r>
              <w:rPr>
                <w:rFonts w:ascii="Arial" w:hAnsi="Arial"/>
                <w:sz w:val="16"/>
              </w:rPr>
              <w:br/>
              <w:t>(Coordination)</w:t>
            </w:r>
          </w:p>
        </w:tc>
        <w:tc>
          <w:tcPr>
            <w:tcW w:w="1290" w:type="dxa"/>
          </w:tcPr>
          <w:p w14:paraId="47774D99" w14:textId="77777777" w:rsidR="00484D5D" w:rsidRDefault="00000000">
            <w:pPr>
              <w:jc w:val="center"/>
            </w:pPr>
            <w:r>
              <w:rPr>
                <w:rFonts w:ascii="Arial" w:hAnsi="Arial"/>
                <w:sz w:val="16"/>
              </w:rPr>
              <w:t>Female &amp; Male</w:t>
            </w:r>
          </w:p>
        </w:tc>
        <w:tc>
          <w:tcPr>
            <w:tcW w:w="1290" w:type="dxa"/>
          </w:tcPr>
          <w:p w14:paraId="46E8B329" w14:textId="77777777" w:rsidR="00484D5D" w:rsidRDefault="00000000">
            <w:pPr>
              <w:jc w:val="center"/>
            </w:pPr>
            <w:r>
              <w:rPr>
                <w:rFonts w:ascii="Arial" w:hAnsi="Arial"/>
                <w:sz w:val="16"/>
              </w:rPr>
              <w:t>&gt;40 reps</w:t>
            </w:r>
          </w:p>
        </w:tc>
        <w:tc>
          <w:tcPr>
            <w:tcW w:w="1290" w:type="dxa"/>
          </w:tcPr>
          <w:p w14:paraId="682DF7CB" w14:textId="77777777" w:rsidR="00484D5D" w:rsidRDefault="00000000">
            <w:pPr>
              <w:jc w:val="center"/>
            </w:pPr>
            <w:r>
              <w:rPr>
                <w:rFonts w:ascii="Arial" w:hAnsi="Arial"/>
                <w:sz w:val="16"/>
              </w:rPr>
              <w:t>40–30 reps</w:t>
            </w:r>
          </w:p>
        </w:tc>
        <w:tc>
          <w:tcPr>
            <w:tcW w:w="1290" w:type="dxa"/>
          </w:tcPr>
          <w:p w14:paraId="46882706" w14:textId="77777777" w:rsidR="00484D5D" w:rsidRDefault="00000000">
            <w:pPr>
              <w:jc w:val="center"/>
            </w:pPr>
            <w:r>
              <w:rPr>
                <w:rFonts w:ascii="Arial" w:hAnsi="Arial"/>
                <w:sz w:val="16"/>
              </w:rPr>
              <w:t>29–20 reps</w:t>
            </w:r>
          </w:p>
        </w:tc>
        <w:tc>
          <w:tcPr>
            <w:tcW w:w="1290" w:type="dxa"/>
          </w:tcPr>
          <w:p w14:paraId="704DE9D1" w14:textId="77777777" w:rsidR="00484D5D" w:rsidRDefault="00000000">
            <w:pPr>
              <w:jc w:val="center"/>
            </w:pPr>
            <w:r>
              <w:rPr>
                <w:rFonts w:ascii="Arial" w:hAnsi="Arial"/>
                <w:sz w:val="16"/>
              </w:rPr>
              <w:t>19–10 reps</w:t>
            </w:r>
          </w:p>
        </w:tc>
        <w:tc>
          <w:tcPr>
            <w:tcW w:w="1290" w:type="dxa"/>
          </w:tcPr>
          <w:p w14:paraId="780FF28E" w14:textId="77777777" w:rsidR="00484D5D" w:rsidRDefault="00000000">
            <w:pPr>
              <w:jc w:val="center"/>
            </w:pPr>
            <w:r>
              <w:rPr>
                <w:rFonts w:ascii="Arial" w:hAnsi="Arial"/>
                <w:sz w:val="16"/>
              </w:rPr>
              <w:t>&lt;10 reps</w:t>
            </w:r>
          </w:p>
        </w:tc>
      </w:tr>
    </w:tbl>
    <w:p w14:paraId="23A8B788" w14:textId="77777777" w:rsidR="00484D5D" w:rsidRDefault="00000000">
      <w:pPr>
        <w:spacing w:before="20" w:after="120"/>
      </w:pPr>
      <w:r>
        <w:rPr>
          <w:rFonts w:ascii="Arial" w:hAnsi="Arial"/>
          <w:i/>
          <w:sz w:val="18"/>
        </w:rPr>
        <w:t>Note. Adapted from Department of Education. (2019). Revised physical fitness test manual (DepEd Order No. 34, Series of 2019).</w:t>
      </w:r>
    </w:p>
    <w:sectPr w:rsidR="00484D5D" w:rsidSect="0003461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B849" w14:textId="77777777" w:rsidR="009E15F5" w:rsidRDefault="009E15F5">
      <w:pPr>
        <w:spacing w:after="0" w:line="240" w:lineRule="auto"/>
      </w:pPr>
      <w:r>
        <w:separator/>
      </w:r>
    </w:p>
  </w:endnote>
  <w:endnote w:type="continuationSeparator" w:id="0">
    <w:p w14:paraId="0BF5900E" w14:textId="77777777" w:rsidR="009E15F5" w:rsidRDefault="009E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19E9" w14:textId="77777777" w:rsidR="00172886" w:rsidRDefault="00172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1C92" w14:textId="77777777" w:rsidR="00172886" w:rsidRDefault="00172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FA91" w14:textId="77777777" w:rsidR="00172886" w:rsidRDefault="0017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1F3C" w14:textId="77777777" w:rsidR="009E15F5" w:rsidRDefault="009E15F5">
      <w:pPr>
        <w:spacing w:after="0" w:line="240" w:lineRule="auto"/>
      </w:pPr>
      <w:r>
        <w:separator/>
      </w:r>
    </w:p>
  </w:footnote>
  <w:footnote w:type="continuationSeparator" w:id="0">
    <w:p w14:paraId="7EC2843A" w14:textId="77777777" w:rsidR="009E15F5" w:rsidRDefault="009E1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B6E" w14:textId="4776B2E1" w:rsidR="00172886" w:rsidRDefault="00172886">
    <w:pPr>
      <w:pStyle w:val="Header"/>
    </w:pPr>
    <w:r>
      <w:rPr>
        <w:noProof/>
      </w:rPr>
      <w:pict w14:anchorId="74FA7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641" o:spid="_x0000_s1026" type="#_x0000_t136" style="position:absolute;margin-left:0;margin-top:0;width:565.8pt;height:70.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4087" w14:textId="52262093" w:rsidR="00172886" w:rsidRDefault="00172886">
    <w:pPr>
      <w:pStyle w:val="Header"/>
    </w:pPr>
    <w:r>
      <w:rPr>
        <w:noProof/>
      </w:rPr>
      <w:pict w14:anchorId="6A22B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642" o:spid="_x0000_s1027" type="#_x0000_t136" style="position:absolute;margin-left:0;margin-top:0;width:565.8pt;height:70.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C786" w14:textId="0B72D638" w:rsidR="00172886" w:rsidRDefault="00172886">
    <w:pPr>
      <w:pStyle w:val="Header"/>
    </w:pPr>
    <w:r>
      <w:rPr>
        <w:noProof/>
      </w:rPr>
      <w:pict w14:anchorId="4C08D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640" o:spid="_x0000_s1025" type="#_x0000_t136" style="position:absolute;margin-left:0;margin-top:0;width:565.8pt;height:70.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3613136">
    <w:abstractNumId w:val="8"/>
  </w:num>
  <w:num w:numId="2" w16cid:durableId="734086290">
    <w:abstractNumId w:val="6"/>
  </w:num>
  <w:num w:numId="3" w16cid:durableId="1578592976">
    <w:abstractNumId w:val="5"/>
  </w:num>
  <w:num w:numId="4" w16cid:durableId="240144719">
    <w:abstractNumId w:val="4"/>
  </w:num>
  <w:num w:numId="5" w16cid:durableId="818040288">
    <w:abstractNumId w:val="7"/>
  </w:num>
  <w:num w:numId="6" w16cid:durableId="405223725">
    <w:abstractNumId w:val="3"/>
  </w:num>
  <w:num w:numId="7" w16cid:durableId="1966963517">
    <w:abstractNumId w:val="2"/>
  </w:num>
  <w:num w:numId="8" w16cid:durableId="1316252861">
    <w:abstractNumId w:val="1"/>
  </w:num>
  <w:num w:numId="9" w16cid:durableId="180893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A08"/>
    <w:rsid w:val="0015074B"/>
    <w:rsid w:val="0015738A"/>
    <w:rsid w:val="00172886"/>
    <w:rsid w:val="0025283C"/>
    <w:rsid w:val="0029639D"/>
    <w:rsid w:val="00326F90"/>
    <w:rsid w:val="00475E63"/>
    <w:rsid w:val="00484D5D"/>
    <w:rsid w:val="00713E91"/>
    <w:rsid w:val="008F7A15"/>
    <w:rsid w:val="009E15F5"/>
    <w:rsid w:val="00A05D1A"/>
    <w:rsid w:val="00AA1D8D"/>
    <w:rsid w:val="00AE7686"/>
    <w:rsid w:val="00B47730"/>
    <w:rsid w:val="00C7292F"/>
    <w:rsid w:val="00CB0664"/>
    <w:rsid w:val="00CE4BE4"/>
    <w:rsid w:val="00D81686"/>
    <w:rsid w:val="00E14597"/>
    <w:rsid w:val="00E94FC7"/>
    <w:rsid w:val="00EC5788"/>
    <w:rsid w:val="00F13D4E"/>
    <w:rsid w:val="00FA08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01673"/>
  <w14:defaultImageDpi w14:val="300"/>
  <w15:docId w15:val="{065540F9-F60B-634E-9B7A-E781973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E5A08"/>
    <w:rPr>
      <w:color w:val="0000FF" w:themeColor="hyperlink"/>
      <w:u w:val="single"/>
    </w:rPr>
  </w:style>
  <w:style w:type="character" w:styleId="UnresolvedMention">
    <w:name w:val="Unresolved Mention"/>
    <w:basedOn w:val="DefaultParagraphFont"/>
    <w:uiPriority w:val="99"/>
    <w:semiHidden/>
    <w:unhideWhenUsed/>
    <w:rsid w:val="000E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16</cp:revision>
  <dcterms:created xsi:type="dcterms:W3CDTF">2026-05-18T14:13:00Z</dcterms:created>
  <dcterms:modified xsi:type="dcterms:W3CDTF">2026-05-19T13:18:00Z</dcterms:modified>
  <cp:category/>
</cp:coreProperties>
</file>