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78BFD" w14:textId="77777777" w:rsidR="00003C4A" w:rsidRDefault="00003C4A" w:rsidP="00003C4A">
      <w:pPr>
        <w:pStyle w:val="Heading1"/>
        <w:spacing w:before="79"/>
        <w:ind w:right="1418"/>
      </w:pPr>
    </w:p>
    <w:p w14:paraId="3D456C27" w14:textId="4DF22AFF" w:rsidR="00003C4A" w:rsidRPr="00003C4A" w:rsidRDefault="00003C4A" w:rsidP="00003C4A">
      <w:pPr>
        <w:pStyle w:val="Heading1"/>
        <w:spacing w:before="79"/>
        <w:ind w:right="1418"/>
        <w:jc w:val="left"/>
        <w:rPr>
          <w:u w:val="single"/>
        </w:rPr>
      </w:pPr>
      <w:r w:rsidRPr="00003C4A">
        <w:rPr>
          <w:u w:val="single"/>
        </w:rPr>
        <w:t>Original Research Article</w:t>
      </w:r>
    </w:p>
    <w:p w14:paraId="261D2470" w14:textId="77777777" w:rsidR="00003C4A" w:rsidRDefault="00003C4A">
      <w:pPr>
        <w:pStyle w:val="Heading1"/>
        <w:spacing w:before="79"/>
        <w:ind w:right="1418"/>
      </w:pPr>
    </w:p>
    <w:p w14:paraId="1BB797FD" w14:textId="2B52E4B8" w:rsidR="001E20E9" w:rsidRDefault="002B5DA6">
      <w:pPr>
        <w:pStyle w:val="Heading1"/>
        <w:spacing w:before="79"/>
        <w:ind w:right="1418"/>
      </w:pPr>
      <w:r>
        <w:t>ANALYSIS</w:t>
      </w:r>
      <w:r>
        <w:rPr>
          <w:spacing w:val="-17"/>
        </w:rPr>
        <w:t xml:space="preserve"> </w:t>
      </w:r>
      <w:r>
        <w:t>OF</w:t>
      </w:r>
      <w:r>
        <w:rPr>
          <w:spacing w:val="-17"/>
        </w:rPr>
        <w:t xml:space="preserve"> </w:t>
      </w:r>
      <w:r>
        <w:t>YOUNG</w:t>
      </w:r>
      <w:r>
        <w:rPr>
          <w:spacing w:val="-16"/>
        </w:rPr>
        <w:t xml:space="preserve"> </w:t>
      </w:r>
      <w:r>
        <w:t>ATHLETES’</w:t>
      </w:r>
      <w:r>
        <w:rPr>
          <w:spacing w:val="-17"/>
        </w:rPr>
        <w:t xml:space="preserve"> </w:t>
      </w:r>
      <w:r>
        <w:t>VALUES</w:t>
      </w:r>
      <w:r>
        <w:rPr>
          <w:spacing w:val="-14"/>
        </w:rPr>
        <w:t xml:space="preserve"> </w:t>
      </w:r>
      <w:r>
        <w:t>IN</w:t>
      </w:r>
      <w:r>
        <w:rPr>
          <w:spacing w:val="-14"/>
        </w:rPr>
        <w:t xml:space="preserve"> </w:t>
      </w:r>
      <w:r>
        <w:t>THE</w:t>
      </w:r>
      <w:r>
        <w:rPr>
          <w:spacing w:val="-13"/>
        </w:rPr>
        <w:t xml:space="preserve"> </w:t>
      </w:r>
      <w:r>
        <w:t>PROVINCE</w:t>
      </w:r>
      <w:r>
        <w:rPr>
          <w:spacing w:val="-13"/>
        </w:rPr>
        <w:t xml:space="preserve"> </w:t>
      </w:r>
      <w:r>
        <w:t>OF DAVAO DEL SUR, PHILIPPINES</w:t>
      </w:r>
    </w:p>
    <w:p w14:paraId="6D4E7B3B" w14:textId="77777777" w:rsidR="001E20E9" w:rsidRDefault="001E20E9">
      <w:pPr>
        <w:pStyle w:val="BodyText"/>
        <w:rPr>
          <w:rFonts w:ascii="Arial"/>
          <w:b/>
        </w:rPr>
      </w:pPr>
    </w:p>
    <w:p w14:paraId="76DA7AB8" w14:textId="77777777" w:rsidR="001E20E9" w:rsidRDefault="001E20E9">
      <w:pPr>
        <w:pStyle w:val="BodyText"/>
        <w:rPr>
          <w:rFonts w:ascii="Arial"/>
          <w:b/>
        </w:rPr>
      </w:pPr>
    </w:p>
    <w:p w14:paraId="36A2E173" w14:textId="77777777" w:rsidR="001E20E9" w:rsidRDefault="001E20E9">
      <w:pPr>
        <w:pStyle w:val="BodyText"/>
        <w:rPr>
          <w:rFonts w:ascii="Arial"/>
          <w:b/>
        </w:rPr>
      </w:pPr>
    </w:p>
    <w:p w14:paraId="7E2E5FB4" w14:textId="3F7A8FCA" w:rsidR="001E20E9" w:rsidRDefault="001E20E9">
      <w:pPr>
        <w:pStyle w:val="BodyText"/>
      </w:pPr>
    </w:p>
    <w:p w14:paraId="5BEB16A4" w14:textId="64D07EBF" w:rsidR="00F85A2A" w:rsidRDefault="00F85A2A">
      <w:pPr>
        <w:pStyle w:val="BodyText"/>
      </w:pPr>
    </w:p>
    <w:p w14:paraId="2D9B582E" w14:textId="3B929AAD" w:rsidR="00F85A2A" w:rsidRDefault="00F85A2A">
      <w:pPr>
        <w:pStyle w:val="BodyText"/>
      </w:pPr>
    </w:p>
    <w:p w14:paraId="0244C102" w14:textId="77777777" w:rsidR="00F85A2A" w:rsidRDefault="00F85A2A">
      <w:pPr>
        <w:pStyle w:val="BodyText"/>
      </w:pPr>
    </w:p>
    <w:p w14:paraId="541A84D6" w14:textId="77777777" w:rsidR="001E20E9" w:rsidRDefault="001E20E9">
      <w:pPr>
        <w:pStyle w:val="BodyText"/>
      </w:pPr>
    </w:p>
    <w:p w14:paraId="3B85A79A" w14:textId="77777777" w:rsidR="001E20E9" w:rsidRDefault="001E20E9">
      <w:pPr>
        <w:pStyle w:val="BodyText"/>
        <w:spacing w:before="24"/>
      </w:pPr>
    </w:p>
    <w:p w14:paraId="117BA347" w14:textId="77777777" w:rsidR="001E20E9" w:rsidRDefault="002B5DA6">
      <w:pPr>
        <w:pStyle w:val="Heading1"/>
        <w:ind w:left="1769"/>
      </w:pPr>
      <w:bookmarkStart w:id="0" w:name="_bookmark5"/>
      <w:bookmarkEnd w:id="0"/>
      <w:r>
        <w:rPr>
          <w:spacing w:val="-2"/>
        </w:rPr>
        <w:t>ABSTRACT</w:t>
      </w:r>
    </w:p>
    <w:p w14:paraId="4F339696" w14:textId="77777777" w:rsidR="001E20E9" w:rsidRDefault="001E20E9">
      <w:pPr>
        <w:pStyle w:val="BodyText"/>
        <w:spacing w:before="4"/>
        <w:rPr>
          <w:rFonts w:ascii="Arial"/>
          <w:b/>
        </w:rPr>
      </w:pPr>
    </w:p>
    <w:p w14:paraId="0924D063" w14:textId="77777777" w:rsidR="001E20E9" w:rsidRDefault="002B5DA6">
      <w:pPr>
        <w:pStyle w:val="BodyText"/>
        <w:spacing w:line="480" w:lineRule="auto"/>
        <w:ind w:left="460" w:right="1010"/>
        <w:jc w:val="both"/>
      </w:pPr>
      <w:r>
        <w:t>Skills are not the only important thing to learn in sports but are also values, character, and sportsmanship. Values shape the athlete’s character, development,</w:t>
      </w:r>
      <w:r>
        <w:rPr>
          <w:spacing w:val="-6"/>
        </w:rPr>
        <w:t xml:space="preserve"> </w:t>
      </w:r>
      <w:r>
        <w:t>and</w:t>
      </w:r>
      <w:r>
        <w:rPr>
          <w:spacing w:val="-5"/>
        </w:rPr>
        <w:t xml:space="preserve"> </w:t>
      </w:r>
      <w:r>
        <w:t>discipline</w:t>
      </w:r>
      <w:r>
        <w:rPr>
          <w:spacing w:val="-5"/>
        </w:rPr>
        <w:t xml:space="preserve"> </w:t>
      </w:r>
      <w:r>
        <w:t>which</w:t>
      </w:r>
      <w:r>
        <w:rPr>
          <w:spacing w:val="-8"/>
        </w:rPr>
        <w:t xml:space="preserve"> </w:t>
      </w:r>
      <w:r>
        <w:t>can</w:t>
      </w:r>
      <w:r>
        <w:rPr>
          <w:spacing w:val="-5"/>
        </w:rPr>
        <w:t xml:space="preserve"> </w:t>
      </w:r>
      <w:r>
        <w:t>influence</w:t>
      </w:r>
      <w:r>
        <w:rPr>
          <w:spacing w:val="-5"/>
        </w:rPr>
        <w:t xml:space="preserve"> </w:t>
      </w:r>
      <w:r>
        <w:t>both</w:t>
      </w:r>
      <w:r>
        <w:rPr>
          <w:spacing w:val="-8"/>
        </w:rPr>
        <w:t xml:space="preserve"> </w:t>
      </w:r>
      <w:r>
        <w:t>their</w:t>
      </w:r>
      <w:r>
        <w:rPr>
          <w:spacing w:val="-7"/>
        </w:rPr>
        <w:t xml:space="preserve"> </w:t>
      </w:r>
      <w:r>
        <w:t>sports</w:t>
      </w:r>
      <w:r>
        <w:rPr>
          <w:spacing w:val="-7"/>
        </w:rPr>
        <w:t xml:space="preserve"> </w:t>
      </w:r>
      <w:r>
        <w:t>performance and also behavior. This study examined the level of values among young athletes specifically in the four indicators which are personal development, academic and athletic balance, achievements, and support system. This research</w:t>
      </w:r>
      <w:r>
        <w:rPr>
          <w:spacing w:val="-17"/>
        </w:rPr>
        <w:t xml:space="preserve"> </w:t>
      </w:r>
      <w:r>
        <w:t>is</w:t>
      </w:r>
      <w:r>
        <w:rPr>
          <w:spacing w:val="-17"/>
        </w:rPr>
        <w:t xml:space="preserve"> </w:t>
      </w:r>
      <w:r>
        <w:t>quantitative</w:t>
      </w:r>
      <w:r>
        <w:rPr>
          <w:spacing w:val="-16"/>
        </w:rPr>
        <w:t xml:space="preserve"> </w:t>
      </w:r>
      <w:r>
        <w:t>study,</w:t>
      </w:r>
      <w:r>
        <w:rPr>
          <w:spacing w:val="-17"/>
        </w:rPr>
        <w:t xml:space="preserve"> </w:t>
      </w:r>
      <w:r>
        <w:t>conducted</w:t>
      </w:r>
      <w:r>
        <w:rPr>
          <w:spacing w:val="-17"/>
        </w:rPr>
        <w:t xml:space="preserve"> </w:t>
      </w:r>
      <w:r>
        <w:t>in</w:t>
      </w:r>
      <w:r>
        <w:rPr>
          <w:spacing w:val="-17"/>
        </w:rPr>
        <w:t xml:space="preserve"> </w:t>
      </w:r>
      <w:r>
        <w:t>Davao</w:t>
      </w:r>
      <w:r>
        <w:rPr>
          <w:spacing w:val="-16"/>
        </w:rPr>
        <w:t xml:space="preserve"> </w:t>
      </w:r>
      <w:r>
        <w:t>del</w:t>
      </w:r>
      <w:r>
        <w:rPr>
          <w:spacing w:val="-17"/>
        </w:rPr>
        <w:t xml:space="preserve"> </w:t>
      </w:r>
      <w:r>
        <w:t>Sur</w:t>
      </w:r>
      <w:r>
        <w:rPr>
          <w:spacing w:val="-17"/>
        </w:rPr>
        <w:t xml:space="preserve"> </w:t>
      </w:r>
      <w:r>
        <w:t>using</w:t>
      </w:r>
      <w:r>
        <w:rPr>
          <w:spacing w:val="-16"/>
        </w:rPr>
        <w:t xml:space="preserve"> </w:t>
      </w:r>
      <w:r>
        <w:t>simple</w:t>
      </w:r>
      <w:r>
        <w:rPr>
          <w:spacing w:val="-17"/>
        </w:rPr>
        <w:t xml:space="preserve"> </w:t>
      </w:r>
      <w:r>
        <w:t>random sampling among Grades 4 to 6 students from various schools and focuses on identifying the core values developed by these students through sports. The results showed</w:t>
      </w:r>
      <w:r>
        <w:rPr>
          <w:spacing w:val="-4"/>
        </w:rPr>
        <w:t xml:space="preserve"> </w:t>
      </w:r>
      <w:r>
        <w:t>that the</w:t>
      </w:r>
      <w:r>
        <w:rPr>
          <w:spacing w:val="-1"/>
        </w:rPr>
        <w:t xml:space="preserve"> </w:t>
      </w:r>
      <w:r>
        <w:t>4</w:t>
      </w:r>
      <w:r>
        <w:rPr>
          <w:spacing w:val="-1"/>
        </w:rPr>
        <w:t xml:space="preserve"> </w:t>
      </w:r>
      <w:r>
        <w:t>indicators</w:t>
      </w:r>
      <w:r>
        <w:rPr>
          <w:spacing w:val="-2"/>
        </w:rPr>
        <w:t xml:space="preserve"> </w:t>
      </w:r>
      <w:r>
        <w:t>got</w:t>
      </w:r>
      <w:r>
        <w:rPr>
          <w:spacing w:val="-2"/>
        </w:rPr>
        <w:t xml:space="preserve"> </w:t>
      </w:r>
      <w:r>
        <w:t>very</w:t>
      </w:r>
      <w:r>
        <w:rPr>
          <w:spacing w:val="-2"/>
        </w:rPr>
        <w:t xml:space="preserve"> </w:t>
      </w:r>
      <w:r>
        <w:t>high</w:t>
      </w:r>
      <w:r>
        <w:rPr>
          <w:spacing w:val="-1"/>
        </w:rPr>
        <w:t xml:space="preserve"> </w:t>
      </w:r>
      <w:r>
        <w:t>when</w:t>
      </w:r>
      <w:r>
        <w:rPr>
          <w:spacing w:val="-4"/>
        </w:rPr>
        <w:t xml:space="preserve"> </w:t>
      </w:r>
      <w:r>
        <w:t>values were</w:t>
      </w:r>
      <w:r>
        <w:rPr>
          <w:spacing w:val="-1"/>
        </w:rPr>
        <w:t xml:space="preserve"> </w:t>
      </w:r>
      <w:r>
        <w:t>analyzed. Most of the indicators also shows no significant difference when grouped according to the demographic profile of the respondents. This study helps in understanding</w:t>
      </w:r>
      <w:r>
        <w:rPr>
          <w:spacing w:val="-17"/>
        </w:rPr>
        <w:t xml:space="preserve"> </w:t>
      </w:r>
      <w:r>
        <w:t>these</w:t>
      </w:r>
      <w:r>
        <w:rPr>
          <w:spacing w:val="-13"/>
        </w:rPr>
        <w:t xml:space="preserve"> </w:t>
      </w:r>
      <w:r>
        <w:t>differences</w:t>
      </w:r>
      <w:r>
        <w:rPr>
          <w:spacing w:val="-15"/>
        </w:rPr>
        <w:t xml:space="preserve"> </w:t>
      </w:r>
      <w:r>
        <w:t>that</w:t>
      </w:r>
      <w:r>
        <w:rPr>
          <w:spacing w:val="-15"/>
        </w:rPr>
        <w:t xml:space="preserve"> </w:t>
      </w:r>
      <w:r>
        <w:t>could</w:t>
      </w:r>
      <w:r>
        <w:rPr>
          <w:spacing w:val="-14"/>
        </w:rPr>
        <w:t xml:space="preserve"> </w:t>
      </w:r>
      <w:r>
        <w:t>contribute</w:t>
      </w:r>
      <w:r>
        <w:rPr>
          <w:spacing w:val="-17"/>
        </w:rPr>
        <w:t xml:space="preserve"> </w:t>
      </w:r>
      <w:r>
        <w:t>to</w:t>
      </w:r>
      <w:r>
        <w:rPr>
          <w:spacing w:val="-16"/>
        </w:rPr>
        <w:t xml:space="preserve"> </w:t>
      </w:r>
      <w:r>
        <w:t>better</w:t>
      </w:r>
      <w:r>
        <w:rPr>
          <w:spacing w:val="-15"/>
        </w:rPr>
        <w:t xml:space="preserve"> </w:t>
      </w:r>
      <w:r>
        <w:t>support</w:t>
      </w:r>
      <w:r>
        <w:rPr>
          <w:spacing w:val="-11"/>
        </w:rPr>
        <w:t xml:space="preserve"> </w:t>
      </w:r>
      <w:r>
        <w:t>systems for young athletes both in educational and athletic settings.</w:t>
      </w:r>
    </w:p>
    <w:p w14:paraId="645B1BE9" w14:textId="77777777" w:rsidR="001E20E9" w:rsidRDefault="001E20E9">
      <w:pPr>
        <w:pStyle w:val="BodyText"/>
        <w:spacing w:before="275"/>
      </w:pPr>
    </w:p>
    <w:p w14:paraId="164AB175" w14:textId="77777777" w:rsidR="001E20E9" w:rsidRDefault="002B5DA6">
      <w:pPr>
        <w:ind w:left="460"/>
        <w:jc w:val="both"/>
        <w:rPr>
          <w:rFonts w:ascii="Arial"/>
          <w:i/>
          <w:sz w:val="24"/>
        </w:rPr>
      </w:pPr>
      <w:r>
        <w:rPr>
          <w:rFonts w:ascii="Arial"/>
          <w:b/>
          <w:sz w:val="24"/>
        </w:rPr>
        <w:t>Keywords:</w:t>
      </w:r>
      <w:r>
        <w:rPr>
          <w:rFonts w:ascii="Arial"/>
          <w:b/>
          <w:spacing w:val="-5"/>
          <w:sz w:val="24"/>
        </w:rPr>
        <w:t xml:space="preserve"> </w:t>
      </w:r>
      <w:r>
        <w:rPr>
          <w:rFonts w:ascii="Arial"/>
          <w:i/>
          <w:sz w:val="24"/>
        </w:rPr>
        <w:t>elementary,</w:t>
      </w:r>
      <w:r>
        <w:rPr>
          <w:rFonts w:ascii="Arial"/>
          <w:i/>
          <w:spacing w:val="-5"/>
          <w:sz w:val="24"/>
        </w:rPr>
        <w:t xml:space="preserve"> </w:t>
      </w:r>
      <w:r>
        <w:rPr>
          <w:rFonts w:ascii="Arial"/>
          <w:i/>
          <w:sz w:val="24"/>
        </w:rPr>
        <w:t>demographic</w:t>
      </w:r>
      <w:r>
        <w:rPr>
          <w:rFonts w:ascii="Arial"/>
          <w:i/>
          <w:spacing w:val="-2"/>
          <w:sz w:val="24"/>
        </w:rPr>
        <w:t xml:space="preserve"> </w:t>
      </w:r>
      <w:r>
        <w:rPr>
          <w:rFonts w:ascii="Arial"/>
          <w:i/>
          <w:sz w:val="24"/>
        </w:rPr>
        <w:t>profile,</w:t>
      </w:r>
      <w:r>
        <w:rPr>
          <w:rFonts w:ascii="Arial"/>
          <w:i/>
          <w:spacing w:val="-6"/>
          <w:sz w:val="24"/>
        </w:rPr>
        <w:t xml:space="preserve"> </w:t>
      </w:r>
      <w:r>
        <w:rPr>
          <w:rFonts w:ascii="Arial"/>
          <w:i/>
          <w:sz w:val="24"/>
        </w:rPr>
        <w:t>sports,</w:t>
      </w:r>
      <w:r>
        <w:rPr>
          <w:rFonts w:ascii="Arial"/>
          <w:i/>
          <w:spacing w:val="-6"/>
          <w:sz w:val="24"/>
        </w:rPr>
        <w:t xml:space="preserve"> </w:t>
      </w:r>
      <w:r>
        <w:rPr>
          <w:rFonts w:ascii="Arial"/>
          <w:i/>
          <w:sz w:val="24"/>
        </w:rPr>
        <w:t>young</w:t>
      </w:r>
      <w:r>
        <w:rPr>
          <w:rFonts w:ascii="Arial"/>
          <w:i/>
          <w:spacing w:val="-7"/>
          <w:sz w:val="24"/>
        </w:rPr>
        <w:t xml:space="preserve"> </w:t>
      </w:r>
      <w:r>
        <w:rPr>
          <w:rFonts w:ascii="Arial"/>
          <w:i/>
          <w:sz w:val="24"/>
        </w:rPr>
        <w:t>athletes,</w:t>
      </w:r>
      <w:r>
        <w:rPr>
          <w:rFonts w:ascii="Arial"/>
          <w:i/>
          <w:spacing w:val="-6"/>
          <w:sz w:val="24"/>
        </w:rPr>
        <w:t xml:space="preserve"> </w:t>
      </w:r>
      <w:r>
        <w:rPr>
          <w:rFonts w:ascii="Arial"/>
          <w:i/>
          <w:spacing w:val="-2"/>
          <w:sz w:val="24"/>
        </w:rPr>
        <w:t>values</w:t>
      </w:r>
    </w:p>
    <w:p w14:paraId="4A8699FD" w14:textId="77777777" w:rsidR="001E20E9" w:rsidRDefault="001E20E9">
      <w:pPr>
        <w:pStyle w:val="BodyText"/>
        <w:rPr>
          <w:rFonts w:ascii="Arial"/>
          <w:i/>
        </w:rPr>
      </w:pPr>
    </w:p>
    <w:p w14:paraId="28CE5980" w14:textId="77777777" w:rsidR="001E20E9" w:rsidRDefault="002B5DA6">
      <w:pPr>
        <w:ind w:left="460"/>
        <w:jc w:val="both"/>
        <w:rPr>
          <w:rFonts w:ascii="Arial"/>
          <w:i/>
          <w:sz w:val="24"/>
        </w:rPr>
      </w:pPr>
      <w:r>
        <w:rPr>
          <w:rFonts w:ascii="Arial"/>
          <w:b/>
          <w:sz w:val="24"/>
        </w:rPr>
        <w:t>SDG</w:t>
      </w:r>
      <w:r>
        <w:rPr>
          <w:rFonts w:ascii="Arial"/>
          <w:b/>
          <w:spacing w:val="-2"/>
          <w:sz w:val="24"/>
        </w:rPr>
        <w:t xml:space="preserve"> </w:t>
      </w:r>
      <w:r>
        <w:rPr>
          <w:rFonts w:ascii="Arial"/>
          <w:b/>
          <w:sz w:val="24"/>
        </w:rPr>
        <w:t xml:space="preserve">Thrust: </w:t>
      </w:r>
      <w:r>
        <w:rPr>
          <w:sz w:val="24"/>
        </w:rPr>
        <w:t>4</w:t>
      </w:r>
      <w:r>
        <w:rPr>
          <w:spacing w:val="-4"/>
          <w:sz w:val="24"/>
        </w:rPr>
        <w:t xml:space="preserve"> </w:t>
      </w:r>
      <w:r>
        <w:rPr>
          <w:sz w:val="24"/>
        </w:rPr>
        <w:t>-</w:t>
      </w:r>
      <w:r>
        <w:rPr>
          <w:spacing w:val="-5"/>
          <w:sz w:val="24"/>
        </w:rPr>
        <w:t xml:space="preserve"> </w:t>
      </w:r>
      <w:r>
        <w:rPr>
          <w:rFonts w:ascii="Arial"/>
          <w:i/>
          <w:sz w:val="24"/>
        </w:rPr>
        <w:t>Quality</w:t>
      </w:r>
      <w:r>
        <w:rPr>
          <w:rFonts w:ascii="Arial"/>
          <w:i/>
          <w:spacing w:val="-2"/>
          <w:sz w:val="24"/>
        </w:rPr>
        <w:t xml:space="preserve"> Education</w:t>
      </w:r>
    </w:p>
    <w:p w14:paraId="0F4C4E22" w14:textId="77777777" w:rsidR="001E20E9" w:rsidRDefault="001E20E9">
      <w:pPr>
        <w:jc w:val="both"/>
        <w:rPr>
          <w:rFonts w:ascii="Arial"/>
          <w:i/>
          <w:sz w:val="24"/>
        </w:rPr>
        <w:sectPr w:rsidR="001E20E9">
          <w:headerReference w:type="even" r:id="rId8"/>
          <w:headerReference w:type="default" r:id="rId9"/>
          <w:footerReference w:type="even" r:id="rId10"/>
          <w:footerReference w:type="default" r:id="rId11"/>
          <w:headerReference w:type="first" r:id="rId12"/>
          <w:footerReference w:type="first" r:id="rId13"/>
          <w:pgSz w:w="11910" w:h="16840"/>
          <w:pgMar w:top="980" w:right="425" w:bottom="280" w:left="1700" w:header="715" w:footer="0" w:gutter="0"/>
          <w:cols w:space="720"/>
        </w:sectPr>
      </w:pPr>
    </w:p>
    <w:p w14:paraId="7D5E1E87" w14:textId="77777777" w:rsidR="001E20E9" w:rsidRDefault="002B5DA6">
      <w:pPr>
        <w:pStyle w:val="Heading1"/>
        <w:spacing w:before="79"/>
        <w:ind w:left="1774"/>
      </w:pPr>
      <w:bookmarkStart w:id="1" w:name="_bookmark6"/>
      <w:bookmarkEnd w:id="1"/>
      <w:r>
        <w:rPr>
          <w:spacing w:val="-2"/>
        </w:rPr>
        <w:lastRenderedPageBreak/>
        <w:t>INTRODUCTION</w:t>
      </w:r>
    </w:p>
    <w:p w14:paraId="1EC61961" w14:textId="77777777" w:rsidR="001E20E9" w:rsidRDefault="001E20E9">
      <w:pPr>
        <w:pStyle w:val="BodyText"/>
        <w:spacing w:before="84"/>
        <w:rPr>
          <w:rFonts w:ascii="Arial"/>
          <w:b/>
        </w:rPr>
      </w:pPr>
    </w:p>
    <w:p w14:paraId="30C86D4A" w14:textId="77777777" w:rsidR="001E20E9" w:rsidRDefault="002B5DA6">
      <w:pPr>
        <w:pStyle w:val="BodyText"/>
        <w:spacing w:line="480" w:lineRule="auto"/>
        <w:ind w:left="460" w:right="1013" w:firstLine="720"/>
        <w:jc w:val="both"/>
      </w:pPr>
      <w:r>
        <w:t>Values</w:t>
      </w:r>
      <w:r>
        <w:rPr>
          <w:spacing w:val="-1"/>
        </w:rPr>
        <w:t xml:space="preserve"> </w:t>
      </w:r>
      <w:r>
        <w:t>play</w:t>
      </w:r>
      <w:r>
        <w:rPr>
          <w:spacing w:val="-5"/>
        </w:rPr>
        <w:t xml:space="preserve"> </w:t>
      </w:r>
      <w:r>
        <w:t>a</w:t>
      </w:r>
      <w:r>
        <w:rPr>
          <w:spacing w:val="-3"/>
        </w:rPr>
        <w:t xml:space="preserve"> </w:t>
      </w:r>
      <w:r>
        <w:t>vital</w:t>
      </w:r>
      <w:r>
        <w:rPr>
          <w:spacing w:val="-3"/>
        </w:rPr>
        <w:t xml:space="preserve"> </w:t>
      </w:r>
      <w:r>
        <w:t>role</w:t>
      </w:r>
      <w:r>
        <w:rPr>
          <w:spacing w:val="-3"/>
        </w:rPr>
        <w:t xml:space="preserve"> </w:t>
      </w:r>
      <w:r>
        <w:t>in</w:t>
      </w:r>
      <w:r>
        <w:rPr>
          <w:spacing w:val="-3"/>
        </w:rPr>
        <w:t xml:space="preserve"> </w:t>
      </w:r>
      <w:r>
        <w:t>shaping</w:t>
      </w:r>
      <w:r>
        <w:rPr>
          <w:spacing w:val="-3"/>
        </w:rPr>
        <w:t xml:space="preserve"> </w:t>
      </w:r>
      <w:r>
        <w:t>the athletes’</w:t>
      </w:r>
      <w:r>
        <w:rPr>
          <w:spacing w:val="-9"/>
        </w:rPr>
        <w:t xml:space="preserve"> </w:t>
      </w:r>
      <w:r>
        <w:t>character, discipline</w:t>
      </w:r>
      <w:r>
        <w:rPr>
          <w:spacing w:val="-3"/>
        </w:rPr>
        <w:t xml:space="preserve"> </w:t>
      </w:r>
      <w:r>
        <w:t>and overall</w:t>
      </w:r>
      <w:r>
        <w:rPr>
          <w:spacing w:val="-8"/>
        </w:rPr>
        <w:t xml:space="preserve"> </w:t>
      </w:r>
      <w:r>
        <w:t>development</w:t>
      </w:r>
      <w:r>
        <w:rPr>
          <w:spacing w:val="-7"/>
        </w:rPr>
        <w:t xml:space="preserve"> </w:t>
      </w:r>
      <w:r>
        <w:t>which</w:t>
      </w:r>
      <w:r>
        <w:rPr>
          <w:spacing w:val="-6"/>
        </w:rPr>
        <w:t xml:space="preserve"> </w:t>
      </w:r>
      <w:r>
        <w:t>influence</w:t>
      </w:r>
      <w:r>
        <w:rPr>
          <w:spacing w:val="-9"/>
        </w:rPr>
        <w:t xml:space="preserve"> </w:t>
      </w:r>
      <w:r>
        <w:t>not</w:t>
      </w:r>
      <w:r>
        <w:rPr>
          <w:spacing w:val="-7"/>
        </w:rPr>
        <w:t xml:space="preserve"> </w:t>
      </w:r>
      <w:r>
        <w:t>just</w:t>
      </w:r>
      <w:r>
        <w:rPr>
          <w:spacing w:val="-7"/>
        </w:rPr>
        <w:t xml:space="preserve"> </w:t>
      </w:r>
      <w:r>
        <w:t>their</w:t>
      </w:r>
      <w:r>
        <w:rPr>
          <w:spacing w:val="-7"/>
        </w:rPr>
        <w:t xml:space="preserve"> </w:t>
      </w:r>
      <w:r>
        <w:t>sports</w:t>
      </w:r>
      <w:r>
        <w:rPr>
          <w:spacing w:val="-7"/>
        </w:rPr>
        <w:t xml:space="preserve"> </w:t>
      </w:r>
      <w:r>
        <w:t>performance,</w:t>
      </w:r>
      <w:r>
        <w:rPr>
          <w:spacing w:val="-7"/>
        </w:rPr>
        <w:t xml:space="preserve"> </w:t>
      </w:r>
      <w:r>
        <w:t>but</w:t>
      </w:r>
      <w:r>
        <w:rPr>
          <w:spacing w:val="-7"/>
        </w:rPr>
        <w:t xml:space="preserve"> </w:t>
      </w:r>
      <w:r>
        <w:t>also their behavior. To become an athlete, good physical condition is not the only needed,</w:t>
      </w:r>
      <w:r>
        <w:rPr>
          <w:spacing w:val="-12"/>
        </w:rPr>
        <w:t xml:space="preserve"> </w:t>
      </w:r>
      <w:r>
        <w:t>but</w:t>
      </w:r>
      <w:r>
        <w:rPr>
          <w:spacing w:val="-13"/>
        </w:rPr>
        <w:t xml:space="preserve"> </w:t>
      </w:r>
      <w:r>
        <w:t>is</w:t>
      </w:r>
      <w:r>
        <w:rPr>
          <w:spacing w:val="-13"/>
        </w:rPr>
        <w:t xml:space="preserve"> </w:t>
      </w:r>
      <w:r>
        <w:t>so</w:t>
      </w:r>
      <w:r>
        <w:rPr>
          <w:spacing w:val="-15"/>
        </w:rPr>
        <w:t xml:space="preserve"> </w:t>
      </w:r>
      <w:r>
        <w:t>cognitive</w:t>
      </w:r>
      <w:r>
        <w:rPr>
          <w:spacing w:val="-15"/>
        </w:rPr>
        <w:t xml:space="preserve"> </w:t>
      </w:r>
      <w:r>
        <w:t>and</w:t>
      </w:r>
      <w:r>
        <w:rPr>
          <w:spacing w:val="-12"/>
        </w:rPr>
        <w:t xml:space="preserve"> </w:t>
      </w:r>
      <w:r>
        <w:t>affective</w:t>
      </w:r>
      <w:r>
        <w:rPr>
          <w:spacing w:val="-15"/>
        </w:rPr>
        <w:t xml:space="preserve"> </w:t>
      </w:r>
      <w:r>
        <w:t>abilities,</w:t>
      </w:r>
      <w:r>
        <w:rPr>
          <w:spacing w:val="-12"/>
        </w:rPr>
        <w:t xml:space="preserve"> </w:t>
      </w:r>
      <w:r>
        <w:t>and</w:t>
      </w:r>
      <w:r>
        <w:rPr>
          <w:spacing w:val="-12"/>
        </w:rPr>
        <w:t xml:space="preserve"> </w:t>
      </w:r>
      <w:r>
        <w:t>a</w:t>
      </w:r>
      <w:r>
        <w:rPr>
          <w:spacing w:val="-15"/>
        </w:rPr>
        <w:t xml:space="preserve"> </w:t>
      </w:r>
      <w:r>
        <w:t>strong</w:t>
      </w:r>
      <w:r>
        <w:rPr>
          <w:spacing w:val="-15"/>
        </w:rPr>
        <w:t xml:space="preserve"> </w:t>
      </w:r>
      <w:r>
        <w:t>character</w:t>
      </w:r>
      <w:r>
        <w:rPr>
          <w:spacing w:val="-13"/>
        </w:rPr>
        <w:t xml:space="preserve"> </w:t>
      </w:r>
      <w:r>
        <w:t>in</w:t>
      </w:r>
      <w:r>
        <w:rPr>
          <w:spacing w:val="-15"/>
        </w:rPr>
        <w:t xml:space="preserve"> </w:t>
      </w:r>
      <w:r>
        <w:t>able to achieve success (</w:t>
      </w:r>
      <w:proofErr w:type="spellStart"/>
      <w:r>
        <w:t>Padli</w:t>
      </w:r>
      <w:proofErr w:type="spellEnd"/>
      <w:r>
        <w:t xml:space="preserve"> et al., 2024). Sports provide a special setting for imparting values like respect, discipline, collaboration, and perseverance (Panda, 2024). When properly fostered, these principles can support young athletes' overall development by encouraging qualities that transcend their athletic</w:t>
      </w:r>
      <w:r>
        <w:rPr>
          <w:spacing w:val="-12"/>
        </w:rPr>
        <w:t xml:space="preserve"> </w:t>
      </w:r>
      <w:r>
        <w:t>endeavors</w:t>
      </w:r>
      <w:r>
        <w:rPr>
          <w:spacing w:val="-12"/>
        </w:rPr>
        <w:t xml:space="preserve"> </w:t>
      </w:r>
      <w:r>
        <w:t>and</w:t>
      </w:r>
      <w:r>
        <w:rPr>
          <w:spacing w:val="-13"/>
        </w:rPr>
        <w:t xml:space="preserve"> </w:t>
      </w:r>
      <w:r>
        <w:t>permeate</w:t>
      </w:r>
      <w:r>
        <w:rPr>
          <w:spacing w:val="-13"/>
        </w:rPr>
        <w:t xml:space="preserve"> </w:t>
      </w:r>
      <w:r>
        <w:t>their</w:t>
      </w:r>
      <w:r>
        <w:rPr>
          <w:spacing w:val="-8"/>
        </w:rPr>
        <w:t xml:space="preserve"> </w:t>
      </w:r>
      <w:r>
        <w:t>social</w:t>
      </w:r>
      <w:r>
        <w:rPr>
          <w:spacing w:val="-9"/>
        </w:rPr>
        <w:t xml:space="preserve"> </w:t>
      </w:r>
      <w:r>
        <w:t>and</w:t>
      </w:r>
      <w:r>
        <w:rPr>
          <w:spacing w:val="-13"/>
        </w:rPr>
        <w:t xml:space="preserve"> </w:t>
      </w:r>
      <w:r>
        <w:t>academic</w:t>
      </w:r>
      <w:r>
        <w:rPr>
          <w:spacing w:val="-12"/>
        </w:rPr>
        <w:t xml:space="preserve"> </w:t>
      </w:r>
      <w:r>
        <w:t>life</w:t>
      </w:r>
      <w:r>
        <w:rPr>
          <w:spacing w:val="-13"/>
        </w:rPr>
        <w:t xml:space="preserve"> </w:t>
      </w:r>
      <w:r>
        <w:t>(Yi</w:t>
      </w:r>
      <w:r>
        <w:rPr>
          <w:spacing w:val="-12"/>
        </w:rPr>
        <w:t xml:space="preserve"> </w:t>
      </w:r>
      <w:r>
        <w:t>et</w:t>
      </w:r>
      <w:r>
        <w:rPr>
          <w:spacing w:val="-11"/>
        </w:rPr>
        <w:t xml:space="preserve"> </w:t>
      </w:r>
      <w:r>
        <w:t>al.,</w:t>
      </w:r>
      <w:r>
        <w:rPr>
          <w:spacing w:val="-11"/>
        </w:rPr>
        <w:t xml:space="preserve"> </w:t>
      </w:r>
      <w:r>
        <w:t>2024). The gap that we disquisition looking for is to determine the values of young athletes in the Davao del Sur.</w:t>
      </w:r>
    </w:p>
    <w:p w14:paraId="14157B90" w14:textId="77777777" w:rsidR="001E20E9" w:rsidRDefault="002B5DA6">
      <w:pPr>
        <w:pStyle w:val="BodyText"/>
        <w:spacing w:before="2" w:line="480" w:lineRule="auto"/>
        <w:ind w:left="460" w:right="1013" w:firstLine="720"/>
        <w:jc w:val="both"/>
      </w:pPr>
      <w:r>
        <w:t>Moreover,</w:t>
      </w:r>
      <w:r>
        <w:rPr>
          <w:spacing w:val="-15"/>
        </w:rPr>
        <w:t xml:space="preserve"> </w:t>
      </w:r>
      <w:r>
        <w:t>in</w:t>
      </w:r>
      <w:r>
        <w:rPr>
          <w:spacing w:val="-15"/>
        </w:rPr>
        <w:t xml:space="preserve"> </w:t>
      </w:r>
      <w:r>
        <w:t>the</w:t>
      </w:r>
      <w:r>
        <w:rPr>
          <w:spacing w:val="-15"/>
        </w:rPr>
        <w:t xml:space="preserve"> </w:t>
      </w:r>
      <w:r>
        <w:t>study</w:t>
      </w:r>
      <w:r>
        <w:rPr>
          <w:spacing w:val="-16"/>
        </w:rPr>
        <w:t xml:space="preserve"> </w:t>
      </w:r>
      <w:r>
        <w:t>conducted</w:t>
      </w:r>
      <w:r>
        <w:rPr>
          <w:spacing w:val="-15"/>
        </w:rPr>
        <w:t xml:space="preserve"> </w:t>
      </w:r>
      <w:r>
        <w:t>by</w:t>
      </w:r>
      <w:r>
        <w:rPr>
          <w:spacing w:val="-17"/>
        </w:rPr>
        <w:t xml:space="preserve"> </w:t>
      </w:r>
      <w:r>
        <w:t>Yaffe</w:t>
      </w:r>
      <w:r>
        <w:rPr>
          <w:spacing w:val="-14"/>
        </w:rPr>
        <w:t xml:space="preserve"> </w:t>
      </w:r>
      <w:r>
        <w:t>et</w:t>
      </w:r>
      <w:r>
        <w:rPr>
          <w:spacing w:val="-12"/>
        </w:rPr>
        <w:t xml:space="preserve"> </w:t>
      </w:r>
      <w:r>
        <w:t>al.</w:t>
      </w:r>
      <w:r>
        <w:rPr>
          <w:spacing w:val="-9"/>
        </w:rPr>
        <w:t xml:space="preserve"> </w:t>
      </w:r>
      <w:r>
        <w:t>(2021),</w:t>
      </w:r>
      <w:r>
        <w:rPr>
          <w:spacing w:val="-12"/>
        </w:rPr>
        <w:t xml:space="preserve"> </w:t>
      </w:r>
      <w:r>
        <w:t>it</w:t>
      </w:r>
      <w:r>
        <w:rPr>
          <w:spacing w:val="-12"/>
        </w:rPr>
        <w:t xml:space="preserve"> </w:t>
      </w:r>
      <w:r>
        <w:t>was</w:t>
      </w:r>
      <w:r>
        <w:rPr>
          <w:spacing w:val="-13"/>
        </w:rPr>
        <w:t xml:space="preserve"> </w:t>
      </w:r>
      <w:r>
        <w:t>found</w:t>
      </w:r>
      <w:r>
        <w:rPr>
          <w:spacing w:val="-15"/>
        </w:rPr>
        <w:t xml:space="preserve"> </w:t>
      </w:r>
      <w:r>
        <w:t>that given how crucial morality and values are in contemporary sports, especially for young athletes aimed to broaden the understanding of various factors at work in these settings, which remain relatively</w:t>
      </w:r>
      <w:r>
        <w:rPr>
          <w:spacing w:val="-2"/>
        </w:rPr>
        <w:t xml:space="preserve"> </w:t>
      </w:r>
      <w:r>
        <w:t>unexplored in current research. According</w:t>
      </w:r>
      <w:r>
        <w:rPr>
          <w:spacing w:val="-9"/>
        </w:rPr>
        <w:t xml:space="preserve"> </w:t>
      </w:r>
      <w:r>
        <w:t>to</w:t>
      </w:r>
      <w:r>
        <w:rPr>
          <w:spacing w:val="-9"/>
        </w:rPr>
        <w:t xml:space="preserve"> </w:t>
      </w:r>
      <w:r>
        <w:t>the</w:t>
      </w:r>
      <w:r>
        <w:rPr>
          <w:spacing w:val="-9"/>
        </w:rPr>
        <w:t xml:space="preserve"> </w:t>
      </w:r>
      <w:r>
        <w:t>research</w:t>
      </w:r>
      <w:r>
        <w:rPr>
          <w:spacing w:val="-9"/>
        </w:rPr>
        <w:t xml:space="preserve"> </w:t>
      </w:r>
      <w:r>
        <w:t>presented</w:t>
      </w:r>
      <w:r>
        <w:rPr>
          <w:spacing w:val="-9"/>
        </w:rPr>
        <w:t xml:space="preserve"> </w:t>
      </w:r>
      <w:proofErr w:type="spellStart"/>
      <w:r>
        <w:t>Petroczi</w:t>
      </w:r>
      <w:proofErr w:type="spellEnd"/>
      <w:r>
        <w:rPr>
          <w:spacing w:val="-8"/>
        </w:rPr>
        <w:t xml:space="preserve"> </w:t>
      </w:r>
      <w:r>
        <w:t>et</w:t>
      </w:r>
      <w:r>
        <w:rPr>
          <w:spacing w:val="-6"/>
        </w:rPr>
        <w:t xml:space="preserve"> </w:t>
      </w:r>
      <w:r>
        <w:t>al.</w:t>
      </w:r>
      <w:r>
        <w:rPr>
          <w:spacing w:val="-4"/>
        </w:rPr>
        <w:t xml:space="preserve"> </w:t>
      </w:r>
      <w:r>
        <w:t>(2024),</w:t>
      </w:r>
      <w:r>
        <w:rPr>
          <w:spacing w:val="-6"/>
        </w:rPr>
        <w:t xml:space="preserve"> </w:t>
      </w:r>
      <w:r>
        <w:t>they</w:t>
      </w:r>
      <w:r>
        <w:rPr>
          <w:spacing w:val="-10"/>
        </w:rPr>
        <w:t xml:space="preserve"> </w:t>
      </w:r>
      <w:r>
        <w:t>examined</w:t>
      </w:r>
      <w:r>
        <w:rPr>
          <w:spacing w:val="-9"/>
        </w:rPr>
        <w:t xml:space="preserve"> </w:t>
      </w:r>
      <w:r>
        <w:t xml:space="preserve">how elite athletes understand and use values in different situations during their </w:t>
      </w:r>
      <w:r>
        <w:rPr>
          <w:spacing w:val="-2"/>
        </w:rPr>
        <w:t>sports</w:t>
      </w:r>
      <w:r>
        <w:rPr>
          <w:spacing w:val="-6"/>
        </w:rPr>
        <w:t xml:space="preserve"> </w:t>
      </w:r>
      <w:r>
        <w:rPr>
          <w:spacing w:val="-2"/>
        </w:rPr>
        <w:t>careers.</w:t>
      </w:r>
      <w:r>
        <w:rPr>
          <w:spacing w:val="-4"/>
        </w:rPr>
        <w:t xml:space="preserve"> </w:t>
      </w:r>
      <w:r>
        <w:rPr>
          <w:spacing w:val="-2"/>
        </w:rPr>
        <w:t>Some</w:t>
      </w:r>
      <w:r>
        <w:rPr>
          <w:spacing w:val="-8"/>
        </w:rPr>
        <w:t xml:space="preserve"> </w:t>
      </w:r>
      <w:r>
        <w:rPr>
          <w:spacing w:val="-2"/>
        </w:rPr>
        <w:t>studies</w:t>
      </w:r>
      <w:r>
        <w:rPr>
          <w:spacing w:val="-6"/>
        </w:rPr>
        <w:t xml:space="preserve"> </w:t>
      </w:r>
      <w:r>
        <w:rPr>
          <w:spacing w:val="-2"/>
        </w:rPr>
        <w:t>have</w:t>
      </w:r>
      <w:r>
        <w:rPr>
          <w:spacing w:val="-8"/>
        </w:rPr>
        <w:t xml:space="preserve"> </w:t>
      </w:r>
      <w:r>
        <w:rPr>
          <w:spacing w:val="-2"/>
        </w:rPr>
        <w:t>explored</w:t>
      </w:r>
      <w:r>
        <w:rPr>
          <w:spacing w:val="-8"/>
        </w:rPr>
        <w:t xml:space="preserve"> </w:t>
      </w:r>
      <w:r>
        <w:rPr>
          <w:spacing w:val="-2"/>
        </w:rPr>
        <w:t>the</w:t>
      </w:r>
      <w:r>
        <w:rPr>
          <w:spacing w:val="-8"/>
        </w:rPr>
        <w:t xml:space="preserve"> </w:t>
      </w:r>
      <w:r>
        <w:rPr>
          <w:spacing w:val="-2"/>
        </w:rPr>
        <w:t>physical</w:t>
      </w:r>
      <w:r>
        <w:rPr>
          <w:spacing w:val="-7"/>
        </w:rPr>
        <w:t xml:space="preserve"> </w:t>
      </w:r>
      <w:r>
        <w:rPr>
          <w:spacing w:val="-2"/>
        </w:rPr>
        <w:t>characteristics</w:t>
      </w:r>
      <w:r>
        <w:rPr>
          <w:spacing w:val="-6"/>
        </w:rPr>
        <w:t xml:space="preserve"> </w:t>
      </w:r>
      <w:r>
        <w:rPr>
          <w:spacing w:val="-2"/>
        </w:rPr>
        <w:t>of</w:t>
      </w:r>
      <w:r>
        <w:rPr>
          <w:spacing w:val="-4"/>
        </w:rPr>
        <w:t xml:space="preserve"> </w:t>
      </w:r>
      <w:r>
        <w:rPr>
          <w:spacing w:val="-2"/>
        </w:rPr>
        <w:t xml:space="preserve">early </w:t>
      </w:r>
      <w:r>
        <w:t>and late-maturing athletes, and not much is known about how students value different</w:t>
      </w:r>
      <w:r>
        <w:rPr>
          <w:spacing w:val="-17"/>
        </w:rPr>
        <w:t xml:space="preserve"> </w:t>
      </w:r>
      <w:r>
        <w:t>subjects</w:t>
      </w:r>
      <w:r>
        <w:rPr>
          <w:spacing w:val="-15"/>
        </w:rPr>
        <w:t xml:space="preserve"> </w:t>
      </w:r>
      <w:r>
        <w:t>that</w:t>
      </w:r>
      <w:r>
        <w:rPr>
          <w:spacing w:val="-14"/>
        </w:rPr>
        <w:t xml:space="preserve"> </w:t>
      </w:r>
      <w:r>
        <w:t>develop</w:t>
      </w:r>
      <w:r>
        <w:rPr>
          <w:spacing w:val="-17"/>
        </w:rPr>
        <w:t xml:space="preserve"> </w:t>
      </w:r>
      <w:r>
        <w:t>at</w:t>
      </w:r>
      <w:r>
        <w:rPr>
          <w:spacing w:val="-14"/>
        </w:rPr>
        <w:t xml:space="preserve"> </w:t>
      </w:r>
      <w:r>
        <w:t>the</w:t>
      </w:r>
      <w:r>
        <w:rPr>
          <w:spacing w:val="-17"/>
        </w:rPr>
        <w:t xml:space="preserve"> </w:t>
      </w:r>
      <w:r>
        <w:t>same</w:t>
      </w:r>
      <w:r>
        <w:rPr>
          <w:spacing w:val="-17"/>
        </w:rPr>
        <w:t xml:space="preserve"> </w:t>
      </w:r>
      <w:r>
        <w:t>time,</w:t>
      </w:r>
      <w:r>
        <w:rPr>
          <w:spacing w:val="-14"/>
        </w:rPr>
        <w:t xml:space="preserve"> </w:t>
      </w:r>
      <w:r>
        <w:t>especially</w:t>
      </w:r>
      <w:r>
        <w:rPr>
          <w:spacing w:val="-17"/>
        </w:rPr>
        <w:t xml:space="preserve"> </w:t>
      </w:r>
      <w:r>
        <w:t>when</w:t>
      </w:r>
      <w:r>
        <w:rPr>
          <w:spacing w:val="-17"/>
        </w:rPr>
        <w:t xml:space="preserve"> </w:t>
      </w:r>
      <w:r>
        <w:t>these</w:t>
      </w:r>
      <w:r>
        <w:rPr>
          <w:spacing w:val="-16"/>
        </w:rPr>
        <w:t xml:space="preserve"> </w:t>
      </w:r>
      <w:r>
        <w:t>different subjects are highly competitive in terms of resources, like in sports - focused schools. As one exception, researchers have examined how young athletes valued</w:t>
      </w:r>
      <w:r>
        <w:rPr>
          <w:spacing w:val="-17"/>
        </w:rPr>
        <w:t xml:space="preserve"> </w:t>
      </w:r>
      <w:r>
        <w:t>towards</w:t>
      </w:r>
      <w:r>
        <w:rPr>
          <w:spacing w:val="-14"/>
        </w:rPr>
        <w:t xml:space="preserve"> </w:t>
      </w:r>
      <w:r>
        <w:t>sports</w:t>
      </w:r>
      <w:r>
        <w:rPr>
          <w:spacing w:val="-14"/>
        </w:rPr>
        <w:t xml:space="preserve"> </w:t>
      </w:r>
      <w:r>
        <w:t>and</w:t>
      </w:r>
      <w:r>
        <w:rPr>
          <w:spacing w:val="-16"/>
        </w:rPr>
        <w:t xml:space="preserve"> </w:t>
      </w:r>
      <w:r>
        <w:t>academics</w:t>
      </w:r>
      <w:r>
        <w:rPr>
          <w:spacing w:val="-10"/>
        </w:rPr>
        <w:t xml:space="preserve"> </w:t>
      </w:r>
      <w:r>
        <w:t>from</w:t>
      </w:r>
      <w:r>
        <w:rPr>
          <w:spacing w:val="-17"/>
        </w:rPr>
        <w:t xml:space="preserve"> </w:t>
      </w:r>
      <w:r>
        <w:t>an</w:t>
      </w:r>
      <w:r>
        <w:rPr>
          <w:spacing w:val="-16"/>
        </w:rPr>
        <w:t xml:space="preserve"> </w:t>
      </w:r>
      <w:r>
        <w:t>individual</w:t>
      </w:r>
      <w:r>
        <w:rPr>
          <w:spacing w:val="-15"/>
        </w:rPr>
        <w:t xml:space="preserve"> </w:t>
      </w:r>
      <w:r>
        <w:t>perspective</w:t>
      </w:r>
      <w:r>
        <w:rPr>
          <w:spacing w:val="-16"/>
        </w:rPr>
        <w:t xml:space="preserve"> </w:t>
      </w:r>
      <w:r>
        <w:t>(</w:t>
      </w:r>
      <w:proofErr w:type="spellStart"/>
      <w:r>
        <w:t>Viljaranta</w:t>
      </w:r>
      <w:proofErr w:type="spellEnd"/>
      <w:r>
        <w:t xml:space="preserve"> et</w:t>
      </w:r>
      <w:r>
        <w:rPr>
          <w:spacing w:val="16"/>
        </w:rPr>
        <w:t xml:space="preserve"> </w:t>
      </w:r>
      <w:r>
        <w:t>al., 2022).</w:t>
      </w:r>
      <w:r>
        <w:rPr>
          <w:spacing w:val="16"/>
        </w:rPr>
        <w:t xml:space="preserve"> </w:t>
      </w:r>
      <w:r>
        <w:t>Filling these gaps</w:t>
      </w:r>
      <w:r>
        <w:rPr>
          <w:spacing w:val="15"/>
        </w:rPr>
        <w:t xml:space="preserve"> </w:t>
      </w:r>
      <w:r>
        <w:t>could</w:t>
      </w:r>
      <w:r>
        <w:rPr>
          <w:spacing w:val="17"/>
        </w:rPr>
        <w:t xml:space="preserve"> </w:t>
      </w:r>
      <w:r>
        <w:t>lead to greater</w:t>
      </w:r>
      <w:r>
        <w:rPr>
          <w:spacing w:val="15"/>
        </w:rPr>
        <w:t xml:space="preserve"> </w:t>
      </w:r>
      <w:r>
        <w:t>insight,</w:t>
      </w:r>
      <w:r>
        <w:rPr>
          <w:spacing w:val="16"/>
        </w:rPr>
        <w:t xml:space="preserve"> </w:t>
      </w:r>
      <w:r>
        <w:t>which helps</w:t>
      </w:r>
      <w:r>
        <w:rPr>
          <w:spacing w:val="15"/>
        </w:rPr>
        <w:t xml:space="preserve"> </w:t>
      </w:r>
      <w:r>
        <w:t>the</w:t>
      </w:r>
    </w:p>
    <w:p w14:paraId="17320853" w14:textId="77777777" w:rsidR="001E20E9" w:rsidRDefault="001E20E9">
      <w:pPr>
        <w:pStyle w:val="BodyText"/>
        <w:spacing w:line="480" w:lineRule="auto"/>
        <w:jc w:val="both"/>
        <w:sectPr w:rsidR="001E20E9">
          <w:headerReference w:type="even" r:id="rId14"/>
          <w:headerReference w:type="default" r:id="rId15"/>
          <w:headerReference w:type="first" r:id="rId16"/>
          <w:pgSz w:w="11910" w:h="16840"/>
          <w:pgMar w:top="1540" w:right="425" w:bottom="280" w:left="1700" w:header="0" w:footer="0" w:gutter="0"/>
          <w:cols w:space="720"/>
        </w:sectPr>
      </w:pPr>
    </w:p>
    <w:p w14:paraId="757616CA" w14:textId="77777777" w:rsidR="001E20E9" w:rsidRDefault="001E20E9">
      <w:pPr>
        <w:pStyle w:val="BodyText"/>
      </w:pPr>
    </w:p>
    <w:p w14:paraId="4E553DE4" w14:textId="77777777" w:rsidR="001E20E9" w:rsidRDefault="001E20E9">
      <w:pPr>
        <w:pStyle w:val="BodyText"/>
        <w:spacing w:before="28"/>
      </w:pPr>
    </w:p>
    <w:p w14:paraId="37342D12" w14:textId="77777777" w:rsidR="001E20E9" w:rsidRDefault="002B5DA6">
      <w:pPr>
        <w:pStyle w:val="BodyText"/>
        <w:spacing w:line="480" w:lineRule="auto"/>
        <w:ind w:left="460" w:right="1006"/>
      </w:pPr>
      <w:r>
        <w:t>success</w:t>
      </w:r>
      <w:r>
        <w:rPr>
          <w:spacing w:val="80"/>
        </w:rPr>
        <w:t xml:space="preserve"> </w:t>
      </w:r>
      <w:r>
        <w:t>of</w:t>
      </w:r>
      <w:r>
        <w:rPr>
          <w:spacing w:val="80"/>
        </w:rPr>
        <w:t xml:space="preserve"> </w:t>
      </w:r>
      <w:r>
        <w:t>youth</w:t>
      </w:r>
      <w:r>
        <w:rPr>
          <w:spacing w:val="78"/>
        </w:rPr>
        <w:t xml:space="preserve"> </w:t>
      </w:r>
      <w:r>
        <w:t>sports</w:t>
      </w:r>
      <w:r>
        <w:rPr>
          <w:spacing w:val="80"/>
        </w:rPr>
        <w:t xml:space="preserve"> </w:t>
      </w:r>
      <w:r>
        <w:t>and</w:t>
      </w:r>
      <w:r>
        <w:rPr>
          <w:spacing w:val="78"/>
        </w:rPr>
        <w:t xml:space="preserve"> </w:t>
      </w:r>
      <w:r>
        <w:t>helps</w:t>
      </w:r>
      <w:r>
        <w:rPr>
          <w:spacing w:val="80"/>
        </w:rPr>
        <w:t xml:space="preserve"> </w:t>
      </w:r>
      <w:r>
        <w:t>them</w:t>
      </w:r>
      <w:r>
        <w:rPr>
          <w:spacing w:val="76"/>
        </w:rPr>
        <w:t xml:space="preserve"> </w:t>
      </w:r>
      <w:r>
        <w:t>improve</w:t>
      </w:r>
      <w:r>
        <w:rPr>
          <w:spacing w:val="78"/>
        </w:rPr>
        <w:t xml:space="preserve"> </w:t>
      </w:r>
      <w:r>
        <w:t>selection</w:t>
      </w:r>
      <w:r>
        <w:rPr>
          <w:spacing w:val="78"/>
        </w:rPr>
        <w:t xml:space="preserve"> </w:t>
      </w:r>
      <w:r>
        <w:t>and</w:t>
      </w:r>
      <w:r>
        <w:rPr>
          <w:spacing w:val="78"/>
        </w:rPr>
        <w:t xml:space="preserve"> </w:t>
      </w:r>
      <w:r>
        <w:t xml:space="preserve">training </w:t>
      </w:r>
      <w:r>
        <w:rPr>
          <w:spacing w:val="-2"/>
        </w:rPr>
        <w:t>methods.</w:t>
      </w:r>
    </w:p>
    <w:p w14:paraId="67B1CBD3" w14:textId="77777777" w:rsidR="001E20E9" w:rsidRDefault="002B5DA6">
      <w:pPr>
        <w:pStyle w:val="BodyText"/>
        <w:spacing w:line="480" w:lineRule="auto"/>
        <w:ind w:left="460" w:right="1011" w:firstLine="788"/>
        <w:jc w:val="right"/>
      </w:pPr>
      <w:r>
        <w:t>Furthermore, in the study by Kang et al. (2024), school-based sports</w:t>
      </w:r>
      <w:r>
        <w:rPr>
          <w:spacing w:val="40"/>
        </w:rPr>
        <w:t xml:space="preserve"> </w:t>
      </w:r>
      <w:r>
        <w:t>help</w:t>
      </w:r>
      <w:r>
        <w:rPr>
          <w:spacing w:val="-5"/>
        </w:rPr>
        <w:t xml:space="preserve"> </w:t>
      </w:r>
      <w:r>
        <w:t>promote</w:t>
      </w:r>
      <w:r>
        <w:rPr>
          <w:spacing w:val="-8"/>
        </w:rPr>
        <w:t xml:space="preserve"> </w:t>
      </w:r>
      <w:r>
        <w:t>teamwork,</w:t>
      </w:r>
      <w:r>
        <w:rPr>
          <w:spacing w:val="-6"/>
        </w:rPr>
        <w:t xml:space="preserve"> </w:t>
      </w:r>
      <w:r>
        <w:t>discipline,</w:t>
      </w:r>
      <w:r>
        <w:rPr>
          <w:spacing w:val="-6"/>
        </w:rPr>
        <w:t xml:space="preserve"> </w:t>
      </w:r>
      <w:r>
        <w:t>and</w:t>
      </w:r>
      <w:r>
        <w:rPr>
          <w:spacing w:val="-8"/>
        </w:rPr>
        <w:t xml:space="preserve"> </w:t>
      </w:r>
      <w:r>
        <w:t>social</w:t>
      </w:r>
      <w:r>
        <w:rPr>
          <w:spacing w:val="-7"/>
        </w:rPr>
        <w:t xml:space="preserve"> </w:t>
      </w:r>
      <w:r>
        <w:t>interaction</w:t>
      </w:r>
      <w:r>
        <w:rPr>
          <w:spacing w:val="-5"/>
        </w:rPr>
        <w:t xml:space="preserve"> </w:t>
      </w:r>
      <w:r>
        <w:t>which</w:t>
      </w:r>
      <w:r>
        <w:rPr>
          <w:spacing w:val="-8"/>
        </w:rPr>
        <w:t xml:space="preserve"> </w:t>
      </w:r>
      <w:r>
        <w:t>also</w:t>
      </w:r>
      <w:r>
        <w:rPr>
          <w:spacing w:val="-8"/>
        </w:rPr>
        <w:t xml:space="preserve"> </w:t>
      </w:r>
      <w:r>
        <w:t>foster</w:t>
      </w:r>
      <w:r>
        <w:rPr>
          <w:spacing w:val="-7"/>
        </w:rPr>
        <w:t xml:space="preserve"> </w:t>
      </w:r>
      <w:r>
        <w:t>skill development,</w:t>
      </w:r>
      <w:r>
        <w:rPr>
          <w:spacing w:val="-17"/>
        </w:rPr>
        <w:t xml:space="preserve"> </w:t>
      </w:r>
      <w:r>
        <w:t>emotional</w:t>
      </w:r>
      <w:r>
        <w:rPr>
          <w:spacing w:val="-17"/>
        </w:rPr>
        <w:t xml:space="preserve"> </w:t>
      </w:r>
      <w:r>
        <w:t>resilience,</w:t>
      </w:r>
      <w:r>
        <w:rPr>
          <w:spacing w:val="-16"/>
        </w:rPr>
        <w:t xml:space="preserve"> </w:t>
      </w:r>
      <w:r>
        <w:t>and</w:t>
      </w:r>
      <w:r>
        <w:rPr>
          <w:spacing w:val="-17"/>
        </w:rPr>
        <w:t xml:space="preserve"> </w:t>
      </w:r>
      <w:r>
        <w:t>ethical</w:t>
      </w:r>
      <w:r>
        <w:rPr>
          <w:spacing w:val="-17"/>
        </w:rPr>
        <w:t xml:space="preserve"> </w:t>
      </w:r>
      <w:r>
        <w:t>behavior.</w:t>
      </w:r>
      <w:r>
        <w:rPr>
          <w:spacing w:val="-12"/>
        </w:rPr>
        <w:t xml:space="preserve"> </w:t>
      </w:r>
      <w:r>
        <w:t>Moreover,</w:t>
      </w:r>
      <w:r>
        <w:rPr>
          <w:spacing w:val="-15"/>
        </w:rPr>
        <w:t xml:space="preserve"> </w:t>
      </w:r>
      <w:r>
        <w:t>in</w:t>
      </w:r>
      <w:r>
        <w:rPr>
          <w:spacing w:val="-17"/>
        </w:rPr>
        <w:t xml:space="preserve"> </w:t>
      </w:r>
      <w:r>
        <w:t>the</w:t>
      </w:r>
      <w:r>
        <w:rPr>
          <w:spacing w:val="-17"/>
        </w:rPr>
        <w:t xml:space="preserve"> </w:t>
      </w:r>
      <w:r>
        <w:t>study of</w:t>
      </w:r>
      <w:r>
        <w:rPr>
          <w:spacing w:val="-14"/>
        </w:rPr>
        <w:t xml:space="preserve"> </w:t>
      </w:r>
      <w:proofErr w:type="spellStart"/>
      <w:r>
        <w:t>Pujianto</w:t>
      </w:r>
      <w:proofErr w:type="spellEnd"/>
      <w:r>
        <w:rPr>
          <w:spacing w:val="-16"/>
        </w:rPr>
        <w:t xml:space="preserve"> </w:t>
      </w:r>
      <w:r>
        <w:t>et</w:t>
      </w:r>
      <w:r>
        <w:rPr>
          <w:spacing w:val="-10"/>
        </w:rPr>
        <w:t xml:space="preserve"> </w:t>
      </w:r>
      <w:r>
        <w:t>al.</w:t>
      </w:r>
      <w:r>
        <w:rPr>
          <w:spacing w:val="-14"/>
        </w:rPr>
        <w:t xml:space="preserve"> </w:t>
      </w:r>
      <w:r>
        <w:t>(2024)</w:t>
      </w:r>
      <w:r>
        <w:rPr>
          <w:spacing w:val="-11"/>
        </w:rPr>
        <w:t xml:space="preserve"> </w:t>
      </w:r>
      <w:r>
        <w:t>in</w:t>
      </w:r>
      <w:r>
        <w:rPr>
          <w:spacing w:val="-16"/>
        </w:rPr>
        <w:t xml:space="preserve"> </w:t>
      </w:r>
      <w:r>
        <w:t>Bengkulu</w:t>
      </w:r>
      <w:r>
        <w:rPr>
          <w:spacing w:val="-13"/>
        </w:rPr>
        <w:t xml:space="preserve"> </w:t>
      </w:r>
      <w:r>
        <w:t>City</w:t>
      </w:r>
      <w:r>
        <w:rPr>
          <w:spacing w:val="-15"/>
        </w:rPr>
        <w:t xml:space="preserve"> </w:t>
      </w:r>
      <w:r>
        <w:t>Indonesia,</w:t>
      </w:r>
      <w:r>
        <w:rPr>
          <w:spacing w:val="-14"/>
        </w:rPr>
        <w:t xml:space="preserve"> </w:t>
      </w:r>
      <w:r>
        <w:t>reveal</w:t>
      </w:r>
      <w:r>
        <w:rPr>
          <w:spacing w:val="-15"/>
        </w:rPr>
        <w:t xml:space="preserve"> </w:t>
      </w:r>
      <w:r>
        <w:t>that</w:t>
      </w:r>
      <w:r>
        <w:rPr>
          <w:spacing w:val="-14"/>
        </w:rPr>
        <w:t xml:space="preserve"> </w:t>
      </w:r>
      <w:r>
        <w:t>student-athletes have</w:t>
      </w:r>
      <w:r>
        <w:rPr>
          <w:spacing w:val="-11"/>
        </w:rPr>
        <w:t xml:space="preserve"> </w:t>
      </w:r>
      <w:r>
        <w:t>achievement</w:t>
      </w:r>
      <w:r>
        <w:rPr>
          <w:spacing w:val="-9"/>
        </w:rPr>
        <w:t xml:space="preserve"> </w:t>
      </w:r>
      <w:r>
        <w:t>motivation,</w:t>
      </w:r>
      <w:r>
        <w:rPr>
          <w:spacing w:val="-9"/>
        </w:rPr>
        <w:t xml:space="preserve"> </w:t>
      </w:r>
      <w:r>
        <w:t>self-discipline,</w:t>
      </w:r>
      <w:r>
        <w:rPr>
          <w:spacing w:val="-9"/>
        </w:rPr>
        <w:t xml:space="preserve"> </w:t>
      </w:r>
      <w:r>
        <w:t>academic</w:t>
      </w:r>
      <w:r>
        <w:rPr>
          <w:spacing w:val="-10"/>
        </w:rPr>
        <w:t xml:space="preserve"> </w:t>
      </w:r>
      <w:r>
        <w:t>support,</w:t>
      </w:r>
      <w:r>
        <w:rPr>
          <w:spacing w:val="-9"/>
        </w:rPr>
        <w:t xml:space="preserve"> </w:t>
      </w:r>
      <w:r>
        <w:t>and</w:t>
      </w:r>
      <w:r>
        <w:rPr>
          <w:spacing w:val="-11"/>
        </w:rPr>
        <w:t xml:space="preserve"> </w:t>
      </w:r>
      <w:r>
        <w:t>academic performance</w:t>
      </w:r>
      <w:r>
        <w:rPr>
          <w:spacing w:val="40"/>
        </w:rPr>
        <w:t xml:space="preserve"> </w:t>
      </w:r>
      <w:r>
        <w:t>in</w:t>
      </w:r>
      <w:r>
        <w:rPr>
          <w:spacing w:val="40"/>
        </w:rPr>
        <w:t xml:space="preserve"> </w:t>
      </w:r>
      <w:r>
        <w:t>the</w:t>
      </w:r>
      <w:r>
        <w:rPr>
          <w:spacing w:val="40"/>
        </w:rPr>
        <w:t xml:space="preserve"> </w:t>
      </w:r>
      <w:r>
        <w:t>high</w:t>
      </w:r>
      <w:r>
        <w:rPr>
          <w:spacing w:val="40"/>
        </w:rPr>
        <w:t xml:space="preserve"> </w:t>
      </w:r>
      <w:r>
        <w:t>category.</w:t>
      </w:r>
      <w:r>
        <w:rPr>
          <w:spacing w:val="40"/>
        </w:rPr>
        <w:t xml:space="preserve"> </w:t>
      </w:r>
      <w:r>
        <w:t>Parental</w:t>
      </w:r>
      <w:r>
        <w:rPr>
          <w:spacing w:val="40"/>
        </w:rPr>
        <w:t xml:space="preserve"> </w:t>
      </w:r>
      <w:r>
        <w:t>involvement</w:t>
      </w:r>
      <w:r>
        <w:rPr>
          <w:spacing w:val="40"/>
        </w:rPr>
        <w:t xml:space="preserve"> </w:t>
      </w:r>
      <w:r>
        <w:t>is</w:t>
      </w:r>
      <w:r>
        <w:rPr>
          <w:spacing w:val="40"/>
        </w:rPr>
        <w:t xml:space="preserve"> </w:t>
      </w:r>
      <w:r>
        <w:t>also</w:t>
      </w:r>
      <w:r>
        <w:rPr>
          <w:spacing w:val="40"/>
        </w:rPr>
        <w:t xml:space="preserve"> </w:t>
      </w:r>
      <w:r>
        <w:t>one</w:t>
      </w:r>
      <w:r>
        <w:rPr>
          <w:spacing w:val="40"/>
        </w:rPr>
        <w:t xml:space="preserve"> </w:t>
      </w:r>
      <w:r>
        <w:t>of</w:t>
      </w:r>
      <w:r>
        <w:rPr>
          <w:spacing w:val="40"/>
        </w:rPr>
        <w:t xml:space="preserve"> </w:t>
      </w:r>
      <w:r>
        <w:t>the factors that could improve the values of student athletes, which they motivate and</w:t>
      </w:r>
      <w:r>
        <w:rPr>
          <w:spacing w:val="-8"/>
        </w:rPr>
        <w:t xml:space="preserve"> </w:t>
      </w:r>
      <w:r>
        <w:t>brought</w:t>
      </w:r>
      <w:r>
        <w:rPr>
          <w:spacing w:val="-9"/>
        </w:rPr>
        <w:t xml:space="preserve"> </w:t>
      </w:r>
      <w:r>
        <w:t>positive</w:t>
      </w:r>
      <w:r>
        <w:rPr>
          <w:spacing w:val="-12"/>
        </w:rPr>
        <w:t xml:space="preserve"> </w:t>
      </w:r>
      <w:r>
        <w:t>goals</w:t>
      </w:r>
      <w:r>
        <w:rPr>
          <w:spacing w:val="-6"/>
        </w:rPr>
        <w:t xml:space="preserve"> </w:t>
      </w:r>
      <w:r>
        <w:t>and</w:t>
      </w:r>
      <w:r>
        <w:rPr>
          <w:spacing w:val="-12"/>
        </w:rPr>
        <w:t xml:space="preserve"> </w:t>
      </w:r>
      <w:r>
        <w:t>values</w:t>
      </w:r>
      <w:r>
        <w:rPr>
          <w:spacing w:val="-6"/>
        </w:rPr>
        <w:t xml:space="preserve"> </w:t>
      </w:r>
      <w:r>
        <w:t>towards</w:t>
      </w:r>
      <w:r>
        <w:rPr>
          <w:spacing w:val="-10"/>
        </w:rPr>
        <w:t xml:space="preserve"> </w:t>
      </w:r>
      <w:r>
        <w:t>their</w:t>
      </w:r>
      <w:r>
        <w:rPr>
          <w:spacing w:val="-10"/>
        </w:rPr>
        <w:t xml:space="preserve"> </w:t>
      </w:r>
      <w:r>
        <w:t>children</w:t>
      </w:r>
      <w:r>
        <w:rPr>
          <w:spacing w:val="-12"/>
        </w:rPr>
        <w:t xml:space="preserve"> </w:t>
      </w:r>
      <w:r>
        <w:t>(Gao</w:t>
      </w:r>
      <w:r>
        <w:rPr>
          <w:spacing w:val="-12"/>
        </w:rPr>
        <w:t xml:space="preserve"> </w:t>
      </w:r>
      <w:r>
        <w:t>et</w:t>
      </w:r>
      <w:r>
        <w:rPr>
          <w:spacing w:val="-5"/>
        </w:rPr>
        <w:t xml:space="preserve"> </w:t>
      </w:r>
      <w:r>
        <w:t>al.,</w:t>
      </w:r>
      <w:r>
        <w:rPr>
          <w:spacing w:val="-9"/>
        </w:rPr>
        <w:t xml:space="preserve"> </w:t>
      </w:r>
      <w:r>
        <w:t>2024). In addition, there is an increasing awareness of the psychological features of athlete`s,</w:t>
      </w:r>
      <w:r>
        <w:rPr>
          <w:spacing w:val="80"/>
        </w:rPr>
        <w:t xml:space="preserve"> </w:t>
      </w:r>
      <w:r>
        <w:t>reflecting</w:t>
      </w:r>
      <w:r>
        <w:rPr>
          <w:spacing w:val="80"/>
        </w:rPr>
        <w:t xml:space="preserve"> </w:t>
      </w:r>
      <w:r>
        <w:t>a</w:t>
      </w:r>
      <w:r>
        <w:rPr>
          <w:spacing w:val="80"/>
        </w:rPr>
        <w:t xml:space="preserve"> </w:t>
      </w:r>
      <w:r>
        <w:t>broader</w:t>
      </w:r>
      <w:r>
        <w:rPr>
          <w:spacing w:val="80"/>
        </w:rPr>
        <w:t xml:space="preserve"> </w:t>
      </w:r>
      <w:r>
        <w:t>societal</w:t>
      </w:r>
      <w:r>
        <w:rPr>
          <w:spacing w:val="80"/>
        </w:rPr>
        <w:t xml:space="preserve"> </w:t>
      </w:r>
      <w:r>
        <w:t>shift</w:t>
      </w:r>
      <w:r>
        <w:rPr>
          <w:spacing w:val="80"/>
        </w:rPr>
        <w:t xml:space="preserve"> </w:t>
      </w:r>
      <w:r>
        <w:t>towards</w:t>
      </w:r>
      <w:r>
        <w:rPr>
          <w:spacing w:val="80"/>
        </w:rPr>
        <w:t xml:space="preserve"> </w:t>
      </w:r>
      <w:r>
        <w:t>their</w:t>
      </w:r>
      <w:r>
        <w:rPr>
          <w:spacing w:val="80"/>
        </w:rPr>
        <w:t xml:space="preserve"> </w:t>
      </w:r>
      <w:r>
        <w:t>mental</w:t>
      </w:r>
      <w:r>
        <w:rPr>
          <w:spacing w:val="80"/>
        </w:rPr>
        <w:t xml:space="preserve"> </w:t>
      </w:r>
      <w:r>
        <w:t>health (</w:t>
      </w:r>
      <w:proofErr w:type="spellStart"/>
      <w:r>
        <w:t>Robazza</w:t>
      </w:r>
      <w:proofErr w:type="spellEnd"/>
      <w:r>
        <w:t xml:space="preserve"> et al., 2023). Recognizing the ways of these interconnections of the studies</w:t>
      </w:r>
      <w:r>
        <w:rPr>
          <w:spacing w:val="40"/>
        </w:rPr>
        <w:t xml:space="preserve"> </w:t>
      </w:r>
      <w:r>
        <w:t>brings</w:t>
      </w:r>
      <w:r>
        <w:rPr>
          <w:spacing w:val="40"/>
        </w:rPr>
        <w:t xml:space="preserve"> </w:t>
      </w:r>
      <w:r>
        <w:t>and</w:t>
      </w:r>
      <w:r>
        <w:rPr>
          <w:spacing w:val="40"/>
        </w:rPr>
        <w:t xml:space="preserve"> </w:t>
      </w:r>
      <w:r>
        <w:t>influence</w:t>
      </w:r>
      <w:r>
        <w:rPr>
          <w:spacing w:val="40"/>
        </w:rPr>
        <w:t xml:space="preserve"> </w:t>
      </w:r>
      <w:r>
        <w:t>young</w:t>
      </w:r>
      <w:r>
        <w:rPr>
          <w:spacing w:val="40"/>
        </w:rPr>
        <w:t xml:space="preserve"> </w:t>
      </w:r>
      <w:r>
        <w:t>athlete`s</w:t>
      </w:r>
      <w:r>
        <w:rPr>
          <w:spacing w:val="40"/>
        </w:rPr>
        <w:t xml:space="preserve"> </w:t>
      </w:r>
      <w:r>
        <w:t>is</w:t>
      </w:r>
      <w:r>
        <w:rPr>
          <w:spacing w:val="40"/>
        </w:rPr>
        <w:t xml:space="preserve"> </w:t>
      </w:r>
      <w:r>
        <w:t>crucial</w:t>
      </w:r>
      <w:r>
        <w:rPr>
          <w:spacing w:val="40"/>
        </w:rPr>
        <w:t xml:space="preserve"> </w:t>
      </w:r>
      <w:r>
        <w:t>in</w:t>
      </w:r>
      <w:r>
        <w:rPr>
          <w:spacing w:val="40"/>
        </w:rPr>
        <w:t xml:space="preserve"> </w:t>
      </w:r>
      <w:r>
        <w:t>fostering</w:t>
      </w:r>
      <w:r>
        <w:rPr>
          <w:spacing w:val="40"/>
        </w:rPr>
        <w:t xml:space="preserve"> </w:t>
      </w:r>
      <w:r>
        <w:t>social</w:t>
      </w:r>
      <w:r>
        <w:rPr>
          <w:spacing w:val="40"/>
        </w:rPr>
        <w:t xml:space="preserve"> </w:t>
      </w:r>
      <w:r>
        <w:t>environment</w:t>
      </w:r>
      <w:r>
        <w:rPr>
          <w:spacing w:val="-14"/>
        </w:rPr>
        <w:t xml:space="preserve"> </w:t>
      </w:r>
      <w:r>
        <w:t>that</w:t>
      </w:r>
      <w:r>
        <w:rPr>
          <w:spacing w:val="-11"/>
        </w:rPr>
        <w:t xml:space="preserve"> </w:t>
      </w:r>
      <w:r>
        <w:t>support</w:t>
      </w:r>
      <w:r>
        <w:rPr>
          <w:spacing w:val="-11"/>
        </w:rPr>
        <w:t xml:space="preserve"> </w:t>
      </w:r>
      <w:r>
        <w:t>both</w:t>
      </w:r>
      <w:r>
        <w:rPr>
          <w:spacing w:val="-14"/>
        </w:rPr>
        <w:t xml:space="preserve"> </w:t>
      </w:r>
      <w:r>
        <w:t>ethical</w:t>
      </w:r>
      <w:r>
        <w:rPr>
          <w:spacing w:val="-9"/>
        </w:rPr>
        <w:t xml:space="preserve"> </w:t>
      </w:r>
      <w:r>
        <w:t>development</w:t>
      </w:r>
      <w:r>
        <w:rPr>
          <w:spacing w:val="-11"/>
        </w:rPr>
        <w:t xml:space="preserve"> </w:t>
      </w:r>
      <w:r>
        <w:t>and</w:t>
      </w:r>
      <w:r>
        <w:rPr>
          <w:spacing w:val="-14"/>
        </w:rPr>
        <w:t xml:space="preserve"> </w:t>
      </w:r>
      <w:r>
        <w:t>their</w:t>
      </w:r>
      <w:r>
        <w:rPr>
          <w:spacing w:val="-12"/>
        </w:rPr>
        <w:t xml:space="preserve"> </w:t>
      </w:r>
      <w:r>
        <w:t>overall</w:t>
      </w:r>
      <w:r>
        <w:rPr>
          <w:spacing w:val="-13"/>
        </w:rPr>
        <w:t xml:space="preserve"> </w:t>
      </w:r>
      <w:r>
        <w:t>well-</w:t>
      </w:r>
      <w:r>
        <w:rPr>
          <w:spacing w:val="-2"/>
        </w:rPr>
        <w:t>being.</w:t>
      </w:r>
    </w:p>
    <w:p w14:paraId="2AE55803" w14:textId="77777777" w:rsidR="001E20E9" w:rsidRDefault="002B5DA6">
      <w:pPr>
        <w:pStyle w:val="BodyText"/>
        <w:spacing w:before="2" w:line="480" w:lineRule="auto"/>
        <w:ind w:left="460" w:right="1011" w:firstLine="720"/>
        <w:jc w:val="both"/>
      </w:pPr>
      <w:r>
        <w:t>However, in the United States of</w:t>
      </w:r>
      <w:r>
        <w:rPr>
          <w:spacing w:val="-1"/>
        </w:rPr>
        <w:t xml:space="preserve"> </w:t>
      </w:r>
      <w:r>
        <w:t>America (USA), a study finds out that to</w:t>
      </w:r>
      <w:r>
        <w:rPr>
          <w:spacing w:val="-9"/>
        </w:rPr>
        <w:t xml:space="preserve"> </w:t>
      </w:r>
      <w:r>
        <w:t>stimulate</w:t>
      </w:r>
      <w:r>
        <w:rPr>
          <w:spacing w:val="-9"/>
        </w:rPr>
        <w:t xml:space="preserve"> </w:t>
      </w:r>
      <w:r>
        <w:t>positive</w:t>
      </w:r>
      <w:r>
        <w:rPr>
          <w:spacing w:val="-9"/>
        </w:rPr>
        <w:t xml:space="preserve"> </w:t>
      </w:r>
      <w:r>
        <w:t>experiences</w:t>
      </w:r>
      <w:r>
        <w:rPr>
          <w:spacing w:val="-7"/>
        </w:rPr>
        <w:t xml:space="preserve"> </w:t>
      </w:r>
      <w:r>
        <w:t>in</w:t>
      </w:r>
      <w:r>
        <w:rPr>
          <w:spacing w:val="-9"/>
        </w:rPr>
        <w:t xml:space="preserve"> </w:t>
      </w:r>
      <w:r>
        <w:t>sports,</w:t>
      </w:r>
      <w:r>
        <w:rPr>
          <w:spacing w:val="-6"/>
        </w:rPr>
        <w:t xml:space="preserve"> </w:t>
      </w:r>
      <w:r>
        <w:t>it</w:t>
      </w:r>
      <w:r>
        <w:rPr>
          <w:spacing w:val="-6"/>
        </w:rPr>
        <w:t xml:space="preserve"> </w:t>
      </w:r>
      <w:r>
        <w:t>is</w:t>
      </w:r>
      <w:r>
        <w:rPr>
          <w:spacing w:val="-11"/>
        </w:rPr>
        <w:t xml:space="preserve"> </w:t>
      </w:r>
      <w:r>
        <w:t>important</w:t>
      </w:r>
      <w:r>
        <w:rPr>
          <w:spacing w:val="-6"/>
        </w:rPr>
        <w:t xml:space="preserve"> </w:t>
      </w:r>
      <w:r>
        <w:t>to</w:t>
      </w:r>
      <w:r>
        <w:rPr>
          <w:spacing w:val="-9"/>
        </w:rPr>
        <w:t xml:space="preserve"> </w:t>
      </w:r>
      <w:r>
        <w:t>know</w:t>
      </w:r>
      <w:r>
        <w:rPr>
          <w:spacing w:val="-8"/>
        </w:rPr>
        <w:t xml:space="preserve"> </w:t>
      </w:r>
      <w:r>
        <w:t>which</w:t>
      </w:r>
      <w:r>
        <w:rPr>
          <w:spacing w:val="-9"/>
        </w:rPr>
        <w:t xml:space="preserve"> </w:t>
      </w:r>
      <w:r>
        <w:t>factors are related to the moral behavior of young athletes; one of these is the moral climate</w:t>
      </w:r>
      <w:r>
        <w:rPr>
          <w:spacing w:val="-6"/>
        </w:rPr>
        <w:t xml:space="preserve"> </w:t>
      </w:r>
      <w:r>
        <w:t>to</w:t>
      </w:r>
      <w:r>
        <w:rPr>
          <w:spacing w:val="-6"/>
        </w:rPr>
        <w:t xml:space="preserve"> </w:t>
      </w:r>
      <w:r>
        <w:t>which</w:t>
      </w:r>
      <w:r>
        <w:rPr>
          <w:spacing w:val="-6"/>
        </w:rPr>
        <w:t xml:space="preserve"> </w:t>
      </w:r>
      <w:r>
        <w:t>socio-moral</w:t>
      </w:r>
      <w:r>
        <w:rPr>
          <w:spacing w:val="-6"/>
        </w:rPr>
        <w:t xml:space="preserve"> </w:t>
      </w:r>
      <w:r>
        <w:t>environment</w:t>
      </w:r>
      <w:r>
        <w:rPr>
          <w:spacing w:val="-3"/>
        </w:rPr>
        <w:t xml:space="preserve"> </w:t>
      </w:r>
      <w:r>
        <w:t>takes</w:t>
      </w:r>
      <w:r>
        <w:rPr>
          <w:spacing w:val="-8"/>
        </w:rPr>
        <w:t xml:space="preserve"> </w:t>
      </w:r>
      <w:r>
        <w:t>place</w:t>
      </w:r>
      <w:r>
        <w:rPr>
          <w:spacing w:val="-6"/>
        </w:rPr>
        <w:t xml:space="preserve"> </w:t>
      </w:r>
      <w:r>
        <w:t>(Spruit</w:t>
      </w:r>
      <w:r>
        <w:rPr>
          <w:spacing w:val="-2"/>
        </w:rPr>
        <w:t xml:space="preserve"> </w:t>
      </w:r>
      <w:r>
        <w:t>et</w:t>
      </w:r>
      <w:r>
        <w:rPr>
          <w:spacing w:val="-3"/>
        </w:rPr>
        <w:t xml:space="preserve"> </w:t>
      </w:r>
      <w:r>
        <w:t>al.,</w:t>
      </w:r>
      <w:r>
        <w:rPr>
          <w:spacing w:val="-3"/>
        </w:rPr>
        <w:t xml:space="preserve"> </w:t>
      </w:r>
      <w:r>
        <w:t>2019).</w:t>
      </w:r>
      <w:r>
        <w:rPr>
          <w:spacing w:val="-3"/>
        </w:rPr>
        <w:t xml:space="preserve"> </w:t>
      </w:r>
      <w:r>
        <w:t>In</w:t>
      </w:r>
      <w:r>
        <w:rPr>
          <w:spacing w:val="-6"/>
        </w:rPr>
        <w:t xml:space="preserve"> </w:t>
      </w:r>
      <w:r>
        <w:t xml:space="preserve">a study conducted in India, it noted that sports also provide an opportunity in developing the positive behavior and moral values of the athletes. It was also added that participation in sports can also undermine the moral development of young athletes (Verma &amp; Kumar, 2019). In a European study conducted by </w:t>
      </w:r>
      <w:proofErr w:type="spellStart"/>
      <w:r>
        <w:t>Woolway</w:t>
      </w:r>
      <w:proofErr w:type="spellEnd"/>
      <w:r>
        <w:t xml:space="preserve"> et al. (2021), Values-Based Education (VBE) has been known as a key element for making a clean sport culture across age groups. To make the</w:t>
      </w:r>
    </w:p>
    <w:p w14:paraId="3B6E3652" w14:textId="77777777" w:rsidR="001E20E9" w:rsidRDefault="001E20E9">
      <w:pPr>
        <w:pStyle w:val="BodyText"/>
        <w:spacing w:line="480" w:lineRule="auto"/>
        <w:jc w:val="both"/>
        <w:sectPr w:rsidR="001E20E9">
          <w:headerReference w:type="even" r:id="rId17"/>
          <w:headerReference w:type="default" r:id="rId18"/>
          <w:headerReference w:type="first" r:id="rId19"/>
          <w:pgSz w:w="11910" w:h="16840"/>
          <w:pgMar w:top="980" w:right="425" w:bottom="280" w:left="1700" w:header="715" w:footer="0" w:gutter="0"/>
          <w:pgNumType w:start="2"/>
          <w:cols w:space="720"/>
        </w:sectPr>
      </w:pPr>
    </w:p>
    <w:p w14:paraId="0E26A95B" w14:textId="77777777" w:rsidR="001E20E9" w:rsidRDefault="001E20E9">
      <w:pPr>
        <w:pStyle w:val="BodyText"/>
      </w:pPr>
    </w:p>
    <w:p w14:paraId="7C3BB90F" w14:textId="77777777" w:rsidR="001E20E9" w:rsidRDefault="001E20E9">
      <w:pPr>
        <w:pStyle w:val="BodyText"/>
        <w:spacing w:before="28"/>
      </w:pPr>
    </w:p>
    <w:p w14:paraId="1A376CB6" w14:textId="77777777" w:rsidR="001E20E9" w:rsidRDefault="002B5DA6">
      <w:pPr>
        <w:pStyle w:val="BodyText"/>
        <w:spacing w:line="480" w:lineRule="auto"/>
        <w:ind w:left="460" w:right="1021"/>
        <w:jc w:val="both"/>
      </w:pPr>
      <w:r>
        <w:t>VBE culturally relevant, it requires understanding of the values of the athletes that motivate them to practice sport and uphold sport values.</w:t>
      </w:r>
    </w:p>
    <w:p w14:paraId="5B524A1F" w14:textId="77777777" w:rsidR="001E20E9" w:rsidRDefault="002B5DA6">
      <w:pPr>
        <w:pStyle w:val="BodyText"/>
        <w:spacing w:line="480" w:lineRule="auto"/>
        <w:ind w:left="460" w:right="1012" w:firstLine="720"/>
        <w:jc w:val="both"/>
      </w:pPr>
      <w:r>
        <w:t>Subsequently</w:t>
      </w:r>
      <w:r>
        <w:rPr>
          <w:spacing w:val="-2"/>
        </w:rPr>
        <w:t xml:space="preserve"> </w:t>
      </w:r>
      <w:r>
        <w:t>in the Philippines, there is a DepEd memo created which is</w:t>
      </w:r>
      <w:r>
        <w:rPr>
          <w:spacing w:val="-4"/>
        </w:rPr>
        <w:t xml:space="preserve"> </w:t>
      </w:r>
      <w:r>
        <w:t>the</w:t>
      </w:r>
      <w:r>
        <w:rPr>
          <w:spacing w:val="-5"/>
        </w:rPr>
        <w:t xml:space="preserve"> </w:t>
      </w:r>
      <w:r>
        <w:t>Learner</w:t>
      </w:r>
      <w:r>
        <w:rPr>
          <w:spacing w:val="-15"/>
        </w:rPr>
        <w:t xml:space="preserve"> </w:t>
      </w:r>
      <w:r>
        <w:t>Athletes</w:t>
      </w:r>
      <w:r>
        <w:rPr>
          <w:spacing w:val="-4"/>
        </w:rPr>
        <w:t xml:space="preserve"> </w:t>
      </w:r>
      <w:r>
        <w:t>Safeguarding</w:t>
      </w:r>
      <w:r>
        <w:rPr>
          <w:spacing w:val="-2"/>
        </w:rPr>
        <w:t xml:space="preserve"> </w:t>
      </w:r>
      <w:r>
        <w:t>Guidelines</w:t>
      </w:r>
      <w:r>
        <w:rPr>
          <w:spacing w:val="-4"/>
        </w:rPr>
        <w:t xml:space="preserve"> </w:t>
      </w:r>
      <w:r>
        <w:t>which</w:t>
      </w:r>
      <w:r>
        <w:rPr>
          <w:spacing w:val="-2"/>
        </w:rPr>
        <w:t xml:space="preserve"> </w:t>
      </w:r>
      <w:r>
        <w:t>may</w:t>
      </w:r>
      <w:r>
        <w:rPr>
          <w:spacing w:val="-8"/>
        </w:rPr>
        <w:t xml:space="preserve"> </w:t>
      </w:r>
      <w:r>
        <w:t>serve as</w:t>
      </w:r>
      <w:r>
        <w:rPr>
          <w:spacing w:val="-4"/>
        </w:rPr>
        <w:t xml:space="preserve"> </w:t>
      </w:r>
      <w:r>
        <w:t>guidance for handling learner-athlete concerns (DepEd Palawan, 2024). In addition, the development of values among young athletes is influenced by various factors, including cultural norms, educational policies, and the availability of sports programs. Engaging in sports is recognized as a means to promote physical activity, enhance mental well-being, and foster holistic development among adolescents (Pineda, 2023). However, challenges such as limited resources and</w:t>
      </w:r>
      <w:r>
        <w:rPr>
          <w:spacing w:val="-9"/>
        </w:rPr>
        <w:t xml:space="preserve"> </w:t>
      </w:r>
      <w:r>
        <w:t>inadequate</w:t>
      </w:r>
      <w:r>
        <w:rPr>
          <w:spacing w:val="-9"/>
        </w:rPr>
        <w:t xml:space="preserve"> </w:t>
      </w:r>
      <w:r>
        <w:t>training</w:t>
      </w:r>
      <w:r>
        <w:rPr>
          <w:spacing w:val="-9"/>
        </w:rPr>
        <w:t xml:space="preserve"> </w:t>
      </w:r>
      <w:r>
        <w:t>programs</w:t>
      </w:r>
      <w:r>
        <w:rPr>
          <w:spacing w:val="-7"/>
        </w:rPr>
        <w:t xml:space="preserve"> </w:t>
      </w:r>
      <w:r>
        <w:t>can</w:t>
      </w:r>
      <w:r>
        <w:rPr>
          <w:spacing w:val="-5"/>
        </w:rPr>
        <w:t xml:space="preserve"> </w:t>
      </w:r>
      <w:r>
        <w:t>impede</w:t>
      </w:r>
      <w:r>
        <w:rPr>
          <w:spacing w:val="-5"/>
        </w:rPr>
        <w:t xml:space="preserve"> </w:t>
      </w:r>
      <w:r>
        <w:t>the</w:t>
      </w:r>
      <w:r>
        <w:rPr>
          <w:spacing w:val="-9"/>
        </w:rPr>
        <w:t xml:space="preserve"> </w:t>
      </w:r>
      <w:r>
        <w:t>effective</w:t>
      </w:r>
      <w:r>
        <w:rPr>
          <w:spacing w:val="-9"/>
        </w:rPr>
        <w:t xml:space="preserve"> </w:t>
      </w:r>
      <w:r>
        <w:t>development</w:t>
      </w:r>
      <w:r>
        <w:rPr>
          <w:spacing w:val="-6"/>
        </w:rPr>
        <w:t xml:space="preserve"> </w:t>
      </w:r>
      <w:r>
        <w:t>of</w:t>
      </w:r>
      <w:r>
        <w:rPr>
          <w:spacing w:val="-6"/>
        </w:rPr>
        <w:t xml:space="preserve"> </w:t>
      </w:r>
      <w:r>
        <w:t>life skills through sports (Ebio &amp; Digo, 2024). Additionally, there is a call for increased</w:t>
      </w:r>
      <w:r>
        <w:rPr>
          <w:spacing w:val="-1"/>
        </w:rPr>
        <w:t xml:space="preserve"> </w:t>
      </w:r>
      <w:r>
        <w:t>investment in</w:t>
      </w:r>
      <w:r>
        <w:rPr>
          <w:spacing w:val="-1"/>
        </w:rPr>
        <w:t xml:space="preserve"> </w:t>
      </w:r>
      <w:r>
        <w:t>sports to</w:t>
      </w:r>
      <w:r>
        <w:rPr>
          <w:spacing w:val="-1"/>
        </w:rPr>
        <w:t xml:space="preserve"> </w:t>
      </w:r>
      <w:r>
        <w:t>create</w:t>
      </w:r>
      <w:r>
        <w:rPr>
          <w:spacing w:val="-1"/>
        </w:rPr>
        <w:t xml:space="preserve"> </w:t>
      </w:r>
      <w:r>
        <w:t>more</w:t>
      </w:r>
      <w:r>
        <w:rPr>
          <w:spacing w:val="-1"/>
        </w:rPr>
        <w:t xml:space="preserve"> </w:t>
      </w:r>
      <w:r>
        <w:t>opportunities for young</w:t>
      </w:r>
      <w:r>
        <w:rPr>
          <w:spacing w:val="-1"/>
        </w:rPr>
        <w:t xml:space="preserve"> </w:t>
      </w:r>
      <w:r>
        <w:t>athletes and to support their growth both on and off the field (Oli, 2023).</w:t>
      </w:r>
    </w:p>
    <w:p w14:paraId="7EF27674" w14:textId="77777777" w:rsidR="001E20E9" w:rsidRDefault="002B5DA6">
      <w:pPr>
        <w:pStyle w:val="BodyText"/>
        <w:spacing w:before="2" w:line="480" w:lineRule="auto"/>
        <w:ind w:left="460" w:right="1009" w:firstLine="720"/>
        <w:jc w:val="both"/>
      </w:pPr>
      <w:r>
        <w:t>Research</w:t>
      </w:r>
      <w:r>
        <w:rPr>
          <w:spacing w:val="-8"/>
        </w:rPr>
        <w:t xml:space="preserve"> </w:t>
      </w:r>
      <w:r>
        <w:t>on</w:t>
      </w:r>
      <w:r>
        <w:rPr>
          <w:spacing w:val="-8"/>
        </w:rPr>
        <w:t xml:space="preserve"> </w:t>
      </w:r>
      <w:r>
        <w:t>the</w:t>
      </w:r>
      <w:r>
        <w:rPr>
          <w:spacing w:val="-8"/>
        </w:rPr>
        <w:t xml:space="preserve"> </w:t>
      </w:r>
      <w:r>
        <w:t>values</w:t>
      </w:r>
      <w:r>
        <w:rPr>
          <w:spacing w:val="-7"/>
        </w:rPr>
        <w:t xml:space="preserve"> </w:t>
      </w:r>
      <w:r>
        <w:t>of</w:t>
      </w:r>
      <w:r>
        <w:rPr>
          <w:spacing w:val="-2"/>
        </w:rPr>
        <w:t xml:space="preserve"> </w:t>
      </w:r>
      <w:r>
        <w:t>young</w:t>
      </w:r>
      <w:r>
        <w:rPr>
          <w:spacing w:val="-8"/>
        </w:rPr>
        <w:t xml:space="preserve"> </w:t>
      </w:r>
      <w:r>
        <w:t>athletes</w:t>
      </w:r>
      <w:r>
        <w:rPr>
          <w:spacing w:val="-7"/>
        </w:rPr>
        <w:t xml:space="preserve"> </w:t>
      </w:r>
      <w:r>
        <w:t>in</w:t>
      </w:r>
      <w:r>
        <w:rPr>
          <w:spacing w:val="-8"/>
        </w:rPr>
        <w:t xml:space="preserve"> </w:t>
      </w:r>
      <w:r>
        <w:t>Davao</w:t>
      </w:r>
      <w:r>
        <w:rPr>
          <w:spacing w:val="-5"/>
        </w:rPr>
        <w:t xml:space="preserve"> </w:t>
      </w:r>
      <w:r>
        <w:t>Region,</w:t>
      </w:r>
      <w:r>
        <w:rPr>
          <w:spacing w:val="-6"/>
        </w:rPr>
        <w:t xml:space="preserve"> </w:t>
      </w:r>
      <w:r>
        <w:t>Philippines, is limited, particularly concerning how sports participation influences their personal development and academic performance. Existing studies have explored topics such as the physical and mental health challenges of student- athletes in Davao del Norte during the pandemic (Indie, 2022) and the relationship between sports participation and academic performance in selected universities in the Philippines (</w:t>
      </w:r>
      <w:proofErr w:type="spellStart"/>
      <w:r>
        <w:t>Montecalbo</w:t>
      </w:r>
      <w:proofErr w:type="spellEnd"/>
      <w:r>
        <w:t>-Ignacio et al., 2019). Previous studies have explored how educational leaders manage student- athletes</w:t>
      </w:r>
      <w:r>
        <w:rPr>
          <w:spacing w:val="-5"/>
        </w:rPr>
        <w:t xml:space="preserve"> </w:t>
      </w:r>
      <w:r>
        <w:t>especially</w:t>
      </w:r>
      <w:r>
        <w:rPr>
          <w:spacing w:val="-10"/>
        </w:rPr>
        <w:t xml:space="preserve"> </w:t>
      </w:r>
      <w:r>
        <w:t>in</w:t>
      </w:r>
      <w:r>
        <w:rPr>
          <w:spacing w:val="-8"/>
        </w:rPr>
        <w:t xml:space="preserve"> </w:t>
      </w:r>
      <w:r>
        <w:t>a</w:t>
      </w:r>
      <w:r>
        <w:rPr>
          <w:spacing w:val="-8"/>
        </w:rPr>
        <w:t xml:space="preserve"> </w:t>
      </w:r>
      <w:r>
        <w:t>study</w:t>
      </w:r>
      <w:r>
        <w:rPr>
          <w:spacing w:val="-10"/>
        </w:rPr>
        <w:t xml:space="preserve"> </w:t>
      </w:r>
      <w:r>
        <w:t>conducted</w:t>
      </w:r>
      <w:r>
        <w:rPr>
          <w:spacing w:val="-8"/>
        </w:rPr>
        <w:t xml:space="preserve"> </w:t>
      </w:r>
      <w:r>
        <w:t>in</w:t>
      </w:r>
      <w:r>
        <w:rPr>
          <w:spacing w:val="-8"/>
        </w:rPr>
        <w:t xml:space="preserve"> </w:t>
      </w:r>
      <w:proofErr w:type="spellStart"/>
      <w:r>
        <w:t>Panabo</w:t>
      </w:r>
      <w:proofErr w:type="spellEnd"/>
      <w:r>
        <w:rPr>
          <w:spacing w:val="-8"/>
        </w:rPr>
        <w:t xml:space="preserve"> </w:t>
      </w:r>
      <w:r>
        <w:t>City</w:t>
      </w:r>
      <w:r>
        <w:rPr>
          <w:spacing w:val="-10"/>
        </w:rPr>
        <w:t xml:space="preserve"> </w:t>
      </w:r>
      <w:r>
        <w:t>which</w:t>
      </w:r>
      <w:r>
        <w:rPr>
          <w:spacing w:val="-8"/>
        </w:rPr>
        <w:t xml:space="preserve"> </w:t>
      </w:r>
      <w:r>
        <w:t>reveals</w:t>
      </w:r>
      <w:r>
        <w:rPr>
          <w:spacing w:val="-6"/>
        </w:rPr>
        <w:t xml:space="preserve"> </w:t>
      </w:r>
      <w:r>
        <w:t>that</w:t>
      </w:r>
      <w:r>
        <w:rPr>
          <w:spacing w:val="-5"/>
        </w:rPr>
        <w:t xml:space="preserve"> </w:t>
      </w:r>
      <w:r>
        <w:t>they need more sports equipment, school funds, and coaches’ skills training, for enhancing</w:t>
      </w:r>
      <w:r>
        <w:rPr>
          <w:spacing w:val="-16"/>
        </w:rPr>
        <w:t xml:space="preserve"> </w:t>
      </w:r>
      <w:r>
        <w:t>students’</w:t>
      </w:r>
      <w:r>
        <w:rPr>
          <w:spacing w:val="-17"/>
        </w:rPr>
        <w:t xml:space="preserve"> </w:t>
      </w:r>
      <w:r>
        <w:t>abilities</w:t>
      </w:r>
      <w:r>
        <w:rPr>
          <w:spacing w:val="-11"/>
        </w:rPr>
        <w:t xml:space="preserve"> </w:t>
      </w:r>
      <w:r>
        <w:t>and</w:t>
      </w:r>
      <w:r>
        <w:rPr>
          <w:spacing w:val="-14"/>
        </w:rPr>
        <w:t xml:space="preserve"> </w:t>
      </w:r>
      <w:r>
        <w:t>values</w:t>
      </w:r>
      <w:r>
        <w:rPr>
          <w:spacing w:val="-12"/>
        </w:rPr>
        <w:t xml:space="preserve"> </w:t>
      </w:r>
      <w:r>
        <w:t>because</w:t>
      </w:r>
      <w:r>
        <w:rPr>
          <w:spacing w:val="-14"/>
        </w:rPr>
        <w:t xml:space="preserve"> </w:t>
      </w:r>
      <w:r>
        <w:t>there</w:t>
      </w:r>
      <w:r>
        <w:rPr>
          <w:spacing w:val="-14"/>
        </w:rPr>
        <w:t xml:space="preserve"> </w:t>
      </w:r>
      <w:r>
        <w:t>are</w:t>
      </w:r>
      <w:r>
        <w:rPr>
          <w:spacing w:val="-14"/>
        </w:rPr>
        <w:t xml:space="preserve"> </w:t>
      </w:r>
      <w:r>
        <w:t>still</w:t>
      </w:r>
      <w:r>
        <w:rPr>
          <w:spacing w:val="-13"/>
        </w:rPr>
        <w:t xml:space="preserve"> </w:t>
      </w:r>
      <w:r>
        <w:t>student</w:t>
      </w:r>
      <w:r>
        <w:rPr>
          <w:spacing w:val="-11"/>
        </w:rPr>
        <w:t xml:space="preserve"> </w:t>
      </w:r>
      <w:r>
        <w:t>athletes</w:t>
      </w:r>
    </w:p>
    <w:p w14:paraId="36B72F43"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2C9CDF34" w14:textId="77777777" w:rsidR="001E20E9" w:rsidRDefault="001E20E9">
      <w:pPr>
        <w:pStyle w:val="BodyText"/>
      </w:pPr>
    </w:p>
    <w:p w14:paraId="192B9AC5" w14:textId="77777777" w:rsidR="001E20E9" w:rsidRDefault="001E20E9">
      <w:pPr>
        <w:pStyle w:val="BodyText"/>
        <w:spacing w:before="28"/>
      </w:pPr>
    </w:p>
    <w:p w14:paraId="38DD38FB" w14:textId="77777777" w:rsidR="001E20E9" w:rsidRDefault="002B5DA6">
      <w:pPr>
        <w:pStyle w:val="BodyText"/>
        <w:spacing w:line="480" w:lineRule="auto"/>
        <w:ind w:left="460" w:right="1014"/>
        <w:jc w:val="both"/>
      </w:pPr>
      <w:r>
        <w:t>who have low academic performance and misbehaving (</w:t>
      </w:r>
      <w:proofErr w:type="spellStart"/>
      <w:r>
        <w:t>Boquel</w:t>
      </w:r>
      <w:proofErr w:type="spellEnd"/>
      <w:r>
        <w:t xml:space="preserve"> et al., 2023). However,</w:t>
      </w:r>
      <w:r>
        <w:rPr>
          <w:spacing w:val="-8"/>
        </w:rPr>
        <w:t xml:space="preserve"> </w:t>
      </w:r>
      <w:r>
        <w:t>there</w:t>
      </w:r>
      <w:r>
        <w:rPr>
          <w:spacing w:val="-11"/>
        </w:rPr>
        <w:t xml:space="preserve"> </w:t>
      </w:r>
      <w:r>
        <w:t>is</w:t>
      </w:r>
      <w:r>
        <w:rPr>
          <w:spacing w:val="-9"/>
        </w:rPr>
        <w:t xml:space="preserve"> </w:t>
      </w:r>
      <w:r>
        <w:t>still</w:t>
      </w:r>
      <w:r>
        <w:rPr>
          <w:spacing w:val="-10"/>
        </w:rPr>
        <w:t xml:space="preserve"> </w:t>
      </w:r>
      <w:r>
        <w:t>a</w:t>
      </w:r>
      <w:r>
        <w:rPr>
          <w:spacing w:val="-11"/>
        </w:rPr>
        <w:t xml:space="preserve"> </w:t>
      </w:r>
      <w:r>
        <w:t>lack</w:t>
      </w:r>
      <w:r>
        <w:rPr>
          <w:spacing w:val="-5"/>
        </w:rPr>
        <w:t xml:space="preserve"> </w:t>
      </w:r>
      <w:r>
        <w:t>of</w:t>
      </w:r>
      <w:r>
        <w:rPr>
          <w:spacing w:val="-12"/>
        </w:rPr>
        <w:t xml:space="preserve"> </w:t>
      </w:r>
      <w:r>
        <w:t>experience</w:t>
      </w:r>
      <w:r>
        <w:rPr>
          <w:spacing w:val="-11"/>
        </w:rPr>
        <w:t xml:space="preserve"> </w:t>
      </w:r>
      <w:r>
        <w:t>of</w:t>
      </w:r>
      <w:r>
        <w:rPr>
          <w:spacing w:val="-8"/>
        </w:rPr>
        <w:t xml:space="preserve"> </w:t>
      </w:r>
      <w:r>
        <w:t>extensive</w:t>
      </w:r>
      <w:r>
        <w:rPr>
          <w:spacing w:val="-11"/>
        </w:rPr>
        <w:t xml:space="preserve"> </w:t>
      </w:r>
      <w:r>
        <w:t>research</w:t>
      </w:r>
      <w:r>
        <w:rPr>
          <w:spacing w:val="-11"/>
        </w:rPr>
        <w:t xml:space="preserve"> </w:t>
      </w:r>
      <w:r>
        <w:t>on</w:t>
      </w:r>
      <w:r>
        <w:rPr>
          <w:spacing w:val="-11"/>
        </w:rPr>
        <w:t xml:space="preserve"> </w:t>
      </w:r>
      <w:r>
        <w:t>how</w:t>
      </w:r>
      <w:r>
        <w:rPr>
          <w:spacing w:val="-10"/>
        </w:rPr>
        <w:t xml:space="preserve"> </w:t>
      </w:r>
      <w:r>
        <w:t>sports participation</w:t>
      </w:r>
      <w:r>
        <w:rPr>
          <w:spacing w:val="-1"/>
        </w:rPr>
        <w:t xml:space="preserve"> </w:t>
      </w:r>
      <w:r>
        <w:t>influences the</w:t>
      </w:r>
      <w:r>
        <w:rPr>
          <w:spacing w:val="-1"/>
        </w:rPr>
        <w:t xml:space="preserve"> </w:t>
      </w:r>
      <w:r>
        <w:t>personal</w:t>
      </w:r>
      <w:r>
        <w:rPr>
          <w:spacing w:val="-1"/>
        </w:rPr>
        <w:t xml:space="preserve"> </w:t>
      </w:r>
      <w:r>
        <w:t>values of young</w:t>
      </w:r>
      <w:r>
        <w:rPr>
          <w:spacing w:val="-1"/>
        </w:rPr>
        <w:t xml:space="preserve"> </w:t>
      </w:r>
      <w:r>
        <w:t>athletes in</w:t>
      </w:r>
      <w:r>
        <w:rPr>
          <w:spacing w:val="-1"/>
        </w:rPr>
        <w:t xml:space="preserve"> </w:t>
      </w:r>
      <w:r>
        <w:t>Davao. Filling this</w:t>
      </w:r>
      <w:r>
        <w:rPr>
          <w:spacing w:val="-12"/>
        </w:rPr>
        <w:t xml:space="preserve"> </w:t>
      </w:r>
      <w:r>
        <w:t>gap</w:t>
      </w:r>
      <w:r>
        <w:rPr>
          <w:spacing w:val="-13"/>
        </w:rPr>
        <w:t xml:space="preserve"> </w:t>
      </w:r>
      <w:r>
        <w:t>is</w:t>
      </w:r>
      <w:r>
        <w:rPr>
          <w:spacing w:val="-12"/>
        </w:rPr>
        <w:t xml:space="preserve"> </w:t>
      </w:r>
      <w:r>
        <w:t>crucial</w:t>
      </w:r>
      <w:r>
        <w:rPr>
          <w:spacing w:val="-13"/>
        </w:rPr>
        <w:t xml:space="preserve"> </w:t>
      </w:r>
      <w:r>
        <w:t>for</w:t>
      </w:r>
      <w:r>
        <w:rPr>
          <w:spacing w:val="-12"/>
        </w:rPr>
        <w:t xml:space="preserve"> </w:t>
      </w:r>
      <w:r>
        <w:t>designing</w:t>
      </w:r>
      <w:r>
        <w:rPr>
          <w:spacing w:val="-13"/>
        </w:rPr>
        <w:t xml:space="preserve"> </w:t>
      </w:r>
      <w:r>
        <w:t>specialized</w:t>
      </w:r>
      <w:r>
        <w:rPr>
          <w:spacing w:val="-13"/>
        </w:rPr>
        <w:t xml:space="preserve"> </w:t>
      </w:r>
      <w:r>
        <w:t>program</w:t>
      </w:r>
      <w:r>
        <w:rPr>
          <w:spacing w:val="-15"/>
        </w:rPr>
        <w:t xml:space="preserve"> </w:t>
      </w:r>
      <w:r>
        <w:t>that</w:t>
      </w:r>
      <w:r>
        <w:rPr>
          <w:spacing w:val="-11"/>
        </w:rPr>
        <w:t xml:space="preserve"> </w:t>
      </w:r>
      <w:r>
        <w:t>incorporate</w:t>
      </w:r>
      <w:r>
        <w:rPr>
          <w:spacing w:val="-13"/>
        </w:rPr>
        <w:t xml:space="preserve"> </w:t>
      </w:r>
      <w:r>
        <w:t>sports</w:t>
      </w:r>
      <w:r>
        <w:rPr>
          <w:spacing w:val="-12"/>
        </w:rPr>
        <w:t xml:space="preserve"> </w:t>
      </w:r>
      <w:r>
        <w:t>into youth development initiatives within the region.</w:t>
      </w:r>
    </w:p>
    <w:p w14:paraId="19DFBE9E" w14:textId="77777777" w:rsidR="001E20E9" w:rsidRDefault="002B5DA6">
      <w:pPr>
        <w:pStyle w:val="BodyText"/>
        <w:spacing w:before="1" w:line="480" w:lineRule="auto"/>
        <w:ind w:left="460" w:right="1012" w:firstLine="720"/>
        <w:jc w:val="both"/>
      </w:pPr>
      <w:r>
        <w:t>Furthermore, Moral Development Theory (MDT) and Social Learning Theory (SLT) offer a solid basis for comprehending how values are formed in young athletes. Bandura proposed SLT, which emphasizes how people learn by observing others. It deals with the importance of imitation, modeling, and reinforcement in the learning process (McLeod, 2025). Coaches, peers, and parents</w:t>
      </w:r>
      <w:r>
        <w:rPr>
          <w:spacing w:val="-3"/>
        </w:rPr>
        <w:t xml:space="preserve"> </w:t>
      </w:r>
      <w:r>
        <w:t>are</w:t>
      </w:r>
      <w:r>
        <w:rPr>
          <w:spacing w:val="-5"/>
        </w:rPr>
        <w:t xml:space="preserve"> </w:t>
      </w:r>
      <w:r>
        <w:t>important motivational</w:t>
      </w:r>
      <w:r>
        <w:rPr>
          <w:spacing w:val="-5"/>
        </w:rPr>
        <w:t xml:space="preserve"> </w:t>
      </w:r>
      <w:r>
        <w:t>climate</w:t>
      </w:r>
      <w:r>
        <w:rPr>
          <w:spacing w:val="-1"/>
        </w:rPr>
        <w:t xml:space="preserve"> </w:t>
      </w:r>
      <w:r>
        <w:t>in</w:t>
      </w:r>
      <w:r>
        <w:rPr>
          <w:spacing w:val="-5"/>
        </w:rPr>
        <w:t xml:space="preserve"> </w:t>
      </w:r>
      <w:r>
        <w:t>developing</w:t>
      </w:r>
      <w:r>
        <w:rPr>
          <w:spacing w:val="-5"/>
        </w:rPr>
        <w:t xml:space="preserve"> </w:t>
      </w:r>
      <w:r>
        <w:t>life’s</w:t>
      </w:r>
      <w:r>
        <w:rPr>
          <w:spacing w:val="-3"/>
        </w:rPr>
        <w:t xml:space="preserve"> </w:t>
      </w:r>
      <w:r>
        <w:t>skills</w:t>
      </w:r>
      <w:r>
        <w:rPr>
          <w:spacing w:val="-3"/>
        </w:rPr>
        <w:t xml:space="preserve"> </w:t>
      </w:r>
      <w:r>
        <w:t>and</w:t>
      </w:r>
      <w:r>
        <w:rPr>
          <w:spacing w:val="-5"/>
        </w:rPr>
        <w:t xml:space="preserve"> </w:t>
      </w:r>
      <w:r>
        <w:t>values of young athletes (Mossman et al., 2021). Moreover, moral development by Kohlberg is the process by which a person develops the distinction between what is right and wrong, and engage in reasoning between the two (Cherry, 2025). These theories support the study by highlighting how important it is to create healthy athletic environments where moral behavior and values like cooperation, discipline, and respect are consistently demonstrated.</w:t>
      </w:r>
    </w:p>
    <w:p w14:paraId="37A0672D" w14:textId="77777777" w:rsidR="001E20E9" w:rsidRDefault="002B5DA6">
      <w:pPr>
        <w:pStyle w:val="BodyText"/>
        <w:spacing w:before="2" w:line="480" w:lineRule="auto"/>
        <w:ind w:left="460" w:right="1008" w:firstLine="720"/>
        <w:jc w:val="both"/>
      </w:pPr>
      <w:r>
        <w:t>With an emphasis on how athletics can be a means of character development, this thesis investigates the importance of values in the lives of young athletes (Korir et al., 2024).By doing this, it highlights how sports have the</w:t>
      </w:r>
      <w:r>
        <w:rPr>
          <w:spacing w:val="-15"/>
        </w:rPr>
        <w:t xml:space="preserve"> </w:t>
      </w:r>
      <w:r>
        <w:t>power</w:t>
      </w:r>
      <w:r>
        <w:rPr>
          <w:spacing w:val="-14"/>
        </w:rPr>
        <w:t xml:space="preserve"> </w:t>
      </w:r>
      <w:r>
        <w:t>to</w:t>
      </w:r>
      <w:r>
        <w:rPr>
          <w:spacing w:val="-12"/>
        </w:rPr>
        <w:t xml:space="preserve"> </w:t>
      </w:r>
      <w:r>
        <w:t>mold</w:t>
      </w:r>
      <w:r>
        <w:rPr>
          <w:spacing w:val="-12"/>
        </w:rPr>
        <w:t xml:space="preserve"> </w:t>
      </w:r>
      <w:r>
        <w:t>people</w:t>
      </w:r>
      <w:r>
        <w:rPr>
          <w:spacing w:val="-16"/>
        </w:rPr>
        <w:t xml:space="preserve"> </w:t>
      </w:r>
      <w:r>
        <w:t>into</w:t>
      </w:r>
      <w:r>
        <w:rPr>
          <w:spacing w:val="-12"/>
        </w:rPr>
        <w:t xml:space="preserve"> </w:t>
      </w:r>
      <w:r>
        <w:t>responsible,</w:t>
      </w:r>
      <w:r>
        <w:rPr>
          <w:spacing w:val="-13"/>
        </w:rPr>
        <w:t xml:space="preserve"> </w:t>
      </w:r>
      <w:r>
        <w:t>well-rounded</w:t>
      </w:r>
      <w:r>
        <w:rPr>
          <w:spacing w:val="-12"/>
        </w:rPr>
        <w:t xml:space="preserve"> </w:t>
      </w:r>
      <w:r>
        <w:t>people</w:t>
      </w:r>
      <w:r>
        <w:rPr>
          <w:spacing w:val="-16"/>
        </w:rPr>
        <w:t xml:space="preserve"> </w:t>
      </w:r>
      <w:r>
        <w:t>(</w:t>
      </w:r>
      <w:proofErr w:type="spellStart"/>
      <w:r>
        <w:t>Ifezulike</w:t>
      </w:r>
      <w:proofErr w:type="spellEnd"/>
      <w:r>
        <w:rPr>
          <w:spacing w:val="-13"/>
        </w:rPr>
        <w:t xml:space="preserve"> </w:t>
      </w:r>
      <w:r>
        <w:t>et</w:t>
      </w:r>
      <w:r>
        <w:rPr>
          <w:spacing w:val="-13"/>
        </w:rPr>
        <w:t xml:space="preserve"> </w:t>
      </w:r>
      <w:r>
        <w:t>al., 2024).To</w:t>
      </w:r>
      <w:r>
        <w:rPr>
          <w:spacing w:val="-17"/>
        </w:rPr>
        <w:t xml:space="preserve"> </w:t>
      </w:r>
      <w:r>
        <w:t>solve</w:t>
      </w:r>
      <w:r>
        <w:rPr>
          <w:spacing w:val="-17"/>
        </w:rPr>
        <w:t xml:space="preserve"> </w:t>
      </w:r>
      <w:r>
        <w:t>this</w:t>
      </w:r>
      <w:r>
        <w:rPr>
          <w:spacing w:val="-16"/>
        </w:rPr>
        <w:t xml:space="preserve"> </w:t>
      </w:r>
      <w:r>
        <w:t>problem,</w:t>
      </w:r>
      <w:r>
        <w:rPr>
          <w:spacing w:val="-17"/>
        </w:rPr>
        <w:t xml:space="preserve"> </w:t>
      </w:r>
      <w:r>
        <w:t>we</w:t>
      </w:r>
      <w:r>
        <w:rPr>
          <w:spacing w:val="-17"/>
        </w:rPr>
        <w:t xml:space="preserve"> </w:t>
      </w:r>
      <w:r>
        <w:t>need</w:t>
      </w:r>
      <w:r>
        <w:rPr>
          <w:spacing w:val="-17"/>
        </w:rPr>
        <w:t xml:space="preserve"> </w:t>
      </w:r>
      <w:r>
        <w:t>to</w:t>
      </w:r>
      <w:r>
        <w:rPr>
          <w:spacing w:val="-16"/>
        </w:rPr>
        <w:t xml:space="preserve"> </w:t>
      </w:r>
      <w:r>
        <w:t>learn</w:t>
      </w:r>
      <w:r>
        <w:rPr>
          <w:spacing w:val="-17"/>
        </w:rPr>
        <w:t xml:space="preserve"> </w:t>
      </w:r>
      <w:r>
        <w:t>more</w:t>
      </w:r>
      <w:r>
        <w:rPr>
          <w:spacing w:val="-17"/>
        </w:rPr>
        <w:t xml:space="preserve"> </w:t>
      </w:r>
      <w:r>
        <w:t>about</w:t>
      </w:r>
      <w:r>
        <w:rPr>
          <w:spacing w:val="-16"/>
        </w:rPr>
        <w:t xml:space="preserve"> </w:t>
      </w:r>
      <w:r>
        <w:t>the</w:t>
      </w:r>
      <w:r>
        <w:rPr>
          <w:spacing w:val="-17"/>
        </w:rPr>
        <w:t xml:space="preserve"> </w:t>
      </w:r>
      <w:r>
        <w:t>values</w:t>
      </w:r>
      <w:r>
        <w:rPr>
          <w:spacing w:val="-17"/>
        </w:rPr>
        <w:t xml:space="preserve"> </w:t>
      </w:r>
      <w:r>
        <w:t>that</w:t>
      </w:r>
      <w:r>
        <w:rPr>
          <w:spacing w:val="-16"/>
        </w:rPr>
        <w:t xml:space="preserve"> </w:t>
      </w:r>
      <w:r>
        <w:t>young athletes hold in high regard, how peers, coaches, and society expectations shape these values, and how sports promote moral growth (Bergeron, 2024).</w:t>
      </w:r>
    </w:p>
    <w:p w14:paraId="1FA2F088"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48F25A50" w14:textId="77777777" w:rsidR="001E20E9" w:rsidRDefault="001E20E9">
      <w:pPr>
        <w:pStyle w:val="BodyText"/>
      </w:pPr>
    </w:p>
    <w:p w14:paraId="147F7ECA" w14:textId="77777777" w:rsidR="001E20E9" w:rsidRDefault="001E20E9">
      <w:pPr>
        <w:pStyle w:val="BodyText"/>
        <w:spacing w:before="24"/>
      </w:pPr>
    </w:p>
    <w:p w14:paraId="7A2FC90C" w14:textId="77777777" w:rsidR="001E20E9" w:rsidRDefault="002B5DA6">
      <w:pPr>
        <w:pStyle w:val="Heading2"/>
      </w:pPr>
      <w:bookmarkStart w:id="2" w:name="_bookmark7"/>
      <w:bookmarkEnd w:id="2"/>
      <w:r>
        <w:t>Research</w:t>
      </w:r>
      <w:r>
        <w:rPr>
          <w:spacing w:val="-6"/>
        </w:rPr>
        <w:t xml:space="preserve"> </w:t>
      </w:r>
      <w:r>
        <w:rPr>
          <w:spacing w:val="-2"/>
        </w:rPr>
        <w:t>Objectives</w:t>
      </w:r>
    </w:p>
    <w:p w14:paraId="1640BE02" w14:textId="77777777" w:rsidR="001E20E9" w:rsidRDefault="002B5DA6">
      <w:pPr>
        <w:pStyle w:val="BodyText"/>
        <w:spacing w:before="264" w:line="480" w:lineRule="auto"/>
        <w:ind w:left="460" w:right="1009" w:firstLine="720"/>
        <w:jc w:val="both"/>
      </w:pPr>
      <w:r>
        <w:t>This study aims to determine the level of values among young athletes in Davao del Sur. Creating this research would significantly benefit the elementary schools, teachers, coaches, and most importantly, the young athletes. They will benefit by it through determining if the athlete values have difference in their socio-demographic profiles. Through this, the coaches or teachers could create some programs and activities that could highly mitigate and improve the values of these athletes. Moreover, the research objectives are as follows:</w:t>
      </w:r>
    </w:p>
    <w:p w14:paraId="4CC614E3" w14:textId="77777777" w:rsidR="001E20E9" w:rsidRDefault="002B5DA6">
      <w:pPr>
        <w:pStyle w:val="ListParagraph"/>
        <w:numPr>
          <w:ilvl w:val="0"/>
          <w:numId w:val="1"/>
        </w:numPr>
        <w:tabs>
          <w:tab w:val="left" w:pos="1538"/>
        </w:tabs>
        <w:spacing w:before="2" w:line="480" w:lineRule="auto"/>
        <w:ind w:right="1088" w:firstLine="720"/>
        <w:jc w:val="both"/>
        <w:rPr>
          <w:sz w:val="24"/>
        </w:rPr>
      </w:pPr>
      <w:r>
        <w:rPr>
          <w:sz w:val="24"/>
        </w:rPr>
        <w:t>To</w:t>
      </w:r>
      <w:r>
        <w:rPr>
          <w:spacing w:val="-8"/>
          <w:sz w:val="24"/>
        </w:rPr>
        <w:t xml:space="preserve"> </w:t>
      </w:r>
      <w:r>
        <w:rPr>
          <w:sz w:val="24"/>
        </w:rPr>
        <w:t>determine</w:t>
      </w:r>
      <w:r>
        <w:rPr>
          <w:spacing w:val="-8"/>
          <w:sz w:val="24"/>
        </w:rPr>
        <w:t xml:space="preserve"> </w:t>
      </w:r>
      <w:r>
        <w:rPr>
          <w:sz w:val="24"/>
        </w:rPr>
        <w:t>the</w:t>
      </w:r>
      <w:r>
        <w:rPr>
          <w:spacing w:val="-8"/>
          <w:sz w:val="24"/>
        </w:rPr>
        <w:t xml:space="preserve"> </w:t>
      </w:r>
      <w:r>
        <w:rPr>
          <w:sz w:val="24"/>
        </w:rPr>
        <w:t>socio-demographic</w:t>
      </w:r>
      <w:r>
        <w:rPr>
          <w:spacing w:val="-6"/>
          <w:sz w:val="24"/>
        </w:rPr>
        <w:t xml:space="preserve"> </w:t>
      </w:r>
      <w:r>
        <w:rPr>
          <w:sz w:val="24"/>
        </w:rPr>
        <w:t>profile</w:t>
      </w:r>
      <w:r>
        <w:rPr>
          <w:spacing w:val="-8"/>
          <w:sz w:val="24"/>
        </w:rPr>
        <w:t xml:space="preserve"> </w:t>
      </w:r>
      <w:r>
        <w:rPr>
          <w:sz w:val="24"/>
        </w:rPr>
        <w:t>of</w:t>
      </w:r>
      <w:r>
        <w:rPr>
          <w:spacing w:val="-5"/>
          <w:sz w:val="24"/>
        </w:rPr>
        <w:t xml:space="preserve"> </w:t>
      </w:r>
      <w:r>
        <w:rPr>
          <w:sz w:val="24"/>
        </w:rPr>
        <w:t>the</w:t>
      </w:r>
      <w:r>
        <w:rPr>
          <w:spacing w:val="-5"/>
          <w:sz w:val="24"/>
        </w:rPr>
        <w:t xml:space="preserve"> </w:t>
      </w:r>
      <w:r>
        <w:rPr>
          <w:sz w:val="24"/>
        </w:rPr>
        <w:t>young</w:t>
      </w:r>
      <w:r>
        <w:rPr>
          <w:spacing w:val="-8"/>
          <w:sz w:val="24"/>
        </w:rPr>
        <w:t xml:space="preserve"> </w:t>
      </w:r>
      <w:r>
        <w:rPr>
          <w:sz w:val="24"/>
        </w:rPr>
        <w:t>athletes</w:t>
      </w:r>
      <w:r>
        <w:rPr>
          <w:spacing w:val="-6"/>
          <w:sz w:val="24"/>
        </w:rPr>
        <w:t xml:space="preserve"> </w:t>
      </w:r>
      <w:r>
        <w:rPr>
          <w:sz w:val="24"/>
        </w:rPr>
        <w:t>in Davao del Sur in terms of;</w:t>
      </w:r>
    </w:p>
    <w:p w14:paraId="661C3136" w14:textId="77777777" w:rsidR="001E20E9" w:rsidRDefault="002B5DA6">
      <w:pPr>
        <w:pStyle w:val="ListParagraph"/>
        <w:numPr>
          <w:ilvl w:val="1"/>
          <w:numId w:val="1"/>
        </w:numPr>
        <w:tabs>
          <w:tab w:val="left" w:pos="2368"/>
        </w:tabs>
        <w:ind w:left="2368" w:hanging="467"/>
        <w:jc w:val="both"/>
        <w:rPr>
          <w:sz w:val="24"/>
        </w:rPr>
      </w:pPr>
      <w:r>
        <w:rPr>
          <w:spacing w:val="-4"/>
          <w:sz w:val="24"/>
        </w:rPr>
        <w:t>age;</w:t>
      </w:r>
    </w:p>
    <w:p w14:paraId="6298E245" w14:textId="77777777" w:rsidR="001E20E9" w:rsidRDefault="001E20E9">
      <w:pPr>
        <w:pStyle w:val="BodyText"/>
      </w:pPr>
    </w:p>
    <w:p w14:paraId="1E2D625C" w14:textId="77777777" w:rsidR="001E20E9" w:rsidRDefault="002B5DA6">
      <w:pPr>
        <w:pStyle w:val="ListParagraph"/>
        <w:numPr>
          <w:ilvl w:val="1"/>
          <w:numId w:val="1"/>
        </w:numPr>
        <w:tabs>
          <w:tab w:val="left" w:pos="2367"/>
        </w:tabs>
        <w:ind w:left="2367" w:hanging="466"/>
        <w:jc w:val="both"/>
        <w:rPr>
          <w:sz w:val="24"/>
        </w:rPr>
      </w:pPr>
      <w:r>
        <w:rPr>
          <w:spacing w:val="-2"/>
          <w:sz w:val="24"/>
        </w:rPr>
        <w:t>gender;</w:t>
      </w:r>
    </w:p>
    <w:p w14:paraId="4E232F79" w14:textId="77777777" w:rsidR="001E20E9" w:rsidRDefault="001E20E9">
      <w:pPr>
        <w:pStyle w:val="BodyText"/>
      </w:pPr>
    </w:p>
    <w:p w14:paraId="36E11CCF" w14:textId="77777777" w:rsidR="001E20E9" w:rsidRDefault="002B5DA6">
      <w:pPr>
        <w:pStyle w:val="ListParagraph"/>
        <w:numPr>
          <w:ilvl w:val="1"/>
          <w:numId w:val="1"/>
        </w:numPr>
        <w:tabs>
          <w:tab w:val="left" w:pos="2367"/>
        </w:tabs>
        <w:ind w:left="2367" w:hanging="466"/>
        <w:rPr>
          <w:sz w:val="24"/>
        </w:rPr>
      </w:pPr>
      <w:r>
        <w:rPr>
          <w:sz w:val="24"/>
        </w:rPr>
        <w:t>grade;</w:t>
      </w:r>
      <w:r>
        <w:rPr>
          <w:spacing w:val="-5"/>
          <w:sz w:val="24"/>
        </w:rPr>
        <w:t xml:space="preserve"> and</w:t>
      </w:r>
    </w:p>
    <w:p w14:paraId="751B0198" w14:textId="77777777" w:rsidR="001E20E9" w:rsidRDefault="001E20E9">
      <w:pPr>
        <w:pStyle w:val="BodyText"/>
      </w:pPr>
    </w:p>
    <w:p w14:paraId="2819209A" w14:textId="77777777" w:rsidR="001E20E9" w:rsidRDefault="002B5DA6">
      <w:pPr>
        <w:pStyle w:val="ListParagraph"/>
        <w:numPr>
          <w:ilvl w:val="1"/>
          <w:numId w:val="1"/>
        </w:numPr>
        <w:tabs>
          <w:tab w:val="left" w:pos="2367"/>
        </w:tabs>
        <w:ind w:left="2367" w:hanging="466"/>
        <w:rPr>
          <w:sz w:val="24"/>
        </w:rPr>
      </w:pPr>
      <w:r>
        <w:rPr>
          <w:spacing w:val="-2"/>
          <w:sz w:val="24"/>
        </w:rPr>
        <w:t>sports.</w:t>
      </w:r>
    </w:p>
    <w:p w14:paraId="67047B80" w14:textId="77777777" w:rsidR="001E20E9" w:rsidRDefault="001E20E9">
      <w:pPr>
        <w:pStyle w:val="BodyText"/>
      </w:pPr>
    </w:p>
    <w:p w14:paraId="3202C940" w14:textId="77777777" w:rsidR="001E20E9" w:rsidRDefault="002B5DA6">
      <w:pPr>
        <w:pStyle w:val="ListParagraph"/>
        <w:numPr>
          <w:ilvl w:val="0"/>
          <w:numId w:val="1"/>
        </w:numPr>
        <w:tabs>
          <w:tab w:val="left" w:pos="378"/>
        </w:tabs>
        <w:ind w:left="378" w:hanging="358"/>
        <w:jc w:val="center"/>
      </w:pPr>
      <w:r>
        <w:rPr>
          <w:sz w:val="24"/>
        </w:rPr>
        <w:t>To</w:t>
      </w:r>
      <w:r>
        <w:rPr>
          <w:spacing w:val="-6"/>
          <w:sz w:val="24"/>
        </w:rPr>
        <w:t xml:space="preserve"> </w:t>
      </w:r>
      <w:r>
        <w:rPr>
          <w:sz w:val="24"/>
        </w:rPr>
        <w:t>determine</w:t>
      </w:r>
      <w:r>
        <w:rPr>
          <w:spacing w:val="-6"/>
          <w:sz w:val="24"/>
        </w:rPr>
        <w:t xml:space="preserve"> </w:t>
      </w:r>
      <w:r>
        <w:rPr>
          <w:sz w:val="24"/>
        </w:rPr>
        <w:t>the</w:t>
      </w:r>
      <w:r>
        <w:rPr>
          <w:spacing w:val="-6"/>
          <w:sz w:val="24"/>
        </w:rPr>
        <w:t xml:space="preserve"> </w:t>
      </w:r>
      <w:r>
        <w:rPr>
          <w:sz w:val="24"/>
        </w:rPr>
        <w:t>level</w:t>
      </w:r>
      <w:r>
        <w:rPr>
          <w:spacing w:val="-6"/>
          <w:sz w:val="24"/>
        </w:rPr>
        <w:t xml:space="preserve"> </w:t>
      </w:r>
      <w:r>
        <w:rPr>
          <w:sz w:val="24"/>
        </w:rPr>
        <w:t>of</w:t>
      </w:r>
      <w:r>
        <w:rPr>
          <w:spacing w:val="-3"/>
          <w:sz w:val="24"/>
        </w:rPr>
        <w:t xml:space="preserve"> </w:t>
      </w:r>
      <w:r>
        <w:rPr>
          <w:sz w:val="24"/>
        </w:rPr>
        <w:t>value</w:t>
      </w:r>
      <w:r>
        <w:rPr>
          <w:spacing w:val="-6"/>
          <w:sz w:val="24"/>
        </w:rPr>
        <w:t xml:space="preserve"> </w:t>
      </w:r>
      <w:r>
        <w:rPr>
          <w:sz w:val="24"/>
        </w:rPr>
        <w:t>among</w:t>
      </w:r>
      <w:r>
        <w:rPr>
          <w:spacing w:val="-2"/>
          <w:sz w:val="24"/>
        </w:rPr>
        <w:t xml:space="preserve"> </w:t>
      </w:r>
      <w:r>
        <w:rPr>
          <w:sz w:val="24"/>
        </w:rPr>
        <w:t>young</w:t>
      </w:r>
      <w:r>
        <w:rPr>
          <w:spacing w:val="-5"/>
          <w:sz w:val="24"/>
        </w:rPr>
        <w:t xml:space="preserve"> </w:t>
      </w:r>
      <w:r>
        <w:rPr>
          <w:sz w:val="24"/>
        </w:rPr>
        <w:t>athletes</w:t>
      </w:r>
      <w:r>
        <w:rPr>
          <w:spacing w:val="-4"/>
          <w:sz w:val="24"/>
        </w:rPr>
        <w:t xml:space="preserve"> </w:t>
      </w:r>
      <w:r>
        <w:rPr>
          <w:sz w:val="24"/>
        </w:rPr>
        <w:t>in</w:t>
      </w:r>
      <w:r>
        <w:rPr>
          <w:spacing w:val="-6"/>
          <w:sz w:val="24"/>
        </w:rPr>
        <w:t xml:space="preserve"> </w:t>
      </w:r>
      <w:r>
        <w:rPr>
          <w:sz w:val="24"/>
        </w:rPr>
        <w:t>Davao</w:t>
      </w:r>
      <w:r>
        <w:rPr>
          <w:spacing w:val="1"/>
          <w:sz w:val="24"/>
        </w:rPr>
        <w:t xml:space="preserve"> </w:t>
      </w:r>
      <w:r>
        <w:rPr>
          <w:spacing w:val="-5"/>
          <w:sz w:val="24"/>
        </w:rPr>
        <w:t>del</w:t>
      </w:r>
    </w:p>
    <w:p w14:paraId="2FEF575F" w14:textId="77777777" w:rsidR="001E20E9" w:rsidRDefault="001E20E9">
      <w:pPr>
        <w:pStyle w:val="BodyText"/>
        <w:spacing w:before="1"/>
      </w:pPr>
    </w:p>
    <w:p w14:paraId="0BF7970E" w14:textId="77777777" w:rsidR="001E20E9" w:rsidRDefault="002B5DA6">
      <w:pPr>
        <w:pStyle w:val="BodyText"/>
        <w:ind w:left="460"/>
      </w:pPr>
      <w:r>
        <w:rPr>
          <w:spacing w:val="-4"/>
        </w:rPr>
        <w:t>Sur;</w:t>
      </w:r>
    </w:p>
    <w:p w14:paraId="346AA8C3" w14:textId="77777777" w:rsidR="001E20E9" w:rsidRDefault="001E20E9">
      <w:pPr>
        <w:pStyle w:val="BodyText"/>
      </w:pPr>
    </w:p>
    <w:p w14:paraId="7AD90EE9" w14:textId="77777777" w:rsidR="001E20E9" w:rsidRDefault="002B5DA6">
      <w:pPr>
        <w:pStyle w:val="ListParagraph"/>
        <w:numPr>
          <w:ilvl w:val="1"/>
          <w:numId w:val="1"/>
        </w:numPr>
        <w:tabs>
          <w:tab w:val="left" w:pos="2368"/>
        </w:tabs>
        <w:ind w:left="2368" w:hanging="467"/>
        <w:rPr>
          <w:sz w:val="24"/>
        </w:rPr>
      </w:pPr>
      <w:r>
        <w:rPr>
          <w:sz w:val="24"/>
        </w:rPr>
        <w:t>personal</w:t>
      </w:r>
      <w:r>
        <w:rPr>
          <w:spacing w:val="-9"/>
          <w:sz w:val="24"/>
        </w:rPr>
        <w:t xml:space="preserve"> </w:t>
      </w:r>
      <w:r>
        <w:rPr>
          <w:spacing w:val="-2"/>
          <w:sz w:val="24"/>
        </w:rPr>
        <w:t>development;</w:t>
      </w:r>
    </w:p>
    <w:p w14:paraId="741E0B2F" w14:textId="77777777" w:rsidR="001E20E9" w:rsidRDefault="001E20E9">
      <w:pPr>
        <w:pStyle w:val="BodyText"/>
      </w:pPr>
    </w:p>
    <w:p w14:paraId="3FA004BB" w14:textId="77777777" w:rsidR="001E20E9" w:rsidRDefault="002B5DA6">
      <w:pPr>
        <w:pStyle w:val="ListParagraph"/>
        <w:numPr>
          <w:ilvl w:val="1"/>
          <w:numId w:val="1"/>
        </w:numPr>
        <w:tabs>
          <w:tab w:val="left" w:pos="2367"/>
        </w:tabs>
        <w:ind w:left="2367" w:hanging="466"/>
        <w:rPr>
          <w:sz w:val="24"/>
        </w:rPr>
      </w:pPr>
      <w:r>
        <w:rPr>
          <w:sz w:val="24"/>
        </w:rPr>
        <w:t>academic</w:t>
      </w:r>
      <w:r>
        <w:rPr>
          <w:spacing w:val="-5"/>
          <w:sz w:val="24"/>
        </w:rPr>
        <w:t xml:space="preserve"> </w:t>
      </w:r>
      <w:r>
        <w:rPr>
          <w:sz w:val="24"/>
        </w:rPr>
        <w:t>and</w:t>
      </w:r>
      <w:r>
        <w:rPr>
          <w:spacing w:val="-6"/>
          <w:sz w:val="24"/>
        </w:rPr>
        <w:t xml:space="preserve"> </w:t>
      </w:r>
      <w:r>
        <w:rPr>
          <w:sz w:val="24"/>
        </w:rPr>
        <w:t>athletic</w:t>
      </w:r>
      <w:r>
        <w:rPr>
          <w:spacing w:val="-4"/>
          <w:sz w:val="24"/>
        </w:rPr>
        <w:t xml:space="preserve"> </w:t>
      </w:r>
      <w:r>
        <w:rPr>
          <w:spacing w:val="-2"/>
          <w:sz w:val="24"/>
        </w:rPr>
        <w:t>balance;</w:t>
      </w:r>
    </w:p>
    <w:p w14:paraId="78E2611B" w14:textId="77777777" w:rsidR="001E20E9" w:rsidRDefault="001E20E9">
      <w:pPr>
        <w:pStyle w:val="BodyText"/>
      </w:pPr>
    </w:p>
    <w:p w14:paraId="1FB44D95" w14:textId="77777777" w:rsidR="001E20E9" w:rsidRDefault="002B5DA6">
      <w:pPr>
        <w:pStyle w:val="ListParagraph"/>
        <w:numPr>
          <w:ilvl w:val="1"/>
          <w:numId w:val="1"/>
        </w:numPr>
        <w:tabs>
          <w:tab w:val="left" w:pos="2367"/>
        </w:tabs>
        <w:ind w:left="2367" w:hanging="466"/>
        <w:rPr>
          <w:sz w:val="24"/>
        </w:rPr>
      </w:pPr>
      <w:r>
        <w:rPr>
          <w:sz w:val="24"/>
        </w:rPr>
        <w:t>achievements;</w:t>
      </w:r>
      <w:r>
        <w:rPr>
          <w:spacing w:val="-9"/>
          <w:sz w:val="24"/>
        </w:rPr>
        <w:t xml:space="preserve"> </w:t>
      </w:r>
      <w:r>
        <w:rPr>
          <w:spacing w:val="-5"/>
          <w:sz w:val="24"/>
        </w:rPr>
        <w:t>and</w:t>
      </w:r>
    </w:p>
    <w:p w14:paraId="631121DF" w14:textId="77777777" w:rsidR="001E20E9" w:rsidRDefault="001E20E9">
      <w:pPr>
        <w:pStyle w:val="BodyText"/>
      </w:pPr>
    </w:p>
    <w:p w14:paraId="234D5290" w14:textId="77777777" w:rsidR="001E20E9" w:rsidRDefault="002B5DA6">
      <w:pPr>
        <w:pStyle w:val="ListParagraph"/>
        <w:numPr>
          <w:ilvl w:val="1"/>
          <w:numId w:val="1"/>
        </w:numPr>
        <w:tabs>
          <w:tab w:val="left" w:pos="2367"/>
        </w:tabs>
        <w:spacing w:before="1"/>
        <w:ind w:left="2367" w:hanging="466"/>
        <w:rPr>
          <w:sz w:val="24"/>
        </w:rPr>
      </w:pPr>
      <w:r>
        <w:rPr>
          <w:sz w:val="24"/>
        </w:rPr>
        <w:t>support</w:t>
      </w:r>
      <w:r>
        <w:rPr>
          <w:spacing w:val="-7"/>
          <w:sz w:val="24"/>
        </w:rPr>
        <w:t xml:space="preserve"> </w:t>
      </w:r>
      <w:r>
        <w:rPr>
          <w:spacing w:val="-2"/>
          <w:sz w:val="24"/>
        </w:rPr>
        <w:t>system.</w:t>
      </w:r>
    </w:p>
    <w:p w14:paraId="68651D06" w14:textId="77777777" w:rsidR="001E20E9" w:rsidRDefault="001E20E9">
      <w:pPr>
        <w:pStyle w:val="BodyText"/>
      </w:pPr>
    </w:p>
    <w:p w14:paraId="0A1770A9" w14:textId="77777777" w:rsidR="001E20E9" w:rsidRDefault="002B5DA6">
      <w:pPr>
        <w:pStyle w:val="ListParagraph"/>
        <w:numPr>
          <w:ilvl w:val="0"/>
          <w:numId w:val="1"/>
        </w:numPr>
        <w:tabs>
          <w:tab w:val="left" w:pos="1538"/>
        </w:tabs>
        <w:spacing w:line="480" w:lineRule="auto"/>
        <w:ind w:right="1014" w:firstLine="720"/>
        <w:rPr>
          <w:sz w:val="24"/>
        </w:rPr>
      </w:pPr>
      <w:r>
        <w:rPr>
          <w:sz w:val="24"/>
        </w:rPr>
        <w:t>To determine if there is a significant difference between the level of athletes '</w:t>
      </w:r>
      <w:r>
        <w:rPr>
          <w:spacing w:val="-5"/>
          <w:sz w:val="24"/>
        </w:rPr>
        <w:t xml:space="preserve"> </w:t>
      </w:r>
      <w:r>
        <w:rPr>
          <w:sz w:val="24"/>
        </w:rPr>
        <w:t>value</w:t>
      </w:r>
      <w:r>
        <w:rPr>
          <w:spacing w:val="-1"/>
          <w:sz w:val="24"/>
        </w:rPr>
        <w:t xml:space="preserve"> </w:t>
      </w:r>
      <w:r>
        <w:rPr>
          <w:sz w:val="24"/>
        </w:rPr>
        <w:t>when</w:t>
      </w:r>
      <w:r>
        <w:rPr>
          <w:spacing w:val="-5"/>
          <w:sz w:val="24"/>
        </w:rPr>
        <w:t xml:space="preserve"> </w:t>
      </w:r>
      <w:r>
        <w:rPr>
          <w:sz w:val="24"/>
        </w:rPr>
        <w:t>grouped</w:t>
      </w:r>
      <w:r>
        <w:rPr>
          <w:spacing w:val="-1"/>
          <w:sz w:val="24"/>
        </w:rPr>
        <w:t xml:space="preserve"> </w:t>
      </w:r>
      <w:r>
        <w:rPr>
          <w:sz w:val="24"/>
        </w:rPr>
        <w:t>according</w:t>
      </w:r>
      <w:r>
        <w:rPr>
          <w:spacing w:val="-5"/>
          <w:sz w:val="24"/>
        </w:rPr>
        <w:t xml:space="preserve"> </w:t>
      </w:r>
      <w:r>
        <w:rPr>
          <w:sz w:val="24"/>
        </w:rPr>
        <w:t>to</w:t>
      </w:r>
      <w:r>
        <w:rPr>
          <w:spacing w:val="-5"/>
          <w:sz w:val="24"/>
        </w:rPr>
        <w:t xml:space="preserve"> </w:t>
      </w:r>
      <w:r>
        <w:rPr>
          <w:sz w:val="24"/>
        </w:rPr>
        <w:t>socio-demographic</w:t>
      </w:r>
      <w:r>
        <w:rPr>
          <w:spacing w:val="-3"/>
          <w:sz w:val="24"/>
        </w:rPr>
        <w:t xml:space="preserve"> </w:t>
      </w:r>
      <w:r>
        <w:rPr>
          <w:sz w:val="24"/>
        </w:rPr>
        <w:t xml:space="preserve">profiles among </w:t>
      </w:r>
      <w:r>
        <w:rPr>
          <w:spacing w:val="-2"/>
          <w:sz w:val="24"/>
        </w:rPr>
        <w:t>students.</w:t>
      </w:r>
    </w:p>
    <w:p w14:paraId="4049B213" w14:textId="77777777" w:rsidR="001E20E9" w:rsidRDefault="001E20E9">
      <w:pPr>
        <w:pStyle w:val="ListParagraph"/>
        <w:spacing w:line="480" w:lineRule="auto"/>
        <w:rPr>
          <w:sz w:val="24"/>
        </w:rPr>
        <w:sectPr w:rsidR="001E20E9">
          <w:pgSz w:w="11910" w:h="16840"/>
          <w:pgMar w:top="980" w:right="425" w:bottom="280" w:left="1700" w:header="715" w:footer="0" w:gutter="0"/>
          <w:cols w:space="720"/>
        </w:sectPr>
      </w:pPr>
    </w:p>
    <w:p w14:paraId="664162F5" w14:textId="77777777" w:rsidR="001E20E9" w:rsidRDefault="001E20E9">
      <w:pPr>
        <w:pStyle w:val="BodyText"/>
      </w:pPr>
    </w:p>
    <w:p w14:paraId="757E4BF5" w14:textId="77777777" w:rsidR="001E20E9" w:rsidRDefault="001E20E9">
      <w:pPr>
        <w:pStyle w:val="BodyText"/>
        <w:spacing w:before="24"/>
      </w:pPr>
    </w:p>
    <w:p w14:paraId="0934F8FB" w14:textId="77777777" w:rsidR="001E20E9" w:rsidRDefault="002B5DA6">
      <w:pPr>
        <w:pStyle w:val="Heading1"/>
        <w:ind w:right="1412"/>
      </w:pPr>
      <w:bookmarkStart w:id="3" w:name="_bookmark8"/>
      <w:bookmarkEnd w:id="3"/>
      <w:r>
        <w:rPr>
          <w:spacing w:val="-2"/>
        </w:rPr>
        <w:t>METHOD</w:t>
      </w:r>
    </w:p>
    <w:p w14:paraId="50407C24" w14:textId="77777777" w:rsidR="001E20E9" w:rsidRDefault="002B5DA6">
      <w:pPr>
        <w:pStyle w:val="Heading2"/>
        <w:spacing w:before="100"/>
      </w:pPr>
      <w:bookmarkStart w:id="4" w:name="_bookmark9"/>
      <w:bookmarkEnd w:id="4"/>
      <w:r>
        <w:rPr>
          <w:spacing w:val="-2"/>
        </w:rPr>
        <w:t>Respondents</w:t>
      </w:r>
    </w:p>
    <w:p w14:paraId="54E74B71" w14:textId="77777777" w:rsidR="001E20E9" w:rsidRDefault="001E20E9">
      <w:pPr>
        <w:pStyle w:val="BodyText"/>
        <w:spacing w:before="4"/>
        <w:rPr>
          <w:rFonts w:ascii="Arial"/>
          <w:b/>
        </w:rPr>
      </w:pPr>
    </w:p>
    <w:p w14:paraId="48460A23" w14:textId="77777777" w:rsidR="001E20E9" w:rsidRDefault="002B5DA6">
      <w:pPr>
        <w:pStyle w:val="BodyText"/>
        <w:spacing w:line="480" w:lineRule="auto"/>
        <w:ind w:left="460" w:right="1012" w:firstLine="720"/>
        <w:jc w:val="both"/>
      </w:pPr>
      <w:r>
        <w:t>The</w:t>
      </w:r>
      <w:r>
        <w:rPr>
          <w:spacing w:val="-1"/>
        </w:rPr>
        <w:t xml:space="preserve"> </w:t>
      </w:r>
      <w:r>
        <w:t>target participants of this research</w:t>
      </w:r>
      <w:r>
        <w:rPr>
          <w:spacing w:val="-1"/>
        </w:rPr>
        <w:t xml:space="preserve"> </w:t>
      </w:r>
      <w:r>
        <w:t>are young</w:t>
      </w:r>
      <w:r>
        <w:rPr>
          <w:spacing w:val="-1"/>
        </w:rPr>
        <w:t xml:space="preserve"> </w:t>
      </w:r>
      <w:r>
        <w:t>athletes in Davao</w:t>
      </w:r>
      <w:r>
        <w:rPr>
          <w:spacing w:val="-1"/>
        </w:rPr>
        <w:t xml:space="preserve"> </w:t>
      </w:r>
      <w:r>
        <w:t>del Sur.</w:t>
      </w:r>
      <w:r>
        <w:rPr>
          <w:spacing w:val="-17"/>
        </w:rPr>
        <w:t xml:space="preserve"> </w:t>
      </w:r>
      <w:r>
        <w:t>A</w:t>
      </w:r>
      <w:r>
        <w:rPr>
          <w:spacing w:val="-17"/>
        </w:rPr>
        <w:t xml:space="preserve"> </w:t>
      </w:r>
      <w:r>
        <w:t>total</w:t>
      </w:r>
      <w:r>
        <w:rPr>
          <w:spacing w:val="-16"/>
        </w:rPr>
        <w:t xml:space="preserve"> </w:t>
      </w:r>
      <w:r>
        <w:t>of</w:t>
      </w:r>
      <w:r>
        <w:rPr>
          <w:spacing w:val="-17"/>
        </w:rPr>
        <w:t xml:space="preserve"> </w:t>
      </w:r>
      <w:r>
        <w:t>ten</w:t>
      </w:r>
      <w:r>
        <w:rPr>
          <w:spacing w:val="-17"/>
        </w:rPr>
        <w:t xml:space="preserve"> </w:t>
      </w:r>
      <w:r>
        <w:t>(10)</w:t>
      </w:r>
      <w:r>
        <w:rPr>
          <w:spacing w:val="-17"/>
        </w:rPr>
        <w:t xml:space="preserve"> </w:t>
      </w:r>
      <w:r>
        <w:t>central</w:t>
      </w:r>
      <w:r>
        <w:rPr>
          <w:spacing w:val="-16"/>
        </w:rPr>
        <w:t xml:space="preserve"> </w:t>
      </w:r>
      <w:r>
        <w:t>public</w:t>
      </w:r>
      <w:r>
        <w:rPr>
          <w:spacing w:val="-17"/>
        </w:rPr>
        <w:t xml:space="preserve"> </w:t>
      </w:r>
      <w:r>
        <w:t>schools</w:t>
      </w:r>
      <w:r>
        <w:rPr>
          <w:spacing w:val="-17"/>
        </w:rPr>
        <w:t xml:space="preserve"> </w:t>
      </w:r>
      <w:r>
        <w:t>in</w:t>
      </w:r>
      <w:r>
        <w:rPr>
          <w:spacing w:val="-16"/>
        </w:rPr>
        <w:t xml:space="preserve"> </w:t>
      </w:r>
      <w:r>
        <w:t>Davao</w:t>
      </w:r>
      <w:r>
        <w:rPr>
          <w:spacing w:val="-17"/>
        </w:rPr>
        <w:t xml:space="preserve"> </w:t>
      </w:r>
      <w:r>
        <w:t>del</w:t>
      </w:r>
      <w:r>
        <w:rPr>
          <w:spacing w:val="-17"/>
        </w:rPr>
        <w:t xml:space="preserve"> </w:t>
      </w:r>
      <w:r>
        <w:t>Sur</w:t>
      </w:r>
      <w:r>
        <w:rPr>
          <w:spacing w:val="-16"/>
        </w:rPr>
        <w:t xml:space="preserve"> </w:t>
      </w:r>
      <w:r>
        <w:t>were</w:t>
      </w:r>
      <w:r>
        <w:rPr>
          <w:spacing w:val="-17"/>
        </w:rPr>
        <w:t xml:space="preserve"> </w:t>
      </w:r>
      <w:r>
        <w:t>the</w:t>
      </w:r>
      <w:r>
        <w:rPr>
          <w:spacing w:val="-17"/>
        </w:rPr>
        <w:t xml:space="preserve"> </w:t>
      </w:r>
      <w:r>
        <w:t xml:space="preserve">research participants who took part in answering the survey questionnaires. The participants must be qualified with the following inclusion criteria: (1) currently a student athlete that engaged in District meet, Division/ City meet, DAVRAA, and National </w:t>
      </w:r>
      <w:proofErr w:type="spellStart"/>
      <w:r>
        <w:t>Palarong</w:t>
      </w:r>
      <w:proofErr w:type="spellEnd"/>
      <w:r>
        <w:t xml:space="preserve"> Pambansa; (2) those students who were willing to participate; (3) ages 9 - 12 years old, either male or female. However, the following are the exclusion criteria for this research: (1) a non-athlete student,</w:t>
      </w:r>
    </w:p>
    <w:p w14:paraId="41FFC39F" w14:textId="77777777" w:rsidR="001E20E9" w:rsidRDefault="002B5DA6">
      <w:pPr>
        <w:pStyle w:val="BodyText"/>
        <w:spacing w:before="2"/>
        <w:ind w:left="460"/>
        <w:jc w:val="both"/>
      </w:pPr>
      <w:r>
        <w:t>(2)</w:t>
      </w:r>
      <w:r>
        <w:rPr>
          <w:spacing w:val="-2"/>
        </w:rPr>
        <w:t xml:space="preserve"> </w:t>
      </w:r>
      <w:r>
        <w:t>not</w:t>
      </w:r>
      <w:r>
        <w:rPr>
          <w:spacing w:val="-1"/>
        </w:rPr>
        <w:t xml:space="preserve"> </w:t>
      </w:r>
      <w:r>
        <w:t>willing</w:t>
      </w:r>
      <w:r>
        <w:rPr>
          <w:spacing w:val="-3"/>
        </w:rPr>
        <w:t xml:space="preserve"> </w:t>
      </w:r>
      <w:r>
        <w:t>to</w:t>
      </w:r>
      <w:r>
        <w:rPr>
          <w:spacing w:val="-3"/>
        </w:rPr>
        <w:t xml:space="preserve"> </w:t>
      </w:r>
      <w:r>
        <w:t>participate,</w:t>
      </w:r>
      <w:r>
        <w:rPr>
          <w:spacing w:val="-1"/>
        </w:rPr>
        <w:t xml:space="preserve"> </w:t>
      </w:r>
      <w:r>
        <w:t>and</w:t>
      </w:r>
      <w:r>
        <w:rPr>
          <w:spacing w:val="-3"/>
        </w:rPr>
        <w:t xml:space="preserve"> </w:t>
      </w:r>
      <w:r>
        <w:t>(3)</w:t>
      </w:r>
      <w:r>
        <w:rPr>
          <w:spacing w:val="-2"/>
        </w:rPr>
        <w:t xml:space="preserve"> </w:t>
      </w:r>
      <w:r>
        <w:t>ages</w:t>
      </w:r>
      <w:r>
        <w:rPr>
          <w:spacing w:val="-1"/>
        </w:rPr>
        <w:t xml:space="preserve"> </w:t>
      </w:r>
      <w:r>
        <w:t>9</w:t>
      </w:r>
      <w:r>
        <w:rPr>
          <w:spacing w:val="2"/>
        </w:rPr>
        <w:t xml:space="preserve"> </w:t>
      </w:r>
      <w:r>
        <w:t>to</w:t>
      </w:r>
      <w:r>
        <w:rPr>
          <w:spacing w:val="-4"/>
        </w:rPr>
        <w:t xml:space="preserve"> </w:t>
      </w:r>
      <w:r>
        <w:t>13</w:t>
      </w:r>
      <w:r>
        <w:rPr>
          <w:spacing w:val="-3"/>
        </w:rPr>
        <w:t xml:space="preserve"> </w:t>
      </w:r>
      <w:r>
        <w:t>years</w:t>
      </w:r>
      <w:r>
        <w:rPr>
          <w:spacing w:val="-1"/>
        </w:rPr>
        <w:t xml:space="preserve"> </w:t>
      </w:r>
      <w:r>
        <w:rPr>
          <w:spacing w:val="-4"/>
        </w:rPr>
        <w:t>old.</w:t>
      </w:r>
    </w:p>
    <w:p w14:paraId="0C007B9D" w14:textId="77777777" w:rsidR="001E20E9" w:rsidRDefault="001E20E9">
      <w:pPr>
        <w:pStyle w:val="BodyText"/>
      </w:pPr>
    </w:p>
    <w:p w14:paraId="0992E924" w14:textId="77777777" w:rsidR="001E20E9" w:rsidRDefault="002B5DA6">
      <w:pPr>
        <w:pStyle w:val="BodyText"/>
        <w:spacing w:line="480" w:lineRule="auto"/>
        <w:ind w:left="460" w:right="1012" w:firstLine="720"/>
        <w:jc w:val="both"/>
      </w:pPr>
      <w:r>
        <w:t>In selecting the participants, the researcher used Simple Random Sampling (SRS). Simple random sampling is an extensively used sampling method in scientific research. Simple random sampling is selected for populations</w:t>
      </w:r>
      <w:r>
        <w:rPr>
          <w:spacing w:val="-4"/>
        </w:rPr>
        <w:t xml:space="preserve"> </w:t>
      </w:r>
      <w:r>
        <w:t>which</w:t>
      </w:r>
      <w:r>
        <w:rPr>
          <w:spacing w:val="-6"/>
        </w:rPr>
        <w:t xml:space="preserve"> </w:t>
      </w:r>
      <w:r>
        <w:t>are</w:t>
      </w:r>
      <w:r>
        <w:rPr>
          <w:spacing w:val="-6"/>
        </w:rPr>
        <w:t xml:space="preserve"> </w:t>
      </w:r>
      <w:r>
        <w:t>highly</w:t>
      </w:r>
      <w:r>
        <w:rPr>
          <w:spacing w:val="-9"/>
        </w:rPr>
        <w:t xml:space="preserve"> </w:t>
      </w:r>
      <w:r>
        <w:t>homogenous</w:t>
      </w:r>
      <w:r>
        <w:rPr>
          <w:spacing w:val="-4"/>
        </w:rPr>
        <w:t xml:space="preserve"> </w:t>
      </w:r>
      <w:r>
        <w:t>where</w:t>
      </w:r>
      <w:r>
        <w:rPr>
          <w:spacing w:val="-6"/>
        </w:rPr>
        <w:t xml:space="preserve"> </w:t>
      </w:r>
      <w:r>
        <w:t>the</w:t>
      </w:r>
      <w:r>
        <w:rPr>
          <w:spacing w:val="-6"/>
        </w:rPr>
        <w:t xml:space="preserve"> </w:t>
      </w:r>
      <w:r>
        <w:t>members</w:t>
      </w:r>
      <w:r>
        <w:rPr>
          <w:spacing w:val="-4"/>
        </w:rPr>
        <w:t xml:space="preserve"> </w:t>
      </w:r>
      <w:r>
        <w:t>of</w:t>
      </w:r>
      <w:r>
        <w:rPr>
          <w:spacing w:val="-3"/>
        </w:rPr>
        <w:t xml:space="preserve"> </w:t>
      </w:r>
      <w:r>
        <w:t>the</w:t>
      </w:r>
      <w:r>
        <w:rPr>
          <w:spacing w:val="-6"/>
        </w:rPr>
        <w:t xml:space="preserve"> </w:t>
      </w:r>
      <w:r>
        <w:t>research are randomly selected to participate in the research (Bhardwaj, 2019). The target number of respondents for this research is 200-250 young athletes.</w:t>
      </w:r>
    </w:p>
    <w:p w14:paraId="6406B8E8" w14:textId="77777777" w:rsidR="001E20E9" w:rsidRDefault="002B5DA6">
      <w:pPr>
        <w:pStyle w:val="Heading2"/>
        <w:spacing w:line="273" w:lineRule="exact"/>
      </w:pPr>
      <w:bookmarkStart w:id="5" w:name="_bookmark10"/>
      <w:bookmarkEnd w:id="5"/>
      <w:r>
        <w:t>Research</w:t>
      </w:r>
      <w:r>
        <w:rPr>
          <w:spacing w:val="-6"/>
        </w:rPr>
        <w:t xml:space="preserve"> </w:t>
      </w:r>
      <w:r>
        <w:rPr>
          <w:spacing w:val="-2"/>
        </w:rPr>
        <w:t>Instrument</w:t>
      </w:r>
    </w:p>
    <w:p w14:paraId="70F08A46" w14:textId="77777777" w:rsidR="001E20E9" w:rsidRDefault="001E20E9">
      <w:pPr>
        <w:pStyle w:val="BodyText"/>
        <w:spacing w:before="40"/>
        <w:rPr>
          <w:rFonts w:ascii="Arial"/>
          <w:b/>
        </w:rPr>
      </w:pPr>
    </w:p>
    <w:p w14:paraId="56F59225" w14:textId="77777777" w:rsidR="001E20E9" w:rsidRDefault="002B5DA6">
      <w:pPr>
        <w:pStyle w:val="BodyText"/>
        <w:spacing w:line="480" w:lineRule="auto"/>
        <w:ind w:left="460" w:right="1013" w:firstLine="720"/>
        <w:jc w:val="both"/>
      </w:pPr>
      <w:r>
        <w:t>The researchers used an adapted research questionnaire as an instrument in this study by Baker et al. (2006). The questionnaires consist of two distinct parts. The first part is the Socio-Demographic Profile among students, which aims to collect information about the following gender, age, school,</w:t>
      </w:r>
      <w:r>
        <w:rPr>
          <w:spacing w:val="-12"/>
        </w:rPr>
        <w:t xml:space="preserve"> </w:t>
      </w:r>
      <w:r>
        <w:t>and</w:t>
      </w:r>
      <w:r>
        <w:rPr>
          <w:spacing w:val="-14"/>
        </w:rPr>
        <w:t xml:space="preserve"> </w:t>
      </w:r>
      <w:r>
        <w:t>years</w:t>
      </w:r>
      <w:r>
        <w:rPr>
          <w:spacing w:val="-10"/>
        </w:rPr>
        <w:t xml:space="preserve"> </w:t>
      </w:r>
      <w:r>
        <w:t>that</w:t>
      </w:r>
      <w:r>
        <w:rPr>
          <w:spacing w:val="-11"/>
        </w:rPr>
        <w:t xml:space="preserve"> </w:t>
      </w:r>
      <w:r>
        <w:t>are</w:t>
      </w:r>
      <w:r>
        <w:rPr>
          <w:spacing w:val="-14"/>
        </w:rPr>
        <w:t xml:space="preserve"> </w:t>
      </w:r>
      <w:r>
        <w:t>athletes.</w:t>
      </w:r>
      <w:r>
        <w:rPr>
          <w:spacing w:val="-17"/>
        </w:rPr>
        <w:t xml:space="preserve"> </w:t>
      </w:r>
      <w:r>
        <w:t>The</w:t>
      </w:r>
      <w:r>
        <w:rPr>
          <w:spacing w:val="-14"/>
        </w:rPr>
        <w:t xml:space="preserve"> </w:t>
      </w:r>
      <w:r>
        <w:t>second</w:t>
      </w:r>
      <w:r>
        <w:rPr>
          <w:spacing w:val="-14"/>
        </w:rPr>
        <w:t xml:space="preserve"> </w:t>
      </w:r>
      <w:r>
        <w:t>instrument</w:t>
      </w:r>
      <w:r>
        <w:rPr>
          <w:spacing w:val="-11"/>
        </w:rPr>
        <w:t xml:space="preserve"> </w:t>
      </w:r>
      <w:r>
        <w:t>that</w:t>
      </w:r>
      <w:r>
        <w:rPr>
          <w:spacing w:val="-11"/>
        </w:rPr>
        <w:t xml:space="preserve"> </w:t>
      </w:r>
      <w:r>
        <w:t>is</w:t>
      </w:r>
      <w:r>
        <w:rPr>
          <w:spacing w:val="-12"/>
        </w:rPr>
        <w:t xml:space="preserve"> </w:t>
      </w:r>
      <w:r>
        <w:t>used</w:t>
      </w:r>
      <w:r>
        <w:rPr>
          <w:spacing w:val="-14"/>
        </w:rPr>
        <w:t xml:space="preserve"> </w:t>
      </w:r>
      <w:r>
        <w:t>was</w:t>
      </w:r>
      <w:r>
        <w:rPr>
          <w:spacing w:val="-12"/>
        </w:rPr>
        <w:t xml:space="preserve"> </w:t>
      </w:r>
      <w:r>
        <w:t>the values</w:t>
      </w:r>
      <w:r>
        <w:rPr>
          <w:spacing w:val="21"/>
        </w:rPr>
        <w:t xml:space="preserve"> </w:t>
      </w:r>
      <w:r>
        <w:t>of</w:t>
      </w:r>
      <w:r>
        <w:rPr>
          <w:spacing w:val="23"/>
        </w:rPr>
        <w:t xml:space="preserve"> </w:t>
      </w:r>
      <w:r>
        <w:t>young</w:t>
      </w:r>
      <w:r>
        <w:rPr>
          <w:spacing w:val="19"/>
        </w:rPr>
        <w:t xml:space="preserve"> </w:t>
      </w:r>
      <w:r>
        <w:t>athletes’</w:t>
      </w:r>
      <w:r>
        <w:rPr>
          <w:spacing w:val="13"/>
        </w:rPr>
        <w:t xml:space="preserve"> </w:t>
      </w:r>
      <w:r>
        <w:t>questionnaire.</w:t>
      </w:r>
      <w:r>
        <w:rPr>
          <w:spacing w:val="23"/>
        </w:rPr>
        <w:t xml:space="preserve"> </w:t>
      </w:r>
      <w:r>
        <w:t>It</w:t>
      </w:r>
      <w:r>
        <w:rPr>
          <w:spacing w:val="22"/>
        </w:rPr>
        <w:t xml:space="preserve"> </w:t>
      </w:r>
      <w:r>
        <w:t>sought</w:t>
      </w:r>
      <w:r>
        <w:rPr>
          <w:spacing w:val="23"/>
        </w:rPr>
        <w:t xml:space="preserve"> </w:t>
      </w:r>
      <w:r>
        <w:t>to</w:t>
      </w:r>
      <w:r>
        <w:rPr>
          <w:spacing w:val="20"/>
        </w:rPr>
        <w:t xml:space="preserve"> </w:t>
      </w:r>
      <w:r>
        <w:t>gather</w:t>
      </w:r>
      <w:r>
        <w:rPr>
          <w:spacing w:val="21"/>
        </w:rPr>
        <w:t xml:space="preserve"> </w:t>
      </w:r>
      <w:r>
        <w:t>insights</w:t>
      </w:r>
      <w:r>
        <w:rPr>
          <w:spacing w:val="22"/>
        </w:rPr>
        <w:t xml:space="preserve"> </w:t>
      </w:r>
      <w:r>
        <w:t>from</w:t>
      </w:r>
      <w:r>
        <w:rPr>
          <w:spacing w:val="18"/>
        </w:rPr>
        <w:t xml:space="preserve"> </w:t>
      </w:r>
      <w:r>
        <w:rPr>
          <w:spacing w:val="-5"/>
        </w:rPr>
        <w:t>the</w:t>
      </w:r>
    </w:p>
    <w:p w14:paraId="25F472E1"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2DE7E89F" w14:textId="77777777" w:rsidR="001E20E9" w:rsidRDefault="001E20E9">
      <w:pPr>
        <w:pStyle w:val="BodyText"/>
      </w:pPr>
    </w:p>
    <w:p w14:paraId="34D3EF28" w14:textId="77777777" w:rsidR="001E20E9" w:rsidRDefault="001E20E9">
      <w:pPr>
        <w:pStyle w:val="BodyText"/>
        <w:spacing w:before="28"/>
      </w:pPr>
    </w:p>
    <w:p w14:paraId="418AB1BD" w14:textId="77777777" w:rsidR="001E20E9" w:rsidRDefault="002B5DA6">
      <w:pPr>
        <w:pStyle w:val="BodyText"/>
        <w:spacing w:line="480" w:lineRule="auto"/>
        <w:ind w:left="460" w:right="1015"/>
      </w:pPr>
      <w:r>
        <w:t>athletes</w:t>
      </w:r>
      <w:r>
        <w:rPr>
          <w:spacing w:val="80"/>
        </w:rPr>
        <w:t xml:space="preserve"> </w:t>
      </w:r>
      <w:r>
        <w:t>regarding</w:t>
      </w:r>
      <w:r>
        <w:rPr>
          <w:spacing w:val="80"/>
        </w:rPr>
        <w:t xml:space="preserve"> </w:t>
      </w:r>
      <w:r>
        <w:t>to</w:t>
      </w:r>
      <w:r>
        <w:rPr>
          <w:spacing w:val="80"/>
        </w:rPr>
        <w:t xml:space="preserve"> </w:t>
      </w:r>
      <w:r>
        <w:t>their</w:t>
      </w:r>
      <w:r>
        <w:rPr>
          <w:spacing w:val="80"/>
        </w:rPr>
        <w:t xml:space="preserve"> </w:t>
      </w:r>
      <w:r>
        <w:t>personal</w:t>
      </w:r>
      <w:r>
        <w:rPr>
          <w:spacing w:val="80"/>
        </w:rPr>
        <w:t xml:space="preserve"> </w:t>
      </w:r>
      <w:r>
        <w:t>development</w:t>
      </w:r>
      <w:r>
        <w:rPr>
          <w:spacing w:val="80"/>
        </w:rPr>
        <w:t xml:space="preserve"> </w:t>
      </w:r>
      <w:r>
        <w:t>of</w:t>
      </w:r>
      <w:r>
        <w:rPr>
          <w:spacing w:val="80"/>
        </w:rPr>
        <w:t xml:space="preserve"> </w:t>
      </w:r>
      <w:r>
        <w:t>being</w:t>
      </w:r>
      <w:r>
        <w:rPr>
          <w:spacing w:val="80"/>
        </w:rPr>
        <w:t xml:space="preserve"> </w:t>
      </w:r>
      <w:r>
        <w:t>an</w:t>
      </w:r>
      <w:r>
        <w:rPr>
          <w:spacing w:val="80"/>
        </w:rPr>
        <w:t xml:space="preserve"> </w:t>
      </w:r>
      <w:r>
        <w:t>athlete,</w:t>
      </w:r>
      <w:r>
        <w:rPr>
          <w:spacing w:val="80"/>
        </w:rPr>
        <w:t xml:space="preserve"> </w:t>
      </w:r>
      <w:r>
        <w:t>achievements, support system, academic and athletic balance.</w:t>
      </w:r>
    </w:p>
    <w:p w14:paraId="00D18232" w14:textId="77777777" w:rsidR="001E20E9" w:rsidRDefault="002B5DA6">
      <w:pPr>
        <w:ind w:left="460" w:right="1015"/>
        <w:rPr>
          <w:rFonts w:ascii="Arial"/>
          <w:i/>
          <w:sz w:val="24"/>
        </w:rPr>
      </w:pPr>
      <w:r>
        <w:rPr>
          <w:sz w:val="24"/>
        </w:rPr>
        <w:t xml:space="preserve">Table 1. </w:t>
      </w:r>
      <w:r>
        <w:rPr>
          <w:rFonts w:ascii="Arial"/>
          <w:i/>
          <w:sz w:val="24"/>
        </w:rPr>
        <w:t xml:space="preserve">Table for interpretation of the values of young athletes in Davao del </w:t>
      </w:r>
      <w:r>
        <w:rPr>
          <w:rFonts w:ascii="Arial"/>
          <w:i/>
          <w:spacing w:val="-4"/>
          <w:sz w:val="24"/>
        </w:rPr>
        <w:t>Sur</w:t>
      </w:r>
    </w:p>
    <w:p w14:paraId="007C662D" w14:textId="77777777" w:rsidR="001E20E9" w:rsidRDefault="002B5DA6">
      <w:pPr>
        <w:pStyle w:val="BodyText"/>
        <w:spacing w:line="20" w:lineRule="exact"/>
        <w:ind w:left="352"/>
        <w:rPr>
          <w:rFonts w:ascii="Arial"/>
          <w:sz w:val="2"/>
        </w:rPr>
      </w:pPr>
      <w:r>
        <w:rPr>
          <w:rFonts w:ascii="Arial"/>
          <w:noProof/>
          <w:sz w:val="2"/>
        </w:rPr>
        <mc:AlternateContent>
          <mc:Choice Requires="wpg">
            <w:drawing>
              <wp:inline distT="0" distB="0" distL="0" distR="0" wp14:anchorId="256BDF4B" wp14:editId="366202B5">
                <wp:extent cx="5412740" cy="5080"/>
                <wp:effectExtent l="0" t="0" r="0" b="0"/>
                <wp:docPr id="5" name="Group 5"/>
                <wp:cNvGraphicFramePr/>
                <a:graphic xmlns:a="http://schemas.openxmlformats.org/drawingml/2006/main">
                  <a:graphicData uri="http://schemas.microsoft.com/office/word/2010/wordprocessingGroup">
                    <wpg:wgp>
                      <wpg:cNvGrpSpPr/>
                      <wpg:grpSpPr>
                        <a:xfrm>
                          <a:off x="0" y="0"/>
                          <a:ext cx="5412740" cy="5080"/>
                          <a:chOff x="0" y="0"/>
                          <a:chExt cx="5412740" cy="5080"/>
                        </a:xfrm>
                      </wpg:grpSpPr>
                      <wps:wsp>
                        <wps:cNvPr id="6" name="Graphic 6"/>
                        <wps:cNvSpPr/>
                        <wps:spPr>
                          <a:xfrm>
                            <a:off x="0" y="12"/>
                            <a:ext cx="5412740" cy="5080"/>
                          </a:xfrm>
                          <a:custGeom>
                            <a:avLst/>
                            <a:gdLst/>
                            <a:ahLst/>
                            <a:cxnLst/>
                            <a:rect l="l" t="t" r="r" b="b"/>
                            <a:pathLst>
                              <a:path w="5412740" h="5080">
                                <a:moveTo>
                                  <a:pt x="1420495" y="0"/>
                                </a:moveTo>
                                <a:lnTo>
                                  <a:pt x="0" y="0"/>
                                </a:lnTo>
                                <a:lnTo>
                                  <a:pt x="0" y="5067"/>
                                </a:lnTo>
                                <a:lnTo>
                                  <a:pt x="1420495" y="5067"/>
                                </a:lnTo>
                                <a:lnTo>
                                  <a:pt x="1420495" y="0"/>
                                </a:lnTo>
                                <a:close/>
                              </a:path>
                              <a:path w="5412740" h="5080">
                                <a:moveTo>
                                  <a:pt x="1425689" y="0"/>
                                </a:moveTo>
                                <a:lnTo>
                                  <a:pt x="1420622" y="0"/>
                                </a:lnTo>
                                <a:lnTo>
                                  <a:pt x="1420622" y="5067"/>
                                </a:lnTo>
                                <a:lnTo>
                                  <a:pt x="1425689" y="5067"/>
                                </a:lnTo>
                                <a:lnTo>
                                  <a:pt x="1425689" y="0"/>
                                </a:lnTo>
                                <a:close/>
                              </a:path>
                              <a:path w="5412740" h="5080">
                                <a:moveTo>
                                  <a:pt x="5412232" y="0"/>
                                </a:moveTo>
                                <a:lnTo>
                                  <a:pt x="2955036" y="0"/>
                                </a:lnTo>
                                <a:lnTo>
                                  <a:pt x="2949956" y="0"/>
                                </a:lnTo>
                                <a:lnTo>
                                  <a:pt x="1425702" y="0"/>
                                </a:lnTo>
                                <a:lnTo>
                                  <a:pt x="1425702" y="5067"/>
                                </a:lnTo>
                                <a:lnTo>
                                  <a:pt x="2949956" y="5067"/>
                                </a:lnTo>
                                <a:lnTo>
                                  <a:pt x="2955036" y="5067"/>
                                </a:lnTo>
                                <a:lnTo>
                                  <a:pt x="5412232" y="5067"/>
                                </a:lnTo>
                                <a:lnTo>
                                  <a:pt x="5412232" y="0"/>
                                </a:lnTo>
                                <a:close/>
                              </a:path>
                            </a:pathLst>
                          </a:custGeom>
                          <a:solidFill>
                            <a:srgbClr val="000000"/>
                          </a:solidFill>
                        </wps:spPr>
                        <wps:bodyPr wrap="square" lIns="0" tIns="0" rIns="0" bIns="0" rtlCol="0">
                          <a:noAutofit/>
                        </wps:bodyPr>
                      </wps:wsp>
                    </wpg:wgp>
                  </a:graphicData>
                </a:graphic>
              </wp:inline>
            </w:drawing>
          </mc:Choice>
          <mc:Fallback>
            <w:pict>
              <v:group w14:anchorId="7775990D" id="Group 5" o:spid="_x0000_s1026" style="width:426.2pt;height:.4pt;mso-position-horizontal-relative:char;mso-position-vertical-relative:line" coordsize="5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">
                <v:shape id="Graphic 6" o:spid="_x0000_s1027" style="position:absolute;width:54127;height:50;visibility:visible;mso-wrap-style:square;v-text-anchor:top" coordsize="541274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" path="m1420495,l,,,5067r1420495,l1420495,xem1425689,r-5067,l1420622,5067r5067,l1425689,xem5412232,l2955036,r-5080,l1425702,r,5067l2949956,5067r5080,l5412232,5067r,-5067xe" fillcolor="black" stroked="f">
                  <v:path arrowok="t"/>
                </v:shape>
                <w10:anchorlock/>
              </v:group>
            </w:pict>
          </mc:Fallback>
        </mc:AlternateContent>
      </w:r>
    </w:p>
    <w:p w14:paraId="3F686DB1" w14:textId="77777777" w:rsidR="001E20E9" w:rsidRDefault="002B5DA6">
      <w:pPr>
        <w:pStyle w:val="Heading2"/>
        <w:tabs>
          <w:tab w:val="left" w:pos="3017"/>
          <w:tab w:val="left" w:pos="6274"/>
        </w:tabs>
        <w:ind w:left="765"/>
      </w:pPr>
      <w:r>
        <w:t>Mean</w:t>
      </w:r>
      <w:r>
        <w:rPr>
          <w:spacing w:val="1"/>
        </w:rPr>
        <w:t xml:space="preserve"> </w:t>
      </w:r>
      <w:r>
        <w:rPr>
          <w:spacing w:val="-2"/>
        </w:rPr>
        <w:t>Range</w:t>
      </w:r>
      <w:r>
        <w:tab/>
      </w:r>
      <w:r>
        <w:rPr>
          <w:spacing w:val="-2"/>
        </w:rPr>
        <w:t>Interpretation</w:t>
      </w:r>
      <w:r>
        <w:tab/>
      </w:r>
      <w:r>
        <w:rPr>
          <w:spacing w:val="-2"/>
        </w:rPr>
        <w:t>Description</w:t>
      </w:r>
    </w:p>
    <w:p w14:paraId="2444FE1F" w14:textId="77777777" w:rsidR="001E20E9" w:rsidRDefault="002B5DA6">
      <w:pPr>
        <w:pStyle w:val="BodyText"/>
        <w:spacing w:before="1"/>
        <w:rPr>
          <w:rFonts w:ascii="Arial"/>
          <w:b/>
          <w:sz w:val="9"/>
        </w:rPr>
      </w:pPr>
      <w:r>
        <w:rPr>
          <w:rFonts w:ascii="Arial"/>
          <w:b/>
          <w:noProof/>
          <w:sz w:val="9"/>
        </w:rPr>
        <mc:AlternateContent>
          <mc:Choice Requires="wps">
            <w:drawing>
              <wp:anchor distT="0" distB="0" distL="0" distR="0" simplePos="0" relativeHeight="251662336" behindDoc="1" locked="0" layoutInCell="1" allowOverlap="1" wp14:anchorId="690EB803" wp14:editId="74B63842">
                <wp:simplePos x="0" y="0"/>
                <wp:positionH relativeFrom="page">
                  <wp:posOffset>1303020</wp:posOffset>
                </wp:positionH>
                <wp:positionV relativeFrom="paragraph">
                  <wp:posOffset>81280</wp:posOffset>
                </wp:positionV>
                <wp:extent cx="5412740" cy="5080"/>
                <wp:effectExtent l="0" t="0" r="0" b="0"/>
                <wp:wrapTopAndBottom/>
                <wp:docPr id="7" name="Graphic 7"/>
                <wp:cNvGraphicFramePr/>
                <a:graphic xmlns:a="http://schemas.openxmlformats.org/drawingml/2006/main">
                  <a:graphicData uri="http://schemas.microsoft.com/office/word/2010/wordprocessingShape">
                    <wps:wsp>
                      <wps:cNvSpPr/>
                      <wps:spPr>
                        <a:xfrm>
                          <a:off x="0" y="0"/>
                          <a:ext cx="5412740" cy="5080"/>
                        </a:xfrm>
                        <a:custGeom>
                          <a:avLst/>
                          <a:gdLst/>
                          <a:ahLst/>
                          <a:cxnLst/>
                          <a:rect l="l" t="t" r="r" b="b"/>
                          <a:pathLst>
                            <a:path w="5412740" h="5080">
                              <a:moveTo>
                                <a:pt x="1420495" y="0"/>
                              </a:moveTo>
                              <a:lnTo>
                                <a:pt x="0" y="0"/>
                              </a:lnTo>
                              <a:lnTo>
                                <a:pt x="0" y="5080"/>
                              </a:lnTo>
                              <a:lnTo>
                                <a:pt x="1420495" y="5080"/>
                              </a:lnTo>
                              <a:lnTo>
                                <a:pt x="1420495" y="0"/>
                              </a:lnTo>
                              <a:close/>
                            </a:path>
                            <a:path w="5412740" h="5080">
                              <a:moveTo>
                                <a:pt x="1425689" y="0"/>
                              </a:moveTo>
                              <a:lnTo>
                                <a:pt x="1420622" y="0"/>
                              </a:lnTo>
                              <a:lnTo>
                                <a:pt x="1420622" y="5080"/>
                              </a:lnTo>
                              <a:lnTo>
                                <a:pt x="1425689" y="5080"/>
                              </a:lnTo>
                              <a:lnTo>
                                <a:pt x="1425689" y="0"/>
                              </a:lnTo>
                              <a:close/>
                            </a:path>
                            <a:path w="5412740" h="5080">
                              <a:moveTo>
                                <a:pt x="5412232" y="0"/>
                              </a:moveTo>
                              <a:lnTo>
                                <a:pt x="5412232" y="0"/>
                              </a:lnTo>
                              <a:lnTo>
                                <a:pt x="1425702" y="0"/>
                              </a:lnTo>
                              <a:lnTo>
                                <a:pt x="1425702" y="5080"/>
                              </a:lnTo>
                              <a:lnTo>
                                <a:pt x="5412232" y="5080"/>
                              </a:lnTo>
                              <a:lnTo>
                                <a:pt x="5412232" y="0"/>
                              </a:lnTo>
                              <a:close/>
                            </a:path>
                          </a:pathLst>
                        </a:custGeom>
                        <a:solidFill>
                          <a:srgbClr val="000000"/>
                        </a:solidFill>
                      </wps:spPr>
                      <wps:bodyPr wrap="square" lIns="0" tIns="0" rIns="0" bIns="0" rtlCol="0">
                        <a:noAutofit/>
                      </wps:bodyPr>
                    </wps:wsp>
                  </a:graphicData>
                </a:graphic>
              </wp:anchor>
            </w:drawing>
          </mc:Choice>
          <mc:Fallback>
            <w:pict>
              <v:shape w14:anchorId="32940EE1" id="Graphic 7" o:spid="_x0000_s1026" style="position:absolute;margin-left:102.6pt;margin-top:6.4pt;width:426.2pt;height:.4pt;z-index:-251654144;visibility:visible;mso-wrap-style:square;mso-wrap-distance-left:0;mso-wrap-distance-top:0;mso-wrap-distance-right:0;mso-wrap-distance-bottom:0;mso-position-horizontal:absolute;mso-position-horizontal-relative:page;mso-position-vertical:absolute;mso-position-vertical-relative:text;v-text-anchor:top" coordsize="54127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" path="m1420495,l,,,5080r1420495,l1420495,xem1425689,r-5067,l1420622,5080r5067,l1425689,xem5412232,r,l1425702,r,5080l5412232,5080r,-5080xe" fillcolor="black" stroked="f">
                <v:path arrowok="t"/>
                <w10:wrap type="topAndBottom" anchorx="page"/>
              </v:shape>
            </w:pict>
          </mc:Fallback>
        </mc:AlternateContent>
      </w:r>
    </w:p>
    <w:p w14:paraId="05D5BC30" w14:textId="77777777" w:rsidR="001E20E9" w:rsidRDefault="002B5DA6">
      <w:pPr>
        <w:pStyle w:val="BodyText"/>
        <w:ind w:left="4966"/>
      </w:pPr>
      <w:r>
        <w:t>This</w:t>
      </w:r>
      <w:r>
        <w:rPr>
          <w:spacing w:val="78"/>
          <w:w w:val="150"/>
        </w:rPr>
        <w:t xml:space="preserve"> </w:t>
      </w:r>
      <w:r>
        <w:t>measure</w:t>
      </w:r>
      <w:r>
        <w:rPr>
          <w:spacing w:val="77"/>
          <w:w w:val="150"/>
        </w:rPr>
        <w:t xml:space="preserve"> </w:t>
      </w:r>
      <w:r>
        <w:t>indicates</w:t>
      </w:r>
      <w:r>
        <w:rPr>
          <w:spacing w:val="78"/>
          <w:w w:val="150"/>
        </w:rPr>
        <w:t xml:space="preserve"> </w:t>
      </w:r>
      <w:r>
        <w:t>that</w:t>
      </w:r>
      <w:r>
        <w:rPr>
          <w:spacing w:val="79"/>
          <w:w w:val="150"/>
        </w:rPr>
        <w:t xml:space="preserve"> </w:t>
      </w:r>
      <w:r>
        <w:rPr>
          <w:spacing w:val="-5"/>
        </w:rPr>
        <w:t>the</w:t>
      </w:r>
    </w:p>
    <w:p w14:paraId="73A13781" w14:textId="77777777" w:rsidR="001E20E9" w:rsidRDefault="001E20E9">
      <w:pPr>
        <w:pStyle w:val="BodyText"/>
        <w:sectPr w:rsidR="001E20E9">
          <w:pgSz w:w="11910" w:h="16840"/>
          <w:pgMar w:top="980" w:right="425" w:bottom="280" w:left="1700" w:header="715" w:footer="0" w:gutter="0"/>
          <w:cols w:space="720"/>
        </w:sectPr>
      </w:pPr>
    </w:p>
    <w:p w14:paraId="0ADB474D" w14:textId="77777777" w:rsidR="001E20E9" w:rsidRDefault="002B5DA6">
      <w:pPr>
        <w:pStyle w:val="BodyText"/>
        <w:tabs>
          <w:tab w:val="left" w:pos="3221"/>
        </w:tabs>
        <w:spacing w:before="139"/>
        <w:ind w:left="961"/>
      </w:pPr>
      <w:r>
        <w:rPr>
          <w:spacing w:val="-2"/>
        </w:rPr>
        <w:t>4.20-</w:t>
      </w:r>
      <w:r>
        <w:rPr>
          <w:spacing w:val="-4"/>
        </w:rPr>
        <w:t>5.00</w:t>
      </w:r>
      <w:r>
        <w:tab/>
      </w:r>
      <w:r>
        <w:rPr>
          <w:spacing w:val="-2"/>
        </w:rPr>
        <w:t>Very</w:t>
      </w:r>
      <w:r>
        <w:rPr>
          <w:spacing w:val="-9"/>
        </w:rPr>
        <w:t xml:space="preserve"> </w:t>
      </w:r>
      <w:r>
        <w:rPr>
          <w:spacing w:val="-4"/>
        </w:rPr>
        <w:t>high</w:t>
      </w:r>
    </w:p>
    <w:p w14:paraId="194B1D22" w14:textId="77777777" w:rsidR="001E20E9" w:rsidRDefault="001E20E9">
      <w:pPr>
        <w:pStyle w:val="BodyText"/>
      </w:pPr>
    </w:p>
    <w:p w14:paraId="71A951C1" w14:textId="77777777" w:rsidR="001E20E9" w:rsidRDefault="001E20E9">
      <w:pPr>
        <w:pStyle w:val="BodyText"/>
      </w:pPr>
    </w:p>
    <w:p w14:paraId="07B23FFE" w14:textId="77777777" w:rsidR="001E20E9" w:rsidRDefault="001E20E9">
      <w:pPr>
        <w:pStyle w:val="BodyText"/>
        <w:spacing w:before="160"/>
      </w:pPr>
    </w:p>
    <w:p w14:paraId="5C4DB5E2" w14:textId="77777777" w:rsidR="001E20E9" w:rsidRDefault="002B5DA6">
      <w:pPr>
        <w:pStyle w:val="BodyText"/>
        <w:tabs>
          <w:tab w:val="left" w:pos="3477"/>
        </w:tabs>
        <w:ind w:left="928"/>
      </w:pPr>
      <w:r>
        <w:t>3.40-</w:t>
      </w:r>
      <w:r>
        <w:rPr>
          <w:spacing w:val="-6"/>
        </w:rPr>
        <w:t xml:space="preserve"> </w:t>
      </w:r>
      <w:r>
        <w:rPr>
          <w:spacing w:val="-4"/>
        </w:rPr>
        <w:t>4.19</w:t>
      </w:r>
      <w:r>
        <w:tab/>
      </w:r>
      <w:r>
        <w:rPr>
          <w:spacing w:val="-4"/>
        </w:rPr>
        <w:t>High</w:t>
      </w:r>
    </w:p>
    <w:p w14:paraId="2C478B4D" w14:textId="77777777" w:rsidR="001E20E9" w:rsidRDefault="001E20E9">
      <w:pPr>
        <w:pStyle w:val="BodyText"/>
      </w:pPr>
    </w:p>
    <w:p w14:paraId="4FB7C78A" w14:textId="77777777" w:rsidR="001E20E9" w:rsidRDefault="001E20E9">
      <w:pPr>
        <w:pStyle w:val="BodyText"/>
      </w:pPr>
    </w:p>
    <w:p w14:paraId="586EC64F" w14:textId="77777777" w:rsidR="001E20E9" w:rsidRDefault="001E20E9">
      <w:pPr>
        <w:pStyle w:val="BodyText"/>
        <w:spacing w:before="160"/>
      </w:pPr>
    </w:p>
    <w:p w14:paraId="2CBAA1FD" w14:textId="77777777" w:rsidR="001E20E9" w:rsidRDefault="002B5DA6">
      <w:pPr>
        <w:pStyle w:val="BodyText"/>
        <w:tabs>
          <w:tab w:val="left" w:pos="3217"/>
        </w:tabs>
        <w:ind w:left="928"/>
      </w:pPr>
      <w:r>
        <w:t>2.40-</w:t>
      </w:r>
      <w:r>
        <w:rPr>
          <w:spacing w:val="-6"/>
        </w:rPr>
        <w:t xml:space="preserve"> </w:t>
      </w:r>
      <w:r>
        <w:rPr>
          <w:spacing w:val="-4"/>
        </w:rPr>
        <w:t>3.39</w:t>
      </w:r>
      <w:r>
        <w:tab/>
      </w:r>
      <w:r>
        <w:rPr>
          <w:spacing w:val="-2"/>
        </w:rPr>
        <w:t>Moderate</w:t>
      </w:r>
    </w:p>
    <w:p w14:paraId="0EE51FDC" w14:textId="77777777" w:rsidR="001E20E9" w:rsidRDefault="001E20E9">
      <w:pPr>
        <w:pStyle w:val="BodyText"/>
      </w:pPr>
    </w:p>
    <w:p w14:paraId="0703F033" w14:textId="77777777" w:rsidR="001E20E9" w:rsidRDefault="001E20E9">
      <w:pPr>
        <w:pStyle w:val="BodyText"/>
      </w:pPr>
    </w:p>
    <w:p w14:paraId="3D228DA0" w14:textId="77777777" w:rsidR="001E20E9" w:rsidRDefault="001E20E9">
      <w:pPr>
        <w:pStyle w:val="BodyText"/>
        <w:spacing w:before="161"/>
      </w:pPr>
    </w:p>
    <w:p w14:paraId="719FF655" w14:textId="77777777" w:rsidR="001E20E9" w:rsidRDefault="002B5DA6">
      <w:pPr>
        <w:pStyle w:val="BodyText"/>
        <w:tabs>
          <w:tab w:val="left" w:pos="3501"/>
        </w:tabs>
        <w:ind w:left="928"/>
      </w:pPr>
      <w:r>
        <w:t>1.80-</w:t>
      </w:r>
      <w:r>
        <w:rPr>
          <w:spacing w:val="-6"/>
        </w:rPr>
        <w:t xml:space="preserve"> </w:t>
      </w:r>
      <w:r>
        <w:rPr>
          <w:spacing w:val="-4"/>
        </w:rPr>
        <w:t>2.59</w:t>
      </w:r>
      <w:r>
        <w:tab/>
      </w:r>
      <w:r>
        <w:rPr>
          <w:spacing w:val="-5"/>
        </w:rPr>
        <w:t>Low</w:t>
      </w:r>
    </w:p>
    <w:p w14:paraId="20BA1876" w14:textId="77777777" w:rsidR="001E20E9" w:rsidRDefault="001E20E9">
      <w:pPr>
        <w:pStyle w:val="BodyText"/>
      </w:pPr>
    </w:p>
    <w:p w14:paraId="1E492AD4" w14:textId="77777777" w:rsidR="001E20E9" w:rsidRDefault="001E20E9">
      <w:pPr>
        <w:pStyle w:val="BodyText"/>
      </w:pPr>
    </w:p>
    <w:p w14:paraId="77FCD730" w14:textId="77777777" w:rsidR="001E20E9" w:rsidRDefault="001E20E9">
      <w:pPr>
        <w:pStyle w:val="BodyText"/>
        <w:spacing w:before="160"/>
      </w:pPr>
    </w:p>
    <w:p w14:paraId="39D833EA" w14:textId="77777777" w:rsidR="001E20E9" w:rsidRDefault="002B5DA6">
      <w:pPr>
        <w:pStyle w:val="BodyText"/>
        <w:tabs>
          <w:tab w:val="left" w:pos="3269"/>
        </w:tabs>
        <w:ind w:left="961"/>
      </w:pPr>
      <w:r>
        <w:rPr>
          <w:spacing w:val="-2"/>
        </w:rPr>
        <w:t>1.00-</w:t>
      </w:r>
      <w:r>
        <w:rPr>
          <w:spacing w:val="-4"/>
        </w:rPr>
        <w:t>1.79</w:t>
      </w:r>
      <w:r>
        <w:tab/>
      </w:r>
      <w:r>
        <w:rPr>
          <w:spacing w:val="-2"/>
        </w:rPr>
        <w:t>Very</w:t>
      </w:r>
      <w:r>
        <w:rPr>
          <w:spacing w:val="-11"/>
        </w:rPr>
        <w:t xml:space="preserve"> </w:t>
      </w:r>
      <w:r>
        <w:rPr>
          <w:spacing w:val="-5"/>
        </w:rPr>
        <w:t>low</w:t>
      </w:r>
    </w:p>
    <w:p w14:paraId="364C6C01" w14:textId="77777777" w:rsidR="001E20E9" w:rsidRDefault="002B5DA6">
      <w:pPr>
        <w:pStyle w:val="BodyText"/>
        <w:ind w:left="699" w:right="1016"/>
        <w:jc w:val="both"/>
      </w:pPr>
      <w:r>
        <w:br w:type="column"/>
      </w:r>
      <w:r>
        <w:rPr>
          <w:spacing w:val="-2"/>
        </w:rPr>
        <w:t>items</w:t>
      </w:r>
      <w:r>
        <w:rPr>
          <w:spacing w:val="-15"/>
        </w:rPr>
        <w:t xml:space="preserve"> </w:t>
      </w:r>
      <w:r>
        <w:rPr>
          <w:spacing w:val="-2"/>
        </w:rPr>
        <w:t>relating</w:t>
      </w:r>
      <w:r>
        <w:rPr>
          <w:spacing w:val="-15"/>
        </w:rPr>
        <w:t xml:space="preserve"> </w:t>
      </w:r>
      <w:r>
        <w:rPr>
          <w:spacing w:val="-2"/>
        </w:rPr>
        <w:t>to</w:t>
      </w:r>
      <w:r>
        <w:rPr>
          <w:spacing w:val="-14"/>
        </w:rPr>
        <w:t xml:space="preserve"> </w:t>
      </w:r>
      <w:r>
        <w:rPr>
          <w:spacing w:val="-2"/>
        </w:rPr>
        <w:t>the</w:t>
      </w:r>
      <w:r>
        <w:rPr>
          <w:spacing w:val="-15"/>
        </w:rPr>
        <w:t xml:space="preserve"> </w:t>
      </w:r>
      <w:r>
        <w:rPr>
          <w:spacing w:val="-2"/>
        </w:rPr>
        <w:t>Values</w:t>
      </w:r>
      <w:r>
        <w:rPr>
          <w:spacing w:val="-15"/>
        </w:rPr>
        <w:t xml:space="preserve"> </w:t>
      </w:r>
      <w:r>
        <w:rPr>
          <w:spacing w:val="-2"/>
        </w:rPr>
        <w:t>of</w:t>
      </w:r>
      <w:r>
        <w:rPr>
          <w:spacing w:val="-15"/>
        </w:rPr>
        <w:t xml:space="preserve"> </w:t>
      </w:r>
      <w:r>
        <w:rPr>
          <w:spacing w:val="-2"/>
        </w:rPr>
        <w:t xml:space="preserve">Young </w:t>
      </w:r>
      <w:r>
        <w:t>Athletes in Davao del Sur were always present.</w:t>
      </w:r>
    </w:p>
    <w:p w14:paraId="2CD82D98" w14:textId="77777777" w:rsidR="001E20E9" w:rsidRDefault="002B5DA6">
      <w:pPr>
        <w:pStyle w:val="BodyText"/>
        <w:spacing w:before="159"/>
        <w:ind w:left="699" w:right="1018"/>
        <w:jc w:val="both"/>
      </w:pPr>
      <w:r>
        <w:t xml:space="preserve">This measure indicates that the </w:t>
      </w:r>
      <w:r>
        <w:rPr>
          <w:spacing w:val="-2"/>
        </w:rPr>
        <w:t>items</w:t>
      </w:r>
      <w:r>
        <w:rPr>
          <w:spacing w:val="-15"/>
        </w:rPr>
        <w:t xml:space="preserve"> </w:t>
      </w:r>
      <w:r>
        <w:rPr>
          <w:spacing w:val="-2"/>
        </w:rPr>
        <w:t>relating</w:t>
      </w:r>
      <w:r>
        <w:rPr>
          <w:spacing w:val="-15"/>
        </w:rPr>
        <w:t xml:space="preserve"> </w:t>
      </w:r>
      <w:r>
        <w:rPr>
          <w:spacing w:val="-2"/>
        </w:rPr>
        <w:t>to</w:t>
      </w:r>
      <w:r>
        <w:rPr>
          <w:spacing w:val="-14"/>
        </w:rPr>
        <w:t xml:space="preserve"> </w:t>
      </w:r>
      <w:r>
        <w:rPr>
          <w:spacing w:val="-2"/>
        </w:rPr>
        <w:t>the</w:t>
      </w:r>
      <w:r>
        <w:rPr>
          <w:spacing w:val="-15"/>
        </w:rPr>
        <w:t xml:space="preserve"> </w:t>
      </w:r>
      <w:r>
        <w:rPr>
          <w:spacing w:val="-2"/>
        </w:rPr>
        <w:t>Values</w:t>
      </w:r>
      <w:r>
        <w:rPr>
          <w:spacing w:val="-15"/>
        </w:rPr>
        <w:t xml:space="preserve"> </w:t>
      </w:r>
      <w:r>
        <w:rPr>
          <w:spacing w:val="-2"/>
        </w:rPr>
        <w:t>of</w:t>
      </w:r>
      <w:r>
        <w:rPr>
          <w:spacing w:val="-15"/>
        </w:rPr>
        <w:t xml:space="preserve"> </w:t>
      </w:r>
      <w:r>
        <w:rPr>
          <w:spacing w:val="-2"/>
        </w:rPr>
        <w:t>Young Athletes</w:t>
      </w:r>
      <w:r>
        <w:rPr>
          <w:spacing w:val="-12"/>
        </w:rPr>
        <w:t xml:space="preserve"> </w:t>
      </w:r>
      <w:r>
        <w:rPr>
          <w:spacing w:val="-2"/>
        </w:rPr>
        <w:t>in</w:t>
      </w:r>
      <w:r>
        <w:rPr>
          <w:spacing w:val="-14"/>
        </w:rPr>
        <w:t xml:space="preserve"> </w:t>
      </w:r>
      <w:r>
        <w:rPr>
          <w:spacing w:val="-2"/>
        </w:rPr>
        <w:t>Davao</w:t>
      </w:r>
      <w:r>
        <w:rPr>
          <w:spacing w:val="-14"/>
        </w:rPr>
        <w:t xml:space="preserve"> </w:t>
      </w:r>
      <w:r>
        <w:rPr>
          <w:spacing w:val="-2"/>
        </w:rPr>
        <w:t>del</w:t>
      </w:r>
      <w:r>
        <w:rPr>
          <w:spacing w:val="-13"/>
        </w:rPr>
        <w:t xml:space="preserve"> </w:t>
      </w:r>
      <w:r>
        <w:rPr>
          <w:spacing w:val="-2"/>
        </w:rPr>
        <w:t>Sur</w:t>
      </w:r>
      <w:r>
        <w:rPr>
          <w:spacing w:val="-12"/>
        </w:rPr>
        <w:t xml:space="preserve"> </w:t>
      </w:r>
      <w:r>
        <w:rPr>
          <w:spacing w:val="-2"/>
        </w:rPr>
        <w:t>were</w:t>
      </w:r>
      <w:r>
        <w:rPr>
          <w:spacing w:val="-14"/>
        </w:rPr>
        <w:t xml:space="preserve"> </w:t>
      </w:r>
      <w:r>
        <w:rPr>
          <w:spacing w:val="-2"/>
        </w:rPr>
        <w:t>often present.</w:t>
      </w:r>
    </w:p>
    <w:p w14:paraId="7C59E1C7" w14:textId="77777777" w:rsidR="001E20E9" w:rsidRDefault="002B5DA6">
      <w:pPr>
        <w:pStyle w:val="BodyText"/>
        <w:spacing w:before="160"/>
        <w:ind w:left="699" w:right="1017"/>
        <w:jc w:val="both"/>
      </w:pPr>
      <w:r>
        <w:t xml:space="preserve">This measure indicates that the </w:t>
      </w:r>
      <w:r>
        <w:rPr>
          <w:spacing w:val="-2"/>
        </w:rPr>
        <w:t>items</w:t>
      </w:r>
      <w:r>
        <w:rPr>
          <w:spacing w:val="-15"/>
        </w:rPr>
        <w:t xml:space="preserve"> </w:t>
      </w:r>
      <w:r>
        <w:rPr>
          <w:spacing w:val="-2"/>
        </w:rPr>
        <w:t>relating</w:t>
      </w:r>
      <w:r>
        <w:rPr>
          <w:spacing w:val="-15"/>
        </w:rPr>
        <w:t xml:space="preserve"> </w:t>
      </w:r>
      <w:r>
        <w:rPr>
          <w:spacing w:val="-2"/>
        </w:rPr>
        <w:t>to</w:t>
      </w:r>
      <w:r>
        <w:rPr>
          <w:spacing w:val="-14"/>
        </w:rPr>
        <w:t xml:space="preserve"> </w:t>
      </w:r>
      <w:r>
        <w:rPr>
          <w:spacing w:val="-2"/>
        </w:rPr>
        <w:t>the</w:t>
      </w:r>
      <w:r>
        <w:rPr>
          <w:spacing w:val="-15"/>
        </w:rPr>
        <w:t xml:space="preserve"> </w:t>
      </w:r>
      <w:r>
        <w:rPr>
          <w:spacing w:val="-2"/>
        </w:rPr>
        <w:t>Values</w:t>
      </w:r>
      <w:r>
        <w:rPr>
          <w:spacing w:val="-15"/>
        </w:rPr>
        <w:t xml:space="preserve"> </w:t>
      </w:r>
      <w:r>
        <w:rPr>
          <w:spacing w:val="-2"/>
        </w:rPr>
        <w:t>of</w:t>
      </w:r>
      <w:r>
        <w:rPr>
          <w:spacing w:val="-15"/>
        </w:rPr>
        <w:t xml:space="preserve"> </w:t>
      </w:r>
      <w:r>
        <w:rPr>
          <w:spacing w:val="-2"/>
        </w:rPr>
        <w:t xml:space="preserve">Young </w:t>
      </w:r>
      <w:r>
        <w:t>Athletes in Davao del Sur were sometimes present.</w:t>
      </w:r>
    </w:p>
    <w:p w14:paraId="1F378D06" w14:textId="77777777" w:rsidR="001E20E9" w:rsidRDefault="002B5DA6">
      <w:pPr>
        <w:pStyle w:val="BodyText"/>
        <w:spacing w:before="160"/>
        <w:ind w:left="699" w:right="1019"/>
        <w:jc w:val="both"/>
      </w:pPr>
      <w:r>
        <w:t xml:space="preserve">This measure indicates that the </w:t>
      </w:r>
      <w:r>
        <w:rPr>
          <w:spacing w:val="-2"/>
        </w:rPr>
        <w:t>items</w:t>
      </w:r>
      <w:r>
        <w:rPr>
          <w:spacing w:val="-15"/>
        </w:rPr>
        <w:t xml:space="preserve"> </w:t>
      </w:r>
      <w:r>
        <w:rPr>
          <w:spacing w:val="-2"/>
        </w:rPr>
        <w:t>relating</w:t>
      </w:r>
      <w:r>
        <w:rPr>
          <w:spacing w:val="-15"/>
        </w:rPr>
        <w:t xml:space="preserve"> </w:t>
      </w:r>
      <w:r>
        <w:rPr>
          <w:spacing w:val="-2"/>
        </w:rPr>
        <w:t>to</w:t>
      </w:r>
      <w:r>
        <w:rPr>
          <w:spacing w:val="-14"/>
        </w:rPr>
        <w:t xml:space="preserve"> </w:t>
      </w:r>
      <w:r>
        <w:rPr>
          <w:spacing w:val="-2"/>
        </w:rPr>
        <w:t>the</w:t>
      </w:r>
      <w:r>
        <w:rPr>
          <w:spacing w:val="-15"/>
        </w:rPr>
        <w:t xml:space="preserve"> </w:t>
      </w:r>
      <w:r>
        <w:rPr>
          <w:spacing w:val="-2"/>
        </w:rPr>
        <w:t>Values</w:t>
      </w:r>
      <w:r>
        <w:rPr>
          <w:spacing w:val="-15"/>
        </w:rPr>
        <w:t xml:space="preserve"> </w:t>
      </w:r>
      <w:r>
        <w:rPr>
          <w:spacing w:val="-2"/>
        </w:rPr>
        <w:t>of</w:t>
      </w:r>
      <w:r>
        <w:rPr>
          <w:spacing w:val="-15"/>
        </w:rPr>
        <w:t xml:space="preserve"> </w:t>
      </w:r>
      <w:r>
        <w:rPr>
          <w:spacing w:val="-2"/>
        </w:rPr>
        <w:t xml:space="preserve">Young </w:t>
      </w:r>
      <w:r>
        <w:t>Athletes in Davao del Sur were seldom present.</w:t>
      </w:r>
    </w:p>
    <w:p w14:paraId="3129F13A" w14:textId="77777777" w:rsidR="001E20E9" w:rsidRDefault="002B5DA6">
      <w:pPr>
        <w:pStyle w:val="BodyText"/>
        <w:spacing w:before="161"/>
        <w:ind w:left="699" w:right="1019"/>
        <w:jc w:val="both"/>
      </w:pPr>
      <w:r>
        <w:t xml:space="preserve">This measure indicates that the items relating to Values of Young Athletes in Davao del Sur were </w:t>
      </w:r>
      <w:r>
        <w:rPr>
          <w:spacing w:val="-2"/>
        </w:rPr>
        <w:t>absent.</w:t>
      </w:r>
    </w:p>
    <w:p w14:paraId="311813F0" w14:textId="77777777" w:rsidR="001E20E9" w:rsidRDefault="001E20E9">
      <w:pPr>
        <w:pStyle w:val="BodyText"/>
        <w:jc w:val="both"/>
        <w:sectPr w:rsidR="001E20E9">
          <w:type w:val="continuous"/>
          <w:pgSz w:w="11910" w:h="16840"/>
          <w:pgMar w:top="1340" w:right="425" w:bottom="280" w:left="1700" w:header="715" w:footer="0" w:gutter="0"/>
          <w:cols w:num="2" w:space="720" w:equalWidth="0">
            <w:col w:w="4227" w:space="40"/>
            <w:col w:w="5518"/>
          </w:cols>
        </w:sectPr>
      </w:pPr>
    </w:p>
    <w:p w14:paraId="03C1BE2D" w14:textId="77777777" w:rsidR="001E20E9" w:rsidRDefault="001E20E9">
      <w:pPr>
        <w:pStyle w:val="BodyText"/>
        <w:spacing w:before="4"/>
        <w:rPr>
          <w:sz w:val="14"/>
        </w:rPr>
      </w:pPr>
    </w:p>
    <w:p w14:paraId="3AA96B9C" w14:textId="77777777" w:rsidR="001E20E9" w:rsidRDefault="002B5DA6">
      <w:pPr>
        <w:pStyle w:val="BodyText"/>
        <w:spacing w:line="20" w:lineRule="exact"/>
        <w:ind w:left="340"/>
        <w:rPr>
          <w:sz w:val="2"/>
        </w:rPr>
      </w:pPr>
      <w:r>
        <w:rPr>
          <w:noProof/>
          <w:sz w:val="2"/>
        </w:rPr>
        <mc:AlternateContent>
          <mc:Choice Requires="wpg">
            <w:drawing>
              <wp:inline distT="0" distB="0" distL="0" distR="0" wp14:anchorId="0D992EC5" wp14:editId="48A3F988">
                <wp:extent cx="5420360" cy="5080"/>
                <wp:effectExtent l="0" t="0" r="0" b="0"/>
                <wp:docPr id="8" name="Group 8"/>
                <wp:cNvGraphicFramePr/>
                <a:graphic xmlns:a="http://schemas.openxmlformats.org/drawingml/2006/main">
                  <a:graphicData uri="http://schemas.microsoft.com/office/word/2010/wordprocessingGroup">
                    <wpg:wgp>
                      <wpg:cNvGrpSpPr/>
                      <wpg:grpSpPr>
                        <a:xfrm>
                          <a:off x="0" y="0"/>
                          <a:ext cx="5420360" cy="5080"/>
                          <a:chOff x="0" y="0"/>
                          <a:chExt cx="5420360" cy="5080"/>
                        </a:xfrm>
                      </wpg:grpSpPr>
                      <wps:wsp>
                        <wps:cNvPr id="9" name="Graphic 9"/>
                        <wps:cNvSpPr/>
                        <wps:spPr>
                          <a:xfrm>
                            <a:off x="0" y="0"/>
                            <a:ext cx="5420360" cy="5080"/>
                          </a:xfrm>
                          <a:custGeom>
                            <a:avLst/>
                            <a:gdLst/>
                            <a:ahLst/>
                            <a:cxnLst/>
                            <a:rect l="l" t="t" r="r" b="b"/>
                            <a:pathLst>
                              <a:path w="5420360" h="5080">
                                <a:moveTo>
                                  <a:pt x="5419852" y="0"/>
                                </a:moveTo>
                                <a:lnTo>
                                  <a:pt x="5419852" y="0"/>
                                </a:lnTo>
                                <a:lnTo>
                                  <a:pt x="0" y="0"/>
                                </a:lnTo>
                                <a:lnTo>
                                  <a:pt x="0" y="5080"/>
                                </a:lnTo>
                                <a:lnTo>
                                  <a:pt x="5419852" y="5080"/>
                                </a:lnTo>
                                <a:lnTo>
                                  <a:pt x="5419852" y="0"/>
                                </a:lnTo>
                                <a:close/>
                              </a:path>
                            </a:pathLst>
                          </a:custGeom>
                          <a:solidFill>
                            <a:srgbClr val="000000"/>
                          </a:solidFill>
                        </wps:spPr>
                        <wps:bodyPr wrap="square" lIns="0" tIns="0" rIns="0" bIns="0" rtlCol="0">
                          <a:noAutofit/>
                        </wps:bodyPr>
                      </wps:wsp>
                    </wpg:wgp>
                  </a:graphicData>
                </a:graphic>
              </wp:inline>
            </w:drawing>
          </mc:Choice>
          <mc:Fallback>
            <w:pict>
              <v:group w14:anchorId="72F86772" id="Group 8" o:spid="_x0000_s1026" style="width:426.8pt;height:.4pt;mso-position-horizontal-relative:char;mso-position-vertical-relative:line" coordsize="54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">
                <v:shape id="Graphic 9" o:spid="_x0000_s1027" style="position:absolute;width:54203;height:50;visibility:visible;mso-wrap-style:square;v-text-anchor:top" coordsize="542036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" path="m5419852,r,l,,,5080r5419852,l5419852,xe" fillcolor="black" stroked="f">
                  <v:path arrowok="t"/>
                </v:shape>
                <w10:anchorlock/>
              </v:group>
            </w:pict>
          </mc:Fallback>
        </mc:AlternateContent>
      </w:r>
    </w:p>
    <w:p w14:paraId="10922068" w14:textId="77777777" w:rsidR="001E20E9" w:rsidRDefault="002B5DA6">
      <w:pPr>
        <w:pStyle w:val="BodyText"/>
        <w:spacing w:before="263" w:line="480" w:lineRule="auto"/>
        <w:ind w:left="460" w:right="1010" w:firstLine="720"/>
        <w:jc w:val="both"/>
      </w:pPr>
      <w:r>
        <w:t>A five-point Likert scale, with one being the lowest and five being the highest,</w:t>
      </w:r>
      <w:r>
        <w:rPr>
          <w:spacing w:val="-17"/>
        </w:rPr>
        <w:t xml:space="preserve"> </w:t>
      </w:r>
      <w:r>
        <w:t>was</w:t>
      </w:r>
      <w:r>
        <w:rPr>
          <w:spacing w:val="-17"/>
        </w:rPr>
        <w:t xml:space="preserve"> </w:t>
      </w:r>
      <w:r>
        <w:t>used</w:t>
      </w:r>
      <w:r>
        <w:rPr>
          <w:spacing w:val="-16"/>
        </w:rPr>
        <w:t xml:space="preserve"> </w:t>
      </w:r>
      <w:r>
        <w:t>to</w:t>
      </w:r>
      <w:r>
        <w:rPr>
          <w:spacing w:val="-17"/>
        </w:rPr>
        <w:t xml:space="preserve"> </w:t>
      </w:r>
      <w:r>
        <w:t>poll</w:t>
      </w:r>
      <w:r>
        <w:rPr>
          <w:spacing w:val="-17"/>
        </w:rPr>
        <w:t xml:space="preserve"> </w:t>
      </w:r>
      <w:r>
        <w:t>the</w:t>
      </w:r>
      <w:r>
        <w:rPr>
          <w:spacing w:val="-17"/>
        </w:rPr>
        <w:t xml:space="preserve"> </w:t>
      </w:r>
      <w:r>
        <w:t>respondents.</w:t>
      </w:r>
      <w:r>
        <w:rPr>
          <w:spacing w:val="-16"/>
        </w:rPr>
        <w:t xml:space="preserve"> </w:t>
      </w:r>
      <w:r>
        <w:t>It</w:t>
      </w:r>
      <w:r>
        <w:rPr>
          <w:spacing w:val="-17"/>
        </w:rPr>
        <w:t xml:space="preserve"> </w:t>
      </w:r>
      <w:r>
        <w:t>is</w:t>
      </w:r>
      <w:r>
        <w:rPr>
          <w:spacing w:val="-17"/>
        </w:rPr>
        <w:t xml:space="preserve"> </w:t>
      </w:r>
      <w:r>
        <w:t>often</w:t>
      </w:r>
      <w:r>
        <w:rPr>
          <w:spacing w:val="-16"/>
        </w:rPr>
        <w:t xml:space="preserve"> </w:t>
      </w:r>
      <w:r>
        <w:t>used</w:t>
      </w:r>
      <w:r>
        <w:rPr>
          <w:spacing w:val="-17"/>
        </w:rPr>
        <w:t xml:space="preserve"> </w:t>
      </w:r>
      <w:r>
        <w:t>in</w:t>
      </w:r>
      <w:r>
        <w:rPr>
          <w:spacing w:val="-17"/>
        </w:rPr>
        <w:t xml:space="preserve"> </w:t>
      </w:r>
      <w:r>
        <w:t>surveys</w:t>
      </w:r>
      <w:r>
        <w:rPr>
          <w:spacing w:val="-16"/>
        </w:rPr>
        <w:t xml:space="preserve"> </w:t>
      </w:r>
      <w:r>
        <w:t>to</w:t>
      </w:r>
      <w:r>
        <w:rPr>
          <w:spacing w:val="-17"/>
        </w:rPr>
        <w:t xml:space="preserve"> </w:t>
      </w:r>
      <w:r>
        <w:t xml:space="preserve">measure people's attitudes or opinions. It includes a series of statements, each with response options like "not all important, slightly important, neutral, moderately important, and very important." This allows student to show how strongly they feel about each statement, giving a detailed view of their values (Jebb et al., </w:t>
      </w:r>
      <w:r>
        <w:rPr>
          <w:spacing w:val="-2"/>
        </w:rPr>
        <w:t>2021).</w:t>
      </w:r>
    </w:p>
    <w:p w14:paraId="50F1FC5D" w14:textId="77777777" w:rsidR="001E20E9" w:rsidRDefault="002B5DA6">
      <w:pPr>
        <w:pStyle w:val="Heading2"/>
        <w:spacing w:line="273" w:lineRule="exact"/>
      </w:pPr>
      <w:bookmarkStart w:id="6" w:name="_bookmark11"/>
      <w:bookmarkEnd w:id="6"/>
      <w:r>
        <w:t>Design</w:t>
      </w:r>
      <w:r>
        <w:rPr>
          <w:spacing w:val="-2"/>
        </w:rPr>
        <w:t xml:space="preserve"> </w:t>
      </w:r>
      <w:r>
        <w:t>and</w:t>
      </w:r>
      <w:r>
        <w:rPr>
          <w:spacing w:val="-1"/>
        </w:rPr>
        <w:t xml:space="preserve"> </w:t>
      </w:r>
      <w:r>
        <w:rPr>
          <w:spacing w:val="-2"/>
        </w:rPr>
        <w:t>Procedure</w:t>
      </w:r>
    </w:p>
    <w:p w14:paraId="6E6B59AB" w14:textId="77777777" w:rsidR="001E20E9" w:rsidRDefault="002B5DA6">
      <w:pPr>
        <w:pStyle w:val="BodyText"/>
        <w:spacing w:before="141" w:line="480" w:lineRule="auto"/>
        <w:ind w:left="460" w:right="1013" w:firstLine="720"/>
        <w:jc w:val="both"/>
      </w:pPr>
      <w:r>
        <w:t>This study employed a quantitative method anchored in a descriptive survey</w:t>
      </w:r>
      <w:r>
        <w:rPr>
          <w:spacing w:val="80"/>
          <w:w w:val="150"/>
        </w:rPr>
        <w:t xml:space="preserve"> </w:t>
      </w:r>
      <w:r>
        <w:t>approach.</w:t>
      </w:r>
      <w:r>
        <w:rPr>
          <w:spacing w:val="80"/>
          <w:w w:val="150"/>
        </w:rPr>
        <w:t xml:space="preserve"> </w:t>
      </w:r>
      <w:r>
        <w:t>Descriptive</w:t>
      </w:r>
      <w:r>
        <w:rPr>
          <w:spacing w:val="80"/>
          <w:w w:val="150"/>
        </w:rPr>
        <w:t xml:space="preserve"> </w:t>
      </w:r>
      <w:r>
        <w:t>studies</w:t>
      </w:r>
      <w:r>
        <w:rPr>
          <w:spacing w:val="80"/>
          <w:w w:val="150"/>
        </w:rPr>
        <w:t xml:space="preserve"> </w:t>
      </w:r>
      <w:r>
        <w:t>examine</w:t>
      </w:r>
      <w:r>
        <w:rPr>
          <w:spacing w:val="80"/>
          <w:w w:val="150"/>
        </w:rPr>
        <w:t xml:space="preserve"> </w:t>
      </w:r>
      <w:r>
        <w:t>a</w:t>
      </w:r>
      <w:r>
        <w:rPr>
          <w:spacing w:val="80"/>
          <w:w w:val="150"/>
        </w:rPr>
        <w:t xml:space="preserve"> </w:t>
      </w:r>
      <w:r>
        <w:t>population's</w:t>
      </w:r>
      <w:r>
        <w:rPr>
          <w:spacing w:val="80"/>
          <w:w w:val="150"/>
        </w:rPr>
        <w:t xml:space="preserve"> </w:t>
      </w:r>
      <w:r>
        <w:t>features,</w:t>
      </w:r>
    </w:p>
    <w:p w14:paraId="275BE5D1" w14:textId="77777777" w:rsidR="001E20E9" w:rsidRDefault="001E20E9">
      <w:pPr>
        <w:pStyle w:val="BodyText"/>
        <w:spacing w:line="480" w:lineRule="auto"/>
        <w:jc w:val="both"/>
        <w:sectPr w:rsidR="001E20E9">
          <w:type w:val="continuous"/>
          <w:pgSz w:w="11910" w:h="16840"/>
          <w:pgMar w:top="1340" w:right="425" w:bottom="280" w:left="1700" w:header="715" w:footer="0" w:gutter="0"/>
          <w:cols w:space="720"/>
        </w:sectPr>
      </w:pPr>
    </w:p>
    <w:p w14:paraId="0B8C3D99" w14:textId="77777777" w:rsidR="001E20E9" w:rsidRDefault="001E20E9">
      <w:pPr>
        <w:pStyle w:val="BodyText"/>
      </w:pPr>
    </w:p>
    <w:p w14:paraId="1E23D2AD" w14:textId="77777777" w:rsidR="001E20E9" w:rsidRDefault="001E20E9">
      <w:pPr>
        <w:pStyle w:val="BodyText"/>
        <w:spacing w:before="28"/>
      </w:pPr>
    </w:p>
    <w:p w14:paraId="5F56043F" w14:textId="77777777" w:rsidR="001E20E9" w:rsidRDefault="002B5DA6">
      <w:pPr>
        <w:pStyle w:val="BodyText"/>
        <w:spacing w:line="480" w:lineRule="auto"/>
        <w:ind w:left="460" w:right="1011"/>
        <w:jc w:val="both"/>
      </w:pPr>
      <w:r>
        <w:t>problems within a unit, organization, or population, as well as differences in traits or behaviors between institutions or even nations (Siedlecki, 2020). Applying this approach to young athletes allows for the systematic collection and</w:t>
      </w:r>
      <w:r>
        <w:rPr>
          <w:spacing w:val="-17"/>
        </w:rPr>
        <w:t xml:space="preserve"> </w:t>
      </w:r>
      <w:r>
        <w:t>analysis</w:t>
      </w:r>
      <w:r>
        <w:rPr>
          <w:spacing w:val="-17"/>
        </w:rPr>
        <w:t xml:space="preserve"> </w:t>
      </w:r>
      <w:r>
        <w:t>of</w:t>
      </w:r>
      <w:r>
        <w:rPr>
          <w:spacing w:val="-16"/>
        </w:rPr>
        <w:t xml:space="preserve"> </w:t>
      </w:r>
      <w:r>
        <w:t>data</w:t>
      </w:r>
      <w:r>
        <w:rPr>
          <w:spacing w:val="-17"/>
        </w:rPr>
        <w:t xml:space="preserve"> </w:t>
      </w:r>
      <w:r>
        <w:t>gathering</w:t>
      </w:r>
      <w:r>
        <w:rPr>
          <w:spacing w:val="-17"/>
        </w:rPr>
        <w:t xml:space="preserve"> </w:t>
      </w:r>
      <w:r>
        <w:t>their</w:t>
      </w:r>
      <w:r>
        <w:rPr>
          <w:spacing w:val="-17"/>
        </w:rPr>
        <w:t xml:space="preserve"> </w:t>
      </w:r>
      <w:r>
        <w:t>values,</w:t>
      </w:r>
      <w:r>
        <w:rPr>
          <w:spacing w:val="-16"/>
        </w:rPr>
        <w:t xml:space="preserve"> </w:t>
      </w:r>
      <w:r>
        <w:t>including</w:t>
      </w:r>
      <w:r>
        <w:rPr>
          <w:spacing w:val="-17"/>
        </w:rPr>
        <w:t xml:space="preserve"> </w:t>
      </w:r>
      <w:r>
        <w:t>sportsmanship,</w:t>
      </w:r>
      <w:r>
        <w:rPr>
          <w:spacing w:val="-17"/>
        </w:rPr>
        <w:t xml:space="preserve"> </w:t>
      </w:r>
      <w:r>
        <w:t>teamwork, discipline</w:t>
      </w:r>
      <w:r>
        <w:rPr>
          <w:spacing w:val="-17"/>
        </w:rPr>
        <w:t xml:space="preserve"> </w:t>
      </w:r>
      <w:r>
        <w:t>and</w:t>
      </w:r>
      <w:r>
        <w:rPr>
          <w:spacing w:val="-17"/>
        </w:rPr>
        <w:t xml:space="preserve"> </w:t>
      </w:r>
      <w:r>
        <w:t>perseverance.</w:t>
      </w:r>
      <w:r>
        <w:rPr>
          <w:spacing w:val="-16"/>
        </w:rPr>
        <w:t xml:space="preserve"> </w:t>
      </w:r>
      <w:r>
        <w:t>Furthermore,</w:t>
      </w:r>
      <w:r>
        <w:rPr>
          <w:spacing w:val="-17"/>
        </w:rPr>
        <w:t xml:space="preserve"> </w:t>
      </w:r>
      <w:r>
        <w:t>it</w:t>
      </w:r>
      <w:r>
        <w:rPr>
          <w:spacing w:val="-17"/>
        </w:rPr>
        <w:t xml:space="preserve"> </w:t>
      </w:r>
      <w:r>
        <w:t>facilitates</w:t>
      </w:r>
      <w:r>
        <w:rPr>
          <w:spacing w:val="-17"/>
        </w:rPr>
        <w:t xml:space="preserve"> </w:t>
      </w:r>
      <w:r>
        <w:t>an</w:t>
      </w:r>
      <w:r>
        <w:rPr>
          <w:spacing w:val="-16"/>
        </w:rPr>
        <w:t xml:space="preserve"> </w:t>
      </w:r>
      <w:r>
        <w:t>understanding</w:t>
      </w:r>
      <w:r>
        <w:rPr>
          <w:spacing w:val="-17"/>
        </w:rPr>
        <w:t xml:space="preserve"> </w:t>
      </w:r>
      <w:r>
        <w:t>of</w:t>
      </w:r>
      <w:r>
        <w:rPr>
          <w:spacing w:val="-17"/>
        </w:rPr>
        <w:t xml:space="preserve"> </w:t>
      </w:r>
      <w:r>
        <w:t>how these values differ across various age groups, sports disciplines, providing insights into unique value systems that influence their development as individuals and team members.</w:t>
      </w:r>
    </w:p>
    <w:p w14:paraId="01EDD715" w14:textId="77777777" w:rsidR="001E20E9" w:rsidRDefault="002B5DA6">
      <w:pPr>
        <w:pStyle w:val="BodyText"/>
        <w:spacing w:before="2" w:line="480" w:lineRule="auto"/>
        <w:ind w:left="460" w:right="1002" w:firstLine="720"/>
        <w:jc w:val="both"/>
      </w:pPr>
      <w:r>
        <w:t>In</w:t>
      </w:r>
      <w:r>
        <w:rPr>
          <w:spacing w:val="-8"/>
        </w:rPr>
        <w:t xml:space="preserve"> </w:t>
      </w:r>
      <w:r>
        <w:t>the</w:t>
      </w:r>
      <w:r>
        <w:rPr>
          <w:spacing w:val="-8"/>
        </w:rPr>
        <w:t xml:space="preserve"> </w:t>
      </w:r>
      <w:r>
        <w:t>initial</w:t>
      </w:r>
      <w:r>
        <w:rPr>
          <w:spacing w:val="-7"/>
        </w:rPr>
        <w:t xml:space="preserve"> </w:t>
      </w:r>
      <w:r>
        <w:t>phase</w:t>
      </w:r>
      <w:r>
        <w:rPr>
          <w:spacing w:val="-8"/>
        </w:rPr>
        <w:t xml:space="preserve"> </w:t>
      </w:r>
      <w:r>
        <w:t>of</w:t>
      </w:r>
      <w:r>
        <w:rPr>
          <w:spacing w:val="-5"/>
        </w:rPr>
        <w:t xml:space="preserve"> </w:t>
      </w:r>
      <w:r>
        <w:t>the</w:t>
      </w:r>
      <w:r>
        <w:rPr>
          <w:spacing w:val="-8"/>
        </w:rPr>
        <w:t xml:space="preserve"> </w:t>
      </w:r>
      <w:r>
        <w:t>study,</w:t>
      </w:r>
      <w:r>
        <w:rPr>
          <w:spacing w:val="-5"/>
        </w:rPr>
        <w:t xml:space="preserve"> </w:t>
      </w:r>
      <w:r>
        <w:t>the</w:t>
      </w:r>
      <w:r>
        <w:rPr>
          <w:spacing w:val="-8"/>
        </w:rPr>
        <w:t xml:space="preserve"> </w:t>
      </w:r>
      <w:r>
        <w:t>objectives</w:t>
      </w:r>
      <w:r>
        <w:rPr>
          <w:spacing w:val="-6"/>
        </w:rPr>
        <w:t xml:space="preserve"> </w:t>
      </w:r>
      <w:r>
        <w:t>were</w:t>
      </w:r>
      <w:r>
        <w:rPr>
          <w:spacing w:val="-8"/>
        </w:rPr>
        <w:t xml:space="preserve"> </w:t>
      </w:r>
      <w:r>
        <w:t>defined,</w:t>
      </w:r>
      <w:r>
        <w:rPr>
          <w:spacing w:val="-5"/>
        </w:rPr>
        <w:t xml:space="preserve"> </w:t>
      </w:r>
      <w:r>
        <w:t>focusing</w:t>
      </w:r>
      <w:r>
        <w:rPr>
          <w:spacing w:val="-8"/>
        </w:rPr>
        <w:t xml:space="preserve"> </w:t>
      </w:r>
      <w:r>
        <w:t>on how young athletes prioritize their values between sports and academics. A simple</w:t>
      </w:r>
      <w:r>
        <w:rPr>
          <w:spacing w:val="-11"/>
        </w:rPr>
        <w:t xml:space="preserve"> </w:t>
      </w:r>
      <w:r>
        <w:t>random</w:t>
      </w:r>
      <w:r>
        <w:rPr>
          <w:spacing w:val="-17"/>
        </w:rPr>
        <w:t xml:space="preserve"> </w:t>
      </w:r>
      <w:r>
        <w:t>sampling</w:t>
      </w:r>
      <w:r>
        <w:rPr>
          <w:spacing w:val="-11"/>
        </w:rPr>
        <w:t xml:space="preserve"> </w:t>
      </w:r>
      <w:r>
        <w:t>method</w:t>
      </w:r>
      <w:r>
        <w:rPr>
          <w:spacing w:val="-11"/>
        </w:rPr>
        <w:t xml:space="preserve"> </w:t>
      </w:r>
      <w:r>
        <w:t>was</w:t>
      </w:r>
      <w:r>
        <w:rPr>
          <w:spacing w:val="-9"/>
        </w:rPr>
        <w:t xml:space="preserve"> </w:t>
      </w:r>
      <w:r>
        <w:t>used</w:t>
      </w:r>
      <w:r>
        <w:rPr>
          <w:spacing w:val="-15"/>
        </w:rPr>
        <w:t xml:space="preserve"> </w:t>
      </w:r>
      <w:r>
        <w:t>to</w:t>
      </w:r>
      <w:r>
        <w:rPr>
          <w:spacing w:val="-11"/>
        </w:rPr>
        <w:t xml:space="preserve"> </w:t>
      </w:r>
      <w:r>
        <w:t>ensure</w:t>
      </w:r>
      <w:r>
        <w:rPr>
          <w:spacing w:val="-15"/>
        </w:rPr>
        <w:t xml:space="preserve"> </w:t>
      </w:r>
      <w:r>
        <w:t>a</w:t>
      </w:r>
      <w:r>
        <w:rPr>
          <w:spacing w:val="-11"/>
        </w:rPr>
        <w:t xml:space="preserve"> </w:t>
      </w:r>
      <w:r>
        <w:t>diverse</w:t>
      </w:r>
      <w:r>
        <w:rPr>
          <w:spacing w:val="-15"/>
        </w:rPr>
        <w:t xml:space="preserve"> </w:t>
      </w:r>
      <w:r>
        <w:t>participant</w:t>
      </w:r>
      <w:r>
        <w:rPr>
          <w:spacing w:val="-12"/>
        </w:rPr>
        <w:t xml:space="preserve"> </w:t>
      </w:r>
      <w:r>
        <w:t>pool. The</w:t>
      </w:r>
      <w:r>
        <w:rPr>
          <w:spacing w:val="-9"/>
        </w:rPr>
        <w:t xml:space="preserve"> </w:t>
      </w:r>
      <w:r>
        <w:t>researchers</w:t>
      </w:r>
      <w:r>
        <w:rPr>
          <w:spacing w:val="-7"/>
        </w:rPr>
        <w:t xml:space="preserve"> </w:t>
      </w:r>
      <w:r>
        <w:t>coordinated</w:t>
      </w:r>
      <w:r>
        <w:rPr>
          <w:spacing w:val="-9"/>
        </w:rPr>
        <w:t xml:space="preserve"> </w:t>
      </w:r>
      <w:r>
        <w:t>with</w:t>
      </w:r>
      <w:r>
        <w:rPr>
          <w:spacing w:val="-9"/>
        </w:rPr>
        <w:t xml:space="preserve"> </w:t>
      </w:r>
      <w:r>
        <w:t>RPC</w:t>
      </w:r>
      <w:r>
        <w:rPr>
          <w:spacing w:val="-8"/>
        </w:rPr>
        <w:t xml:space="preserve"> </w:t>
      </w:r>
      <w:r>
        <w:t>to</w:t>
      </w:r>
      <w:r>
        <w:rPr>
          <w:spacing w:val="-12"/>
        </w:rPr>
        <w:t xml:space="preserve"> </w:t>
      </w:r>
      <w:r>
        <w:t>validate</w:t>
      </w:r>
      <w:r>
        <w:rPr>
          <w:spacing w:val="-9"/>
        </w:rPr>
        <w:t xml:space="preserve"> </w:t>
      </w:r>
      <w:r>
        <w:t>the</w:t>
      </w:r>
      <w:r>
        <w:rPr>
          <w:spacing w:val="-9"/>
        </w:rPr>
        <w:t xml:space="preserve"> </w:t>
      </w:r>
      <w:r>
        <w:t>questionnaire</w:t>
      </w:r>
      <w:r>
        <w:rPr>
          <w:spacing w:val="-9"/>
        </w:rPr>
        <w:t xml:space="preserve"> </w:t>
      </w:r>
      <w:r>
        <w:t>and</w:t>
      </w:r>
      <w:r>
        <w:rPr>
          <w:spacing w:val="-9"/>
        </w:rPr>
        <w:t xml:space="preserve"> </w:t>
      </w:r>
      <w:r>
        <w:t>check all documents. Upon approval, the questionnaire underwent pilot testing to identify the problems before implementing the survey. The letter was then signed</w:t>
      </w:r>
      <w:r>
        <w:rPr>
          <w:spacing w:val="-17"/>
        </w:rPr>
        <w:t xml:space="preserve"> </w:t>
      </w:r>
      <w:r>
        <w:t>by</w:t>
      </w:r>
      <w:r>
        <w:rPr>
          <w:spacing w:val="-17"/>
        </w:rPr>
        <w:t xml:space="preserve"> </w:t>
      </w:r>
      <w:r>
        <w:t>the</w:t>
      </w:r>
      <w:r>
        <w:rPr>
          <w:spacing w:val="-16"/>
        </w:rPr>
        <w:t xml:space="preserve"> </w:t>
      </w:r>
      <w:r>
        <w:t>Research</w:t>
      </w:r>
      <w:r>
        <w:rPr>
          <w:spacing w:val="-17"/>
        </w:rPr>
        <w:t xml:space="preserve"> </w:t>
      </w:r>
      <w:r>
        <w:t>and</w:t>
      </w:r>
      <w:r>
        <w:rPr>
          <w:spacing w:val="-16"/>
        </w:rPr>
        <w:t xml:space="preserve"> </w:t>
      </w:r>
      <w:r>
        <w:t>Publication</w:t>
      </w:r>
      <w:r>
        <w:rPr>
          <w:spacing w:val="-17"/>
        </w:rPr>
        <w:t xml:space="preserve"> </w:t>
      </w:r>
      <w:r>
        <w:t>Center</w:t>
      </w:r>
      <w:r>
        <w:rPr>
          <w:spacing w:val="-14"/>
        </w:rPr>
        <w:t xml:space="preserve"> </w:t>
      </w:r>
      <w:r>
        <w:t>(RPC),</w:t>
      </w:r>
      <w:r>
        <w:rPr>
          <w:spacing w:val="-14"/>
        </w:rPr>
        <w:t xml:space="preserve"> </w:t>
      </w:r>
      <w:r>
        <w:t>the</w:t>
      </w:r>
      <w:r>
        <w:rPr>
          <w:spacing w:val="-17"/>
        </w:rPr>
        <w:t xml:space="preserve"> </w:t>
      </w:r>
      <w:r>
        <w:t>Dean</w:t>
      </w:r>
      <w:r>
        <w:rPr>
          <w:spacing w:val="-16"/>
        </w:rPr>
        <w:t xml:space="preserve"> </w:t>
      </w:r>
      <w:r>
        <w:t>of</w:t>
      </w:r>
      <w:r>
        <w:rPr>
          <w:spacing w:val="-14"/>
        </w:rPr>
        <w:t xml:space="preserve"> </w:t>
      </w:r>
      <w:r>
        <w:t>the</w:t>
      </w:r>
      <w:r>
        <w:rPr>
          <w:spacing w:val="-17"/>
        </w:rPr>
        <w:t xml:space="preserve"> </w:t>
      </w:r>
      <w:r>
        <w:t>College, the Program</w:t>
      </w:r>
      <w:r>
        <w:rPr>
          <w:spacing w:val="-3"/>
        </w:rPr>
        <w:t xml:space="preserve"> </w:t>
      </w:r>
      <w:r>
        <w:t>Head, and</w:t>
      </w:r>
      <w:r>
        <w:rPr>
          <w:spacing w:val="-1"/>
        </w:rPr>
        <w:t xml:space="preserve"> </w:t>
      </w:r>
      <w:r>
        <w:t>the</w:t>
      </w:r>
      <w:r>
        <w:rPr>
          <w:spacing w:val="-1"/>
        </w:rPr>
        <w:t xml:space="preserve"> </w:t>
      </w:r>
      <w:r>
        <w:t>Research</w:t>
      </w:r>
      <w:r>
        <w:rPr>
          <w:spacing w:val="-12"/>
        </w:rPr>
        <w:t xml:space="preserve"> </w:t>
      </w:r>
      <w:r>
        <w:t>Adviser, and</w:t>
      </w:r>
      <w:r>
        <w:rPr>
          <w:spacing w:val="-1"/>
        </w:rPr>
        <w:t xml:space="preserve"> </w:t>
      </w:r>
      <w:r>
        <w:t>consent will</w:t>
      </w:r>
      <w:r>
        <w:rPr>
          <w:spacing w:val="-1"/>
        </w:rPr>
        <w:t xml:space="preserve"> </w:t>
      </w:r>
      <w:r>
        <w:t>be provided to the respondents.</w:t>
      </w:r>
    </w:p>
    <w:p w14:paraId="1C60ED37" w14:textId="77777777" w:rsidR="001E20E9" w:rsidRDefault="002B5DA6">
      <w:pPr>
        <w:pStyle w:val="BodyText"/>
        <w:spacing w:before="1" w:line="480" w:lineRule="auto"/>
        <w:ind w:left="460" w:right="1013" w:firstLine="720"/>
        <w:jc w:val="both"/>
      </w:pPr>
      <w:r>
        <w:t>In the second phase, after securing all the essential documents, the researchers formally asked permission from the school principal to survey selected students. The questionnaires were distributed in person to maximize responses,</w:t>
      </w:r>
      <w:r>
        <w:rPr>
          <w:spacing w:val="-17"/>
        </w:rPr>
        <w:t xml:space="preserve"> </w:t>
      </w:r>
      <w:r>
        <w:t>with</w:t>
      </w:r>
      <w:r>
        <w:rPr>
          <w:spacing w:val="-17"/>
        </w:rPr>
        <w:t xml:space="preserve"> </w:t>
      </w:r>
      <w:r>
        <w:t>questions</w:t>
      </w:r>
      <w:r>
        <w:rPr>
          <w:spacing w:val="-16"/>
        </w:rPr>
        <w:t xml:space="preserve"> </w:t>
      </w:r>
      <w:r>
        <w:t>on</w:t>
      </w:r>
      <w:r>
        <w:rPr>
          <w:spacing w:val="-17"/>
        </w:rPr>
        <w:t xml:space="preserve"> </w:t>
      </w:r>
      <w:r>
        <w:t>values</w:t>
      </w:r>
      <w:r>
        <w:rPr>
          <w:spacing w:val="-17"/>
        </w:rPr>
        <w:t xml:space="preserve"> </w:t>
      </w:r>
      <w:r>
        <w:t>like</w:t>
      </w:r>
      <w:r>
        <w:rPr>
          <w:spacing w:val="-17"/>
        </w:rPr>
        <w:t xml:space="preserve"> </w:t>
      </w:r>
      <w:r>
        <w:t>discipline</w:t>
      </w:r>
      <w:r>
        <w:rPr>
          <w:spacing w:val="-16"/>
        </w:rPr>
        <w:t xml:space="preserve"> </w:t>
      </w:r>
      <w:r>
        <w:t>and</w:t>
      </w:r>
      <w:r>
        <w:rPr>
          <w:spacing w:val="-17"/>
        </w:rPr>
        <w:t xml:space="preserve"> </w:t>
      </w:r>
      <w:r>
        <w:t>teamwork.</w:t>
      </w:r>
      <w:r>
        <w:rPr>
          <w:spacing w:val="-17"/>
        </w:rPr>
        <w:t xml:space="preserve"> </w:t>
      </w:r>
      <w:r>
        <w:t>A</w:t>
      </w:r>
      <w:r>
        <w:rPr>
          <w:spacing w:val="-16"/>
        </w:rPr>
        <w:t xml:space="preserve"> </w:t>
      </w:r>
      <w:r>
        <w:t>Likert</w:t>
      </w:r>
      <w:r>
        <w:rPr>
          <w:spacing w:val="-17"/>
        </w:rPr>
        <w:t xml:space="preserve"> </w:t>
      </w:r>
      <w:r>
        <w:t>scale was</w:t>
      </w:r>
      <w:r>
        <w:rPr>
          <w:spacing w:val="-17"/>
        </w:rPr>
        <w:t xml:space="preserve"> </w:t>
      </w:r>
      <w:r>
        <w:t>used</w:t>
      </w:r>
      <w:r>
        <w:rPr>
          <w:spacing w:val="-17"/>
        </w:rPr>
        <w:t xml:space="preserve"> </w:t>
      </w:r>
      <w:r>
        <w:t>for</w:t>
      </w:r>
      <w:r>
        <w:rPr>
          <w:spacing w:val="-16"/>
        </w:rPr>
        <w:t xml:space="preserve"> </w:t>
      </w:r>
      <w:r>
        <w:t>quantifiable</w:t>
      </w:r>
      <w:r>
        <w:rPr>
          <w:spacing w:val="-17"/>
        </w:rPr>
        <w:t xml:space="preserve"> </w:t>
      </w:r>
      <w:r>
        <w:t>data;</w:t>
      </w:r>
      <w:r>
        <w:rPr>
          <w:spacing w:val="-17"/>
        </w:rPr>
        <w:t xml:space="preserve"> </w:t>
      </w:r>
      <w:r>
        <w:t>open-ended</w:t>
      </w:r>
      <w:r>
        <w:rPr>
          <w:spacing w:val="-17"/>
        </w:rPr>
        <w:t xml:space="preserve"> </w:t>
      </w:r>
      <w:r>
        <w:t>questions</w:t>
      </w:r>
      <w:r>
        <w:rPr>
          <w:spacing w:val="-16"/>
        </w:rPr>
        <w:t xml:space="preserve"> </w:t>
      </w:r>
      <w:r>
        <w:t>provided</w:t>
      </w:r>
      <w:r>
        <w:rPr>
          <w:spacing w:val="-17"/>
        </w:rPr>
        <w:t xml:space="preserve"> </w:t>
      </w:r>
      <w:r>
        <w:t>deeper</w:t>
      </w:r>
      <w:r>
        <w:rPr>
          <w:spacing w:val="-17"/>
        </w:rPr>
        <w:t xml:space="preserve"> </w:t>
      </w:r>
      <w:r>
        <w:t>insights. Participants were assured confidentiality and field notes captured any influencing factors during the data collection.</w:t>
      </w:r>
    </w:p>
    <w:p w14:paraId="4D790D61"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38032E23" w14:textId="77777777" w:rsidR="001E20E9" w:rsidRDefault="001E20E9">
      <w:pPr>
        <w:pStyle w:val="BodyText"/>
      </w:pPr>
    </w:p>
    <w:p w14:paraId="6D0DBDC4" w14:textId="77777777" w:rsidR="001E20E9" w:rsidRDefault="001E20E9">
      <w:pPr>
        <w:pStyle w:val="BodyText"/>
        <w:spacing w:before="28"/>
      </w:pPr>
    </w:p>
    <w:p w14:paraId="43360C3A" w14:textId="77777777" w:rsidR="001E20E9" w:rsidRDefault="002B5DA6">
      <w:pPr>
        <w:pStyle w:val="BodyText"/>
        <w:spacing w:line="480" w:lineRule="auto"/>
        <w:ind w:left="460" w:right="1012" w:firstLine="720"/>
        <w:jc w:val="both"/>
      </w:pPr>
      <w:r>
        <w:t>For the final phase, the statistician assisted in analyzing the data using descriptive statistics and coding of quantitative responses to identify common themes. Their expertise ensured also the accuracy in data and the validity of the</w:t>
      </w:r>
      <w:r>
        <w:rPr>
          <w:spacing w:val="-15"/>
        </w:rPr>
        <w:t xml:space="preserve"> </w:t>
      </w:r>
      <w:r>
        <w:t>findings.</w:t>
      </w:r>
      <w:r>
        <w:rPr>
          <w:spacing w:val="-16"/>
        </w:rPr>
        <w:t xml:space="preserve"> </w:t>
      </w:r>
      <w:r>
        <w:t>The</w:t>
      </w:r>
      <w:r>
        <w:rPr>
          <w:spacing w:val="-15"/>
        </w:rPr>
        <w:t xml:space="preserve"> </w:t>
      </w:r>
      <w:r>
        <w:t>results</w:t>
      </w:r>
      <w:r>
        <w:rPr>
          <w:spacing w:val="-13"/>
        </w:rPr>
        <w:t xml:space="preserve"> </w:t>
      </w:r>
      <w:r>
        <w:t>were</w:t>
      </w:r>
      <w:r>
        <w:rPr>
          <w:spacing w:val="-15"/>
        </w:rPr>
        <w:t xml:space="preserve"> </w:t>
      </w:r>
      <w:r>
        <w:t>compared</w:t>
      </w:r>
      <w:r>
        <w:rPr>
          <w:spacing w:val="-15"/>
        </w:rPr>
        <w:t xml:space="preserve"> </w:t>
      </w:r>
      <w:r>
        <w:t>to</w:t>
      </w:r>
      <w:r>
        <w:rPr>
          <w:spacing w:val="-15"/>
        </w:rPr>
        <w:t xml:space="preserve"> </w:t>
      </w:r>
      <w:r>
        <w:t>existing</w:t>
      </w:r>
      <w:r>
        <w:rPr>
          <w:spacing w:val="-15"/>
        </w:rPr>
        <w:t xml:space="preserve"> </w:t>
      </w:r>
      <w:r>
        <w:t>studies</w:t>
      </w:r>
      <w:r>
        <w:rPr>
          <w:spacing w:val="-13"/>
        </w:rPr>
        <w:t xml:space="preserve"> </w:t>
      </w:r>
      <w:r>
        <w:t>on</w:t>
      </w:r>
      <w:r>
        <w:rPr>
          <w:spacing w:val="-15"/>
        </w:rPr>
        <w:t xml:space="preserve"> </w:t>
      </w:r>
      <w:r>
        <w:t>student-athletes, and recommendations were made for coaches and educators to help young athletes fostering fundamental values.</w:t>
      </w:r>
    </w:p>
    <w:p w14:paraId="0B7FE903" w14:textId="77777777" w:rsidR="001E20E9" w:rsidRDefault="002B5DA6">
      <w:pPr>
        <w:pStyle w:val="BodyText"/>
        <w:spacing w:before="1" w:line="480" w:lineRule="auto"/>
        <w:ind w:left="460" w:right="1014" w:firstLine="720"/>
        <w:jc w:val="both"/>
      </w:pPr>
      <w:r>
        <w:t>The</w:t>
      </w:r>
      <w:r>
        <w:rPr>
          <w:spacing w:val="-17"/>
        </w:rPr>
        <w:t xml:space="preserve"> </w:t>
      </w:r>
      <w:r>
        <w:t>statistical</w:t>
      </w:r>
      <w:r>
        <w:rPr>
          <w:spacing w:val="-17"/>
        </w:rPr>
        <w:t xml:space="preserve"> </w:t>
      </w:r>
      <w:r>
        <w:t>tool</w:t>
      </w:r>
      <w:r>
        <w:rPr>
          <w:spacing w:val="-16"/>
        </w:rPr>
        <w:t xml:space="preserve"> </w:t>
      </w:r>
      <w:r>
        <w:t>used</w:t>
      </w:r>
      <w:r>
        <w:rPr>
          <w:spacing w:val="-17"/>
        </w:rPr>
        <w:t xml:space="preserve"> </w:t>
      </w:r>
      <w:r>
        <w:t>in</w:t>
      </w:r>
      <w:r>
        <w:rPr>
          <w:spacing w:val="-17"/>
        </w:rPr>
        <w:t xml:space="preserve"> </w:t>
      </w:r>
      <w:r>
        <w:t>this</w:t>
      </w:r>
      <w:r>
        <w:rPr>
          <w:spacing w:val="-17"/>
        </w:rPr>
        <w:t xml:space="preserve"> </w:t>
      </w:r>
      <w:r>
        <w:t>study</w:t>
      </w:r>
      <w:r>
        <w:rPr>
          <w:spacing w:val="-16"/>
        </w:rPr>
        <w:t xml:space="preserve"> </w:t>
      </w:r>
      <w:r>
        <w:t>is</w:t>
      </w:r>
      <w:r>
        <w:rPr>
          <w:spacing w:val="-17"/>
        </w:rPr>
        <w:t xml:space="preserve"> </w:t>
      </w:r>
      <w:r>
        <w:t>descriptive</w:t>
      </w:r>
      <w:r>
        <w:rPr>
          <w:spacing w:val="-17"/>
        </w:rPr>
        <w:t xml:space="preserve"> </w:t>
      </w:r>
      <w:r>
        <w:t>statistics.</w:t>
      </w:r>
      <w:r>
        <w:rPr>
          <w:spacing w:val="-16"/>
        </w:rPr>
        <w:t xml:space="preserve"> </w:t>
      </w:r>
      <w:r>
        <w:t>This</w:t>
      </w:r>
      <w:r>
        <w:rPr>
          <w:spacing w:val="-17"/>
        </w:rPr>
        <w:t xml:space="preserve"> </w:t>
      </w:r>
      <w:r>
        <w:t>method can</w:t>
      </w:r>
      <w:r>
        <w:rPr>
          <w:spacing w:val="-8"/>
        </w:rPr>
        <w:t xml:space="preserve"> </w:t>
      </w:r>
      <w:r>
        <w:t>summarize</w:t>
      </w:r>
      <w:r>
        <w:rPr>
          <w:spacing w:val="-8"/>
        </w:rPr>
        <w:t xml:space="preserve"> </w:t>
      </w:r>
      <w:r>
        <w:t>and</w:t>
      </w:r>
      <w:r>
        <w:rPr>
          <w:spacing w:val="-4"/>
        </w:rPr>
        <w:t xml:space="preserve"> </w:t>
      </w:r>
      <w:r>
        <w:t>elaborate</w:t>
      </w:r>
      <w:r>
        <w:rPr>
          <w:spacing w:val="-4"/>
        </w:rPr>
        <w:t xml:space="preserve"> </w:t>
      </w:r>
      <w:r>
        <w:t>on</w:t>
      </w:r>
      <w:r>
        <w:rPr>
          <w:spacing w:val="-8"/>
        </w:rPr>
        <w:t xml:space="preserve"> </w:t>
      </w:r>
      <w:r>
        <w:t>the</w:t>
      </w:r>
      <w:r>
        <w:rPr>
          <w:spacing w:val="-8"/>
        </w:rPr>
        <w:t xml:space="preserve"> </w:t>
      </w:r>
      <w:r>
        <w:t>focal</w:t>
      </w:r>
      <w:r>
        <w:rPr>
          <w:spacing w:val="-7"/>
        </w:rPr>
        <w:t xml:space="preserve"> </w:t>
      </w:r>
      <w:r>
        <w:t>point</w:t>
      </w:r>
      <w:r>
        <w:rPr>
          <w:spacing w:val="-1"/>
        </w:rPr>
        <w:t xml:space="preserve"> </w:t>
      </w:r>
      <w:r>
        <w:t>of</w:t>
      </w:r>
      <w:r>
        <w:rPr>
          <w:spacing w:val="-5"/>
        </w:rPr>
        <w:t xml:space="preserve"> </w:t>
      </w:r>
      <w:r>
        <w:t>the</w:t>
      </w:r>
      <w:r>
        <w:rPr>
          <w:spacing w:val="-8"/>
        </w:rPr>
        <w:t xml:space="preserve"> </w:t>
      </w:r>
      <w:r>
        <w:t>gathered</w:t>
      </w:r>
      <w:r>
        <w:rPr>
          <w:spacing w:val="-8"/>
        </w:rPr>
        <w:t xml:space="preserve"> </w:t>
      </w:r>
      <w:r>
        <w:t>research</w:t>
      </w:r>
      <w:r>
        <w:rPr>
          <w:spacing w:val="-8"/>
        </w:rPr>
        <w:t xml:space="preserve"> </w:t>
      </w:r>
      <w:r>
        <w:t>data. Mean,</w:t>
      </w:r>
      <w:r>
        <w:rPr>
          <w:spacing w:val="-17"/>
        </w:rPr>
        <w:t xml:space="preserve"> </w:t>
      </w:r>
      <w:r>
        <w:t>median,</w:t>
      </w:r>
      <w:r>
        <w:rPr>
          <w:spacing w:val="-17"/>
        </w:rPr>
        <w:t xml:space="preserve"> </w:t>
      </w:r>
      <w:r>
        <w:t>mode,</w:t>
      </w:r>
      <w:r>
        <w:rPr>
          <w:spacing w:val="-14"/>
        </w:rPr>
        <w:t xml:space="preserve"> </w:t>
      </w:r>
      <w:r>
        <w:t>standard</w:t>
      </w:r>
      <w:r>
        <w:rPr>
          <w:spacing w:val="-17"/>
        </w:rPr>
        <w:t xml:space="preserve"> </w:t>
      </w:r>
      <w:r>
        <w:t>deviation,</w:t>
      </w:r>
      <w:r>
        <w:rPr>
          <w:spacing w:val="-15"/>
        </w:rPr>
        <w:t xml:space="preserve"> </w:t>
      </w:r>
      <w:r>
        <w:t>and</w:t>
      </w:r>
      <w:r>
        <w:rPr>
          <w:spacing w:val="-17"/>
        </w:rPr>
        <w:t xml:space="preserve"> </w:t>
      </w:r>
      <w:proofErr w:type="spellStart"/>
      <w:r>
        <w:t>anova</w:t>
      </w:r>
      <w:proofErr w:type="spellEnd"/>
      <w:r>
        <w:rPr>
          <w:spacing w:val="-16"/>
        </w:rPr>
        <w:t xml:space="preserve"> </w:t>
      </w:r>
      <w:r>
        <w:t>are</w:t>
      </w:r>
      <w:r>
        <w:rPr>
          <w:spacing w:val="-17"/>
        </w:rPr>
        <w:t xml:space="preserve"> </w:t>
      </w:r>
      <w:r>
        <w:t>included</w:t>
      </w:r>
      <w:r>
        <w:rPr>
          <w:spacing w:val="-17"/>
        </w:rPr>
        <w:t xml:space="preserve"> </w:t>
      </w:r>
      <w:r>
        <w:t>in</w:t>
      </w:r>
      <w:r>
        <w:rPr>
          <w:spacing w:val="-16"/>
        </w:rPr>
        <w:t xml:space="preserve"> </w:t>
      </w:r>
      <w:r>
        <w:t>calculating measures.</w:t>
      </w:r>
      <w:r>
        <w:rPr>
          <w:spacing w:val="-7"/>
        </w:rPr>
        <w:t xml:space="preserve"> </w:t>
      </w:r>
      <w:r>
        <w:t>According to Cooksey, (2020), these statistics summarize the data that helps the researcher identify and understand the study's distribution and central tendencies variables. In addition, descriptive statistics are presented either in numerical manuscript text, tables, or graphical figures.</w:t>
      </w:r>
    </w:p>
    <w:p w14:paraId="451AC6B2" w14:textId="77777777" w:rsidR="001E20E9" w:rsidRDefault="001E20E9">
      <w:pPr>
        <w:pStyle w:val="BodyText"/>
        <w:spacing w:before="41"/>
      </w:pPr>
    </w:p>
    <w:p w14:paraId="2F4573C1" w14:textId="77777777" w:rsidR="001E20E9" w:rsidRDefault="002B5DA6">
      <w:pPr>
        <w:pStyle w:val="Heading2"/>
      </w:pPr>
      <w:bookmarkStart w:id="7" w:name="_bookmark12"/>
      <w:bookmarkEnd w:id="7"/>
      <w:r>
        <w:t xml:space="preserve">Ethical </w:t>
      </w:r>
      <w:r>
        <w:rPr>
          <w:spacing w:val="-2"/>
        </w:rPr>
        <w:t>Considerations</w:t>
      </w:r>
    </w:p>
    <w:p w14:paraId="16768BD5" w14:textId="77777777" w:rsidR="001E20E9" w:rsidRDefault="001E20E9">
      <w:pPr>
        <w:pStyle w:val="BodyText"/>
        <w:spacing w:before="4"/>
        <w:rPr>
          <w:rFonts w:ascii="Arial"/>
          <w:b/>
        </w:rPr>
      </w:pPr>
    </w:p>
    <w:p w14:paraId="5CDF2040" w14:textId="77777777" w:rsidR="001E20E9" w:rsidRDefault="002B5DA6">
      <w:pPr>
        <w:pStyle w:val="BodyText"/>
        <w:tabs>
          <w:tab w:val="left" w:pos="1628"/>
          <w:tab w:val="left" w:pos="3131"/>
          <w:tab w:val="left" w:pos="3715"/>
          <w:tab w:val="left" w:pos="4538"/>
          <w:tab w:val="left" w:pos="4990"/>
          <w:tab w:val="left" w:pos="5889"/>
          <w:tab w:val="left" w:pos="7048"/>
          <w:tab w:val="left" w:pos="8071"/>
        </w:tabs>
        <w:spacing w:line="480" w:lineRule="auto"/>
        <w:ind w:left="460" w:right="1015" w:firstLine="720"/>
        <w:jc w:val="right"/>
      </w:pPr>
      <w:r>
        <w:rPr>
          <w:spacing w:val="-6"/>
        </w:rPr>
        <w:t>In</w:t>
      </w:r>
      <w:r>
        <w:tab/>
      </w:r>
      <w:r>
        <w:rPr>
          <w:spacing w:val="-2"/>
        </w:rPr>
        <w:t>researching</w:t>
      </w:r>
      <w:r>
        <w:tab/>
      </w:r>
      <w:r>
        <w:rPr>
          <w:spacing w:val="-4"/>
        </w:rPr>
        <w:t>the</w:t>
      </w:r>
      <w:r>
        <w:tab/>
      </w:r>
      <w:r>
        <w:rPr>
          <w:spacing w:val="-2"/>
        </w:rPr>
        <w:t>value</w:t>
      </w:r>
      <w:r>
        <w:tab/>
      </w:r>
      <w:r>
        <w:rPr>
          <w:spacing w:val="-6"/>
        </w:rPr>
        <w:t>of</w:t>
      </w:r>
      <w:r>
        <w:tab/>
      </w:r>
      <w:r>
        <w:rPr>
          <w:spacing w:val="-2"/>
        </w:rPr>
        <w:t>young</w:t>
      </w:r>
      <w:r>
        <w:tab/>
      </w:r>
      <w:r>
        <w:rPr>
          <w:spacing w:val="-2"/>
        </w:rPr>
        <w:t>athletes,</w:t>
      </w:r>
      <w:r>
        <w:tab/>
      </w:r>
      <w:r>
        <w:rPr>
          <w:spacing w:val="-2"/>
        </w:rPr>
        <w:t>several</w:t>
      </w:r>
      <w:r>
        <w:tab/>
      </w:r>
      <w:r>
        <w:rPr>
          <w:spacing w:val="-2"/>
        </w:rPr>
        <w:t xml:space="preserve">ethical </w:t>
      </w:r>
      <w:r>
        <w:t>considerations</w:t>
      </w:r>
      <w:r>
        <w:rPr>
          <w:spacing w:val="40"/>
        </w:rPr>
        <w:t xml:space="preserve"> </w:t>
      </w:r>
      <w:r>
        <w:t>must</w:t>
      </w:r>
      <w:r>
        <w:rPr>
          <w:spacing w:val="40"/>
        </w:rPr>
        <w:t xml:space="preserve"> </w:t>
      </w:r>
      <w:r>
        <w:t>be</w:t>
      </w:r>
      <w:r>
        <w:rPr>
          <w:spacing w:val="40"/>
        </w:rPr>
        <w:t xml:space="preserve"> </w:t>
      </w:r>
      <w:r>
        <w:t>addressed</w:t>
      </w:r>
      <w:r>
        <w:rPr>
          <w:spacing w:val="40"/>
        </w:rPr>
        <w:t xml:space="preserve"> </w:t>
      </w:r>
      <w:r>
        <w:t>to</w:t>
      </w:r>
      <w:r>
        <w:rPr>
          <w:spacing w:val="40"/>
        </w:rPr>
        <w:t xml:space="preserve"> </w:t>
      </w:r>
      <w:r>
        <w:t>protect</w:t>
      </w:r>
      <w:r>
        <w:rPr>
          <w:spacing w:val="40"/>
        </w:rPr>
        <w:t xml:space="preserve"> </w:t>
      </w:r>
      <w:r>
        <w:t>participants</w:t>
      </w:r>
      <w:r>
        <w:rPr>
          <w:spacing w:val="40"/>
        </w:rPr>
        <w:t xml:space="preserve"> </w:t>
      </w:r>
      <w:r>
        <w:t>and</w:t>
      </w:r>
      <w:r>
        <w:rPr>
          <w:spacing w:val="40"/>
        </w:rPr>
        <w:t xml:space="preserve"> </w:t>
      </w:r>
      <w:r>
        <w:t>ensure</w:t>
      </w:r>
      <w:r>
        <w:rPr>
          <w:spacing w:val="40"/>
        </w:rPr>
        <w:t xml:space="preserve"> </w:t>
      </w:r>
      <w:r>
        <w:t>the</w:t>
      </w:r>
      <w:r>
        <w:rPr>
          <w:spacing w:val="40"/>
        </w:rPr>
        <w:t xml:space="preserve"> </w:t>
      </w:r>
      <w:r>
        <w:t>integrity</w:t>
      </w:r>
      <w:r>
        <w:rPr>
          <w:spacing w:val="-6"/>
        </w:rPr>
        <w:t xml:space="preserve"> </w:t>
      </w:r>
      <w:r>
        <w:t>of</w:t>
      </w:r>
      <w:r>
        <w:rPr>
          <w:spacing w:val="-1"/>
        </w:rPr>
        <w:t xml:space="preserve"> </w:t>
      </w:r>
      <w:r>
        <w:t>the</w:t>
      </w:r>
      <w:r>
        <w:rPr>
          <w:spacing w:val="-4"/>
        </w:rPr>
        <w:t xml:space="preserve"> </w:t>
      </w:r>
      <w:r>
        <w:t>study.</w:t>
      </w:r>
      <w:r>
        <w:rPr>
          <w:spacing w:val="-1"/>
        </w:rPr>
        <w:t xml:space="preserve"> </w:t>
      </w:r>
      <w:r>
        <w:t>First</w:t>
      </w:r>
      <w:r>
        <w:rPr>
          <w:spacing w:val="-5"/>
        </w:rPr>
        <w:t xml:space="preserve"> </w:t>
      </w:r>
      <w:r>
        <w:t>and</w:t>
      </w:r>
      <w:r>
        <w:rPr>
          <w:spacing w:val="-4"/>
        </w:rPr>
        <w:t xml:space="preserve"> </w:t>
      </w:r>
      <w:r>
        <w:t>foremost,</w:t>
      </w:r>
      <w:r>
        <w:rPr>
          <w:spacing w:val="-1"/>
        </w:rPr>
        <w:t xml:space="preserve"> </w:t>
      </w:r>
      <w:r>
        <w:t>obtaining</w:t>
      </w:r>
      <w:r>
        <w:rPr>
          <w:spacing w:val="-4"/>
        </w:rPr>
        <w:t xml:space="preserve"> </w:t>
      </w:r>
      <w:r>
        <w:t>informed</w:t>
      </w:r>
      <w:r>
        <w:rPr>
          <w:spacing w:val="-4"/>
        </w:rPr>
        <w:t xml:space="preserve"> </w:t>
      </w:r>
      <w:r>
        <w:t>consent</w:t>
      </w:r>
      <w:r>
        <w:rPr>
          <w:spacing w:val="-1"/>
        </w:rPr>
        <w:t xml:space="preserve"> </w:t>
      </w:r>
      <w:r>
        <w:t>is</w:t>
      </w:r>
      <w:r>
        <w:rPr>
          <w:spacing w:val="-2"/>
        </w:rPr>
        <w:t xml:space="preserve"> </w:t>
      </w:r>
      <w:r>
        <w:t>crucial, especially</w:t>
      </w:r>
      <w:r>
        <w:rPr>
          <w:spacing w:val="40"/>
        </w:rPr>
        <w:t xml:space="preserve"> </w:t>
      </w:r>
      <w:r>
        <w:t>since</w:t>
      </w:r>
      <w:r>
        <w:rPr>
          <w:spacing w:val="40"/>
        </w:rPr>
        <w:t xml:space="preserve"> </w:t>
      </w:r>
      <w:r>
        <w:t>many</w:t>
      </w:r>
      <w:r>
        <w:rPr>
          <w:spacing w:val="40"/>
        </w:rPr>
        <w:t xml:space="preserve"> </w:t>
      </w:r>
      <w:r>
        <w:t>participants</w:t>
      </w:r>
      <w:r>
        <w:rPr>
          <w:spacing w:val="40"/>
        </w:rPr>
        <w:t xml:space="preserve"> </w:t>
      </w:r>
      <w:r>
        <w:t>are</w:t>
      </w:r>
      <w:r>
        <w:rPr>
          <w:spacing w:val="40"/>
        </w:rPr>
        <w:t xml:space="preserve"> </w:t>
      </w:r>
      <w:r>
        <w:t>minors.</w:t>
      </w:r>
      <w:r>
        <w:rPr>
          <w:spacing w:val="40"/>
        </w:rPr>
        <w:t xml:space="preserve"> </w:t>
      </w:r>
      <w:r>
        <w:t>Researchers</w:t>
      </w:r>
      <w:r>
        <w:rPr>
          <w:spacing w:val="40"/>
        </w:rPr>
        <w:t xml:space="preserve"> </w:t>
      </w:r>
      <w:r>
        <w:t>must</w:t>
      </w:r>
      <w:r>
        <w:rPr>
          <w:spacing w:val="40"/>
        </w:rPr>
        <w:t xml:space="preserve"> </w:t>
      </w:r>
      <w:r>
        <w:t>secure</w:t>
      </w:r>
      <w:r>
        <w:rPr>
          <w:spacing w:val="40"/>
        </w:rPr>
        <w:t xml:space="preserve"> </w:t>
      </w:r>
      <w:r>
        <w:t>consent</w:t>
      </w:r>
      <w:r>
        <w:rPr>
          <w:spacing w:val="40"/>
        </w:rPr>
        <w:t xml:space="preserve"> </w:t>
      </w:r>
      <w:r>
        <w:t>from</w:t>
      </w:r>
      <w:r>
        <w:rPr>
          <w:spacing w:val="40"/>
        </w:rPr>
        <w:t xml:space="preserve"> </w:t>
      </w:r>
      <w:r>
        <w:t>the</w:t>
      </w:r>
      <w:r>
        <w:rPr>
          <w:spacing w:val="40"/>
        </w:rPr>
        <w:t xml:space="preserve"> </w:t>
      </w:r>
      <w:r>
        <w:t>young</w:t>
      </w:r>
      <w:r>
        <w:rPr>
          <w:spacing w:val="40"/>
        </w:rPr>
        <w:t xml:space="preserve"> </w:t>
      </w:r>
      <w:r>
        <w:t>athletes</w:t>
      </w:r>
      <w:r>
        <w:rPr>
          <w:spacing w:val="40"/>
        </w:rPr>
        <w:t xml:space="preserve"> </w:t>
      </w:r>
      <w:r>
        <w:t>and</w:t>
      </w:r>
      <w:r>
        <w:rPr>
          <w:spacing w:val="40"/>
        </w:rPr>
        <w:t xml:space="preserve"> </w:t>
      </w:r>
      <w:r>
        <w:t>their</w:t>
      </w:r>
      <w:r>
        <w:rPr>
          <w:spacing w:val="40"/>
        </w:rPr>
        <w:t xml:space="preserve"> </w:t>
      </w:r>
      <w:r>
        <w:t>legal</w:t>
      </w:r>
      <w:r>
        <w:rPr>
          <w:spacing w:val="40"/>
        </w:rPr>
        <w:t xml:space="preserve"> </w:t>
      </w:r>
      <w:r>
        <w:t>guardians,</w:t>
      </w:r>
      <w:r>
        <w:rPr>
          <w:spacing w:val="40"/>
        </w:rPr>
        <w:t xml:space="preserve"> </w:t>
      </w:r>
      <w:r>
        <w:t>providing</w:t>
      </w:r>
      <w:r>
        <w:rPr>
          <w:spacing w:val="40"/>
        </w:rPr>
        <w:t xml:space="preserve"> </w:t>
      </w:r>
      <w:r>
        <w:t>clear information</w:t>
      </w:r>
      <w:r>
        <w:rPr>
          <w:spacing w:val="80"/>
        </w:rPr>
        <w:t xml:space="preserve"> </w:t>
      </w:r>
      <w:r>
        <w:t>about</w:t>
      </w:r>
      <w:r>
        <w:rPr>
          <w:spacing w:val="80"/>
        </w:rPr>
        <w:t xml:space="preserve"> </w:t>
      </w:r>
      <w:r>
        <w:t>the</w:t>
      </w:r>
      <w:r>
        <w:rPr>
          <w:spacing w:val="80"/>
        </w:rPr>
        <w:t xml:space="preserve"> </w:t>
      </w:r>
      <w:r>
        <w:t>study's</w:t>
      </w:r>
      <w:r>
        <w:rPr>
          <w:spacing w:val="80"/>
        </w:rPr>
        <w:t xml:space="preserve"> </w:t>
      </w:r>
      <w:r>
        <w:t>purpose,</w:t>
      </w:r>
      <w:r>
        <w:rPr>
          <w:spacing w:val="80"/>
        </w:rPr>
        <w:t xml:space="preserve"> </w:t>
      </w:r>
      <w:r>
        <w:t>procedures,</w:t>
      </w:r>
      <w:r>
        <w:rPr>
          <w:spacing w:val="80"/>
        </w:rPr>
        <w:t xml:space="preserve"> </w:t>
      </w:r>
      <w:r>
        <w:t>and</w:t>
      </w:r>
      <w:r>
        <w:rPr>
          <w:spacing w:val="80"/>
        </w:rPr>
        <w:t xml:space="preserve"> </w:t>
      </w:r>
      <w:r>
        <w:t>potential</w:t>
      </w:r>
      <w:r>
        <w:rPr>
          <w:spacing w:val="80"/>
        </w:rPr>
        <w:t xml:space="preserve"> </w:t>
      </w:r>
      <w:r>
        <w:t>risks</w:t>
      </w:r>
      <w:r>
        <w:rPr>
          <w:spacing w:val="40"/>
        </w:rPr>
        <w:t xml:space="preserve"> </w:t>
      </w:r>
      <w:r>
        <w:t>(Valenzuela</w:t>
      </w:r>
      <w:r>
        <w:rPr>
          <w:spacing w:val="-1"/>
        </w:rPr>
        <w:t xml:space="preserve"> </w:t>
      </w:r>
      <w:r>
        <w:t>et al., 2022). Confidentiality and</w:t>
      </w:r>
      <w:r>
        <w:rPr>
          <w:spacing w:val="-1"/>
        </w:rPr>
        <w:t xml:space="preserve"> </w:t>
      </w:r>
      <w:r>
        <w:t>privacy must be</w:t>
      </w:r>
      <w:r>
        <w:rPr>
          <w:spacing w:val="-1"/>
        </w:rPr>
        <w:t xml:space="preserve"> </w:t>
      </w:r>
      <w:r>
        <w:t>maintained, with personal</w:t>
      </w:r>
      <w:r>
        <w:rPr>
          <w:spacing w:val="-11"/>
        </w:rPr>
        <w:t xml:space="preserve"> </w:t>
      </w:r>
      <w:r>
        <w:t>information</w:t>
      </w:r>
      <w:r>
        <w:rPr>
          <w:spacing w:val="-9"/>
        </w:rPr>
        <w:t xml:space="preserve"> </w:t>
      </w:r>
      <w:r>
        <w:t>kept</w:t>
      </w:r>
      <w:r>
        <w:rPr>
          <w:spacing w:val="-6"/>
        </w:rPr>
        <w:t xml:space="preserve"> </w:t>
      </w:r>
      <w:r>
        <w:t>secure</w:t>
      </w:r>
      <w:r>
        <w:rPr>
          <w:spacing w:val="-10"/>
        </w:rPr>
        <w:t xml:space="preserve"> </w:t>
      </w:r>
      <w:r>
        <w:t>and</w:t>
      </w:r>
      <w:r>
        <w:rPr>
          <w:spacing w:val="-9"/>
        </w:rPr>
        <w:t xml:space="preserve"> </w:t>
      </w:r>
      <w:r>
        <w:t>identities</w:t>
      </w:r>
      <w:r>
        <w:rPr>
          <w:spacing w:val="-4"/>
        </w:rPr>
        <w:t xml:space="preserve"> </w:t>
      </w:r>
      <w:r>
        <w:t>protected</w:t>
      </w:r>
      <w:r>
        <w:rPr>
          <w:spacing w:val="-5"/>
        </w:rPr>
        <w:t xml:space="preserve"> </w:t>
      </w:r>
      <w:r>
        <w:t>in</w:t>
      </w:r>
      <w:r>
        <w:rPr>
          <w:spacing w:val="-9"/>
        </w:rPr>
        <w:t xml:space="preserve"> </w:t>
      </w:r>
      <w:r>
        <w:t>published</w:t>
      </w:r>
      <w:r>
        <w:rPr>
          <w:spacing w:val="-9"/>
        </w:rPr>
        <w:t xml:space="preserve"> </w:t>
      </w:r>
      <w:r>
        <w:rPr>
          <w:spacing w:val="-2"/>
        </w:rPr>
        <w:t>findings.</w:t>
      </w:r>
    </w:p>
    <w:p w14:paraId="76E52817" w14:textId="77777777" w:rsidR="001E20E9" w:rsidRDefault="002B5DA6">
      <w:pPr>
        <w:pStyle w:val="BodyText"/>
        <w:spacing w:line="484" w:lineRule="auto"/>
        <w:ind w:left="460" w:right="1012" w:firstLine="720"/>
        <w:jc w:val="right"/>
      </w:pPr>
      <w:r>
        <w:rPr>
          <w:rFonts w:ascii="Arial"/>
          <w:b/>
        </w:rPr>
        <w:t>Voluntary</w:t>
      </w:r>
      <w:r>
        <w:rPr>
          <w:rFonts w:ascii="Arial"/>
          <w:b/>
          <w:spacing w:val="-5"/>
        </w:rPr>
        <w:t xml:space="preserve"> </w:t>
      </w:r>
      <w:r>
        <w:rPr>
          <w:rFonts w:ascii="Arial"/>
          <w:b/>
        </w:rPr>
        <w:t>Participation</w:t>
      </w:r>
      <w:r>
        <w:t>.</w:t>
      </w:r>
      <w:r>
        <w:rPr>
          <w:spacing w:val="-10"/>
        </w:rPr>
        <w:t xml:space="preserve"> </w:t>
      </w:r>
      <w:r>
        <w:t>They</w:t>
      </w:r>
      <w:r>
        <w:rPr>
          <w:spacing w:val="-4"/>
        </w:rPr>
        <w:t xml:space="preserve"> </w:t>
      </w:r>
      <w:r>
        <w:t>participated</w:t>
      </w:r>
      <w:r>
        <w:rPr>
          <w:spacing w:val="-2"/>
        </w:rPr>
        <w:t xml:space="preserve"> </w:t>
      </w:r>
      <w:r>
        <w:t>in</w:t>
      </w:r>
      <w:r>
        <w:rPr>
          <w:spacing w:val="-2"/>
        </w:rPr>
        <w:t xml:space="preserve"> </w:t>
      </w:r>
      <w:r>
        <w:t>the</w:t>
      </w:r>
      <w:r>
        <w:rPr>
          <w:spacing w:val="-2"/>
        </w:rPr>
        <w:t xml:space="preserve"> </w:t>
      </w:r>
      <w:r>
        <w:t>study</w:t>
      </w:r>
      <w:r>
        <w:rPr>
          <w:spacing w:val="-4"/>
        </w:rPr>
        <w:t xml:space="preserve"> </w:t>
      </w:r>
      <w:r>
        <w:t>voluntarily, and their</w:t>
      </w:r>
      <w:r>
        <w:rPr>
          <w:spacing w:val="5"/>
        </w:rPr>
        <w:t xml:space="preserve"> </w:t>
      </w:r>
      <w:r>
        <w:t>participation</w:t>
      </w:r>
      <w:r>
        <w:rPr>
          <w:spacing w:val="8"/>
        </w:rPr>
        <w:t xml:space="preserve"> </w:t>
      </w:r>
      <w:r>
        <w:t>or</w:t>
      </w:r>
      <w:r>
        <w:rPr>
          <w:spacing w:val="6"/>
        </w:rPr>
        <w:t xml:space="preserve"> </w:t>
      </w:r>
      <w:r>
        <w:t>non-participation</w:t>
      </w:r>
      <w:r>
        <w:rPr>
          <w:spacing w:val="8"/>
        </w:rPr>
        <w:t xml:space="preserve"> </w:t>
      </w:r>
      <w:r>
        <w:t>has</w:t>
      </w:r>
      <w:r>
        <w:rPr>
          <w:spacing w:val="6"/>
        </w:rPr>
        <w:t xml:space="preserve"> </w:t>
      </w:r>
      <w:r>
        <w:t>no</w:t>
      </w:r>
      <w:r>
        <w:rPr>
          <w:spacing w:val="8"/>
        </w:rPr>
        <w:t xml:space="preserve"> </w:t>
      </w:r>
      <w:r>
        <w:t>negative</w:t>
      </w:r>
      <w:r>
        <w:rPr>
          <w:spacing w:val="4"/>
        </w:rPr>
        <w:t xml:space="preserve"> </w:t>
      </w:r>
      <w:r>
        <w:t>impact</w:t>
      </w:r>
      <w:r>
        <w:rPr>
          <w:spacing w:val="7"/>
        </w:rPr>
        <w:t xml:space="preserve"> </w:t>
      </w:r>
      <w:r>
        <w:t>on</w:t>
      </w:r>
      <w:r>
        <w:rPr>
          <w:spacing w:val="4"/>
        </w:rPr>
        <w:t xml:space="preserve"> </w:t>
      </w:r>
      <w:r>
        <w:t>them.</w:t>
      </w:r>
      <w:r>
        <w:rPr>
          <w:spacing w:val="7"/>
        </w:rPr>
        <w:t xml:space="preserve"> </w:t>
      </w:r>
      <w:r>
        <w:t>If</w:t>
      </w:r>
      <w:r>
        <w:rPr>
          <w:spacing w:val="7"/>
        </w:rPr>
        <w:t xml:space="preserve"> </w:t>
      </w:r>
      <w:r>
        <w:rPr>
          <w:spacing w:val="-4"/>
        </w:rPr>
        <w:t>they</w:t>
      </w:r>
    </w:p>
    <w:p w14:paraId="503FE953" w14:textId="77777777" w:rsidR="001E20E9" w:rsidRDefault="001E20E9">
      <w:pPr>
        <w:pStyle w:val="BodyText"/>
        <w:spacing w:line="484" w:lineRule="auto"/>
        <w:jc w:val="right"/>
        <w:sectPr w:rsidR="001E20E9">
          <w:pgSz w:w="11910" w:h="16840"/>
          <w:pgMar w:top="980" w:right="425" w:bottom="280" w:left="1700" w:header="715" w:footer="0" w:gutter="0"/>
          <w:cols w:space="720"/>
        </w:sectPr>
      </w:pPr>
    </w:p>
    <w:p w14:paraId="3EE6EF71" w14:textId="77777777" w:rsidR="001E20E9" w:rsidRDefault="001E20E9">
      <w:pPr>
        <w:pStyle w:val="BodyText"/>
      </w:pPr>
    </w:p>
    <w:p w14:paraId="3C7C972B" w14:textId="77777777" w:rsidR="001E20E9" w:rsidRDefault="001E20E9">
      <w:pPr>
        <w:pStyle w:val="BodyText"/>
        <w:spacing w:before="28"/>
      </w:pPr>
    </w:p>
    <w:p w14:paraId="12C033A7" w14:textId="77777777" w:rsidR="001E20E9" w:rsidRDefault="002B5DA6">
      <w:pPr>
        <w:pStyle w:val="BodyText"/>
        <w:spacing w:line="480" w:lineRule="auto"/>
        <w:ind w:left="460" w:right="1006"/>
      </w:pPr>
      <w:r>
        <w:t>choose</w:t>
      </w:r>
      <w:r>
        <w:rPr>
          <w:spacing w:val="-3"/>
        </w:rPr>
        <w:t xml:space="preserve"> </w:t>
      </w:r>
      <w:r>
        <w:t>not</w:t>
      </w:r>
      <w:r>
        <w:rPr>
          <w:spacing w:val="-4"/>
        </w:rPr>
        <w:t xml:space="preserve"> </w:t>
      </w:r>
      <w:r>
        <w:t>to</w:t>
      </w:r>
      <w:r>
        <w:rPr>
          <w:spacing w:val="-7"/>
        </w:rPr>
        <w:t xml:space="preserve"> </w:t>
      </w:r>
      <w:r>
        <w:t>participate</w:t>
      </w:r>
      <w:r>
        <w:rPr>
          <w:spacing w:val="-7"/>
        </w:rPr>
        <w:t xml:space="preserve"> </w:t>
      </w:r>
      <w:r>
        <w:t>in</w:t>
      </w:r>
      <w:r>
        <w:rPr>
          <w:spacing w:val="-7"/>
        </w:rPr>
        <w:t xml:space="preserve"> </w:t>
      </w:r>
      <w:r>
        <w:t>this</w:t>
      </w:r>
      <w:r>
        <w:rPr>
          <w:spacing w:val="-5"/>
        </w:rPr>
        <w:t xml:space="preserve"> </w:t>
      </w:r>
      <w:r>
        <w:t>study, their</w:t>
      </w:r>
      <w:r>
        <w:rPr>
          <w:spacing w:val="-5"/>
        </w:rPr>
        <w:t xml:space="preserve"> </w:t>
      </w:r>
      <w:r>
        <w:t>eligibility</w:t>
      </w:r>
      <w:r>
        <w:rPr>
          <w:spacing w:val="-9"/>
        </w:rPr>
        <w:t xml:space="preserve"> </w:t>
      </w:r>
      <w:r>
        <w:t>for</w:t>
      </w:r>
      <w:r>
        <w:rPr>
          <w:spacing w:val="-5"/>
        </w:rPr>
        <w:t xml:space="preserve"> </w:t>
      </w:r>
      <w:r>
        <w:t>treatment,</w:t>
      </w:r>
      <w:r>
        <w:rPr>
          <w:spacing w:val="-4"/>
        </w:rPr>
        <w:t xml:space="preserve"> </w:t>
      </w:r>
      <w:r>
        <w:t>services,</w:t>
      </w:r>
      <w:r>
        <w:rPr>
          <w:spacing w:val="-4"/>
        </w:rPr>
        <w:t xml:space="preserve"> </w:t>
      </w:r>
      <w:r>
        <w:t>or benefits would not be affected.</w:t>
      </w:r>
    </w:p>
    <w:p w14:paraId="728A37C6" w14:textId="77777777" w:rsidR="001E20E9" w:rsidRDefault="002B5DA6">
      <w:pPr>
        <w:pStyle w:val="BodyText"/>
        <w:spacing w:line="482" w:lineRule="auto"/>
        <w:ind w:left="460" w:right="1015" w:firstLine="720"/>
        <w:jc w:val="right"/>
      </w:pPr>
      <w:r>
        <w:rPr>
          <w:rFonts w:ascii="Arial"/>
          <w:b/>
        </w:rPr>
        <w:t>Privacy and Confidentiality</w:t>
      </w:r>
      <w:r>
        <w:t>. All information garnered from the study will</w:t>
      </w:r>
      <w:r>
        <w:rPr>
          <w:spacing w:val="33"/>
        </w:rPr>
        <w:t xml:space="preserve"> </w:t>
      </w:r>
      <w:r>
        <w:t>be</w:t>
      </w:r>
      <w:r>
        <w:rPr>
          <w:spacing w:val="32"/>
        </w:rPr>
        <w:t xml:space="preserve"> </w:t>
      </w:r>
      <w:r>
        <w:t>coded</w:t>
      </w:r>
      <w:r>
        <w:rPr>
          <w:spacing w:val="32"/>
        </w:rPr>
        <w:t xml:space="preserve"> </w:t>
      </w:r>
      <w:r>
        <w:t>to</w:t>
      </w:r>
      <w:r>
        <w:rPr>
          <w:spacing w:val="32"/>
        </w:rPr>
        <w:t xml:space="preserve"> </w:t>
      </w:r>
      <w:r>
        <w:t>protect</w:t>
      </w:r>
      <w:r>
        <w:rPr>
          <w:spacing w:val="35"/>
        </w:rPr>
        <w:t xml:space="preserve"> </w:t>
      </w:r>
      <w:r>
        <w:t>the</w:t>
      </w:r>
      <w:r>
        <w:rPr>
          <w:spacing w:val="32"/>
        </w:rPr>
        <w:t xml:space="preserve"> </w:t>
      </w:r>
      <w:r>
        <w:t>identity</w:t>
      </w:r>
      <w:r>
        <w:rPr>
          <w:spacing w:val="34"/>
        </w:rPr>
        <w:t xml:space="preserve"> </w:t>
      </w:r>
      <w:r>
        <w:t>of</w:t>
      </w:r>
      <w:r>
        <w:rPr>
          <w:spacing w:val="35"/>
        </w:rPr>
        <w:t xml:space="preserve"> </w:t>
      </w:r>
      <w:r>
        <w:t>each</w:t>
      </w:r>
      <w:r>
        <w:rPr>
          <w:spacing w:val="32"/>
        </w:rPr>
        <w:t xml:space="preserve"> </w:t>
      </w:r>
      <w:r>
        <w:t>participant.</w:t>
      </w:r>
      <w:r>
        <w:rPr>
          <w:spacing w:val="35"/>
        </w:rPr>
        <w:t xml:space="preserve"> </w:t>
      </w:r>
      <w:r>
        <w:t>No</w:t>
      </w:r>
      <w:r>
        <w:rPr>
          <w:spacing w:val="32"/>
        </w:rPr>
        <w:t xml:space="preserve"> </w:t>
      </w:r>
      <w:r>
        <w:t>names</w:t>
      </w:r>
      <w:r>
        <w:rPr>
          <w:spacing w:val="34"/>
        </w:rPr>
        <w:t xml:space="preserve"> </w:t>
      </w:r>
      <w:r>
        <w:t>or</w:t>
      </w:r>
      <w:r>
        <w:rPr>
          <w:spacing w:val="34"/>
        </w:rPr>
        <w:t xml:space="preserve"> </w:t>
      </w:r>
      <w:r>
        <w:t>other identifying information will be used when evaluating or reporting statistics.</w:t>
      </w:r>
      <w:r>
        <w:rPr>
          <w:spacing w:val="-2"/>
        </w:rPr>
        <w:t xml:space="preserve"> </w:t>
      </w:r>
      <w:r>
        <w:t>All documents</w:t>
      </w:r>
      <w:r>
        <w:rPr>
          <w:spacing w:val="-11"/>
        </w:rPr>
        <w:t xml:space="preserve"> </w:t>
      </w:r>
      <w:r>
        <w:t>and</w:t>
      </w:r>
      <w:r>
        <w:rPr>
          <w:spacing w:val="-10"/>
        </w:rPr>
        <w:t xml:space="preserve"> </w:t>
      </w:r>
      <w:r>
        <w:t>information</w:t>
      </w:r>
      <w:r>
        <w:rPr>
          <w:spacing w:val="-10"/>
        </w:rPr>
        <w:t xml:space="preserve"> </w:t>
      </w:r>
      <w:r>
        <w:t>the</w:t>
      </w:r>
      <w:r>
        <w:rPr>
          <w:spacing w:val="-9"/>
        </w:rPr>
        <w:t xml:space="preserve"> </w:t>
      </w:r>
      <w:r>
        <w:t>investigator(s)</w:t>
      </w:r>
      <w:r>
        <w:rPr>
          <w:spacing w:val="-9"/>
        </w:rPr>
        <w:t xml:space="preserve"> </w:t>
      </w:r>
      <w:r>
        <w:t>gathered</w:t>
      </w:r>
      <w:r>
        <w:rPr>
          <w:spacing w:val="-10"/>
        </w:rPr>
        <w:t xml:space="preserve"> </w:t>
      </w:r>
      <w:r>
        <w:t>will</w:t>
      </w:r>
      <w:r>
        <w:rPr>
          <w:spacing w:val="-9"/>
        </w:rPr>
        <w:t xml:space="preserve"> </w:t>
      </w:r>
      <w:r>
        <w:t>be</w:t>
      </w:r>
      <w:r>
        <w:rPr>
          <w:spacing w:val="-10"/>
        </w:rPr>
        <w:t xml:space="preserve"> </w:t>
      </w:r>
      <w:r>
        <w:t>stored</w:t>
      </w:r>
      <w:r>
        <w:rPr>
          <w:spacing w:val="-9"/>
        </w:rPr>
        <w:t xml:space="preserve"> </w:t>
      </w:r>
      <w:r>
        <w:rPr>
          <w:spacing w:val="-2"/>
        </w:rPr>
        <w:t>securely.</w:t>
      </w:r>
    </w:p>
    <w:p w14:paraId="3B8AAA48" w14:textId="77777777" w:rsidR="001E20E9" w:rsidRDefault="002B5DA6">
      <w:pPr>
        <w:pStyle w:val="BodyText"/>
        <w:spacing w:line="480" w:lineRule="auto"/>
        <w:ind w:left="460" w:right="1018" w:firstLine="720"/>
        <w:jc w:val="both"/>
      </w:pPr>
      <w:r>
        <w:rPr>
          <w:rFonts w:ascii="Arial"/>
          <w:b/>
        </w:rPr>
        <w:t>Inform</w:t>
      </w:r>
      <w:r>
        <w:rPr>
          <w:rFonts w:ascii="Arial"/>
          <w:b/>
          <w:spacing w:val="-4"/>
        </w:rPr>
        <w:t xml:space="preserve"> </w:t>
      </w:r>
      <w:r>
        <w:rPr>
          <w:rFonts w:ascii="Arial"/>
          <w:b/>
        </w:rPr>
        <w:t>Consent</w:t>
      </w:r>
      <w:r>
        <w:rPr>
          <w:rFonts w:ascii="Arial"/>
          <w:b/>
          <w:spacing w:val="-6"/>
        </w:rPr>
        <w:t xml:space="preserve"> </w:t>
      </w:r>
      <w:r>
        <w:rPr>
          <w:rFonts w:ascii="Arial"/>
          <w:b/>
        </w:rPr>
        <w:t>Process</w:t>
      </w:r>
      <w:r>
        <w:t>.</w:t>
      </w:r>
      <w:r>
        <w:rPr>
          <w:spacing w:val="-1"/>
        </w:rPr>
        <w:t xml:space="preserve"> </w:t>
      </w:r>
      <w:r>
        <w:t>In</w:t>
      </w:r>
      <w:r>
        <w:rPr>
          <w:spacing w:val="-4"/>
        </w:rPr>
        <w:t xml:space="preserve"> </w:t>
      </w:r>
      <w:r>
        <w:t>this</w:t>
      </w:r>
      <w:r>
        <w:rPr>
          <w:spacing w:val="-2"/>
        </w:rPr>
        <w:t xml:space="preserve"> </w:t>
      </w:r>
      <w:r>
        <w:t>manner,</w:t>
      </w:r>
      <w:r>
        <w:rPr>
          <w:spacing w:val="-1"/>
        </w:rPr>
        <w:t xml:space="preserve"> </w:t>
      </w:r>
      <w:r>
        <w:t>the</w:t>
      </w:r>
      <w:r>
        <w:rPr>
          <w:spacing w:val="-4"/>
        </w:rPr>
        <w:t xml:space="preserve"> </w:t>
      </w:r>
      <w:r>
        <w:t>survey</w:t>
      </w:r>
      <w:r>
        <w:rPr>
          <w:spacing w:val="-6"/>
        </w:rPr>
        <w:t xml:space="preserve"> </w:t>
      </w:r>
      <w:r>
        <w:t>questionnaire</w:t>
      </w:r>
      <w:r>
        <w:rPr>
          <w:spacing w:val="-4"/>
        </w:rPr>
        <w:t xml:space="preserve"> </w:t>
      </w:r>
      <w:r>
        <w:t>will be</w:t>
      </w:r>
      <w:r>
        <w:rPr>
          <w:spacing w:val="-5"/>
        </w:rPr>
        <w:t xml:space="preserve"> </w:t>
      </w:r>
      <w:r>
        <w:t>utilized.</w:t>
      </w:r>
      <w:r>
        <w:rPr>
          <w:spacing w:val="-10"/>
        </w:rPr>
        <w:t xml:space="preserve"> </w:t>
      </w:r>
      <w:r>
        <w:t>The</w:t>
      </w:r>
      <w:r>
        <w:rPr>
          <w:spacing w:val="-5"/>
        </w:rPr>
        <w:t xml:space="preserve"> </w:t>
      </w:r>
      <w:r>
        <w:t>study</w:t>
      </w:r>
      <w:r>
        <w:rPr>
          <w:spacing w:val="-8"/>
        </w:rPr>
        <w:t xml:space="preserve"> </w:t>
      </w:r>
      <w:r>
        <w:t>will</w:t>
      </w:r>
      <w:r>
        <w:rPr>
          <w:spacing w:val="-5"/>
        </w:rPr>
        <w:t xml:space="preserve"> </w:t>
      </w:r>
      <w:r>
        <w:t>be</w:t>
      </w:r>
      <w:r>
        <w:rPr>
          <w:spacing w:val="-5"/>
        </w:rPr>
        <w:t xml:space="preserve"> </w:t>
      </w:r>
      <w:r>
        <w:t>open</w:t>
      </w:r>
      <w:r>
        <w:rPr>
          <w:spacing w:val="-5"/>
        </w:rPr>
        <w:t xml:space="preserve"> </w:t>
      </w:r>
      <w:r>
        <w:t>and</w:t>
      </w:r>
      <w:r>
        <w:rPr>
          <w:spacing w:val="-1"/>
        </w:rPr>
        <w:t xml:space="preserve"> </w:t>
      </w:r>
      <w:r>
        <w:t>straightforward</w:t>
      </w:r>
      <w:r>
        <w:rPr>
          <w:spacing w:val="-5"/>
        </w:rPr>
        <w:t xml:space="preserve"> </w:t>
      </w:r>
      <w:r>
        <w:t>to</w:t>
      </w:r>
      <w:r>
        <w:rPr>
          <w:spacing w:val="-5"/>
        </w:rPr>
        <w:t xml:space="preserve"> </w:t>
      </w:r>
      <w:r>
        <w:t>comprehend,</w:t>
      </w:r>
      <w:r>
        <w:rPr>
          <w:spacing w:val="-2"/>
        </w:rPr>
        <w:t xml:space="preserve"> </w:t>
      </w:r>
      <w:r>
        <w:t>and</w:t>
      </w:r>
      <w:r>
        <w:rPr>
          <w:spacing w:val="-5"/>
        </w:rPr>
        <w:t xml:space="preserve"> </w:t>
      </w:r>
      <w:r>
        <w:t>the researcher will ensure that all respondents know the potential benefits of the study for the institution. The pertinent school officials consented to and authorized the respondent's actions.</w:t>
      </w:r>
    </w:p>
    <w:p w14:paraId="51B34FAA" w14:textId="77777777" w:rsidR="001E20E9" w:rsidRDefault="002B5DA6">
      <w:pPr>
        <w:pStyle w:val="BodyText"/>
        <w:spacing w:line="482" w:lineRule="auto"/>
        <w:ind w:left="460" w:right="1016" w:firstLine="720"/>
        <w:jc w:val="both"/>
      </w:pPr>
      <w:r>
        <w:rPr>
          <w:rFonts w:ascii="Arial"/>
          <w:b/>
        </w:rPr>
        <w:t>Plagiarism</w:t>
      </w:r>
      <w:r>
        <w:t>.</w:t>
      </w:r>
      <w:r>
        <w:rPr>
          <w:spacing w:val="-6"/>
        </w:rPr>
        <w:t xml:space="preserve"> </w:t>
      </w:r>
      <w:r>
        <w:t>The</w:t>
      </w:r>
      <w:r>
        <w:rPr>
          <w:spacing w:val="-1"/>
        </w:rPr>
        <w:t xml:space="preserve"> </w:t>
      </w:r>
      <w:r>
        <w:t>researchers will</w:t>
      </w:r>
      <w:r>
        <w:rPr>
          <w:spacing w:val="-1"/>
        </w:rPr>
        <w:t xml:space="preserve"> </w:t>
      </w:r>
      <w:r>
        <w:t>guarantee</w:t>
      </w:r>
      <w:r>
        <w:rPr>
          <w:spacing w:val="-1"/>
        </w:rPr>
        <w:t xml:space="preserve"> </w:t>
      </w:r>
      <w:r>
        <w:t>that the</w:t>
      </w:r>
      <w:r>
        <w:rPr>
          <w:spacing w:val="-1"/>
        </w:rPr>
        <w:t xml:space="preserve"> </w:t>
      </w:r>
      <w:r>
        <w:t>data</w:t>
      </w:r>
      <w:r>
        <w:rPr>
          <w:spacing w:val="-1"/>
        </w:rPr>
        <w:t xml:space="preserve"> </w:t>
      </w:r>
      <w:r>
        <w:t>is correct and reliable</w:t>
      </w:r>
      <w:r>
        <w:rPr>
          <w:spacing w:val="-8"/>
        </w:rPr>
        <w:t xml:space="preserve"> </w:t>
      </w:r>
      <w:r>
        <w:t>and</w:t>
      </w:r>
      <w:r>
        <w:rPr>
          <w:spacing w:val="-8"/>
        </w:rPr>
        <w:t xml:space="preserve"> </w:t>
      </w:r>
      <w:r>
        <w:t>will</w:t>
      </w:r>
      <w:r>
        <w:rPr>
          <w:spacing w:val="-11"/>
        </w:rPr>
        <w:t xml:space="preserve"> </w:t>
      </w:r>
      <w:r>
        <w:t>be</w:t>
      </w:r>
      <w:r>
        <w:rPr>
          <w:spacing w:val="-8"/>
        </w:rPr>
        <w:t xml:space="preserve"> </w:t>
      </w:r>
      <w:r>
        <w:t>applied.</w:t>
      </w:r>
      <w:r>
        <w:rPr>
          <w:spacing w:val="-9"/>
        </w:rPr>
        <w:t xml:space="preserve"> </w:t>
      </w:r>
      <w:r>
        <w:t>It</w:t>
      </w:r>
      <w:r>
        <w:rPr>
          <w:spacing w:val="-9"/>
        </w:rPr>
        <w:t xml:space="preserve"> </w:t>
      </w:r>
      <w:r>
        <w:t>will</w:t>
      </w:r>
      <w:r>
        <w:rPr>
          <w:spacing w:val="-11"/>
        </w:rPr>
        <w:t xml:space="preserve"> </w:t>
      </w:r>
      <w:r>
        <w:t>adhere</w:t>
      </w:r>
      <w:r>
        <w:rPr>
          <w:spacing w:val="-12"/>
        </w:rPr>
        <w:t xml:space="preserve"> </w:t>
      </w:r>
      <w:r>
        <w:t>to</w:t>
      </w:r>
      <w:r>
        <w:rPr>
          <w:spacing w:val="-12"/>
        </w:rPr>
        <w:t xml:space="preserve"> </w:t>
      </w:r>
      <w:r>
        <w:t>the</w:t>
      </w:r>
      <w:r>
        <w:rPr>
          <w:spacing w:val="-12"/>
        </w:rPr>
        <w:t xml:space="preserve"> </w:t>
      </w:r>
      <w:r>
        <w:t>letter</w:t>
      </w:r>
      <w:r>
        <w:rPr>
          <w:spacing w:val="-10"/>
        </w:rPr>
        <w:t xml:space="preserve"> </w:t>
      </w:r>
      <w:r>
        <w:t>when</w:t>
      </w:r>
      <w:r>
        <w:rPr>
          <w:spacing w:val="-12"/>
        </w:rPr>
        <w:t xml:space="preserve"> </w:t>
      </w:r>
      <w:r>
        <w:t>citing</w:t>
      </w:r>
      <w:r>
        <w:rPr>
          <w:spacing w:val="-12"/>
        </w:rPr>
        <w:t xml:space="preserve"> </w:t>
      </w:r>
      <w:r>
        <w:t>concepts</w:t>
      </w:r>
      <w:r>
        <w:rPr>
          <w:spacing w:val="-10"/>
        </w:rPr>
        <w:t xml:space="preserve"> </w:t>
      </w:r>
      <w:r>
        <w:t>from other writers and academics. This paper's grammar and originality will be checked using Grammarly to achieve this.</w:t>
      </w:r>
    </w:p>
    <w:p w14:paraId="67041FD8" w14:textId="77777777" w:rsidR="001E20E9" w:rsidRDefault="002B5DA6">
      <w:pPr>
        <w:pStyle w:val="BodyText"/>
        <w:spacing w:line="480" w:lineRule="auto"/>
        <w:ind w:left="460" w:right="1018" w:firstLine="720"/>
        <w:jc w:val="both"/>
      </w:pPr>
      <w:r>
        <w:rPr>
          <w:rFonts w:ascii="Arial"/>
          <w:b/>
        </w:rPr>
        <w:t>Authorship</w:t>
      </w:r>
      <w:r>
        <w:t>.</w:t>
      </w:r>
      <w:r>
        <w:rPr>
          <w:spacing w:val="-2"/>
        </w:rPr>
        <w:t xml:space="preserve"> </w:t>
      </w:r>
      <w:r>
        <w:t>In</w:t>
      </w:r>
      <w:r>
        <w:rPr>
          <w:spacing w:val="-5"/>
        </w:rPr>
        <w:t xml:space="preserve"> </w:t>
      </w:r>
      <w:r>
        <w:t>this</w:t>
      </w:r>
      <w:r>
        <w:rPr>
          <w:spacing w:val="-3"/>
        </w:rPr>
        <w:t xml:space="preserve"> </w:t>
      </w:r>
      <w:r>
        <w:t>study,</w:t>
      </w:r>
      <w:r>
        <w:rPr>
          <w:spacing w:val="-2"/>
        </w:rPr>
        <w:t xml:space="preserve"> </w:t>
      </w:r>
      <w:r>
        <w:t>the</w:t>
      </w:r>
      <w:r>
        <w:rPr>
          <w:spacing w:val="-5"/>
        </w:rPr>
        <w:t xml:space="preserve"> </w:t>
      </w:r>
      <w:r>
        <w:t>author's qualifications</w:t>
      </w:r>
      <w:r>
        <w:rPr>
          <w:spacing w:val="-3"/>
        </w:rPr>
        <w:t xml:space="preserve"> </w:t>
      </w:r>
      <w:r>
        <w:t>are</w:t>
      </w:r>
      <w:r>
        <w:rPr>
          <w:spacing w:val="-5"/>
        </w:rPr>
        <w:t xml:space="preserve"> </w:t>
      </w:r>
      <w:r>
        <w:t>considered,</w:t>
      </w:r>
      <w:r>
        <w:rPr>
          <w:spacing w:val="-2"/>
        </w:rPr>
        <w:t xml:space="preserve"> </w:t>
      </w:r>
      <w:r>
        <w:t>as are the advice and assistance of the research advisor, who will substantially contribute to the conception and design, data collection, or analysis and interpretation of the data. The paper will be created in collaboration with the adviser and the researcher, who will then critically evaluate its contribution to knowledge. Both factors will influence the study's published finding</w:t>
      </w:r>
    </w:p>
    <w:p w14:paraId="2446A1AC" w14:textId="77777777" w:rsidR="001E20E9" w:rsidRDefault="002B5DA6">
      <w:pPr>
        <w:pStyle w:val="Heading1"/>
        <w:ind w:left="2981" w:right="0"/>
        <w:jc w:val="left"/>
      </w:pPr>
      <w:bookmarkStart w:id="8" w:name="_bookmark13"/>
      <w:bookmarkEnd w:id="8"/>
      <w:r>
        <w:t>RESULTS</w:t>
      </w:r>
      <w:r>
        <w:rPr>
          <w:spacing w:val="-7"/>
        </w:rPr>
        <w:t xml:space="preserve"> </w:t>
      </w:r>
      <w:r>
        <w:t>AND</w:t>
      </w:r>
      <w:r>
        <w:rPr>
          <w:spacing w:val="-11"/>
        </w:rPr>
        <w:t xml:space="preserve"> </w:t>
      </w:r>
      <w:r>
        <w:rPr>
          <w:spacing w:val="-2"/>
        </w:rPr>
        <w:t>DISCUSSION</w:t>
      </w:r>
    </w:p>
    <w:p w14:paraId="44B51528" w14:textId="77777777" w:rsidR="001E20E9" w:rsidRDefault="002B5DA6">
      <w:pPr>
        <w:pStyle w:val="Heading2"/>
        <w:spacing w:before="254"/>
      </w:pPr>
      <w:bookmarkStart w:id="9" w:name="_bookmark14"/>
      <w:bookmarkEnd w:id="9"/>
      <w:r>
        <w:t>Demographic</w:t>
      </w:r>
      <w:r>
        <w:rPr>
          <w:spacing w:val="-3"/>
        </w:rPr>
        <w:t xml:space="preserve"> </w:t>
      </w:r>
      <w:r>
        <w:t>Profile</w:t>
      </w:r>
      <w:r>
        <w:rPr>
          <w:spacing w:val="-1"/>
        </w:rPr>
        <w:t xml:space="preserve"> </w:t>
      </w:r>
      <w:r>
        <w:t>of</w:t>
      </w:r>
      <w:r>
        <w:rPr>
          <w:spacing w:val="-1"/>
        </w:rPr>
        <w:t xml:space="preserve"> </w:t>
      </w:r>
      <w:r>
        <w:t>the</w:t>
      </w:r>
      <w:r>
        <w:rPr>
          <w:spacing w:val="-2"/>
        </w:rPr>
        <w:t xml:space="preserve"> Respondents</w:t>
      </w:r>
    </w:p>
    <w:p w14:paraId="71F978EB" w14:textId="77777777" w:rsidR="001E20E9" w:rsidRDefault="001E20E9">
      <w:pPr>
        <w:pStyle w:val="BodyText"/>
        <w:spacing w:before="4"/>
        <w:rPr>
          <w:rFonts w:ascii="Arial"/>
          <w:b/>
        </w:rPr>
      </w:pPr>
    </w:p>
    <w:p w14:paraId="0AA0C3F7" w14:textId="77777777" w:rsidR="001E20E9" w:rsidRDefault="002B5DA6">
      <w:pPr>
        <w:pStyle w:val="BodyText"/>
        <w:spacing w:line="480" w:lineRule="auto"/>
        <w:ind w:left="460" w:right="1021" w:firstLine="720"/>
        <w:jc w:val="both"/>
      </w:pPr>
      <w:r>
        <w:t>The respondents of this research are mostly 12 years old, with a percentage</w:t>
      </w:r>
      <w:r>
        <w:rPr>
          <w:spacing w:val="1"/>
        </w:rPr>
        <w:t xml:space="preserve"> </w:t>
      </w:r>
      <w:r>
        <w:t>of</w:t>
      </w:r>
      <w:r>
        <w:rPr>
          <w:spacing w:val="2"/>
        </w:rPr>
        <w:t xml:space="preserve"> </w:t>
      </w:r>
      <w:r>
        <w:t>44.3% (90).</w:t>
      </w:r>
      <w:r>
        <w:rPr>
          <w:spacing w:val="-2"/>
        </w:rPr>
        <w:t xml:space="preserve"> </w:t>
      </w:r>
      <w:r>
        <w:t>This</w:t>
      </w:r>
      <w:r>
        <w:rPr>
          <w:spacing w:val="1"/>
        </w:rPr>
        <w:t xml:space="preserve"> </w:t>
      </w:r>
      <w:r>
        <w:t>was</w:t>
      </w:r>
      <w:r>
        <w:rPr>
          <w:spacing w:val="2"/>
        </w:rPr>
        <w:t xml:space="preserve"> </w:t>
      </w:r>
      <w:r>
        <w:t>followed</w:t>
      </w:r>
      <w:r>
        <w:rPr>
          <w:spacing w:val="-1"/>
        </w:rPr>
        <w:t xml:space="preserve"> </w:t>
      </w:r>
      <w:r>
        <w:t>by</w:t>
      </w:r>
      <w:r>
        <w:rPr>
          <w:spacing w:val="2"/>
        </w:rPr>
        <w:t xml:space="preserve"> </w:t>
      </w:r>
      <w:r>
        <w:t>athletes</w:t>
      </w:r>
      <w:r>
        <w:rPr>
          <w:spacing w:val="1"/>
        </w:rPr>
        <w:t xml:space="preserve"> </w:t>
      </w:r>
      <w:r>
        <w:t>who</w:t>
      </w:r>
      <w:r>
        <w:rPr>
          <w:spacing w:val="-1"/>
        </w:rPr>
        <w:t xml:space="preserve"> </w:t>
      </w:r>
      <w:r>
        <w:t>are 11</w:t>
      </w:r>
      <w:r>
        <w:rPr>
          <w:spacing w:val="3"/>
        </w:rPr>
        <w:t xml:space="preserve"> </w:t>
      </w:r>
      <w:r>
        <w:t>years</w:t>
      </w:r>
      <w:r>
        <w:rPr>
          <w:spacing w:val="2"/>
        </w:rPr>
        <w:t xml:space="preserve"> </w:t>
      </w:r>
      <w:r>
        <w:rPr>
          <w:spacing w:val="-5"/>
        </w:rPr>
        <w:t>old</w:t>
      </w:r>
    </w:p>
    <w:p w14:paraId="548A801E"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6061F13D" w14:textId="77777777" w:rsidR="001E20E9" w:rsidRDefault="001E20E9">
      <w:pPr>
        <w:pStyle w:val="BodyText"/>
      </w:pPr>
    </w:p>
    <w:p w14:paraId="2870920B" w14:textId="77777777" w:rsidR="001E20E9" w:rsidRDefault="001E20E9">
      <w:pPr>
        <w:pStyle w:val="BodyText"/>
        <w:spacing w:before="28"/>
      </w:pPr>
    </w:p>
    <w:p w14:paraId="019F8485" w14:textId="77777777" w:rsidR="001E20E9" w:rsidRDefault="002B5DA6">
      <w:pPr>
        <w:pStyle w:val="BodyText"/>
        <w:spacing w:line="480" w:lineRule="auto"/>
        <w:ind w:left="460" w:right="1009"/>
        <w:jc w:val="both"/>
      </w:pPr>
      <w:r>
        <w:t>with a percentage of 34.5% (70). This suggests that most of our respondents are already in grade 6 (n=137, 67.5%) which means that most of them have trained for years.</w:t>
      </w:r>
      <w:r>
        <w:rPr>
          <w:spacing w:val="-2"/>
        </w:rPr>
        <w:t xml:space="preserve"> </w:t>
      </w:r>
      <w:r>
        <w:t>When</w:t>
      </w:r>
      <w:r>
        <w:rPr>
          <w:spacing w:val="-1"/>
        </w:rPr>
        <w:t xml:space="preserve"> </w:t>
      </w:r>
      <w:r>
        <w:t>it comes to</w:t>
      </w:r>
      <w:r>
        <w:rPr>
          <w:spacing w:val="-1"/>
        </w:rPr>
        <w:t xml:space="preserve"> </w:t>
      </w:r>
      <w:r>
        <w:t>the</w:t>
      </w:r>
      <w:r>
        <w:rPr>
          <w:spacing w:val="-1"/>
        </w:rPr>
        <w:t xml:space="preserve"> </w:t>
      </w:r>
      <w:r>
        <w:t>gender, a</w:t>
      </w:r>
      <w:r>
        <w:rPr>
          <w:spacing w:val="-1"/>
        </w:rPr>
        <w:t xml:space="preserve"> </w:t>
      </w:r>
      <w:r>
        <w:t>total</w:t>
      </w:r>
      <w:r>
        <w:rPr>
          <w:spacing w:val="-1"/>
        </w:rPr>
        <w:t xml:space="preserve"> </w:t>
      </w:r>
      <w:r>
        <w:t>of 116 respondents are male (57.1%), 87 are female (57.1%),</w:t>
      </w:r>
    </w:p>
    <w:p w14:paraId="5FAB9198" w14:textId="77777777" w:rsidR="001E20E9" w:rsidRDefault="002B5DA6">
      <w:pPr>
        <w:spacing w:after="10" w:line="273" w:lineRule="exact"/>
        <w:ind w:left="460"/>
        <w:jc w:val="both"/>
        <w:rPr>
          <w:rFonts w:ascii="Arial"/>
          <w:i/>
          <w:sz w:val="24"/>
        </w:rPr>
      </w:pPr>
      <w:r>
        <w:rPr>
          <w:sz w:val="24"/>
        </w:rPr>
        <w:t>Table</w:t>
      </w:r>
      <w:r>
        <w:rPr>
          <w:spacing w:val="-11"/>
          <w:sz w:val="24"/>
        </w:rPr>
        <w:t xml:space="preserve"> </w:t>
      </w:r>
      <w:r>
        <w:rPr>
          <w:sz w:val="24"/>
        </w:rPr>
        <w:t>2.</w:t>
      </w:r>
      <w:r>
        <w:rPr>
          <w:spacing w:val="-7"/>
          <w:sz w:val="24"/>
        </w:rPr>
        <w:t xml:space="preserve"> </w:t>
      </w:r>
      <w:r>
        <w:rPr>
          <w:rFonts w:ascii="Arial"/>
          <w:i/>
          <w:sz w:val="24"/>
        </w:rPr>
        <w:t>Demographic</w:t>
      </w:r>
      <w:r>
        <w:rPr>
          <w:rFonts w:ascii="Arial"/>
          <w:i/>
          <w:spacing w:val="-8"/>
          <w:sz w:val="24"/>
        </w:rPr>
        <w:t xml:space="preserve"> </w:t>
      </w:r>
      <w:r>
        <w:rPr>
          <w:rFonts w:ascii="Arial"/>
          <w:i/>
          <w:sz w:val="24"/>
        </w:rPr>
        <w:t>profile</w:t>
      </w:r>
      <w:r>
        <w:rPr>
          <w:rFonts w:ascii="Arial"/>
          <w:i/>
          <w:spacing w:val="-11"/>
          <w:sz w:val="24"/>
        </w:rPr>
        <w:t xml:space="preserve"> </w:t>
      </w:r>
      <w:r>
        <w:rPr>
          <w:rFonts w:ascii="Arial"/>
          <w:i/>
          <w:sz w:val="24"/>
        </w:rPr>
        <w:t>of</w:t>
      </w:r>
      <w:r>
        <w:rPr>
          <w:rFonts w:ascii="Arial"/>
          <w:i/>
          <w:spacing w:val="-7"/>
          <w:sz w:val="24"/>
        </w:rPr>
        <w:t xml:space="preserve"> </w:t>
      </w:r>
      <w:r>
        <w:rPr>
          <w:rFonts w:ascii="Arial"/>
          <w:i/>
          <w:sz w:val="24"/>
        </w:rPr>
        <w:t>respondents</w:t>
      </w:r>
      <w:r>
        <w:rPr>
          <w:rFonts w:ascii="Arial"/>
          <w:i/>
          <w:spacing w:val="-5"/>
          <w:sz w:val="24"/>
        </w:rPr>
        <w:t xml:space="preserve"> </w:t>
      </w:r>
      <w:r>
        <w:rPr>
          <w:rFonts w:ascii="Arial"/>
          <w:i/>
          <w:spacing w:val="-2"/>
          <w:sz w:val="24"/>
        </w:rPr>
        <w:t>(n=203)</w:t>
      </w:r>
    </w:p>
    <w:tbl>
      <w:tblPr>
        <w:tblW w:w="0" w:type="auto"/>
        <w:tblInd w:w="456" w:type="dxa"/>
        <w:tblLayout w:type="fixed"/>
        <w:tblCellMar>
          <w:left w:w="0" w:type="dxa"/>
          <w:right w:w="0" w:type="dxa"/>
        </w:tblCellMar>
        <w:tblLook w:val="04A0" w:firstRow="1" w:lastRow="0" w:firstColumn="1" w:lastColumn="0" w:noHBand="0" w:noVBand="1"/>
      </w:tblPr>
      <w:tblGrid>
        <w:gridCol w:w="4108"/>
        <w:gridCol w:w="2811"/>
        <w:gridCol w:w="1390"/>
      </w:tblGrid>
      <w:tr w:rsidR="001E20E9" w14:paraId="60747309" w14:textId="77777777">
        <w:trPr>
          <w:trHeight w:val="274"/>
        </w:trPr>
        <w:tc>
          <w:tcPr>
            <w:tcW w:w="4108" w:type="dxa"/>
            <w:tcBorders>
              <w:top w:val="single" w:sz="4" w:space="0" w:color="000000"/>
              <w:bottom w:val="single" w:sz="4" w:space="0" w:color="000000"/>
            </w:tcBorders>
          </w:tcPr>
          <w:p w14:paraId="53FD65A9" w14:textId="77777777" w:rsidR="001E20E9" w:rsidRDefault="002B5DA6">
            <w:pPr>
              <w:pStyle w:val="TableParagraph"/>
              <w:spacing w:line="254" w:lineRule="exact"/>
              <w:ind w:left="119"/>
              <w:rPr>
                <w:rFonts w:ascii="Arial"/>
                <w:b/>
                <w:sz w:val="24"/>
              </w:rPr>
            </w:pPr>
            <w:r>
              <w:rPr>
                <w:rFonts w:ascii="Arial"/>
                <w:b/>
                <w:spacing w:val="-2"/>
                <w:sz w:val="24"/>
              </w:rPr>
              <w:t>Profile</w:t>
            </w:r>
          </w:p>
        </w:tc>
        <w:tc>
          <w:tcPr>
            <w:tcW w:w="2811" w:type="dxa"/>
            <w:tcBorders>
              <w:top w:val="single" w:sz="4" w:space="0" w:color="000000"/>
              <w:bottom w:val="single" w:sz="4" w:space="0" w:color="000000"/>
            </w:tcBorders>
          </w:tcPr>
          <w:p w14:paraId="3B31E9D9" w14:textId="77777777" w:rsidR="001E20E9" w:rsidRDefault="002B5DA6">
            <w:pPr>
              <w:pStyle w:val="TableParagraph"/>
              <w:spacing w:line="254" w:lineRule="exact"/>
              <w:ind w:right="631"/>
              <w:jc w:val="right"/>
              <w:rPr>
                <w:rFonts w:ascii="Arial"/>
                <w:b/>
                <w:sz w:val="24"/>
              </w:rPr>
            </w:pPr>
            <w:r>
              <w:rPr>
                <w:rFonts w:ascii="Arial"/>
                <w:b/>
                <w:spacing w:val="-10"/>
                <w:sz w:val="24"/>
              </w:rPr>
              <w:t>f</w:t>
            </w:r>
          </w:p>
        </w:tc>
        <w:tc>
          <w:tcPr>
            <w:tcW w:w="1390" w:type="dxa"/>
            <w:tcBorders>
              <w:top w:val="single" w:sz="4" w:space="0" w:color="000000"/>
              <w:bottom w:val="single" w:sz="4" w:space="0" w:color="000000"/>
            </w:tcBorders>
          </w:tcPr>
          <w:p w14:paraId="04E5016D" w14:textId="77777777" w:rsidR="001E20E9" w:rsidRDefault="002B5DA6">
            <w:pPr>
              <w:pStyle w:val="TableParagraph"/>
              <w:spacing w:line="254" w:lineRule="exact"/>
              <w:ind w:left="38"/>
              <w:jc w:val="center"/>
              <w:rPr>
                <w:rFonts w:ascii="Arial"/>
                <w:b/>
                <w:sz w:val="24"/>
              </w:rPr>
            </w:pPr>
            <w:r>
              <w:rPr>
                <w:rFonts w:ascii="Arial"/>
                <w:b/>
                <w:spacing w:val="-10"/>
                <w:sz w:val="24"/>
              </w:rPr>
              <w:t>%</w:t>
            </w:r>
          </w:p>
        </w:tc>
      </w:tr>
      <w:tr w:rsidR="001E20E9" w14:paraId="0A55F467" w14:textId="77777777">
        <w:trPr>
          <w:trHeight w:val="557"/>
        </w:trPr>
        <w:tc>
          <w:tcPr>
            <w:tcW w:w="4108" w:type="dxa"/>
            <w:tcBorders>
              <w:top w:val="single" w:sz="4" w:space="0" w:color="000000"/>
            </w:tcBorders>
          </w:tcPr>
          <w:p w14:paraId="6E6E0233" w14:textId="77777777" w:rsidR="001E20E9" w:rsidRDefault="002B5DA6">
            <w:pPr>
              <w:pStyle w:val="TableParagraph"/>
              <w:spacing w:line="274" w:lineRule="exact"/>
              <w:ind w:left="119"/>
              <w:rPr>
                <w:rFonts w:ascii="Arial"/>
                <w:b/>
                <w:sz w:val="24"/>
              </w:rPr>
            </w:pPr>
            <w:r>
              <w:rPr>
                <w:rFonts w:ascii="Arial"/>
                <w:b/>
                <w:spacing w:val="-5"/>
                <w:sz w:val="24"/>
              </w:rPr>
              <w:t>Age</w:t>
            </w:r>
          </w:p>
          <w:p w14:paraId="0D5747E1" w14:textId="77777777" w:rsidR="001E20E9" w:rsidRDefault="002B5DA6">
            <w:pPr>
              <w:pStyle w:val="TableParagraph"/>
              <w:spacing w:before="4" w:line="260" w:lineRule="exact"/>
              <w:ind w:left="524"/>
              <w:rPr>
                <w:sz w:val="24"/>
              </w:rPr>
            </w:pPr>
            <w:r>
              <w:rPr>
                <w:sz w:val="24"/>
              </w:rPr>
              <w:t>9</w:t>
            </w:r>
            <w:r>
              <w:rPr>
                <w:spacing w:val="-8"/>
                <w:sz w:val="24"/>
              </w:rPr>
              <w:t xml:space="preserve"> </w:t>
            </w:r>
            <w:r>
              <w:rPr>
                <w:sz w:val="24"/>
              </w:rPr>
              <w:t>years</w:t>
            </w:r>
            <w:r>
              <w:rPr>
                <w:spacing w:val="-3"/>
                <w:sz w:val="24"/>
              </w:rPr>
              <w:t xml:space="preserve"> </w:t>
            </w:r>
            <w:r>
              <w:rPr>
                <w:spacing w:val="-5"/>
                <w:sz w:val="24"/>
              </w:rPr>
              <w:t>old</w:t>
            </w:r>
          </w:p>
        </w:tc>
        <w:tc>
          <w:tcPr>
            <w:tcW w:w="2811" w:type="dxa"/>
            <w:tcBorders>
              <w:top w:val="single" w:sz="4" w:space="0" w:color="000000"/>
            </w:tcBorders>
          </w:tcPr>
          <w:p w14:paraId="686D4533" w14:textId="77777777" w:rsidR="001E20E9" w:rsidRDefault="001E20E9">
            <w:pPr>
              <w:pStyle w:val="TableParagraph"/>
              <w:spacing w:before="1"/>
              <w:rPr>
                <w:rFonts w:ascii="Arial"/>
                <w:i/>
                <w:sz w:val="24"/>
              </w:rPr>
            </w:pPr>
          </w:p>
          <w:p w14:paraId="430493CA" w14:textId="77777777" w:rsidR="001E20E9" w:rsidRDefault="002B5DA6">
            <w:pPr>
              <w:pStyle w:val="TableParagraph"/>
              <w:spacing w:before="1" w:line="260" w:lineRule="exact"/>
              <w:ind w:right="543"/>
              <w:jc w:val="right"/>
              <w:rPr>
                <w:sz w:val="24"/>
              </w:rPr>
            </w:pPr>
            <w:r>
              <w:rPr>
                <w:spacing w:val="-5"/>
                <w:sz w:val="24"/>
              </w:rPr>
              <w:t>32</w:t>
            </w:r>
          </w:p>
        </w:tc>
        <w:tc>
          <w:tcPr>
            <w:tcW w:w="1390" w:type="dxa"/>
            <w:tcBorders>
              <w:top w:val="single" w:sz="4" w:space="0" w:color="000000"/>
            </w:tcBorders>
          </w:tcPr>
          <w:p w14:paraId="21A67331" w14:textId="77777777" w:rsidR="001E20E9" w:rsidRDefault="001E20E9">
            <w:pPr>
              <w:pStyle w:val="TableParagraph"/>
              <w:spacing w:before="1"/>
              <w:rPr>
                <w:rFonts w:ascii="Arial"/>
                <w:i/>
                <w:sz w:val="24"/>
              </w:rPr>
            </w:pPr>
          </w:p>
          <w:p w14:paraId="099DEB3B" w14:textId="77777777" w:rsidR="001E20E9" w:rsidRDefault="002B5DA6">
            <w:pPr>
              <w:pStyle w:val="TableParagraph"/>
              <w:spacing w:before="1" w:line="260" w:lineRule="exact"/>
              <w:ind w:left="38" w:right="5"/>
              <w:jc w:val="center"/>
              <w:rPr>
                <w:sz w:val="24"/>
              </w:rPr>
            </w:pPr>
            <w:r>
              <w:rPr>
                <w:spacing w:val="-4"/>
                <w:sz w:val="24"/>
              </w:rPr>
              <w:t>15.8</w:t>
            </w:r>
          </w:p>
        </w:tc>
      </w:tr>
      <w:tr w:rsidR="001E20E9" w14:paraId="4B2ACC94" w14:textId="77777777">
        <w:trPr>
          <w:trHeight w:val="275"/>
        </w:trPr>
        <w:tc>
          <w:tcPr>
            <w:tcW w:w="4108" w:type="dxa"/>
          </w:tcPr>
          <w:p w14:paraId="1E8DCF37" w14:textId="77777777" w:rsidR="001E20E9" w:rsidRDefault="002B5DA6">
            <w:pPr>
              <w:pStyle w:val="TableParagraph"/>
              <w:spacing w:line="256" w:lineRule="exact"/>
              <w:ind w:left="524"/>
              <w:rPr>
                <w:sz w:val="24"/>
              </w:rPr>
            </w:pPr>
            <w:r>
              <w:rPr>
                <w:sz w:val="24"/>
              </w:rPr>
              <w:t>10</w:t>
            </w:r>
            <w:r>
              <w:rPr>
                <w:spacing w:val="-7"/>
                <w:sz w:val="24"/>
              </w:rPr>
              <w:t xml:space="preserve"> </w:t>
            </w:r>
            <w:r>
              <w:rPr>
                <w:sz w:val="24"/>
              </w:rPr>
              <w:t>years</w:t>
            </w:r>
            <w:r>
              <w:rPr>
                <w:spacing w:val="-4"/>
                <w:sz w:val="24"/>
              </w:rPr>
              <w:t xml:space="preserve"> </w:t>
            </w:r>
            <w:r>
              <w:rPr>
                <w:spacing w:val="-5"/>
                <w:sz w:val="24"/>
              </w:rPr>
              <w:t>old</w:t>
            </w:r>
          </w:p>
        </w:tc>
        <w:tc>
          <w:tcPr>
            <w:tcW w:w="2811" w:type="dxa"/>
          </w:tcPr>
          <w:p w14:paraId="41532282" w14:textId="77777777" w:rsidR="001E20E9" w:rsidRDefault="002B5DA6">
            <w:pPr>
              <w:pStyle w:val="TableParagraph"/>
              <w:spacing w:line="256" w:lineRule="exact"/>
              <w:ind w:right="564"/>
              <w:jc w:val="right"/>
              <w:rPr>
                <w:sz w:val="24"/>
              </w:rPr>
            </w:pPr>
            <w:r>
              <w:rPr>
                <w:spacing w:val="-5"/>
                <w:sz w:val="24"/>
              </w:rPr>
              <w:t>11</w:t>
            </w:r>
          </w:p>
        </w:tc>
        <w:tc>
          <w:tcPr>
            <w:tcW w:w="1390" w:type="dxa"/>
          </w:tcPr>
          <w:p w14:paraId="2D5FB18A" w14:textId="77777777" w:rsidR="001E20E9" w:rsidRDefault="002B5DA6">
            <w:pPr>
              <w:pStyle w:val="TableParagraph"/>
              <w:spacing w:line="256" w:lineRule="exact"/>
              <w:ind w:left="38" w:right="1"/>
              <w:jc w:val="center"/>
              <w:rPr>
                <w:sz w:val="24"/>
              </w:rPr>
            </w:pPr>
            <w:r>
              <w:rPr>
                <w:spacing w:val="-5"/>
                <w:sz w:val="24"/>
              </w:rPr>
              <w:t>5.4</w:t>
            </w:r>
          </w:p>
        </w:tc>
      </w:tr>
      <w:tr w:rsidR="001E20E9" w14:paraId="473E23A8" w14:textId="77777777">
        <w:trPr>
          <w:trHeight w:val="276"/>
        </w:trPr>
        <w:tc>
          <w:tcPr>
            <w:tcW w:w="4108" w:type="dxa"/>
          </w:tcPr>
          <w:p w14:paraId="43F7349D" w14:textId="77777777" w:rsidR="001E20E9" w:rsidRDefault="002B5DA6">
            <w:pPr>
              <w:pStyle w:val="TableParagraph"/>
              <w:spacing w:line="256" w:lineRule="exact"/>
              <w:ind w:left="524"/>
              <w:rPr>
                <w:sz w:val="24"/>
              </w:rPr>
            </w:pPr>
            <w:r>
              <w:rPr>
                <w:sz w:val="24"/>
              </w:rPr>
              <w:t>11</w:t>
            </w:r>
            <w:r>
              <w:rPr>
                <w:spacing w:val="-15"/>
                <w:sz w:val="24"/>
              </w:rPr>
              <w:t xml:space="preserve"> </w:t>
            </w:r>
            <w:r>
              <w:rPr>
                <w:sz w:val="24"/>
              </w:rPr>
              <w:t>years</w:t>
            </w:r>
            <w:r>
              <w:rPr>
                <w:spacing w:val="-12"/>
                <w:sz w:val="24"/>
              </w:rPr>
              <w:t xml:space="preserve"> </w:t>
            </w:r>
            <w:r>
              <w:rPr>
                <w:spacing w:val="-5"/>
                <w:sz w:val="24"/>
              </w:rPr>
              <w:t>old</w:t>
            </w:r>
          </w:p>
        </w:tc>
        <w:tc>
          <w:tcPr>
            <w:tcW w:w="2811" w:type="dxa"/>
          </w:tcPr>
          <w:p w14:paraId="7DAA459F" w14:textId="77777777" w:rsidR="001E20E9" w:rsidRDefault="002B5DA6">
            <w:pPr>
              <w:pStyle w:val="TableParagraph"/>
              <w:spacing w:line="256" w:lineRule="exact"/>
              <w:ind w:right="543"/>
              <w:jc w:val="right"/>
              <w:rPr>
                <w:sz w:val="24"/>
              </w:rPr>
            </w:pPr>
            <w:r>
              <w:rPr>
                <w:spacing w:val="-5"/>
                <w:sz w:val="24"/>
              </w:rPr>
              <w:t>70</w:t>
            </w:r>
          </w:p>
        </w:tc>
        <w:tc>
          <w:tcPr>
            <w:tcW w:w="1390" w:type="dxa"/>
          </w:tcPr>
          <w:p w14:paraId="083DD5C2" w14:textId="77777777" w:rsidR="001E20E9" w:rsidRDefault="002B5DA6">
            <w:pPr>
              <w:pStyle w:val="TableParagraph"/>
              <w:spacing w:line="256" w:lineRule="exact"/>
              <w:ind w:left="38" w:right="5"/>
              <w:jc w:val="center"/>
              <w:rPr>
                <w:sz w:val="24"/>
              </w:rPr>
            </w:pPr>
            <w:r>
              <w:rPr>
                <w:spacing w:val="-4"/>
                <w:sz w:val="24"/>
              </w:rPr>
              <w:t>34.5</w:t>
            </w:r>
          </w:p>
        </w:tc>
      </w:tr>
      <w:tr w:rsidR="001E20E9" w14:paraId="609943AA" w14:textId="77777777">
        <w:trPr>
          <w:trHeight w:val="412"/>
        </w:trPr>
        <w:tc>
          <w:tcPr>
            <w:tcW w:w="4108" w:type="dxa"/>
          </w:tcPr>
          <w:p w14:paraId="35EAB601" w14:textId="77777777" w:rsidR="001E20E9" w:rsidRDefault="002B5DA6">
            <w:pPr>
              <w:pStyle w:val="TableParagraph"/>
              <w:spacing w:line="272" w:lineRule="exact"/>
              <w:ind w:left="524"/>
              <w:rPr>
                <w:sz w:val="24"/>
              </w:rPr>
            </w:pPr>
            <w:r>
              <w:rPr>
                <w:sz w:val="24"/>
              </w:rPr>
              <w:t>12</w:t>
            </w:r>
            <w:r>
              <w:rPr>
                <w:spacing w:val="-7"/>
                <w:sz w:val="24"/>
              </w:rPr>
              <w:t xml:space="preserve"> </w:t>
            </w:r>
            <w:r>
              <w:rPr>
                <w:sz w:val="24"/>
              </w:rPr>
              <w:t>years</w:t>
            </w:r>
            <w:r>
              <w:rPr>
                <w:spacing w:val="-4"/>
                <w:sz w:val="24"/>
              </w:rPr>
              <w:t xml:space="preserve"> </w:t>
            </w:r>
            <w:r>
              <w:rPr>
                <w:spacing w:val="-5"/>
                <w:sz w:val="24"/>
              </w:rPr>
              <w:t>old</w:t>
            </w:r>
          </w:p>
        </w:tc>
        <w:tc>
          <w:tcPr>
            <w:tcW w:w="2811" w:type="dxa"/>
          </w:tcPr>
          <w:p w14:paraId="08551344" w14:textId="77777777" w:rsidR="001E20E9" w:rsidRDefault="002B5DA6">
            <w:pPr>
              <w:pStyle w:val="TableParagraph"/>
              <w:spacing w:line="272" w:lineRule="exact"/>
              <w:ind w:right="543"/>
              <w:jc w:val="right"/>
              <w:rPr>
                <w:sz w:val="24"/>
              </w:rPr>
            </w:pPr>
            <w:r>
              <w:rPr>
                <w:spacing w:val="-5"/>
                <w:sz w:val="24"/>
              </w:rPr>
              <w:t>90</w:t>
            </w:r>
          </w:p>
        </w:tc>
        <w:tc>
          <w:tcPr>
            <w:tcW w:w="1390" w:type="dxa"/>
          </w:tcPr>
          <w:p w14:paraId="42D0D572" w14:textId="77777777" w:rsidR="001E20E9" w:rsidRDefault="002B5DA6">
            <w:pPr>
              <w:pStyle w:val="TableParagraph"/>
              <w:spacing w:line="272" w:lineRule="exact"/>
              <w:ind w:left="38" w:right="5"/>
              <w:jc w:val="center"/>
              <w:rPr>
                <w:sz w:val="24"/>
              </w:rPr>
            </w:pPr>
            <w:r>
              <w:rPr>
                <w:spacing w:val="-4"/>
                <w:sz w:val="24"/>
              </w:rPr>
              <w:t>44.3</w:t>
            </w:r>
          </w:p>
        </w:tc>
      </w:tr>
      <w:tr w:rsidR="001E20E9" w14:paraId="641F2E06" w14:textId="77777777">
        <w:trPr>
          <w:trHeight w:val="692"/>
        </w:trPr>
        <w:tc>
          <w:tcPr>
            <w:tcW w:w="4108" w:type="dxa"/>
          </w:tcPr>
          <w:p w14:paraId="72C5B502" w14:textId="77777777" w:rsidR="001E20E9" w:rsidRDefault="002B5DA6">
            <w:pPr>
              <w:pStyle w:val="TableParagraph"/>
              <w:spacing w:before="132"/>
              <w:ind w:left="119"/>
              <w:rPr>
                <w:rFonts w:ascii="Arial"/>
                <w:b/>
                <w:sz w:val="24"/>
              </w:rPr>
            </w:pPr>
            <w:r>
              <w:rPr>
                <w:rFonts w:ascii="Arial"/>
                <w:b/>
                <w:spacing w:val="-2"/>
                <w:sz w:val="24"/>
              </w:rPr>
              <w:t>Grade</w:t>
            </w:r>
          </w:p>
          <w:p w14:paraId="25BE0F48" w14:textId="77777777" w:rsidR="001E20E9" w:rsidRDefault="002B5DA6">
            <w:pPr>
              <w:pStyle w:val="TableParagraph"/>
              <w:spacing w:before="4" w:line="260" w:lineRule="exact"/>
              <w:ind w:left="524"/>
              <w:rPr>
                <w:sz w:val="24"/>
              </w:rPr>
            </w:pPr>
            <w:r>
              <w:rPr>
                <w:sz w:val="24"/>
              </w:rPr>
              <w:t>Grade</w:t>
            </w:r>
            <w:r>
              <w:rPr>
                <w:spacing w:val="-5"/>
                <w:sz w:val="24"/>
              </w:rPr>
              <w:t xml:space="preserve"> </w:t>
            </w:r>
            <w:r>
              <w:rPr>
                <w:spacing w:val="-10"/>
                <w:sz w:val="24"/>
              </w:rPr>
              <w:t>4</w:t>
            </w:r>
          </w:p>
        </w:tc>
        <w:tc>
          <w:tcPr>
            <w:tcW w:w="2811" w:type="dxa"/>
          </w:tcPr>
          <w:p w14:paraId="075CF2E2" w14:textId="77777777" w:rsidR="001E20E9" w:rsidRDefault="001E20E9">
            <w:pPr>
              <w:pStyle w:val="TableParagraph"/>
              <w:spacing w:before="136"/>
              <w:rPr>
                <w:rFonts w:ascii="Arial"/>
                <w:i/>
                <w:sz w:val="24"/>
              </w:rPr>
            </w:pPr>
          </w:p>
          <w:p w14:paraId="13DE84A6" w14:textId="77777777" w:rsidR="001E20E9" w:rsidRDefault="002B5DA6">
            <w:pPr>
              <w:pStyle w:val="TableParagraph"/>
              <w:spacing w:line="260" w:lineRule="exact"/>
              <w:ind w:right="543"/>
              <w:jc w:val="right"/>
              <w:rPr>
                <w:sz w:val="24"/>
              </w:rPr>
            </w:pPr>
            <w:r>
              <w:rPr>
                <w:spacing w:val="-5"/>
                <w:sz w:val="24"/>
              </w:rPr>
              <w:t>32</w:t>
            </w:r>
          </w:p>
        </w:tc>
        <w:tc>
          <w:tcPr>
            <w:tcW w:w="1390" w:type="dxa"/>
          </w:tcPr>
          <w:p w14:paraId="5A937ECA" w14:textId="77777777" w:rsidR="001E20E9" w:rsidRDefault="001E20E9">
            <w:pPr>
              <w:pStyle w:val="TableParagraph"/>
              <w:spacing w:before="136"/>
              <w:rPr>
                <w:rFonts w:ascii="Arial"/>
                <w:i/>
                <w:sz w:val="24"/>
              </w:rPr>
            </w:pPr>
          </w:p>
          <w:p w14:paraId="6773E4D8" w14:textId="77777777" w:rsidR="001E20E9" w:rsidRDefault="002B5DA6">
            <w:pPr>
              <w:pStyle w:val="TableParagraph"/>
              <w:spacing w:line="260" w:lineRule="exact"/>
              <w:ind w:left="38" w:right="5"/>
              <w:jc w:val="center"/>
              <w:rPr>
                <w:sz w:val="24"/>
              </w:rPr>
            </w:pPr>
            <w:r>
              <w:rPr>
                <w:spacing w:val="-4"/>
                <w:sz w:val="24"/>
              </w:rPr>
              <w:t>15.8</w:t>
            </w:r>
          </w:p>
        </w:tc>
      </w:tr>
      <w:tr w:rsidR="001E20E9" w14:paraId="1BBBB865" w14:textId="77777777">
        <w:trPr>
          <w:trHeight w:val="275"/>
        </w:trPr>
        <w:tc>
          <w:tcPr>
            <w:tcW w:w="4108" w:type="dxa"/>
          </w:tcPr>
          <w:p w14:paraId="1B358A2D" w14:textId="77777777" w:rsidR="001E20E9" w:rsidRDefault="002B5DA6">
            <w:pPr>
              <w:pStyle w:val="TableParagraph"/>
              <w:spacing w:line="256" w:lineRule="exact"/>
              <w:ind w:left="524"/>
              <w:rPr>
                <w:sz w:val="24"/>
              </w:rPr>
            </w:pPr>
            <w:r>
              <w:rPr>
                <w:sz w:val="24"/>
              </w:rPr>
              <w:t>Grade</w:t>
            </w:r>
            <w:r>
              <w:rPr>
                <w:spacing w:val="-5"/>
                <w:sz w:val="24"/>
              </w:rPr>
              <w:t xml:space="preserve"> </w:t>
            </w:r>
            <w:r>
              <w:rPr>
                <w:spacing w:val="-10"/>
                <w:sz w:val="24"/>
              </w:rPr>
              <w:t>5</w:t>
            </w:r>
          </w:p>
        </w:tc>
        <w:tc>
          <w:tcPr>
            <w:tcW w:w="2811" w:type="dxa"/>
          </w:tcPr>
          <w:p w14:paraId="7002ACB2" w14:textId="77777777" w:rsidR="001E20E9" w:rsidRDefault="002B5DA6">
            <w:pPr>
              <w:pStyle w:val="TableParagraph"/>
              <w:spacing w:line="256" w:lineRule="exact"/>
              <w:ind w:right="543"/>
              <w:jc w:val="right"/>
              <w:rPr>
                <w:sz w:val="24"/>
              </w:rPr>
            </w:pPr>
            <w:r>
              <w:rPr>
                <w:spacing w:val="-5"/>
                <w:sz w:val="24"/>
              </w:rPr>
              <w:t>34</w:t>
            </w:r>
          </w:p>
        </w:tc>
        <w:tc>
          <w:tcPr>
            <w:tcW w:w="1390" w:type="dxa"/>
          </w:tcPr>
          <w:p w14:paraId="31A82C64" w14:textId="77777777" w:rsidR="001E20E9" w:rsidRDefault="002B5DA6">
            <w:pPr>
              <w:pStyle w:val="TableParagraph"/>
              <w:spacing w:line="256" w:lineRule="exact"/>
              <w:ind w:left="38" w:right="5"/>
              <w:jc w:val="center"/>
              <w:rPr>
                <w:sz w:val="24"/>
              </w:rPr>
            </w:pPr>
            <w:r>
              <w:rPr>
                <w:spacing w:val="-4"/>
                <w:sz w:val="24"/>
              </w:rPr>
              <w:t>16.7</w:t>
            </w:r>
          </w:p>
        </w:tc>
      </w:tr>
      <w:tr w:rsidR="001E20E9" w14:paraId="50F8C9DE" w14:textId="77777777">
        <w:trPr>
          <w:trHeight w:val="411"/>
        </w:trPr>
        <w:tc>
          <w:tcPr>
            <w:tcW w:w="4108" w:type="dxa"/>
          </w:tcPr>
          <w:p w14:paraId="0B9DB9C9" w14:textId="77777777" w:rsidR="001E20E9" w:rsidRDefault="002B5DA6">
            <w:pPr>
              <w:pStyle w:val="TableParagraph"/>
              <w:spacing w:line="272" w:lineRule="exact"/>
              <w:ind w:left="524"/>
              <w:rPr>
                <w:sz w:val="24"/>
              </w:rPr>
            </w:pPr>
            <w:r>
              <w:rPr>
                <w:sz w:val="24"/>
              </w:rPr>
              <w:t>Grade</w:t>
            </w:r>
            <w:r>
              <w:rPr>
                <w:spacing w:val="-5"/>
                <w:sz w:val="24"/>
              </w:rPr>
              <w:t xml:space="preserve"> </w:t>
            </w:r>
            <w:r>
              <w:rPr>
                <w:spacing w:val="-10"/>
                <w:sz w:val="24"/>
              </w:rPr>
              <w:t>6</w:t>
            </w:r>
          </w:p>
        </w:tc>
        <w:tc>
          <w:tcPr>
            <w:tcW w:w="2811" w:type="dxa"/>
          </w:tcPr>
          <w:p w14:paraId="3CED053F" w14:textId="77777777" w:rsidR="001E20E9" w:rsidRDefault="002B5DA6">
            <w:pPr>
              <w:pStyle w:val="TableParagraph"/>
              <w:spacing w:line="272" w:lineRule="exact"/>
              <w:ind w:right="476"/>
              <w:jc w:val="right"/>
              <w:rPr>
                <w:sz w:val="24"/>
              </w:rPr>
            </w:pPr>
            <w:r>
              <w:rPr>
                <w:spacing w:val="-5"/>
                <w:sz w:val="24"/>
              </w:rPr>
              <w:t>137</w:t>
            </w:r>
          </w:p>
        </w:tc>
        <w:tc>
          <w:tcPr>
            <w:tcW w:w="1390" w:type="dxa"/>
          </w:tcPr>
          <w:p w14:paraId="6BEF28B0" w14:textId="77777777" w:rsidR="001E20E9" w:rsidRDefault="002B5DA6">
            <w:pPr>
              <w:pStyle w:val="TableParagraph"/>
              <w:spacing w:line="272" w:lineRule="exact"/>
              <w:ind w:left="38" w:right="5"/>
              <w:jc w:val="center"/>
              <w:rPr>
                <w:sz w:val="24"/>
              </w:rPr>
            </w:pPr>
            <w:r>
              <w:rPr>
                <w:spacing w:val="-4"/>
                <w:sz w:val="24"/>
              </w:rPr>
              <w:t>67.5</w:t>
            </w:r>
          </w:p>
        </w:tc>
      </w:tr>
      <w:tr w:rsidR="001E20E9" w14:paraId="3797DE52" w14:textId="77777777">
        <w:trPr>
          <w:trHeight w:val="692"/>
        </w:trPr>
        <w:tc>
          <w:tcPr>
            <w:tcW w:w="4108" w:type="dxa"/>
          </w:tcPr>
          <w:p w14:paraId="73653312" w14:textId="77777777" w:rsidR="001E20E9" w:rsidRDefault="002B5DA6">
            <w:pPr>
              <w:pStyle w:val="TableParagraph"/>
              <w:spacing w:before="132"/>
              <w:ind w:left="119"/>
              <w:rPr>
                <w:rFonts w:ascii="Arial"/>
                <w:b/>
                <w:sz w:val="24"/>
              </w:rPr>
            </w:pPr>
            <w:r>
              <w:rPr>
                <w:rFonts w:ascii="Arial"/>
                <w:b/>
                <w:spacing w:val="-2"/>
                <w:sz w:val="24"/>
              </w:rPr>
              <w:t>Gender</w:t>
            </w:r>
          </w:p>
          <w:p w14:paraId="0C652930" w14:textId="77777777" w:rsidR="001E20E9" w:rsidRDefault="002B5DA6">
            <w:pPr>
              <w:pStyle w:val="TableParagraph"/>
              <w:spacing w:before="4" w:line="260" w:lineRule="exact"/>
              <w:ind w:left="524"/>
              <w:rPr>
                <w:sz w:val="24"/>
              </w:rPr>
            </w:pPr>
            <w:r>
              <w:rPr>
                <w:spacing w:val="-4"/>
                <w:sz w:val="24"/>
              </w:rPr>
              <w:t>Male</w:t>
            </w:r>
          </w:p>
        </w:tc>
        <w:tc>
          <w:tcPr>
            <w:tcW w:w="2811" w:type="dxa"/>
          </w:tcPr>
          <w:p w14:paraId="1FE9BC6E" w14:textId="77777777" w:rsidR="001E20E9" w:rsidRDefault="001E20E9">
            <w:pPr>
              <w:pStyle w:val="TableParagraph"/>
              <w:spacing w:before="136"/>
              <w:rPr>
                <w:rFonts w:ascii="Arial"/>
                <w:i/>
                <w:sz w:val="24"/>
              </w:rPr>
            </w:pPr>
          </w:p>
          <w:p w14:paraId="64EE7EF5" w14:textId="77777777" w:rsidR="001E20E9" w:rsidRDefault="002B5DA6">
            <w:pPr>
              <w:pStyle w:val="TableParagraph"/>
              <w:spacing w:line="260" w:lineRule="exact"/>
              <w:ind w:right="481"/>
              <w:jc w:val="right"/>
              <w:rPr>
                <w:sz w:val="24"/>
              </w:rPr>
            </w:pPr>
            <w:r>
              <w:rPr>
                <w:spacing w:val="-5"/>
                <w:sz w:val="24"/>
              </w:rPr>
              <w:t>116</w:t>
            </w:r>
          </w:p>
        </w:tc>
        <w:tc>
          <w:tcPr>
            <w:tcW w:w="1390" w:type="dxa"/>
          </w:tcPr>
          <w:p w14:paraId="2C896348" w14:textId="77777777" w:rsidR="001E20E9" w:rsidRDefault="001E20E9">
            <w:pPr>
              <w:pStyle w:val="TableParagraph"/>
              <w:spacing w:before="136"/>
              <w:rPr>
                <w:rFonts w:ascii="Arial"/>
                <w:i/>
                <w:sz w:val="24"/>
              </w:rPr>
            </w:pPr>
          </w:p>
          <w:p w14:paraId="2DB298AD" w14:textId="77777777" w:rsidR="001E20E9" w:rsidRDefault="002B5DA6">
            <w:pPr>
              <w:pStyle w:val="TableParagraph"/>
              <w:spacing w:line="260" w:lineRule="exact"/>
              <w:ind w:left="38" w:right="5"/>
              <w:jc w:val="center"/>
              <w:rPr>
                <w:sz w:val="24"/>
              </w:rPr>
            </w:pPr>
            <w:r>
              <w:rPr>
                <w:spacing w:val="-4"/>
                <w:sz w:val="24"/>
              </w:rPr>
              <w:t>42.9</w:t>
            </w:r>
          </w:p>
        </w:tc>
      </w:tr>
      <w:tr w:rsidR="001E20E9" w14:paraId="29789CFB" w14:textId="77777777">
        <w:trPr>
          <w:trHeight w:val="272"/>
        </w:trPr>
        <w:tc>
          <w:tcPr>
            <w:tcW w:w="4108" w:type="dxa"/>
          </w:tcPr>
          <w:p w14:paraId="5838AF7A" w14:textId="77777777" w:rsidR="001E20E9" w:rsidRDefault="002B5DA6">
            <w:pPr>
              <w:pStyle w:val="TableParagraph"/>
              <w:spacing w:line="252" w:lineRule="exact"/>
              <w:ind w:left="524"/>
              <w:rPr>
                <w:sz w:val="24"/>
              </w:rPr>
            </w:pPr>
            <w:r>
              <w:rPr>
                <w:spacing w:val="-2"/>
                <w:sz w:val="24"/>
              </w:rPr>
              <w:t>Female</w:t>
            </w:r>
          </w:p>
        </w:tc>
        <w:tc>
          <w:tcPr>
            <w:tcW w:w="2811" w:type="dxa"/>
          </w:tcPr>
          <w:p w14:paraId="11B0C44C" w14:textId="77777777" w:rsidR="001E20E9" w:rsidRDefault="002B5DA6">
            <w:pPr>
              <w:pStyle w:val="TableParagraph"/>
              <w:spacing w:line="252" w:lineRule="exact"/>
              <w:ind w:right="543"/>
              <w:jc w:val="right"/>
              <w:rPr>
                <w:sz w:val="24"/>
              </w:rPr>
            </w:pPr>
            <w:r>
              <w:rPr>
                <w:spacing w:val="-5"/>
                <w:sz w:val="24"/>
              </w:rPr>
              <w:t>87</w:t>
            </w:r>
          </w:p>
        </w:tc>
        <w:tc>
          <w:tcPr>
            <w:tcW w:w="1390" w:type="dxa"/>
          </w:tcPr>
          <w:p w14:paraId="45675D71" w14:textId="77777777" w:rsidR="001E20E9" w:rsidRDefault="002B5DA6">
            <w:pPr>
              <w:pStyle w:val="TableParagraph"/>
              <w:spacing w:line="252" w:lineRule="exact"/>
              <w:ind w:left="38" w:right="5"/>
              <w:jc w:val="center"/>
              <w:rPr>
                <w:sz w:val="24"/>
              </w:rPr>
            </w:pPr>
            <w:r>
              <w:rPr>
                <w:spacing w:val="-4"/>
                <w:sz w:val="24"/>
              </w:rPr>
              <w:t>57.1</w:t>
            </w:r>
          </w:p>
        </w:tc>
      </w:tr>
      <w:tr w:rsidR="001E20E9" w14:paraId="337B275E" w14:textId="77777777">
        <w:trPr>
          <w:trHeight w:val="831"/>
        </w:trPr>
        <w:tc>
          <w:tcPr>
            <w:tcW w:w="4108" w:type="dxa"/>
          </w:tcPr>
          <w:p w14:paraId="132B165D" w14:textId="77777777" w:rsidR="001E20E9" w:rsidRDefault="002B5DA6">
            <w:pPr>
              <w:pStyle w:val="TableParagraph"/>
              <w:spacing w:before="272"/>
              <w:ind w:left="119"/>
              <w:rPr>
                <w:rFonts w:ascii="Arial"/>
                <w:b/>
                <w:sz w:val="24"/>
              </w:rPr>
            </w:pPr>
            <w:r>
              <w:rPr>
                <w:rFonts w:ascii="Arial"/>
                <w:b/>
                <w:sz w:val="24"/>
              </w:rPr>
              <w:t>Type</w:t>
            </w:r>
            <w:r>
              <w:rPr>
                <w:rFonts w:ascii="Arial"/>
                <w:b/>
                <w:spacing w:val="-13"/>
                <w:sz w:val="24"/>
              </w:rPr>
              <w:t xml:space="preserve"> </w:t>
            </w:r>
            <w:r>
              <w:rPr>
                <w:rFonts w:ascii="Arial"/>
                <w:b/>
                <w:sz w:val="24"/>
              </w:rPr>
              <w:t>of</w:t>
            </w:r>
            <w:r>
              <w:rPr>
                <w:rFonts w:ascii="Arial"/>
                <w:b/>
                <w:spacing w:val="-8"/>
                <w:sz w:val="24"/>
              </w:rPr>
              <w:t xml:space="preserve"> </w:t>
            </w:r>
            <w:r>
              <w:rPr>
                <w:rFonts w:ascii="Arial"/>
                <w:b/>
                <w:spacing w:val="-4"/>
                <w:sz w:val="24"/>
              </w:rPr>
              <w:t>Sport</w:t>
            </w:r>
          </w:p>
          <w:p w14:paraId="7705A4B4" w14:textId="77777777" w:rsidR="001E20E9" w:rsidRDefault="002B5DA6">
            <w:pPr>
              <w:pStyle w:val="TableParagraph"/>
              <w:spacing w:before="4" w:line="260" w:lineRule="exact"/>
              <w:ind w:left="524"/>
              <w:rPr>
                <w:sz w:val="24"/>
              </w:rPr>
            </w:pPr>
            <w:r>
              <w:rPr>
                <w:sz w:val="24"/>
              </w:rPr>
              <w:t>Individual</w:t>
            </w:r>
            <w:r>
              <w:rPr>
                <w:spacing w:val="-11"/>
                <w:sz w:val="24"/>
              </w:rPr>
              <w:t xml:space="preserve"> </w:t>
            </w:r>
            <w:r>
              <w:rPr>
                <w:spacing w:val="-2"/>
                <w:sz w:val="24"/>
              </w:rPr>
              <w:t>Sport</w:t>
            </w:r>
          </w:p>
        </w:tc>
        <w:tc>
          <w:tcPr>
            <w:tcW w:w="2811" w:type="dxa"/>
          </w:tcPr>
          <w:p w14:paraId="2E8C9310" w14:textId="77777777" w:rsidR="001E20E9" w:rsidRDefault="001E20E9">
            <w:pPr>
              <w:pStyle w:val="TableParagraph"/>
              <w:rPr>
                <w:rFonts w:ascii="Arial"/>
                <w:i/>
                <w:sz w:val="24"/>
              </w:rPr>
            </w:pPr>
          </w:p>
          <w:p w14:paraId="61F2A873" w14:textId="77777777" w:rsidR="001E20E9" w:rsidRDefault="001E20E9">
            <w:pPr>
              <w:pStyle w:val="TableParagraph"/>
              <w:rPr>
                <w:rFonts w:ascii="Arial"/>
                <w:i/>
                <w:sz w:val="24"/>
              </w:rPr>
            </w:pPr>
          </w:p>
          <w:p w14:paraId="3535233D" w14:textId="77777777" w:rsidR="001E20E9" w:rsidRDefault="002B5DA6">
            <w:pPr>
              <w:pStyle w:val="TableParagraph"/>
              <w:spacing w:line="260" w:lineRule="exact"/>
              <w:ind w:right="543"/>
              <w:jc w:val="right"/>
              <w:rPr>
                <w:sz w:val="24"/>
              </w:rPr>
            </w:pPr>
            <w:r>
              <w:rPr>
                <w:spacing w:val="-5"/>
                <w:sz w:val="24"/>
              </w:rPr>
              <w:t>67</w:t>
            </w:r>
          </w:p>
        </w:tc>
        <w:tc>
          <w:tcPr>
            <w:tcW w:w="1390" w:type="dxa"/>
          </w:tcPr>
          <w:p w14:paraId="52959E5F" w14:textId="77777777" w:rsidR="001E20E9" w:rsidRDefault="001E20E9">
            <w:pPr>
              <w:pStyle w:val="TableParagraph"/>
              <w:rPr>
                <w:rFonts w:ascii="Arial"/>
                <w:i/>
                <w:sz w:val="24"/>
              </w:rPr>
            </w:pPr>
          </w:p>
          <w:p w14:paraId="50E979BA" w14:textId="77777777" w:rsidR="001E20E9" w:rsidRDefault="001E20E9">
            <w:pPr>
              <w:pStyle w:val="TableParagraph"/>
              <w:rPr>
                <w:rFonts w:ascii="Arial"/>
                <w:i/>
                <w:sz w:val="24"/>
              </w:rPr>
            </w:pPr>
          </w:p>
          <w:p w14:paraId="27EFBEE5" w14:textId="77777777" w:rsidR="001E20E9" w:rsidRDefault="002B5DA6">
            <w:pPr>
              <w:pStyle w:val="TableParagraph"/>
              <w:spacing w:line="260" w:lineRule="exact"/>
              <w:ind w:left="38" w:right="6"/>
              <w:jc w:val="center"/>
              <w:rPr>
                <w:sz w:val="24"/>
              </w:rPr>
            </w:pPr>
            <w:r>
              <w:rPr>
                <w:spacing w:val="-5"/>
                <w:sz w:val="24"/>
              </w:rPr>
              <w:t>33</w:t>
            </w:r>
          </w:p>
        </w:tc>
      </w:tr>
      <w:tr w:rsidR="001E20E9" w14:paraId="469507A1" w14:textId="77777777">
        <w:trPr>
          <w:trHeight w:val="276"/>
        </w:trPr>
        <w:tc>
          <w:tcPr>
            <w:tcW w:w="4108" w:type="dxa"/>
          </w:tcPr>
          <w:p w14:paraId="16A20244" w14:textId="77777777" w:rsidR="001E20E9" w:rsidRDefault="002B5DA6">
            <w:pPr>
              <w:pStyle w:val="TableParagraph"/>
              <w:spacing w:line="256" w:lineRule="exact"/>
              <w:ind w:left="524"/>
              <w:rPr>
                <w:sz w:val="24"/>
              </w:rPr>
            </w:pPr>
            <w:r>
              <w:rPr>
                <w:sz w:val="24"/>
              </w:rPr>
              <w:t>Racket</w:t>
            </w:r>
            <w:r>
              <w:rPr>
                <w:spacing w:val="-5"/>
                <w:sz w:val="24"/>
              </w:rPr>
              <w:t xml:space="preserve"> </w:t>
            </w:r>
            <w:r>
              <w:rPr>
                <w:spacing w:val="-2"/>
                <w:sz w:val="24"/>
              </w:rPr>
              <w:t>Sport</w:t>
            </w:r>
          </w:p>
        </w:tc>
        <w:tc>
          <w:tcPr>
            <w:tcW w:w="2811" w:type="dxa"/>
          </w:tcPr>
          <w:p w14:paraId="603D9842" w14:textId="77777777" w:rsidR="001E20E9" w:rsidRDefault="002B5DA6">
            <w:pPr>
              <w:pStyle w:val="TableParagraph"/>
              <w:spacing w:line="256" w:lineRule="exact"/>
              <w:ind w:right="543"/>
              <w:jc w:val="right"/>
              <w:rPr>
                <w:sz w:val="24"/>
              </w:rPr>
            </w:pPr>
            <w:r>
              <w:rPr>
                <w:spacing w:val="-5"/>
                <w:sz w:val="24"/>
              </w:rPr>
              <w:t>35</w:t>
            </w:r>
          </w:p>
        </w:tc>
        <w:tc>
          <w:tcPr>
            <w:tcW w:w="1390" w:type="dxa"/>
          </w:tcPr>
          <w:p w14:paraId="3607069A" w14:textId="77777777" w:rsidR="001E20E9" w:rsidRDefault="002B5DA6">
            <w:pPr>
              <w:pStyle w:val="TableParagraph"/>
              <w:spacing w:line="256" w:lineRule="exact"/>
              <w:ind w:left="38" w:right="5"/>
              <w:jc w:val="center"/>
              <w:rPr>
                <w:sz w:val="24"/>
              </w:rPr>
            </w:pPr>
            <w:r>
              <w:rPr>
                <w:spacing w:val="-4"/>
                <w:sz w:val="24"/>
              </w:rPr>
              <w:t>17.2</w:t>
            </w:r>
          </w:p>
        </w:tc>
      </w:tr>
      <w:tr w:rsidR="001E20E9" w14:paraId="7CDB8E88" w14:textId="77777777">
        <w:trPr>
          <w:trHeight w:val="272"/>
        </w:trPr>
        <w:tc>
          <w:tcPr>
            <w:tcW w:w="4108" w:type="dxa"/>
            <w:tcBorders>
              <w:bottom w:val="single" w:sz="4" w:space="0" w:color="000000"/>
            </w:tcBorders>
          </w:tcPr>
          <w:p w14:paraId="5E52827A" w14:textId="77777777" w:rsidR="001E20E9" w:rsidRDefault="002B5DA6">
            <w:pPr>
              <w:pStyle w:val="TableParagraph"/>
              <w:spacing w:line="252" w:lineRule="exact"/>
              <w:ind w:left="516"/>
              <w:rPr>
                <w:sz w:val="24"/>
              </w:rPr>
            </w:pPr>
            <w:r>
              <w:rPr>
                <w:spacing w:val="-5"/>
                <w:sz w:val="24"/>
              </w:rPr>
              <w:t>Team</w:t>
            </w:r>
            <w:r>
              <w:rPr>
                <w:spacing w:val="-10"/>
                <w:sz w:val="24"/>
              </w:rPr>
              <w:t xml:space="preserve"> </w:t>
            </w:r>
            <w:r>
              <w:rPr>
                <w:spacing w:val="-2"/>
                <w:sz w:val="24"/>
              </w:rPr>
              <w:t>Sport</w:t>
            </w:r>
          </w:p>
        </w:tc>
        <w:tc>
          <w:tcPr>
            <w:tcW w:w="2811" w:type="dxa"/>
            <w:tcBorders>
              <w:bottom w:val="single" w:sz="4" w:space="0" w:color="000000"/>
            </w:tcBorders>
          </w:tcPr>
          <w:p w14:paraId="1E647E1B" w14:textId="77777777" w:rsidR="001E20E9" w:rsidRDefault="002B5DA6">
            <w:pPr>
              <w:pStyle w:val="TableParagraph"/>
              <w:spacing w:line="252" w:lineRule="exact"/>
              <w:ind w:right="476"/>
              <w:jc w:val="right"/>
              <w:rPr>
                <w:sz w:val="24"/>
              </w:rPr>
            </w:pPr>
            <w:r>
              <w:rPr>
                <w:spacing w:val="-5"/>
                <w:sz w:val="24"/>
              </w:rPr>
              <w:t>101</w:t>
            </w:r>
          </w:p>
        </w:tc>
        <w:tc>
          <w:tcPr>
            <w:tcW w:w="1390" w:type="dxa"/>
            <w:tcBorders>
              <w:bottom w:val="single" w:sz="4" w:space="0" w:color="000000"/>
            </w:tcBorders>
          </w:tcPr>
          <w:p w14:paraId="104687FC" w14:textId="77777777" w:rsidR="001E20E9" w:rsidRDefault="002B5DA6">
            <w:pPr>
              <w:pStyle w:val="TableParagraph"/>
              <w:spacing w:line="252" w:lineRule="exact"/>
              <w:ind w:left="38" w:right="5"/>
              <w:jc w:val="center"/>
              <w:rPr>
                <w:sz w:val="24"/>
              </w:rPr>
            </w:pPr>
            <w:r>
              <w:rPr>
                <w:spacing w:val="-4"/>
                <w:sz w:val="24"/>
              </w:rPr>
              <w:t>49.8</w:t>
            </w:r>
          </w:p>
        </w:tc>
      </w:tr>
    </w:tbl>
    <w:p w14:paraId="0DF7FC42" w14:textId="77777777" w:rsidR="001E20E9" w:rsidRDefault="002B5DA6">
      <w:pPr>
        <w:pStyle w:val="BodyText"/>
        <w:spacing w:before="275" w:line="480" w:lineRule="auto"/>
        <w:ind w:left="460" w:right="1015" w:firstLine="720"/>
        <w:jc w:val="both"/>
      </w:pPr>
      <w:r>
        <w:t>Moreover, regarding on what sports they are in, almost half of the respondents played team sports (n=101, %=49.7). This was followed by the individual sports (n=67, %=33), and lastly the racket sports (n=35, %=17.2).</w:t>
      </w:r>
    </w:p>
    <w:p w14:paraId="7D952566" w14:textId="77777777" w:rsidR="001E20E9" w:rsidRDefault="002B5DA6">
      <w:pPr>
        <w:pStyle w:val="Heading2"/>
        <w:spacing w:line="272" w:lineRule="exact"/>
        <w:jc w:val="both"/>
      </w:pPr>
      <w:bookmarkStart w:id="10" w:name="_bookmark15"/>
      <w:bookmarkEnd w:id="10"/>
      <w:r>
        <w:t>Level</w:t>
      </w:r>
      <w:r>
        <w:rPr>
          <w:spacing w:val="-5"/>
        </w:rPr>
        <w:t xml:space="preserve"> </w:t>
      </w:r>
      <w:r>
        <w:t>of</w:t>
      </w:r>
      <w:r>
        <w:rPr>
          <w:spacing w:val="-1"/>
        </w:rPr>
        <w:t xml:space="preserve"> </w:t>
      </w:r>
      <w:r>
        <w:t>Athletes’</w:t>
      </w:r>
      <w:r>
        <w:rPr>
          <w:spacing w:val="-4"/>
        </w:rPr>
        <w:t xml:space="preserve"> </w:t>
      </w:r>
      <w:r>
        <w:rPr>
          <w:spacing w:val="-2"/>
        </w:rPr>
        <w:t>Values</w:t>
      </w:r>
    </w:p>
    <w:p w14:paraId="5DC8A773" w14:textId="77777777" w:rsidR="001E20E9" w:rsidRDefault="001E20E9">
      <w:pPr>
        <w:pStyle w:val="BodyText"/>
        <w:spacing w:before="4"/>
        <w:rPr>
          <w:rFonts w:ascii="Arial"/>
          <w:b/>
        </w:rPr>
      </w:pPr>
    </w:p>
    <w:p w14:paraId="75CCC81B" w14:textId="77777777" w:rsidR="001E20E9" w:rsidRDefault="002B5DA6">
      <w:pPr>
        <w:pStyle w:val="BodyText"/>
        <w:spacing w:line="480" w:lineRule="auto"/>
        <w:ind w:left="460" w:right="1010" w:firstLine="720"/>
        <w:jc w:val="both"/>
      </w:pPr>
      <w:r>
        <w:t xml:space="preserve">As stated in Table 4, all the indicators are interpreted as very high </w:t>
      </w:r>
      <w:r>
        <w:rPr>
          <w:spacing w:val="-6"/>
        </w:rPr>
        <w:t xml:space="preserve">(x̄=4.37, SD=0.79). The support system is the highest-rated indicator (x̄=4.45, </w:t>
      </w:r>
      <w:r>
        <w:t>SD=0.79). It indicates that support system relating to the values of young athletes in Davao del Sur were always present. Moreover, achievements also being interpreted as very high (x̄=4.43, SD=0.75), which is also viewed positively and the responses</w:t>
      </w:r>
      <w:r>
        <w:rPr>
          <w:spacing w:val="24"/>
        </w:rPr>
        <w:t xml:space="preserve"> </w:t>
      </w:r>
      <w:r>
        <w:t>are relatively consistent. Academic</w:t>
      </w:r>
      <w:r>
        <w:rPr>
          <w:spacing w:val="24"/>
        </w:rPr>
        <w:t xml:space="preserve"> </w:t>
      </w:r>
      <w:r>
        <w:t>and athletic</w:t>
      </w:r>
    </w:p>
    <w:p w14:paraId="4C25B223"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5D2FCC25" w14:textId="77777777" w:rsidR="001E20E9" w:rsidRDefault="001E20E9">
      <w:pPr>
        <w:pStyle w:val="BodyText"/>
      </w:pPr>
    </w:p>
    <w:p w14:paraId="0DB782B5" w14:textId="77777777" w:rsidR="001E20E9" w:rsidRDefault="001E20E9">
      <w:pPr>
        <w:pStyle w:val="BodyText"/>
        <w:spacing w:before="28"/>
      </w:pPr>
    </w:p>
    <w:p w14:paraId="541E165F" w14:textId="77777777" w:rsidR="001E20E9" w:rsidRDefault="002B5DA6">
      <w:pPr>
        <w:pStyle w:val="BodyText"/>
        <w:spacing w:line="480" w:lineRule="auto"/>
        <w:ind w:left="460" w:right="1012"/>
        <w:jc w:val="both"/>
      </w:pPr>
      <w:r>
        <w:rPr>
          <w:spacing w:val="-2"/>
        </w:rPr>
        <w:t>balance</w:t>
      </w:r>
      <w:r>
        <w:rPr>
          <w:spacing w:val="-13"/>
        </w:rPr>
        <w:t xml:space="preserve"> </w:t>
      </w:r>
      <w:r>
        <w:rPr>
          <w:spacing w:val="-2"/>
        </w:rPr>
        <w:t>comes</w:t>
      </w:r>
      <w:r>
        <w:rPr>
          <w:spacing w:val="-11"/>
        </w:rPr>
        <w:t xml:space="preserve"> </w:t>
      </w:r>
      <w:r>
        <w:rPr>
          <w:spacing w:val="-2"/>
        </w:rPr>
        <w:t>after</w:t>
      </w:r>
      <w:r>
        <w:rPr>
          <w:spacing w:val="-11"/>
        </w:rPr>
        <w:t xml:space="preserve"> </w:t>
      </w:r>
      <w:r>
        <w:rPr>
          <w:spacing w:val="-2"/>
        </w:rPr>
        <w:t>(x̄=4.38,</w:t>
      </w:r>
      <w:r>
        <w:rPr>
          <w:spacing w:val="-11"/>
        </w:rPr>
        <w:t xml:space="preserve"> </w:t>
      </w:r>
      <w:r>
        <w:rPr>
          <w:spacing w:val="-2"/>
        </w:rPr>
        <w:t>SD=0.82)</w:t>
      </w:r>
      <w:r>
        <w:rPr>
          <w:spacing w:val="-11"/>
        </w:rPr>
        <w:t xml:space="preserve"> </w:t>
      </w:r>
      <w:r>
        <w:rPr>
          <w:spacing w:val="-2"/>
        </w:rPr>
        <w:t>which</w:t>
      </w:r>
      <w:r>
        <w:rPr>
          <w:spacing w:val="-13"/>
        </w:rPr>
        <w:t xml:space="preserve"> </w:t>
      </w:r>
      <w:r>
        <w:rPr>
          <w:spacing w:val="-2"/>
        </w:rPr>
        <w:t>shows</w:t>
      </w:r>
      <w:r>
        <w:rPr>
          <w:spacing w:val="-11"/>
        </w:rPr>
        <w:t xml:space="preserve"> </w:t>
      </w:r>
      <w:r>
        <w:rPr>
          <w:spacing w:val="-2"/>
        </w:rPr>
        <w:t>that</w:t>
      </w:r>
      <w:r>
        <w:rPr>
          <w:spacing w:val="-11"/>
        </w:rPr>
        <w:t xml:space="preserve"> </w:t>
      </w:r>
      <w:r>
        <w:rPr>
          <w:spacing w:val="-2"/>
        </w:rPr>
        <w:t>respondents</w:t>
      </w:r>
      <w:r>
        <w:rPr>
          <w:spacing w:val="-11"/>
        </w:rPr>
        <w:t xml:space="preserve"> </w:t>
      </w:r>
      <w:r>
        <w:rPr>
          <w:spacing w:val="-2"/>
        </w:rPr>
        <w:t>tend</w:t>
      </w:r>
      <w:r>
        <w:rPr>
          <w:spacing w:val="-10"/>
        </w:rPr>
        <w:t xml:space="preserve"> </w:t>
      </w:r>
      <w:r>
        <w:rPr>
          <w:spacing w:val="-2"/>
        </w:rPr>
        <w:t xml:space="preserve">to </w:t>
      </w:r>
      <w:r>
        <w:t>agree that they are managing academics and athletics well. Lastly, personal development</w:t>
      </w:r>
      <w:r>
        <w:rPr>
          <w:spacing w:val="-3"/>
        </w:rPr>
        <w:t xml:space="preserve"> </w:t>
      </w:r>
      <w:r>
        <w:t>is</w:t>
      </w:r>
      <w:r>
        <w:rPr>
          <w:spacing w:val="-4"/>
        </w:rPr>
        <w:t xml:space="preserve"> </w:t>
      </w:r>
      <w:r>
        <w:t>still</w:t>
      </w:r>
      <w:r>
        <w:rPr>
          <w:spacing w:val="-6"/>
        </w:rPr>
        <w:t xml:space="preserve"> </w:t>
      </w:r>
      <w:r>
        <w:t>rated</w:t>
      </w:r>
      <w:r>
        <w:rPr>
          <w:spacing w:val="-6"/>
        </w:rPr>
        <w:t xml:space="preserve"> </w:t>
      </w:r>
      <w:r>
        <w:t>as</w:t>
      </w:r>
      <w:r>
        <w:rPr>
          <w:spacing w:val="-8"/>
        </w:rPr>
        <w:t xml:space="preserve"> </w:t>
      </w:r>
      <w:r>
        <w:t>very</w:t>
      </w:r>
      <w:r>
        <w:rPr>
          <w:spacing w:val="-8"/>
        </w:rPr>
        <w:t xml:space="preserve"> </w:t>
      </w:r>
      <w:r>
        <w:t>high</w:t>
      </w:r>
      <w:r>
        <w:rPr>
          <w:spacing w:val="-2"/>
        </w:rPr>
        <w:t xml:space="preserve"> </w:t>
      </w:r>
      <w:r>
        <w:t>but</w:t>
      </w:r>
      <w:r>
        <w:rPr>
          <w:spacing w:val="-3"/>
        </w:rPr>
        <w:t xml:space="preserve"> </w:t>
      </w:r>
      <w:r>
        <w:t>it</w:t>
      </w:r>
      <w:r>
        <w:rPr>
          <w:spacing w:val="-3"/>
        </w:rPr>
        <w:t xml:space="preserve"> </w:t>
      </w:r>
      <w:r>
        <w:t>got</w:t>
      </w:r>
      <w:r>
        <w:rPr>
          <w:spacing w:val="-3"/>
        </w:rPr>
        <w:t xml:space="preserve"> </w:t>
      </w:r>
      <w:r>
        <w:t>lowest</w:t>
      </w:r>
      <w:r>
        <w:rPr>
          <w:spacing w:val="-3"/>
        </w:rPr>
        <w:t xml:space="preserve"> </w:t>
      </w:r>
      <w:r>
        <w:t>among</w:t>
      </w:r>
      <w:r>
        <w:rPr>
          <w:spacing w:val="-6"/>
        </w:rPr>
        <w:t xml:space="preserve"> </w:t>
      </w:r>
      <w:r>
        <w:t>the</w:t>
      </w:r>
      <w:r>
        <w:rPr>
          <w:spacing w:val="-6"/>
        </w:rPr>
        <w:t xml:space="preserve"> </w:t>
      </w:r>
      <w:r>
        <w:t>respondents (x̄=4.20, SD=0.78). This means that although some of the respondents feel positive about their personal growth with the help of sports, it may still vary significantly among the responses.</w:t>
      </w:r>
    </w:p>
    <w:p w14:paraId="214D1254" w14:textId="77777777" w:rsidR="001E20E9" w:rsidRDefault="002B5DA6">
      <w:pPr>
        <w:spacing w:after="10" w:line="273" w:lineRule="exact"/>
        <w:ind w:left="460"/>
        <w:jc w:val="both"/>
        <w:rPr>
          <w:rFonts w:ascii="Arial"/>
          <w:i/>
          <w:sz w:val="24"/>
        </w:rPr>
      </w:pPr>
      <w:r>
        <w:rPr>
          <w:sz w:val="24"/>
        </w:rPr>
        <w:t>Table</w:t>
      </w:r>
      <w:r>
        <w:rPr>
          <w:spacing w:val="-6"/>
          <w:sz w:val="24"/>
        </w:rPr>
        <w:t xml:space="preserve"> </w:t>
      </w:r>
      <w:r>
        <w:rPr>
          <w:sz w:val="24"/>
        </w:rPr>
        <w:t>3.</w:t>
      </w:r>
      <w:r>
        <w:rPr>
          <w:spacing w:val="-4"/>
          <w:sz w:val="24"/>
        </w:rPr>
        <w:t xml:space="preserve"> </w:t>
      </w:r>
      <w:r>
        <w:rPr>
          <w:rFonts w:ascii="Arial"/>
          <w:i/>
          <w:sz w:val="24"/>
        </w:rPr>
        <w:t>Level</w:t>
      </w:r>
      <w:r>
        <w:rPr>
          <w:rFonts w:ascii="Arial"/>
          <w:i/>
          <w:spacing w:val="-6"/>
          <w:sz w:val="24"/>
        </w:rPr>
        <w:t xml:space="preserve"> </w:t>
      </w:r>
      <w:r>
        <w:rPr>
          <w:rFonts w:ascii="Arial"/>
          <w:i/>
          <w:sz w:val="24"/>
        </w:rPr>
        <w:t>of</w:t>
      </w:r>
      <w:r>
        <w:rPr>
          <w:rFonts w:ascii="Arial"/>
          <w:i/>
          <w:spacing w:val="-4"/>
          <w:sz w:val="24"/>
        </w:rPr>
        <w:t xml:space="preserve"> </w:t>
      </w:r>
      <w:r>
        <w:rPr>
          <w:rFonts w:ascii="Arial"/>
          <w:i/>
          <w:sz w:val="24"/>
        </w:rPr>
        <w:t>value</w:t>
      </w:r>
      <w:r>
        <w:rPr>
          <w:rFonts w:ascii="Arial"/>
          <w:i/>
          <w:spacing w:val="-6"/>
          <w:sz w:val="24"/>
        </w:rPr>
        <w:t xml:space="preserve"> </w:t>
      </w:r>
      <w:r>
        <w:rPr>
          <w:rFonts w:ascii="Arial"/>
          <w:i/>
          <w:sz w:val="24"/>
        </w:rPr>
        <w:t>among</w:t>
      </w:r>
      <w:r>
        <w:rPr>
          <w:rFonts w:ascii="Arial"/>
          <w:i/>
          <w:spacing w:val="-7"/>
          <w:sz w:val="24"/>
        </w:rPr>
        <w:t xml:space="preserve"> </w:t>
      </w:r>
      <w:r>
        <w:rPr>
          <w:rFonts w:ascii="Arial"/>
          <w:i/>
          <w:sz w:val="24"/>
        </w:rPr>
        <w:t>young</w:t>
      </w:r>
      <w:r>
        <w:rPr>
          <w:rFonts w:ascii="Arial"/>
          <w:i/>
          <w:spacing w:val="-3"/>
          <w:sz w:val="24"/>
        </w:rPr>
        <w:t xml:space="preserve"> </w:t>
      </w:r>
      <w:r>
        <w:rPr>
          <w:rFonts w:ascii="Arial"/>
          <w:i/>
          <w:sz w:val="24"/>
        </w:rPr>
        <w:t>athletes</w:t>
      </w:r>
      <w:r>
        <w:rPr>
          <w:rFonts w:ascii="Arial"/>
          <w:i/>
          <w:spacing w:val="-4"/>
          <w:sz w:val="24"/>
        </w:rPr>
        <w:t xml:space="preserve"> </w:t>
      </w:r>
      <w:r>
        <w:rPr>
          <w:rFonts w:ascii="Arial"/>
          <w:i/>
          <w:sz w:val="24"/>
        </w:rPr>
        <w:t>in</w:t>
      </w:r>
      <w:r>
        <w:rPr>
          <w:rFonts w:ascii="Arial"/>
          <w:i/>
          <w:spacing w:val="-7"/>
          <w:sz w:val="24"/>
        </w:rPr>
        <w:t xml:space="preserve"> </w:t>
      </w:r>
      <w:r>
        <w:rPr>
          <w:rFonts w:ascii="Arial"/>
          <w:i/>
          <w:sz w:val="24"/>
        </w:rPr>
        <w:t>Davao</w:t>
      </w:r>
      <w:r>
        <w:rPr>
          <w:rFonts w:ascii="Arial"/>
          <w:i/>
          <w:spacing w:val="-6"/>
          <w:sz w:val="24"/>
        </w:rPr>
        <w:t xml:space="preserve"> </w:t>
      </w:r>
      <w:r>
        <w:rPr>
          <w:rFonts w:ascii="Arial"/>
          <w:i/>
          <w:sz w:val="24"/>
        </w:rPr>
        <w:t>del</w:t>
      </w:r>
      <w:r>
        <w:rPr>
          <w:rFonts w:ascii="Arial"/>
          <w:i/>
          <w:spacing w:val="-6"/>
          <w:sz w:val="24"/>
        </w:rPr>
        <w:t xml:space="preserve"> </w:t>
      </w:r>
      <w:r>
        <w:rPr>
          <w:rFonts w:ascii="Arial"/>
          <w:i/>
          <w:spacing w:val="-5"/>
          <w:sz w:val="24"/>
        </w:rPr>
        <w:t>Sur</w:t>
      </w:r>
    </w:p>
    <w:tbl>
      <w:tblPr>
        <w:tblW w:w="0" w:type="auto"/>
        <w:tblInd w:w="467" w:type="dxa"/>
        <w:tblLayout w:type="fixed"/>
        <w:tblCellMar>
          <w:left w:w="0" w:type="dxa"/>
          <w:right w:w="0" w:type="dxa"/>
        </w:tblCellMar>
        <w:tblLook w:val="04A0" w:firstRow="1" w:lastRow="0" w:firstColumn="1" w:lastColumn="0" w:noHBand="0" w:noVBand="1"/>
      </w:tblPr>
      <w:tblGrid>
        <w:gridCol w:w="4455"/>
        <w:gridCol w:w="2152"/>
        <w:gridCol w:w="1720"/>
      </w:tblGrid>
      <w:tr w:rsidR="001E20E9" w14:paraId="48BB6B36" w14:textId="77777777">
        <w:trPr>
          <w:trHeight w:val="434"/>
        </w:trPr>
        <w:tc>
          <w:tcPr>
            <w:tcW w:w="4455" w:type="dxa"/>
            <w:tcBorders>
              <w:top w:val="single" w:sz="4" w:space="0" w:color="000000"/>
              <w:bottom w:val="single" w:sz="4" w:space="0" w:color="000000"/>
            </w:tcBorders>
          </w:tcPr>
          <w:p w14:paraId="24C4F5DC" w14:textId="77777777" w:rsidR="001E20E9" w:rsidRDefault="002B5DA6">
            <w:pPr>
              <w:pStyle w:val="TableParagraph"/>
              <w:spacing w:line="270" w:lineRule="exact"/>
              <w:ind w:left="108"/>
              <w:rPr>
                <w:rFonts w:ascii="Arial"/>
                <w:b/>
                <w:sz w:val="24"/>
              </w:rPr>
            </w:pPr>
            <w:r>
              <w:rPr>
                <w:rFonts w:ascii="Arial"/>
                <w:b/>
                <w:spacing w:val="-2"/>
                <w:sz w:val="24"/>
              </w:rPr>
              <w:t>Indicators</w:t>
            </w:r>
          </w:p>
        </w:tc>
        <w:tc>
          <w:tcPr>
            <w:tcW w:w="2152" w:type="dxa"/>
            <w:tcBorders>
              <w:top w:val="single" w:sz="4" w:space="0" w:color="000000"/>
              <w:bottom w:val="single" w:sz="4" w:space="0" w:color="000000"/>
            </w:tcBorders>
          </w:tcPr>
          <w:p w14:paraId="3318CE7E" w14:textId="77777777" w:rsidR="001E20E9" w:rsidRDefault="002B5DA6">
            <w:pPr>
              <w:pStyle w:val="TableParagraph"/>
              <w:spacing w:line="270" w:lineRule="exact"/>
              <w:ind w:left="531" w:right="86"/>
              <w:jc w:val="center"/>
              <w:rPr>
                <w:rFonts w:ascii="Arial" w:hAnsi="Arial"/>
                <w:b/>
                <w:sz w:val="24"/>
              </w:rPr>
            </w:pPr>
            <w:r>
              <w:rPr>
                <w:rFonts w:ascii="Arial" w:hAnsi="Arial"/>
                <w:b/>
                <w:spacing w:val="-85"/>
                <w:sz w:val="24"/>
              </w:rPr>
              <w:t>x̄</w:t>
            </w:r>
          </w:p>
        </w:tc>
        <w:tc>
          <w:tcPr>
            <w:tcW w:w="1720" w:type="dxa"/>
            <w:tcBorders>
              <w:top w:val="single" w:sz="4" w:space="0" w:color="000000"/>
              <w:bottom w:val="single" w:sz="4" w:space="0" w:color="000000"/>
            </w:tcBorders>
          </w:tcPr>
          <w:p w14:paraId="59B67BE2" w14:textId="77777777" w:rsidR="001E20E9" w:rsidRDefault="002B5DA6">
            <w:pPr>
              <w:pStyle w:val="TableParagraph"/>
              <w:spacing w:line="270" w:lineRule="exact"/>
              <w:ind w:right="105"/>
              <w:jc w:val="center"/>
              <w:rPr>
                <w:rFonts w:ascii="Arial"/>
                <w:b/>
                <w:sz w:val="24"/>
              </w:rPr>
            </w:pPr>
            <w:r>
              <w:rPr>
                <w:rFonts w:ascii="Arial"/>
                <w:b/>
                <w:spacing w:val="-5"/>
                <w:sz w:val="24"/>
              </w:rPr>
              <w:t>SD</w:t>
            </w:r>
          </w:p>
        </w:tc>
      </w:tr>
      <w:tr w:rsidR="001E20E9" w14:paraId="502E447C" w14:textId="77777777">
        <w:trPr>
          <w:trHeight w:val="357"/>
        </w:trPr>
        <w:tc>
          <w:tcPr>
            <w:tcW w:w="4455" w:type="dxa"/>
            <w:tcBorders>
              <w:top w:val="single" w:sz="4" w:space="0" w:color="000000"/>
            </w:tcBorders>
          </w:tcPr>
          <w:p w14:paraId="590CD5DA" w14:textId="77777777" w:rsidR="001E20E9" w:rsidRDefault="002B5DA6">
            <w:pPr>
              <w:pStyle w:val="TableParagraph"/>
              <w:spacing w:line="274" w:lineRule="exact"/>
              <w:ind w:left="108"/>
              <w:rPr>
                <w:sz w:val="24"/>
              </w:rPr>
            </w:pPr>
            <w:r>
              <w:rPr>
                <w:spacing w:val="-2"/>
                <w:sz w:val="24"/>
              </w:rPr>
              <w:t>Personal</w:t>
            </w:r>
            <w:r>
              <w:rPr>
                <w:spacing w:val="-7"/>
                <w:sz w:val="24"/>
              </w:rPr>
              <w:t xml:space="preserve"> </w:t>
            </w:r>
            <w:r>
              <w:rPr>
                <w:spacing w:val="-2"/>
                <w:sz w:val="24"/>
              </w:rPr>
              <w:t>Development</w:t>
            </w:r>
          </w:p>
        </w:tc>
        <w:tc>
          <w:tcPr>
            <w:tcW w:w="2152" w:type="dxa"/>
            <w:tcBorders>
              <w:top w:val="single" w:sz="4" w:space="0" w:color="000000"/>
            </w:tcBorders>
          </w:tcPr>
          <w:p w14:paraId="5C74E0DD" w14:textId="77777777" w:rsidR="001E20E9" w:rsidRDefault="002B5DA6">
            <w:pPr>
              <w:pStyle w:val="TableParagraph"/>
              <w:spacing w:line="274" w:lineRule="exact"/>
              <w:ind w:left="531"/>
              <w:jc w:val="center"/>
              <w:rPr>
                <w:sz w:val="24"/>
              </w:rPr>
            </w:pPr>
            <w:r>
              <w:rPr>
                <w:spacing w:val="-4"/>
                <w:sz w:val="24"/>
              </w:rPr>
              <w:t>4.20</w:t>
            </w:r>
          </w:p>
        </w:tc>
        <w:tc>
          <w:tcPr>
            <w:tcW w:w="1720" w:type="dxa"/>
            <w:tcBorders>
              <w:top w:val="single" w:sz="4" w:space="0" w:color="000000"/>
            </w:tcBorders>
          </w:tcPr>
          <w:p w14:paraId="0AE361DE" w14:textId="77777777" w:rsidR="001E20E9" w:rsidRDefault="002B5DA6">
            <w:pPr>
              <w:pStyle w:val="TableParagraph"/>
              <w:spacing w:line="274" w:lineRule="exact"/>
              <w:ind w:left="8" w:right="105"/>
              <w:jc w:val="center"/>
              <w:rPr>
                <w:sz w:val="24"/>
              </w:rPr>
            </w:pPr>
            <w:r>
              <w:rPr>
                <w:spacing w:val="-4"/>
                <w:sz w:val="24"/>
              </w:rPr>
              <w:t>0.78</w:t>
            </w:r>
          </w:p>
        </w:tc>
      </w:tr>
      <w:tr w:rsidR="001E20E9" w14:paraId="303A048B" w14:textId="77777777">
        <w:trPr>
          <w:trHeight w:val="441"/>
        </w:trPr>
        <w:tc>
          <w:tcPr>
            <w:tcW w:w="4455" w:type="dxa"/>
          </w:tcPr>
          <w:p w14:paraId="1A0623CA" w14:textId="77777777" w:rsidR="001E20E9" w:rsidRDefault="002B5DA6">
            <w:pPr>
              <w:pStyle w:val="TableParagraph"/>
              <w:spacing w:before="76"/>
              <w:ind w:left="108"/>
              <w:rPr>
                <w:sz w:val="24"/>
              </w:rPr>
            </w:pPr>
            <w:r>
              <w:rPr>
                <w:spacing w:val="-2"/>
                <w:sz w:val="24"/>
              </w:rPr>
              <w:t>Academic</w:t>
            </w:r>
            <w:r>
              <w:rPr>
                <w:spacing w:val="-8"/>
                <w:sz w:val="24"/>
              </w:rPr>
              <w:t xml:space="preserve"> </w:t>
            </w:r>
            <w:r>
              <w:rPr>
                <w:spacing w:val="-2"/>
                <w:sz w:val="24"/>
              </w:rPr>
              <w:t>and</w:t>
            </w:r>
            <w:r>
              <w:rPr>
                <w:spacing w:val="-17"/>
                <w:sz w:val="24"/>
              </w:rPr>
              <w:t xml:space="preserve"> </w:t>
            </w:r>
            <w:r>
              <w:rPr>
                <w:spacing w:val="-2"/>
                <w:sz w:val="24"/>
              </w:rPr>
              <w:t>Athletic</w:t>
            </w:r>
            <w:r>
              <w:rPr>
                <w:spacing w:val="-6"/>
                <w:sz w:val="24"/>
              </w:rPr>
              <w:t xml:space="preserve"> </w:t>
            </w:r>
            <w:r>
              <w:rPr>
                <w:spacing w:val="-2"/>
                <w:sz w:val="24"/>
              </w:rPr>
              <w:t>Balance</w:t>
            </w:r>
          </w:p>
        </w:tc>
        <w:tc>
          <w:tcPr>
            <w:tcW w:w="2152" w:type="dxa"/>
          </w:tcPr>
          <w:p w14:paraId="7897AE95" w14:textId="77777777" w:rsidR="001E20E9" w:rsidRDefault="002B5DA6">
            <w:pPr>
              <w:pStyle w:val="TableParagraph"/>
              <w:spacing w:before="76"/>
              <w:ind w:left="531"/>
              <w:jc w:val="center"/>
              <w:rPr>
                <w:sz w:val="24"/>
              </w:rPr>
            </w:pPr>
            <w:r>
              <w:rPr>
                <w:spacing w:val="-4"/>
                <w:sz w:val="24"/>
              </w:rPr>
              <w:t>4.38</w:t>
            </w:r>
          </w:p>
        </w:tc>
        <w:tc>
          <w:tcPr>
            <w:tcW w:w="1720" w:type="dxa"/>
          </w:tcPr>
          <w:p w14:paraId="6E117ECA" w14:textId="77777777" w:rsidR="001E20E9" w:rsidRDefault="002B5DA6">
            <w:pPr>
              <w:pStyle w:val="TableParagraph"/>
              <w:spacing w:before="76"/>
              <w:ind w:left="8" w:right="105"/>
              <w:jc w:val="center"/>
              <w:rPr>
                <w:sz w:val="24"/>
              </w:rPr>
            </w:pPr>
            <w:r>
              <w:rPr>
                <w:spacing w:val="-4"/>
                <w:sz w:val="24"/>
              </w:rPr>
              <w:t>0.82</w:t>
            </w:r>
          </w:p>
        </w:tc>
      </w:tr>
      <w:tr w:rsidR="001E20E9" w14:paraId="3C5E59AD" w14:textId="77777777">
        <w:trPr>
          <w:trHeight w:val="446"/>
        </w:trPr>
        <w:tc>
          <w:tcPr>
            <w:tcW w:w="4455" w:type="dxa"/>
          </w:tcPr>
          <w:p w14:paraId="3CCD1765" w14:textId="77777777" w:rsidR="001E20E9" w:rsidRDefault="002B5DA6">
            <w:pPr>
              <w:pStyle w:val="TableParagraph"/>
              <w:spacing w:before="82"/>
              <w:ind w:left="108"/>
              <w:rPr>
                <w:sz w:val="24"/>
              </w:rPr>
            </w:pPr>
            <w:r>
              <w:rPr>
                <w:spacing w:val="-2"/>
                <w:sz w:val="24"/>
              </w:rPr>
              <w:t>Achievements</w:t>
            </w:r>
          </w:p>
        </w:tc>
        <w:tc>
          <w:tcPr>
            <w:tcW w:w="2152" w:type="dxa"/>
          </w:tcPr>
          <w:p w14:paraId="230761CC" w14:textId="77777777" w:rsidR="001E20E9" w:rsidRDefault="002B5DA6">
            <w:pPr>
              <w:pStyle w:val="TableParagraph"/>
              <w:spacing w:before="82"/>
              <w:ind w:left="531"/>
              <w:jc w:val="center"/>
              <w:rPr>
                <w:sz w:val="24"/>
              </w:rPr>
            </w:pPr>
            <w:r>
              <w:rPr>
                <w:spacing w:val="-4"/>
                <w:sz w:val="24"/>
              </w:rPr>
              <w:t>4.43</w:t>
            </w:r>
          </w:p>
        </w:tc>
        <w:tc>
          <w:tcPr>
            <w:tcW w:w="1720" w:type="dxa"/>
          </w:tcPr>
          <w:p w14:paraId="6D3F9C5C" w14:textId="77777777" w:rsidR="001E20E9" w:rsidRDefault="002B5DA6">
            <w:pPr>
              <w:pStyle w:val="TableParagraph"/>
              <w:spacing w:before="82"/>
              <w:ind w:left="7" w:right="105"/>
              <w:jc w:val="center"/>
              <w:rPr>
                <w:sz w:val="24"/>
              </w:rPr>
            </w:pPr>
            <w:r>
              <w:rPr>
                <w:spacing w:val="-4"/>
                <w:sz w:val="24"/>
              </w:rPr>
              <w:t>0.75</w:t>
            </w:r>
          </w:p>
        </w:tc>
      </w:tr>
      <w:tr w:rsidR="001E20E9" w14:paraId="4D048A18" w14:textId="77777777">
        <w:trPr>
          <w:trHeight w:val="444"/>
        </w:trPr>
        <w:tc>
          <w:tcPr>
            <w:tcW w:w="4455" w:type="dxa"/>
          </w:tcPr>
          <w:p w14:paraId="0AA31D30" w14:textId="77777777" w:rsidR="001E20E9" w:rsidRDefault="002B5DA6">
            <w:pPr>
              <w:pStyle w:val="TableParagraph"/>
              <w:spacing w:before="80"/>
              <w:ind w:left="108"/>
              <w:rPr>
                <w:sz w:val="24"/>
              </w:rPr>
            </w:pPr>
            <w:r>
              <w:rPr>
                <w:spacing w:val="-2"/>
                <w:sz w:val="24"/>
              </w:rPr>
              <w:t>Support</w:t>
            </w:r>
            <w:r>
              <w:rPr>
                <w:spacing w:val="-9"/>
                <w:sz w:val="24"/>
              </w:rPr>
              <w:t xml:space="preserve"> </w:t>
            </w:r>
            <w:r>
              <w:rPr>
                <w:spacing w:val="-2"/>
                <w:sz w:val="24"/>
              </w:rPr>
              <w:t>System</w:t>
            </w:r>
          </w:p>
        </w:tc>
        <w:tc>
          <w:tcPr>
            <w:tcW w:w="2152" w:type="dxa"/>
          </w:tcPr>
          <w:p w14:paraId="2EA37E06" w14:textId="77777777" w:rsidR="001E20E9" w:rsidRDefault="002B5DA6">
            <w:pPr>
              <w:pStyle w:val="TableParagraph"/>
              <w:spacing w:before="80"/>
              <w:ind w:left="531"/>
              <w:jc w:val="center"/>
              <w:rPr>
                <w:sz w:val="24"/>
              </w:rPr>
            </w:pPr>
            <w:r>
              <w:rPr>
                <w:spacing w:val="-4"/>
                <w:sz w:val="24"/>
              </w:rPr>
              <w:t>4.45</w:t>
            </w:r>
          </w:p>
        </w:tc>
        <w:tc>
          <w:tcPr>
            <w:tcW w:w="1720" w:type="dxa"/>
          </w:tcPr>
          <w:p w14:paraId="51267FE0" w14:textId="77777777" w:rsidR="001E20E9" w:rsidRDefault="002B5DA6">
            <w:pPr>
              <w:pStyle w:val="TableParagraph"/>
              <w:spacing w:before="80"/>
              <w:ind w:left="8" w:right="105"/>
              <w:jc w:val="center"/>
              <w:rPr>
                <w:sz w:val="24"/>
              </w:rPr>
            </w:pPr>
            <w:r>
              <w:rPr>
                <w:spacing w:val="-4"/>
                <w:sz w:val="24"/>
              </w:rPr>
              <w:t>0.79</w:t>
            </w:r>
          </w:p>
        </w:tc>
      </w:tr>
      <w:tr w:rsidR="001E20E9" w14:paraId="7416454D" w14:textId="77777777">
        <w:trPr>
          <w:trHeight w:val="356"/>
        </w:trPr>
        <w:tc>
          <w:tcPr>
            <w:tcW w:w="4455" w:type="dxa"/>
          </w:tcPr>
          <w:p w14:paraId="42328CC4" w14:textId="77777777" w:rsidR="001E20E9" w:rsidRDefault="002B5DA6">
            <w:pPr>
              <w:pStyle w:val="TableParagraph"/>
              <w:spacing w:before="80" w:line="256" w:lineRule="exact"/>
              <w:ind w:left="108"/>
              <w:rPr>
                <w:rFonts w:ascii="Arial"/>
                <w:b/>
                <w:sz w:val="24"/>
              </w:rPr>
            </w:pPr>
            <w:r>
              <w:rPr>
                <w:rFonts w:ascii="Arial"/>
                <w:b/>
                <w:spacing w:val="-2"/>
                <w:sz w:val="24"/>
              </w:rPr>
              <w:t>Total</w:t>
            </w:r>
          </w:p>
        </w:tc>
        <w:tc>
          <w:tcPr>
            <w:tcW w:w="2152" w:type="dxa"/>
          </w:tcPr>
          <w:p w14:paraId="284F1113" w14:textId="77777777" w:rsidR="001E20E9" w:rsidRDefault="002B5DA6">
            <w:pPr>
              <w:pStyle w:val="TableParagraph"/>
              <w:spacing w:before="80" w:line="256" w:lineRule="exact"/>
              <w:ind w:left="531"/>
              <w:jc w:val="center"/>
              <w:rPr>
                <w:rFonts w:ascii="Arial"/>
                <w:b/>
                <w:sz w:val="24"/>
              </w:rPr>
            </w:pPr>
            <w:r>
              <w:rPr>
                <w:rFonts w:ascii="Arial"/>
                <w:b/>
                <w:spacing w:val="-4"/>
                <w:sz w:val="24"/>
              </w:rPr>
              <w:t>4.37</w:t>
            </w:r>
          </w:p>
        </w:tc>
        <w:tc>
          <w:tcPr>
            <w:tcW w:w="1720" w:type="dxa"/>
          </w:tcPr>
          <w:p w14:paraId="7C4EBF85" w14:textId="77777777" w:rsidR="001E20E9" w:rsidRDefault="002B5DA6">
            <w:pPr>
              <w:pStyle w:val="TableParagraph"/>
              <w:spacing w:before="80" w:line="256" w:lineRule="exact"/>
              <w:ind w:left="8" w:right="105"/>
              <w:jc w:val="center"/>
              <w:rPr>
                <w:rFonts w:ascii="Arial"/>
                <w:b/>
                <w:sz w:val="24"/>
              </w:rPr>
            </w:pPr>
            <w:r>
              <w:rPr>
                <w:rFonts w:ascii="Arial"/>
                <w:b/>
                <w:spacing w:val="-4"/>
                <w:sz w:val="24"/>
              </w:rPr>
              <w:t>0.79</w:t>
            </w:r>
          </w:p>
        </w:tc>
      </w:tr>
    </w:tbl>
    <w:p w14:paraId="156DA212" w14:textId="77777777" w:rsidR="001E20E9" w:rsidRDefault="002B5DA6">
      <w:pPr>
        <w:pStyle w:val="BodyText"/>
        <w:spacing w:before="2"/>
        <w:rPr>
          <w:rFonts w:ascii="Arial"/>
          <w:i/>
          <w:sz w:val="15"/>
        </w:rPr>
      </w:pPr>
      <w:r>
        <w:rPr>
          <w:rFonts w:ascii="Arial"/>
          <w:i/>
          <w:noProof/>
          <w:sz w:val="15"/>
        </w:rPr>
        <mc:AlternateContent>
          <mc:Choice Requires="wps">
            <w:drawing>
              <wp:anchor distT="0" distB="0" distL="0" distR="0" simplePos="0" relativeHeight="251663360" behindDoc="1" locked="0" layoutInCell="1" allowOverlap="1" wp14:anchorId="55A8B890" wp14:editId="44BD4434">
                <wp:simplePos x="0" y="0"/>
                <wp:positionH relativeFrom="page">
                  <wp:posOffset>1363980</wp:posOffset>
                </wp:positionH>
                <wp:positionV relativeFrom="paragraph">
                  <wp:posOffset>126365</wp:posOffset>
                </wp:positionV>
                <wp:extent cx="5295265" cy="508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5295265" cy="5080"/>
                        </a:xfrm>
                        <a:custGeom>
                          <a:avLst/>
                          <a:gdLst/>
                          <a:ahLst/>
                          <a:cxnLst/>
                          <a:rect l="l" t="t" r="r" b="b"/>
                          <a:pathLst>
                            <a:path w="5295265" h="5080">
                              <a:moveTo>
                                <a:pt x="5295265" y="0"/>
                              </a:moveTo>
                              <a:lnTo>
                                <a:pt x="5295265" y="0"/>
                              </a:lnTo>
                              <a:lnTo>
                                <a:pt x="0" y="0"/>
                              </a:lnTo>
                              <a:lnTo>
                                <a:pt x="0" y="5067"/>
                              </a:lnTo>
                              <a:lnTo>
                                <a:pt x="5295265" y="5067"/>
                              </a:lnTo>
                              <a:lnTo>
                                <a:pt x="5295265" y="0"/>
                              </a:lnTo>
                              <a:close/>
                            </a:path>
                          </a:pathLst>
                        </a:custGeom>
                        <a:solidFill>
                          <a:srgbClr val="000000"/>
                        </a:solidFill>
                      </wps:spPr>
                      <wps:bodyPr wrap="square" lIns="0" tIns="0" rIns="0" bIns="0" rtlCol="0">
                        <a:noAutofit/>
                      </wps:bodyPr>
                    </wps:wsp>
                  </a:graphicData>
                </a:graphic>
              </wp:anchor>
            </w:drawing>
          </mc:Choice>
          <mc:Fallback>
            <w:pict>
              <v:shape w14:anchorId="71FCACDD" id="Graphic 10" o:spid="_x0000_s1026" style="position:absolute;margin-left:107.4pt;margin-top:9.95pt;width:416.95pt;height:.4pt;z-index:-251653120;visibility:visible;mso-wrap-style:square;mso-wrap-distance-left:0;mso-wrap-distance-top:0;mso-wrap-distance-right:0;mso-wrap-distance-bottom:0;mso-position-horizontal:absolute;mso-position-horizontal-relative:page;mso-position-vertical:absolute;mso-position-vertical-relative:text;v-text-anchor:top" coordsize="52952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" path="m5295265,r,l,,,5067r5295265,l5295265,xe" fillcolor="black" stroked="f">
                <v:path arrowok="t"/>
                <w10:wrap type="topAndBottom" anchorx="page"/>
              </v:shape>
            </w:pict>
          </mc:Fallback>
        </mc:AlternateContent>
      </w:r>
    </w:p>
    <w:p w14:paraId="29EF5333" w14:textId="77777777" w:rsidR="001E20E9" w:rsidRDefault="002B5DA6">
      <w:pPr>
        <w:pStyle w:val="BodyText"/>
        <w:spacing w:before="275" w:line="480" w:lineRule="auto"/>
        <w:ind w:left="460" w:right="1014" w:firstLine="720"/>
        <w:jc w:val="both"/>
      </w:pPr>
      <w:r>
        <w:t>Support,</w:t>
      </w:r>
      <w:r>
        <w:rPr>
          <w:spacing w:val="-4"/>
        </w:rPr>
        <w:t xml:space="preserve"> </w:t>
      </w:r>
      <w:r>
        <w:t>encouragement,</w:t>
      </w:r>
      <w:r>
        <w:rPr>
          <w:spacing w:val="-4"/>
        </w:rPr>
        <w:t xml:space="preserve"> </w:t>
      </w:r>
      <w:r>
        <w:t>and</w:t>
      </w:r>
      <w:r>
        <w:rPr>
          <w:spacing w:val="-7"/>
        </w:rPr>
        <w:t xml:space="preserve"> </w:t>
      </w:r>
      <w:r>
        <w:t>understanding</w:t>
      </w:r>
      <w:r>
        <w:rPr>
          <w:spacing w:val="-7"/>
        </w:rPr>
        <w:t xml:space="preserve"> </w:t>
      </w:r>
      <w:r>
        <w:t>from</w:t>
      </w:r>
      <w:r>
        <w:rPr>
          <w:spacing w:val="-9"/>
        </w:rPr>
        <w:t xml:space="preserve"> </w:t>
      </w:r>
      <w:r>
        <w:t>other</w:t>
      </w:r>
      <w:r>
        <w:rPr>
          <w:spacing w:val="-5"/>
        </w:rPr>
        <w:t xml:space="preserve"> </w:t>
      </w:r>
      <w:r>
        <w:t>people</w:t>
      </w:r>
      <w:r>
        <w:rPr>
          <w:spacing w:val="-7"/>
        </w:rPr>
        <w:t xml:space="preserve"> </w:t>
      </w:r>
      <w:r>
        <w:t>actually plays a crucial role to athletes (Williams, 2023).</w:t>
      </w:r>
      <w:r>
        <w:rPr>
          <w:spacing w:val="-4"/>
        </w:rPr>
        <w:t xml:space="preserve"> </w:t>
      </w:r>
      <w:r>
        <w:t>As asserted by Urja (2024), a support system can help in providing the athletes with the necessary support which includes emotional support, coping strategies, and resources in maintaining positive mental health.</w:t>
      </w:r>
      <w:r>
        <w:rPr>
          <w:spacing w:val="-12"/>
        </w:rPr>
        <w:t xml:space="preserve"> </w:t>
      </w:r>
      <w:r>
        <w:t>A</w:t>
      </w:r>
      <w:r>
        <w:rPr>
          <w:spacing w:val="-9"/>
        </w:rPr>
        <w:t xml:space="preserve"> </w:t>
      </w:r>
      <w:r>
        <w:t>study</w:t>
      </w:r>
      <w:r>
        <w:rPr>
          <w:spacing w:val="-2"/>
        </w:rPr>
        <w:t xml:space="preserve"> </w:t>
      </w:r>
      <w:r>
        <w:t>conducted by</w:t>
      </w:r>
      <w:r>
        <w:rPr>
          <w:spacing w:val="-5"/>
        </w:rPr>
        <w:t xml:space="preserve"> </w:t>
      </w:r>
      <w:r>
        <w:t>Tagare et al. (2024), founds out that the quality of life of an athlete also improved with the help of students’</w:t>
      </w:r>
      <w:r>
        <w:rPr>
          <w:spacing w:val="-8"/>
        </w:rPr>
        <w:t xml:space="preserve"> </w:t>
      </w:r>
      <w:r>
        <w:t>achievement goals.</w:t>
      </w:r>
      <w:r>
        <w:rPr>
          <w:spacing w:val="-10"/>
        </w:rPr>
        <w:t xml:space="preserve"> </w:t>
      </w:r>
      <w:r>
        <w:t>According</w:t>
      </w:r>
      <w:r>
        <w:rPr>
          <w:spacing w:val="-1"/>
        </w:rPr>
        <w:t xml:space="preserve"> </w:t>
      </w:r>
      <w:r>
        <w:t>to</w:t>
      </w:r>
      <w:r>
        <w:rPr>
          <w:spacing w:val="-1"/>
        </w:rPr>
        <w:t xml:space="preserve"> </w:t>
      </w:r>
      <w:r>
        <w:t>a</w:t>
      </w:r>
      <w:r>
        <w:rPr>
          <w:spacing w:val="-1"/>
        </w:rPr>
        <w:t xml:space="preserve"> </w:t>
      </w:r>
      <w:r>
        <w:t>study</w:t>
      </w:r>
      <w:r>
        <w:rPr>
          <w:spacing w:val="-3"/>
        </w:rPr>
        <w:t xml:space="preserve"> </w:t>
      </w:r>
      <w:r>
        <w:t xml:space="preserve">of </w:t>
      </w:r>
      <w:proofErr w:type="spellStart"/>
      <w:r>
        <w:t>Rabuya</w:t>
      </w:r>
      <w:proofErr w:type="spellEnd"/>
      <w:r>
        <w:rPr>
          <w:spacing w:val="-1"/>
        </w:rPr>
        <w:t xml:space="preserve"> </w:t>
      </w:r>
      <w:r>
        <w:t xml:space="preserve">(2024), it should be observed to the athletes the well-balanced academic and athletic </w:t>
      </w:r>
      <w:r>
        <w:rPr>
          <w:spacing w:val="-2"/>
        </w:rPr>
        <w:t>participation.</w:t>
      </w:r>
    </w:p>
    <w:p w14:paraId="5D578A04" w14:textId="77777777" w:rsidR="001E20E9" w:rsidRDefault="002B5DA6">
      <w:pPr>
        <w:pStyle w:val="BodyText"/>
        <w:spacing w:before="1" w:line="480" w:lineRule="auto"/>
        <w:ind w:left="460" w:right="1014" w:firstLine="720"/>
        <w:jc w:val="both"/>
      </w:pPr>
      <w:r>
        <w:t>Furthermore, in determining if there is a significant difference between the level of athletes' values when grouped according to socio-demographic profiles among students, the responses are being compared based on age (Table</w:t>
      </w:r>
      <w:r>
        <w:rPr>
          <w:spacing w:val="-6"/>
        </w:rPr>
        <w:t xml:space="preserve"> </w:t>
      </w:r>
      <w:r>
        <w:t>4),</w:t>
      </w:r>
      <w:r>
        <w:rPr>
          <w:spacing w:val="-4"/>
        </w:rPr>
        <w:t xml:space="preserve"> </w:t>
      </w:r>
      <w:r>
        <w:t>gender</w:t>
      </w:r>
      <w:r>
        <w:rPr>
          <w:spacing w:val="-5"/>
        </w:rPr>
        <w:t xml:space="preserve"> </w:t>
      </w:r>
      <w:r>
        <w:t>(Table</w:t>
      </w:r>
      <w:r>
        <w:rPr>
          <w:spacing w:val="-5"/>
        </w:rPr>
        <w:t xml:space="preserve"> </w:t>
      </w:r>
      <w:r>
        <w:t>5),</w:t>
      </w:r>
      <w:r>
        <w:rPr>
          <w:spacing w:val="-4"/>
        </w:rPr>
        <w:t xml:space="preserve"> </w:t>
      </w:r>
      <w:r>
        <w:t>grade</w:t>
      </w:r>
      <w:r>
        <w:rPr>
          <w:spacing w:val="-7"/>
        </w:rPr>
        <w:t xml:space="preserve"> </w:t>
      </w:r>
      <w:r>
        <w:t>level</w:t>
      </w:r>
      <w:r>
        <w:rPr>
          <w:spacing w:val="-7"/>
        </w:rPr>
        <w:t xml:space="preserve"> </w:t>
      </w:r>
      <w:r>
        <w:t>(Table</w:t>
      </w:r>
      <w:r>
        <w:rPr>
          <w:spacing w:val="-5"/>
        </w:rPr>
        <w:t xml:space="preserve"> </w:t>
      </w:r>
      <w:r>
        <w:t>6),</w:t>
      </w:r>
      <w:r>
        <w:rPr>
          <w:spacing w:val="-4"/>
        </w:rPr>
        <w:t xml:space="preserve"> </w:t>
      </w:r>
      <w:r>
        <w:t>and</w:t>
      </w:r>
      <w:r>
        <w:rPr>
          <w:spacing w:val="-7"/>
        </w:rPr>
        <w:t xml:space="preserve"> </w:t>
      </w:r>
      <w:r>
        <w:t>type</w:t>
      </w:r>
      <w:r>
        <w:rPr>
          <w:spacing w:val="-7"/>
        </w:rPr>
        <w:t xml:space="preserve"> </w:t>
      </w:r>
      <w:r>
        <w:t>of</w:t>
      </w:r>
      <w:r>
        <w:rPr>
          <w:spacing w:val="-4"/>
        </w:rPr>
        <w:t xml:space="preserve"> </w:t>
      </w:r>
      <w:r>
        <w:t>sports</w:t>
      </w:r>
      <w:r>
        <w:rPr>
          <w:spacing w:val="-5"/>
        </w:rPr>
        <w:t xml:space="preserve"> </w:t>
      </w:r>
      <w:r>
        <w:t>(Table</w:t>
      </w:r>
      <w:r>
        <w:rPr>
          <w:spacing w:val="-4"/>
        </w:rPr>
        <w:t xml:space="preserve"> </w:t>
      </w:r>
      <w:r>
        <w:t>7).</w:t>
      </w:r>
    </w:p>
    <w:p w14:paraId="0256A807"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5178CF96" w14:textId="77777777" w:rsidR="001E20E9" w:rsidRDefault="001E20E9">
      <w:pPr>
        <w:pStyle w:val="BodyText"/>
      </w:pPr>
    </w:p>
    <w:p w14:paraId="22C08C6E" w14:textId="77777777" w:rsidR="001E20E9" w:rsidRDefault="001E20E9">
      <w:pPr>
        <w:pStyle w:val="BodyText"/>
        <w:spacing w:before="24"/>
      </w:pPr>
    </w:p>
    <w:p w14:paraId="4FD827C2" w14:textId="77777777" w:rsidR="001E20E9" w:rsidRDefault="002B5DA6">
      <w:pPr>
        <w:pStyle w:val="Heading2"/>
        <w:spacing w:line="256" w:lineRule="auto"/>
        <w:ind w:left="1181" w:right="1896" w:hanging="721"/>
      </w:pPr>
      <w:bookmarkStart w:id="11" w:name="_bookmark16"/>
      <w:bookmarkEnd w:id="11"/>
      <w:r>
        <w:t>Significant</w:t>
      </w:r>
      <w:r>
        <w:rPr>
          <w:spacing w:val="-7"/>
        </w:rPr>
        <w:t xml:space="preserve"> </w:t>
      </w:r>
      <w:r>
        <w:t>Difference</w:t>
      </w:r>
      <w:r>
        <w:rPr>
          <w:spacing w:val="-9"/>
        </w:rPr>
        <w:t xml:space="preserve"> </w:t>
      </w:r>
      <w:r>
        <w:t>Between</w:t>
      </w:r>
      <w:r>
        <w:rPr>
          <w:spacing w:val="-6"/>
        </w:rPr>
        <w:t xml:space="preserve"> </w:t>
      </w:r>
      <w:r>
        <w:t>the</w:t>
      </w:r>
      <w:r>
        <w:rPr>
          <w:spacing w:val="-9"/>
        </w:rPr>
        <w:t xml:space="preserve"> </w:t>
      </w:r>
      <w:r>
        <w:t>Level</w:t>
      </w:r>
      <w:r>
        <w:rPr>
          <w:spacing w:val="-6"/>
        </w:rPr>
        <w:t xml:space="preserve"> </w:t>
      </w:r>
      <w:r>
        <w:t>of</w:t>
      </w:r>
      <w:r>
        <w:rPr>
          <w:spacing w:val="-3"/>
        </w:rPr>
        <w:t xml:space="preserve"> </w:t>
      </w:r>
      <w:r>
        <w:t>Athletes’</w:t>
      </w:r>
      <w:r>
        <w:rPr>
          <w:spacing w:val="-6"/>
        </w:rPr>
        <w:t xml:space="preserve"> </w:t>
      </w:r>
      <w:r>
        <w:t>Values When Grouped According to Age</w:t>
      </w:r>
    </w:p>
    <w:p w14:paraId="327A287A" w14:textId="77777777" w:rsidR="001E20E9" w:rsidRDefault="001E20E9">
      <w:pPr>
        <w:pStyle w:val="BodyText"/>
        <w:spacing w:before="9"/>
        <w:rPr>
          <w:rFonts w:ascii="Arial"/>
          <w:b/>
        </w:rPr>
      </w:pPr>
    </w:p>
    <w:p w14:paraId="136F927C" w14:textId="77777777" w:rsidR="001E20E9" w:rsidRDefault="002B5DA6">
      <w:pPr>
        <w:pStyle w:val="BodyText"/>
        <w:spacing w:before="1" w:line="480" w:lineRule="auto"/>
        <w:ind w:left="460" w:right="1009" w:firstLine="720"/>
        <w:jc w:val="both"/>
      </w:pPr>
      <w:r>
        <w:t>Furthermore,</w:t>
      </w:r>
      <w:r>
        <w:rPr>
          <w:spacing w:val="-7"/>
        </w:rPr>
        <w:t xml:space="preserve"> </w:t>
      </w:r>
      <w:r>
        <w:t>as</w:t>
      </w:r>
      <w:r>
        <w:rPr>
          <w:spacing w:val="-9"/>
        </w:rPr>
        <w:t xml:space="preserve"> </w:t>
      </w:r>
      <w:r>
        <w:t>shown</w:t>
      </w:r>
      <w:r>
        <w:rPr>
          <w:spacing w:val="-10"/>
        </w:rPr>
        <w:t xml:space="preserve"> </w:t>
      </w:r>
      <w:r>
        <w:t>in</w:t>
      </w:r>
      <w:r>
        <w:rPr>
          <w:spacing w:val="-13"/>
        </w:rPr>
        <w:t xml:space="preserve"> </w:t>
      </w:r>
      <w:r>
        <w:t>Table</w:t>
      </w:r>
      <w:r>
        <w:rPr>
          <w:spacing w:val="-7"/>
        </w:rPr>
        <w:t xml:space="preserve"> </w:t>
      </w:r>
      <w:r>
        <w:t>4,</w:t>
      </w:r>
      <w:r>
        <w:rPr>
          <w:spacing w:val="-8"/>
        </w:rPr>
        <w:t xml:space="preserve"> </w:t>
      </w:r>
      <w:r>
        <w:t>the</w:t>
      </w:r>
      <w:r>
        <w:rPr>
          <w:spacing w:val="-7"/>
        </w:rPr>
        <w:t xml:space="preserve"> </w:t>
      </w:r>
      <w:r>
        <w:t>analysis</w:t>
      </w:r>
      <w:r>
        <w:rPr>
          <w:spacing w:val="-9"/>
        </w:rPr>
        <w:t xml:space="preserve"> </w:t>
      </w:r>
      <w:r>
        <w:t>revealed</w:t>
      </w:r>
      <w:r>
        <w:rPr>
          <w:spacing w:val="-10"/>
        </w:rPr>
        <w:t xml:space="preserve"> </w:t>
      </w:r>
      <w:r>
        <w:t>that</w:t>
      </w:r>
      <w:r>
        <w:rPr>
          <w:spacing w:val="-4"/>
        </w:rPr>
        <w:t xml:space="preserve"> </w:t>
      </w:r>
      <w:r>
        <w:t>among</w:t>
      </w:r>
      <w:r>
        <w:rPr>
          <w:spacing w:val="-10"/>
        </w:rPr>
        <w:t xml:space="preserve"> </w:t>
      </w:r>
      <w:r>
        <w:t xml:space="preserve">the indicators, only academic and athletic balance showed statistically significant </w:t>
      </w:r>
      <w:r>
        <w:rPr>
          <w:spacing w:val="-2"/>
        </w:rPr>
        <w:t>(x</w:t>
      </w:r>
      <w:proofErr w:type="gramStart"/>
      <w:r>
        <w:rPr>
          <w:spacing w:val="-2"/>
        </w:rPr>
        <w:t>²(</w:t>
      </w:r>
      <w:proofErr w:type="gramEnd"/>
      <w:r>
        <w:rPr>
          <w:spacing w:val="-2"/>
        </w:rPr>
        <w:t>3)=9.198,</w:t>
      </w:r>
      <w:r>
        <w:rPr>
          <w:spacing w:val="-15"/>
        </w:rPr>
        <w:t xml:space="preserve"> </w:t>
      </w:r>
      <w:r>
        <w:rPr>
          <w:spacing w:val="-2"/>
        </w:rPr>
        <w:t>p=0.027).</w:t>
      </w:r>
      <w:r>
        <w:rPr>
          <w:spacing w:val="-15"/>
        </w:rPr>
        <w:t xml:space="preserve"> </w:t>
      </w:r>
      <w:r>
        <w:rPr>
          <w:spacing w:val="-2"/>
        </w:rPr>
        <w:t>This</w:t>
      </w:r>
      <w:r>
        <w:rPr>
          <w:spacing w:val="-14"/>
        </w:rPr>
        <w:t xml:space="preserve"> </w:t>
      </w:r>
      <w:r>
        <w:rPr>
          <w:spacing w:val="-2"/>
        </w:rPr>
        <w:t>indicates</w:t>
      </w:r>
      <w:r>
        <w:rPr>
          <w:spacing w:val="-15"/>
        </w:rPr>
        <w:t xml:space="preserve"> </w:t>
      </w:r>
      <w:r>
        <w:rPr>
          <w:spacing w:val="-2"/>
        </w:rPr>
        <w:t>that</w:t>
      </w:r>
      <w:r>
        <w:rPr>
          <w:spacing w:val="-15"/>
        </w:rPr>
        <w:t xml:space="preserve"> </w:t>
      </w:r>
      <w:r>
        <w:rPr>
          <w:spacing w:val="-2"/>
        </w:rPr>
        <w:t>when</w:t>
      </w:r>
      <w:r>
        <w:rPr>
          <w:spacing w:val="-15"/>
        </w:rPr>
        <w:t xml:space="preserve"> </w:t>
      </w:r>
      <w:r>
        <w:rPr>
          <w:spacing w:val="-2"/>
        </w:rPr>
        <w:t>athletes</w:t>
      </w:r>
      <w:r>
        <w:rPr>
          <w:spacing w:val="-14"/>
        </w:rPr>
        <w:t xml:space="preserve"> </w:t>
      </w:r>
      <w:r>
        <w:rPr>
          <w:spacing w:val="-2"/>
        </w:rPr>
        <w:t>balance</w:t>
      </w:r>
      <w:r>
        <w:rPr>
          <w:spacing w:val="-15"/>
        </w:rPr>
        <w:t xml:space="preserve"> </w:t>
      </w:r>
      <w:r>
        <w:rPr>
          <w:spacing w:val="-2"/>
        </w:rPr>
        <w:t>their</w:t>
      </w:r>
      <w:r>
        <w:rPr>
          <w:spacing w:val="-15"/>
        </w:rPr>
        <w:t xml:space="preserve"> </w:t>
      </w:r>
      <w:r>
        <w:rPr>
          <w:spacing w:val="-2"/>
        </w:rPr>
        <w:t>academic and</w:t>
      </w:r>
      <w:r>
        <w:rPr>
          <w:spacing w:val="-15"/>
        </w:rPr>
        <w:t xml:space="preserve"> </w:t>
      </w:r>
      <w:r>
        <w:rPr>
          <w:spacing w:val="-2"/>
        </w:rPr>
        <w:t>athletic</w:t>
      </w:r>
      <w:r>
        <w:rPr>
          <w:spacing w:val="-15"/>
        </w:rPr>
        <w:t xml:space="preserve"> </w:t>
      </w:r>
      <w:r>
        <w:rPr>
          <w:spacing w:val="-2"/>
        </w:rPr>
        <w:t>participation,</w:t>
      </w:r>
      <w:r>
        <w:rPr>
          <w:spacing w:val="-14"/>
        </w:rPr>
        <w:t xml:space="preserve"> </w:t>
      </w:r>
      <w:r>
        <w:rPr>
          <w:spacing w:val="-2"/>
        </w:rPr>
        <w:t>it</w:t>
      </w:r>
      <w:r>
        <w:rPr>
          <w:spacing w:val="-15"/>
        </w:rPr>
        <w:t xml:space="preserve"> </w:t>
      </w:r>
      <w:r>
        <w:rPr>
          <w:spacing w:val="-2"/>
        </w:rPr>
        <w:t>poses</w:t>
      </w:r>
      <w:r>
        <w:rPr>
          <w:spacing w:val="-15"/>
        </w:rPr>
        <w:t xml:space="preserve"> </w:t>
      </w:r>
      <w:r>
        <w:rPr>
          <w:spacing w:val="-2"/>
        </w:rPr>
        <w:t>a</w:t>
      </w:r>
      <w:r>
        <w:rPr>
          <w:spacing w:val="-15"/>
        </w:rPr>
        <w:t xml:space="preserve"> </w:t>
      </w:r>
      <w:r>
        <w:rPr>
          <w:spacing w:val="-2"/>
        </w:rPr>
        <w:t>difference</w:t>
      </w:r>
      <w:r>
        <w:rPr>
          <w:spacing w:val="-14"/>
        </w:rPr>
        <w:t xml:space="preserve"> </w:t>
      </w:r>
      <w:r>
        <w:rPr>
          <w:spacing w:val="-2"/>
        </w:rPr>
        <w:t>in</w:t>
      </w:r>
      <w:r>
        <w:rPr>
          <w:spacing w:val="-15"/>
        </w:rPr>
        <w:t xml:space="preserve"> </w:t>
      </w:r>
      <w:r>
        <w:rPr>
          <w:spacing w:val="-2"/>
        </w:rPr>
        <w:t>their</w:t>
      </w:r>
      <w:r>
        <w:rPr>
          <w:spacing w:val="-13"/>
        </w:rPr>
        <w:t xml:space="preserve"> </w:t>
      </w:r>
      <w:r>
        <w:rPr>
          <w:spacing w:val="-2"/>
        </w:rPr>
        <w:t>ages.</w:t>
      </w:r>
      <w:r>
        <w:rPr>
          <w:spacing w:val="-11"/>
        </w:rPr>
        <w:t xml:space="preserve"> </w:t>
      </w:r>
      <w:r>
        <w:rPr>
          <w:spacing w:val="-2"/>
        </w:rPr>
        <w:t>Meanwhile,</w:t>
      </w:r>
      <w:r>
        <w:rPr>
          <w:spacing w:val="-15"/>
        </w:rPr>
        <w:t xml:space="preserve"> </w:t>
      </w:r>
      <w:r>
        <w:rPr>
          <w:spacing w:val="-2"/>
        </w:rPr>
        <w:t xml:space="preserve">personal </w:t>
      </w:r>
      <w:r>
        <w:t>development</w:t>
      </w:r>
      <w:r>
        <w:rPr>
          <w:spacing w:val="-17"/>
        </w:rPr>
        <w:t xml:space="preserve"> </w:t>
      </w:r>
      <w:r>
        <w:t>(x</w:t>
      </w:r>
      <w:proofErr w:type="gramStart"/>
      <w:r>
        <w:t>²(</w:t>
      </w:r>
      <w:proofErr w:type="gramEnd"/>
      <w:r>
        <w:t>3)=0.775,</w:t>
      </w:r>
      <w:r>
        <w:rPr>
          <w:spacing w:val="-17"/>
        </w:rPr>
        <w:t xml:space="preserve"> </w:t>
      </w:r>
      <w:r>
        <w:t>p=0.855),</w:t>
      </w:r>
      <w:r>
        <w:rPr>
          <w:spacing w:val="-16"/>
        </w:rPr>
        <w:t xml:space="preserve"> </w:t>
      </w:r>
      <w:r>
        <w:t>achievement</w:t>
      </w:r>
      <w:r>
        <w:rPr>
          <w:spacing w:val="-17"/>
        </w:rPr>
        <w:t xml:space="preserve"> </w:t>
      </w:r>
      <w:r>
        <w:t>(x²(3)=</w:t>
      </w:r>
      <w:r>
        <w:rPr>
          <w:spacing w:val="-17"/>
        </w:rPr>
        <w:t xml:space="preserve"> </w:t>
      </w:r>
      <w:r>
        <w:t>1.634,</w:t>
      </w:r>
      <w:r>
        <w:rPr>
          <w:spacing w:val="-17"/>
        </w:rPr>
        <w:t xml:space="preserve"> </w:t>
      </w:r>
      <w:r>
        <w:t>p=0.652),</w:t>
      </w:r>
      <w:r>
        <w:rPr>
          <w:spacing w:val="-16"/>
        </w:rPr>
        <w:t xml:space="preserve"> </w:t>
      </w:r>
      <w:r>
        <w:t>and support</w:t>
      </w:r>
      <w:r>
        <w:rPr>
          <w:spacing w:val="-4"/>
        </w:rPr>
        <w:t xml:space="preserve"> </w:t>
      </w:r>
      <w:r>
        <w:t>system</w:t>
      </w:r>
      <w:r>
        <w:rPr>
          <w:spacing w:val="-5"/>
        </w:rPr>
        <w:t xml:space="preserve"> </w:t>
      </w:r>
      <w:r>
        <w:t>(x²(3)=2.833, p=0.418)</w:t>
      </w:r>
      <w:r>
        <w:rPr>
          <w:spacing w:val="-1"/>
        </w:rPr>
        <w:t xml:space="preserve"> </w:t>
      </w:r>
      <w:r>
        <w:t>showed</w:t>
      </w:r>
      <w:r>
        <w:rPr>
          <w:spacing w:val="-3"/>
        </w:rPr>
        <w:t xml:space="preserve"> </w:t>
      </w:r>
      <w:r>
        <w:t>no</w:t>
      </w:r>
      <w:r>
        <w:rPr>
          <w:spacing w:val="-6"/>
        </w:rPr>
        <w:t xml:space="preserve"> </w:t>
      </w:r>
      <w:r>
        <w:t>significance,</w:t>
      </w:r>
      <w:r>
        <w:rPr>
          <w:spacing w:val="-1"/>
        </w:rPr>
        <w:t xml:space="preserve"> </w:t>
      </w:r>
      <w:r>
        <w:t>which</w:t>
      </w:r>
      <w:r>
        <w:rPr>
          <w:spacing w:val="-6"/>
        </w:rPr>
        <w:t xml:space="preserve"> </w:t>
      </w:r>
      <w:r>
        <w:t xml:space="preserve">suggest </w:t>
      </w:r>
      <w:r>
        <w:rPr>
          <w:spacing w:val="-2"/>
        </w:rPr>
        <w:t>that</w:t>
      </w:r>
      <w:r>
        <w:rPr>
          <w:spacing w:val="-9"/>
        </w:rPr>
        <w:t xml:space="preserve"> </w:t>
      </w:r>
      <w:r>
        <w:rPr>
          <w:spacing w:val="-2"/>
        </w:rPr>
        <w:t>these</w:t>
      </w:r>
      <w:r>
        <w:rPr>
          <w:spacing w:val="-6"/>
        </w:rPr>
        <w:t xml:space="preserve"> </w:t>
      </w:r>
      <w:r>
        <w:rPr>
          <w:spacing w:val="-2"/>
        </w:rPr>
        <w:t>factors</w:t>
      </w:r>
      <w:r>
        <w:rPr>
          <w:spacing w:val="-4"/>
        </w:rPr>
        <w:t xml:space="preserve"> </w:t>
      </w:r>
      <w:r>
        <w:rPr>
          <w:spacing w:val="-2"/>
        </w:rPr>
        <w:t>were</w:t>
      </w:r>
      <w:r>
        <w:rPr>
          <w:spacing w:val="-6"/>
        </w:rPr>
        <w:t xml:space="preserve"> </w:t>
      </w:r>
      <w:r>
        <w:rPr>
          <w:spacing w:val="-2"/>
        </w:rPr>
        <w:t>consistent across</w:t>
      </w:r>
      <w:r>
        <w:rPr>
          <w:spacing w:val="-8"/>
        </w:rPr>
        <w:t xml:space="preserve"> </w:t>
      </w:r>
      <w:r>
        <w:rPr>
          <w:spacing w:val="-2"/>
        </w:rPr>
        <w:t>the</w:t>
      </w:r>
      <w:r>
        <w:rPr>
          <w:spacing w:val="-9"/>
        </w:rPr>
        <w:t xml:space="preserve"> </w:t>
      </w:r>
      <w:r>
        <w:rPr>
          <w:spacing w:val="-2"/>
        </w:rPr>
        <w:t>respondents,</w:t>
      </w:r>
      <w:r>
        <w:rPr>
          <w:spacing w:val="-3"/>
        </w:rPr>
        <w:t xml:space="preserve"> </w:t>
      </w:r>
      <w:r>
        <w:rPr>
          <w:spacing w:val="-2"/>
        </w:rPr>
        <w:t>no</w:t>
      </w:r>
      <w:r>
        <w:rPr>
          <w:spacing w:val="-5"/>
        </w:rPr>
        <w:t xml:space="preserve"> </w:t>
      </w:r>
      <w:r>
        <w:rPr>
          <w:spacing w:val="-2"/>
        </w:rPr>
        <w:t>matter</w:t>
      </w:r>
      <w:r>
        <w:rPr>
          <w:spacing w:val="-8"/>
        </w:rPr>
        <w:t xml:space="preserve"> </w:t>
      </w:r>
      <w:r>
        <w:rPr>
          <w:spacing w:val="-2"/>
        </w:rPr>
        <w:t>their</w:t>
      </w:r>
      <w:r>
        <w:rPr>
          <w:spacing w:val="-3"/>
        </w:rPr>
        <w:t xml:space="preserve"> </w:t>
      </w:r>
      <w:r>
        <w:rPr>
          <w:spacing w:val="-2"/>
        </w:rPr>
        <w:t>ages.</w:t>
      </w:r>
    </w:p>
    <w:p w14:paraId="3A53616F" w14:textId="77777777" w:rsidR="001E20E9" w:rsidRDefault="002B5DA6">
      <w:pPr>
        <w:spacing w:after="7"/>
        <w:ind w:left="460" w:right="1006"/>
        <w:rPr>
          <w:rFonts w:ascii="Arial" w:hAnsi="Arial"/>
          <w:i/>
          <w:sz w:val="24"/>
        </w:rPr>
      </w:pPr>
      <w:r>
        <w:rPr>
          <w:rFonts w:ascii="Arial" w:hAnsi="Arial"/>
          <w:b/>
          <w:sz w:val="24"/>
        </w:rPr>
        <w:t xml:space="preserve">Table 4. </w:t>
      </w:r>
      <w:r>
        <w:rPr>
          <w:rFonts w:ascii="Arial" w:hAnsi="Arial"/>
          <w:i/>
          <w:sz w:val="24"/>
        </w:rPr>
        <w:t>The difference in level of athletes’</w:t>
      </w:r>
      <w:r>
        <w:rPr>
          <w:rFonts w:ascii="Arial" w:hAnsi="Arial"/>
          <w:i/>
          <w:spacing w:val="-11"/>
          <w:sz w:val="24"/>
        </w:rPr>
        <w:t xml:space="preserve"> </w:t>
      </w:r>
      <w:r>
        <w:rPr>
          <w:rFonts w:ascii="Arial" w:hAnsi="Arial"/>
          <w:i/>
          <w:sz w:val="24"/>
        </w:rPr>
        <w:t xml:space="preserve">values when grouped according to </w:t>
      </w:r>
      <w:r>
        <w:rPr>
          <w:rFonts w:ascii="Arial" w:hAnsi="Arial"/>
          <w:i/>
          <w:spacing w:val="-4"/>
          <w:sz w:val="24"/>
        </w:rPr>
        <w:t>age</w:t>
      </w:r>
    </w:p>
    <w:tbl>
      <w:tblPr>
        <w:tblW w:w="0" w:type="auto"/>
        <w:tblInd w:w="462" w:type="dxa"/>
        <w:tblLayout w:type="fixed"/>
        <w:tblCellMar>
          <w:left w:w="0" w:type="dxa"/>
          <w:right w:w="0" w:type="dxa"/>
        </w:tblCellMar>
        <w:tblLook w:val="04A0" w:firstRow="1" w:lastRow="0" w:firstColumn="1" w:lastColumn="0" w:noHBand="0" w:noVBand="1"/>
      </w:tblPr>
      <w:tblGrid>
        <w:gridCol w:w="2694"/>
        <w:gridCol w:w="716"/>
        <w:gridCol w:w="701"/>
        <w:gridCol w:w="1068"/>
        <w:gridCol w:w="1225"/>
        <w:gridCol w:w="620"/>
        <w:gridCol w:w="1281"/>
      </w:tblGrid>
      <w:tr w:rsidR="001E20E9" w14:paraId="65C815CF" w14:textId="77777777">
        <w:trPr>
          <w:trHeight w:val="553"/>
        </w:trPr>
        <w:tc>
          <w:tcPr>
            <w:tcW w:w="4111" w:type="dxa"/>
            <w:gridSpan w:val="3"/>
            <w:tcBorders>
              <w:top w:val="single" w:sz="4" w:space="0" w:color="000000"/>
            </w:tcBorders>
          </w:tcPr>
          <w:p w14:paraId="2BCDB69E" w14:textId="77777777" w:rsidR="001E20E9" w:rsidRDefault="001E20E9">
            <w:pPr>
              <w:pStyle w:val="TableParagraph"/>
              <w:rPr>
                <w:rFonts w:ascii="Times New Roman"/>
                <w:sz w:val="24"/>
              </w:rPr>
            </w:pPr>
          </w:p>
        </w:tc>
        <w:tc>
          <w:tcPr>
            <w:tcW w:w="1068" w:type="dxa"/>
            <w:tcBorders>
              <w:top w:val="single" w:sz="4" w:space="0" w:color="000000"/>
            </w:tcBorders>
          </w:tcPr>
          <w:p w14:paraId="0DE39655" w14:textId="77777777" w:rsidR="001E20E9" w:rsidRDefault="002B5DA6">
            <w:pPr>
              <w:pStyle w:val="TableParagraph"/>
              <w:spacing w:before="273" w:line="260" w:lineRule="exact"/>
              <w:ind w:left="54"/>
              <w:jc w:val="center"/>
              <w:rPr>
                <w:sz w:val="24"/>
              </w:rPr>
            </w:pPr>
            <w:r>
              <w:rPr>
                <w:spacing w:val="-4"/>
                <w:sz w:val="24"/>
              </w:rPr>
              <w:t>Mean</w:t>
            </w:r>
          </w:p>
        </w:tc>
        <w:tc>
          <w:tcPr>
            <w:tcW w:w="1225" w:type="dxa"/>
            <w:tcBorders>
              <w:top w:val="single" w:sz="4" w:space="0" w:color="000000"/>
            </w:tcBorders>
          </w:tcPr>
          <w:p w14:paraId="6F0AE091" w14:textId="77777777" w:rsidR="001E20E9" w:rsidRDefault="002B5DA6">
            <w:pPr>
              <w:pStyle w:val="TableParagraph"/>
              <w:spacing w:line="276" w:lineRule="exact"/>
              <w:ind w:left="149" w:right="207"/>
              <w:rPr>
                <w:sz w:val="24"/>
              </w:rPr>
            </w:pPr>
            <w:r>
              <w:rPr>
                <w:spacing w:val="-4"/>
                <w:sz w:val="24"/>
              </w:rPr>
              <w:t xml:space="preserve">Kruskal- </w:t>
            </w:r>
            <w:r>
              <w:rPr>
                <w:spacing w:val="-2"/>
                <w:sz w:val="24"/>
              </w:rPr>
              <w:t>Wallis</w:t>
            </w:r>
          </w:p>
        </w:tc>
        <w:tc>
          <w:tcPr>
            <w:tcW w:w="620" w:type="dxa"/>
            <w:tcBorders>
              <w:top w:val="single" w:sz="4" w:space="0" w:color="000000"/>
            </w:tcBorders>
          </w:tcPr>
          <w:p w14:paraId="0F560288" w14:textId="77777777" w:rsidR="001E20E9" w:rsidRDefault="002B5DA6">
            <w:pPr>
              <w:pStyle w:val="TableParagraph"/>
              <w:spacing w:line="274" w:lineRule="exact"/>
              <w:ind w:left="10" w:right="8"/>
              <w:jc w:val="center"/>
              <w:rPr>
                <w:sz w:val="24"/>
              </w:rPr>
            </w:pPr>
            <w:r>
              <w:rPr>
                <w:spacing w:val="-5"/>
                <w:sz w:val="24"/>
              </w:rPr>
              <w:t>df</w:t>
            </w:r>
          </w:p>
        </w:tc>
        <w:tc>
          <w:tcPr>
            <w:tcW w:w="1281" w:type="dxa"/>
            <w:tcBorders>
              <w:top w:val="single" w:sz="4" w:space="0" w:color="000000"/>
            </w:tcBorders>
          </w:tcPr>
          <w:p w14:paraId="71ABC597" w14:textId="77777777" w:rsidR="001E20E9" w:rsidRDefault="002B5DA6">
            <w:pPr>
              <w:pStyle w:val="TableParagraph"/>
              <w:spacing w:line="276" w:lineRule="exact"/>
              <w:ind w:left="220" w:right="211"/>
              <w:rPr>
                <w:sz w:val="24"/>
              </w:rPr>
            </w:pPr>
            <w:proofErr w:type="spellStart"/>
            <w:r>
              <w:rPr>
                <w:spacing w:val="-4"/>
                <w:sz w:val="24"/>
              </w:rPr>
              <w:t>Assymp</w:t>
            </w:r>
            <w:proofErr w:type="spellEnd"/>
            <w:r>
              <w:rPr>
                <w:spacing w:val="-4"/>
                <w:sz w:val="24"/>
              </w:rPr>
              <w:t xml:space="preserve"> Sig.</w:t>
            </w:r>
          </w:p>
        </w:tc>
      </w:tr>
      <w:tr w:rsidR="001E20E9" w14:paraId="48B6D7EC" w14:textId="77777777">
        <w:trPr>
          <w:trHeight w:val="272"/>
        </w:trPr>
        <w:tc>
          <w:tcPr>
            <w:tcW w:w="2694" w:type="dxa"/>
            <w:tcBorders>
              <w:bottom w:val="single" w:sz="4" w:space="0" w:color="000000"/>
            </w:tcBorders>
          </w:tcPr>
          <w:p w14:paraId="47F98C07" w14:textId="77777777" w:rsidR="001E20E9" w:rsidRDefault="001E20E9">
            <w:pPr>
              <w:pStyle w:val="TableParagraph"/>
              <w:rPr>
                <w:rFonts w:ascii="Times New Roman"/>
                <w:sz w:val="20"/>
              </w:rPr>
            </w:pPr>
          </w:p>
        </w:tc>
        <w:tc>
          <w:tcPr>
            <w:tcW w:w="716" w:type="dxa"/>
            <w:tcBorders>
              <w:bottom w:val="single" w:sz="4" w:space="0" w:color="000000"/>
            </w:tcBorders>
          </w:tcPr>
          <w:p w14:paraId="4B7DBC9D" w14:textId="77777777" w:rsidR="001E20E9" w:rsidRDefault="002B5DA6">
            <w:pPr>
              <w:pStyle w:val="TableParagraph"/>
              <w:spacing w:line="252" w:lineRule="exact"/>
              <w:ind w:left="145"/>
              <w:rPr>
                <w:sz w:val="24"/>
              </w:rPr>
            </w:pPr>
            <w:r>
              <w:rPr>
                <w:spacing w:val="-5"/>
                <w:sz w:val="24"/>
              </w:rPr>
              <w:t>Age</w:t>
            </w:r>
          </w:p>
        </w:tc>
        <w:tc>
          <w:tcPr>
            <w:tcW w:w="701" w:type="dxa"/>
            <w:tcBorders>
              <w:bottom w:val="single" w:sz="4" w:space="0" w:color="000000"/>
            </w:tcBorders>
          </w:tcPr>
          <w:p w14:paraId="31B9A53C" w14:textId="77777777" w:rsidR="001E20E9" w:rsidRDefault="002B5DA6">
            <w:pPr>
              <w:pStyle w:val="TableParagraph"/>
              <w:spacing w:line="252" w:lineRule="exact"/>
              <w:ind w:left="11"/>
              <w:jc w:val="center"/>
              <w:rPr>
                <w:sz w:val="24"/>
              </w:rPr>
            </w:pPr>
            <w:r>
              <w:rPr>
                <w:spacing w:val="-10"/>
                <w:sz w:val="24"/>
              </w:rPr>
              <w:t>N</w:t>
            </w:r>
          </w:p>
        </w:tc>
        <w:tc>
          <w:tcPr>
            <w:tcW w:w="1068" w:type="dxa"/>
            <w:tcBorders>
              <w:bottom w:val="single" w:sz="4" w:space="0" w:color="000000"/>
            </w:tcBorders>
          </w:tcPr>
          <w:p w14:paraId="3A04AC3D" w14:textId="77777777" w:rsidR="001E20E9" w:rsidRDefault="002B5DA6">
            <w:pPr>
              <w:pStyle w:val="TableParagraph"/>
              <w:spacing w:line="252" w:lineRule="exact"/>
              <w:ind w:left="54" w:right="9"/>
              <w:jc w:val="center"/>
              <w:rPr>
                <w:sz w:val="24"/>
              </w:rPr>
            </w:pPr>
            <w:r>
              <w:rPr>
                <w:spacing w:val="-4"/>
                <w:sz w:val="24"/>
              </w:rPr>
              <w:t>Rank</w:t>
            </w:r>
          </w:p>
        </w:tc>
        <w:tc>
          <w:tcPr>
            <w:tcW w:w="1225" w:type="dxa"/>
            <w:tcBorders>
              <w:bottom w:val="single" w:sz="4" w:space="0" w:color="000000"/>
            </w:tcBorders>
          </w:tcPr>
          <w:p w14:paraId="605077E6" w14:textId="77777777" w:rsidR="001E20E9" w:rsidRDefault="002B5DA6">
            <w:pPr>
              <w:pStyle w:val="TableParagraph"/>
              <w:spacing w:line="252" w:lineRule="exact"/>
              <w:ind w:left="149"/>
              <w:rPr>
                <w:sz w:val="24"/>
              </w:rPr>
            </w:pPr>
            <w:r>
              <w:rPr>
                <w:spacing w:val="-10"/>
                <w:sz w:val="24"/>
              </w:rPr>
              <w:t>H</w:t>
            </w:r>
          </w:p>
        </w:tc>
        <w:tc>
          <w:tcPr>
            <w:tcW w:w="620" w:type="dxa"/>
            <w:tcBorders>
              <w:bottom w:val="single" w:sz="4" w:space="0" w:color="000000"/>
            </w:tcBorders>
          </w:tcPr>
          <w:p w14:paraId="0A14A74C" w14:textId="77777777" w:rsidR="001E20E9" w:rsidRDefault="001E20E9">
            <w:pPr>
              <w:pStyle w:val="TableParagraph"/>
              <w:rPr>
                <w:rFonts w:ascii="Times New Roman"/>
                <w:sz w:val="20"/>
              </w:rPr>
            </w:pPr>
          </w:p>
        </w:tc>
        <w:tc>
          <w:tcPr>
            <w:tcW w:w="1281" w:type="dxa"/>
            <w:tcBorders>
              <w:bottom w:val="single" w:sz="4" w:space="0" w:color="000000"/>
            </w:tcBorders>
          </w:tcPr>
          <w:p w14:paraId="5562C1EF" w14:textId="77777777" w:rsidR="001E20E9" w:rsidRDefault="001E20E9">
            <w:pPr>
              <w:pStyle w:val="TableParagraph"/>
              <w:rPr>
                <w:rFonts w:ascii="Times New Roman"/>
                <w:sz w:val="20"/>
              </w:rPr>
            </w:pPr>
          </w:p>
        </w:tc>
      </w:tr>
      <w:tr w:rsidR="001E20E9" w14:paraId="084E9079" w14:textId="77777777">
        <w:trPr>
          <w:trHeight w:val="282"/>
        </w:trPr>
        <w:tc>
          <w:tcPr>
            <w:tcW w:w="2694" w:type="dxa"/>
            <w:tcBorders>
              <w:top w:val="single" w:sz="4" w:space="0" w:color="000000"/>
            </w:tcBorders>
          </w:tcPr>
          <w:p w14:paraId="29865A5E" w14:textId="77777777" w:rsidR="001E20E9" w:rsidRDefault="002B5DA6">
            <w:pPr>
              <w:pStyle w:val="TableParagraph"/>
              <w:spacing w:before="2" w:line="260" w:lineRule="exact"/>
              <w:ind w:left="113"/>
              <w:rPr>
                <w:sz w:val="24"/>
              </w:rPr>
            </w:pPr>
            <w:r>
              <w:rPr>
                <w:spacing w:val="-2"/>
                <w:sz w:val="24"/>
              </w:rPr>
              <w:t>Personal</w:t>
            </w:r>
            <w:r>
              <w:rPr>
                <w:spacing w:val="-7"/>
                <w:sz w:val="24"/>
              </w:rPr>
              <w:t xml:space="preserve"> </w:t>
            </w:r>
            <w:r>
              <w:rPr>
                <w:spacing w:val="-2"/>
                <w:sz w:val="24"/>
              </w:rPr>
              <w:t>Development</w:t>
            </w:r>
          </w:p>
        </w:tc>
        <w:tc>
          <w:tcPr>
            <w:tcW w:w="716" w:type="dxa"/>
            <w:tcBorders>
              <w:top w:val="single" w:sz="4" w:space="0" w:color="000000"/>
            </w:tcBorders>
          </w:tcPr>
          <w:p w14:paraId="224595A0" w14:textId="77777777" w:rsidR="001E20E9" w:rsidRDefault="002B5DA6">
            <w:pPr>
              <w:pStyle w:val="TableParagraph"/>
              <w:spacing w:before="2" w:line="260" w:lineRule="exact"/>
              <w:ind w:left="109"/>
              <w:rPr>
                <w:sz w:val="24"/>
              </w:rPr>
            </w:pPr>
            <w:r>
              <w:rPr>
                <w:spacing w:val="-10"/>
                <w:sz w:val="24"/>
              </w:rPr>
              <w:t>9</w:t>
            </w:r>
          </w:p>
        </w:tc>
        <w:tc>
          <w:tcPr>
            <w:tcW w:w="701" w:type="dxa"/>
            <w:tcBorders>
              <w:top w:val="single" w:sz="4" w:space="0" w:color="000000"/>
            </w:tcBorders>
          </w:tcPr>
          <w:p w14:paraId="6289EDEB" w14:textId="77777777" w:rsidR="001E20E9" w:rsidRDefault="002B5DA6">
            <w:pPr>
              <w:pStyle w:val="TableParagraph"/>
              <w:spacing w:before="2" w:line="260" w:lineRule="exact"/>
              <w:ind w:left="109"/>
              <w:rPr>
                <w:sz w:val="24"/>
              </w:rPr>
            </w:pPr>
            <w:r>
              <w:rPr>
                <w:spacing w:val="-5"/>
                <w:sz w:val="24"/>
              </w:rPr>
              <w:t>32</w:t>
            </w:r>
          </w:p>
        </w:tc>
        <w:tc>
          <w:tcPr>
            <w:tcW w:w="1068" w:type="dxa"/>
            <w:tcBorders>
              <w:top w:val="single" w:sz="4" w:space="0" w:color="000000"/>
            </w:tcBorders>
          </w:tcPr>
          <w:p w14:paraId="6079458F" w14:textId="77777777" w:rsidR="001E20E9" w:rsidRDefault="002B5DA6">
            <w:pPr>
              <w:pStyle w:val="TableParagraph"/>
              <w:spacing w:before="2" w:line="260" w:lineRule="exact"/>
              <w:ind w:left="54" w:right="8"/>
              <w:jc w:val="center"/>
              <w:rPr>
                <w:sz w:val="24"/>
              </w:rPr>
            </w:pPr>
            <w:r>
              <w:rPr>
                <w:spacing w:val="-2"/>
                <w:sz w:val="24"/>
              </w:rPr>
              <w:t>95.06</w:t>
            </w:r>
          </w:p>
        </w:tc>
        <w:tc>
          <w:tcPr>
            <w:tcW w:w="1225" w:type="dxa"/>
            <w:tcBorders>
              <w:top w:val="single" w:sz="4" w:space="0" w:color="000000"/>
            </w:tcBorders>
          </w:tcPr>
          <w:p w14:paraId="276E5C16" w14:textId="77777777" w:rsidR="001E20E9" w:rsidRDefault="002B5DA6">
            <w:pPr>
              <w:pStyle w:val="TableParagraph"/>
              <w:spacing w:before="2" w:line="260" w:lineRule="exact"/>
              <w:ind w:left="149"/>
              <w:rPr>
                <w:sz w:val="24"/>
              </w:rPr>
            </w:pPr>
            <w:r>
              <w:rPr>
                <w:spacing w:val="-4"/>
                <w:sz w:val="24"/>
              </w:rPr>
              <w:t>.775</w:t>
            </w:r>
          </w:p>
        </w:tc>
        <w:tc>
          <w:tcPr>
            <w:tcW w:w="620" w:type="dxa"/>
            <w:tcBorders>
              <w:top w:val="single" w:sz="4" w:space="0" w:color="000000"/>
            </w:tcBorders>
          </w:tcPr>
          <w:p w14:paraId="4FCF895D" w14:textId="77777777" w:rsidR="001E20E9" w:rsidRDefault="002B5DA6">
            <w:pPr>
              <w:pStyle w:val="TableParagraph"/>
              <w:spacing w:before="2" w:line="260" w:lineRule="exact"/>
              <w:ind w:left="10"/>
              <w:jc w:val="center"/>
              <w:rPr>
                <w:sz w:val="24"/>
              </w:rPr>
            </w:pPr>
            <w:r>
              <w:rPr>
                <w:spacing w:val="-10"/>
                <w:sz w:val="24"/>
              </w:rPr>
              <w:t>3</w:t>
            </w:r>
          </w:p>
        </w:tc>
        <w:tc>
          <w:tcPr>
            <w:tcW w:w="1281" w:type="dxa"/>
            <w:tcBorders>
              <w:top w:val="single" w:sz="4" w:space="0" w:color="000000"/>
            </w:tcBorders>
          </w:tcPr>
          <w:p w14:paraId="67D598AA" w14:textId="77777777" w:rsidR="001E20E9" w:rsidRDefault="002B5DA6">
            <w:pPr>
              <w:pStyle w:val="TableParagraph"/>
              <w:spacing w:before="2" w:line="260" w:lineRule="exact"/>
              <w:ind w:left="220"/>
              <w:rPr>
                <w:sz w:val="24"/>
              </w:rPr>
            </w:pPr>
            <w:r>
              <w:rPr>
                <w:spacing w:val="-4"/>
                <w:sz w:val="24"/>
              </w:rPr>
              <w:t>.855</w:t>
            </w:r>
          </w:p>
        </w:tc>
      </w:tr>
      <w:tr w:rsidR="001E20E9" w14:paraId="35EE2827" w14:textId="77777777">
        <w:trPr>
          <w:trHeight w:val="276"/>
        </w:trPr>
        <w:tc>
          <w:tcPr>
            <w:tcW w:w="2694" w:type="dxa"/>
          </w:tcPr>
          <w:p w14:paraId="490915D9" w14:textId="77777777" w:rsidR="001E20E9" w:rsidRDefault="001E20E9">
            <w:pPr>
              <w:pStyle w:val="TableParagraph"/>
              <w:rPr>
                <w:rFonts w:ascii="Times New Roman"/>
                <w:sz w:val="20"/>
              </w:rPr>
            </w:pPr>
          </w:p>
        </w:tc>
        <w:tc>
          <w:tcPr>
            <w:tcW w:w="716" w:type="dxa"/>
          </w:tcPr>
          <w:p w14:paraId="7C97FFE4" w14:textId="77777777" w:rsidR="001E20E9" w:rsidRDefault="002B5DA6">
            <w:pPr>
              <w:pStyle w:val="TableParagraph"/>
              <w:spacing w:line="256" w:lineRule="exact"/>
              <w:ind w:left="109"/>
              <w:rPr>
                <w:sz w:val="24"/>
              </w:rPr>
            </w:pPr>
            <w:r>
              <w:rPr>
                <w:spacing w:val="-5"/>
                <w:sz w:val="24"/>
              </w:rPr>
              <w:t>10</w:t>
            </w:r>
          </w:p>
        </w:tc>
        <w:tc>
          <w:tcPr>
            <w:tcW w:w="701" w:type="dxa"/>
          </w:tcPr>
          <w:p w14:paraId="6E40DAC4" w14:textId="77777777" w:rsidR="001E20E9" w:rsidRDefault="002B5DA6">
            <w:pPr>
              <w:pStyle w:val="TableParagraph"/>
              <w:spacing w:line="256" w:lineRule="exact"/>
              <w:ind w:left="109"/>
              <w:rPr>
                <w:sz w:val="24"/>
              </w:rPr>
            </w:pPr>
            <w:r>
              <w:rPr>
                <w:spacing w:val="-5"/>
                <w:sz w:val="24"/>
              </w:rPr>
              <w:t>11</w:t>
            </w:r>
          </w:p>
        </w:tc>
        <w:tc>
          <w:tcPr>
            <w:tcW w:w="1068" w:type="dxa"/>
          </w:tcPr>
          <w:p w14:paraId="491584AB" w14:textId="77777777" w:rsidR="001E20E9" w:rsidRDefault="002B5DA6">
            <w:pPr>
              <w:pStyle w:val="TableParagraph"/>
              <w:spacing w:line="256" w:lineRule="exact"/>
              <w:ind w:left="54" w:right="4"/>
              <w:jc w:val="center"/>
              <w:rPr>
                <w:sz w:val="24"/>
              </w:rPr>
            </w:pPr>
            <w:r>
              <w:rPr>
                <w:spacing w:val="-2"/>
                <w:sz w:val="24"/>
              </w:rPr>
              <w:t>103.05</w:t>
            </w:r>
          </w:p>
        </w:tc>
        <w:tc>
          <w:tcPr>
            <w:tcW w:w="1225" w:type="dxa"/>
          </w:tcPr>
          <w:p w14:paraId="598F6A83" w14:textId="77777777" w:rsidR="001E20E9" w:rsidRDefault="001E20E9">
            <w:pPr>
              <w:pStyle w:val="TableParagraph"/>
              <w:rPr>
                <w:rFonts w:ascii="Times New Roman"/>
                <w:sz w:val="20"/>
              </w:rPr>
            </w:pPr>
          </w:p>
        </w:tc>
        <w:tc>
          <w:tcPr>
            <w:tcW w:w="620" w:type="dxa"/>
          </w:tcPr>
          <w:p w14:paraId="6DF60DFC" w14:textId="77777777" w:rsidR="001E20E9" w:rsidRDefault="001E20E9">
            <w:pPr>
              <w:pStyle w:val="TableParagraph"/>
              <w:rPr>
                <w:rFonts w:ascii="Times New Roman"/>
                <w:sz w:val="20"/>
              </w:rPr>
            </w:pPr>
          </w:p>
        </w:tc>
        <w:tc>
          <w:tcPr>
            <w:tcW w:w="1281" w:type="dxa"/>
          </w:tcPr>
          <w:p w14:paraId="13837A0E" w14:textId="77777777" w:rsidR="001E20E9" w:rsidRDefault="001E20E9">
            <w:pPr>
              <w:pStyle w:val="TableParagraph"/>
              <w:rPr>
                <w:rFonts w:ascii="Times New Roman"/>
                <w:sz w:val="20"/>
              </w:rPr>
            </w:pPr>
          </w:p>
        </w:tc>
      </w:tr>
      <w:tr w:rsidR="001E20E9" w14:paraId="3F895F8B" w14:textId="77777777">
        <w:trPr>
          <w:trHeight w:val="275"/>
        </w:trPr>
        <w:tc>
          <w:tcPr>
            <w:tcW w:w="2694" w:type="dxa"/>
          </w:tcPr>
          <w:p w14:paraId="0C873B6F" w14:textId="77777777" w:rsidR="001E20E9" w:rsidRDefault="001E20E9">
            <w:pPr>
              <w:pStyle w:val="TableParagraph"/>
              <w:rPr>
                <w:rFonts w:ascii="Times New Roman"/>
                <w:sz w:val="20"/>
              </w:rPr>
            </w:pPr>
          </w:p>
        </w:tc>
        <w:tc>
          <w:tcPr>
            <w:tcW w:w="716" w:type="dxa"/>
          </w:tcPr>
          <w:p w14:paraId="3AFFCDF1" w14:textId="77777777" w:rsidR="001E20E9" w:rsidRDefault="002B5DA6">
            <w:pPr>
              <w:pStyle w:val="TableParagraph"/>
              <w:spacing w:line="256" w:lineRule="exact"/>
              <w:ind w:left="109"/>
              <w:rPr>
                <w:sz w:val="24"/>
              </w:rPr>
            </w:pPr>
            <w:r>
              <w:rPr>
                <w:spacing w:val="-5"/>
                <w:sz w:val="24"/>
              </w:rPr>
              <w:t>11</w:t>
            </w:r>
          </w:p>
        </w:tc>
        <w:tc>
          <w:tcPr>
            <w:tcW w:w="701" w:type="dxa"/>
          </w:tcPr>
          <w:p w14:paraId="028C6E5F" w14:textId="77777777" w:rsidR="001E20E9" w:rsidRDefault="002B5DA6">
            <w:pPr>
              <w:pStyle w:val="TableParagraph"/>
              <w:spacing w:line="256" w:lineRule="exact"/>
              <w:ind w:left="109"/>
              <w:rPr>
                <w:sz w:val="24"/>
              </w:rPr>
            </w:pPr>
            <w:r>
              <w:rPr>
                <w:spacing w:val="-5"/>
                <w:sz w:val="24"/>
              </w:rPr>
              <w:t>70</w:t>
            </w:r>
          </w:p>
        </w:tc>
        <w:tc>
          <w:tcPr>
            <w:tcW w:w="1068" w:type="dxa"/>
          </w:tcPr>
          <w:p w14:paraId="6072E17D" w14:textId="77777777" w:rsidR="001E20E9" w:rsidRDefault="002B5DA6">
            <w:pPr>
              <w:pStyle w:val="TableParagraph"/>
              <w:spacing w:line="256" w:lineRule="exact"/>
              <w:ind w:left="54" w:right="4"/>
              <w:jc w:val="center"/>
              <w:rPr>
                <w:sz w:val="24"/>
              </w:rPr>
            </w:pPr>
            <w:r>
              <w:rPr>
                <w:spacing w:val="-2"/>
                <w:sz w:val="24"/>
              </w:rPr>
              <w:t>100.79</w:t>
            </w:r>
          </w:p>
        </w:tc>
        <w:tc>
          <w:tcPr>
            <w:tcW w:w="1225" w:type="dxa"/>
          </w:tcPr>
          <w:p w14:paraId="32417458" w14:textId="77777777" w:rsidR="001E20E9" w:rsidRDefault="001E20E9">
            <w:pPr>
              <w:pStyle w:val="TableParagraph"/>
              <w:rPr>
                <w:rFonts w:ascii="Times New Roman"/>
                <w:sz w:val="20"/>
              </w:rPr>
            </w:pPr>
          </w:p>
        </w:tc>
        <w:tc>
          <w:tcPr>
            <w:tcW w:w="620" w:type="dxa"/>
          </w:tcPr>
          <w:p w14:paraId="14192F16" w14:textId="77777777" w:rsidR="001E20E9" w:rsidRDefault="001E20E9">
            <w:pPr>
              <w:pStyle w:val="TableParagraph"/>
              <w:rPr>
                <w:rFonts w:ascii="Times New Roman"/>
                <w:sz w:val="20"/>
              </w:rPr>
            </w:pPr>
          </w:p>
        </w:tc>
        <w:tc>
          <w:tcPr>
            <w:tcW w:w="1281" w:type="dxa"/>
          </w:tcPr>
          <w:p w14:paraId="25300DAD" w14:textId="77777777" w:rsidR="001E20E9" w:rsidRDefault="001E20E9">
            <w:pPr>
              <w:pStyle w:val="TableParagraph"/>
              <w:rPr>
                <w:rFonts w:ascii="Times New Roman"/>
                <w:sz w:val="20"/>
              </w:rPr>
            </w:pPr>
          </w:p>
        </w:tc>
      </w:tr>
      <w:tr w:rsidR="001E20E9" w14:paraId="4E5C1B53" w14:textId="77777777">
        <w:trPr>
          <w:trHeight w:val="275"/>
        </w:trPr>
        <w:tc>
          <w:tcPr>
            <w:tcW w:w="2694" w:type="dxa"/>
          </w:tcPr>
          <w:p w14:paraId="14232C18" w14:textId="77777777" w:rsidR="001E20E9" w:rsidRDefault="001E20E9">
            <w:pPr>
              <w:pStyle w:val="TableParagraph"/>
              <w:rPr>
                <w:rFonts w:ascii="Times New Roman"/>
                <w:sz w:val="20"/>
              </w:rPr>
            </w:pPr>
          </w:p>
        </w:tc>
        <w:tc>
          <w:tcPr>
            <w:tcW w:w="716" w:type="dxa"/>
          </w:tcPr>
          <w:p w14:paraId="245F4AF8" w14:textId="77777777" w:rsidR="001E20E9" w:rsidRDefault="002B5DA6">
            <w:pPr>
              <w:pStyle w:val="TableParagraph"/>
              <w:spacing w:line="256" w:lineRule="exact"/>
              <w:ind w:left="109"/>
              <w:rPr>
                <w:sz w:val="24"/>
              </w:rPr>
            </w:pPr>
            <w:r>
              <w:rPr>
                <w:spacing w:val="-5"/>
                <w:sz w:val="24"/>
              </w:rPr>
              <w:t>12</w:t>
            </w:r>
          </w:p>
        </w:tc>
        <w:tc>
          <w:tcPr>
            <w:tcW w:w="701" w:type="dxa"/>
          </w:tcPr>
          <w:p w14:paraId="76CBD30C" w14:textId="77777777" w:rsidR="001E20E9" w:rsidRDefault="002B5DA6">
            <w:pPr>
              <w:pStyle w:val="TableParagraph"/>
              <w:spacing w:line="256" w:lineRule="exact"/>
              <w:ind w:left="109"/>
              <w:rPr>
                <w:sz w:val="24"/>
              </w:rPr>
            </w:pPr>
            <w:r>
              <w:rPr>
                <w:spacing w:val="-5"/>
                <w:sz w:val="24"/>
              </w:rPr>
              <w:t>90</w:t>
            </w:r>
          </w:p>
        </w:tc>
        <w:tc>
          <w:tcPr>
            <w:tcW w:w="1068" w:type="dxa"/>
          </w:tcPr>
          <w:p w14:paraId="046C7417" w14:textId="77777777" w:rsidR="001E20E9" w:rsidRDefault="002B5DA6">
            <w:pPr>
              <w:pStyle w:val="TableParagraph"/>
              <w:spacing w:line="256" w:lineRule="exact"/>
              <w:ind w:left="54" w:right="4"/>
              <w:jc w:val="center"/>
              <w:rPr>
                <w:sz w:val="24"/>
              </w:rPr>
            </w:pPr>
            <w:r>
              <w:rPr>
                <w:spacing w:val="-2"/>
                <w:sz w:val="24"/>
              </w:rPr>
              <w:t>105.28</w:t>
            </w:r>
          </w:p>
        </w:tc>
        <w:tc>
          <w:tcPr>
            <w:tcW w:w="1225" w:type="dxa"/>
          </w:tcPr>
          <w:p w14:paraId="4FAE4C3A" w14:textId="77777777" w:rsidR="001E20E9" w:rsidRDefault="001E20E9">
            <w:pPr>
              <w:pStyle w:val="TableParagraph"/>
              <w:rPr>
                <w:rFonts w:ascii="Times New Roman"/>
                <w:sz w:val="20"/>
              </w:rPr>
            </w:pPr>
          </w:p>
        </w:tc>
        <w:tc>
          <w:tcPr>
            <w:tcW w:w="620" w:type="dxa"/>
          </w:tcPr>
          <w:p w14:paraId="6CAF3DE9" w14:textId="77777777" w:rsidR="001E20E9" w:rsidRDefault="001E20E9">
            <w:pPr>
              <w:pStyle w:val="TableParagraph"/>
              <w:rPr>
                <w:rFonts w:ascii="Times New Roman"/>
                <w:sz w:val="20"/>
              </w:rPr>
            </w:pPr>
          </w:p>
        </w:tc>
        <w:tc>
          <w:tcPr>
            <w:tcW w:w="1281" w:type="dxa"/>
          </w:tcPr>
          <w:p w14:paraId="19E7029E" w14:textId="77777777" w:rsidR="001E20E9" w:rsidRDefault="001E20E9">
            <w:pPr>
              <w:pStyle w:val="TableParagraph"/>
              <w:rPr>
                <w:rFonts w:ascii="Times New Roman"/>
                <w:sz w:val="20"/>
              </w:rPr>
            </w:pPr>
          </w:p>
        </w:tc>
      </w:tr>
      <w:tr w:rsidR="001E20E9" w14:paraId="76B20E16" w14:textId="77777777">
        <w:trPr>
          <w:trHeight w:val="276"/>
        </w:trPr>
        <w:tc>
          <w:tcPr>
            <w:tcW w:w="2694" w:type="dxa"/>
          </w:tcPr>
          <w:p w14:paraId="3E911445" w14:textId="77777777" w:rsidR="001E20E9" w:rsidRDefault="001E20E9">
            <w:pPr>
              <w:pStyle w:val="TableParagraph"/>
              <w:rPr>
                <w:rFonts w:ascii="Times New Roman"/>
                <w:sz w:val="20"/>
              </w:rPr>
            </w:pPr>
          </w:p>
        </w:tc>
        <w:tc>
          <w:tcPr>
            <w:tcW w:w="716" w:type="dxa"/>
          </w:tcPr>
          <w:p w14:paraId="5EC38217" w14:textId="77777777" w:rsidR="001E20E9" w:rsidRDefault="002B5DA6">
            <w:pPr>
              <w:pStyle w:val="TableParagraph"/>
              <w:spacing w:line="256" w:lineRule="exact"/>
              <w:ind w:left="109"/>
              <w:rPr>
                <w:sz w:val="24"/>
              </w:rPr>
            </w:pPr>
            <w:r>
              <w:rPr>
                <w:spacing w:val="-2"/>
                <w:sz w:val="24"/>
              </w:rPr>
              <w:t>Total</w:t>
            </w:r>
          </w:p>
        </w:tc>
        <w:tc>
          <w:tcPr>
            <w:tcW w:w="701" w:type="dxa"/>
          </w:tcPr>
          <w:p w14:paraId="0D62A332" w14:textId="77777777" w:rsidR="001E20E9" w:rsidRDefault="002B5DA6">
            <w:pPr>
              <w:pStyle w:val="TableParagraph"/>
              <w:spacing w:line="256" w:lineRule="exact"/>
              <w:ind w:left="109"/>
              <w:rPr>
                <w:sz w:val="24"/>
              </w:rPr>
            </w:pPr>
            <w:r>
              <w:rPr>
                <w:spacing w:val="-5"/>
                <w:sz w:val="24"/>
              </w:rPr>
              <w:t>203</w:t>
            </w:r>
          </w:p>
        </w:tc>
        <w:tc>
          <w:tcPr>
            <w:tcW w:w="1068" w:type="dxa"/>
          </w:tcPr>
          <w:p w14:paraId="1C1B6BCA" w14:textId="77777777" w:rsidR="001E20E9" w:rsidRDefault="001E20E9">
            <w:pPr>
              <w:pStyle w:val="TableParagraph"/>
              <w:rPr>
                <w:rFonts w:ascii="Times New Roman"/>
                <w:sz w:val="20"/>
              </w:rPr>
            </w:pPr>
          </w:p>
        </w:tc>
        <w:tc>
          <w:tcPr>
            <w:tcW w:w="1225" w:type="dxa"/>
          </w:tcPr>
          <w:p w14:paraId="6302E7D1" w14:textId="77777777" w:rsidR="001E20E9" w:rsidRDefault="001E20E9">
            <w:pPr>
              <w:pStyle w:val="TableParagraph"/>
              <w:rPr>
                <w:rFonts w:ascii="Times New Roman"/>
                <w:sz w:val="20"/>
              </w:rPr>
            </w:pPr>
          </w:p>
        </w:tc>
        <w:tc>
          <w:tcPr>
            <w:tcW w:w="620" w:type="dxa"/>
          </w:tcPr>
          <w:p w14:paraId="0184290D" w14:textId="77777777" w:rsidR="001E20E9" w:rsidRDefault="001E20E9">
            <w:pPr>
              <w:pStyle w:val="TableParagraph"/>
              <w:rPr>
                <w:rFonts w:ascii="Times New Roman"/>
                <w:sz w:val="20"/>
              </w:rPr>
            </w:pPr>
          </w:p>
        </w:tc>
        <w:tc>
          <w:tcPr>
            <w:tcW w:w="1281" w:type="dxa"/>
          </w:tcPr>
          <w:p w14:paraId="46278F52" w14:textId="77777777" w:rsidR="001E20E9" w:rsidRDefault="001E20E9">
            <w:pPr>
              <w:pStyle w:val="TableParagraph"/>
              <w:rPr>
                <w:rFonts w:ascii="Times New Roman"/>
                <w:sz w:val="20"/>
              </w:rPr>
            </w:pPr>
          </w:p>
        </w:tc>
      </w:tr>
      <w:tr w:rsidR="001E20E9" w14:paraId="357CEC65" w14:textId="77777777">
        <w:trPr>
          <w:trHeight w:val="275"/>
        </w:trPr>
        <w:tc>
          <w:tcPr>
            <w:tcW w:w="2694" w:type="dxa"/>
          </w:tcPr>
          <w:p w14:paraId="27D34A5E" w14:textId="77777777" w:rsidR="001E20E9" w:rsidRDefault="002B5DA6">
            <w:pPr>
              <w:pStyle w:val="TableParagraph"/>
              <w:spacing w:line="256" w:lineRule="exact"/>
              <w:ind w:left="113"/>
              <w:rPr>
                <w:sz w:val="24"/>
              </w:rPr>
            </w:pPr>
            <w:r>
              <w:rPr>
                <w:sz w:val="24"/>
              </w:rPr>
              <w:t>Academic</w:t>
            </w:r>
            <w:r>
              <w:rPr>
                <w:spacing w:val="63"/>
                <w:sz w:val="24"/>
              </w:rPr>
              <w:t xml:space="preserve"> </w:t>
            </w:r>
            <w:r>
              <w:rPr>
                <w:sz w:val="24"/>
              </w:rPr>
              <w:t>and</w:t>
            </w:r>
            <w:r>
              <w:rPr>
                <w:spacing w:val="41"/>
                <w:sz w:val="24"/>
              </w:rPr>
              <w:t xml:space="preserve"> </w:t>
            </w:r>
            <w:r>
              <w:rPr>
                <w:spacing w:val="-2"/>
                <w:sz w:val="24"/>
              </w:rPr>
              <w:t>Athletic</w:t>
            </w:r>
          </w:p>
        </w:tc>
        <w:tc>
          <w:tcPr>
            <w:tcW w:w="716" w:type="dxa"/>
          </w:tcPr>
          <w:p w14:paraId="6FD8D309" w14:textId="77777777" w:rsidR="001E20E9" w:rsidRDefault="002B5DA6">
            <w:pPr>
              <w:pStyle w:val="TableParagraph"/>
              <w:spacing w:line="256" w:lineRule="exact"/>
              <w:ind w:left="109"/>
              <w:rPr>
                <w:sz w:val="24"/>
              </w:rPr>
            </w:pPr>
            <w:r>
              <w:rPr>
                <w:spacing w:val="-10"/>
                <w:sz w:val="24"/>
              </w:rPr>
              <w:t>9</w:t>
            </w:r>
          </w:p>
        </w:tc>
        <w:tc>
          <w:tcPr>
            <w:tcW w:w="701" w:type="dxa"/>
          </w:tcPr>
          <w:p w14:paraId="6C24E6C5" w14:textId="77777777" w:rsidR="001E20E9" w:rsidRDefault="002B5DA6">
            <w:pPr>
              <w:pStyle w:val="TableParagraph"/>
              <w:spacing w:line="256" w:lineRule="exact"/>
              <w:ind w:left="109"/>
              <w:rPr>
                <w:sz w:val="24"/>
              </w:rPr>
            </w:pPr>
            <w:r>
              <w:rPr>
                <w:spacing w:val="-5"/>
                <w:sz w:val="24"/>
              </w:rPr>
              <w:t>32</w:t>
            </w:r>
          </w:p>
        </w:tc>
        <w:tc>
          <w:tcPr>
            <w:tcW w:w="1068" w:type="dxa"/>
          </w:tcPr>
          <w:p w14:paraId="5EB5FFFC" w14:textId="77777777" w:rsidR="001E20E9" w:rsidRDefault="002B5DA6">
            <w:pPr>
              <w:pStyle w:val="TableParagraph"/>
              <w:spacing w:line="256" w:lineRule="exact"/>
              <w:ind w:left="54" w:right="8"/>
              <w:jc w:val="center"/>
              <w:rPr>
                <w:sz w:val="24"/>
              </w:rPr>
            </w:pPr>
            <w:r>
              <w:rPr>
                <w:spacing w:val="-2"/>
                <w:sz w:val="24"/>
              </w:rPr>
              <w:t>76.31</w:t>
            </w:r>
          </w:p>
        </w:tc>
        <w:tc>
          <w:tcPr>
            <w:tcW w:w="1225" w:type="dxa"/>
          </w:tcPr>
          <w:p w14:paraId="072A6076" w14:textId="77777777" w:rsidR="001E20E9" w:rsidRDefault="002B5DA6">
            <w:pPr>
              <w:pStyle w:val="TableParagraph"/>
              <w:spacing w:line="256" w:lineRule="exact"/>
              <w:ind w:left="149"/>
              <w:rPr>
                <w:sz w:val="24"/>
              </w:rPr>
            </w:pPr>
            <w:r>
              <w:rPr>
                <w:spacing w:val="-2"/>
                <w:sz w:val="24"/>
              </w:rPr>
              <w:t>9.198</w:t>
            </w:r>
          </w:p>
        </w:tc>
        <w:tc>
          <w:tcPr>
            <w:tcW w:w="620" w:type="dxa"/>
          </w:tcPr>
          <w:p w14:paraId="7FC33048" w14:textId="77777777" w:rsidR="001E20E9" w:rsidRDefault="002B5DA6">
            <w:pPr>
              <w:pStyle w:val="TableParagraph"/>
              <w:spacing w:line="256" w:lineRule="exact"/>
              <w:ind w:left="10"/>
              <w:jc w:val="center"/>
              <w:rPr>
                <w:sz w:val="24"/>
              </w:rPr>
            </w:pPr>
            <w:r>
              <w:rPr>
                <w:spacing w:val="-10"/>
                <w:sz w:val="24"/>
              </w:rPr>
              <w:t>3</w:t>
            </w:r>
          </w:p>
        </w:tc>
        <w:tc>
          <w:tcPr>
            <w:tcW w:w="1281" w:type="dxa"/>
          </w:tcPr>
          <w:p w14:paraId="7E203ACE" w14:textId="77777777" w:rsidR="001E20E9" w:rsidRDefault="002B5DA6">
            <w:pPr>
              <w:pStyle w:val="TableParagraph"/>
              <w:spacing w:line="256" w:lineRule="exact"/>
              <w:ind w:left="220"/>
              <w:rPr>
                <w:sz w:val="24"/>
              </w:rPr>
            </w:pPr>
            <w:r>
              <w:rPr>
                <w:spacing w:val="-2"/>
                <w:sz w:val="24"/>
              </w:rPr>
              <w:t>.027*</w:t>
            </w:r>
          </w:p>
        </w:tc>
      </w:tr>
      <w:tr w:rsidR="001E20E9" w14:paraId="6408D12B" w14:textId="77777777">
        <w:trPr>
          <w:trHeight w:val="276"/>
        </w:trPr>
        <w:tc>
          <w:tcPr>
            <w:tcW w:w="2694" w:type="dxa"/>
          </w:tcPr>
          <w:p w14:paraId="1485A667" w14:textId="77777777" w:rsidR="001E20E9" w:rsidRDefault="002B5DA6">
            <w:pPr>
              <w:pStyle w:val="TableParagraph"/>
              <w:spacing w:line="256" w:lineRule="exact"/>
              <w:ind w:left="113"/>
              <w:rPr>
                <w:sz w:val="24"/>
              </w:rPr>
            </w:pPr>
            <w:r>
              <w:rPr>
                <w:spacing w:val="-2"/>
                <w:sz w:val="24"/>
              </w:rPr>
              <w:t>Balance</w:t>
            </w:r>
          </w:p>
        </w:tc>
        <w:tc>
          <w:tcPr>
            <w:tcW w:w="716" w:type="dxa"/>
          </w:tcPr>
          <w:p w14:paraId="664D6A5F" w14:textId="77777777" w:rsidR="001E20E9" w:rsidRDefault="002B5DA6">
            <w:pPr>
              <w:pStyle w:val="TableParagraph"/>
              <w:spacing w:line="256" w:lineRule="exact"/>
              <w:ind w:left="109"/>
              <w:rPr>
                <w:sz w:val="24"/>
              </w:rPr>
            </w:pPr>
            <w:r>
              <w:rPr>
                <w:spacing w:val="-5"/>
                <w:sz w:val="24"/>
              </w:rPr>
              <w:t>10</w:t>
            </w:r>
          </w:p>
        </w:tc>
        <w:tc>
          <w:tcPr>
            <w:tcW w:w="701" w:type="dxa"/>
          </w:tcPr>
          <w:p w14:paraId="42F6BE1D" w14:textId="77777777" w:rsidR="001E20E9" w:rsidRDefault="002B5DA6">
            <w:pPr>
              <w:pStyle w:val="TableParagraph"/>
              <w:spacing w:line="256" w:lineRule="exact"/>
              <w:ind w:left="109"/>
              <w:rPr>
                <w:sz w:val="24"/>
              </w:rPr>
            </w:pPr>
            <w:r>
              <w:rPr>
                <w:spacing w:val="-5"/>
                <w:sz w:val="24"/>
              </w:rPr>
              <w:t>11</w:t>
            </w:r>
          </w:p>
        </w:tc>
        <w:tc>
          <w:tcPr>
            <w:tcW w:w="1068" w:type="dxa"/>
          </w:tcPr>
          <w:p w14:paraId="0EE84531" w14:textId="77777777" w:rsidR="001E20E9" w:rsidRDefault="002B5DA6">
            <w:pPr>
              <w:pStyle w:val="TableParagraph"/>
              <w:spacing w:line="256" w:lineRule="exact"/>
              <w:ind w:left="54" w:right="8"/>
              <w:jc w:val="center"/>
              <w:rPr>
                <w:sz w:val="24"/>
              </w:rPr>
            </w:pPr>
            <w:r>
              <w:rPr>
                <w:spacing w:val="-2"/>
                <w:sz w:val="24"/>
              </w:rPr>
              <w:t>88.05</w:t>
            </w:r>
          </w:p>
        </w:tc>
        <w:tc>
          <w:tcPr>
            <w:tcW w:w="1225" w:type="dxa"/>
          </w:tcPr>
          <w:p w14:paraId="7FB3166E" w14:textId="77777777" w:rsidR="001E20E9" w:rsidRDefault="001E20E9">
            <w:pPr>
              <w:pStyle w:val="TableParagraph"/>
              <w:rPr>
                <w:rFonts w:ascii="Times New Roman"/>
                <w:sz w:val="20"/>
              </w:rPr>
            </w:pPr>
          </w:p>
        </w:tc>
        <w:tc>
          <w:tcPr>
            <w:tcW w:w="620" w:type="dxa"/>
          </w:tcPr>
          <w:p w14:paraId="14706B8E" w14:textId="77777777" w:rsidR="001E20E9" w:rsidRDefault="001E20E9">
            <w:pPr>
              <w:pStyle w:val="TableParagraph"/>
              <w:rPr>
                <w:rFonts w:ascii="Times New Roman"/>
                <w:sz w:val="20"/>
              </w:rPr>
            </w:pPr>
          </w:p>
        </w:tc>
        <w:tc>
          <w:tcPr>
            <w:tcW w:w="1281" w:type="dxa"/>
          </w:tcPr>
          <w:p w14:paraId="37DAE826" w14:textId="77777777" w:rsidR="001E20E9" w:rsidRDefault="001E20E9">
            <w:pPr>
              <w:pStyle w:val="TableParagraph"/>
              <w:rPr>
                <w:rFonts w:ascii="Times New Roman"/>
                <w:sz w:val="20"/>
              </w:rPr>
            </w:pPr>
          </w:p>
        </w:tc>
      </w:tr>
      <w:tr w:rsidR="001E20E9" w14:paraId="3C271846" w14:textId="77777777">
        <w:trPr>
          <w:trHeight w:val="276"/>
        </w:trPr>
        <w:tc>
          <w:tcPr>
            <w:tcW w:w="2694" w:type="dxa"/>
          </w:tcPr>
          <w:p w14:paraId="414D56E2" w14:textId="77777777" w:rsidR="001E20E9" w:rsidRDefault="001E20E9">
            <w:pPr>
              <w:pStyle w:val="TableParagraph"/>
              <w:rPr>
                <w:rFonts w:ascii="Times New Roman"/>
                <w:sz w:val="20"/>
              </w:rPr>
            </w:pPr>
          </w:p>
        </w:tc>
        <w:tc>
          <w:tcPr>
            <w:tcW w:w="716" w:type="dxa"/>
          </w:tcPr>
          <w:p w14:paraId="4F0AE408" w14:textId="77777777" w:rsidR="001E20E9" w:rsidRDefault="002B5DA6">
            <w:pPr>
              <w:pStyle w:val="TableParagraph"/>
              <w:spacing w:line="256" w:lineRule="exact"/>
              <w:ind w:left="109"/>
              <w:rPr>
                <w:sz w:val="24"/>
              </w:rPr>
            </w:pPr>
            <w:r>
              <w:rPr>
                <w:spacing w:val="-5"/>
                <w:sz w:val="24"/>
              </w:rPr>
              <w:t>11</w:t>
            </w:r>
          </w:p>
        </w:tc>
        <w:tc>
          <w:tcPr>
            <w:tcW w:w="701" w:type="dxa"/>
          </w:tcPr>
          <w:p w14:paraId="6FDAEF21" w14:textId="77777777" w:rsidR="001E20E9" w:rsidRDefault="002B5DA6">
            <w:pPr>
              <w:pStyle w:val="TableParagraph"/>
              <w:spacing w:line="256" w:lineRule="exact"/>
              <w:ind w:left="109"/>
              <w:rPr>
                <w:sz w:val="24"/>
              </w:rPr>
            </w:pPr>
            <w:r>
              <w:rPr>
                <w:spacing w:val="-5"/>
                <w:sz w:val="24"/>
              </w:rPr>
              <w:t>70</w:t>
            </w:r>
          </w:p>
        </w:tc>
        <w:tc>
          <w:tcPr>
            <w:tcW w:w="1068" w:type="dxa"/>
          </w:tcPr>
          <w:p w14:paraId="3D14B83A" w14:textId="77777777" w:rsidR="001E20E9" w:rsidRDefault="002B5DA6">
            <w:pPr>
              <w:pStyle w:val="TableParagraph"/>
              <w:spacing w:line="256" w:lineRule="exact"/>
              <w:ind w:left="54" w:right="4"/>
              <w:jc w:val="center"/>
              <w:rPr>
                <w:sz w:val="24"/>
              </w:rPr>
            </w:pPr>
            <w:r>
              <w:rPr>
                <w:spacing w:val="-2"/>
                <w:sz w:val="24"/>
              </w:rPr>
              <w:t>108.81</w:t>
            </w:r>
          </w:p>
        </w:tc>
        <w:tc>
          <w:tcPr>
            <w:tcW w:w="1225" w:type="dxa"/>
          </w:tcPr>
          <w:p w14:paraId="5EEC70FF" w14:textId="77777777" w:rsidR="001E20E9" w:rsidRDefault="001E20E9">
            <w:pPr>
              <w:pStyle w:val="TableParagraph"/>
              <w:rPr>
                <w:rFonts w:ascii="Times New Roman"/>
                <w:sz w:val="20"/>
              </w:rPr>
            </w:pPr>
          </w:p>
        </w:tc>
        <w:tc>
          <w:tcPr>
            <w:tcW w:w="620" w:type="dxa"/>
          </w:tcPr>
          <w:p w14:paraId="2FB7BE01" w14:textId="77777777" w:rsidR="001E20E9" w:rsidRDefault="001E20E9">
            <w:pPr>
              <w:pStyle w:val="TableParagraph"/>
              <w:rPr>
                <w:rFonts w:ascii="Times New Roman"/>
                <w:sz w:val="20"/>
              </w:rPr>
            </w:pPr>
          </w:p>
        </w:tc>
        <w:tc>
          <w:tcPr>
            <w:tcW w:w="1281" w:type="dxa"/>
          </w:tcPr>
          <w:p w14:paraId="3700FE43" w14:textId="77777777" w:rsidR="001E20E9" w:rsidRDefault="001E20E9">
            <w:pPr>
              <w:pStyle w:val="TableParagraph"/>
              <w:rPr>
                <w:rFonts w:ascii="Times New Roman"/>
                <w:sz w:val="20"/>
              </w:rPr>
            </w:pPr>
          </w:p>
        </w:tc>
      </w:tr>
      <w:tr w:rsidR="001E20E9" w14:paraId="39CCFB90" w14:textId="77777777">
        <w:trPr>
          <w:trHeight w:val="276"/>
        </w:trPr>
        <w:tc>
          <w:tcPr>
            <w:tcW w:w="2694" w:type="dxa"/>
          </w:tcPr>
          <w:p w14:paraId="42DAF74B" w14:textId="77777777" w:rsidR="001E20E9" w:rsidRDefault="001E20E9">
            <w:pPr>
              <w:pStyle w:val="TableParagraph"/>
              <w:rPr>
                <w:rFonts w:ascii="Times New Roman"/>
                <w:sz w:val="20"/>
              </w:rPr>
            </w:pPr>
          </w:p>
        </w:tc>
        <w:tc>
          <w:tcPr>
            <w:tcW w:w="716" w:type="dxa"/>
          </w:tcPr>
          <w:p w14:paraId="654DC51F" w14:textId="77777777" w:rsidR="001E20E9" w:rsidRDefault="002B5DA6">
            <w:pPr>
              <w:pStyle w:val="TableParagraph"/>
              <w:spacing w:line="256" w:lineRule="exact"/>
              <w:ind w:left="109"/>
              <w:rPr>
                <w:sz w:val="24"/>
              </w:rPr>
            </w:pPr>
            <w:r>
              <w:rPr>
                <w:spacing w:val="-5"/>
                <w:sz w:val="24"/>
              </w:rPr>
              <w:t>12</w:t>
            </w:r>
          </w:p>
        </w:tc>
        <w:tc>
          <w:tcPr>
            <w:tcW w:w="701" w:type="dxa"/>
          </w:tcPr>
          <w:p w14:paraId="73901E09" w14:textId="77777777" w:rsidR="001E20E9" w:rsidRDefault="002B5DA6">
            <w:pPr>
              <w:pStyle w:val="TableParagraph"/>
              <w:spacing w:line="256" w:lineRule="exact"/>
              <w:ind w:left="109"/>
              <w:rPr>
                <w:sz w:val="24"/>
              </w:rPr>
            </w:pPr>
            <w:r>
              <w:rPr>
                <w:spacing w:val="-5"/>
                <w:sz w:val="24"/>
              </w:rPr>
              <w:t>90</w:t>
            </w:r>
          </w:p>
        </w:tc>
        <w:tc>
          <w:tcPr>
            <w:tcW w:w="1068" w:type="dxa"/>
          </w:tcPr>
          <w:p w14:paraId="7ADD2F0F" w14:textId="77777777" w:rsidR="001E20E9" w:rsidRDefault="002B5DA6">
            <w:pPr>
              <w:pStyle w:val="TableParagraph"/>
              <w:spacing w:line="256" w:lineRule="exact"/>
              <w:ind w:left="54" w:right="4"/>
              <w:jc w:val="center"/>
              <w:rPr>
                <w:sz w:val="24"/>
              </w:rPr>
            </w:pPr>
            <w:r>
              <w:rPr>
                <w:spacing w:val="-2"/>
                <w:sz w:val="24"/>
              </w:rPr>
              <w:t>107.54</w:t>
            </w:r>
          </w:p>
        </w:tc>
        <w:tc>
          <w:tcPr>
            <w:tcW w:w="1225" w:type="dxa"/>
          </w:tcPr>
          <w:p w14:paraId="126352F4" w14:textId="77777777" w:rsidR="001E20E9" w:rsidRDefault="001E20E9">
            <w:pPr>
              <w:pStyle w:val="TableParagraph"/>
              <w:rPr>
                <w:rFonts w:ascii="Times New Roman"/>
                <w:sz w:val="20"/>
              </w:rPr>
            </w:pPr>
          </w:p>
        </w:tc>
        <w:tc>
          <w:tcPr>
            <w:tcW w:w="620" w:type="dxa"/>
          </w:tcPr>
          <w:p w14:paraId="077221E7" w14:textId="77777777" w:rsidR="001E20E9" w:rsidRDefault="001E20E9">
            <w:pPr>
              <w:pStyle w:val="TableParagraph"/>
              <w:rPr>
                <w:rFonts w:ascii="Times New Roman"/>
                <w:sz w:val="20"/>
              </w:rPr>
            </w:pPr>
          </w:p>
        </w:tc>
        <w:tc>
          <w:tcPr>
            <w:tcW w:w="1281" w:type="dxa"/>
          </w:tcPr>
          <w:p w14:paraId="408B446E" w14:textId="77777777" w:rsidR="001E20E9" w:rsidRDefault="001E20E9">
            <w:pPr>
              <w:pStyle w:val="TableParagraph"/>
              <w:rPr>
                <w:rFonts w:ascii="Times New Roman"/>
                <w:sz w:val="20"/>
              </w:rPr>
            </w:pPr>
          </w:p>
        </w:tc>
      </w:tr>
      <w:tr w:rsidR="001E20E9" w14:paraId="6E9838A2" w14:textId="77777777">
        <w:trPr>
          <w:trHeight w:val="276"/>
        </w:trPr>
        <w:tc>
          <w:tcPr>
            <w:tcW w:w="2694" w:type="dxa"/>
          </w:tcPr>
          <w:p w14:paraId="07DBA7B8" w14:textId="77777777" w:rsidR="001E20E9" w:rsidRDefault="001E20E9">
            <w:pPr>
              <w:pStyle w:val="TableParagraph"/>
              <w:rPr>
                <w:rFonts w:ascii="Times New Roman"/>
                <w:sz w:val="20"/>
              </w:rPr>
            </w:pPr>
          </w:p>
        </w:tc>
        <w:tc>
          <w:tcPr>
            <w:tcW w:w="716" w:type="dxa"/>
          </w:tcPr>
          <w:p w14:paraId="10BE009C" w14:textId="77777777" w:rsidR="001E20E9" w:rsidRDefault="002B5DA6">
            <w:pPr>
              <w:pStyle w:val="TableParagraph"/>
              <w:spacing w:line="256" w:lineRule="exact"/>
              <w:ind w:left="109"/>
              <w:rPr>
                <w:sz w:val="24"/>
              </w:rPr>
            </w:pPr>
            <w:r>
              <w:rPr>
                <w:spacing w:val="-2"/>
                <w:sz w:val="24"/>
              </w:rPr>
              <w:t>Total</w:t>
            </w:r>
          </w:p>
        </w:tc>
        <w:tc>
          <w:tcPr>
            <w:tcW w:w="701" w:type="dxa"/>
          </w:tcPr>
          <w:p w14:paraId="642A0E14" w14:textId="77777777" w:rsidR="001E20E9" w:rsidRDefault="002B5DA6">
            <w:pPr>
              <w:pStyle w:val="TableParagraph"/>
              <w:spacing w:line="256" w:lineRule="exact"/>
              <w:ind w:left="109"/>
              <w:rPr>
                <w:sz w:val="24"/>
              </w:rPr>
            </w:pPr>
            <w:r>
              <w:rPr>
                <w:spacing w:val="-5"/>
                <w:sz w:val="24"/>
              </w:rPr>
              <w:t>203</w:t>
            </w:r>
          </w:p>
        </w:tc>
        <w:tc>
          <w:tcPr>
            <w:tcW w:w="1068" w:type="dxa"/>
          </w:tcPr>
          <w:p w14:paraId="3C6AF1F4" w14:textId="77777777" w:rsidR="001E20E9" w:rsidRDefault="001E20E9">
            <w:pPr>
              <w:pStyle w:val="TableParagraph"/>
              <w:rPr>
                <w:rFonts w:ascii="Times New Roman"/>
                <w:sz w:val="20"/>
              </w:rPr>
            </w:pPr>
          </w:p>
        </w:tc>
        <w:tc>
          <w:tcPr>
            <w:tcW w:w="1225" w:type="dxa"/>
          </w:tcPr>
          <w:p w14:paraId="6DD0EB90" w14:textId="77777777" w:rsidR="001E20E9" w:rsidRDefault="001E20E9">
            <w:pPr>
              <w:pStyle w:val="TableParagraph"/>
              <w:rPr>
                <w:rFonts w:ascii="Times New Roman"/>
                <w:sz w:val="20"/>
              </w:rPr>
            </w:pPr>
          </w:p>
        </w:tc>
        <w:tc>
          <w:tcPr>
            <w:tcW w:w="620" w:type="dxa"/>
          </w:tcPr>
          <w:p w14:paraId="02E9EFEC" w14:textId="77777777" w:rsidR="001E20E9" w:rsidRDefault="001E20E9">
            <w:pPr>
              <w:pStyle w:val="TableParagraph"/>
              <w:rPr>
                <w:rFonts w:ascii="Times New Roman"/>
                <w:sz w:val="20"/>
              </w:rPr>
            </w:pPr>
          </w:p>
        </w:tc>
        <w:tc>
          <w:tcPr>
            <w:tcW w:w="1281" w:type="dxa"/>
          </w:tcPr>
          <w:p w14:paraId="63A5E6E8" w14:textId="77777777" w:rsidR="001E20E9" w:rsidRDefault="001E20E9">
            <w:pPr>
              <w:pStyle w:val="TableParagraph"/>
              <w:rPr>
                <w:rFonts w:ascii="Times New Roman"/>
                <w:sz w:val="20"/>
              </w:rPr>
            </w:pPr>
          </w:p>
        </w:tc>
      </w:tr>
      <w:tr w:rsidR="001E20E9" w14:paraId="6E67A249" w14:textId="77777777">
        <w:trPr>
          <w:trHeight w:val="275"/>
        </w:trPr>
        <w:tc>
          <w:tcPr>
            <w:tcW w:w="2694" w:type="dxa"/>
          </w:tcPr>
          <w:p w14:paraId="60C19456" w14:textId="77777777" w:rsidR="001E20E9" w:rsidRDefault="002B5DA6">
            <w:pPr>
              <w:pStyle w:val="TableParagraph"/>
              <w:spacing w:line="256" w:lineRule="exact"/>
              <w:ind w:left="113"/>
              <w:rPr>
                <w:sz w:val="24"/>
              </w:rPr>
            </w:pPr>
            <w:r>
              <w:rPr>
                <w:spacing w:val="-2"/>
                <w:sz w:val="24"/>
              </w:rPr>
              <w:t>Achievement</w:t>
            </w:r>
          </w:p>
        </w:tc>
        <w:tc>
          <w:tcPr>
            <w:tcW w:w="716" w:type="dxa"/>
          </w:tcPr>
          <w:p w14:paraId="7D64A03F" w14:textId="77777777" w:rsidR="001E20E9" w:rsidRDefault="002B5DA6">
            <w:pPr>
              <w:pStyle w:val="TableParagraph"/>
              <w:spacing w:line="256" w:lineRule="exact"/>
              <w:ind w:left="109"/>
              <w:rPr>
                <w:sz w:val="24"/>
              </w:rPr>
            </w:pPr>
            <w:r>
              <w:rPr>
                <w:spacing w:val="-10"/>
                <w:sz w:val="24"/>
              </w:rPr>
              <w:t>9</w:t>
            </w:r>
          </w:p>
        </w:tc>
        <w:tc>
          <w:tcPr>
            <w:tcW w:w="701" w:type="dxa"/>
          </w:tcPr>
          <w:p w14:paraId="18649E81" w14:textId="77777777" w:rsidR="001E20E9" w:rsidRDefault="002B5DA6">
            <w:pPr>
              <w:pStyle w:val="TableParagraph"/>
              <w:spacing w:line="256" w:lineRule="exact"/>
              <w:ind w:left="109"/>
              <w:rPr>
                <w:sz w:val="24"/>
              </w:rPr>
            </w:pPr>
            <w:r>
              <w:rPr>
                <w:spacing w:val="-5"/>
                <w:sz w:val="24"/>
              </w:rPr>
              <w:t>32</w:t>
            </w:r>
          </w:p>
        </w:tc>
        <w:tc>
          <w:tcPr>
            <w:tcW w:w="1068" w:type="dxa"/>
          </w:tcPr>
          <w:p w14:paraId="67217A07" w14:textId="77777777" w:rsidR="001E20E9" w:rsidRDefault="002B5DA6">
            <w:pPr>
              <w:pStyle w:val="TableParagraph"/>
              <w:spacing w:line="256" w:lineRule="exact"/>
              <w:ind w:left="54" w:right="4"/>
              <w:jc w:val="center"/>
              <w:rPr>
                <w:sz w:val="24"/>
              </w:rPr>
            </w:pPr>
            <w:r>
              <w:rPr>
                <w:spacing w:val="-2"/>
                <w:sz w:val="24"/>
              </w:rPr>
              <w:t>106.44</w:t>
            </w:r>
          </w:p>
        </w:tc>
        <w:tc>
          <w:tcPr>
            <w:tcW w:w="1225" w:type="dxa"/>
          </w:tcPr>
          <w:p w14:paraId="0A533D1B" w14:textId="77777777" w:rsidR="001E20E9" w:rsidRDefault="002B5DA6">
            <w:pPr>
              <w:pStyle w:val="TableParagraph"/>
              <w:spacing w:line="256" w:lineRule="exact"/>
              <w:ind w:left="149"/>
              <w:rPr>
                <w:sz w:val="24"/>
              </w:rPr>
            </w:pPr>
            <w:r>
              <w:rPr>
                <w:spacing w:val="-2"/>
                <w:sz w:val="24"/>
              </w:rPr>
              <w:t>1.634</w:t>
            </w:r>
          </w:p>
        </w:tc>
        <w:tc>
          <w:tcPr>
            <w:tcW w:w="620" w:type="dxa"/>
          </w:tcPr>
          <w:p w14:paraId="365BF120" w14:textId="77777777" w:rsidR="001E20E9" w:rsidRDefault="002B5DA6">
            <w:pPr>
              <w:pStyle w:val="TableParagraph"/>
              <w:spacing w:line="256" w:lineRule="exact"/>
              <w:ind w:left="10"/>
              <w:jc w:val="center"/>
              <w:rPr>
                <w:sz w:val="24"/>
              </w:rPr>
            </w:pPr>
            <w:r>
              <w:rPr>
                <w:spacing w:val="-10"/>
                <w:sz w:val="24"/>
              </w:rPr>
              <w:t>3</w:t>
            </w:r>
          </w:p>
        </w:tc>
        <w:tc>
          <w:tcPr>
            <w:tcW w:w="1281" w:type="dxa"/>
          </w:tcPr>
          <w:p w14:paraId="003E3AEF" w14:textId="77777777" w:rsidR="001E20E9" w:rsidRDefault="002B5DA6">
            <w:pPr>
              <w:pStyle w:val="TableParagraph"/>
              <w:spacing w:line="256" w:lineRule="exact"/>
              <w:ind w:left="220"/>
              <w:rPr>
                <w:sz w:val="24"/>
              </w:rPr>
            </w:pPr>
            <w:r>
              <w:rPr>
                <w:spacing w:val="-4"/>
                <w:sz w:val="24"/>
              </w:rPr>
              <w:t>.652</w:t>
            </w:r>
          </w:p>
        </w:tc>
      </w:tr>
      <w:tr w:rsidR="001E20E9" w14:paraId="52F8BA67" w14:textId="77777777">
        <w:trPr>
          <w:trHeight w:val="275"/>
        </w:trPr>
        <w:tc>
          <w:tcPr>
            <w:tcW w:w="2694" w:type="dxa"/>
          </w:tcPr>
          <w:p w14:paraId="18C9C4F5" w14:textId="77777777" w:rsidR="001E20E9" w:rsidRDefault="001E20E9">
            <w:pPr>
              <w:pStyle w:val="TableParagraph"/>
              <w:rPr>
                <w:rFonts w:ascii="Times New Roman"/>
                <w:sz w:val="20"/>
              </w:rPr>
            </w:pPr>
          </w:p>
        </w:tc>
        <w:tc>
          <w:tcPr>
            <w:tcW w:w="716" w:type="dxa"/>
          </w:tcPr>
          <w:p w14:paraId="0F95A53A" w14:textId="77777777" w:rsidR="001E20E9" w:rsidRDefault="002B5DA6">
            <w:pPr>
              <w:pStyle w:val="TableParagraph"/>
              <w:spacing w:line="256" w:lineRule="exact"/>
              <w:ind w:left="109"/>
              <w:rPr>
                <w:sz w:val="24"/>
              </w:rPr>
            </w:pPr>
            <w:r>
              <w:rPr>
                <w:spacing w:val="-5"/>
                <w:sz w:val="24"/>
              </w:rPr>
              <w:t>10</w:t>
            </w:r>
          </w:p>
        </w:tc>
        <w:tc>
          <w:tcPr>
            <w:tcW w:w="701" w:type="dxa"/>
          </w:tcPr>
          <w:p w14:paraId="7AF05AB6" w14:textId="77777777" w:rsidR="001E20E9" w:rsidRDefault="002B5DA6">
            <w:pPr>
              <w:pStyle w:val="TableParagraph"/>
              <w:spacing w:line="256" w:lineRule="exact"/>
              <w:ind w:left="109"/>
              <w:rPr>
                <w:sz w:val="24"/>
              </w:rPr>
            </w:pPr>
            <w:r>
              <w:rPr>
                <w:spacing w:val="-5"/>
                <w:sz w:val="24"/>
              </w:rPr>
              <w:t>11</w:t>
            </w:r>
          </w:p>
        </w:tc>
        <w:tc>
          <w:tcPr>
            <w:tcW w:w="1068" w:type="dxa"/>
          </w:tcPr>
          <w:p w14:paraId="71D5049B" w14:textId="77777777" w:rsidR="001E20E9" w:rsidRDefault="002B5DA6">
            <w:pPr>
              <w:pStyle w:val="TableParagraph"/>
              <w:spacing w:line="256" w:lineRule="exact"/>
              <w:ind w:left="54" w:right="4"/>
              <w:jc w:val="center"/>
              <w:rPr>
                <w:sz w:val="24"/>
              </w:rPr>
            </w:pPr>
            <w:r>
              <w:rPr>
                <w:spacing w:val="-2"/>
                <w:sz w:val="24"/>
              </w:rPr>
              <w:t>106.55</w:t>
            </w:r>
          </w:p>
        </w:tc>
        <w:tc>
          <w:tcPr>
            <w:tcW w:w="1225" w:type="dxa"/>
          </w:tcPr>
          <w:p w14:paraId="141E9E54" w14:textId="77777777" w:rsidR="001E20E9" w:rsidRDefault="001E20E9">
            <w:pPr>
              <w:pStyle w:val="TableParagraph"/>
              <w:rPr>
                <w:rFonts w:ascii="Times New Roman"/>
                <w:sz w:val="20"/>
              </w:rPr>
            </w:pPr>
          </w:p>
        </w:tc>
        <w:tc>
          <w:tcPr>
            <w:tcW w:w="620" w:type="dxa"/>
          </w:tcPr>
          <w:p w14:paraId="75ACC545" w14:textId="77777777" w:rsidR="001E20E9" w:rsidRDefault="001E20E9">
            <w:pPr>
              <w:pStyle w:val="TableParagraph"/>
              <w:rPr>
                <w:rFonts w:ascii="Times New Roman"/>
                <w:sz w:val="20"/>
              </w:rPr>
            </w:pPr>
          </w:p>
        </w:tc>
        <w:tc>
          <w:tcPr>
            <w:tcW w:w="1281" w:type="dxa"/>
          </w:tcPr>
          <w:p w14:paraId="0018D039" w14:textId="77777777" w:rsidR="001E20E9" w:rsidRDefault="001E20E9">
            <w:pPr>
              <w:pStyle w:val="TableParagraph"/>
              <w:rPr>
                <w:rFonts w:ascii="Times New Roman"/>
                <w:sz w:val="20"/>
              </w:rPr>
            </w:pPr>
          </w:p>
        </w:tc>
      </w:tr>
      <w:tr w:rsidR="001E20E9" w14:paraId="4AC6B978" w14:textId="77777777">
        <w:trPr>
          <w:trHeight w:val="275"/>
        </w:trPr>
        <w:tc>
          <w:tcPr>
            <w:tcW w:w="2694" w:type="dxa"/>
          </w:tcPr>
          <w:p w14:paraId="2B13D4E4" w14:textId="77777777" w:rsidR="001E20E9" w:rsidRDefault="001E20E9">
            <w:pPr>
              <w:pStyle w:val="TableParagraph"/>
              <w:rPr>
                <w:rFonts w:ascii="Times New Roman"/>
                <w:sz w:val="20"/>
              </w:rPr>
            </w:pPr>
          </w:p>
        </w:tc>
        <w:tc>
          <w:tcPr>
            <w:tcW w:w="716" w:type="dxa"/>
          </w:tcPr>
          <w:p w14:paraId="32DAFD47" w14:textId="77777777" w:rsidR="001E20E9" w:rsidRDefault="002B5DA6">
            <w:pPr>
              <w:pStyle w:val="TableParagraph"/>
              <w:spacing w:line="256" w:lineRule="exact"/>
              <w:ind w:left="109"/>
              <w:rPr>
                <w:sz w:val="24"/>
              </w:rPr>
            </w:pPr>
            <w:r>
              <w:rPr>
                <w:spacing w:val="-5"/>
                <w:sz w:val="24"/>
              </w:rPr>
              <w:t>11</w:t>
            </w:r>
          </w:p>
        </w:tc>
        <w:tc>
          <w:tcPr>
            <w:tcW w:w="701" w:type="dxa"/>
          </w:tcPr>
          <w:p w14:paraId="16336D74" w14:textId="77777777" w:rsidR="001E20E9" w:rsidRDefault="002B5DA6">
            <w:pPr>
              <w:pStyle w:val="TableParagraph"/>
              <w:spacing w:line="256" w:lineRule="exact"/>
              <w:ind w:left="109"/>
              <w:rPr>
                <w:sz w:val="24"/>
              </w:rPr>
            </w:pPr>
            <w:r>
              <w:rPr>
                <w:spacing w:val="-5"/>
                <w:sz w:val="24"/>
              </w:rPr>
              <w:t>70</w:t>
            </w:r>
          </w:p>
        </w:tc>
        <w:tc>
          <w:tcPr>
            <w:tcW w:w="1068" w:type="dxa"/>
          </w:tcPr>
          <w:p w14:paraId="4DFABAC1" w14:textId="77777777" w:rsidR="001E20E9" w:rsidRDefault="002B5DA6">
            <w:pPr>
              <w:pStyle w:val="TableParagraph"/>
              <w:spacing w:line="256" w:lineRule="exact"/>
              <w:ind w:left="54" w:right="4"/>
              <w:jc w:val="center"/>
              <w:rPr>
                <w:sz w:val="24"/>
              </w:rPr>
            </w:pPr>
            <w:r>
              <w:rPr>
                <w:spacing w:val="-2"/>
                <w:sz w:val="24"/>
              </w:rPr>
              <w:t>106.49</w:t>
            </w:r>
          </w:p>
        </w:tc>
        <w:tc>
          <w:tcPr>
            <w:tcW w:w="1225" w:type="dxa"/>
          </w:tcPr>
          <w:p w14:paraId="26DB601F" w14:textId="77777777" w:rsidR="001E20E9" w:rsidRDefault="001E20E9">
            <w:pPr>
              <w:pStyle w:val="TableParagraph"/>
              <w:rPr>
                <w:rFonts w:ascii="Times New Roman"/>
                <w:sz w:val="20"/>
              </w:rPr>
            </w:pPr>
          </w:p>
        </w:tc>
        <w:tc>
          <w:tcPr>
            <w:tcW w:w="620" w:type="dxa"/>
          </w:tcPr>
          <w:p w14:paraId="49034F37" w14:textId="77777777" w:rsidR="001E20E9" w:rsidRDefault="001E20E9">
            <w:pPr>
              <w:pStyle w:val="TableParagraph"/>
              <w:rPr>
                <w:rFonts w:ascii="Times New Roman"/>
                <w:sz w:val="20"/>
              </w:rPr>
            </w:pPr>
          </w:p>
        </w:tc>
        <w:tc>
          <w:tcPr>
            <w:tcW w:w="1281" w:type="dxa"/>
          </w:tcPr>
          <w:p w14:paraId="1F02D589" w14:textId="77777777" w:rsidR="001E20E9" w:rsidRDefault="001E20E9">
            <w:pPr>
              <w:pStyle w:val="TableParagraph"/>
              <w:rPr>
                <w:rFonts w:ascii="Times New Roman"/>
                <w:sz w:val="20"/>
              </w:rPr>
            </w:pPr>
          </w:p>
        </w:tc>
      </w:tr>
      <w:tr w:rsidR="001E20E9" w14:paraId="2679D3CF" w14:textId="77777777">
        <w:trPr>
          <w:trHeight w:val="276"/>
        </w:trPr>
        <w:tc>
          <w:tcPr>
            <w:tcW w:w="2694" w:type="dxa"/>
          </w:tcPr>
          <w:p w14:paraId="44C5FC1F" w14:textId="77777777" w:rsidR="001E20E9" w:rsidRDefault="001E20E9">
            <w:pPr>
              <w:pStyle w:val="TableParagraph"/>
              <w:rPr>
                <w:rFonts w:ascii="Times New Roman"/>
                <w:sz w:val="20"/>
              </w:rPr>
            </w:pPr>
          </w:p>
        </w:tc>
        <w:tc>
          <w:tcPr>
            <w:tcW w:w="716" w:type="dxa"/>
          </w:tcPr>
          <w:p w14:paraId="7A660EB2" w14:textId="77777777" w:rsidR="001E20E9" w:rsidRDefault="002B5DA6">
            <w:pPr>
              <w:pStyle w:val="TableParagraph"/>
              <w:spacing w:line="256" w:lineRule="exact"/>
              <w:ind w:left="109"/>
              <w:rPr>
                <w:sz w:val="24"/>
              </w:rPr>
            </w:pPr>
            <w:r>
              <w:rPr>
                <w:spacing w:val="-5"/>
                <w:sz w:val="24"/>
              </w:rPr>
              <w:t>12</w:t>
            </w:r>
          </w:p>
        </w:tc>
        <w:tc>
          <w:tcPr>
            <w:tcW w:w="701" w:type="dxa"/>
          </w:tcPr>
          <w:p w14:paraId="384EAFE9" w14:textId="77777777" w:rsidR="001E20E9" w:rsidRDefault="002B5DA6">
            <w:pPr>
              <w:pStyle w:val="TableParagraph"/>
              <w:spacing w:line="256" w:lineRule="exact"/>
              <w:ind w:left="109"/>
              <w:rPr>
                <w:sz w:val="24"/>
              </w:rPr>
            </w:pPr>
            <w:r>
              <w:rPr>
                <w:spacing w:val="-5"/>
                <w:sz w:val="24"/>
              </w:rPr>
              <w:t>90</w:t>
            </w:r>
          </w:p>
        </w:tc>
        <w:tc>
          <w:tcPr>
            <w:tcW w:w="1068" w:type="dxa"/>
          </w:tcPr>
          <w:p w14:paraId="3DBF5131" w14:textId="77777777" w:rsidR="001E20E9" w:rsidRDefault="002B5DA6">
            <w:pPr>
              <w:pStyle w:val="TableParagraph"/>
              <w:spacing w:line="256" w:lineRule="exact"/>
              <w:ind w:left="54" w:right="8"/>
              <w:jc w:val="center"/>
              <w:rPr>
                <w:sz w:val="24"/>
              </w:rPr>
            </w:pPr>
            <w:r>
              <w:rPr>
                <w:spacing w:val="-2"/>
                <w:sz w:val="24"/>
              </w:rPr>
              <w:t>96.37</w:t>
            </w:r>
          </w:p>
        </w:tc>
        <w:tc>
          <w:tcPr>
            <w:tcW w:w="1225" w:type="dxa"/>
          </w:tcPr>
          <w:p w14:paraId="6F9A8C94" w14:textId="77777777" w:rsidR="001E20E9" w:rsidRDefault="001E20E9">
            <w:pPr>
              <w:pStyle w:val="TableParagraph"/>
              <w:rPr>
                <w:rFonts w:ascii="Times New Roman"/>
                <w:sz w:val="20"/>
              </w:rPr>
            </w:pPr>
          </w:p>
        </w:tc>
        <w:tc>
          <w:tcPr>
            <w:tcW w:w="620" w:type="dxa"/>
          </w:tcPr>
          <w:p w14:paraId="17100A6C" w14:textId="77777777" w:rsidR="001E20E9" w:rsidRDefault="001E20E9">
            <w:pPr>
              <w:pStyle w:val="TableParagraph"/>
              <w:rPr>
                <w:rFonts w:ascii="Times New Roman"/>
                <w:sz w:val="20"/>
              </w:rPr>
            </w:pPr>
          </w:p>
        </w:tc>
        <w:tc>
          <w:tcPr>
            <w:tcW w:w="1281" w:type="dxa"/>
          </w:tcPr>
          <w:p w14:paraId="5D6C8010" w14:textId="77777777" w:rsidR="001E20E9" w:rsidRDefault="001E20E9">
            <w:pPr>
              <w:pStyle w:val="TableParagraph"/>
              <w:rPr>
                <w:rFonts w:ascii="Times New Roman"/>
                <w:sz w:val="20"/>
              </w:rPr>
            </w:pPr>
          </w:p>
        </w:tc>
      </w:tr>
      <w:tr w:rsidR="001E20E9" w14:paraId="3C4415F5" w14:textId="77777777">
        <w:trPr>
          <w:trHeight w:val="276"/>
        </w:trPr>
        <w:tc>
          <w:tcPr>
            <w:tcW w:w="2694" w:type="dxa"/>
          </w:tcPr>
          <w:p w14:paraId="2ABF788E" w14:textId="77777777" w:rsidR="001E20E9" w:rsidRDefault="001E20E9">
            <w:pPr>
              <w:pStyle w:val="TableParagraph"/>
              <w:rPr>
                <w:rFonts w:ascii="Times New Roman"/>
                <w:sz w:val="20"/>
              </w:rPr>
            </w:pPr>
          </w:p>
        </w:tc>
        <w:tc>
          <w:tcPr>
            <w:tcW w:w="716" w:type="dxa"/>
          </w:tcPr>
          <w:p w14:paraId="0E809696" w14:textId="77777777" w:rsidR="001E20E9" w:rsidRDefault="002B5DA6">
            <w:pPr>
              <w:pStyle w:val="TableParagraph"/>
              <w:spacing w:line="256" w:lineRule="exact"/>
              <w:ind w:left="109"/>
              <w:rPr>
                <w:sz w:val="24"/>
              </w:rPr>
            </w:pPr>
            <w:r>
              <w:rPr>
                <w:spacing w:val="-2"/>
                <w:sz w:val="24"/>
              </w:rPr>
              <w:t>Total</w:t>
            </w:r>
          </w:p>
        </w:tc>
        <w:tc>
          <w:tcPr>
            <w:tcW w:w="701" w:type="dxa"/>
          </w:tcPr>
          <w:p w14:paraId="761DB867" w14:textId="77777777" w:rsidR="001E20E9" w:rsidRDefault="002B5DA6">
            <w:pPr>
              <w:pStyle w:val="TableParagraph"/>
              <w:spacing w:line="256" w:lineRule="exact"/>
              <w:ind w:left="109"/>
              <w:rPr>
                <w:sz w:val="24"/>
              </w:rPr>
            </w:pPr>
            <w:r>
              <w:rPr>
                <w:spacing w:val="-5"/>
                <w:sz w:val="24"/>
              </w:rPr>
              <w:t>203</w:t>
            </w:r>
          </w:p>
        </w:tc>
        <w:tc>
          <w:tcPr>
            <w:tcW w:w="1068" w:type="dxa"/>
          </w:tcPr>
          <w:p w14:paraId="6D38454C" w14:textId="77777777" w:rsidR="001E20E9" w:rsidRDefault="001E20E9">
            <w:pPr>
              <w:pStyle w:val="TableParagraph"/>
              <w:rPr>
                <w:rFonts w:ascii="Times New Roman"/>
                <w:sz w:val="20"/>
              </w:rPr>
            </w:pPr>
          </w:p>
        </w:tc>
        <w:tc>
          <w:tcPr>
            <w:tcW w:w="1225" w:type="dxa"/>
          </w:tcPr>
          <w:p w14:paraId="22C75472" w14:textId="77777777" w:rsidR="001E20E9" w:rsidRDefault="001E20E9">
            <w:pPr>
              <w:pStyle w:val="TableParagraph"/>
              <w:rPr>
                <w:rFonts w:ascii="Times New Roman"/>
                <w:sz w:val="20"/>
              </w:rPr>
            </w:pPr>
          </w:p>
        </w:tc>
        <w:tc>
          <w:tcPr>
            <w:tcW w:w="620" w:type="dxa"/>
          </w:tcPr>
          <w:p w14:paraId="53FF592D" w14:textId="77777777" w:rsidR="001E20E9" w:rsidRDefault="001E20E9">
            <w:pPr>
              <w:pStyle w:val="TableParagraph"/>
              <w:rPr>
                <w:rFonts w:ascii="Times New Roman"/>
                <w:sz w:val="20"/>
              </w:rPr>
            </w:pPr>
          </w:p>
        </w:tc>
        <w:tc>
          <w:tcPr>
            <w:tcW w:w="1281" w:type="dxa"/>
          </w:tcPr>
          <w:p w14:paraId="060D034B" w14:textId="77777777" w:rsidR="001E20E9" w:rsidRDefault="001E20E9">
            <w:pPr>
              <w:pStyle w:val="TableParagraph"/>
              <w:rPr>
                <w:rFonts w:ascii="Times New Roman"/>
                <w:sz w:val="20"/>
              </w:rPr>
            </w:pPr>
          </w:p>
        </w:tc>
      </w:tr>
      <w:tr w:rsidR="001E20E9" w14:paraId="669B455B" w14:textId="77777777">
        <w:trPr>
          <w:trHeight w:val="276"/>
        </w:trPr>
        <w:tc>
          <w:tcPr>
            <w:tcW w:w="2694" w:type="dxa"/>
          </w:tcPr>
          <w:p w14:paraId="1B0B3D4F" w14:textId="77777777" w:rsidR="001E20E9" w:rsidRDefault="002B5DA6">
            <w:pPr>
              <w:pStyle w:val="TableParagraph"/>
              <w:spacing w:line="256" w:lineRule="exact"/>
              <w:ind w:left="113"/>
              <w:rPr>
                <w:sz w:val="24"/>
              </w:rPr>
            </w:pPr>
            <w:r>
              <w:rPr>
                <w:spacing w:val="-2"/>
                <w:sz w:val="24"/>
              </w:rPr>
              <w:t>Support</w:t>
            </w:r>
            <w:r>
              <w:rPr>
                <w:spacing w:val="-9"/>
                <w:sz w:val="24"/>
              </w:rPr>
              <w:t xml:space="preserve"> </w:t>
            </w:r>
            <w:r>
              <w:rPr>
                <w:spacing w:val="-2"/>
                <w:sz w:val="24"/>
              </w:rPr>
              <w:t>System</w:t>
            </w:r>
          </w:p>
        </w:tc>
        <w:tc>
          <w:tcPr>
            <w:tcW w:w="716" w:type="dxa"/>
          </w:tcPr>
          <w:p w14:paraId="193BC95B" w14:textId="77777777" w:rsidR="001E20E9" w:rsidRDefault="002B5DA6">
            <w:pPr>
              <w:pStyle w:val="TableParagraph"/>
              <w:spacing w:line="256" w:lineRule="exact"/>
              <w:ind w:left="109"/>
              <w:rPr>
                <w:sz w:val="24"/>
              </w:rPr>
            </w:pPr>
            <w:r>
              <w:rPr>
                <w:spacing w:val="-10"/>
                <w:sz w:val="24"/>
              </w:rPr>
              <w:t>9</w:t>
            </w:r>
          </w:p>
        </w:tc>
        <w:tc>
          <w:tcPr>
            <w:tcW w:w="701" w:type="dxa"/>
          </w:tcPr>
          <w:p w14:paraId="25A870BE" w14:textId="77777777" w:rsidR="001E20E9" w:rsidRDefault="002B5DA6">
            <w:pPr>
              <w:pStyle w:val="TableParagraph"/>
              <w:spacing w:line="256" w:lineRule="exact"/>
              <w:ind w:left="109"/>
              <w:rPr>
                <w:sz w:val="24"/>
              </w:rPr>
            </w:pPr>
            <w:r>
              <w:rPr>
                <w:spacing w:val="-5"/>
                <w:sz w:val="24"/>
              </w:rPr>
              <w:t>32</w:t>
            </w:r>
          </w:p>
        </w:tc>
        <w:tc>
          <w:tcPr>
            <w:tcW w:w="1068" w:type="dxa"/>
          </w:tcPr>
          <w:p w14:paraId="49F9E3D8" w14:textId="77777777" w:rsidR="001E20E9" w:rsidRDefault="002B5DA6">
            <w:pPr>
              <w:pStyle w:val="TableParagraph"/>
              <w:spacing w:line="256" w:lineRule="exact"/>
              <w:ind w:left="54" w:right="8"/>
              <w:jc w:val="center"/>
              <w:rPr>
                <w:sz w:val="24"/>
              </w:rPr>
            </w:pPr>
            <w:r>
              <w:rPr>
                <w:spacing w:val="-2"/>
                <w:sz w:val="24"/>
              </w:rPr>
              <w:t>89.13</w:t>
            </w:r>
          </w:p>
        </w:tc>
        <w:tc>
          <w:tcPr>
            <w:tcW w:w="1225" w:type="dxa"/>
          </w:tcPr>
          <w:p w14:paraId="12A69F80" w14:textId="77777777" w:rsidR="001E20E9" w:rsidRDefault="002B5DA6">
            <w:pPr>
              <w:pStyle w:val="TableParagraph"/>
              <w:spacing w:line="256" w:lineRule="exact"/>
              <w:ind w:left="149"/>
              <w:rPr>
                <w:sz w:val="24"/>
              </w:rPr>
            </w:pPr>
            <w:r>
              <w:rPr>
                <w:spacing w:val="-2"/>
                <w:sz w:val="24"/>
              </w:rPr>
              <w:t>2.833</w:t>
            </w:r>
          </w:p>
        </w:tc>
        <w:tc>
          <w:tcPr>
            <w:tcW w:w="620" w:type="dxa"/>
          </w:tcPr>
          <w:p w14:paraId="1D41B6A9" w14:textId="77777777" w:rsidR="001E20E9" w:rsidRDefault="002B5DA6">
            <w:pPr>
              <w:pStyle w:val="TableParagraph"/>
              <w:spacing w:line="256" w:lineRule="exact"/>
              <w:ind w:left="10"/>
              <w:jc w:val="center"/>
              <w:rPr>
                <w:sz w:val="24"/>
              </w:rPr>
            </w:pPr>
            <w:r>
              <w:rPr>
                <w:spacing w:val="-10"/>
                <w:sz w:val="24"/>
              </w:rPr>
              <w:t>3</w:t>
            </w:r>
          </w:p>
        </w:tc>
        <w:tc>
          <w:tcPr>
            <w:tcW w:w="1281" w:type="dxa"/>
          </w:tcPr>
          <w:p w14:paraId="7D093DF8" w14:textId="77777777" w:rsidR="001E20E9" w:rsidRDefault="002B5DA6">
            <w:pPr>
              <w:pStyle w:val="TableParagraph"/>
              <w:spacing w:line="256" w:lineRule="exact"/>
              <w:ind w:left="220"/>
              <w:rPr>
                <w:sz w:val="24"/>
              </w:rPr>
            </w:pPr>
            <w:r>
              <w:rPr>
                <w:spacing w:val="-4"/>
                <w:sz w:val="24"/>
              </w:rPr>
              <w:t>.418</w:t>
            </w:r>
          </w:p>
        </w:tc>
      </w:tr>
      <w:tr w:rsidR="001E20E9" w14:paraId="4B979E27" w14:textId="77777777">
        <w:trPr>
          <w:trHeight w:val="276"/>
        </w:trPr>
        <w:tc>
          <w:tcPr>
            <w:tcW w:w="2694" w:type="dxa"/>
          </w:tcPr>
          <w:p w14:paraId="6DC0B469" w14:textId="77777777" w:rsidR="001E20E9" w:rsidRDefault="001E20E9">
            <w:pPr>
              <w:pStyle w:val="TableParagraph"/>
              <w:rPr>
                <w:rFonts w:ascii="Times New Roman"/>
                <w:sz w:val="20"/>
              </w:rPr>
            </w:pPr>
          </w:p>
        </w:tc>
        <w:tc>
          <w:tcPr>
            <w:tcW w:w="716" w:type="dxa"/>
          </w:tcPr>
          <w:p w14:paraId="14D5FFC2" w14:textId="77777777" w:rsidR="001E20E9" w:rsidRDefault="002B5DA6">
            <w:pPr>
              <w:pStyle w:val="TableParagraph"/>
              <w:spacing w:line="256" w:lineRule="exact"/>
              <w:ind w:left="109"/>
              <w:rPr>
                <w:sz w:val="24"/>
              </w:rPr>
            </w:pPr>
            <w:r>
              <w:rPr>
                <w:spacing w:val="-5"/>
                <w:sz w:val="24"/>
              </w:rPr>
              <w:t>10</w:t>
            </w:r>
          </w:p>
        </w:tc>
        <w:tc>
          <w:tcPr>
            <w:tcW w:w="701" w:type="dxa"/>
          </w:tcPr>
          <w:p w14:paraId="70C16042" w14:textId="77777777" w:rsidR="001E20E9" w:rsidRDefault="002B5DA6">
            <w:pPr>
              <w:pStyle w:val="TableParagraph"/>
              <w:spacing w:line="256" w:lineRule="exact"/>
              <w:ind w:left="109"/>
              <w:rPr>
                <w:sz w:val="24"/>
              </w:rPr>
            </w:pPr>
            <w:r>
              <w:rPr>
                <w:spacing w:val="-5"/>
                <w:sz w:val="24"/>
              </w:rPr>
              <w:t>11</w:t>
            </w:r>
          </w:p>
        </w:tc>
        <w:tc>
          <w:tcPr>
            <w:tcW w:w="1068" w:type="dxa"/>
          </w:tcPr>
          <w:p w14:paraId="4596B950" w14:textId="77777777" w:rsidR="001E20E9" w:rsidRDefault="002B5DA6">
            <w:pPr>
              <w:pStyle w:val="TableParagraph"/>
              <w:spacing w:line="256" w:lineRule="exact"/>
              <w:ind w:left="54" w:right="8"/>
              <w:jc w:val="center"/>
              <w:rPr>
                <w:sz w:val="24"/>
              </w:rPr>
            </w:pPr>
            <w:r>
              <w:rPr>
                <w:spacing w:val="-2"/>
                <w:sz w:val="24"/>
              </w:rPr>
              <w:t>98.82</w:t>
            </w:r>
          </w:p>
        </w:tc>
        <w:tc>
          <w:tcPr>
            <w:tcW w:w="1225" w:type="dxa"/>
          </w:tcPr>
          <w:p w14:paraId="42501D49" w14:textId="77777777" w:rsidR="001E20E9" w:rsidRDefault="001E20E9">
            <w:pPr>
              <w:pStyle w:val="TableParagraph"/>
              <w:rPr>
                <w:rFonts w:ascii="Times New Roman"/>
                <w:sz w:val="20"/>
              </w:rPr>
            </w:pPr>
          </w:p>
        </w:tc>
        <w:tc>
          <w:tcPr>
            <w:tcW w:w="620" w:type="dxa"/>
          </w:tcPr>
          <w:p w14:paraId="16805097" w14:textId="77777777" w:rsidR="001E20E9" w:rsidRDefault="001E20E9">
            <w:pPr>
              <w:pStyle w:val="TableParagraph"/>
              <w:rPr>
                <w:rFonts w:ascii="Times New Roman"/>
                <w:sz w:val="20"/>
              </w:rPr>
            </w:pPr>
          </w:p>
        </w:tc>
        <w:tc>
          <w:tcPr>
            <w:tcW w:w="1281" w:type="dxa"/>
          </w:tcPr>
          <w:p w14:paraId="53A066E1" w14:textId="77777777" w:rsidR="001E20E9" w:rsidRDefault="001E20E9">
            <w:pPr>
              <w:pStyle w:val="TableParagraph"/>
              <w:rPr>
                <w:rFonts w:ascii="Times New Roman"/>
                <w:sz w:val="20"/>
              </w:rPr>
            </w:pPr>
          </w:p>
        </w:tc>
      </w:tr>
      <w:tr w:rsidR="001E20E9" w14:paraId="6CE05C62" w14:textId="77777777">
        <w:trPr>
          <w:trHeight w:val="276"/>
        </w:trPr>
        <w:tc>
          <w:tcPr>
            <w:tcW w:w="2694" w:type="dxa"/>
          </w:tcPr>
          <w:p w14:paraId="129B24E6" w14:textId="77777777" w:rsidR="001E20E9" w:rsidRDefault="001E20E9">
            <w:pPr>
              <w:pStyle w:val="TableParagraph"/>
              <w:rPr>
                <w:rFonts w:ascii="Times New Roman"/>
                <w:sz w:val="20"/>
              </w:rPr>
            </w:pPr>
          </w:p>
        </w:tc>
        <w:tc>
          <w:tcPr>
            <w:tcW w:w="716" w:type="dxa"/>
          </w:tcPr>
          <w:p w14:paraId="64E34027" w14:textId="77777777" w:rsidR="001E20E9" w:rsidRDefault="002B5DA6">
            <w:pPr>
              <w:pStyle w:val="TableParagraph"/>
              <w:spacing w:line="256" w:lineRule="exact"/>
              <w:ind w:left="109"/>
              <w:rPr>
                <w:sz w:val="24"/>
              </w:rPr>
            </w:pPr>
            <w:r>
              <w:rPr>
                <w:spacing w:val="-5"/>
                <w:sz w:val="24"/>
              </w:rPr>
              <w:t>11</w:t>
            </w:r>
          </w:p>
        </w:tc>
        <w:tc>
          <w:tcPr>
            <w:tcW w:w="701" w:type="dxa"/>
          </w:tcPr>
          <w:p w14:paraId="7D2105A3" w14:textId="77777777" w:rsidR="001E20E9" w:rsidRDefault="002B5DA6">
            <w:pPr>
              <w:pStyle w:val="TableParagraph"/>
              <w:spacing w:line="256" w:lineRule="exact"/>
              <w:ind w:left="109"/>
              <w:rPr>
                <w:sz w:val="24"/>
              </w:rPr>
            </w:pPr>
            <w:r>
              <w:rPr>
                <w:spacing w:val="-5"/>
                <w:sz w:val="24"/>
              </w:rPr>
              <w:t>70</w:t>
            </w:r>
          </w:p>
        </w:tc>
        <w:tc>
          <w:tcPr>
            <w:tcW w:w="1068" w:type="dxa"/>
          </w:tcPr>
          <w:p w14:paraId="76E22683" w14:textId="77777777" w:rsidR="001E20E9" w:rsidRDefault="002B5DA6">
            <w:pPr>
              <w:pStyle w:val="TableParagraph"/>
              <w:spacing w:line="256" w:lineRule="exact"/>
              <w:ind w:left="54" w:right="4"/>
              <w:jc w:val="center"/>
              <w:rPr>
                <w:sz w:val="24"/>
              </w:rPr>
            </w:pPr>
            <w:r>
              <w:rPr>
                <w:spacing w:val="-2"/>
                <w:sz w:val="24"/>
              </w:rPr>
              <w:t>100.63</w:t>
            </w:r>
          </w:p>
        </w:tc>
        <w:tc>
          <w:tcPr>
            <w:tcW w:w="1225" w:type="dxa"/>
          </w:tcPr>
          <w:p w14:paraId="5CEC69CC" w14:textId="77777777" w:rsidR="001E20E9" w:rsidRDefault="001E20E9">
            <w:pPr>
              <w:pStyle w:val="TableParagraph"/>
              <w:rPr>
                <w:rFonts w:ascii="Times New Roman"/>
                <w:sz w:val="20"/>
              </w:rPr>
            </w:pPr>
          </w:p>
        </w:tc>
        <w:tc>
          <w:tcPr>
            <w:tcW w:w="620" w:type="dxa"/>
          </w:tcPr>
          <w:p w14:paraId="74A39AD6" w14:textId="77777777" w:rsidR="001E20E9" w:rsidRDefault="001E20E9">
            <w:pPr>
              <w:pStyle w:val="TableParagraph"/>
              <w:rPr>
                <w:rFonts w:ascii="Times New Roman"/>
                <w:sz w:val="20"/>
              </w:rPr>
            </w:pPr>
          </w:p>
        </w:tc>
        <w:tc>
          <w:tcPr>
            <w:tcW w:w="1281" w:type="dxa"/>
          </w:tcPr>
          <w:p w14:paraId="4377FAE1" w14:textId="77777777" w:rsidR="001E20E9" w:rsidRDefault="001E20E9">
            <w:pPr>
              <w:pStyle w:val="TableParagraph"/>
              <w:rPr>
                <w:rFonts w:ascii="Times New Roman"/>
                <w:sz w:val="20"/>
              </w:rPr>
            </w:pPr>
          </w:p>
        </w:tc>
      </w:tr>
      <w:tr w:rsidR="001E20E9" w14:paraId="615BDB20" w14:textId="77777777">
        <w:trPr>
          <w:trHeight w:val="275"/>
        </w:trPr>
        <w:tc>
          <w:tcPr>
            <w:tcW w:w="2694" w:type="dxa"/>
          </w:tcPr>
          <w:p w14:paraId="764502DA" w14:textId="77777777" w:rsidR="001E20E9" w:rsidRDefault="001E20E9">
            <w:pPr>
              <w:pStyle w:val="TableParagraph"/>
              <w:rPr>
                <w:rFonts w:ascii="Times New Roman"/>
                <w:sz w:val="20"/>
              </w:rPr>
            </w:pPr>
          </w:p>
        </w:tc>
        <w:tc>
          <w:tcPr>
            <w:tcW w:w="716" w:type="dxa"/>
          </w:tcPr>
          <w:p w14:paraId="508B4AB9" w14:textId="77777777" w:rsidR="001E20E9" w:rsidRDefault="002B5DA6">
            <w:pPr>
              <w:pStyle w:val="TableParagraph"/>
              <w:spacing w:line="256" w:lineRule="exact"/>
              <w:ind w:left="109"/>
              <w:rPr>
                <w:sz w:val="24"/>
              </w:rPr>
            </w:pPr>
            <w:r>
              <w:rPr>
                <w:spacing w:val="-5"/>
                <w:sz w:val="24"/>
              </w:rPr>
              <w:t>12</w:t>
            </w:r>
          </w:p>
        </w:tc>
        <w:tc>
          <w:tcPr>
            <w:tcW w:w="701" w:type="dxa"/>
          </w:tcPr>
          <w:p w14:paraId="0ABE79D8" w14:textId="77777777" w:rsidR="001E20E9" w:rsidRDefault="002B5DA6">
            <w:pPr>
              <w:pStyle w:val="TableParagraph"/>
              <w:spacing w:line="256" w:lineRule="exact"/>
              <w:ind w:left="109"/>
              <w:rPr>
                <w:sz w:val="24"/>
              </w:rPr>
            </w:pPr>
            <w:r>
              <w:rPr>
                <w:spacing w:val="-5"/>
                <w:sz w:val="24"/>
              </w:rPr>
              <w:t>90</w:t>
            </w:r>
          </w:p>
        </w:tc>
        <w:tc>
          <w:tcPr>
            <w:tcW w:w="1068" w:type="dxa"/>
          </w:tcPr>
          <w:p w14:paraId="485516C1" w14:textId="77777777" w:rsidR="001E20E9" w:rsidRDefault="002B5DA6">
            <w:pPr>
              <w:pStyle w:val="TableParagraph"/>
              <w:spacing w:line="256" w:lineRule="exact"/>
              <w:ind w:left="54" w:right="4"/>
              <w:jc w:val="center"/>
              <w:rPr>
                <w:sz w:val="24"/>
              </w:rPr>
            </w:pPr>
            <w:r>
              <w:rPr>
                <w:spacing w:val="-2"/>
                <w:sz w:val="24"/>
              </w:rPr>
              <w:t>108.03</w:t>
            </w:r>
          </w:p>
        </w:tc>
        <w:tc>
          <w:tcPr>
            <w:tcW w:w="1225" w:type="dxa"/>
          </w:tcPr>
          <w:p w14:paraId="0356C84D" w14:textId="77777777" w:rsidR="001E20E9" w:rsidRDefault="001E20E9">
            <w:pPr>
              <w:pStyle w:val="TableParagraph"/>
              <w:rPr>
                <w:rFonts w:ascii="Times New Roman"/>
                <w:sz w:val="20"/>
              </w:rPr>
            </w:pPr>
          </w:p>
        </w:tc>
        <w:tc>
          <w:tcPr>
            <w:tcW w:w="620" w:type="dxa"/>
          </w:tcPr>
          <w:p w14:paraId="334EF1D0" w14:textId="77777777" w:rsidR="001E20E9" w:rsidRDefault="001E20E9">
            <w:pPr>
              <w:pStyle w:val="TableParagraph"/>
              <w:rPr>
                <w:rFonts w:ascii="Times New Roman"/>
                <w:sz w:val="20"/>
              </w:rPr>
            </w:pPr>
          </w:p>
        </w:tc>
        <w:tc>
          <w:tcPr>
            <w:tcW w:w="1281" w:type="dxa"/>
          </w:tcPr>
          <w:p w14:paraId="769F891B" w14:textId="77777777" w:rsidR="001E20E9" w:rsidRDefault="001E20E9">
            <w:pPr>
              <w:pStyle w:val="TableParagraph"/>
              <w:rPr>
                <w:rFonts w:ascii="Times New Roman"/>
                <w:sz w:val="20"/>
              </w:rPr>
            </w:pPr>
          </w:p>
        </w:tc>
      </w:tr>
      <w:tr w:rsidR="001E20E9" w14:paraId="059491A1" w14:textId="77777777">
        <w:trPr>
          <w:trHeight w:val="272"/>
        </w:trPr>
        <w:tc>
          <w:tcPr>
            <w:tcW w:w="2694" w:type="dxa"/>
            <w:tcBorders>
              <w:bottom w:val="single" w:sz="4" w:space="0" w:color="000000"/>
            </w:tcBorders>
          </w:tcPr>
          <w:p w14:paraId="1BF24074" w14:textId="77777777" w:rsidR="001E20E9" w:rsidRDefault="001E20E9">
            <w:pPr>
              <w:pStyle w:val="TableParagraph"/>
              <w:rPr>
                <w:rFonts w:ascii="Times New Roman"/>
                <w:sz w:val="20"/>
              </w:rPr>
            </w:pPr>
          </w:p>
        </w:tc>
        <w:tc>
          <w:tcPr>
            <w:tcW w:w="716" w:type="dxa"/>
            <w:tcBorders>
              <w:bottom w:val="single" w:sz="4" w:space="0" w:color="000000"/>
            </w:tcBorders>
          </w:tcPr>
          <w:p w14:paraId="379F7636" w14:textId="77777777" w:rsidR="001E20E9" w:rsidRDefault="002B5DA6">
            <w:pPr>
              <w:pStyle w:val="TableParagraph"/>
              <w:spacing w:line="252" w:lineRule="exact"/>
              <w:ind w:left="109"/>
              <w:rPr>
                <w:sz w:val="24"/>
              </w:rPr>
            </w:pPr>
            <w:r>
              <w:rPr>
                <w:spacing w:val="-2"/>
                <w:sz w:val="24"/>
              </w:rPr>
              <w:t>Total</w:t>
            </w:r>
          </w:p>
        </w:tc>
        <w:tc>
          <w:tcPr>
            <w:tcW w:w="701" w:type="dxa"/>
            <w:tcBorders>
              <w:bottom w:val="single" w:sz="4" w:space="0" w:color="000000"/>
            </w:tcBorders>
          </w:tcPr>
          <w:p w14:paraId="7B86C7CF" w14:textId="77777777" w:rsidR="001E20E9" w:rsidRDefault="002B5DA6">
            <w:pPr>
              <w:pStyle w:val="TableParagraph"/>
              <w:spacing w:line="252" w:lineRule="exact"/>
              <w:ind w:left="109"/>
              <w:rPr>
                <w:sz w:val="24"/>
              </w:rPr>
            </w:pPr>
            <w:r>
              <w:rPr>
                <w:spacing w:val="-5"/>
                <w:sz w:val="24"/>
              </w:rPr>
              <w:t>203</w:t>
            </w:r>
          </w:p>
        </w:tc>
        <w:tc>
          <w:tcPr>
            <w:tcW w:w="1068" w:type="dxa"/>
            <w:tcBorders>
              <w:bottom w:val="single" w:sz="4" w:space="0" w:color="000000"/>
            </w:tcBorders>
          </w:tcPr>
          <w:p w14:paraId="7CAC5A5D" w14:textId="77777777" w:rsidR="001E20E9" w:rsidRDefault="001E20E9">
            <w:pPr>
              <w:pStyle w:val="TableParagraph"/>
              <w:rPr>
                <w:rFonts w:ascii="Times New Roman"/>
                <w:sz w:val="20"/>
              </w:rPr>
            </w:pPr>
          </w:p>
        </w:tc>
        <w:tc>
          <w:tcPr>
            <w:tcW w:w="1225" w:type="dxa"/>
            <w:tcBorders>
              <w:bottom w:val="single" w:sz="4" w:space="0" w:color="000000"/>
            </w:tcBorders>
          </w:tcPr>
          <w:p w14:paraId="7B139FE3" w14:textId="77777777" w:rsidR="001E20E9" w:rsidRDefault="001E20E9">
            <w:pPr>
              <w:pStyle w:val="TableParagraph"/>
              <w:rPr>
                <w:rFonts w:ascii="Times New Roman"/>
                <w:sz w:val="20"/>
              </w:rPr>
            </w:pPr>
          </w:p>
        </w:tc>
        <w:tc>
          <w:tcPr>
            <w:tcW w:w="620" w:type="dxa"/>
            <w:tcBorders>
              <w:bottom w:val="single" w:sz="4" w:space="0" w:color="000000"/>
            </w:tcBorders>
          </w:tcPr>
          <w:p w14:paraId="3AE9BC47" w14:textId="77777777" w:rsidR="001E20E9" w:rsidRDefault="001E20E9">
            <w:pPr>
              <w:pStyle w:val="TableParagraph"/>
              <w:rPr>
                <w:rFonts w:ascii="Times New Roman"/>
                <w:sz w:val="20"/>
              </w:rPr>
            </w:pPr>
          </w:p>
        </w:tc>
        <w:tc>
          <w:tcPr>
            <w:tcW w:w="1281" w:type="dxa"/>
            <w:tcBorders>
              <w:bottom w:val="single" w:sz="4" w:space="0" w:color="000000"/>
            </w:tcBorders>
          </w:tcPr>
          <w:p w14:paraId="33E8D087" w14:textId="77777777" w:rsidR="001E20E9" w:rsidRDefault="001E20E9">
            <w:pPr>
              <w:pStyle w:val="TableParagraph"/>
              <w:rPr>
                <w:rFonts w:ascii="Times New Roman"/>
                <w:sz w:val="20"/>
              </w:rPr>
            </w:pPr>
          </w:p>
        </w:tc>
      </w:tr>
    </w:tbl>
    <w:p w14:paraId="2FA38503" w14:textId="77777777" w:rsidR="001E20E9" w:rsidRDefault="002B5DA6">
      <w:pPr>
        <w:pStyle w:val="BodyText"/>
        <w:spacing w:before="2"/>
        <w:ind w:left="460"/>
      </w:pPr>
      <w:r>
        <w:rPr>
          <w:spacing w:val="-2"/>
        </w:rPr>
        <w:t>*p&lt;0.05</w:t>
      </w:r>
    </w:p>
    <w:p w14:paraId="2F328E6C" w14:textId="77777777" w:rsidR="001E20E9" w:rsidRDefault="001E20E9">
      <w:pPr>
        <w:pStyle w:val="BodyText"/>
      </w:pPr>
    </w:p>
    <w:p w14:paraId="418E7FE7" w14:textId="77777777" w:rsidR="001E20E9" w:rsidRDefault="002B5DA6">
      <w:pPr>
        <w:pStyle w:val="BodyText"/>
        <w:spacing w:line="480" w:lineRule="auto"/>
        <w:ind w:left="460" w:right="1007" w:firstLine="720"/>
        <w:jc w:val="both"/>
      </w:pPr>
      <w:r>
        <w:t>Locality</w:t>
      </w:r>
      <w:r>
        <w:rPr>
          <w:spacing w:val="-17"/>
        </w:rPr>
        <w:t xml:space="preserve"> </w:t>
      </w:r>
      <w:r>
        <w:t>differences</w:t>
      </w:r>
      <w:r>
        <w:rPr>
          <w:spacing w:val="-17"/>
        </w:rPr>
        <w:t xml:space="preserve"> </w:t>
      </w:r>
      <w:r>
        <w:t>of</w:t>
      </w:r>
      <w:r>
        <w:rPr>
          <w:spacing w:val="-16"/>
        </w:rPr>
        <w:t xml:space="preserve"> </w:t>
      </w:r>
      <w:r>
        <w:t>athletes’</w:t>
      </w:r>
      <w:r>
        <w:rPr>
          <w:spacing w:val="-17"/>
        </w:rPr>
        <w:t xml:space="preserve"> </w:t>
      </w:r>
      <w:r>
        <w:t>values</w:t>
      </w:r>
      <w:r>
        <w:rPr>
          <w:spacing w:val="-17"/>
        </w:rPr>
        <w:t xml:space="preserve"> </w:t>
      </w:r>
      <w:r>
        <w:t>were</w:t>
      </w:r>
      <w:r>
        <w:rPr>
          <w:spacing w:val="-17"/>
        </w:rPr>
        <w:t xml:space="preserve"> </w:t>
      </w:r>
      <w:r>
        <w:t>being</w:t>
      </w:r>
      <w:r>
        <w:rPr>
          <w:spacing w:val="-16"/>
        </w:rPr>
        <w:t xml:space="preserve"> </w:t>
      </w:r>
      <w:r>
        <w:t>compared</w:t>
      </w:r>
      <w:r>
        <w:rPr>
          <w:spacing w:val="-17"/>
        </w:rPr>
        <w:t xml:space="preserve"> </w:t>
      </w:r>
      <w:r>
        <w:t>in</w:t>
      </w:r>
      <w:r>
        <w:rPr>
          <w:spacing w:val="-17"/>
        </w:rPr>
        <w:t xml:space="preserve"> </w:t>
      </w:r>
      <w:r>
        <w:t>this</w:t>
      </w:r>
      <w:r>
        <w:rPr>
          <w:spacing w:val="-16"/>
        </w:rPr>
        <w:t xml:space="preserve"> </w:t>
      </w:r>
      <w:r>
        <w:t xml:space="preserve">study </w:t>
      </w:r>
      <w:r>
        <w:rPr>
          <w:spacing w:val="-2"/>
        </w:rPr>
        <w:t>and</w:t>
      </w:r>
      <w:r>
        <w:rPr>
          <w:spacing w:val="-15"/>
        </w:rPr>
        <w:t xml:space="preserve"> </w:t>
      </w:r>
      <w:r>
        <w:rPr>
          <w:spacing w:val="-2"/>
        </w:rPr>
        <w:t>it</w:t>
      </w:r>
      <w:r>
        <w:rPr>
          <w:spacing w:val="-15"/>
        </w:rPr>
        <w:t xml:space="preserve"> </w:t>
      </w:r>
      <w:r>
        <w:rPr>
          <w:spacing w:val="-2"/>
        </w:rPr>
        <w:t>shows</w:t>
      </w:r>
      <w:r>
        <w:rPr>
          <w:spacing w:val="-14"/>
        </w:rPr>
        <w:t xml:space="preserve"> </w:t>
      </w:r>
      <w:r>
        <w:rPr>
          <w:spacing w:val="-2"/>
        </w:rPr>
        <w:t>no</w:t>
      </w:r>
      <w:r>
        <w:rPr>
          <w:spacing w:val="-15"/>
        </w:rPr>
        <w:t xml:space="preserve"> </w:t>
      </w:r>
      <w:r>
        <w:rPr>
          <w:spacing w:val="-2"/>
        </w:rPr>
        <w:t>significant</w:t>
      </w:r>
      <w:r>
        <w:rPr>
          <w:spacing w:val="-15"/>
        </w:rPr>
        <w:t xml:space="preserve"> </w:t>
      </w:r>
      <w:r>
        <w:rPr>
          <w:spacing w:val="-2"/>
        </w:rPr>
        <w:t>difference</w:t>
      </w:r>
      <w:r>
        <w:rPr>
          <w:spacing w:val="-15"/>
        </w:rPr>
        <w:t xml:space="preserve"> </w:t>
      </w:r>
      <w:r>
        <w:rPr>
          <w:spacing w:val="-2"/>
        </w:rPr>
        <w:t>which</w:t>
      </w:r>
      <w:r>
        <w:rPr>
          <w:spacing w:val="-14"/>
        </w:rPr>
        <w:t xml:space="preserve"> </w:t>
      </w:r>
      <w:r>
        <w:rPr>
          <w:spacing w:val="-2"/>
        </w:rPr>
        <w:t>means</w:t>
      </w:r>
      <w:r>
        <w:rPr>
          <w:spacing w:val="-15"/>
        </w:rPr>
        <w:t xml:space="preserve"> </w:t>
      </w:r>
      <w:r>
        <w:rPr>
          <w:spacing w:val="-2"/>
        </w:rPr>
        <w:t>that</w:t>
      </w:r>
      <w:r>
        <w:rPr>
          <w:spacing w:val="-15"/>
        </w:rPr>
        <w:t xml:space="preserve"> </w:t>
      </w:r>
      <w:r>
        <w:rPr>
          <w:spacing w:val="-2"/>
        </w:rPr>
        <w:t>age</w:t>
      </w:r>
      <w:r>
        <w:rPr>
          <w:spacing w:val="-14"/>
        </w:rPr>
        <w:t xml:space="preserve"> </w:t>
      </w:r>
      <w:r>
        <w:rPr>
          <w:spacing w:val="-2"/>
        </w:rPr>
        <w:t>does</w:t>
      </w:r>
      <w:r>
        <w:rPr>
          <w:spacing w:val="-15"/>
        </w:rPr>
        <w:t xml:space="preserve"> </w:t>
      </w:r>
      <w:r>
        <w:rPr>
          <w:spacing w:val="-2"/>
        </w:rPr>
        <w:t>not</w:t>
      </w:r>
      <w:r>
        <w:rPr>
          <w:spacing w:val="-15"/>
        </w:rPr>
        <w:t xml:space="preserve"> </w:t>
      </w:r>
      <w:r>
        <w:rPr>
          <w:spacing w:val="-2"/>
        </w:rPr>
        <w:t xml:space="preserve">significantly </w:t>
      </w:r>
      <w:r>
        <w:t>affects</w:t>
      </w:r>
      <w:r>
        <w:rPr>
          <w:spacing w:val="-3"/>
        </w:rPr>
        <w:t xml:space="preserve"> </w:t>
      </w:r>
      <w:r>
        <w:t>the</w:t>
      </w:r>
      <w:r>
        <w:rPr>
          <w:spacing w:val="-4"/>
        </w:rPr>
        <w:t xml:space="preserve"> </w:t>
      </w:r>
      <w:r>
        <w:t>athletes’</w:t>
      </w:r>
      <w:r>
        <w:rPr>
          <w:spacing w:val="-10"/>
        </w:rPr>
        <w:t xml:space="preserve"> </w:t>
      </w:r>
      <w:r>
        <w:t>values</w:t>
      </w:r>
      <w:r>
        <w:rPr>
          <w:spacing w:val="-3"/>
        </w:rPr>
        <w:t xml:space="preserve"> </w:t>
      </w:r>
      <w:r>
        <w:t>(Chin, et al.,</w:t>
      </w:r>
      <w:r>
        <w:rPr>
          <w:spacing w:val="-1"/>
        </w:rPr>
        <w:t xml:space="preserve"> </w:t>
      </w:r>
      <w:r>
        <w:t>2009;</w:t>
      </w:r>
      <w:r>
        <w:rPr>
          <w:spacing w:val="-1"/>
        </w:rPr>
        <w:t xml:space="preserve"> </w:t>
      </w:r>
      <w:r>
        <w:t>Kovács, et al., 2022). In</w:t>
      </w:r>
      <w:r>
        <w:rPr>
          <w:spacing w:val="-4"/>
        </w:rPr>
        <w:t xml:space="preserve"> </w:t>
      </w:r>
      <w:r>
        <w:t>a study</w:t>
      </w:r>
    </w:p>
    <w:p w14:paraId="12CDA360"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76016746" w14:textId="77777777" w:rsidR="001E20E9" w:rsidRDefault="001E20E9">
      <w:pPr>
        <w:pStyle w:val="BodyText"/>
      </w:pPr>
    </w:p>
    <w:p w14:paraId="2EE3DA9F" w14:textId="77777777" w:rsidR="001E20E9" w:rsidRDefault="001E20E9">
      <w:pPr>
        <w:pStyle w:val="BodyText"/>
        <w:spacing w:before="28"/>
      </w:pPr>
    </w:p>
    <w:p w14:paraId="7646D8B4" w14:textId="77777777" w:rsidR="001E20E9" w:rsidRDefault="002B5DA6">
      <w:pPr>
        <w:pStyle w:val="BodyText"/>
        <w:spacing w:line="480" w:lineRule="auto"/>
        <w:ind w:left="460" w:right="1011"/>
        <w:jc w:val="both"/>
      </w:pPr>
      <w:r>
        <w:t>conducted</w:t>
      </w:r>
      <w:r>
        <w:rPr>
          <w:spacing w:val="-5"/>
        </w:rPr>
        <w:t xml:space="preserve"> </w:t>
      </w:r>
      <w:r>
        <w:t>by</w:t>
      </w:r>
      <w:r>
        <w:rPr>
          <w:spacing w:val="-7"/>
        </w:rPr>
        <w:t xml:space="preserve"> </w:t>
      </w:r>
      <w:r>
        <w:t>Kilic</w:t>
      </w:r>
      <w:r>
        <w:rPr>
          <w:spacing w:val="-5"/>
        </w:rPr>
        <w:t xml:space="preserve"> </w:t>
      </w:r>
      <w:r>
        <w:t>and</w:t>
      </w:r>
      <w:r>
        <w:rPr>
          <w:spacing w:val="-5"/>
        </w:rPr>
        <w:t xml:space="preserve"> </w:t>
      </w:r>
      <w:r>
        <w:t>Ince</w:t>
      </w:r>
      <w:r>
        <w:rPr>
          <w:spacing w:val="-5"/>
        </w:rPr>
        <w:t xml:space="preserve"> </w:t>
      </w:r>
      <w:r>
        <w:t>(2021),</w:t>
      </w:r>
      <w:r>
        <w:rPr>
          <w:spacing w:val="-6"/>
        </w:rPr>
        <w:t xml:space="preserve"> </w:t>
      </w:r>
      <w:r>
        <w:t>the</w:t>
      </w:r>
      <w:r>
        <w:rPr>
          <w:spacing w:val="-9"/>
        </w:rPr>
        <w:t xml:space="preserve"> </w:t>
      </w:r>
      <w:r>
        <w:t>findings</w:t>
      </w:r>
      <w:r>
        <w:rPr>
          <w:spacing w:val="-7"/>
        </w:rPr>
        <w:t xml:space="preserve"> </w:t>
      </w:r>
      <w:r>
        <w:t>revealed</w:t>
      </w:r>
      <w:r>
        <w:rPr>
          <w:spacing w:val="-9"/>
        </w:rPr>
        <w:t xml:space="preserve"> </w:t>
      </w:r>
      <w:r>
        <w:t>that</w:t>
      </w:r>
      <w:r>
        <w:rPr>
          <w:spacing w:val="-6"/>
        </w:rPr>
        <w:t xml:space="preserve"> </w:t>
      </w:r>
      <w:r>
        <w:t>the</w:t>
      </w:r>
      <w:r>
        <w:rPr>
          <w:spacing w:val="-5"/>
        </w:rPr>
        <w:t xml:space="preserve"> </w:t>
      </w:r>
      <w:r>
        <w:t xml:space="preserve">development </w:t>
      </w:r>
      <w:r>
        <w:rPr>
          <w:spacing w:val="-2"/>
        </w:rPr>
        <w:t>of</w:t>
      </w:r>
      <w:r>
        <w:rPr>
          <w:spacing w:val="-15"/>
        </w:rPr>
        <w:t xml:space="preserve"> </w:t>
      </w:r>
      <w:r>
        <w:rPr>
          <w:spacing w:val="-2"/>
        </w:rPr>
        <w:t>young</w:t>
      </w:r>
      <w:r>
        <w:rPr>
          <w:spacing w:val="-15"/>
        </w:rPr>
        <w:t xml:space="preserve"> </w:t>
      </w:r>
      <w:r>
        <w:rPr>
          <w:spacing w:val="-2"/>
        </w:rPr>
        <w:t>athletes</w:t>
      </w:r>
      <w:r>
        <w:rPr>
          <w:spacing w:val="-14"/>
        </w:rPr>
        <w:t xml:space="preserve"> </w:t>
      </w:r>
      <w:r>
        <w:rPr>
          <w:spacing w:val="-2"/>
        </w:rPr>
        <w:t>which</w:t>
      </w:r>
      <w:r>
        <w:rPr>
          <w:spacing w:val="-15"/>
        </w:rPr>
        <w:t xml:space="preserve"> </w:t>
      </w:r>
      <w:r>
        <w:rPr>
          <w:spacing w:val="-2"/>
        </w:rPr>
        <w:t>includes</w:t>
      </w:r>
      <w:r>
        <w:rPr>
          <w:spacing w:val="-15"/>
        </w:rPr>
        <w:t xml:space="preserve"> </w:t>
      </w:r>
      <w:r>
        <w:rPr>
          <w:spacing w:val="-2"/>
        </w:rPr>
        <w:t>their</w:t>
      </w:r>
      <w:r>
        <w:rPr>
          <w:spacing w:val="-15"/>
        </w:rPr>
        <w:t xml:space="preserve"> </w:t>
      </w:r>
      <w:r>
        <w:rPr>
          <w:spacing w:val="-2"/>
        </w:rPr>
        <w:t>values</w:t>
      </w:r>
      <w:r>
        <w:rPr>
          <w:spacing w:val="-14"/>
        </w:rPr>
        <w:t xml:space="preserve"> </w:t>
      </w:r>
      <w:r>
        <w:rPr>
          <w:spacing w:val="-2"/>
        </w:rPr>
        <w:t>showed</w:t>
      </w:r>
      <w:r>
        <w:rPr>
          <w:spacing w:val="-15"/>
        </w:rPr>
        <w:t xml:space="preserve"> </w:t>
      </w:r>
      <w:r>
        <w:rPr>
          <w:spacing w:val="-2"/>
        </w:rPr>
        <w:t>that</w:t>
      </w:r>
      <w:r>
        <w:rPr>
          <w:spacing w:val="-15"/>
        </w:rPr>
        <w:t xml:space="preserve"> </w:t>
      </w:r>
      <w:r>
        <w:rPr>
          <w:spacing w:val="-2"/>
        </w:rPr>
        <w:t>there</w:t>
      </w:r>
      <w:r>
        <w:rPr>
          <w:spacing w:val="-14"/>
        </w:rPr>
        <w:t xml:space="preserve"> </w:t>
      </w:r>
      <w:r>
        <w:rPr>
          <w:spacing w:val="-2"/>
        </w:rPr>
        <w:t>are</w:t>
      </w:r>
      <w:r>
        <w:rPr>
          <w:spacing w:val="-15"/>
        </w:rPr>
        <w:t xml:space="preserve"> </w:t>
      </w:r>
      <w:r>
        <w:rPr>
          <w:spacing w:val="-2"/>
        </w:rPr>
        <w:t>no</w:t>
      </w:r>
      <w:r>
        <w:rPr>
          <w:spacing w:val="-15"/>
        </w:rPr>
        <w:t xml:space="preserve"> </w:t>
      </w:r>
      <w:r>
        <w:rPr>
          <w:spacing w:val="-2"/>
        </w:rPr>
        <w:t xml:space="preserve">significant </w:t>
      </w:r>
      <w:r>
        <w:t>differences</w:t>
      </w:r>
      <w:r>
        <w:rPr>
          <w:spacing w:val="-17"/>
        </w:rPr>
        <w:t xml:space="preserve"> </w:t>
      </w:r>
      <w:r>
        <w:t>when</w:t>
      </w:r>
      <w:r>
        <w:rPr>
          <w:spacing w:val="-17"/>
        </w:rPr>
        <w:t xml:space="preserve"> </w:t>
      </w:r>
      <w:r>
        <w:t>it</w:t>
      </w:r>
      <w:r>
        <w:rPr>
          <w:spacing w:val="-16"/>
        </w:rPr>
        <w:t xml:space="preserve"> </w:t>
      </w:r>
      <w:r>
        <w:t>is</w:t>
      </w:r>
      <w:r>
        <w:rPr>
          <w:spacing w:val="-17"/>
        </w:rPr>
        <w:t xml:space="preserve"> </w:t>
      </w:r>
      <w:r>
        <w:t>compared</w:t>
      </w:r>
      <w:r>
        <w:rPr>
          <w:spacing w:val="-17"/>
        </w:rPr>
        <w:t xml:space="preserve"> </w:t>
      </w:r>
      <w:r>
        <w:t>based</w:t>
      </w:r>
      <w:r>
        <w:rPr>
          <w:spacing w:val="-17"/>
        </w:rPr>
        <w:t xml:space="preserve"> </w:t>
      </w:r>
      <w:r>
        <w:t>on</w:t>
      </w:r>
      <w:r>
        <w:rPr>
          <w:spacing w:val="-16"/>
        </w:rPr>
        <w:t xml:space="preserve"> </w:t>
      </w:r>
      <w:r>
        <w:t>their</w:t>
      </w:r>
      <w:r>
        <w:rPr>
          <w:spacing w:val="-17"/>
        </w:rPr>
        <w:t xml:space="preserve"> </w:t>
      </w:r>
      <w:r>
        <w:t>age.</w:t>
      </w:r>
      <w:r>
        <w:rPr>
          <w:spacing w:val="-17"/>
        </w:rPr>
        <w:t xml:space="preserve"> </w:t>
      </w:r>
      <w:r>
        <w:t>In</w:t>
      </w:r>
      <w:r>
        <w:rPr>
          <w:spacing w:val="-16"/>
        </w:rPr>
        <w:t xml:space="preserve"> </w:t>
      </w:r>
      <w:r>
        <w:t>investigating</w:t>
      </w:r>
      <w:r>
        <w:rPr>
          <w:spacing w:val="-17"/>
        </w:rPr>
        <w:t xml:space="preserve"> </w:t>
      </w:r>
      <w:r>
        <w:t>the</w:t>
      </w:r>
      <w:r>
        <w:rPr>
          <w:spacing w:val="-17"/>
        </w:rPr>
        <w:t xml:space="preserve"> </w:t>
      </w:r>
      <w:r>
        <w:t>moral</w:t>
      </w:r>
      <w:r>
        <w:rPr>
          <w:spacing w:val="-16"/>
        </w:rPr>
        <w:t xml:space="preserve"> </w:t>
      </w:r>
      <w:r>
        <w:t>of attitudes</w:t>
      </w:r>
      <w:r>
        <w:rPr>
          <w:spacing w:val="-7"/>
        </w:rPr>
        <w:t xml:space="preserve"> </w:t>
      </w:r>
      <w:r>
        <w:t>of</w:t>
      </w:r>
      <w:r>
        <w:rPr>
          <w:spacing w:val="-7"/>
        </w:rPr>
        <w:t xml:space="preserve"> </w:t>
      </w:r>
      <w:r>
        <w:t>young</w:t>
      </w:r>
      <w:r>
        <w:rPr>
          <w:spacing w:val="-9"/>
        </w:rPr>
        <w:t xml:space="preserve"> </w:t>
      </w:r>
      <w:r>
        <w:t>athletes,</w:t>
      </w:r>
      <w:r>
        <w:rPr>
          <w:spacing w:val="-7"/>
        </w:rPr>
        <w:t xml:space="preserve"> </w:t>
      </w:r>
      <w:r>
        <w:t>a</w:t>
      </w:r>
      <w:r>
        <w:rPr>
          <w:spacing w:val="-9"/>
        </w:rPr>
        <w:t xml:space="preserve"> </w:t>
      </w:r>
      <w:r>
        <w:t>study</w:t>
      </w:r>
      <w:r>
        <w:rPr>
          <w:spacing w:val="-11"/>
        </w:rPr>
        <w:t xml:space="preserve"> </w:t>
      </w:r>
      <w:r>
        <w:t>by</w:t>
      </w:r>
      <w:r>
        <w:rPr>
          <w:spacing w:val="-7"/>
        </w:rPr>
        <w:t xml:space="preserve"> </w:t>
      </w:r>
      <w:r>
        <w:t>Ozbek</w:t>
      </w:r>
      <w:r>
        <w:rPr>
          <w:spacing w:val="-4"/>
        </w:rPr>
        <w:t xml:space="preserve"> </w:t>
      </w:r>
      <w:r>
        <w:t>and</w:t>
      </w:r>
      <w:r>
        <w:rPr>
          <w:spacing w:val="-9"/>
        </w:rPr>
        <w:t xml:space="preserve"> </w:t>
      </w:r>
      <w:r>
        <w:t>Nalbant</w:t>
      </w:r>
      <w:r>
        <w:rPr>
          <w:spacing w:val="-7"/>
        </w:rPr>
        <w:t xml:space="preserve"> </w:t>
      </w:r>
      <w:r>
        <w:t>(2021)</w:t>
      </w:r>
      <w:r>
        <w:rPr>
          <w:spacing w:val="-11"/>
        </w:rPr>
        <w:t xml:space="preserve"> </w:t>
      </w:r>
      <w:r>
        <w:t>revealed</w:t>
      </w:r>
      <w:r>
        <w:rPr>
          <w:spacing w:val="-9"/>
        </w:rPr>
        <w:t xml:space="preserve"> </w:t>
      </w:r>
      <w:r>
        <w:t xml:space="preserve">that </w:t>
      </w:r>
      <w:r>
        <w:rPr>
          <w:spacing w:val="-4"/>
        </w:rPr>
        <w:t>there</w:t>
      </w:r>
      <w:r>
        <w:rPr>
          <w:spacing w:val="-7"/>
        </w:rPr>
        <w:t xml:space="preserve"> </w:t>
      </w:r>
      <w:r>
        <w:rPr>
          <w:spacing w:val="-4"/>
        </w:rPr>
        <w:t>is</w:t>
      </w:r>
      <w:r>
        <w:rPr>
          <w:spacing w:val="-5"/>
        </w:rPr>
        <w:t xml:space="preserve"> </w:t>
      </w:r>
      <w:r>
        <w:rPr>
          <w:spacing w:val="-4"/>
        </w:rPr>
        <w:t>no</w:t>
      </w:r>
      <w:r>
        <w:rPr>
          <w:spacing w:val="-12"/>
        </w:rPr>
        <w:t xml:space="preserve"> </w:t>
      </w:r>
      <w:r>
        <w:rPr>
          <w:spacing w:val="-4"/>
        </w:rPr>
        <w:t>significant</w:t>
      </w:r>
      <w:r>
        <w:rPr>
          <w:spacing w:val="-9"/>
        </w:rPr>
        <w:t xml:space="preserve"> </w:t>
      </w:r>
      <w:r>
        <w:rPr>
          <w:spacing w:val="-4"/>
        </w:rPr>
        <w:t>difference</w:t>
      </w:r>
      <w:r>
        <w:rPr>
          <w:spacing w:val="-12"/>
        </w:rPr>
        <w:t xml:space="preserve"> </w:t>
      </w:r>
      <w:r>
        <w:rPr>
          <w:spacing w:val="-4"/>
        </w:rPr>
        <w:t>that</w:t>
      </w:r>
      <w:r>
        <w:rPr>
          <w:spacing w:val="-9"/>
        </w:rPr>
        <w:t xml:space="preserve"> </w:t>
      </w:r>
      <w:r>
        <w:rPr>
          <w:spacing w:val="-4"/>
        </w:rPr>
        <w:t>is</w:t>
      </w:r>
      <w:r>
        <w:rPr>
          <w:spacing w:val="-10"/>
        </w:rPr>
        <w:t xml:space="preserve"> </w:t>
      </w:r>
      <w:r>
        <w:rPr>
          <w:spacing w:val="-4"/>
        </w:rPr>
        <w:t>being</w:t>
      </w:r>
      <w:r>
        <w:rPr>
          <w:spacing w:val="-7"/>
        </w:rPr>
        <w:t xml:space="preserve"> </w:t>
      </w:r>
      <w:r>
        <w:rPr>
          <w:spacing w:val="-4"/>
        </w:rPr>
        <w:t>identified</w:t>
      </w:r>
      <w:r>
        <w:rPr>
          <w:spacing w:val="-7"/>
        </w:rPr>
        <w:t xml:space="preserve"> </w:t>
      </w:r>
      <w:r>
        <w:rPr>
          <w:spacing w:val="-4"/>
        </w:rPr>
        <w:t>based</w:t>
      </w:r>
      <w:r>
        <w:rPr>
          <w:spacing w:val="-7"/>
        </w:rPr>
        <w:t xml:space="preserve"> </w:t>
      </w:r>
      <w:r>
        <w:rPr>
          <w:spacing w:val="-4"/>
        </w:rPr>
        <w:t>on</w:t>
      </w:r>
      <w:r>
        <w:rPr>
          <w:spacing w:val="-12"/>
        </w:rPr>
        <w:t xml:space="preserve"> </w:t>
      </w:r>
      <w:r>
        <w:rPr>
          <w:spacing w:val="-4"/>
        </w:rPr>
        <w:t>the</w:t>
      </w:r>
      <w:r>
        <w:rPr>
          <w:spacing w:val="-7"/>
        </w:rPr>
        <w:t xml:space="preserve"> </w:t>
      </w:r>
      <w:r>
        <w:rPr>
          <w:spacing w:val="-4"/>
        </w:rPr>
        <w:t>age</w:t>
      </w:r>
      <w:r>
        <w:rPr>
          <w:spacing w:val="-12"/>
        </w:rPr>
        <w:t xml:space="preserve"> </w:t>
      </w:r>
      <w:r>
        <w:rPr>
          <w:spacing w:val="-4"/>
        </w:rPr>
        <w:t xml:space="preserve">of young </w:t>
      </w:r>
      <w:r>
        <w:t>athletes. However, it is important to know about the relative age effect, which means</w:t>
      </w:r>
      <w:r>
        <w:rPr>
          <w:spacing w:val="-17"/>
        </w:rPr>
        <w:t xml:space="preserve"> </w:t>
      </w:r>
      <w:r>
        <w:t>that</w:t>
      </w:r>
      <w:r>
        <w:rPr>
          <w:spacing w:val="-17"/>
        </w:rPr>
        <w:t xml:space="preserve"> </w:t>
      </w:r>
      <w:r>
        <w:t>age</w:t>
      </w:r>
      <w:r>
        <w:rPr>
          <w:spacing w:val="-16"/>
        </w:rPr>
        <w:t xml:space="preserve"> </w:t>
      </w:r>
      <w:r>
        <w:t>holds</w:t>
      </w:r>
      <w:r>
        <w:rPr>
          <w:spacing w:val="-17"/>
        </w:rPr>
        <w:t xml:space="preserve"> </w:t>
      </w:r>
      <w:r>
        <w:t>a</w:t>
      </w:r>
      <w:r>
        <w:rPr>
          <w:spacing w:val="-17"/>
        </w:rPr>
        <w:t xml:space="preserve"> </w:t>
      </w:r>
      <w:r>
        <w:t>distinct</w:t>
      </w:r>
      <w:r>
        <w:rPr>
          <w:spacing w:val="-17"/>
        </w:rPr>
        <w:t xml:space="preserve"> </w:t>
      </w:r>
      <w:r>
        <w:t>advantage</w:t>
      </w:r>
      <w:r>
        <w:rPr>
          <w:spacing w:val="-16"/>
        </w:rPr>
        <w:t xml:space="preserve"> </w:t>
      </w:r>
      <w:r>
        <w:t>in</w:t>
      </w:r>
      <w:r>
        <w:rPr>
          <w:spacing w:val="-17"/>
        </w:rPr>
        <w:t xml:space="preserve"> </w:t>
      </w:r>
      <w:r>
        <w:t>sport</w:t>
      </w:r>
      <w:r>
        <w:rPr>
          <w:spacing w:val="-17"/>
        </w:rPr>
        <w:t xml:space="preserve"> </w:t>
      </w:r>
      <w:r>
        <w:t>and</w:t>
      </w:r>
      <w:r>
        <w:rPr>
          <w:spacing w:val="-16"/>
        </w:rPr>
        <w:t xml:space="preserve"> </w:t>
      </w:r>
      <w:r>
        <w:t>academic</w:t>
      </w:r>
      <w:r>
        <w:rPr>
          <w:spacing w:val="-17"/>
        </w:rPr>
        <w:t xml:space="preserve"> </w:t>
      </w:r>
      <w:r>
        <w:t>success</w:t>
      </w:r>
      <w:r>
        <w:rPr>
          <w:spacing w:val="-17"/>
        </w:rPr>
        <w:t xml:space="preserve"> </w:t>
      </w:r>
      <w:r>
        <w:t>of</w:t>
      </w:r>
      <w:r>
        <w:rPr>
          <w:spacing w:val="-16"/>
        </w:rPr>
        <w:t xml:space="preserve"> </w:t>
      </w:r>
      <w:r>
        <w:t>the athletes</w:t>
      </w:r>
      <w:r>
        <w:rPr>
          <w:spacing w:val="-12"/>
        </w:rPr>
        <w:t xml:space="preserve"> </w:t>
      </w:r>
      <w:r>
        <w:t>(Green,</w:t>
      </w:r>
      <w:r>
        <w:rPr>
          <w:spacing w:val="-8"/>
        </w:rPr>
        <w:t xml:space="preserve"> </w:t>
      </w:r>
      <w:r>
        <w:t>2025).</w:t>
      </w:r>
      <w:r>
        <w:rPr>
          <w:spacing w:val="-17"/>
        </w:rPr>
        <w:t xml:space="preserve"> </w:t>
      </w:r>
      <w:r>
        <w:t>This</w:t>
      </w:r>
      <w:r>
        <w:rPr>
          <w:spacing w:val="-11"/>
        </w:rPr>
        <w:t xml:space="preserve"> </w:t>
      </w:r>
      <w:r>
        <w:t>answers</w:t>
      </w:r>
      <w:r>
        <w:rPr>
          <w:spacing w:val="-12"/>
        </w:rPr>
        <w:t xml:space="preserve"> </w:t>
      </w:r>
      <w:r>
        <w:t>why</w:t>
      </w:r>
      <w:r>
        <w:rPr>
          <w:spacing w:val="-16"/>
        </w:rPr>
        <w:t xml:space="preserve"> </w:t>
      </w:r>
      <w:r>
        <w:t>there</w:t>
      </w:r>
      <w:r>
        <w:rPr>
          <w:spacing w:val="-13"/>
        </w:rPr>
        <w:t xml:space="preserve"> </w:t>
      </w:r>
      <w:r>
        <w:t>is</w:t>
      </w:r>
      <w:r>
        <w:rPr>
          <w:spacing w:val="-12"/>
        </w:rPr>
        <w:t xml:space="preserve"> </w:t>
      </w:r>
      <w:r>
        <w:t>a</w:t>
      </w:r>
      <w:r>
        <w:rPr>
          <w:spacing w:val="-13"/>
        </w:rPr>
        <w:t xml:space="preserve"> </w:t>
      </w:r>
      <w:r>
        <w:t>significant</w:t>
      </w:r>
      <w:r>
        <w:rPr>
          <w:spacing w:val="-11"/>
        </w:rPr>
        <w:t xml:space="preserve"> </w:t>
      </w:r>
      <w:r>
        <w:t>difference</w:t>
      </w:r>
      <w:r>
        <w:rPr>
          <w:spacing w:val="-10"/>
        </w:rPr>
        <w:t xml:space="preserve"> </w:t>
      </w:r>
      <w:r>
        <w:t>of</w:t>
      </w:r>
      <w:r>
        <w:rPr>
          <w:spacing w:val="-14"/>
        </w:rPr>
        <w:t xml:space="preserve"> </w:t>
      </w:r>
      <w:r>
        <w:t>the respondents’</w:t>
      </w:r>
      <w:r>
        <w:rPr>
          <w:spacing w:val="-7"/>
        </w:rPr>
        <w:t xml:space="preserve"> </w:t>
      </w:r>
      <w:r>
        <w:t>view in their academic and athletic balance.</w:t>
      </w:r>
    </w:p>
    <w:p w14:paraId="16F47485" w14:textId="77777777" w:rsidR="001E20E9" w:rsidRDefault="002B5DA6">
      <w:pPr>
        <w:pStyle w:val="Heading2"/>
        <w:spacing w:line="256" w:lineRule="auto"/>
        <w:ind w:left="1181" w:right="1896" w:hanging="721"/>
      </w:pPr>
      <w:bookmarkStart w:id="12" w:name="_bookmark17"/>
      <w:bookmarkEnd w:id="12"/>
      <w:r>
        <w:t>Significant</w:t>
      </w:r>
      <w:r>
        <w:rPr>
          <w:spacing w:val="-6"/>
        </w:rPr>
        <w:t xml:space="preserve"> </w:t>
      </w:r>
      <w:r>
        <w:t>Difference</w:t>
      </w:r>
      <w:r>
        <w:rPr>
          <w:spacing w:val="-8"/>
        </w:rPr>
        <w:t xml:space="preserve"> </w:t>
      </w:r>
      <w:r>
        <w:t>Between</w:t>
      </w:r>
      <w:r>
        <w:rPr>
          <w:spacing w:val="-5"/>
        </w:rPr>
        <w:t xml:space="preserve"> </w:t>
      </w:r>
      <w:r>
        <w:t>the</w:t>
      </w:r>
      <w:r>
        <w:rPr>
          <w:spacing w:val="-8"/>
        </w:rPr>
        <w:t xml:space="preserve"> </w:t>
      </w:r>
      <w:r>
        <w:t>Level</w:t>
      </w:r>
      <w:r>
        <w:rPr>
          <w:spacing w:val="-5"/>
        </w:rPr>
        <w:t xml:space="preserve"> </w:t>
      </w:r>
      <w:r>
        <w:t>of</w:t>
      </w:r>
      <w:r>
        <w:rPr>
          <w:spacing w:val="-3"/>
        </w:rPr>
        <w:t xml:space="preserve"> </w:t>
      </w:r>
      <w:r>
        <w:t>Athletes’</w:t>
      </w:r>
      <w:r>
        <w:rPr>
          <w:spacing w:val="-5"/>
        </w:rPr>
        <w:t xml:space="preserve"> </w:t>
      </w:r>
      <w:r>
        <w:t>Values When Grouped According to Gender</w:t>
      </w:r>
    </w:p>
    <w:p w14:paraId="3B26C0FF" w14:textId="77777777" w:rsidR="001E20E9" w:rsidRDefault="001E20E9">
      <w:pPr>
        <w:pStyle w:val="BodyText"/>
        <w:spacing w:before="175"/>
        <w:rPr>
          <w:rFonts w:ascii="Arial"/>
          <w:b/>
        </w:rPr>
      </w:pPr>
    </w:p>
    <w:p w14:paraId="58C6D6B2" w14:textId="77777777" w:rsidR="001E20E9" w:rsidRDefault="002B5DA6">
      <w:pPr>
        <w:spacing w:after="10"/>
        <w:ind w:left="460" w:right="1274"/>
        <w:rPr>
          <w:rFonts w:ascii="Arial" w:hAnsi="Arial"/>
          <w:i/>
          <w:sz w:val="24"/>
        </w:rPr>
      </w:pPr>
      <w:r>
        <w:rPr>
          <w:sz w:val="24"/>
        </w:rPr>
        <w:t>Table</w:t>
      </w:r>
      <w:r>
        <w:rPr>
          <w:spacing w:val="-17"/>
          <w:sz w:val="24"/>
        </w:rPr>
        <w:t xml:space="preserve"> </w:t>
      </w:r>
      <w:r>
        <w:rPr>
          <w:sz w:val="24"/>
        </w:rPr>
        <w:t>5.</w:t>
      </w:r>
      <w:r>
        <w:rPr>
          <w:spacing w:val="-17"/>
          <w:sz w:val="24"/>
        </w:rPr>
        <w:t xml:space="preserve"> </w:t>
      </w:r>
      <w:r>
        <w:rPr>
          <w:rFonts w:ascii="Arial" w:hAnsi="Arial"/>
          <w:i/>
          <w:sz w:val="24"/>
        </w:rPr>
        <w:t>The</w:t>
      </w:r>
      <w:r>
        <w:rPr>
          <w:rFonts w:ascii="Arial" w:hAnsi="Arial"/>
          <w:i/>
          <w:spacing w:val="-16"/>
          <w:sz w:val="24"/>
        </w:rPr>
        <w:t xml:space="preserve"> </w:t>
      </w:r>
      <w:r>
        <w:rPr>
          <w:rFonts w:ascii="Arial" w:hAnsi="Arial"/>
          <w:i/>
          <w:sz w:val="24"/>
        </w:rPr>
        <w:t>difference</w:t>
      </w:r>
      <w:r>
        <w:rPr>
          <w:rFonts w:ascii="Arial" w:hAnsi="Arial"/>
          <w:i/>
          <w:spacing w:val="-17"/>
          <w:sz w:val="24"/>
        </w:rPr>
        <w:t xml:space="preserve"> </w:t>
      </w:r>
      <w:r>
        <w:rPr>
          <w:rFonts w:ascii="Arial" w:hAnsi="Arial"/>
          <w:i/>
          <w:sz w:val="24"/>
        </w:rPr>
        <w:t>in</w:t>
      </w:r>
      <w:r>
        <w:rPr>
          <w:rFonts w:ascii="Arial" w:hAnsi="Arial"/>
          <w:i/>
          <w:spacing w:val="-17"/>
          <w:sz w:val="24"/>
        </w:rPr>
        <w:t xml:space="preserve"> </w:t>
      </w:r>
      <w:r>
        <w:rPr>
          <w:rFonts w:ascii="Arial" w:hAnsi="Arial"/>
          <w:i/>
          <w:sz w:val="24"/>
        </w:rPr>
        <w:t>level</w:t>
      </w:r>
      <w:r>
        <w:rPr>
          <w:rFonts w:ascii="Arial" w:hAnsi="Arial"/>
          <w:i/>
          <w:spacing w:val="-17"/>
          <w:sz w:val="24"/>
        </w:rPr>
        <w:t xml:space="preserve"> </w:t>
      </w:r>
      <w:r>
        <w:rPr>
          <w:rFonts w:ascii="Arial" w:hAnsi="Arial"/>
          <w:i/>
          <w:sz w:val="24"/>
        </w:rPr>
        <w:t>of</w:t>
      </w:r>
      <w:r>
        <w:rPr>
          <w:rFonts w:ascii="Arial" w:hAnsi="Arial"/>
          <w:i/>
          <w:spacing w:val="-16"/>
          <w:sz w:val="24"/>
        </w:rPr>
        <w:t xml:space="preserve"> </w:t>
      </w:r>
      <w:r>
        <w:rPr>
          <w:rFonts w:ascii="Arial" w:hAnsi="Arial"/>
          <w:i/>
          <w:sz w:val="24"/>
        </w:rPr>
        <w:t>athletes’</w:t>
      </w:r>
      <w:r>
        <w:rPr>
          <w:rFonts w:ascii="Arial" w:hAnsi="Arial"/>
          <w:i/>
          <w:spacing w:val="-17"/>
          <w:sz w:val="24"/>
        </w:rPr>
        <w:t xml:space="preserve"> </w:t>
      </w:r>
      <w:r>
        <w:rPr>
          <w:rFonts w:ascii="Arial" w:hAnsi="Arial"/>
          <w:i/>
          <w:sz w:val="24"/>
        </w:rPr>
        <w:t>values</w:t>
      </w:r>
      <w:r>
        <w:rPr>
          <w:rFonts w:ascii="Arial" w:hAnsi="Arial"/>
          <w:i/>
          <w:spacing w:val="-17"/>
          <w:sz w:val="24"/>
        </w:rPr>
        <w:t xml:space="preserve"> </w:t>
      </w:r>
      <w:r>
        <w:rPr>
          <w:rFonts w:ascii="Arial" w:hAnsi="Arial"/>
          <w:i/>
          <w:sz w:val="24"/>
        </w:rPr>
        <w:t>when</w:t>
      </w:r>
      <w:r>
        <w:rPr>
          <w:rFonts w:ascii="Arial" w:hAnsi="Arial"/>
          <w:i/>
          <w:spacing w:val="-16"/>
          <w:sz w:val="24"/>
        </w:rPr>
        <w:t xml:space="preserve"> </w:t>
      </w:r>
      <w:r>
        <w:rPr>
          <w:rFonts w:ascii="Arial" w:hAnsi="Arial"/>
          <w:i/>
          <w:sz w:val="24"/>
        </w:rPr>
        <w:t>grouped</w:t>
      </w:r>
      <w:r>
        <w:rPr>
          <w:rFonts w:ascii="Arial" w:hAnsi="Arial"/>
          <w:i/>
          <w:spacing w:val="-17"/>
          <w:sz w:val="24"/>
        </w:rPr>
        <w:t xml:space="preserve"> </w:t>
      </w:r>
      <w:r>
        <w:rPr>
          <w:rFonts w:ascii="Arial" w:hAnsi="Arial"/>
          <w:i/>
          <w:sz w:val="24"/>
        </w:rPr>
        <w:t>according</w:t>
      </w:r>
      <w:r>
        <w:rPr>
          <w:rFonts w:ascii="Arial" w:hAnsi="Arial"/>
          <w:i/>
          <w:spacing w:val="-17"/>
          <w:sz w:val="24"/>
        </w:rPr>
        <w:t xml:space="preserve"> </w:t>
      </w:r>
      <w:r>
        <w:rPr>
          <w:rFonts w:ascii="Arial" w:hAnsi="Arial"/>
          <w:i/>
          <w:sz w:val="24"/>
        </w:rPr>
        <w:t xml:space="preserve">to </w:t>
      </w:r>
      <w:r>
        <w:rPr>
          <w:rFonts w:ascii="Arial" w:hAnsi="Arial"/>
          <w:i/>
          <w:spacing w:val="-2"/>
          <w:sz w:val="24"/>
        </w:rPr>
        <w:t>gender</w:t>
      </w:r>
    </w:p>
    <w:tbl>
      <w:tblPr>
        <w:tblW w:w="0" w:type="auto"/>
        <w:tblInd w:w="462" w:type="dxa"/>
        <w:tblLayout w:type="fixed"/>
        <w:tblCellMar>
          <w:left w:w="0" w:type="dxa"/>
          <w:right w:w="0" w:type="dxa"/>
        </w:tblCellMar>
        <w:tblLook w:val="04A0" w:firstRow="1" w:lastRow="0" w:firstColumn="1" w:lastColumn="0" w:noHBand="0" w:noVBand="1"/>
      </w:tblPr>
      <w:tblGrid>
        <w:gridCol w:w="2165"/>
        <w:gridCol w:w="1259"/>
        <w:gridCol w:w="675"/>
        <w:gridCol w:w="1034"/>
        <w:gridCol w:w="940"/>
        <w:gridCol w:w="1097"/>
        <w:gridCol w:w="1144"/>
      </w:tblGrid>
      <w:tr w:rsidR="001E20E9" w14:paraId="06687608" w14:textId="77777777">
        <w:trPr>
          <w:trHeight w:val="830"/>
        </w:trPr>
        <w:tc>
          <w:tcPr>
            <w:tcW w:w="2165" w:type="dxa"/>
            <w:tcBorders>
              <w:top w:val="single" w:sz="4" w:space="0" w:color="000000"/>
              <w:bottom w:val="single" w:sz="4" w:space="0" w:color="000000"/>
            </w:tcBorders>
          </w:tcPr>
          <w:p w14:paraId="5F273F42" w14:textId="77777777" w:rsidR="001E20E9" w:rsidRDefault="001E20E9">
            <w:pPr>
              <w:pStyle w:val="TableParagraph"/>
              <w:rPr>
                <w:rFonts w:ascii="Times New Roman"/>
                <w:sz w:val="24"/>
              </w:rPr>
            </w:pPr>
          </w:p>
        </w:tc>
        <w:tc>
          <w:tcPr>
            <w:tcW w:w="1259" w:type="dxa"/>
            <w:tcBorders>
              <w:top w:val="single" w:sz="4" w:space="0" w:color="000000"/>
              <w:bottom w:val="single" w:sz="4" w:space="0" w:color="000000"/>
            </w:tcBorders>
          </w:tcPr>
          <w:p w14:paraId="7FB2A396" w14:textId="77777777" w:rsidR="001E20E9" w:rsidRDefault="001E20E9">
            <w:pPr>
              <w:pStyle w:val="TableParagraph"/>
              <w:rPr>
                <w:rFonts w:ascii="Arial"/>
                <w:i/>
                <w:sz w:val="24"/>
              </w:rPr>
            </w:pPr>
          </w:p>
          <w:p w14:paraId="033A9ED1" w14:textId="77777777" w:rsidR="001E20E9" w:rsidRDefault="001E20E9">
            <w:pPr>
              <w:pStyle w:val="TableParagraph"/>
              <w:spacing w:before="1"/>
              <w:rPr>
                <w:rFonts w:ascii="Arial"/>
                <w:i/>
                <w:sz w:val="24"/>
              </w:rPr>
            </w:pPr>
          </w:p>
          <w:p w14:paraId="7AEB6BFF" w14:textId="77777777" w:rsidR="001E20E9" w:rsidRDefault="002B5DA6">
            <w:pPr>
              <w:pStyle w:val="TableParagraph"/>
              <w:spacing w:before="1" w:line="256" w:lineRule="exact"/>
              <w:ind w:left="362"/>
              <w:rPr>
                <w:sz w:val="24"/>
              </w:rPr>
            </w:pPr>
            <w:r>
              <w:rPr>
                <w:spacing w:val="-2"/>
                <w:sz w:val="24"/>
              </w:rPr>
              <w:t>Gender</w:t>
            </w:r>
          </w:p>
        </w:tc>
        <w:tc>
          <w:tcPr>
            <w:tcW w:w="675" w:type="dxa"/>
            <w:tcBorders>
              <w:top w:val="single" w:sz="4" w:space="0" w:color="000000"/>
              <w:bottom w:val="single" w:sz="4" w:space="0" w:color="000000"/>
            </w:tcBorders>
          </w:tcPr>
          <w:p w14:paraId="349B1F0F" w14:textId="77777777" w:rsidR="001E20E9" w:rsidRDefault="001E20E9">
            <w:pPr>
              <w:pStyle w:val="TableParagraph"/>
              <w:rPr>
                <w:rFonts w:ascii="Arial"/>
                <w:i/>
                <w:sz w:val="24"/>
              </w:rPr>
            </w:pPr>
          </w:p>
          <w:p w14:paraId="3E0351F3" w14:textId="77777777" w:rsidR="001E20E9" w:rsidRDefault="001E20E9">
            <w:pPr>
              <w:pStyle w:val="TableParagraph"/>
              <w:spacing w:before="1"/>
              <w:rPr>
                <w:rFonts w:ascii="Arial"/>
                <w:i/>
                <w:sz w:val="24"/>
              </w:rPr>
            </w:pPr>
          </w:p>
          <w:p w14:paraId="206BA667" w14:textId="77777777" w:rsidR="001E20E9" w:rsidRDefault="002B5DA6">
            <w:pPr>
              <w:pStyle w:val="TableParagraph"/>
              <w:spacing w:before="1" w:line="256" w:lineRule="exact"/>
              <w:ind w:left="9"/>
              <w:jc w:val="center"/>
              <w:rPr>
                <w:sz w:val="24"/>
              </w:rPr>
            </w:pPr>
            <w:r>
              <w:rPr>
                <w:spacing w:val="-10"/>
                <w:sz w:val="24"/>
              </w:rPr>
              <w:t>N</w:t>
            </w:r>
          </w:p>
        </w:tc>
        <w:tc>
          <w:tcPr>
            <w:tcW w:w="1034" w:type="dxa"/>
            <w:tcBorders>
              <w:top w:val="single" w:sz="4" w:space="0" w:color="000000"/>
              <w:bottom w:val="single" w:sz="4" w:space="0" w:color="000000"/>
            </w:tcBorders>
          </w:tcPr>
          <w:p w14:paraId="5CDB9010" w14:textId="77777777" w:rsidR="001E20E9" w:rsidRDefault="002B5DA6">
            <w:pPr>
              <w:pStyle w:val="TableParagraph"/>
              <w:spacing w:before="258" w:line="270" w:lineRule="atLeast"/>
              <w:ind w:left="260" w:right="189" w:hanging="20"/>
              <w:rPr>
                <w:sz w:val="24"/>
              </w:rPr>
            </w:pPr>
            <w:r>
              <w:rPr>
                <w:spacing w:val="-4"/>
                <w:sz w:val="24"/>
              </w:rPr>
              <w:t>Mean Rank</w:t>
            </w:r>
          </w:p>
        </w:tc>
        <w:tc>
          <w:tcPr>
            <w:tcW w:w="940" w:type="dxa"/>
            <w:tcBorders>
              <w:top w:val="single" w:sz="4" w:space="0" w:color="000000"/>
              <w:bottom w:val="single" w:sz="4" w:space="0" w:color="000000"/>
            </w:tcBorders>
          </w:tcPr>
          <w:p w14:paraId="6E329D10" w14:textId="77777777" w:rsidR="001E20E9" w:rsidRDefault="002B5DA6">
            <w:pPr>
              <w:pStyle w:val="TableParagraph"/>
              <w:spacing w:before="2"/>
              <w:ind w:left="60"/>
              <w:jc w:val="center"/>
              <w:rPr>
                <w:sz w:val="24"/>
              </w:rPr>
            </w:pPr>
            <w:r>
              <w:rPr>
                <w:spacing w:val="-10"/>
                <w:sz w:val="24"/>
              </w:rPr>
              <w:t>Z</w:t>
            </w:r>
          </w:p>
        </w:tc>
        <w:tc>
          <w:tcPr>
            <w:tcW w:w="1097" w:type="dxa"/>
            <w:tcBorders>
              <w:top w:val="single" w:sz="4" w:space="0" w:color="000000"/>
              <w:bottom w:val="single" w:sz="4" w:space="0" w:color="000000"/>
            </w:tcBorders>
          </w:tcPr>
          <w:p w14:paraId="26C05431" w14:textId="77777777" w:rsidR="001E20E9" w:rsidRDefault="002B5DA6">
            <w:pPr>
              <w:pStyle w:val="TableParagraph"/>
              <w:spacing w:line="270" w:lineRule="atLeast"/>
              <w:ind w:left="135" w:right="103"/>
              <w:rPr>
                <w:sz w:val="24"/>
              </w:rPr>
            </w:pPr>
            <w:r>
              <w:rPr>
                <w:spacing w:val="-2"/>
                <w:sz w:val="24"/>
              </w:rPr>
              <w:t xml:space="preserve">Mann- </w:t>
            </w:r>
            <w:r>
              <w:rPr>
                <w:spacing w:val="-4"/>
                <w:sz w:val="24"/>
              </w:rPr>
              <w:t xml:space="preserve">Whitney </w:t>
            </w:r>
            <w:r>
              <w:rPr>
                <w:spacing w:val="-10"/>
                <w:sz w:val="24"/>
              </w:rPr>
              <w:t>U</w:t>
            </w:r>
          </w:p>
        </w:tc>
        <w:tc>
          <w:tcPr>
            <w:tcW w:w="1144" w:type="dxa"/>
            <w:tcBorders>
              <w:top w:val="single" w:sz="4" w:space="0" w:color="000000"/>
              <w:bottom w:val="single" w:sz="4" w:space="0" w:color="000000"/>
            </w:tcBorders>
          </w:tcPr>
          <w:p w14:paraId="3B6AAC80" w14:textId="77777777" w:rsidR="001E20E9" w:rsidRDefault="002B5DA6">
            <w:pPr>
              <w:pStyle w:val="TableParagraph"/>
              <w:spacing w:line="270" w:lineRule="atLeast"/>
              <w:ind w:left="110" w:right="184"/>
              <w:rPr>
                <w:sz w:val="24"/>
              </w:rPr>
            </w:pPr>
            <w:proofErr w:type="spellStart"/>
            <w:r>
              <w:rPr>
                <w:spacing w:val="-4"/>
                <w:sz w:val="24"/>
              </w:rPr>
              <w:t>Assymp</w:t>
            </w:r>
            <w:proofErr w:type="spellEnd"/>
            <w:r>
              <w:rPr>
                <w:spacing w:val="-4"/>
                <w:sz w:val="24"/>
              </w:rPr>
              <w:t xml:space="preserve"> </w:t>
            </w:r>
            <w:r>
              <w:rPr>
                <w:sz w:val="24"/>
              </w:rPr>
              <w:t xml:space="preserve">Sig. (2 </w:t>
            </w:r>
            <w:r>
              <w:rPr>
                <w:spacing w:val="-2"/>
                <w:sz w:val="24"/>
              </w:rPr>
              <w:t>tailed</w:t>
            </w:r>
          </w:p>
        </w:tc>
      </w:tr>
      <w:tr w:rsidR="001E20E9" w14:paraId="142B79A5" w14:textId="77777777">
        <w:trPr>
          <w:trHeight w:val="277"/>
        </w:trPr>
        <w:tc>
          <w:tcPr>
            <w:tcW w:w="2165" w:type="dxa"/>
            <w:tcBorders>
              <w:top w:val="single" w:sz="4" w:space="0" w:color="000000"/>
            </w:tcBorders>
          </w:tcPr>
          <w:p w14:paraId="7084C7FA" w14:textId="77777777" w:rsidR="001E20E9" w:rsidRDefault="002B5DA6">
            <w:pPr>
              <w:pStyle w:val="TableParagraph"/>
              <w:spacing w:line="258" w:lineRule="exact"/>
              <w:ind w:left="113"/>
              <w:rPr>
                <w:sz w:val="24"/>
              </w:rPr>
            </w:pPr>
            <w:r>
              <w:rPr>
                <w:spacing w:val="-2"/>
                <w:sz w:val="24"/>
              </w:rPr>
              <w:t>Personal</w:t>
            </w:r>
          </w:p>
        </w:tc>
        <w:tc>
          <w:tcPr>
            <w:tcW w:w="1259" w:type="dxa"/>
            <w:tcBorders>
              <w:top w:val="single" w:sz="4" w:space="0" w:color="000000"/>
            </w:tcBorders>
          </w:tcPr>
          <w:p w14:paraId="30F8AF11" w14:textId="77777777" w:rsidR="001E20E9" w:rsidRDefault="002B5DA6">
            <w:pPr>
              <w:pStyle w:val="TableParagraph"/>
              <w:spacing w:line="258" w:lineRule="exact"/>
              <w:ind w:left="362"/>
              <w:rPr>
                <w:sz w:val="24"/>
              </w:rPr>
            </w:pPr>
            <w:r>
              <w:rPr>
                <w:spacing w:val="-4"/>
                <w:sz w:val="24"/>
              </w:rPr>
              <w:t>Male</w:t>
            </w:r>
          </w:p>
        </w:tc>
        <w:tc>
          <w:tcPr>
            <w:tcW w:w="675" w:type="dxa"/>
            <w:tcBorders>
              <w:top w:val="single" w:sz="4" w:space="0" w:color="000000"/>
            </w:tcBorders>
          </w:tcPr>
          <w:p w14:paraId="4F60F2B8" w14:textId="77777777" w:rsidR="001E20E9" w:rsidRDefault="002B5DA6">
            <w:pPr>
              <w:pStyle w:val="TableParagraph"/>
              <w:spacing w:line="258" w:lineRule="exact"/>
              <w:ind w:left="107"/>
              <w:rPr>
                <w:sz w:val="24"/>
              </w:rPr>
            </w:pPr>
            <w:r>
              <w:rPr>
                <w:spacing w:val="-5"/>
                <w:sz w:val="24"/>
              </w:rPr>
              <w:t>116</w:t>
            </w:r>
          </w:p>
        </w:tc>
        <w:tc>
          <w:tcPr>
            <w:tcW w:w="1034" w:type="dxa"/>
            <w:tcBorders>
              <w:top w:val="single" w:sz="4" w:space="0" w:color="000000"/>
            </w:tcBorders>
          </w:tcPr>
          <w:p w14:paraId="554C6AFD" w14:textId="77777777" w:rsidR="001E20E9" w:rsidRDefault="002B5DA6">
            <w:pPr>
              <w:pStyle w:val="TableParagraph"/>
              <w:spacing w:line="258" w:lineRule="exact"/>
              <w:ind w:left="40" w:right="4"/>
              <w:jc w:val="center"/>
              <w:rPr>
                <w:sz w:val="24"/>
              </w:rPr>
            </w:pPr>
            <w:r>
              <w:rPr>
                <w:spacing w:val="-2"/>
                <w:sz w:val="24"/>
              </w:rPr>
              <w:t>102.07</w:t>
            </w:r>
          </w:p>
        </w:tc>
        <w:tc>
          <w:tcPr>
            <w:tcW w:w="940" w:type="dxa"/>
            <w:tcBorders>
              <w:top w:val="single" w:sz="4" w:space="0" w:color="000000"/>
            </w:tcBorders>
          </w:tcPr>
          <w:p w14:paraId="6FB14632" w14:textId="77777777" w:rsidR="001E20E9" w:rsidRDefault="002B5DA6">
            <w:pPr>
              <w:pStyle w:val="TableParagraph"/>
              <w:spacing w:line="258" w:lineRule="exact"/>
              <w:ind w:left="139"/>
              <w:rPr>
                <w:sz w:val="24"/>
              </w:rPr>
            </w:pPr>
            <w:r>
              <w:rPr>
                <w:spacing w:val="-4"/>
                <w:sz w:val="24"/>
              </w:rPr>
              <w:t>-.021</w:t>
            </w:r>
          </w:p>
        </w:tc>
        <w:tc>
          <w:tcPr>
            <w:tcW w:w="1097" w:type="dxa"/>
            <w:tcBorders>
              <w:top w:val="single" w:sz="4" w:space="0" w:color="000000"/>
            </w:tcBorders>
          </w:tcPr>
          <w:p w14:paraId="7EDEE7A4" w14:textId="77777777" w:rsidR="001E20E9" w:rsidRDefault="002B5DA6">
            <w:pPr>
              <w:pStyle w:val="TableParagraph"/>
              <w:spacing w:line="258" w:lineRule="exact"/>
              <w:ind w:left="26"/>
              <w:jc w:val="center"/>
              <w:rPr>
                <w:sz w:val="24"/>
              </w:rPr>
            </w:pPr>
            <w:r>
              <w:rPr>
                <w:spacing w:val="-4"/>
                <w:sz w:val="24"/>
              </w:rPr>
              <w:t>5037</w:t>
            </w:r>
          </w:p>
        </w:tc>
        <w:tc>
          <w:tcPr>
            <w:tcW w:w="1144" w:type="dxa"/>
            <w:tcBorders>
              <w:top w:val="single" w:sz="4" w:space="0" w:color="000000"/>
            </w:tcBorders>
          </w:tcPr>
          <w:p w14:paraId="48698BF8" w14:textId="77777777" w:rsidR="001E20E9" w:rsidRDefault="002B5DA6">
            <w:pPr>
              <w:pStyle w:val="TableParagraph"/>
              <w:spacing w:line="258" w:lineRule="exact"/>
              <w:ind w:left="110"/>
              <w:rPr>
                <w:sz w:val="24"/>
              </w:rPr>
            </w:pPr>
            <w:r>
              <w:rPr>
                <w:spacing w:val="-4"/>
                <w:sz w:val="24"/>
              </w:rPr>
              <w:t>.983</w:t>
            </w:r>
          </w:p>
        </w:tc>
      </w:tr>
      <w:tr w:rsidR="001E20E9" w14:paraId="7CF975CC" w14:textId="77777777">
        <w:trPr>
          <w:trHeight w:val="275"/>
        </w:trPr>
        <w:tc>
          <w:tcPr>
            <w:tcW w:w="2165" w:type="dxa"/>
          </w:tcPr>
          <w:p w14:paraId="62E66C88" w14:textId="77777777" w:rsidR="001E20E9" w:rsidRDefault="002B5DA6">
            <w:pPr>
              <w:pStyle w:val="TableParagraph"/>
              <w:spacing w:line="256" w:lineRule="exact"/>
              <w:ind w:left="113"/>
              <w:rPr>
                <w:sz w:val="24"/>
              </w:rPr>
            </w:pPr>
            <w:r>
              <w:rPr>
                <w:spacing w:val="-2"/>
                <w:sz w:val="24"/>
              </w:rPr>
              <w:t>Development</w:t>
            </w:r>
          </w:p>
        </w:tc>
        <w:tc>
          <w:tcPr>
            <w:tcW w:w="1259" w:type="dxa"/>
          </w:tcPr>
          <w:p w14:paraId="3CDE8316" w14:textId="77777777" w:rsidR="001E20E9" w:rsidRDefault="002B5DA6">
            <w:pPr>
              <w:pStyle w:val="TableParagraph"/>
              <w:spacing w:line="256" w:lineRule="exact"/>
              <w:ind w:left="362"/>
              <w:rPr>
                <w:sz w:val="24"/>
              </w:rPr>
            </w:pPr>
            <w:r>
              <w:rPr>
                <w:spacing w:val="-2"/>
                <w:sz w:val="24"/>
              </w:rPr>
              <w:t>Female</w:t>
            </w:r>
          </w:p>
        </w:tc>
        <w:tc>
          <w:tcPr>
            <w:tcW w:w="675" w:type="dxa"/>
          </w:tcPr>
          <w:p w14:paraId="3F57A920" w14:textId="77777777" w:rsidR="001E20E9" w:rsidRDefault="002B5DA6">
            <w:pPr>
              <w:pStyle w:val="TableParagraph"/>
              <w:spacing w:line="256" w:lineRule="exact"/>
              <w:ind w:left="107"/>
              <w:rPr>
                <w:sz w:val="24"/>
              </w:rPr>
            </w:pPr>
            <w:r>
              <w:rPr>
                <w:spacing w:val="-5"/>
                <w:sz w:val="24"/>
              </w:rPr>
              <w:t>87</w:t>
            </w:r>
          </w:p>
        </w:tc>
        <w:tc>
          <w:tcPr>
            <w:tcW w:w="1034" w:type="dxa"/>
          </w:tcPr>
          <w:p w14:paraId="21000B11" w14:textId="77777777" w:rsidR="001E20E9" w:rsidRDefault="002B5DA6">
            <w:pPr>
              <w:pStyle w:val="TableParagraph"/>
              <w:spacing w:line="256" w:lineRule="exact"/>
              <w:ind w:left="40" w:right="4"/>
              <w:jc w:val="center"/>
              <w:rPr>
                <w:sz w:val="24"/>
              </w:rPr>
            </w:pPr>
            <w:r>
              <w:rPr>
                <w:spacing w:val="-2"/>
                <w:sz w:val="24"/>
              </w:rPr>
              <w:t>101.90</w:t>
            </w:r>
          </w:p>
        </w:tc>
        <w:tc>
          <w:tcPr>
            <w:tcW w:w="940" w:type="dxa"/>
          </w:tcPr>
          <w:p w14:paraId="19B547DF" w14:textId="77777777" w:rsidR="001E20E9" w:rsidRDefault="001E20E9">
            <w:pPr>
              <w:pStyle w:val="TableParagraph"/>
              <w:rPr>
                <w:rFonts w:ascii="Times New Roman"/>
                <w:sz w:val="20"/>
              </w:rPr>
            </w:pPr>
          </w:p>
        </w:tc>
        <w:tc>
          <w:tcPr>
            <w:tcW w:w="1097" w:type="dxa"/>
          </w:tcPr>
          <w:p w14:paraId="5A92EE6E" w14:textId="77777777" w:rsidR="001E20E9" w:rsidRDefault="001E20E9">
            <w:pPr>
              <w:pStyle w:val="TableParagraph"/>
              <w:rPr>
                <w:rFonts w:ascii="Times New Roman"/>
                <w:sz w:val="20"/>
              </w:rPr>
            </w:pPr>
          </w:p>
        </w:tc>
        <w:tc>
          <w:tcPr>
            <w:tcW w:w="1144" w:type="dxa"/>
          </w:tcPr>
          <w:p w14:paraId="51D1E98C" w14:textId="77777777" w:rsidR="001E20E9" w:rsidRDefault="001E20E9">
            <w:pPr>
              <w:pStyle w:val="TableParagraph"/>
              <w:rPr>
                <w:rFonts w:ascii="Times New Roman"/>
                <w:sz w:val="20"/>
              </w:rPr>
            </w:pPr>
          </w:p>
        </w:tc>
      </w:tr>
      <w:tr w:rsidR="001E20E9" w14:paraId="052528F9" w14:textId="77777777">
        <w:trPr>
          <w:trHeight w:val="275"/>
        </w:trPr>
        <w:tc>
          <w:tcPr>
            <w:tcW w:w="2165" w:type="dxa"/>
          </w:tcPr>
          <w:p w14:paraId="0929206E" w14:textId="77777777" w:rsidR="001E20E9" w:rsidRDefault="001E20E9">
            <w:pPr>
              <w:pStyle w:val="TableParagraph"/>
              <w:rPr>
                <w:rFonts w:ascii="Times New Roman"/>
                <w:sz w:val="20"/>
              </w:rPr>
            </w:pPr>
          </w:p>
        </w:tc>
        <w:tc>
          <w:tcPr>
            <w:tcW w:w="1259" w:type="dxa"/>
          </w:tcPr>
          <w:p w14:paraId="09CDBF41" w14:textId="77777777" w:rsidR="001E20E9" w:rsidRDefault="002B5DA6">
            <w:pPr>
              <w:pStyle w:val="TableParagraph"/>
              <w:spacing w:line="256" w:lineRule="exact"/>
              <w:ind w:left="362"/>
              <w:rPr>
                <w:sz w:val="24"/>
              </w:rPr>
            </w:pPr>
            <w:r>
              <w:rPr>
                <w:spacing w:val="-2"/>
                <w:sz w:val="24"/>
              </w:rPr>
              <w:t>Total</w:t>
            </w:r>
          </w:p>
        </w:tc>
        <w:tc>
          <w:tcPr>
            <w:tcW w:w="675" w:type="dxa"/>
          </w:tcPr>
          <w:p w14:paraId="352EE94B" w14:textId="77777777" w:rsidR="001E20E9" w:rsidRDefault="002B5DA6">
            <w:pPr>
              <w:pStyle w:val="TableParagraph"/>
              <w:spacing w:line="256" w:lineRule="exact"/>
              <w:ind w:left="107"/>
              <w:rPr>
                <w:sz w:val="24"/>
              </w:rPr>
            </w:pPr>
            <w:r>
              <w:rPr>
                <w:spacing w:val="-5"/>
                <w:sz w:val="24"/>
              </w:rPr>
              <w:t>203</w:t>
            </w:r>
          </w:p>
        </w:tc>
        <w:tc>
          <w:tcPr>
            <w:tcW w:w="1034" w:type="dxa"/>
          </w:tcPr>
          <w:p w14:paraId="63B8C36D" w14:textId="77777777" w:rsidR="001E20E9" w:rsidRDefault="001E20E9">
            <w:pPr>
              <w:pStyle w:val="TableParagraph"/>
              <w:rPr>
                <w:rFonts w:ascii="Times New Roman"/>
                <w:sz w:val="20"/>
              </w:rPr>
            </w:pPr>
          </w:p>
        </w:tc>
        <w:tc>
          <w:tcPr>
            <w:tcW w:w="940" w:type="dxa"/>
          </w:tcPr>
          <w:p w14:paraId="422E1CFE" w14:textId="77777777" w:rsidR="001E20E9" w:rsidRDefault="001E20E9">
            <w:pPr>
              <w:pStyle w:val="TableParagraph"/>
              <w:rPr>
                <w:rFonts w:ascii="Times New Roman"/>
                <w:sz w:val="20"/>
              </w:rPr>
            </w:pPr>
          </w:p>
        </w:tc>
        <w:tc>
          <w:tcPr>
            <w:tcW w:w="1097" w:type="dxa"/>
          </w:tcPr>
          <w:p w14:paraId="7E1B016E" w14:textId="77777777" w:rsidR="001E20E9" w:rsidRDefault="001E20E9">
            <w:pPr>
              <w:pStyle w:val="TableParagraph"/>
              <w:rPr>
                <w:rFonts w:ascii="Times New Roman"/>
                <w:sz w:val="20"/>
              </w:rPr>
            </w:pPr>
          </w:p>
        </w:tc>
        <w:tc>
          <w:tcPr>
            <w:tcW w:w="1144" w:type="dxa"/>
          </w:tcPr>
          <w:p w14:paraId="6D12CBE6" w14:textId="77777777" w:rsidR="001E20E9" w:rsidRDefault="001E20E9">
            <w:pPr>
              <w:pStyle w:val="TableParagraph"/>
              <w:rPr>
                <w:rFonts w:ascii="Times New Roman"/>
                <w:sz w:val="20"/>
              </w:rPr>
            </w:pPr>
          </w:p>
        </w:tc>
      </w:tr>
      <w:tr w:rsidR="001E20E9" w14:paraId="5F755642" w14:textId="77777777">
        <w:trPr>
          <w:trHeight w:val="276"/>
        </w:trPr>
        <w:tc>
          <w:tcPr>
            <w:tcW w:w="2165" w:type="dxa"/>
          </w:tcPr>
          <w:p w14:paraId="7DA19A04" w14:textId="77777777" w:rsidR="001E20E9" w:rsidRDefault="002B5DA6">
            <w:pPr>
              <w:pStyle w:val="TableParagraph"/>
              <w:spacing w:line="256" w:lineRule="exact"/>
              <w:ind w:left="113"/>
              <w:rPr>
                <w:sz w:val="24"/>
              </w:rPr>
            </w:pPr>
            <w:r>
              <w:rPr>
                <w:spacing w:val="-2"/>
                <w:sz w:val="24"/>
              </w:rPr>
              <w:t>Academic</w:t>
            </w:r>
            <w:r>
              <w:rPr>
                <w:spacing w:val="-9"/>
                <w:sz w:val="24"/>
              </w:rPr>
              <w:t xml:space="preserve"> </w:t>
            </w:r>
            <w:r>
              <w:rPr>
                <w:spacing w:val="-5"/>
                <w:sz w:val="24"/>
              </w:rPr>
              <w:t>and</w:t>
            </w:r>
          </w:p>
        </w:tc>
        <w:tc>
          <w:tcPr>
            <w:tcW w:w="1259" w:type="dxa"/>
          </w:tcPr>
          <w:p w14:paraId="3B9E892F" w14:textId="77777777" w:rsidR="001E20E9" w:rsidRDefault="002B5DA6">
            <w:pPr>
              <w:pStyle w:val="TableParagraph"/>
              <w:spacing w:line="256" w:lineRule="exact"/>
              <w:ind w:left="362"/>
              <w:rPr>
                <w:sz w:val="24"/>
              </w:rPr>
            </w:pPr>
            <w:r>
              <w:rPr>
                <w:spacing w:val="-4"/>
                <w:sz w:val="24"/>
              </w:rPr>
              <w:t>Male</w:t>
            </w:r>
          </w:p>
        </w:tc>
        <w:tc>
          <w:tcPr>
            <w:tcW w:w="675" w:type="dxa"/>
          </w:tcPr>
          <w:p w14:paraId="4C01A21F" w14:textId="77777777" w:rsidR="001E20E9" w:rsidRDefault="002B5DA6">
            <w:pPr>
              <w:pStyle w:val="TableParagraph"/>
              <w:spacing w:line="256" w:lineRule="exact"/>
              <w:ind w:left="107"/>
              <w:rPr>
                <w:sz w:val="24"/>
              </w:rPr>
            </w:pPr>
            <w:r>
              <w:rPr>
                <w:spacing w:val="-5"/>
                <w:sz w:val="24"/>
              </w:rPr>
              <w:t>116</w:t>
            </w:r>
          </w:p>
        </w:tc>
        <w:tc>
          <w:tcPr>
            <w:tcW w:w="1034" w:type="dxa"/>
          </w:tcPr>
          <w:p w14:paraId="75B55520" w14:textId="77777777" w:rsidR="001E20E9" w:rsidRDefault="002B5DA6">
            <w:pPr>
              <w:pStyle w:val="TableParagraph"/>
              <w:spacing w:line="256" w:lineRule="exact"/>
              <w:ind w:left="40"/>
              <w:jc w:val="center"/>
              <w:rPr>
                <w:sz w:val="24"/>
              </w:rPr>
            </w:pPr>
            <w:r>
              <w:rPr>
                <w:spacing w:val="-2"/>
                <w:sz w:val="24"/>
              </w:rPr>
              <w:t>95.53</w:t>
            </w:r>
          </w:p>
        </w:tc>
        <w:tc>
          <w:tcPr>
            <w:tcW w:w="940" w:type="dxa"/>
          </w:tcPr>
          <w:p w14:paraId="488FB2F9" w14:textId="77777777" w:rsidR="001E20E9" w:rsidRDefault="002B5DA6">
            <w:pPr>
              <w:pStyle w:val="TableParagraph"/>
              <w:spacing w:line="256" w:lineRule="exact"/>
              <w:ind w:left="139"/>
              <w:rPr>
                <w:sz w:val="24"/>
              </w:rPr>
            </w:pPr>
            <w:r>
              <w:rPr>
                <w:spacing w:val="-4"/>
                <w:sz w:val="24"/>
              </w:rPr>
              <w:t>-</w:t>
            </w:r>
            <w:r>
              <w:rPr>
                <w:spacing w:val="-2"/>
                <w:sz w:val="24"/>
              </w:rPr>
              <w:t>1.887</w:t>
            </w:r>
          </w:p>
        </w:tc>
        <w:tc>
          <w:tcPr>
            <w:tcW w:w="1097" w:type="dxa"/>
          </w:tcPr>
          <w:p w14:paraId="4BD1C828" w14:textId="77777777" w:rsidR="001E20E9" w:rsidRDefault="002B5DA6">
            <w:pPr>
              <w:pStyle w:val="TableParagraph"/>
              <w:spacing w:line="256" w:lineRule="exact"/>
              <w:ind w:left="26"/>
              <w:jc w:val="center"/>
              <w:rPr>
                <w:sz w:val="24"/>
              </w:rPr>
            </w:pPr>
            <w:r>
              <w:rPr>
                <w:spacing w:val="-4"/>
                <w:sz w:val="24"/>
              </w:rPr>
              <w:t>4295</w:t>
            </w:r>
          </w:p>
        </w:tc>
        <w:tc>
          <w:tcPr>
            <w:tcW w:w="1144" w:type="dxa"/>
          </w:tcPr>
          <w:p w14:paraId="49F88E3B" w14:textId="77777777" w:rsidR="001E20E9" w:rsidRDefault="002B5DA6">
            <w:pPr>
              <w:pStyle w:val="TableParagraph"/>
              <w:spacing w:line="256" w:lineRule="exact"/>
              <w:ind w:left="110"/>
              <w:rPr>
                <w:sz w:val="24"/>
              </w:rPr>
            </w:pPr>
            <w:r>
              <w:rPr>
                <w:spacing w:val="-4"/>
                <w:sz w:val="24"/>
              </w:rPr>
              <w:t>.059</w:t>
            </w:r>
          </w:p>
        </w:tc>
      </w:tr>
      <w:tr w:rsidR="001E20E9" w14:paraId="38257F38" w14:textId="77777777">
        <w:trPr>
          <w:trHeight w:val="276"/>
        </w:trPr>
        <w:tc>
          <w:tcPr>
            <w:tcW w:w="2165" w:type="dxa"/>
          </w:tcPr>
          <w:p w14:paraId="337B003D" w14:textId="77777777" w:rsidR="001E20E9" w:rsidRDefault="002B5DA6">
            <w:pPr>
              <w:pStyle w:val="TableParagraph"/>
              <w:spacing w:line="256" w:lineRule="exact"/>
              <w:ind w:left="113"/>
              <w:rPr>
                <w:sz w:val="24"/>
              </w:rPr>
            </w:pPr>
            <w:r>
              <w:rPr>
                <w:spacing w:val="-2"/>
                <w:sz w:val="24"/>
              </w:rPr>
              <w:t>Athletic</w:t>
            </w:r>
            <w:r>
              <w:rPr>
                <w:spacing w:val="-10"/>
                <w:sz w:val="24"/>
              </w:rPr>
              <w:t xml:space="preserve"> </w:t>
            </w:r>
            <w:r>
              <w:rPr>
                <w:spacing w:val="-2"/>
                <w:sz w:val="24"/>
              </w:rPr>
              <w:t>Balance</w:t>
            </w:r>
          </w:p>
        </w:tc>
        <w:tc>
          <w:tcPr>
            <w:tcW w:w="1259" w:type="dxa"/>
          </w:tcPr>
          <w:p w14:paraId="10C4EAF8" w14:textId="77777777" w:rsidR="001E20E9" w:rsidRDefault="002B5DA6">
            <w:pPr>
              <w:pStyle w:val="TableParagraph"/>
              <w:spacing w:line="256" w:lineRule="exact"/>
              <w:ind w:left="362"/>
              <w:rPr>
                <w:sz w:val="24"/>
              </w:rPr>
            </w:pPr>
            <w:r>
              <w:rPr>
                <w:spacing w:val="-2"/>
                <w:sz w:val="24"/>
              </w:rPr>
              <w:t>Female</w:t>
            </w:r>
          </w:p>
        </w:tc>
        <w:tc>
          <w:tcPr>
            <w:tcW w:w="675" w:type="dxa"/>
          </w:tcPr>
          <w:p w14:paraId="6D76F885" w14:textId="77777777" w:rsidR="001E20E9" w:rsidRDefault="002B5DA6">
            <w:pPr>
              <w:pStyle w:val="TableParagraph"/>
              <w:spacing w:line="256" w:lineRule="exact"/>
              <w:ind w:left="107"/>
              <w:rPr>
                <w:sz w:val="24"/>
              </w:rPr>
            </w:pPr>
            <w:r>
              <w:rPr>
                <w:spacing w:val="-5"/>
                <w:sz w:val="24"/>
              </w:rPr>
              <w:t>87</w:t>
            </w:r>
          </w:p>
        </w:tc>
        <w:tc>
          <w:tcPr>
            <w:tcW w:w="1034" w:type="dxa"/>
          </w:tcPr>
          <w:p w14:paraId="0828EAA6" w14:textId="77777777" w:rsidR="001E20E9" w:rsidRDefault="002B5DA6">
            <w:pPr>
              <w:pStyle w:val="TableParagraph"/>
              <w:spacing w:line="256" w:lineRule="exact"/>
              <w:ind w:left="40"/>
              <w:jc w:val="center"/>
              <w:rPr>
                <w:sz w:val="24"/>
              </w:rPr>
            </w:pPr>
            <w:r>
              <w:rPr>
                <w:spacing w:val="-2"/>
                <w:sz w:val="24"/>
              </w:rPr>
              <w:t>110.63</w:t>
            </w:r>
          </w:p>
        </w:tc>
        <w:tc>
          <w:tcPr>
            <w:tcW w:w="940" w:type="dxa"/>
          </w:tcPr>
          <w:p w14:paraId="24BE9E2D" w14:textId="77777777" w:rsidR="001E20E9" w:rsidRDefault="001E20E9">
            <w:pPr>
              <w:pStyle w:val="TableParagraph"/>
              <w:rPr>
                <w:rFonts w:ascii="Times New Roman"/>
                <w:sz w:val="20"/>
              </w:rPr>
            </w:pPr>
          </w:p>
        </w:tc>
        <w:tc>
          <w:tcPr>
            <w:tcW w:w="1097" w:type="dxa"/>
          </w:tcPr>
          <w:p w14:paraId="3FC6DCD8" w14:textId="77777777" w:rsidR="001E20E9" w:rsidRDefault="001E20E9">
            <w:pPr>
              <w:pStyle w:val="TableParagraph"/>
              <w:rPr>
                <w:rFonts w:ascii="Times New Roman"/>
                <w:sz w:val="20"/>
              </w:rPr>
            </w:pPr>
          </w:p>
        </w:tc>
        <w:tc>
          <w:tcPr>
            <w:tcW w:w="1144" w:type="dxa"/>
          </w:tcPr>
          <w:p w14:paraId="4B1322A9" w14:textId="77777777" w:rsidR="001E20E9" w:rsidRDefault="001E20E9">
            <w:pPr>
              <w:pStyle w:val="TableParagraph"/>
              <w:rPr>
                <w:rFonts w:ascii="Times New Roman"/>
                <w:sz w:val="20"/>
              </w:rPr>
            </w:pPr>
          </w:p>
        </w:tc>
      </w:tr>
      <w:tr w:rsidR="001E20E9" w14:paraId="6F0DCEAE" w14:textId="77777777">
        <w:trPr>
          <w:trHeight w:val="275"/>
        </w:trPr>
        <w:tc>
          <w:tcPr>
            <w:tcW w:w="2165" w:type="dxa"/>
          </w:tcPr>
          <w:p w14:paraId="118E484F" w14:textId="77777777" w:rsidR="001E20E9" w:rsidRDefault="001E20E9">
            <w:pPr>
              <w:pStyle w:val="TableParagraph"/>
              <w:rPr>
                <w:rFonts w:ascii="Times New Roman"/>
                <w:sz w:val="20"/>
              </w:rPr>
            </w:pPr>
          </w:p>
        </w:tc>
        <w:tc>
          <w:tcPr>
            <w:tcW w:w="1259" w:type="dxa"/>
          </w:tcPr>
          <w:p w14:paraId="1A78C4AF" w14:textId="77777777" w:rsidR="001E20E9" w:rsidRDefault="002B5DA6">
            <w:pPr>
              <w:pStyle w:val="TableParagraph"/>
              <w:spacing w:line="256" w:lineRule="exact"/>
              <w:ind w:left="362"/>
              <w:rPr>
                <w:sz w:val="24"/>
              </w:rPr>
            </w:pPr>
            <w:r>
              <w:rPr>
                <w:spacing w:val="-2"/>
                <w:sz w:val="24"/>
              </w:rPr>
              <w:t>Total</w:t>
            </w:r>
          </w:p>
        </w:tc>
        <w:tc>
          <w:tcPr>
            <w:tcW w:w="675" w:type="dxa"/>
          </w:tcPr>
          <w:p w14:paraId="261E3A14" w14:textId="77777777" w:rsidR="001E20E9" w:rsidRDefault="002B5DA6">
            <w:pPr>
              <w:pStyle w:val="TableParagraph"/>
              <w:spacing w:line="256" w:lineRule="exact"/>
              <w:ind w:left="107"/>
              <w:rPr>
                <w:sz w:val="24"/>
              </w:rPr>
            </w:pPr>
            <w:r>
              <w:rPr>
                <w:spacing w:val="-5"/>
                <w:sz w:val="24"/>
              </w:rPr>
              <w:t>203</w:t>
            </w:r>
          </w:p>
        </w:tc>
        <w:tc>
          <w:tcPr>
            <w:tcW w:w="1034" w:type="dxa"/>
          </w:tcPr>
          <w:p w14:paraId="70A6D632" w14:textId="77777777" w:rsidR="001E20E9" w:rsidRDefault="001E20E9">
            <w:pPr>
              <w:pStyle w:val="TableParagraph"/>
              <w:rPr>
                <w:rFonts w:ascii="Times New Roman"/>
                <w:sz w:val="20"/>
              </w:rPr>
            </w:pPr>
          </w:p>
        </w:tc>
        <w:tc>
          <w:tcPr>
            <w:tcW w:w="940" w:type="dxa"/>
          </w:tcPr>
          <w:p w14:paraId="4B744090" w14:textId="77777777" w:rsidR="001E20E9" w:rsidRDefault="001E20E9">
            <w:pPr>
              <w:pStyle w:val="TableParagraph"/>
              <w:rPr>
                <w:rFonts w:ascii="Times New Roman"/>
                <w:sz w:val="20"/>
              </w:rPr>
            </w:pPr>
          </w:p>
        </w:tc>
        <w:tc>
          <w:tcPr>
            <w:tcW w:w="1097" w:type="dxa"/>
          </w:tcPr>
          <w:p w14:paraId="45DDACA7" w14:textId="77777777" w:rsidR="001E20E9" w:rsidRDefault="001E20E9">
            <w:pPr>
              <w:pStyle w:val="TableParagraph"/>
              <w:rPr>
                <w:rFonts w:ascii="Times New Roman"/>
                <w:sz w:val="20"/>
              </w:rPr>
            </w:pPr>
          </w:p>
        </w:tc>
        <w:tc>
          <w:tcPr>
            <w:tcW w:w="1144" w:type="dxa"/>
          </w:tcPr>
          <w:p w14:paraId="6435626D" w14:textId="77777777" w:rsidR="001E20E9" w:rsidRDefault="001E20E9">
            <w:pPr>
              <w:pStyle w:val="TableParagraph"/>
              <w:rPr>
                <w:rFonts w:ascii="Times New Roman"/>
                <w:sz w:val="20"/>
              </w:rPr>
            </w:pPr>
          </w:p>
        </w:tc>
      </w:tr>
      <w:tr w:rsidR="001E20E9" w14:paraId="7802AD05" w14:textId="77777777">
        <w:trPr>
          <w:trHeight w:val="275"/>
        </w:trPr>
        <w:tc>
          <w:tcPr>
            <w:tcW w:w="2165" w:type="dxa"/>
          </w:tcPr>
          <w:p w14:paraId="7FBED64E" w14:textId="77777777" w:rsidR="001E20E9" w:rsidRDefault="002B5DA6">
            <w:pPr>
              <w:pStyle w:val="TableParagraph"/>
              <w:spacing w:line="256" w:lineRule="exact"/>
              <w:ind w:left="113"/>
              <w:rPr>
                <w:sz w:val="24"/>
              </w:rPr>
            </w:pPr>
            <w:r>
              <w:rPr>
                <w:spacing w:val="-2"/>
                <w:sz w:val="24"/>
              </w:rPr>
              <w:t>Achievement</w:t>
            </w:r>
          </w:p>
        </w:tc>
        <w:tc>
          <w:tcPr>
            <w:tcW w:w="1259" w:type="dxa"/>
          </w:tcPr>
          <w:p w14:paraId="57305A28" w14:textId="77777777" w:rsidR="001E20E9" w:rsidRDefault="002B5DA6">
            <w:pPr>
              <w:pStyle w:val="TableParagraph"/>
              <w:spacing w:line="256" w:lineRule="exact"/>
              <w:ind w:left="362"/>
              <w:rPr>
                <w:sz w:val="24"/>
              </w:rPr>
            </w:pPr>
            <w:r>
              <w:rPr>
                <w:spacing w:val="-4"/>
                <w:sz w:val="24"/>
              </w:rPr>
              <w:t>Male</w:t>
            </w:r>
          </w:p>
        </w:tc>
        <w:tc>
          <w:tcPr>
            <w:tcW w:w="675" w:type="dxa"/>
          </w:tcPr>
          <w:p w14:paraId="74FF990E" w14:textId="77777777" w:rsidR="001E20E9" w:rsidRDefault="002B5DA6">
            <w:pPr>
              <w:pStyle w:val="TableParagraph"/>
              <w:spacing w:line="256" w:lineRule="exact"/>
              <w:ind w:left="107"/>
              <w:rPr>
                <w:sz w:val="24"/>
              </w:rPr>
            </w:pPr>
            <w:r>
              <w:rPr>
                <w:spacing w:val="-5"/>
                <w:sz w:val="24"/>
              </w:rPr>
              <w:t>116</w:t>
            </w:r>
          </w:p>
        </w:tc>
        <w:tc>
          <w:tcPr>
            <w:tcW w:w="1034" w:type="dxa"/>
          </w:tcPr>
          <w:p w14:paraId="0C9F96D7" w14:textId="77777777" w:rsidR="001E20E9" w:rsidRDefault="002B5DA6">
            <w:pPr>
              <w:pStyle w:val="TableParagraph"/>
              <w:spacing w:line="256" w:lineRule="exact"/>
              <w:ind w:left="40"/>
              <w:jc w:val="center"/>
              <w:rPr>
                <w:sz w:val="24"/>
              </w:rPr>
            </w:pPr>
            <w:r>
              <w:rPr>
                <w:spacing w:val="-2"/>
                <w:sz w:val="24"/>
              </w:rPr>
              <w:t>95.85</w:t>
            </w:r>
          </w:p>
        </w:tc>
        <w:tc>
          <w:tcPr>
            <w:tcW w:w="940" w:type="dxa"/>
          </w:tcPr>
          <w:p w14:paraId="616A672F" w14:textId="77777777" w:rsidR="001E20E9" w:rsidRDefault="002B5DA6">
            <w:pPr>
              <w:pStyle w:val="TableParagraph"/>
              <w:spacing w:line="256" w:lineRule="exact"/>
              <w:ind w:left="139"/>
              <w:rPr>
                <w:sz w:val="24"/>
              </w:rPr>
            </w:pPr>
            <w:r>
              <w:rPr>
                <w:spacing w:val="-4"/>
                <w:sz w:val="24"/>
              </w:rPr>
              <w:t>-</w:t>
            </w:r>
            <w:r>
              <w:rPr>
                <w:spacing w:val="-2"/>
                <w:sz w:val="24"/>
              </w:rPr>
              <w:t>1.806</w:t>
            </w:r>
          </w:p>
        </w:tc>
        <w:tc>
          <w:tcPr>
            <w:tcW w:w="1097" w:type="dxa"/>
          </w:tcPr>
          <w:p w14:paraId="4A054EF0" w14:textId="77777777" w:rsidR="001E20E9" w:rsidRDefault="002B5DA6">
            <w:pPr>
              <w:pStyle w:val="TableParagraph"/>
              <w:spacing w:line="256" w:lineRule="exact"/>
              <w:ind w:left="26"/>
              <w:jc w:val="center"/>
              <w:rPr>
                <w:sz w:val="24"/>
              </w:rPr>
            </w:pPr>
            <w:r>
              <w:rPr>
                <w:spacing w:val="-4"/>
                <w:sz w:val="24"/>
              </w:rPr>
              <w:t>4333</w:t>
            </w:r>
          </w:p>
        </w:tc>
        <w:tc>
          <w:tcPr>
            <w:tcW w:w="1144" w:type="dxa"/>
          </w:tcPr>
          <w:p w14:paraId="48B2375C" w14:textId="77777777" w:rsidR="001E20E9" w:rsidRDefault="002B5DA6">
            <w:pPr>
              <w:pStyle w:val="TableParagraph"/>
              <w:spacing w:line="256" w:lineRule="exact"/>
              <w:ind w:left="110"/>
              <w:rPr>
                <w:sz w:val="24"/>
              </w:rPr>
            </w:pPr>
            <w:r>
              <w:rPr>
                <w:spacing w:val="-4"/>
                <w:sz w:val="24"/>
              </w:rPr>
              <w:t>.071</w:t>
            </w:r>
          </w:p>
        </w:tc>
      </w:tr>
      <w:tr w:rsidR="001E20E9" w14:paraId="7A156AE2" w14:textId="77777777">
        <w:trPr>
          <w:trHeight w:val="276"/>
        </w:trPr>
        <w:tc>
          <w:tcPr>
            <w:tcW w:w="2165" w:type="dxa"/>
          </w:tcPr>
          <w:p w14:paraId="19B4888A" w14:textId="77777777" w:rsidR="001E20E9" w:rsidRDefault="001E20E9">
            <w:pPr>
              <w:pStyle w:val="TableParagraph"/>
              <w:rPr>
                <w:rFonts w:ascii="Times New Roman"/>
                <w:sz w:val="20"/>
              </w:rPr>
            </w:pPr>
          </w:p>
        </w:tc>
        <w:tc>
          <w:tcPr>
            <w:tcW w:w="1259" w:type="dxa"/>
          </w:tcPr>
          <w:p w14:paraId="3DE6C304" w14:textId="77777777" w:rsidR="001E20E9" w:rsidRDefault="002B5DA6">
            <w:pPr>
              <w:pStyle w:val="TableParagraph"/>
              <w:spacing w:line="256" w:lineRule="exact"/>
              <w:ind w:left="362"/>
              <w:rPr>
                <w:sz w:val="24"/>
              </w:rPr>
            </w:pPr>
            <w:r>
              <w:rPr>
                <w:spacing w:val="-2"/>
                <w:sz w:val="24"/>
              </w:rPr>
              <w:t>Female</w:t>
            </w:r>
          </w:p>
        </w:tc>
        <w:tc>
          <w:tcPr>
            <w:tcW w:w="675" w:type="dxa"/>
          </w:tcPr>
          <w:p w14:paraId="58D442B9" w14:textId="77777777" w:rsidR="001E20E9" w:rsidRDefault="002B5DA6">
            <w:pPr>
              <w:pStyle w:val="TableParagraph"/>
              <w:spacing w:line="256" w:lineRule="exact"/>
              <w:ind w:left="107"/>
              <w:rPr>
                <w:sz w:val="24"/>
              </w:rPr>
            </w:pPr>
            <w:r>
              <w:rPr>
                <w:spacing w:val="-5"/>
                <w:sz w:val="24"/>
              </w:rPr>
              <w:t>87</w:t>
            </w:r>
          </w:p>
        </w:tc>
        <w:tc>
          <w:tcPr>
            <w:tcW w:w="1034" w:type="dxa"/>
          </w:tcPr>
          <w:p w14:paraId="62109DFA" w14:textId="77777777" w:rsidR="001E20E9" w:rsidRDefault="002B5DA6">
            <w:pPr>
              <w:pStyle w:val="TableParagraph"/>
              <w:spacing w:line="256" w:lineRule="exact"/>
              <w:ind w:left="40"/>
              <w:jc w:val="center"/>
              <w:rPr>
                <w:sz w:val="24"/>
              </w:rPr>
            </w:pPr>
            <w:r>
              <w:rPr>
                <w:spacing w:val="-2"/>
                <w:sz w:val="24"/>
              </w:rPr>
              <w:t>110.20</w:t>
            </w:r>
          </w:p>
        </w:tc>
        <w:tc>
          <w:tcPr>
            <w:tcW w:w="940" w:type="dxa"/>
          </w:tcPr>
          <w:p w14:paraId="328979CE" w14:textId="77777777" w:rsidR="001E20E9" w:rsidRDefault="001E20E9">
            <w:pPr>
              <w:pStyle w:val="TableParagraph"/>
              <w:rPr>
                <w:rFonts w:ascii="Times New Roman"/>
                <w:sz w:val="20"/>
              </w:rPr>
            </w:pPr>
          </w:p>
        </w:tc>
        <w:tc>
          <w:tcPr>
            <w:tcW w:w="1097" w:type="dxa"/>
          </w:tcPr>
          <w:p w14:paraId="5F12A296" w14:textId="77777777" w:rsidR="001E20E9" w:rsidRDefault="001E20E9">
            <w:pPr>
              <w:pStyle w:val="TableParagraph"/>
              <w:rPr>
                <w:rFonts w:ascii="Times New Roman"/>
                <w:sz w:val="20"/>
              </w:rPr>
            </w:pPr>
          </w:p>
        </w:tc>
        <w:tc>
          <w:tcPr>
            <w:tcW w:w="1144" w:type="dxa"/>
          </w:tcPr>
          <w:p w14:paraId="68F42AA8" w14:textId="77777777" w:rsidR="001E20E9" w:rsidRDefault="001E20E9">
            <w:pPr>
              <w:pStyle w:val="TableParagraph"/>
              <w:rPr>
                <w:rFonts w:ascii="Times New Roman"/>
                <w:sz w:val="20"/>
              </w:rPr>
            </w:pPr>
          </w:p>
        </w:tc>
      </w:tr>
      <w:tr w:rsidR="001E20E9" w14:paraId="363048E3" w14:textId="77777777">
        <w:trPr>
          <w:trHeight w:val="276"/>
        </w:trPr>
        <w:tc>
          <w:tcPr>
            <w:tcW w:w="2165" w:type="dxa"/>
          </w:tcPr>
          <w:p w14:paraId="22B269F9" w14:textId="77777777" w:rsidR="001E20E9" w:rsidRDefault="001E20E9">
            <w:pPr>
              <w:pStyle w:val="TableParagraph"/>
              <w:rPr>
                <w:rFonts w:ascii="Times New Roman"/>
                <w:sz w:val="20"/>
              </w:rPr>
            </w:pPr>
          </w:p>
        </w:tc>
        <w:tc>
          <w:tcPr>
            <w:tcW w:w="1259" w:type="dxa"/>
          </w:tcPr>
          <w:p w14:paraId="31983153" w14:textId="77777777" w:rsidR="001E20E9" w:rsidRDefault="002B5DA6">
            <w:pPr>
              <w:pStyle w:val="TableParagraph"/>
              <w:spacing w:line="256" w:lineRule="exact"/>
              <w:ind w:left="362"/>
              <w:rPr>
                <w:sz w:val="24"/>
              </w:rPr>
            </w:pPr>
            <w:r>
              <w:rPr>
                <w:spacing w:val="-2"/>
                <w:sz w:val="24"/>
              </w:rPr>
              <w:t>Total</w:t>
            </w:r>
          </w:p>
        </w:tc>
        <w:tc>
          <w:tcPr>
            <w:tcW w:w="675" w:type="dxa"/>
          </w:tcPr>
          <w:p w14:paraId="36A91C03" w14:textId="77777777" w:rsidR="001E20E9" w:rsidRDefault="002B5DA6">
            <w:pPr>
              <w:pStyle w:val="TableParagraph"/>
              <w:spacing w:line="256" w:lineRule="exact"/>
              <w:ind w:left="107"/>
              <w:rPr>
                <w:sz w:val="24"/>
              </w:rPr>
            </w:pPr>
            <w:r>
              <w:rPr>
                <w:spacing w:val="-5"/>
                <w:sz w:val="24"/>
              </w:rPr>
              <w:t>203</w:t>
            </w:r>
          </w:p>
        </w:tc>
        <w:tc>
          <w:tcPr>
            <w:tcW w:w="1034" w:type="dxa"/>
          </w:tcPr>
          <w:p w14:paraId="10A47749" w14:textId="77777777" w:rsidR="001E20E9" w:rsidRDefault="001E20E9">
            <w:pPr>
              <w:pStyle w:val="TableParagraph"/>
              <w:rPr>
                <w:rFonts w:ascii="Times New Roman"/>
                <w:sz w:val="20"/>
              </w:rPr>
            </w:pPr>
          </w:p>
        </w:tc>
        <w:tc>
          <w:tcPr>
            <w:tcW w:w="940" w:type="dxa"/>
          </w:tcPr>
          <w:p w14:paraId="1080D6FB" w14:textId="77777777" w:rsidR="001E20E9" w:rsidRDefault="001E20E9">
            <w:pPr>
              <w:pStyle w:val="TableParagraph"/>
              <w:rPr>
                <w:rFonts w:ascii="Times New Roman"/>
                <w:sz w:val="20"/>
              </w:rPr>
            </w:pPr>
          </w:p>
        </w:tc>
        <w:tc>
          <w:tcPr>
            <w:tcW w:w="1097" w:type="dxa"/>
          </w:tcPr>
          <w:p w14:paraId="39C41C26" w14:textId="77777777" w:rsidR="001E20E9" w:rsidRDefault="001E20E9">
            <w:pPr>
              <w:pStyle w:val="TableParagraph"/>
              <w:rPr>
                <w:rFonts w:ascii="Times New Roman"/>
                <w:sz w:val="20"/>
              </w:rPr>
            </w:pPr>
          </w:p>
        </w:tc>
        <w:tc>
          <w:tcPr>
            <w:tcW w:w="1144" w:type="dxa"/>
          </w:tcPr>
          <w:p w14:paraId="3378A3CA" w14:textId="77777777" w:rsidR="001E20E9" w:rsidRDefault="001E20E9">
            <w:pPr>
              <w:pStyle w:val="TableParagraph"/>
              <w:rPr>
                <w:rFonts w:ascii="Times New Roman"/>
                <w:sz w:val="20"/>
              </w:rPr>
            </w:pPr>
          </w:p>
        </w:tc>
      </w:tr>
      <w:tr w:rsidR="001E20E9" w14:paraId="7216FB0E" w14:textId="77777777">
        <w:trPr>
          <w:trHeight w:val="276"/>
        </w:trPr>
        <w:tc>
          <w:tcPr>
            <w:tcW w:w="2165" w:type="dxa"/>
          </w:tcPr>
          <w:p w14:paraId="7568F165" w14:textId="77777777" w:rsidR="001E20E9" w:rsidRDefault="002B5DA6">
            <w:pPr>
              <w:pStyle w:val="TableParagraph"/>
              <w:spacing w:line="256" w:lineRule="exact"/>
              <w:ind w:left="113"/>
              <w:rPr>
                <w:sz w:val="24"/>
              </w:rPr>
            </w:pPr>
            <w:r>
              <w:rPr>
                <w:spacing w:val="-2"/>
                <w:sz w:val="24"/>
              </w:rPr>
              <w:t>Support</w:t>
            </w:r>
            <w:r>
              <w:rPr>
                <w:spacing w:val="-9"/>
                <w:sz w:val="24"/>
              </w:rPr>
              <w:t xml:space="preserve"> </w:t>
            </w:r>
            <w:r>
              <w:rPr>
                <w:spacing w:val="-2"/>
                <w:sz w:val="24"/>
              </w:rPr>
              <w:t>System</w:t>
            </w:r>
          </w:p>
        </w:tc>
        <w:tc>
          <w:tcPr>
            <w:tcW w:w="1259" w:type="dxa"/>
          </w:tcPr>
          <w:p w14:paraId="5601B417" w14:textId="77777777" w:rsidR="001E20E9" w:rsidRDefault="002B5DA6">
            <w:pPr>
              <w:pStyle w:val="TableParagraph"/>
              <w:spacing w:line="256" w:lineRule="exact"/>
              <w:ind w:left="362"/>
              <w:rPr>
                <w:sz w:val="24"/>
              </w:rPr>
            </w:pPr>
            <w:r>
              <w:rPr>
                <w:spacing w:val="-4"/>
                <w:sz w:val="24"/>
              </w:rPr>
              <w:t>Male</w:t>
            </w:r>
          </w:p>
        </w:tc>
        <w:tc>
          <w:tcPr>
            <w:tcW w:w="675" w:type="dxa"/>
          </w:tcPr>
          <w:p w14:paraId="1A66AEB3" w14:textId="77777777" w:rsidR="001E20E9" w:rsidRDefault="002B5DA6">
            <w:pPr>
              <w:pStyle w:val="TableParagraph"/>
              <w:spacing w:line="256" w:lineRule="exact"/>
              <w:ind w:left="107"/>
              <w:rPr>
                <w:sz w:val="24"/>
              </w:rPr>
            </w:pPr>
            <w:r>
              <w:rPr>
                <w:spacing w:val="-5"/>
                <w:sz w:val="24"/>
              </w:rPr>
              <w:t>116</w:t>
            </w:r>
          </w:p>
        </w:tc>
        <w:tc>
          <w:tcPr>
            <w:tcW w:w="1034" w:type="dxa"/>
          </w:tcPr>
          <w:p w14:paraId="7048C26B" w14:textId="77777777" w:rsidR="001E20E9" w:rsidRDefault="002B5DA6">
            <w:pPr>
              <w:pStyle w:val="TableParagraph"/>
              <w:spacing w:line="256" w:lineRule="exact"/>
              <w:ind w:left="40"/>
              <w:jc w:val="center"/>
              <w:rPr>
                <w:sz w:val="24"/>
              </w:rPr>
            </w:pPr>
            <w:r>
              <w:rPr>
                <w:spacing w:val="-2"/>
                <w:sz w:val="24"/>
              </w:rPr>
              <w:t>110.03</w:t>
            </w:r>
          </w:p>
        </w:tc>
        <w:tc>
          <w:tcPr>
            <w:tcW w:w="940" w:type="dxa"/>
          </w:tcPr>
          <w:p w14:paraId="32578852" w14:textId="77777777" w:rsidR="001E20E9" w:rsidRDefault="002B5DA6">
            <w:pPr>
              <w:pStyle w:val="TableParagraph"/>
              <w:spacing w:line="256" w:lineRule="exact"/>
              <w:ind w:left="139"/>
              <w:rPr>
                <w:sz w:val="24"/>
              </w:rPr>
            </w:pPr>
            <w:r>
              <w:rPr>
                <w:spacing w:val="-4"/>
                <w:sz w:val="24"/>
              </w:rPr>
              <w:t>-</w:t>
            </w:r>
            <w:r>
              <w:rPr>
                <w:spacing w:val="-2"/>
                <w:sz w:val="24"/>
              </w:rPr>
              <w:t>1.776</w:t>
            </w:r>
          </w:p>
        </w:tc>
        <w:tc>
          <w:tcPr>
            <w:tcW w:w="1097" w:type="dxa"/>
          </w:tcPr>
          <w:p w14:paraId="63157898" w14:textId="77777777" w:rsidR="001E20E9" w:rsidRDefault="002B5DA6">
            <w:pPr>
              <w:pStyle w:val="TableParagraph"/>
              <w:spacing w:line="256" w:lineRule="exact"/>
              <w:ind w:left="26"/>
              <w:jc w:val="center"/>
              <w:rPr>
                <w:sz w:val="24"/>
              </w:rPr>
            </w:pPr>
            <w:r>
              <w:rPr>
                <w:spacing w:val="-4"/>
                <w:sz w:val="24"/>
              </w:rPr>
              <w:t>4347</w:t>
            </w:r>
          </w:p>
        </w:tc>
        <w:tc>
          <w:tcPr>
            <w:tcW w:w="1144" w:type="dxa"/>
          </w:tcPr>
          <w:p w14:paraId="49C05202" w14:textId="77777777" w:rsidR="001E20E9" w:rsidRDefault="002B5DA6">
            <w:pPr>
              <w:pStyle w:val="TableParagraph"/>
              <w:spacing w:line="256" w:lineRule="exact"/>
              <w:ind w:left="110"/>
              <w:rPr>
                <w:sz w:val="24"/>
              </w:rPr>
            </w:pPr>
            <w:r>
              <w:rPr>
                <w:spacing w:val="-4"/>
                <w:sz w:val="24"/>
              </w:rPr>
              <w:t>.076</w:t>
            </w:r>
          </w:p>
        </w:tc>
      </w:tr>
      <w:tr w:rsidR="001E20E9" w14:paraId="2F6681AE" w14:textId="77777777">
        <w:trPr>
          <w:trHeight w:val="276"/>
        </w:trPr>
        <w:tc>
          <w:tcPr>
            <w:tcW w:w="2165" w:type="dxa"/>
          </w:tcPr>
          <w:p w14:paraId="76AA2A3D" w14:textId="77777777" w:rsidR="001E20E9" w:rsidRDefault="001E20E9">
            <w:pPr>
              <w:pStyle w:val="TableParagraph"/>
              <w:rPr>
                <w:rFonts w:ascii="Times New Roman"/>
                <w:sz w:val="20"/>
              </w:rPr>
            </w:pPr>
          </w:p>
        </w:tc>
        <w:tc>
          <w:tcPr>
            <w:tcW w:w="1259" w:type="dxa"/>
          </w:tcPr>
          <w:p w14:paraId="79236490" w14:textId="77777777" w:rsidR="001E20E9" w:rsidRDefault="002B5DA6">
            <w:pPr>
              <w:pStyle w:val="TableParagraph"/>
              <w:spacing w:line="256" w:lineRule="exact"/>
              <w:ind w:left="362"/>
              <w:rPr>
                <w:sz w:val="24"/>
              </w:rPr>
            </w:pPr>
            <w:r>
              <w:rPr>
                <w:spacing w:val="-2"/>
                <w:sz w:val="24"/>
              </w:rPr>
              <w:t>Female</w:t>
            </w:r>
          </w:p>
        </w:tc>
        <w:tc>
          <w:tcPr>
            <w:tcW w:w="675" w:type="dxa"/>
          </w:tcPr>
          <w:p w14:paraId="5DD5D2A2" w14:textId="77777777" w:rsidR="001E20E9" w:rsidRDefault="002B5DA6">
            <w:pPr>
              <w:pStyle w:val="TableParagraph"/>
              <w:spacing w:line="256" w:lineRule="exact"/>
              <w:ind w:left="107"/>
              <w:rPr>
                <w:sz w:val="24"/>
              </w:rPr>
            </w:pPr>
            <w:r>
              <w:rPr>
                <w:spacing w:val="-5"/>
                <w:sz w:val="24"/>
              </w:rPr>
              <w:t>87</w:t>
            </w:r>
          </w:p>
        </w:tc>
        <w:tc>
          <w:tcPr>
            <w:tcW w:w="1034" w:type="dxa"/>
          </w:tcPr>
          <w:p w14:paraId="6EFE8776" w14:textId="77777777" w:rsidR="001E20E9" w:rsidRDefault="002B5DA6">
            <w:pPr>
              <w:pStyle w:val="TableParagraph"/>
              <w:spacing w:line="256" w:lineRule="exact"/>
              <w:ind w:left="40"/>
              <w:jc w:val="center"/>
              <w:rPr>
                <w:sz w:val="24"/>
              </w:rPr>
            </w:pPr>
            <w:r>
              <w:rPr>
                <w:spacing w:val="-2"/>
                <w:sz w:val="24"/>
              </w:rPr>
              <w:t>95.97</w:t>
            </w:r>
          </w:p>
        </w:tc>
        <w:tc>
          <w:tcPr>
            <w:tcW w:w="940" w:type="dxa"/>
          </w:tcPr>
          <w:p w14:paraId="359FA850" w14:textId="77777777" w:rsidR="001E20E9" w:rsidRDefault="001E20E9">
            <w:pPr>
              <w:pStyle w:val="TableParagraph"/>
              <w:rPr>
                <w:rFonts w:ascii="Times New Roman"/>
                <w:sz w:val="20"/>
              </w:rPr>
            </w:pPr>
          </w:p>
        </w:tc>
        <w:tc>
          <w:tcPr>
            <w:tcW w:w="1097" w:type="dxa"/>
          </w:tcPr>
          <w:p w14:paraId="4908D503" w14:textId="77777777" w:rsidR="001E20E9" w:rsidRDefault="001E20E9">
            <w:pPr>
              <w:pStyle w:val="TableParagraph"/>
              <w:rPr>
                <w:rFonts w:ascii="Times New Roman"/>
                <w:sz w:val="20"/>
              </w:rPr>
            </w:pPr>
          </w:p>
        </w:tc>
        <w:tc>
          <w:tcPr>
            <w:tcW w:w="1144" w:type="dxa"/>
          </w:tcPr>
          <w:p w14:paraId="72E0A6A8" w14:textId="77777777" w:rsidR="001E20E9" w:rsidRDefault="001E20E9">
            <w:pPr>
              <w:pStyle w:val="TableParagraph"/>
              <w:rPr>
                <w:rFonts w:ascii="Times New Roman"/>
                <w:sz w:val="20"/>
              </w:rPr>
            </w:pPr>
          </w:p>
        </w:tc>
      </w:tr>
      <w:tr w:rsidR="001E20E9" w14:paraId="39E02E96" w14:textId="77777777">
        <w:trPr>
          <w:trHeight w:val="276"/>
        </w:trPr>
        <w:tc>
          <w:tcPr>
            <w:tcW w:w="2165" w:type="dxa"/>
            <w:tcBorders>
              <w:bottom w:val="single" w:sz="4" w:space="0" w:color="000000"/>
            </w:tcBorders>
          </w:tcPr>
          <w:p w14:paraId="0A89B36D" w14:textId="77777777" w:rsidR="001E20E9" w:rsidRDefault="001E20E9">
            <w:pPr>
              <w:pStyle w:val="TableParagraph"/>
              <w:rPr>
                <w:rFonts w:ascii="Times New Roman"/>
                <w:sz w:val="20"/>
              </w:rPr>
            </w:pPr>
          </w:p>
        </w:tc>
        <w:tc>
          <w:tcPr>
            <w:tcW w:w="1259" w:type="dxa"/>
            <w:tcBorders>
              <w:bottom w:val="single" w:sz="4" w:space="0" w:color="000000"/>
            </w:tcBorders>
          </w:tcPr>
          <w:p w14:paraId="5FB50D73" w14:textId="77777777" w:rsidR="001E20E9" w:rsidRDefault="002B5DA6">
            <w:pPr>
              <w:pStyle w:val="TableParagraph"/>
              <w:spacing w:line="256" w:lineRule="exact"/>
              <w:ind w:left="362"/>
              <w:rPr>
                <w:sz w:val="24"/>
              </w:rPr>
            </w:pPr>
            <w:r>
              <w:rPr>
                <w:spacing w:val="-2"/>
                <w:sz w:val="24"/>
              </w:rPr>
              <w:t>Total</w:t>
            </w:r>
          </w:p>
        </w:tc>
        <w:tc>
          <w:tcPr>
            <w:tcW w:w="675" w:type="dxa"/>
            <w:tcBorders>
              <w:bottom w:val="single" w:sz="4" w:space="0" w:color="000000"/>
            </w:tcBorders>
          </w:tcPr>
          <w:p w14:paraId="3FD1DF1A" w14:textId="77777777" w:rsidR="001E20E9" w:rsidRDefault="002B5DA6">
            <w:pPr>
              <w:pStyle w:val="TableParagraph"/>
              <w:spacing w:line="256" w:lineRule="exact"/>
              <w:ind w:left="107"/>
              <w:rPr>
                <w:sz w:val="24"/>
              </w:rPr>
            </w:pPr>
            <w:r>
              <w:rPr>
                <w:spacing w:val="-5"/>
                <w:sz w:val="24"/>
              </w:rPr>
              <w:t>203</w:t>
            </w:r>
          </w:p>
        </w:tc>
        <w:tc>
          <w:tcPr>
            <w:tcW w:w="1034" w:type="dxa"/>
            <w:tcBorders>
              <w:bottom w:val="single" w:sz="4" w:space="0" w:color="000000"/>
            </w:tcBorders>
          </w:tcPr>
          <w:p w14:paraId="7168B89E" w14:textId="77777777" w:rsidR="001E20E9" w:rsidRDefault="001E20E9">
            <w:pPr>
              <w:pStyle w:val="TableParagraph"/>
              <w:rPr>
                <w:rFonts w:ascii="Times New Roman"/>
                <w:sz w:val="20"/>
              </w:rPr>
            </w:pPr>
          </w:p>
        </w:tc>
        <w:tc>
          <w:tcPr>
            <w:tcW w:w="940" w:type="dxa"/>
            <w:tcBorders>
              <w:bottom w:val="single" w:sz="4" w:space="0" w:color="000000"/>
            </w:tcBorders>
          </w:tcPr>
          <w:p w14:paraId="597F6CE0" w14:textId="77777777" w:rsidR="001E20E9" w:rsidRDefault="001E20E9">
            <w:pPr>
              <w:pStyle w:val="TableParagraph"/>
              <w:rPr>
                <w:rFonts w:ascii="Times New Roman"/>
                <w:sz w:val="20"/>
              </w:rPr>
            </w:pPr>
          </w:p>
        </w:tc>
        <w:tc>
          <w:tcPr>
            <w:tcW w:w="1097" w:type="dxa"/>
            <w:tcBorders>
              <w:bottom w:val="single" w:sz="4" w:space="0" w:color="000000"/>
            </w:tcBorders>
          </w:tcPr>
          <w:p w14:paraId="0880A160" w14:textId="77777777" w:rsidR="001E20E9" w:rsidRDefault="001E20E9">
            <w:pPr>
              <w:pStyle w:val="TableParagraph"/>
              <w:rPr>
                <w:rFonts w:ascii="Times New Roman"/>
                <w:sz w:val="20"/>
              </w:rPr>
            </w:pPr>
          </w:p>
        </w:tc>
        <w:tc>
          <w:tcPr>
            <w:tcW w:w="1144" w:type="dxa"/>
            <w:tcBorders>
              <w:bottom w:val="single" w:sz="4" w:space="0" w:color="000000"/>
            </w:tcBorders>
          </w:tcPr>
          <w:p w14:paraId="49BB84BD" w14:textId="77777777" w:rsidR="001E20E9" w:rsidRDefault="001E20E9">
            <w:pPr>
              <w:pStyle w:val="TableParagraph"/>
              <w:rPr>
                <w:rFonts w:ascii="Times New Roman"/>
                <w:sz w:val="20"/>
              </w:rPr>
            </w:pPr>
          </w:p>
        </w:tc>
      </w:tr>
    </w:tbl>
    <w:p w14:paraId="686807DB" w14:textId="77777777" w:rsidR="001E20E9" w:rsidRDefault="002B5DA6">
      <w:pPr>
        <w:pStyle w:val="BodyText"/>
        <w:ind w:left="460"/>
      </w:pPr>
      <w:r>
        <w:rPr>
          <w:spacing w:val="-2"/>
        </w:rPr>
        <w:t>*p&lt;0.05</w:t>
      </w:r>
    </w:p>
    <w:p w14:paraId="7A0254D1" w14:textId="77777777" w:rsidR="001E20E9" w:rsidRDefault="002B5DA6">
      <w:pPr>
        <w:pStyle w:val="BodyText"/>
        <w:spacing w:before="275" w:line="480" w:lineRule="auto"/>
        <w:ind w:left="460" w:right="1010" w:firstLine="720"/>
        <w:jc w:val="both"/>
      </w:pPr>
      <w:r>
        <w:t>Table</w:t>
      </w:r>
      <w:r>
        <w:rPr>
          <w:spacing w:val="-17"/>
        </w:rPr>
        <w:t xml:space="preserve"> </w:t>
      </w:r>
      <w:r>
        <w:t>5</w:t>
      </w:r>
      <w:r>
        <w:rPr>
          <w:spacing w:val="-17"/>
        </w:rPr>
        <w:t xml:space="preserve"> </w:t>
      </w:r>
      <w:r>
        <w:t>shows</w:t>
      </w:r>
      <w:r>
        <w:rPr>
          <w:spacing w:val="-16"/>
        </w:rPr>
        <w:t xml:space="preserve"> </w:t>
      </w:r>
      <w:r>
        <w:t>the</w:t>
      </w:r>
      <w:r>
        <w:rPr>
          <w:spacing w:val="-17"/>
        </w:rPr>
        <w:t xml:space="preserve"> </w:t>
      </w:r>
      <w:r>
        <w:t>result</w:t>
      </w:r>
      <w:r>
        <w:rPr>
          <w:spacing w:val="-17"/>
        </w:rPr>
        <w:t xml:space="preserve"> </w:t>
      </w:r>
      <w:r>
        <w:t>of</w:t>
      </w:r>
      <w:r>
        <w:rPr>
          <w:spacing w:val="-17"/>
        </w:rPr>
        <w:t xml:space="preserve"> </w:t>
      </w:r>
      <w:r>
        <w:t>values</w:t>
      </w:r>
      <w:r>
        <w:rPr>
          <w:spacing w:val="-16"/>
        </w:rPr>
        <w:t xml:space="preserve"> </w:t>
      </w:r>
      <w:r>
        <w:t>of</w:t>
      </w:r>
      <w:r>
        <w:rPr>
          <w:spacing w:val="-17"/>
        </w:rPr>
        <w:t xml:space="preserve"> </w:t>
      </w:r>
      <w:r>
        <w:t>athletes</w:t>
      </w:r>
      <w:r>
        <w:rPr>
          <w:spacing w:val="-17"/>
        </w:rPr>
        <w:t xml:space="preserve"> </w:t>
      </w:r>
      <w:r>
        <w:t>when</w:t>
      </w:r>
      <w:r>
        <w:rPr>
          <w:spacing w:val="-16"/>
        </w:rPr>
        <w:t xml:space="preserve"> </w:t>
      </w:r>
      <w:r>
        <w:t>grouped</w:t>
      </w:r>
      <w:r>
        <w:rPr>
          <w:spacing w:val="-17"/>
        </w:rPr>
        <w:t xml:space="preserve"> </w:t>
      </w:r>
      <w:r>
        <w:t>according</w:t>
      </w:r>
      <w:r>
        <w:rPr>
          <w:spacing w:val="-17"/>
        </w:rPr>
        <w:t xml:space="preserve"> </w:t>
      </w:r>
      <w:r>
        <w:t>to gender. The table shows no significant difference to all 4 indicators, personal development (U=5054, p=0.983), academic and athletic balance (U=4295, p=0.059), achievements (U=4333, p=0.071), and support system (U=4347, p=0.076).</w:t>
      </w:r>
      <w:r>
        <w:rPr>
          <w:spacing w:val="-13"/>
        </w:rPr>
        <w:t xml:space="preserve"> </w:t>
      </w:r>
      <w:r>
        <w:t>The</w:t>
      </w:r>
      <w:r>
        <w:rPr>
          <w:spacing w:val="-9"/>
        </w:rPr>
        <w:t xml:space="preserve"> </w:t>
      </w:r>
      <w:r>
        <w:t>result</w:t>
      </w:r>
      <w:r>
        <w:rPr>
          <w:spacing w:val="-4"/>
        </w:rPr>
        <w:t xml:space="preserve"> </w:t>
      </w:r>
      <w:r>
        <w:t>suggests</w:t>
      </w:r>
      <w:r>
        <w:rPr>
          <w:spacing w:val="-8"/>
        </w:rPr>
        <w:t xml:space="preserve"> </w:t>
      </w:r>
      <w:r>
        <w:t>that</w:t>
      </w:r>
      <w:r>
        <w:rPr>
          <w:spacing w:val="-7"/>
        </w:rPr>
        <w:t xml:space="preserve"> </w:t>
      </w:r>
      <w:r>
        <w:t>both</w:t>
      </w:r>
      <w:r>
        <w:rPr>
          <w:spacing w:val="-6"/>
        </w:rPr>
        <w:t xml:space="preserve"> </w:t>
      </w:r>
      <w:r>
        <w:t>male</w:t>
      </w:r>
      <w:r>
        <w:rPr>
          <w:spacing w:val="-9"/>
        </w:rPr>
        <w:t xml:space="preserve"> </w:t>
      </w:r>
      <w:r>
        <w:t>and</w:t>
      </w:r>
      <w:r>
        <w:rPr>
          <w:spacing w:val="-9"/>
        </w:rPr>
        <w:t xml:space="preserve"> </w:t>
      </w:r>
      <w:r>
        <w:t>female</w:t>
      </w:r>
      <w:r>
        <w:rPr>
          <w:spacing w:val="-9"/>
        </w:rPr>
        <w:t xml:space="preserve"> </w:t>
      </w:r>
      <w:r>
        <w:t>athletes</w:t>
      </w:r>
      <w:r>
        <w:rPr>
          <w:spacing w:val="-4"/>
        </w:rPr>
        <w:t xml:space="preserve"> </w:t>
      </w:r>
      <w:r>
        <w:t>share</w:t>
      </w:r>
      <w:r>
        <w:rPr>
          <w:spacing w:val="-9"/>
        </w:rPr>
        <w:t xml:space="preserve"> </w:t>
      </w:r>
      <w:r>
        <w:t>similar</w:t>
      </w:r>
    </w:p>
    <w:p w14:paraId="467CC438"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3B808092" w14:textId="77777777" w:rsidR="001E20E9" w:rsidRDefault="001E20E9">
      <w:pPr>
        <w:pStyle w:val="BodyText"/>
      </w:pPr>
    </w:p>
    <w:p w14:paraId="4BD12DEA" w14:textId="77777777" w:rsidR="001E20E9" w:rsidRDefault="001E20E9">
      <w:pPr>
        <w:pStyle w:val="BodyText"/>
        <w:spacing w:before="28"/>
      </w:pPr>
    </w:p>
    <w:p w14:paraId="32DB51C9" w14:textId="77777777" w:rsidR="001E20E9" w:rsidRDefault="002B5DA6">
      <w:pPr>
        <w:pStyle w:val="BodyText"/>
        <w:spacing w:line="480" w:lineRule="auto"/>
        <w:ind w:left="460" w:right="1010"/>
        <w:jc w:val="both"/>
      </w:pPr>
      <w:r>
        <w:t xml:space="preserve">values and experiences in these areas. However, males consistently scored </w:t>
      </w:r>
      <w:r>
        <w:rPr>
          <w:spacing w:val="-2"/>
        </w:rPr>
        <w:t>slightly</w:t>
      </w:r>
      <w:r>
        <w:rPr>
          <w:spacing w:val="-9"/>
        </w:rPr>
        <w:t xml:space="preserve"> </w:t>
      </w:r>
      <w:r>
        <w:rPr>
          <w:spacing w:val="-2"/>
        </w:rPr>
        <w:t>higher</w:t>
      </w:r>
      <w:r>
        <w:rPr>
          <w:spacing w:val="-9"/>
        </w:rPr>
        <w:t xml:space="preserve"> </w:t>
      </w:r>
      <w:r>
        <w:rPr>
          <w:spacing w:val="-2"/>
        </w:rPr>
        <w:t>mean</w:t>
      </w:r>
      <w:r>
        <w:rPr>
          <w:spacing w:val="-8"/>
        </w:rPr>
        <w:t xml:space="preserve"> </w:t>
      </w:r>
      <w:r>
        <w:rPr>
          <w:spacing w:val="-2"/>
        </w:rPr>
        <w:t>ranks</w:t>
      </w:r>
      <w:r>
        <w:rPr>
          <w:spacing w:val="-6"/>
        </w:rPr>
        <w:t xml:space="preserve"> </w:t>
      </w:r>
      <w:r>
        <w:rPr>
          <w:spacing w:val="-2"/>
        </w:rPr>
        <w:t>in</w:t>
      </w:r>
      <w:r>
        <w:rPr>
          <w:spacing w:val="-11"/>
        </w:rPr>
        <w:t xml:space="preserve"> </w:t>
      </w:r>
      <w:r>
        <w:rPr>
          <w:spacing w:val="-2"/>
        </w:rPr>
        <w:t>academic</w:t>
      </w:r>
      <w:r>
        <w:rPr>
          <w:spacing w:val="-9"/>
        </w:rPr>
        <w:t xml:space="preserve"> </w:t>
      </w:r>
      <w:r>
        <w:rPr>
          <w:spacing w:val="-2"/>
        </w:rPr>
        <w:t>and</w:t>
      </w:r>
      <w:r>
        <w:rPr>
          <w:spacing w:val="-8"/>
        </w:rPr>
        <w:t xml:space="preserve"> </w:t>
      </w:r>
      <w:r>
        <w:rPr>
          <w:spacing w:val="-2"/>
        </w:rPr>
        <w:t>athletic</w:t>
      </w:r>
      <w:r>
        <w:rPr>
          <w:spacing w:val="-9"/>
        </w:rPr>
        <w:t xml:space="preserve"> </w:t>
      </w:r>
      <w:r>
        <w:rPr>
          <w:spacing w:val="-2"/>
        </w:rPr>
        <w:t>balance,</w:t>
      </w:r>
      <w:r>
        <w:rPr>
          <w:spacing w:val="-5"/>
        </w:rPr>
        <w:t xml:space="preserve"> </w:t>
      </w:r>
      <w:r>
        <w:rPr>
          <w:spacing w:val="-2"/>
        </w:rPr>
        <w:t>achievements,</w:t>
      </w:r>
      <w:r>
        <w:rPr>
          <w:spacing w:val="-5"/>
        </w:rPr>
        <w:t xml:space="preserve"> </w:t>
      </w:r>
      <w:r>
        <w:rPr>
          <w:spacing w:val="-2"/>
        </w:rPr>
        <w:t xml:space="preserve">and </w:t>
      </w:r>
      <w:r>
        <w:t>support</w:t>
      </w:r>
      <w:r>
        <w:rPr>
          <w:spacing w:val="-2"/>
        </w:rPr>
        <w:t xml:space="preserve"> </w:t>
      </w:r>
      <w:r>
        <w:t>system,</w:t>
      </w:r>
      <w:r>
        <w:rPr>
          <w:spacing w:val="-2"/>
        </w:rPr>
        <w:t xml:space="preserve"> </w:t>
      </w:r>
      <w:r>
        <w:t>these differences still showed no</w:t>
      </w:r>
      <w:r>
        <w:rPr>
          <w:spacing w:val="-5"/>
        </w:rPr>
        <w:t xml:space="preserve"> </w:t>
      </w:r>
      <w:r>
        <w:t>significance.</w:t>
      </w:r>
    </w:p>
    <w:p w14:paraId="22DD5574" w14:textId="77777777" w:rsidR="001E20E9" w:rsidRDefault="002B5DA6">
      <w:pPr>
        <w:pStyle w:val="BodyText"/>
        <w:spacing w:before="1" w:line="480" w:lineRule="auto"/>
        <w:ind w:left="460" w:right="1008" w:firstLine="720"/>
        <w:jc w:val="both"/>
      </w:pPr>
      <w:r>
        <w:t>Based</w:t>
      </w:r>
      <w:r>
        <w:rPr>
          <w:spacing w:val="-10"/>
        </w:rPr>
        <w:t xml:space="preserve"> </w:t>
      </w:r>
      <w:r>
        <w:t>on</w:t>
      </w:r>
      <w:r>
        <w:rPr>
          <w:spacing w:val="-10"/>
        </w:rPr>
        <w:t xml:space="preserve"> </w:t>
      </w:r>
      <w:r>
        <w:t>the</w:t>
      </w:r>
      <w:r>
        <w:rPr>
          <w:spacing w:val="-10"/>
        </w:rPr>
        <w:t xml:space="preserve"> </w:t>
      </w:r>
      <w:r>
        <w:t>result</w:t>
      </w:r>
      <w:r>
        <w:rPr>
          <w:spacing w:val="-7"/>
        </w:rPr>
        <w:t xml:space="preserve"> </w:t>
      </w:r>
      <w:r>
        <w:t>of</w:t>
      </w:r>
      <w:r>
        <w:rPr>
          <w:spacing w:val="-7"/>
        </w:rPr>
        <w:t xml:space="preserve"> </w:t>
      </w:r>
      <w:r>
        <w:t>the</w:t>
      </w:r>
      <w:r>
        <w:rPr>
          <w:spacing w:val="-7"/>
        </w:rPr>
        <w:t xml:space="preserve"> </w:t>
      </w:r>
      <w:r>
        <w:t>conducted</w:t>
      </w:r>
      <w:r>
        <w:rPr>
          <w:spacing w:val="-10"/>
        </w:rPr>
        <w:t xml:space="preserve"> </w:t>
      </w:r>
      <w:r>
        <w:t>study</w:t>
      </w:r>
      <w:r>
        <w:rPr>
          <w:spacing w:val="-8"/>
        </w:rPr>
        <w:t xml:space="preserve"> </w:t>
      </w:r>
      <w:r>
        <w:t>by</w:t>
      </w:r>
      <w:r>
        <w:rPr>
          <w:spacing w:val="-8"/>
        </w:rPr>
        <w:t xml:space="preserve"> </w:t>
      </w:r>
      <w:proofErr w:type="spellStart"/>
      <w:r>
        <w:t>Samanipour</w:t>
      </w:r>
      <w:proofErr w:type="spellEnd"/>
      <w:r>
        <w:rPr>
          <w:spacing w:val="-5"/>
        </w:rPr>
        <w:t xml:space="preserve"> </w:t>
      </w:r>
      <w:r>
        <w:t>et</w:t>
      </w:r>
      <w:r>
        <w:rPr>
          <w:spacing w:val="-4"/>
        </w:rPr>
        <w:t xml:space="preserve"> </w:t>
      </w:r>
      <w:r>
        <w:t>al.</w:t>
      </w:r>
      <w:r>
        <w:rPr>
          <w:spacing w:val="-7"/>
        </w:rPr>
        <w:t xml:space="preserve"> </w:t>
      </w:r>
      <w:r>
        <w:t xml:space="preserve">(2025), it shows that there is no significant difference for gender in any psychological </w:t>
      </w:r>
      <w:r>
        <w:rPr>
          <w:spacing w:val="-2"/>
        </w:rPr>
        <w:t>attributes</w:t>
      </w:r>
      <w:r>
        <w:rPr>
          <w:spacing w:val="-15"/>
        </w:rPr>
        <w:t xml:space="preserve"> </w:t>
      </w:r>
      <w:r>
        <w:rPr>
          <w:spacing w:val="-2"/>
        </w:rPr>
        <w:t>that</w:t>
      </w:r>
      <w:r>
        <w:rPr>
          <w:spacing w:val="-15"/>
        </w:rPr>
        <w:t xml:space="preserve"> </w:t>
      </w:r>
      <w:r>
        <w:rPr>
          <w:spacing w:val="-2"/>
        </w:rPr>
        <w:t>is</w:t>
      </w:r>
      <w:r>
        <w:rPr>
          <w:spacing w:val="-14"/>
        </w:rPr>
        <w:t xml:space="preserve"> </w:t>
      </w:r>
      <w:r>
        <w:rPr>
          <w:spacing w:val="-2"/>
        </w:rPr>
        <w:t>associated</w:t>
      </w:r>
      <w:r>
        <w:rPr>
          <w:spacing w:val="-15"/>
        </w:rPr>
        <w:t xml:space="preserve"> </w:t>
      </w:r>
      <w:r>
        <w:rPr>
          <w:spacing w:val="-2"/>
        </w:rPr>
        <w:t>with</w:t>
      </w:r>
      <w:r>
        <w:rPr>
          <w:spacing w:val="-15"/>
        </w:rPr>
        <w:t xml:space="preserve"> </w:t>
      </w:r>
      <w:r>
        <w:rPr>
          <w:spacing w:val="-2"/>
        </w:rPr>
        <w:t>emotional</w:t>
      </w:r>
      <w:r>
        <w:rPr>
          <w:spacing w:val="-15"/>
        </w:rPr>
        <w:t xml:space="preserve"> </w:t>
      </w:r>
      <w:r>
        <w:rPr>
          <w:spacing w:val="-2"/>
        </w:rPr>
        <w:t>and</w:t>
      </w:r>
      <w:r>
        <w:rPr>
          <w:spacing w:val="-14"/>
        </w:rPr>
        <w:t xml:space="preserve"> </w:t>
      </w:r>
      <w:r>
        <w:rPr>
          <w:spacing w:val="-2"/>
        </w:rPr>
        <w:t>mental</w:t>
      </w:r>
      <w:r>
        <w:rPr>
          <w:spacing w:val="-15"/>
        </w:rPr>
        <w:t xml:space="preserve"> </w:t>
      </w:r>
      <w:r>
        <w:rPr>
          <w:spacing w:val="-2"/>
        </w:rPr>
        <w:t>toughness</w:t>
      </w:r>
      <w:r>
        <w:rPr>
          <w:spacing w:val="-15"/>
        </w:rPr>
        <w:t xml:space="preserve"> </w:t>
      </w:r>
      <w:r>
        <w:rPr>
          <w:spacing w:val="-2"/>
        </w:rPr>
        <w:t>which</w:t>
      </w:r>
      <w:r>
        <w:rPr>
          <w:spacing w:val="-14"/>
        </w:rPr>
        <w:t xml:space="preserve"> </w:t>
      </w:r>
      <w:r>
        <w:rPr>
          <w:spacing w:val="-2"/>
        </w:rPr>
        <w:t>can</w:t>
      </w:r>
      <w:r>
        <w:rPr>
          <w:spacing w:val="-15"/>
        </w:rPr>
        <w:t xml:space="preserve"> </w:t>
      </w:r>
      <w:r>
        <w:rPr>
          <w:spacing w:val="-2"/>
        </w:rPr>
        <w:t xml:space="preserve">also </w:t>
      </w:r>
      <w:r>
        <w:t>affect</w:t>
      </w:r>
      <w:r>
        <w:rPr>
          <w:spacing w:val="-9"/>
        </w:rPr>
        <w:t xml:space="preserve"> </w:t>
      </w:r>
      <w:r>
        <w:t>personal</w:t>
      </w:r>
      <w:r>
        <w:rPr>
          <w:spacing w:val="-12"/>
        </w:rPr>
        <w:t xml:space="preserve"> </w:t>
      </w:r>
      <w:r>
        <w:t>development.</w:t>
      </w:r>
      <w:r>
        <w:rPr>
          <w:spacing w:val="-12"/>
        </w:rPr>
        <w:t xml:space="preserve"> </w:t>
      </w:r>
      <w:r>
        <w:t>For</w:t>
      </w:r>
      <w:r>
        <w:rPr>
          <w:spacing w:val="-13"/>
        </w:rPr>
        <w:t xml:space="preserve"> </w:t>
      </w:r>
      <w:r>
        <w:t>the</w:t>
      </w:r>
      <w:r>
        <w:rPr>
          <w:spacing w:val="-12"/>
        </w:rPr>
        <w:t xml:space="preserve"> </w:t>
      </w:r>
      <w:r>
        <w:t>academic</w:t>
      </w:r>
      <w:r>
        <w:rPr>
          <w:spacing w:val="-10"/>
        </w:rPr>
        <w:t xml:space="preserve"> </w:t>
      </w:r>
      <w:r>
        <w:t>and</w:t>
      </w:r>
      <w:r>
        <w:rPr>
          <w:spacing w:val="-12"/>
        </w:rPr>
        <w:t xml:space="preserve"> </w:t>
      </w:r>
      <w:r>
        <w:t>athletic</w:t>
      </w:r>
      <w:r>
        <w:rPr>
          <w:spacing w:val="-10"/>
        </w:rPr>
        <w:t xml:space="preserve"> </w:t>
      </w:r>
      <w:r>
        <w:t>balance,</w:t>
      </w:r>
      <w:r>
        <w:rPr>
          <w:spacing w:val="-6"/>
        </w:rPr>
        <w:t xml:space="preserve"> </w:t>
      </w:r>
      <w:r>
        <w:t>one</w:t>
      </w:r>
      <w:r>
        <w:rPr>
          <w:spacing w:val="-12"/>
        </w:rPr>
        <w:t xml:space="preserve"> </w:t>
      </w:r>
      <w:r>
        <w:t>study revealed that gender does not affect and there were no found significant differences for the athletes’ academic performance while being an athlete (Fernández-Galván et al., 2024). Moreover, a study by Collins et al. (2025) revealed</w:t>
      </w:r>
      <w:r>
        <w:rPr>
          <w:spacing w:val="-17"/>
        </w:rPr>
        <w:t xml:space="preserve"> </w:t>
      </w:r>
      <w:r>
        <w:t>that</w:t>
      </w:r>
      <w:r>
        <w:rPr>
          <w:spacing w:val="-17"/>
        </w:rPr>
        <w:t xml:space="preserve"> </w:t>
      </w:r>
      <w:r>
        <w:t>the</w:t>
      </w:r>
      <w:r>
        <w:rPr>
          <w:spacing w:val="-16"/>
        </w:rPr>
        <w:t xml:space="preserve"> </w:t>
      </w:r>
      <w:r>
        <w:t>values</w:t>
      </w:r>
      <w:r>
        <w:rPr>
          <w:spacing w:val="-17"/>
        </w:rPr>
        <w:t xml:space="preserve"> </w:t>
      </w:r>
      <w:r>
        <w:t>of</w:t>
      </w:r>
      <w:r>
        <w:rPr>
          <w:spacing w:val="-17"/>
        </w:rPr>
        <w:t xml:space="preserve"> </w:t>
      </w:r>
      <w:r>
        <w:t>athletes</w:t>
      </w:r>
      <w:r>
        <w:rPr>
          <w:spacing w:val="-17"/>
        </w:rPr>
        <w:t xml:space="preserve"> </w:t>
      </w:r>
      <w:r>
        <w:t>according</w:t>
      </w:r>
      <w:r>
        <w:rPr>
          <w:spacing w:val="-16"/>
        </w:rPr>
        <w:t xml:space="preserve"> </w:t>
      </w:r>
      <w:r>
        <w:t>to</w:t>
      </w:r>
      <w:r>
        <w:rPr>
          <w:spacing w:val="-17"/>
        </w:rPr>
        <w:t xml:space="preserve"> </w:t>
      </w:r>
      <w:r>
        <w:t>their</w:t>
      </w:r>
      <w:r>
        <w:rPr>
          <w:spacing w:val="-17"/>
        </w:rPr>
        <w:t xml:space="preserve"> </w:t>
      </w:r>
      <w:r>
        <w:t>gender</w:t>
      </w:r>
      <w:r>
        <w:rPr>
          <w:spacing w:val="-16"/>
        </w:rPr>
        <w:t xml:space="preserve"> </w:t>
      </w:r>
      <w:r>
        <w:t>have</w:t>
      </w:r>
      <w:r>
        <w:rPr>
          <w:spacing w:val="-17"/>
        </w:rPr>
        <w:t xml:space="preserve"> </w:t>
      </w:r>
      <w:r>
        <w:t>no</w:t>
      </w:r>
      <w:r>
        <w:rPr>
          <w:spacing w:val="-17"/>
        </w:rPr>
        <w:t xml:space="preserve"> </w:t>
      </w:r>
      <w:r>
        <w:t>significant difference</w:t>
      </w:r>
      <w:r>
        <w:rPr>
          <w:spacing w:val="-2"/>
        </w:rPr>
        <w:t xml:space="preserve"> </w:t>
      </w:r>
      <w:r>
        <w:t>in</w:t>
      </w:r>
      <w:r>
        <w:rPr>
          <w:spacing w:val="-2"/>
        </w:rPr>
        <w:t xml:space="preserve"> </w:t>
      </w:r>
      <w:r>
        <w:t>relation</w:t>
      </w:r>
      <w:r>
        <w:rPr>
          <w:spacing w:val="-2"/>
        </w:rPr>
        <w:t xml:space="preserve"> </w:t>
      </w:r>
      <w:r>
        <w:t>to</w:t>
      </w:r>
      <w:r>
        <w:rPr>
          <w:spacing w:val="-2"/>
        </w:rPr>
        <w:t xml:space="preserve"> </w:t>
      </w:r>
      <w:r>
        <w:t>the</w:t>
      </w:r>
      <w:r>
        <w:rPr>
          <w:spacing w:val="-2"/>
        </w:rPr>
        <w:t xml:space="preserve"> </w:t>
      </w:r>
      <w:r>
        <w:t>importance of individual</w:t>
      </w:r>
      <w:r>
        <w:rPr>
          <w:spacing w:val="-1"/>
        </w:rPr>
        <w:t xml:space="preserve"> </w:t>
      </w:r>
      <w:r>
        <w:t>values.</w:t>
      </w:r>
    </w:p>
    <w:p w14:paraId="2023F6EB" w14:textId="77777777" w:rsidR="001E20E9" w:rsidRDefault="002B5DA6">
      <w:pPr>
        <w:pStyle w:val="Heading2"/>
        <w:spacing w:line="256" w:lineRule="auto"/>
        <w:ind w:left="1181" w:right="1896" w:hanging="721"/>
      </w:pPr>
      <w:bookmarkStart w:id="13" w:name="_bookmark18"/>
      <w:bookmarkEnd w:id="13"/>
      <w:r>
        <w:t>Significant</w:t>
      </w:r>
      <w:r>
        <w:rPr>
          <w:spacing w:val="-7"/>
        </w:rPr>
        <w:t xml:space="preserve"> </w:t>
      </w:r>
      <w:r>
        <w:t>Difference</w:t>
      </w:r>
      <w:r>
        <w:rPr>
          <w:spacing w:val="-9"/>
        </w:rPr>
        <w:t xml:space="preserve"> </w:t>
      </w:r>
      <w:r>
        <w:t>Between</w:t>
      </w:r>
      <w:r>
        <w:rPr>
          <w:spacing w:val="-6"/>
        </w:rPr>
        <w:t xml:space="preserve"> </w:t>
      </w:r>
      <w:r>
        <w:t>the</w:t>
      </w:r>
      <w:r>
        <w:rPr>
          <w:spacing w:val="-9"/>
        </w:rPr>
        <w:t xml:space="preserve"> </w:t>
      </w:r>
      <w:r>
        <w:t>Level</w:t>
      </w:r>
      <w:r>
        <w:rPr>
          <w:spacing w:val="-6"/>
        </w:rPr>
        <w:t xml:space="preserve"> </w:t>
      </w:r>
      <w:r>
        <w:t>of</w:t>
      </w:r>
      <w:r>
        <w:rPr>
          <w:spacing w:val="-3"/>
        </w:rPr>
        <w:t xml:space="preserve"> </w:t>
      </w:r>
      <w:r>
        <w:t>Athletes’</w:t>
      </w:r>
      <w:r>
        <w:rPr>
          <w:spacing w:val="-6"/>
        </w:rPr>
        <w:t xml:space="preserve"> </w:t>
      </w:r>
      <w:r>
        <w:t>Values When Grouped According to Grade Level</w:t>
      </w:r>
    </w:p>
    <w:p w14:paraId="1EC45C8E" w14:textId="77777777" w:rsidR="001E20E9" w:rsidRDefault="001E20E9">
      <w:pPr>
        <w:pStyle w:val="BodyText"/>
        <w:spacing w:before="19"/>
        <w:rPr>
          <w:rFonts w:ascii="Arial"/>
          <w:b/>
        </w:rPr>
      </w:pPr>
    </w:p>
    <w:p w14:paraId="6E1F7C7D" w14:textId="77777777" w:rsidR="001E20E9" w:rsidRDefault="002B5DA6">
      <w:pPr>
        <w:pStyle w:val="BodyText"/>
        <w:spacing w:line="480" w:lineRule="auto"/>
        <w:ind w:left="460" w:right="1008" w:firstLine="720"/>
        <w:jc w:val="both"/>
      </w:pPr>
      <w:r>
        <w:t>The results revealed that only the academic and athletic balance (x</w:t>
      </w:r>
      <w:proofErr w:type="gramStart"/>
      <w:r>
        <w:t>²(</w:t>
      </w:r>
      <w:proofErr w:type="gramEnd"/>
      <w:r>
        <w:t>2)=8.068,</w:t>
      </w:r>
      <w:r>
        <w:rPr>
          <w:spacing w:val="-17"/>
        </w:rPr>
        <w:t xml:space="preserve"> </w:t>
      </w:r>
      <w:r>
        <w:t>p=0.018)</w:t>
      </w:r>
      <w:r>
        <w:rPr>
          <w:spacing w:val="-17"/>
        </w:rPr>
        <w:t xml:space="preserve"> </w:t>
      </w:r>
      <w:r>
        <w:t>shows</w:t>
      </w:r>
      <w:r>
        <w:rPr>
          <w:spacing w:val="-16"/>
        </w:rPr>
        <w:t xml:space="preserve"> </w:t>
      </w:r>
      <w:r>
        <w:t>significant</w:t>
      </w:r>
      <w:r>
        <w:rPr>
          <w:spacing w:val="-17"/>
        </w:rPr>
        <w:t xml:space="preserve"> </w:t>
      </w:r>
      <w:r>
        <w:t>difference</w:t>
      </w:r>
      <w:r>
        <w:rPr>
          <w:spacing w:val="-17"/>
        </w:rPr>
        <w:t xml:space="preserve"> </w:t>
      </w:r>
      <w:r>
        <w:t>to</w:t>
      </w:r>
      <w:r>
        <w:rPr>
          <w:spacing w:val="-17"/>
        </w:rPr>
        <w:t xml:space="preserve"> </w:t>
      </w:r>
      <w:r>
        <w:t>the</w:t>
      </w:r>
      <w:r>
        <w:rPr>
          <w:spacing w:val="-16"/>
        </w:rPr>
        <w:t xml:space="preserve"> </w:t>
      </w:r>
      <w:r>
        <w:t>athletes’</w:t>
      </w:r>
      <w:r>
        <w:rPr>
          <w:spacing w:val="-17"/>
        </w:rPr>
        <w:t xml:space="preserve"> </w:t>
      </w:r>
      <w:r>
        <w:t>values</w:t>
      </w:r>
      <w:r>
        <w:rPr>
          <w:spacing w:val="-17"/>
        </w:rPr>
        <w:t xml:space="preserve"> </w:t>
      </w:r>
      <w:r>
        <w:t>when grouped</w:t>
      </w:r>
      <w:r>
        <w:rPr>
          <w:spacing w:val="-17"/>
        </w:rPr>
        <w:t xml:space="preserve"> </w:t>
      </w:r>
      <w:r>
        <w:t>according</w:t>
      </w:r>
      <w:r>
        <w:rPr>
          <w:spacing w:val="-17"/>
        </w:rPr>
        <w:t xml:space="preserve"> </w:t>
      </w:r>
      <w:r>
        <w:t>to</w:t>
      </w:r>
      <w:r>
        <w:rPr>
          <w:spacing w:val="-16"/>
        </w:rPr>
        <w:t xml:space="preserve"> </w:t>
      </w:r>
      <w:r>
        <w:t>their</w:t>
      </w:r>
      <w:r>
        <w:rPr>
          <w:spacing w:val="-17"/>
        </w:rPr>
        <w:t xml:space="preserve"> </w:t>
      </w:r>
      <w:r>
        <w:t>grade</w:t>
      </w:r>
      <w:r>
        <w:rPr>
          <w:spacing w:val="-17"/>
        </w:rPr>
        <w:t xml:space="preserve"> </w:t>
      </w:r>
      <w:r>
        <w:t>level.</w:t>
      </w:r>
      <w:r>
        <w:rPr>
          <w:spacing w:val="-17"/>
        </w:rPr>
        <w:t xml:space="preserve"> </w:t>
      </w:r>
      <w:r>
        <w:t>The</w:t>
      </w:r>
      <w:r>
        <w:rPr>
          <w:spacing w:val="-16"/>
        </w:rPr>
        <w:t xml:space="preserve"> </w:t>
      </w:r>
      <w:r>
        <w:t>other</w:t>
      </w:r>
      <w:r>
        <w:rPr>
          <w:spacing w:val="-17"/>
        </w:rPr>
        <w:t xml:space="preserve"> </w:t>
      </w:r>
      <w:r>
        <w:t>3</w:t>
      </w:r>
      <w:r>
        <w:rPr>
          <w:spacing w:val="-14"/>
        </w:rPr>
        <w:t xml:space="preserve"> </w:t>
      </w:r>
      <w:r>
        <w:t>indicators,</w:t>
      </w:r>
      <w:r>
        <w:rPr>
          <w:spacing w:val="-16"/>
        </w:rPr>
        <w:t xml:space="preserve"> </w:t>
      </w:r>
      <w:r>
        <w:t>their</w:t>
      </w:r>
      <w:r>
        <w:rPr>
          <w:spacing w:val="-15"/>
        </w:rPr>
        <w:t xml:space="preserve"> </w:t>
      </w:r>
      <w:r>
        <w:t>p-values</w:t>
      </w:r>
      <w:r>
        <w:rPr>
          <w:spacing w:val="-16"/>
        </w:rPr>
        <w:t xml:space="preserve"> </w:t>
      </w:r>
      <w:r>
        <w:t>are well</w:t>
      </w:r>
      <w:r>
        <w:rPr>
          <w:spacing w:val="-7"/>
        </w:rPr>
        <w:t xml:space="preserve"> </w:t>
      </w:r>
      <w:r>
        <w:t>above</w:t>
      </w:r>
      <w:r>
        <w:rPr>
          <w:spacing w:val="-10"/>
        </w:rPr>
        <w:t xml:space="preserve"> </w:t>
      </w:r>
      <w:r>
        <w:t>the</w:t>
      </w:r>
      <w:r>
        <w:rPr>
          <w:spacing w:val="-10"/>
        </w:rPr>
        <w:t xml:space="preserve"> </w:t>
      </w:r>
      <w:r>
        <w:t>threshold</w:t>
      </w:r>
      <w:r>
        <w:rPr>
          <w:spacing w:val="-7"/>
        </w:rPr>
        <w:t xml:space="preserve"> </w:t>
      </w:r>
      <w:r>
        <w:t>of</w:t>
      </w:r>
      <w:r>
        <w:rPr>
          <w:spacing w:val="-8"/>
        </w:rPr>
        <w:t xml:space="preserve"> </w:t>
      </w:r>
      <w:r>
        <w:t>0.05,</w:t>
      </w:r>
      <w:r>
        <w:rPr>
          <w:spacing w:val="-8"/>
        </w:rPr>
        <w:t xml:space="preserve"> </w:t>
      </w:r>
      <w:r>
        <w:t>which</w:t>
      </w:r>
      <w:r>
        <w:rPr>
          <w:spacing w:val="-10"/>
        </w:rPr>
        <w:t xml:space="preserve"> </w:t>
      </w:r>
      <w:r>
        <w:t>indicates</w:t>
      </w:r>
      <w:r>
        <w:rPr>
          <w:spacing w:val="-12"/>
        </w:rPr>
        <w:t xml:space="preserve"> </w:t>
      </w:r>
      <w:r>
        <w:t>that</w:t>
      </w:r>
      <w:r>
        <w:rPr>
          <w:spacing w:val="-4"/>
        </w:rPr>
        <w:t xml:space="preserve"> </w:t>
      </w:r>
      <w:r>
        <w:t>any</w:t>
      </w:r>
      <w:r>
        <w:rPr>
          <w:spacing w:val="-12"/>
        </w:rPr>
        <w:t xml:space="preserve"> </w:t>
      </w:r>
      <w:r>
        <w:t>observed</w:t>
      </w:r>
      <w:r>
        <w:rPr>
          <w:spacing w:val="-7"/>
        </w:rPr>
        <w:t xml:space="preserve"> </w:t>
      </w:r>
      <w:r>
        <w:t>differences in</w:t>
      </w:r>
      <w:r>
        <w:rPr>
          <w:spacing w:val="-1"/>
        </w:rPr>
        <w:t xml:space="preserve"> </w:t>
      </w:r>
      <w:r>
        <w:t>mean</w:t>
      </w:r>
      <w:r>
        <w:rPr>
          <w:spacing w:val="-1"/>
        </w:rPr>
        <w:t xml:space="preserve"> </w:t>
      </w:r>
      <w:r>
        <w:t>scores across all grade</w:t>
      </w:r>
      <w:r>
        <w:rPr>
          <w:spacing w:val="-1"/>
        </w:rPr>
        <w:t xml:space="preserve"> </w:t>
      </w:r>
      <w:r>
        <w:t>levels are</w:t>
      </w:r>
      <w:r>
        <w:rPr>
          <w:spacing w:val="-1"/>
        </w:rPr>
        <w:t xml:space="preserve"> </w:t>
      </w:r>
      <w:r>
        <w:t>likely due</w:t>
      </w:r>
      <w:r>
        <w:rPr>
          <w:spacing w:val="-5"/>
        </w:rPr>
        <w:t xml:space="preserve"> </w:t>
      </w:r>
      <w:r>
        <w:t>to</w:t>
      </w:r>
      <w:r>
        <w:rPr>
          <w:spacing w:val="-5"/>
        </w:rPr>
        <w:t xml:space="preserve"> </w:t>
      </w:r>
      <w:r>
        <w:t>chance.</w:t>
      </w:r>
    </w:p>
    <w:p w14:paraId="48F7BD7F" w14:textId="77777777" w:rsidR="001E20E9" w:rsidRDefault="002B5DA6">
      <w:pPr>
        <w:pStyle w:val="BodyText"/>
        <w:spacing w:before="1" w:line="480" w:lineRule="auto"/>
        <w:ind w:left="460" w:right="1008" w:firstLine="720"/>
        <w:jc w:val="both"/>
      </w:pPr>
      <w:r>
        <w:t>Sports</w:t>
      </w:r>
      <w:r>
        <w:rPr>
          <w:spacing w:val="-11"/>
        </w:rPr>
        <w:t xml:space="preserve"> </w:t>
      </w:r>
      <w:r>
        <w:t>in</w:t>
      </w:r>
      <w:r>
        <w:rPr>
          <w:spacing w:val="-13"/>
        </w:rPr>
        <w:t xml:space="preserve"> </w:t>
      </w:r>
      <w:r>
        <w:t>every</w:t>
      </w:r>
      <w:r>
        <w:rPr>
          <w:spacing w:val="-14"/>
        </w:rPr>
        <w:t xml:space="preserve"> </w:t>
      </w:r>
      <w:r>
        <w:t>grade</w:t>
      </w:r>
      <w:r>
        <w:rPr>
          <w:spacing w:val="-13"/>
        </w:rPr>
        <w:t xml:space="preserve"> </w:t>
      </w:r>
      <w:r>
        <w:t>level</w:t>
      </w:r>
      <w:r>
        <w:rPr>
          <w:spacing w:val="-13"/>
        </w:rPr>
        <w:t xml:space="preserve"> </w:t>
      </w:r>
      <w:r>
        <w:t>is</w:t>
      </w:r>
      <w:r>
        <w:rPr>
          <w:spacing w:val="-11"/>
        </w:rPr>
        <w:t xml:space="preserve"> </w:t>
      </w:r>
      <w:r>
        <w:t>anchored</w:t>
      </w:r>
      <w:r>
        <w:rPr>
          <w:spacing w:val="-13"/>
        </w:rPr>
        <w:t xml:space="preserve"> </w:t>
      </w:r>
      <w:r>
        <w:t>with</w:t>
      </w:r>
      <w:r>
        <w:rPr>
          <w:spacing w:val="-16"/>
        </w:rPr>
        <w:t xml:space="preserve"> </w:t>
      </w:r>
      <w:r>
        <w:t>the</w:t>
      </w:r>
      <w:r>
        <w:rPr>
          <w:spacing w:val="-16"/>
        </w:rPr>
        <w:t xml:space="preserve"> </w:t>
      </w:r>
      <w:r>
        <w:t>delivery</w:t>
      </w:r>
      <w:r>
        <w:rPr>
          <w:spacing w:val="-14"/>
        </w:rPr>
        <w:t xml:space="preserve"> </w:t>
      </w:r>
      <w:r>
        <w:t>of</w:t>
      </w:r>
      <w:r>
        <w:rPr>
          <w:spacing w:val="-13"/>
        </w:rPr>
        <w:t xml:space="preserve"> </w:t>
      </w:r>
      <w:r>
        <w:t>values-based education and “Sport Values in Every Classroom” of UNESCO. According to Ramos</w:t>
      </w:r>
      <w:r>
        <w:rPr>
          <w:spacing w:val="-17"/>
        </w:rPr>
        <w:t xml:space="preserve"> </w:t>
      </w:r>
      <w:r>
        <w:t>(2023),</w:t>
      </w:r>
      <w:r>
        <w:rPr>
          <w:spacing w:val="-11"/>
        </w:rPr>
        <w:t xml:space="preserve"> </w:t>
      </w:r>
      <w:r>
        <w:t>universal</w:t>
      </w:r>
      <w:r>
        <w:rPr>
          <w:spacing w:val="-14"/>
        </w:rPr>
        <w:t xml:space="preserve"> </w:t>
      </w:r>
      <w:r>
        <w:t>sport</w:t>
      </w:r>
      <w:r>
        <w:rPr>
          <w:spacing w:val="-12"/>
        </w:rPr>
        <w:t xml:space="preserve"> </w:t>
      </w:r>
      <w:r>
        <w:t>values</w:t>
      </w:r>
      <w:r>
        <w:rPr>
          <w:spacing w:val="-13"/>
        </w:rPr>
        <w:t xml:space="preserve"> </w:t>
      </w:r>
      <w:r>
        <w:t>are</w:t>
      </w:r>
      <w:r>
        <w:rPr>
          <w:spacing w:val="-14"/>
        </w:rPr>
        <w:t xml:space="preserve"> </w:t>
      </w:r>
      <w:r>
        <w:t>needed</w:t>
      </w:r>
      <w:r>
        <w:rPr>
          <w:spacing w:val="-17"/>
        </w:rPr>
        <w:t xml:space="preserve"> </w:t>
      </w:r>
      <w:r>
        <w:t>to</w:t>
      </w:r>
      <w:r>
        <w:rPr>
          <w:spacing w:val="-14"/>
        </w:rPr>
        <w:t xml:space="preserve"> </w:t>
      </w:r>
      <w:r>
        <w:t>build</w:t>
      </w:r>
      <w:r>
        <w:rPr>
          <w:spacing w:val="-14"/>
        </w:rPr>
        <w:t xml:space="preserve"> </w:t>
      </w:r>
      <w:r>
        <w:t>a</w:t>
      </w:r>
      <w:r>
        <w:rPr>
          <w:spacing w:val="-11"/>
        </w:rPr>
        <w:t xml:space="preserve"> </w:t>
      </w:r>
      <w:r>
        <w:t>healthy,</w:t>
      </w:r>
      <w:r>
        <w:rPr>
          <w:spacing w:val="-12"/>
        </w:rPr>
        <w:t xml:space="preserve"> </w:t>
      </w:r>
      <w:r>
        <w:t>active,</w:t>
      </w:r>
      <w:r>
        <w:rPr>
          <w:spacing w:val="-12"/>
        </w:rPr>
        <w:t xml:space="preserve"> </w:t>
      </w:r>
      <w:r>
        <w:t>and engaged communities of young people. The program also is anchored to the needs</w:t>
      </w:r>
      <w:r>
        <w:rPr>
          <w:spacing w:val="-15"/>
        </w:rPr>
        <w:t xml:space="preserve"> </w:t>
      </w:r>
      <w:r>
        <w:t>of</w:t>
      </w:r>
      <w:r>
        <w:rPr>
          <w:spacing w:val="-7"/>
        </w:rPr>
        <w:t xml:space="preserve"> </w:t>
      </w:r>
      <w:r>
        <w:t>educators</w:t>
      </w:r>
      <w:r>
        <w:rPr>
          <w:spacing w:val="-12"/>
        </w:rPr>
        <w:t xml:space="preserve"> </w:t>
      </w:r>
      <w:r>
        <w:t>which</w:t>
      </w:r>
      <w:r>
        <w:rPr>
          <w:spacing w:val="-13"/>
        </w:rPr>
        <w:t xml:space="preserve"> </w:t>
      </w:r>
      <w:r>
        <w:t>can</w:t>
      </w:r>
      <w:r>
        <w:rPr>
          <w:spacing w:val="-13"/>
        </w:rPr>
        <w:t xml:space="preserve"> </w:t>
      </w:r>
      <w:r>
        <w:t>be</w:t>
      </w:r>
      <w:r>
        <w:rPr>
          <w:spacing w:val="-13"/>
        </w:rPr>
        <w:t xml:space="preserve"> </w:t>
      </w:r>
      <w:r>
        <w:t>applied</w:t>
      </w:r>
      <w:r>
        <w:rPr>
          <w:spacing w:val="-13"/>
        </w:rPr>
        <w:t xml:space="preserve"> </w:t>
      </w:r>
      <w:r>
        <w:t>in</w:t>
      </w:r>
      <w:r>
        <w:rPr>
          <w:spacing w:val="-13"/>
        </w:rPr>
        <w:t xml:space="preserve"> </w:t>
      </w:r>
      <w:r>
        <w:t>schools.</w:t>
      </w:r>
      <w:r>
        <w:rPr>
          <w:spacing w:val="-17"/>
        </w:rPr>
        <w:t xml:space="preserve"> </w:t>
      </w:r>
      <w:r>
        <w:t>According</w:t>
      </w:r>
      <w:r>
        <w:rPr>
          <w:spacing w:val="-16"/>
        </w:rPr>
        <w:t xml:space="preserve"> </w:t>
      </w:r>
      <w:r>
        <w:t>to</w:t>
      </w:r>
      <w:r>
        <w:rPr>
          <w:spacing w:val="-13"/>
        </w:rPr>
        <w:t xml:space="preserve"> </w:t>
      </w:r>
      <w:proofErr w:type="spellStart"/>
      <w:r>
        <w:t>Ressurection</w:t>
      </w:r>
      <w:proofErr w:type="spellEnd"/>
      <w:r>
        <w:t xml:space="preserve"> Lutheran</w:t>
      </w:r>
      <w:r>
        <w:rPr>
          <w:spacing w:val="61"/>
        </w:rPr>
        <w:t xml:space="preserve"> </w:t>
      </w:r>
      <w:r>
        <w:t>School</w:t>
      </w:r>
      <w:r>
        <w:rPr>
          <w:spacing w:val="62"/>
        </w:rPr>
        <w:t xml:space="preserve"> </w:t>
      </w:r>
      <w:r>
        <w:t>(2024),</w:t>
      </w:r>
      <w:r>
        <w:rPr>
          <w:spacing w:val="64"/>
        </w:rPr>
        <w:t xml:space="preserve"> </w:t>
      </w:r>
      <w:r>
        <w:t>sports</w:t>
      </w:r>
      <w:r>
        <w:rPr>
          <w:spacing w:val="67"/>
        </w:rPr>
        <w:t xml:space="preserve"> </w:t>
      </w:r>
      <w:r>
        <w:t>is</w:t>
      </w:r>
      <w:r>
        <w:rPr>
          <w:spacing w:val="63"/>
        </w:rPr>
        <w:t xml:space="preserve"> </w:t>
      </w:r>
      <w:r>
        <w:t>very</w:t>
      </w:r>
      <w:r>
        <w:rPr>
          <w:spacing w:val="63"/>
        </w:rPr>
        <w:t xml:space="preserve"> </w:t>
      </w:r>
      <w:r>
        <w:t>important</w:t>
      </w:r>
      <w:r>
        <w:rPr>
          <w:spacing w:val="60"/>
        </w:rPr>
        <w:t xml:space="preserve"> </w:t>
      </w:r>
      <w:r>
        <w:t>to</w:t>
      </w:r>
      <w:r>
        <w:rPr>
          <w:spacing w:val="61"/>
        </w:rPr>
        <w:t xml:space="preserve"> </w:t>
      </w:r>
      <w:r>
        <w:t>schools</w:t>
      </w:r>
      <w:r>
        <w:rPr>
          <w:spacing w:val="63"/>
        </w:rPr>
        <w:t xml:space="preserve"> </w:t>
      </w:r>
      <w:r>
        <w:t>especially</w:t>
      </w:r>
      <w:r>
        <w:rPr>
          <w:spacing w:val="63"/>
        </w:rPr>
        <w:t xml:space="preserve"> </w:t>
      </w:r>
      <w:r>
        <w:t>in</w:t>
      </w:r>
    </w:p>
    <w:p w14:paraId="632D952A"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66C058E7" w14:textId="77777777" w:rsidR="001E20E9" w:rsidRDefault="001E20E9">
      <w:pPr>
        <w:pStyle w:val="BodyText"/>
      </w:pPr>
    </w:p>
    <w:p w14:paraId="7C1F7E4A" w14:textId="77777777" w:rsidR="001E20E9" w:rsidRDefault="001E20E9">
      <w:pPr>
        <w:pStyle w:val="BodyText"/>
        <w:spacing w:before="28"/>
      </w:pPr>
    </w:p>
    <w:p w14:paraId="5F3CDE0F" w14:textId="77777777" w:rsidR="001E20E9" w:rsidRDefault="002B5DA6">
      <w:pPr>
        <w:pStyle w:val="BodyText"/>
        <w:spacing w:line="480" w:lineRule="auto"/>
        <w:ind w:left="460" w:right="1008"/>
        <w:jc w:val="both"/>
      </w:pPr>
      <w:r>
        <w:t>elementary classroom setting</w:t>
      </w:r>
      <w:r>
        <w:rPr>
          <w:spacing w:val="-1"/>
        </w:rPr>
        <w:t xml:space="preserve"> </w:t>
      </w:r>
      <w:r>
        <w:t>due</w:t>
      </w:r>
      <w:r>
        <w:rPr>
          <w:spacing w:val="-1"/>
        </w:rPr>
        <w:t xml:space="preserve"> </w:t>
      </w:r>
      <w:r>
        <w:t>to</w:t>
      </w:r>
      <w:r>
        <w:rPr>
          <w:spacing w:val="-1"/>
        </w:rPr>
        <w:t xml:space="preserve"> </w:t>
      </w:r>
      <w:r>
        <w:t>the</w:t>
      </w:r>
      <w:r>
        <w:rPr>
          <w:spacing w:val="-1"/>
        </w:rPr>
        <w:t xml:space="preserve"> </w:t>
      </w:r>
      <w:r>
        <w:t xml:space="preserve">fact that it teaches students essential </w:t>
      </w:r>
      <w:r>
        <w:rPr>
          <w:spacing w:val="-4"/>
        </w:rPr>
        <w:t>values such</w:t>
      </w:r>
      <w:r>
        <w:rPr>
          <w:spacing w:val="-6"/>
        </w:rPr>
        <w:t xml:space="preserve"> </w:t>
      </w:r>
      <w:r>
        <w:rPr>
          <w:spacing w:val="-4"/>
        </w:rPr>
        <w:t>as discipline,</w:t>
      </w:r>
      <w:r>
        <w:rPr>
          <w:spacing w:val="-7"/>
        </w:rPr>
        <w:t xml:space="preserve"> </w:t>
      </w:r>
      <w:r>
        <w:rPr>
          <w:spacing w:val="-4"/>
        </w:rPr>
        <w:t>teamwork,</w:t>
      </w:r>
      <w:r>
        <w:rPr>
          <w:spacing w:val="-7"/>
        </w:rPr>
        <w:t xml:space="preserve"> </w:t>
      </w:r>
      <w:r>
        <w:rPr>
          <w:spacing w:val="-4"/>
        </w:rPr>
        <w:t>and</w:t>
      </w:r>
      <w:r>
        <w:rPr>
          <w:spacing w:val="-6"/>
        </w:rPr>
        <w:t xml:space="preserve"> </w:t>
      </w:r>
      <w:r>
        <w:rPr>
          <w:spacing w:val="-4"/>
        </w:rPr>
        <w:t>perseverance, in</w:t>
      </w:r>
      <w:r>
        <w:rPr>
          <w:spacing w:val="-11"/>
        </w:rPr>
        <w:t xml:space="preserve"> </w:t>
      </w:r>
      <w:r>
        <w:rPr>
          <w:spacing w:val="-4"/>
        </w:rPr>
        <w:t>all</w:t>
      </w:r>
      <w:r>
        <w:rPr>
          <w:spacing w:val="-6"/>
        </w:rPr>
        <w:t xml:space="preserve"> </w:t>
      </w:r>
      <w:r>
        <w:rPr>
          <w:spacing w:val="-4"/>
        </w:rPr>
        <w:t>grade</w:t>
      </w:r>
      <w:r>
        <w:rPr>
          <w:spacing w:val="-11"/>
        </w:rPr>
        <w:t xml:space="preserve"> </w:t>
      </w:r>
      <w:r>
        <w:rPr>
          <w:spacing w:val="-4"/>
        </w:rPr>
        <w:t xml:space="preserve">levels. Locks </w:t>
      </w:r>
      <w:r>
        <w:t>(2025),</w:t>
      </w:r>
      <w:r>
        <w:rPr>
          <w:spacing w:val="-17"/>
        </w:rPr>
        <w:t xml:space="preserve"> </w:t>
      </w:r>
      <w:r>
        <w:t>firmly</w:t>
      </w:r>
      <w:r>
        <w:rPr>
          <w:spacing w:val="-17"/>
        </w:rPr>
        <w:t xml:space="preserve"> </w:t>
      </w:r>
      <w:r>
        <w:t>believe</w:t>
      </w:r>
      <w:r>
        <w:rPr>
          <w:spacing w:val="-16"/>
        </w:rPr>
        <w:t xml:space="preserve"> </w:t>
      </w:r>
      <w:r>
        <w:t>that</w:t>
      </w:r>
      <w:r>
        <w:rPr>
          <w:spacing w:val="-17"/>
        </w:rPr>
        <w:t xml:space="preserve"> </w:t>
      </w:r>
      <w:r>
        <w:t>sports</w:t>
      </w:r>
      <w:r>
        <w:rPr>
          <w:spacing w:val="-17"/>
        </w:rPr>
        <w:t xml:space="preserve"> </w:t>
      </w:r>
      <w:r>
        <w:t>in</w:t>
      </w:r>
      <w:r>
        <w:rPr>
          <w:spacing w:val="-17"/>
        </w:rPr>
        <w:t xml:space="preserve"> </w:t>
      </w:r>
      <w:r>
        <w:t>schools</w:t>
      </w:r>
      <w:r>
        <w:rPr>
          <w:spacing w:val="-16"/>
        </w:rPr>
        <w:t xml:space="preserve"> </w:t>
      </w:r>
      <w:r>
        <w:t>pays</w:t>
      </w:r>
      <w:r>
        <w:rPr>
          <w:spacing w:val="-17"/>
        </w:rPr>
        <w:t xml:space="preserve"> </w:t>
      </w:r>
      <w:r>
        <w:t>a</w:t>
      </w:r>
      <w:r>
        <w:rPr>
          <w:spacing w:val="-17"/>
        </w:rPr>
        <w:t xml:space="preserve"> </w:t>
      </w:r>
      <w:r>
        <w:t>crucial</w:t>
      </w:r>
      <w:r>
        <w:rPr>
          <w:spacing w:val="-16"/>
        </w:rPr>
        <w:t xml:space="preserve"> </w:t>
      </w:r>
      <w:r>
        <w:t>role</w:t>
      </w:r>
      <w:r>
        <w:rPr>
          <w:spacing w:val="-17"/>
        </w:rPr>
        <w:t xml:space="preserve"> </w:t>
      </w:r>
      <w:r>
        <w:t>in</w:t>
      </w:r>
      <w:r>
        <w:rPr>
          <w:spacing w:val="-17"/>
        </w:rPr>
        <w:t xml:space="preserve"> </w:t>
      </w:r>
      <w:r>
        <w:t>developing</w:t>
      </w:r>
      <w:r>
        <w:rPr>
          <w:spacing w:val="-16"/>
        </w:rPr>
        <w:t xml:space="preserve"> </w:t>
      </w:r>
      <w:r>
        <w:t>and enhancing the physical and values of children.</w:t>
      </w:r>
    </w:p>
    <w:p w14:paraId="3D1FC4FC" w14:textId="77777777" w:rsidR="001E20E9" w:rsidRDefault="002B5DA6">
      <w:pPr>
        <w:spacing w:before="157" w:after="9"/>
        <w:ind w:left="460" w:right="1274"/>
        <w:rPr>
          <w:rFonts w:ascii="Arial" w:hAnsi="Arial"/>
          <w:i/>
          <w:sz w:val="24"/>
        </w:rPr>
      </w:pPr>
      <w:r>
        <w:rPr>
          <w:sz w:val="24"/>
        </w:rPr>
        <w:t>Table</w:t>
      </w:r>
      <w:r>
        <w:rPr>
          <w:spacing w:val="-17"/>
          <w:sz w:val="24"/>
        </w:rPr>
        <w:t xml:space="preserve"> </w:t>
      </w:r>
      <w:r>
        <w:rPr>
          <w:sz w:val="24"/>
        </w:rPr>
        <w:t>6.</w:t>
      </w:r>
      <w:r>
        <w:rPr>
          <w:spacing w:val="-17"/>
          <w:sz w:val="24"/>
        </w:rPr>
        <w:t xml:space="preserve"> </w:t>
      </w:r>
      <w:r>
        <w:rPr>
          <w:rFonts w:ascii="Arial" w:hAnsi="Arial"/>
          <w:i/>
          <w:sz w:val="24"/>
        </w:rPr>
        <w:t>The</w:t>
      </w:r>
      <w:r>
        <w:rPr>
          <w:rFonts w:ascii="Arial" w:hAnsi="Arial"/>
          <w:i/>
          <w:spacing w:val="-16"/>
          <w:sz w:val="24"/>
        </w:rPr>
        <w:t xml:space="preserve"> </w:t>
      </w:r>
      <w:r>
        <w:rPr>
          <w:rFonts w:ascii="Arial" w:hAnsi="Arial"/>
          <w:i/>
          <w:sz w:val="24"/>
        </w:rPr>
        <w:t>difference</w:t>
      </w:r>
      <w:r>
        <w:rPr>
          <w:rFonts w:ascii="Arial" w:hAnsi="Arial"/>
          <w:i/>
          <w:spacing w:val="-17"/>
          <w:sz w:val="24"/>
        </w:rPr>
        <w:t xml:space="preserve"> </w:t>
      </w:r>
      <w:r>
        <w:rPr>
          <w:rFonts w:ascii="Arial" w:hAnsi="Arial"/>
          <w:i/>
          <w:sz w:val="24"/>
        </w:rPr>
        <w:t>in</w:t>
      </w:r>
      <w:r>
        <w:rPr>
          <w:rFonts w:ascii="Arial" w:hAnsi="Arial"/>
          <w:i/>
          <w:spacing w:val="-17"/>
          <w:sz w:val="24"/>
        </w:rPr>
        <w:t xml:space="preserve"> </w:t>
      </w:r>
      <w:r>
        <w:rPr>
          <w:rFonts w:ascii="Arial" w:hAnsi="Arial"/>
          <w:i/>
          <w:sz w:val="24"/>
        </w:rPr>
        <w:t>level</w:t>
      </w:r>
      <w:r>
        <w:rPr>
          <w:rFonts w:ascii="Arial" w:hAnsi="Arial"/>
          <w:i/>
          <w:spacing w:val="-17"/>
          <w:sz w:val="24"/>
        </w:rPr>
        <w:t xml:space="preserve"> </w:t>
      </w:r>
      <w:r>
        <w:rPr>
          <w:rFonts w:ascii="Arial" w:hAnsi="Arial"/>
          <w:i/>
          <w:sz w:val="24"/>
        </w:rPr>
        <w:t>of</w:t>
      </w:r>
      <w:r>
        <w:rPr>
          <w:rFonts w:ascii="Arial" w:hAnsi="Arial"/>
          <w:i/>
          <w:spacing w:val="-16"/>
          <w:sz w:val="24"/>
        </w:rPr>
        <w:t xml:space="preserve"> </w:t>
      </w:r>
      <w:r>
        <w:rPr>
          <w:rFonts w:ascii="Arial" w:hAnsi="Arial"/>
          <w:i/>
          <w:sz w:val="24"/>
        </w:rPr>
        <w:t>athletes’</w:t>
      </w:r>
      <w:r>
        <w:rPr>
          <w:rFonts w:ascii="Arial" w:hAnsi="Arial"/>
          <w:i/>
          <w:spacing w:val="-17"/>
          <w:sz w:val="24"/>
        </w:rPr>
        <w:t xml:space="preserve"> </w:t>
      </w:r>
      <w:r>
        <w:rPr>
          <w:rFonts w:ascii="Arial" w:hAnsi="Arial"/>
          <w:i/>
          <w:sz w:val="24"/>
        </w:rPr>
        <w:t>values</w:t>
      </w:r>
      <w:r>
        <w:rPr>
          <w:rFonts w:ascii="Arial" w:hAnsi="Arial"/>
          <w:i/>
          <w:spacing w:val="-17"/>
          <w:sz w:val="24"/>
        </w:rPr>
        <w:t xml:space="preserve"> </w:t>
      </w:r>
      <w:r>
        <w:rPr>
          <w:rFonts w:ascii="Arial" w:hAnsi="Arial"/>
          <w:i/>
          <w:sz w:val="24"/>
        </w:rPr>
        <w:t>when</w:t>
      </w:r>
      <w:r>
        <w:rPr>
          <w:rFonts w:ascii="Arial" w:hAnsi="Arial"/>
          <w:i/>
          <w:spacing w:val="-16"/>
          <w:sz w:val="24"/>
        </w:rPr>
        <w:t xml:space="preserve"> </w:t>
      </w:r>
      <w:r>
        <w:rPr>
          <w:rFonts w:ascii="Arial" w:hAnsi="Arial"/>
          <w:i/>
          <w:sz w:val="24"/>
        </w:rPr>
        <w:t>grouped</w:t>
      </w:r>
      <w:r>
        <w:rPr>
          <w:rFonts w:ascii="Arial" w:hAnsi="Arial"/>
          <w:i/>
          <w:spacing w:val="-17"/>
          <w:sz w:val="24"/>
        </w:rPr>
        <w:t xml:space="preserve"> </w:t>
      </w:r>
      <w:r>
        <w:rPr>
          <w:rFonts w:ascii="Arial" w:hAnsi="Arial"/>
          <w:i/>
          <w:sz w:val="24"/>
        </w:rPr>
        <w:t>according</w:t>
      </w:r>
      <w:r>
        <w:rPr>
          <w:rFonts w:ascii="Arial" w:hAnsi="Arial"/>
          <w:i/>
          <w:spacing w:val="-17"/>
          <w:sz w:val="24"/>
        </w:rPr>
        <w:t xml:space="preserve"> </w:t>
      </w:r>
      <w:r>
        <w:rPr>
          <w:rFonts w:ascii="Arial" w:hAnsi="Arial"/>
          <w:i/>
          <w:sz w:val="24"/>
        </w:rPr>
        <w:t>to grade level</w:t>
      </w:r>
    </w:p>
    <w:tbl>
      <w:tblPr>
        <w:tblW w:w="0" w:type="auto"/>
        <w:tblInd w:w="462" w:type="dxa"/>
        <w:tblLayout w:type="fixed"/>
        <w:tblCellMar>
          <w:left w:w="0" w:type="dxa"/>
          <w:right w:w="0" w:type="dxa"/>
        </w:tblCellMar>
        <w:tblLook w:val="04A0" w:firstRow="1" w:lastRow="0" w:firstColumn="1" w:lastColumn="0" w:noHBand="0" w:noVBand="1"/>
      </w:tblPr>
      <w:tblGrid>
        <w:gridCol w:w="2606"/>
        <w:gridCol w:w="874"/>
        <w:gridCol w:w="691"/>
        <w:gridCol w:w="1058"/>
        <w:gridCol w:w="1215"/>
        <w:gridCol w:w="604"/>
        <w:gridCol w:w="1265"/>
      </w:tblGrid>
      <w:tr w:rsidR="001E20E9" w14:paraId="3E9F3B50" w14:textId="77777777">
        <w:trPr>
          <w:trHeight w:val="826"/>
        </w:trPr>
        <w:tc>
          <w:tcPr>
            <w:tcW w:w="2606" w:type="dxa"/>
            <w:tcBorders>
              <w:top w:val="single" w:sz="4" w:space="0" w:color="000000"/>
              <w:bottom w:val="single" w:sz="4" w:space="0" w:color="000000"/>
            </w:tcBorders>
          </w:tcPr>
          <w:p w14:paraId="06D4C1BB" w14:textId="77777777" w:rsidR="001E20E9" w:rsidRDefault="001E20E9">
            <w:pPr>
              <w:pStyle w:val="TableParagraph"/>
              <w:rPr>
                <w:rFonts w:ascii="Times New Roman"/>
                <w:sz w:val="24"/>
              </w:rPr>
            </w:pPr>
          </w:p>
        </w:tc>
        <w:tc>
          <w:tcPr>
            <w:tcW w:w="874" w:type="dxa"/>
            <w:tcBorders>
              <w:top w:val="single" w:sz="4" w:space="0" w:color="000000"/>
              <w:bottom w:val="single" w:sz="4" w:space="0" w:color="000000"/>
            </w:tcBorders>
          </w:tcPr>
          <w:p w14:paraId="2B18CFAB" w14:textId="77777777" w:rsidR="001E20E9" w:rsidRDefault="001E20E9">
            <w:pPr>
              <w:pStyle w:val="TableParagraph"/>
              <w:spacing w:before="273"/>
              <w:rPr>
                <w:rFonts w:ascii="Arial"/>
                <w:i/>
                <w:sz w:val="24"/>
              </w:rPr>
            </w:pPr>
          </w:p>
          <w:p w14:paraId="71E39774" w14:textId="77777777" w:rsidR="001E20E9" w:rsidRDefault="002B5DA6">
            <w:pPr>
              <w:pStyle w:val="TableParagraph"/>
              <w:spacing w:before="1" w:line="256" w:lineRule="exact"/>
              <w:ind w:left="109"/>
              <w:rPr>
                <w:sz w:val="24"/>
              </w:rPr>
            </w:pPr>
            <w:r>
              <w:rPr>
                <w:spacing w:val="-2"/>
                <w:sz w:val="24"/>
              </w:rPr>
              <w:t>Grade</w:t>
            </w:r>
          </w:p>
        </w:tc>
        <w:tc>
          <w:tcPr>
            <w:tcW w:w="691" w:type="dxa"/>
            <w:tcBorders>
              <w:top w:val="single" w:sz="4" w:space="0" w:color="000000"/>
              <w:bottom w:val="single" w:sz="4" w:space="0" w:color="000000"/>
            </w:tcBorders>
          </w:tcPr>
          <w:p w14:paraId="43363028" w14:textId="77777777" w:rsidR="001E20E9" w:rsidRDefault="001E20E9">
            <w:pPr>
              <w:pStyle w:val="TableParagraph"/>
              <w:spacing w:before="273"/>
              <w:rPr>
                <w:rFonts w:ascii="Arial"/>
                <w:i/>
                <w:sz w:val="24"/>
              </w:rPr>
            </w:pPr>
          </w:p>
          <w:p w14:paraId="10E2417B" w14:textId="77777777" w:rsidR="001E20E9" w:rsidRDefault="002B5DA6">
            <w:pPr>
              <w:pStyle w:val="TableParagraph"/>
              <w:spacing w:before="1" w:line="256" w:lineRule="exact"/>
              <w:ind w:left="9"/>
              <w:jc w:val="center"/>
              <w:rPr>
                <w:sz w:val="24"/>
              </w:rPr>
            </w:pPr>
            <w:r>
              <w:rPr>
                <w:spacing w:val="-10"/>
                <w:sz w:val="24"/>
              </w:rPr>
              <w:t>N</w:t>
            </w:r>
          </w:p>
        </w:tc>
        <w:tc>
          <w:tcPr>
            <w:tcW w:w="1058" w:type="dxa"/>
            <w:tcBorders>
              <w:top w:val="single" w:sz="4" w:space="0" w:color="000000"/>
              <w:bottom w:val="single" w:sz="4" w:space="0" w:color="000000"/>
            </w:tcBorders>
          </w:tcPr>
          <w:p w14:paraId="52F6C215" w14:textId="77777777" w:rsidR="001E20E9" w:rsidRDefault="002B5DA6">
            <w:pPr>
              <w:pStyle w:val="TableParagraph"/>
              <w:spacing w:before="254" w:line="270" w:lineRule="atLeast"/>
              <w:ind w:left="276" w:right="197" w:hanging="20"/>
              <w:rPr>
                <w:sz w:val="24"/>
              </w:rPr>
            </w:pPr>
            <w:r>
              <w:rPr>
                <w:spacing w:val="-4"/>
                <w:sz w:val="24"/>
              </w:rPr>
              <w:t>Mean Rank</w:t>
            </w:r>
          </w:p>
        </w:tc>
        <w:tc>
          <w:tcPr>
            <w:tcW w:w="1215" w:type="dxa"/>
            <w:tcBorders>
              <w:top w:val="single" w:sz="4" w:space="0" w:color="000000"/>
              <w:bottom w:val="single" w:sz="4" w:space="0" w:color="000000"/>
            </w:tcBorders>
          </w:tcPr>
          <w:p w14:paraId="5F807485" w14:textId="77777777" w:rsidR="001E20E9" w:rsidRDefault="002B5DA6">
            <w:pPr>
              <w:pStyle w:val="TableParagraph"/>
              <w:ind w:left="147" w:right="199"/>
              <w:rPr>
                <w:sz w:val="24"/>
              </w:rPr>
            </w:pPr>
            <w:r>
              <w:rPr>
                <w:spacing w:val="-4"/>
                <w:sz w:val="24"/>
              </w:rPr>
              <w:t xml:space="preserve">Kruskal- </w:t>
            </w:r>
            <w:r>
              <w:rPr>
                <w:spacing w:val="-2"/>
                <w:sz w:val="24"/>
              </w:rPr>
              <w:t>Wallis</w:t>
            </w:r>
          </w:p>
          <w:p w14:paraId="5E030ACD" w14:textId="77777777" w:rsidR="001E20E9" w:rsidRDefault="002B5DA6">
            <w:pPr>
              <w:pStyle w:val="TableParagraph"/>
              <w:spacing w:line="256" w:lineRule="exact"/>
              <w:ind w:left="147"/>
              <w:rPr>
                <w:sz w:val="24"/>
              </w:rPr>
            </w:pPr>
            <w:r>
              <w:rPr>
                <w:spacing w:val="-10"/>
                <w:sz w:val="24"/>
              </w:rPr>
              <w:t>H</w:t>
            </w:r>
          </w:p>
        </w:tc>
        <w:tc>
          <w:tcPr>
            <w:tcW w:w="604" w:type="dxa"/>
            <w:tcBorders>
              <w:top w:val="single" w:sz="4" w:space="0" w:color="000000"/>
              <w:bottom w:val="single" w:sz="4" w:space="0" w:color="000000"/>
            </w:tcBorders>
          </w:tcPr>
          <w:p w14:paraId="35C2374F" w14:textId="77777777" w:rsidR="001E20E9" w:rsidRDefault="002B5DA6">
            <w:pPr>
              <w:pStyle w:val="TableParagraph"/>
              <w:spacing w:line="274" w:lineRule="exact"/>
              <w:ind w:left="10" w:right="8"/>
              <w:jc w:val="center"/>
              <w:rPr>
                <w:sz w:val="24"/>
              </w:rPr>
            </w:pPr>
            <w:r>
              <w:rPr>
                <w:spacing w:val="-5"/>
                <w:sz w:val="24"/>
              </w:rPr>
              <w:t>df</w:t>
            </w:r>
          </w:p>
        </w:tc>
        <w:tc>
          <w:tcPr>
            <w:tcW w:w="1265" w:type="dxa"/>
            <w:tcBorders>
              <w:top w:val="single" w:sz="4" w:space="0" w:color="000000"/>
              <w:bottom w:val="single" w:sz="4" w:space="0" w:color="000000"/>
            </w:tcBorders>
          </w:tcPr>
          <w:p w14:paraId="76D0AD8F" w14:textId="77777777" w:rsidR="001E20E9" w:rsidRDefault="002B5DA6">
            <w:pPr>
              <w:pStyle w:val="TableParagraph"/>
              <w:ind w:left="212" w:right="203"/>
              <w:rPr>
                <w:sz w:val="24"/>
              </w:rPr>
            </w:pPr>
            <w:proofErr w:type="spellStart"/>
            <w:r>
              <w:rPr>
                <w:spacing w:val="-4"/>
                <w:sz w:val="24"/>
              </w:rPr>
              <w:t>Assymp</w:t>
            </w:r>
            <w:proofErr w:type="spellEnd"/>
            <w:r>
              <w:rPr>
                <w:spacing w:val="-4"/>
                <w:sz w:val="24"/>
              </w:rPr>
              <w:t xml:space="preserve"> Sig.</w:t>
            </w:r>
          </w:p>
        </w:tc>
      </w:tr>
      <w:tr w:rsidR="001E20E9" w14:paraId="6B8844D1" w14:textId="77777777">
        <w:trPr>
          <w:trHeight w:val="281"/>
        </w:trPr>
        <w:tc>
          <w:tcPr>
            <w:tcW w:w="2606" w:type="dxa"/>
            <w:tcBorders>
              <w:top w:val="single" w:sz="4" w:space="0" w:color="000000"/>
            </w:tcBorders>
          </w:tcPr>
          <w:p w14:paraId="7DB34958" w14:textId="77777777" w:rsidR="001E20E9" w:rsidRDefault="002B5DA6">
            <w:pPr>
              <w:pStyle w:val="TableParagraph"/>
              <w:spacing w:before="2" w:line="260" w:lineRule="exact"/>
              <w:ind w:left="113"/>
              <w:rPr>
                <w:sz w:val="24"/>
              </w:rPr>
            </w:pPr>
            <w:r>
              <w:rPr>
                <w:spacing w:val="-2"/>
                <w:sz w:val="24"/>
              </w:rPr>
              <w:t>Personal</w:t>
            </w:r>
            <w:r>
              <w:rPr>
                <w:spacing w:val="-10"/>
                <w:sz w:val="24"/>
              </w:rPr>
              <w:t xml:space="preserve"> </w:t>
            </w:r>
            <w:r>
              <w:rPr>
                <w:spacing w:val="-2"/>
                <w:sz w:val="24"/>
              </w:rPr>
              <w:t>Development</w:t>
            </w:r>
          </w:p>
        </w:tc>
        <w:tc>
          <w:tcPr>
            <w:tcW w:w="874" w:type="dxa"/>
            <w:tcBorders>
              <w:top w:val="single" w:sz="4" w:space="0" w:color="000000"/>
            </w:tcBorders>
          </w:tcPr>
          <w:p w14:paraId="6211BAA4" w14:textId="77777777" w:rsidR="001E20E9" w:rsidRDefault="002B5DA6">
            <w:pPr>
              <w:pStyle w:val="TableParagraph"/>
              <w:spacing w:before="2" w:line="260" w:lineRule="exact"/>
              <w:ind w:left="109"/>
              <w:rPr>
                <w:sz w:val="24"/>
              </w:rPr>
            </w:pPr>
            <w:r>
              <w:rPr>
                <w:spacing w:val="-10"/>
                <w:sz w:val="24"/>
              </w:rPr>
              <w:t>4</w:t>
            </w:r>
          </w:p>
        </w:tc>
        <w:tc>
          <w:tcPr>
            <w:tcW w:w="691" w:type="dxa"/>
            <w:tcBorders>
              <w:top w:val="single" w:sz="4" w:space="0" w:color="000000"/>
            </w:tcBorders>
          </w:tcPr>
          <w:p w14:paraId="5D320137" w14:textId="77777777" w:rsidR="001E20E9" w:rsidRDefault="002B5DA6">
            <w:pPr>
              <w:pStyle w:val="TableParagraph"/>
              <w:spacing w:before="2" w:line="260" w:lineRule="exact"/>
              <w:ind w:left="107"/>
              <w:rPr>
                <w:sz w:val="24"/>
              </w:rPr>
            </w:pPr>
            <w:r>
              <w:rPr>
                <w:spacing w:val="-5"/>
                <w:sz w:val="24"/>
              </w:rPr>
              <w:t>32</w:t>
            </w:r>
          </w:p>
        </w:tc>
        <w:tc>
          <w:tcPr>
            <w:tcW w:w="1058" w:type="dxa"/>
            <w:tcBorders>
              <w:top w:val="single" w:sz="4" w:space="0" w:color="000000"/>
            </w:tcBorders>
          </w:tcPr>
          <w:p w14:paraId="62657A70" w14:textId="77777777" w:rsidR="001E20E9" w:rsidRDefault="002B5DA6">
            <w:pPr>
              <w:pStyle w:val="TableParagraph"/>
              <w:spacing w:before="2" w:line="260" w:lineRule="exact"/>
              <w:ind w:left="48"/>
              <w:jc w:val="center"/>
              <w:rPr>
                <w:sz w:val="24"/>
              </w:rPr>
            </w:pPr>
            <w:r>
              <w:rPr>
                <w:spacing w:val="-2"/>
                <w:sz w:val="24"/>
              </w:rPr>
              <w:t>95.06</w:t>
            </w:r>
          </w:p>
        </w:tc>
        <w:tc>
          <w:tcPr>
            <w:tcW w:w="1215" w:type="dxa"/>
            <w:tcBorders>
              <w:top w:val="single" w:sz="4" w:space="0" w:color="000000"/>
            </w:tcBorders>
          </w:tcPr>
          <w:p w14:paraId="6A170442" w14:textId="77777777" w:rsidR="001E20E9" w:rsidRDefault="002B5DA6">
            <w:pPr>
              <w:pStyle w:val="TableParagraph"/>
              <w:spacing w:before="2" w:line="260" w:lineRule="exact"/>
              <w:ind w:left="147"/>
              <w:rPr>
                <w:sz w:val="24"/>
              </w:rPr>
            </w:pPr>
            <w:r>
              <w:rPr>
                <w:spacing w:val="-4"/>
                <w:sz w:val="24"/>
              </w:rPr>
              <w:t>.840</w:t>
            </w:r>
          </w:p>
        </w:tc>
        <w:tc>
          <w:tcPr>
            <w:tcW w:w="604" w:type="dxa"/>
            <w:tcBorders>
              <w:top w:val="single" w:sz="4" w:space="0" w:color="000000"/>
            </w:tcBorders>
          </w:tcPr>
          <w:p w14:paraId="100B558F" w14:textId="77777777" w:rsidR="001E20E9" w:rsidRDefault="002B5DA6">
            <w:pPr>
              <w:pStyle w:val="TableParagraph"/>
              <w:spacing w:before="2" w:line="260" w:lineRule="exact"/>
              <w:ind w:left="10"/>
              <w:jc w:val="center"/>
              <w:rPr>
                <w:sz w:val="24"/>
              </w:rPr>
            </w:pPr>
            <w:r>
              <w:rPr>
                <w:spacing w:val="-10"/>
                <w:sz w:val="24"/>
              </w:rPr>
              <w:t>2</w:t>
            </w:r>
          </w:p>
        </w:tc>
        <w:tc>
          <w:tcPr>
            <w:tcW w:w="1265" w:type="dxa"/>
            <w:tcBorders>
              <w:top w:val="single" w:sz="4" w:space="0" w:color="000000"/>
            </w:tcBorders>
          </w:tcPr>
          <w:p w14:paraId="1DDE12E9" w14:textId="77777777" w:rsidR="001E20E9" w:rsidRDefault="002B5DA6">
            <w:pPr>
              <w:pStyle w:val="TableParagraph"/>
              <w:spacing w:before="2" w:line="260" w:lineRule="exact"/>
              <w:ind w:left="212"/>
              <w:rPr>
                <w:sz w:val="24"/>
              </w:rPr>
            </w:pPr>
            <w:r>
              <w:rPr>
                <w:spacing w:val="-4"/>
                <w:sz w:val="24"/>
              </w:rPr>
              <w:t>.657</w:t>
            </w:r>
          </w:p>
        </w:tc>
      </w:tr>
      <w:tr w:rsidR="001E20E9" w14:paraId="125DB4A5" w14:textId="77777777">
        <w:trPr>
          <w:trHeight w:val="276"/>
        </w:trPr>
        <w:tc>
          <w:tcPr>
            <w:tcW w:w="2606" w:type="dxa"/>
          </w:tcPr>
          <w:p w14:paraId="65C4ED66" w14:textId="77777777" w:rsidR="001E20E9" w:rsidRDefault="001E20E9">
            <w:pPr>
              <w:pStyle w:val="TableParagraph"/>
              <w:rPr>
                <w:rFonts w:ascii="Times New Roman"/>
                <w:sz w:val="20"/>
              </w:rPr>
            </w:pPr>
          </w:p>
        </w:tc>
        <w:tc>
          <w:tcPr>
            <w:tcW w:w="874" w:type="dxa"/>
          </w:tcPr>
          <w:p w14:paraId="4ED45C69" w14:textId="77777777" w:rsidR="001E20E9" w:rsidRDefault="002B5DA6">
            <w:pPr>
              <w:pStyle w:val="TableParagraph"/>
              <w:spacing w:line="256" w:lineRule="exact"/>
              <w:ind w:left="109"/>
              <w:rPr>
                <w:sz w:val="24"/>
              </w:rPr>
            </w:pPr>
            <w:r>
              <w:rPr>
                <w:spacing w:val="-10"/>
                <w:sz w:val="24"/>
              </w:rPr>
              <w:t>5</w:t>
            </w:r>
          </w:p>
        </w:tc>
        <w:tc>
          <w:tcPr>
            <w:tcW w:w="691" w:type="dxa"/>
          </w:tcPr>
          <w:p w14:paraId="43EA19BC" w14:textId="77777777" w:rsidR="001E20E9" w:rsidRDefault="002B5DA6">
            <w:pPr>
              <w:pStyle w:val="TableParagraph"/>
              <w:spacing w:line="256" w:lineRule="exact"/>
              <w:ind w:left="107"/>
              <w:rPr>
                <w:sz w:val="24"/>
              </w:rPr>
            </w:pPr>
            <w:r>
              <w:rPr>
                <w:spacing w:val="-5"/>
                <w:sz w:val="24"/>
              </w:rPr>
              <w:t>34</w:t>
            </w:r>
          </w:p>
        </w:tc>
        <w:tc>
          <w:tcPr>
            <w:tcW w:w="1058" w:type="dxa"/>
          </w:tcPr>
          <w:p w14:paraId="06EA293A" w14:textId="77777777" w:rsidR="001E20E9" w:rsidRDefault="002B5DA6">
            <w:pPr>
              <w:pStyle w:val="TableParagraph"/>
              <w:spacing w:line="256" w:lineRule="exact"/>
              <w:ind w:left="48"/>
              <w:jc w:val="center"/>
              <w:rPr>
                <w:sz w:val="24"/>
              </w:rPr>
            </w:pPr>
            <w:r>
              <w:rPr>
                <w:spacing w:val="-2"/>
                <w:sz w:val="24"/>
              </w:rPr>
              <w:t>98.41</w:t>
            </w:r>
          </w:p>
        </w:tc>
        <w:tc>
          <w:tcPr>
            <w:tcW w:w="1215" w:type="dxa"/>
          </w:tcPr>
          <w:p w14:paraId="603C4712" w14:textId="77777777" w:rsidR="001E20E9" w:rsidRDefault="001E20E9">
            <w:pPr>
              <w:pStyle w:val="TableParagraph"/>
              <w:rPr>
                <w:rFonts w:ascii="Times New Roman"/>
                <w:sz w:val="20"/>
              </w:rPr>
            </w:pPr>
          </w:p>
        </w:tc>
        <w:tc>
          <w:tcPr>
            <w:tcW w:w="604" w:type="dxa"/>
          </w:tcPr>
          <w:p w14:paraId="037F75CE" w14:textId="77777777" w:rsidR="001E20E9" w:rsidRDefault="001E20E9">
            <w:pPr>
              <w:pStyle w:val="TableParagraph"/>
              <w:rPr>
                <w:rFonts w:ascii="Times New Roman"/>
                <w:sz w:val="20"/>
              </w:rPr>
            </w:pPr>
          </w:p>
        </w:tc>
        <w:tc>
          <w:tcPr>
            <w:tcW w:w="1265" w:type="dxa"/>
          </w:tcPr>
          <w:p w14:paraId="4BD70167" w14:textId="77777777" w:rsidR="001E20E9" w:rsidRDefault="001E20E9">
            <w:pPr>
              <w:pStyle w:val="TableParagraph"/>
              <w:rPr>
                <w:rFonts w:ascii="Times New Roman"/>
                <w:sz w:val="20"/>
              </w:rPr>
            </w:pPr>
          </w:p>
        </w:tc>
      </w:tr>
      <w:tr w:rsidR="001E20E9" w14:paraId="1322AD52" w14:textId="77777777">
        <w:trPr>
          <w:trHeight w:val="275"/>
        </w:trPr>
        <w:tc>
          <w:tcPr>
            <w:tcW w:w="2606" w:type="dxa"/>
          </w:tcPr>
          <w:p w14:paraId="2FE7EAD2" w14:textId="77777777" w:rsidR="001E20E9" w:rsidRDefault="001E20E9">
            <w:pPr>
              <w:pStyle w:val="TableParagraph"/>
              <w:rPr>
                <w:rFonts w:ascii="Times New Roman"/>
                <w:sz w:val="20"/>
              </w:rPr>
            </w:pPr>
          </w:p>
        </w:tc>
        <w:tc>
          <w:tcPr>
            <w:tcW w:w="874" w:type="dxa"/>
          </w:tcPr>
          <w:p w14:paraId="6F283BB3" w14:textId="77777777" w:rsidR="001E20E9" w:rsidRDefault="002B5DA6">
            <w:pPr>
              <w:pStyle w:val="TableParagraph"/>
              <w:spacing w:line="256" w:lineRule="exact"/>
              <w:ind w:left="109"/>
              <w:rPr>
                <w:sz w:val="24"/>
              </w:rPr>
            </w:pPr>
            <w:r>
              <w:rPr>
                <w:spacing w:val="-10"/>
                <w:sz w:val="24"/>
              </w:rPr>
              <w:t>6</w:t>
            </w:r>
          </w:p>
        </w:tc>
        <w:tc>
          <w:tcPr>
            <w:tcW w:w="691" w:type="dxa"/>
          </w:tcPr>
          <w:p w14:paraId="758731D1" w14:textId="77777777" w:rsidR="001E20E9" w:rsidRDefault="002B5DA6">
            <w:pPr>
              <w:pStyle w:val="TableParagraph"/>
              <w:spacing w:line="256" w:lineRule="exact"/>
              <w:ind w:left="107"/>
              <w:rPr>
                <w:sz w:val="24"/>
              </w:rPr>
            </w:pPr>
            <w:r>
              <w:rPr>
                <w:spacing w:val="-5"/>
                <w:sz w:val="24"/>
              </w:rPr>
              <w:t>137</w:t>
            </w:r>
          </w:p>
        </w:tc>
        <w:tc>
          <w:tcPr>
            <w:tcW w:w="1058" w:type="dxa"/>
          </w:tcPr>
          <w:p w14:paraId="5E8F1F6D" w14:textId="77777777" w:rsidR="001E20E9" w:rsidRDefault="002B5DA6">
            <w:pPr>
              <w:pStyle w:val="TableParagraph"/>
              <w:spacing w:line="256" w:lineRule="exact"/>
              <w:ind w:left="48" w:right="4"/>
              <w:jc w:val="center"/>
              <w:rPr>
                <w:sz w:val="24"/>
              </w:rPr>
            </w:pPr>
            <w:r>
              <w:rPr>
                <w:spacing w:val="-2"/>
                <w:sz w:val="24"/>
              </w:rPr>
              <w:t>104.51</w:t>
            </w:r>
          </w:p>
        </w:tc>
        <w:tc>
          <w:tcPr>
            <w:tcW w:w="1215" w:type="dxa"/>
          </w:tcPr>
          <w:p w14:paraId="33B58638" w14:textId="77777777" w:rsidR="001E20E9" w:rsidRDefault="001E20E9">
            <w:pPr>
              <w:pStyle w:val="TableParagraph"/>
              <w:rPr>
                <w:rFonts w:ascii="Times New Roman"/>
                <w:sz w:val="20"/>
              </w:rPr>
            </w:pPr>
          </w:p>
        </w:tc>
        <w:tc>
          <w:tcPr>
            <w:tcW w:w="604" w:type="dxa"/>
          </w:tcPr>
          <w:p w14:paraId="55EAE237" w14:textId="77777777" w:rsidR="001E20E9" w:rsidRDefault="001E20E9">
            <w:pPr>
              <w:pStyle w:val="TableParagraph"/>
              <w:rPr>
                <w:rFonts w:ascii="Times New Roman"/>
                <w:sz w:val="20"/>
              </w:rPr>
            </w:pPr>
          </w:p>
        </w:tc>
        <w:tc>
          <w:tcPr>
            <w:tcW w:w="1265" w:type="dxa"/>
          </w:tcPr>
          <w:p w14:paraId="2EF549F3" w14:textId="77777777" w:rsidR="001E20E9" w:rsidRDefault="001E20E9">
            <w:pPr>
              <w:pStyle w:val="TableParagraph"/>
              <w:rPr>
                <w:rFonts w:ascii="Times New Roman"/>
                <w:sz w:val="20"/>
              </w:rPr>
            </w:pPr>
          </w:p>
        </w:tc>
      </w:tr>
      <w:tr w:rsidR="001E20E9" w14:paraId="0F69894D" w14:textId="77777777">
        <w:trPr>
          <w:trHeight w:val="276"/>
        </w:trPr>
        <w:tc>
          <w:tcPr>
            <w:tcW w:w="2606" w:type="dxa"/>
          </w:tcPr>
          <w:p w14:paraId="345FE58D" w14:textId="77777777" w:rsidR="001E20E9" w:rsidRDefault="001E20E9">
            <w:pPr>
              <w:pStyle w:val="TableParagraph"/>
              <w:rPr>
                <w:rFonts w:ascii="Times New Roman"/>
                <w:sz w:val="20"/>
              </w:rPr>
            </w:pPr>
          </w:p>
        </w:tc>
        <w:tc>
          <w:tcPr>
            <w:tcW w:w="874" w:type="dxa"/>
          </w:tcPr>
          <w:p w14:paraId="5DF625FE" w14:textId="77777777" w:rsidR="001E20E9" w:rsidRDefault="002B5DA6">
            <w:pPr>
              <w:pStyle w:val="TableParagraph"/>
              <w:spacing w:line="256" w:lineRule="exact"/>
              <w:ind w:left="109"/>
              <w:rPr>
                <w:sz w:val="24"/>
              </w:rPr>
            </w:pPr>
            <w:r>
              <w:rPr>
                <w:spacing w:val="-2"/>
                <w:sz w:val="24"/>
              </w:rPr>
              <w:t>Total</w:t>
            </w:r>
          </w:p>
        </w:tc>
        <w:tc>
          <w:tcPr>
            <w:tcW w:w="691" w:type="dxa"/>
          </w:tcPr>
          <w:p w14:paraId="471C5DF6" w14:textId="77777777" w:rsidR="001E20E9" w:rsidRDefault="002B5DA6">
            <w:pPr>
              <w:pStyle w:val="TableParagraph"/>
              <w:spacing w:line="256" w:lineRule="exact"/>
              <w:ind w:left="107"/>
              <w:rPr>
                <w:sz w:val="24"/>
              </w:rPr>
            </w:pPr>
            <w:r>
              <w:rPr>
                <w:spacing w:val="-5"/>
                <w:sz w:val="24"/>
              </w:rPr>
              <w:t>203</w:t>
            </w:r>
          </w:p>
        </w:tc>
        <w:tc>
          <w:tcPr>
            <w:tcW w:w="1058" w:type="dxa"/>
          </w:tcPr>
          <w:p w14:paraId="264D744B" w14:textId="77777777" w:rsidR="001E20E9" w:rsidRDefault="001E20E9">
            <w:pPr>
              <w:pStyle w:val="TableParagraph"/>
              <w:rPr>
                <w:rFonts w:ascii="Times New Roman"/>
                <w:sz w:val="20"/>
              </w:rPr>
            </w:pPr>
          </w:p>
        </w:tc>
        <w:tc>
          <w:tcPr>
            <w:tcW w:w="1215" w:type="dxa"/>
          </w:tcPr>
          <w:p w14:paraId="0473377E" w14:textId="77777777" w:rsidR="001E20E9" w:rsidRDefault="001E20E9">
            <w:pPr>
              <w:pStyle w:val="TableParagraph"/>
              <w:rPr>
                <w:rFonts w:ascii="Times New Roman"/>
                <w:sz w:val="20"/>
              </w:rPr>
            </w:pPr>
          </w:p>
        </w:tc>
        <w:tc>
          <w:tcPr>
            <w:tcW w:w="604" w:type="dxa"/>
          </w:tcPr>
          <w:p w14:paraId="532492DF" w14:textId="77777777" w:rsidR="001E20E9" w:rsidRDefault="001E20E9">
            <w:pPr>
              <w:pStyle w:val="TableParagraph"/>
              <w:rPr>
                <w:rFonts w:ascii="Times New Roman"/>
                <w:sz w:val="20"/>
              </w:rPr>
            </w:pPr>
          </w:p>
        </w:tc>
        <w:tc>
          <w:tcPr>
            <w:tcW w:w="1265" w:type="dxa"/>
          </w:tcPr>
          <w:p w14:paraId="3D235465" w14:textId="77777777" w:rsidR="001E20E9" w:rsidRDefault="001E20E9">
            <w:pPr>
              <w:pStyle w:val="TableParagraph"/>
              <w:rPr>
                <w:rFonts w:ascii="Times New Roman"/>
                <w:sz w:val="20"/>
              </w:rPr>
            </w:pPr>
          </w:p>
        </w:tc>
      </w:tr>
      <w:tr w:rsidR="001E20E9" w14:paraId="6D94604D" w14:textId="77777777">
        <w:trPr>
          <w:trHeight w:val="276"/>
        </w:trPr>
        <w:tc>
          <w:tcPr>
            <w:tcW w:w="2606" w:type="dxa"/>
          </w:tcPr>
          <w:p w14:paraId="5EC503F2" w14:textId="77777777" w:rsidR="001E20E9" w:rsidRDefault="002B5DA6">
            <w:pPr>
              <w:pStyle w:val="TableParagraph"/>
              <w:spacing w:line="256" w:lineRule="exact"/>
              <w:ind w:left="113"/>
              <w:rPr>
                <w:sz w:val="24"/>
              </w:rPr>
            </w:pPr>
            <w:r>
              <w:rPr>
                <w:sz w:val="24"/>
              </w:rPr>
              <w:t>Academic</w:t>
            </w:r>
            <w:r>
              <w:rPr>
                <w:spacing w:val="17"/>
                <w:sz w:val="24"/>
              </w:rPr>
              <w:t xml:space="preserve"> </w:t>
            </w:r>
            <w:r>
              <w:rPr>
                <w:sz w:val="24"/>
              </w:rPr>
              <w:t xml:space="preserve">and </w:t>
            </w:r>
            <w:r>
              <w:rPr>
                <w:spacing w:val="-2"/>
                <w:sz w:val="24"/>
              </w:rPr>
              <w:t>Athletic</w:t>
            </w:r>
          </w:p>
        </w:tc>
        <w:tc>
          <w:tcPr>
            <w:tcW w:w="874" w:type="dxa"/>
          </w:tcPr>
          <w:p w14:paraId="473544DD" w14:textId="77777777" w:rsidR="001E20E9" w:rsidRDefault="002B5DA6">
            <w:pPr>
              <w:pStyle w:val="TableParagraph"/>
              <w:spacing w:line="256" w:lineRule="exact"/>
              <w:ind w:left="109"/>
              <w:rPr>
                <w:sz w:val="24"/>
              </w:rPr>
            </w:pPr>
            <w:r>
              <w:rPr>
                <w:spacing w:val="-10"/>
                <w:sz w:val="24"/>
              </w:rPr>
              <w:t>4</w:t>
            </w:r>
          </w:p>
        </w:tc>
        <w:tc>
          <w:tcPr>
            <w:tcW w:w="691" w:type="dxa"/>
          </w:tcPr>
          <w:p w14:paraId="619FA5FA" w14:textId="77777777" w:rsidR="001E20E9" w:rsidRDefault="002B5DA6">
            <w:pPr>
              <w:pStyle w:val="TableParagraph"/>
              <w:spacing w:line="256" w:lineRule="exact"/>
              <w:ind w:left="107"/>
              <w:rPr>
                <w:sz w:val="24"/>
              </w:rPr>
            </w:pPr>
            <w:r>
              <w:rPr>
                <w:spacing w:val="-5"/>
                <w:sz w:val="24"/>
              </w:rPr>
              <w:t>32</w:t>
            </w:r>
          </w:p>
        </w:tc>
        <w:tc>
          <w:tcPr>
            <w:tcW w:w="1058" w:type="dxa"/>
          </w:tcPr>
          <w:p w14:paraId="44AF63E7" w14:textId="77777777" w:rsidR="001E20E9" w:rsidRDefault="002B5DA6">
            <w:pPr>
              <w:pStyle w:val="TableParagraph"/>
              <w:spacing w:line="256" w:lineRule="exact"/>
              <w:ind w:left="48"/>
              <w:jc w:val="center"/>
              <w:rPr>
                <w:sz w:val="24"/>
              </w:rPr>
            </w:pPr>
            <w:r>
              <w:rPr>
                <w:spacing w:val="-2"/>
                <w:sz w:val="24"/>
              </w:rPr>
              <w:t>76.31</w:t>
            </w:r>
          </w:p>
        </w:tc>
        <w:tc>
          <w:tcPr>
            <w:tcW w:w="1215" w:type="dxa"/>
          </w:tcPr>
          <w:p w14:paraId="179866F8" w14:textId="77777777" w:rsidR="001E20E9" w:rsidRDefault="002B5DA6">
            <w:pPr>
              <w:pStyle w:val="TableParagraph"/>
              <w:spacing w:line="256" w:lineRule="exact"/>
              <w:ind w:left="147"/>
              <w:rPr>
                <w:sz w:val="24"/>
              </w:rPr>
            </w:pPr>
            <w:r>
              <w:rPr>
                <w:spacing w:val="-2"/>
                <w:sz w:val="24"/>
              </w:rPr>
              <w:t>8.068</w:t>
            </w:r>
          </w:p>
        </w:tc>
        <w:tc>
          <w:tcPr>
            <w:tcW w:w="604" w:type="dxa"/>
          </w:tcPr>
          <w:p w14:paraId="4CB2E799" w14:textId="77777777" w:rsidR="001E20E9" w:rsidRDefault="002B5DA6">
            <w:pPr>
              <w:pStyle w:val="TableParagraph"/>
              <w:spacing w:line="256" w:lineRule="exact"/>
              <w:ind w:left="10"/>
              <w:jc w:val="center"/>
              <w:rPr>
                <w:sz w:val="24"/>
              </w:rPr>
            </w:pPr>
            <w:r>
              <w:rPr>
                <w:spacing w:val="-10"/>
                <w:sz w:val="24"/>
              </w:rPr>
              <w:t>2</w:t>
            </w:r>
          </w:p>
        </w:tc>
        <w:tc>
          <w:tcPr>
            <w:tcW w:w="1265" w:type="dxa"/>
          </w:tcPr>
          <w:p w14:paraId="066BB892" w14:textId="77777777" w:rsidR="001E20E9" w:rsidRDefault="002B5DA6">
            <w:pPr>
              <w:pStyle w:val="TableParagraph"/>
              <w:spacing w:line="256" w:lineRule="exact"/>
              <w:ind w:left="212"/>
              <w:rPr>
                <w:sz w:val="24"/>
              </w:rPr>
            </w:pPr>
            <w:r>
              <w:rPr>
                <w:spacing w:val="-2"/>
                <w:sz w:val="24"/>
              </w:rPr>
              <w:t>.018*</w:t>
            </w:r>
          </w:p>
        </w:tc>
      </w:tr>
      <w:tr w:rsidR="001E20E9" w14:paraId="10C9759B" w14:textId="77777777">
        <w:trPr>
          <w:trHeight w:val="276"/>
        </w:trPr>
        <w:tc>
          <w:tcPr>
            <w:tcW w:w="2606" w:type="dxa"/>
          </w:tcPr>
          <w:p w14:paraId="703F4AB4" w14:textId="77777777" w:rsidR="001E20E9" w:rsidRDefault="002B5DA6">
            <w:pPr>
              <w:pStyle w:val="TableParagraph"/>
              <w:spacing w:line="256" w:lineRule="exact"/>
              <w:ind w:left="113"/>
              <w:rPr>
                <w:sz w:val="24"/>
              </w:rPr>
            </w:pPr>
            <w:r>
              <w:rPr>
                <w:spacing w:val="-2"/>
                <w:sz w:val="24"/>
              </w:rPr>
              <w:t>Balance</w:t>
            </w:r>
          </w:p>
        </w:tc>
        <w:tc>
          <w:tcPr>
            <w:tcW w:w="874" w:type="dxa"/>
          </w:tcPr>
          <w:p w14:paraId="4721C869" w14:textId="77777777" w:rsidR="001E20E9" w:rsidRDefault="002B5DA6">
            <w:pPr>
              <w:pStyle w:val="TableParagraph"/>
              <w:spacing w:line="256" w:lineRule="exact"/>
              <w:ind w:left="109"/>
              <w:rPr>
                <w:sz w:val="24"/>
              </w:rPr>
            </w:pPr>
            <w:r>
              <w:rPr>
                <w:spacing w:val="-10"/>
                <w:sz w:val="24"/>
              </w:rPr>
              <w:t>5</w:t>
            </w:r>
          </w:p>
        </w:tc>
        <w:tc>
          <w:tcPr>
            <w:tcW w:w="691" w:type="dxa"/>
          </w:tcPr>
          <w:p w14:paraId="76124912" w14:textId="77777777" w:rsidR="001E20E9" w:rsidRDefault="002B5DA6">
            <w:pPr>
              <w:pStyle w:val="TableParagraph"/>
              <w:spacing w:line="256" w:lineRule="exact"/>
              <w:ind w:left="107"/>
              <w:rPr>
                <w:sz w:val="24"/>
              </w:rPr>
            </w:pPr>
            <w:r>
              <w:rPr>
                <w:spacing w:val="-5"/>
                <w:sz w:val="24"/>
              </w:rPr>
              <w:t>34</w:t>
            </w:r>
          </w:p>
        </w:tc>
        <w:tc>
          <w:tcPr>
            <w:tcW w:w="1058" w:type="dxa"/>
          </w:tcPr>
          <w:p w14:paraId="368A2B14" w14:textId="77777777" w:rsidR="001E20E9" w:rsidRDefault="002B5DA6">
            <w:pPr>
              <w:pStyle w:val="TableParagraph"/>
              <w:spacing w:line="256" w:lineRule="exact"/>
              <w:ind w:left="48" w:right="4"/>
              <w:jc w:val="center"/>
              <w:rPr>
                <w:sz w:val="24"/>
              </w:rPr>
            </w:pPr>
            <w:r>
              <w:rPr>
                <w:spacing w:val="-2"/>
                <w:sz w:val="24"/>
              </w:rPr>
              <w:t>103.03</w:t>
            </w:r>
          </w:p>
        </w:tc>
        <w:tc>
          <w:tcPr>
            <w:tcW w:w="1215" w:type="dxa"/>
          </w:tcPr>
          <w:p w14:paraId="6DA37BB3" w14:textId="77777777" w:rsidR="001E20E9" w:rsidRDefault="001E20E9">
            <w:pPr>
              <w:pStyle w:val="TableParagraph"/>
              <w:rPr>
                <w:rFonts w:ascii="Times New Roman"/>
                <w:sz w:val="20"/>
              </w:rPr>
            </w:pPr>
          </w:p>
        </w:tc>
        <w:tc>
          <w:tcPr>
            <w:tcW w:w="604" w:type="dxa"/>
          </w:tcPr>
          <w:p w14:paraId="33CD6F46" w14:textId="77777777" w:rsidR="001E20E9" w:rsidRDefault="001E20E9">
            <w:pPr>
              <w:pStyle w:val="TableParagraph"/>
              <w:rPr>
                <w:rFonts w:ascii="Times New Roman"/>
                <w:sz w:val="20"/>
              </w:rPr>
            </w:pPr>
          </w:p>
        </w:tc>
        <w:tc>
          <w:tcPr>
            <w:tcW w:w="1265" w:type="dxa"/>
          </w:tcPr>
          <w:p w14:paraId="6B32A3F9" w14:textId="77777777" w:rsidR="001E20E9" w:rsidRDefault="001E20E9">
            <w:pPr>
              <w:pStyle w:val="TableParagraph"/>
              <w:rPr>
                <w:rFonts w:ascii="Times New Roman"/>
                <w:sz w:val="20"/>
              </w:rPr>
            </w:pPr>
          </w:p>
        </w:tc>
      </w:tr>
      <w:tr w:rsidR="001E20E9" w14:paraId="4010FE59" w14:textId="77777777">
        <w:trPr>
          <w:trHeight w:val="275"/>
        </w:trPr>
        <w:tc>
          <w:tcPr>
            <w:tcW w:w="2606" w:type="dxa"/>
          </w:tcPr>
          <w:p w14:paraId="1BB16F63" w14:textId="77777777" w:rsidR="001E20E9" w:rsidRDefault="001E20E9">
            <w:pPr>
              <w:pStyle w:val="TableParagraph"/>
              <w:rPr>
                <w:rFonts w:ascii="Times New Roman"/>
                <w:sz w:val="20"/>
              </w:rPr>
            </w:pPr>
          </w:p>
        </w:tc>
        <w:tc>
          <w:tcPr>
            <w:tcW w:w="874" w:type="dxa"/>
          </w:tcPr>
          <w:p w14:paraId="010AE5A9" w14:textId="77777777" w:rsidR="001E20E9" w:rsidRDefault="002B5DA6">
            <w:pPr>
              <w:pStyle w:val="TableParagraph"/>
              <w:spacing w:line="256" w:lineRule="exact"/>
              <w:ind w:left="109"/>
              <w:rPr>
                <w:sz w:val="24"/>
              </w:rPr>
            </w:pPr>
            <w:r>
              <w:rPr>
                <w:spacing w:val="-10"/>
                <w:sz w:val="24"/>
              </w:rPr>
              <w:t>6</w:t>
            </w:r>
          </w:p>
        </w:tc>
        <w:tc>
          <w:tcPr>
            <w:tcW w:w="691" w:type="dxa"/>
          </w:tcPr>
          <w:p w14:paraId="1A193CD1" w14:textId="77777777" w:rsidR="001E20E9" w:rsidRDefault="002B5DA6">
            <w:pPr>
              <w:pStyle w:val="TableParagraph"/>
              <w:spacing w:line="256" w:lineRule="exact"/>
              <w:ind w:left="107"/>
              <w:rPr>
                <w:sz w:val="24"/>
              </w:rPr>
            </w:pPr>
            <w:r>
              <w:rPr>
                <w:spacing w:val="-5"/>
                <w:sz w:val="24"/>
              </w:rPr>
              <w:t>137</w:t>
            </w:r>
          </w:p>
        </w:tc>
        <w:tc>
          <w:tcPr>
            <w:tcW w:w="1058" w:type="dxa"/>
          </w:tcPr>
          <w:p w14:paraId="553EEF26" w14:textId="77777777" w:rsidR="001E20E9" w:rsidRDefault="002B5DA6">
            <w:pPr>
              <w:pStyle w:val="TableParagraph"/>
              <w:spacing w:line="256" w:lineRule="exact"/>
              <w:ind w:left="48" w:right="4"/>
              <w:jc w:val="center"/>
              <w:rPr>
                <w:sz w:val="24"/>
              </w:rPr>
            </w:pPr>
            <w:r>
              <w:rPr>
                <w:spacing w:val="-2"/>
                <w:sz w:val="24"/>
              </w:rPr>
              <w:t>107.74</w:t>
            </w:r>
          </w:p>
        </w:tc>
        <w:tc>
          <w:tcPr>
            <w:tcW w:w="1215" w:type="dxa"/>
          </w:tcPr>
          <w:p w14:paraId="6A69663F" w14:textId="77777777" w:rsidR="001E20E9" w:rsidRDefault="001E20E9">
            <w:pPr>
              <w:pStyle w:val="TableParagraph"/>
              <w:rPr>
                <w:rFonts w:ascii="Times New Roman"/>
                <w:sz w:val="20"/>
              </w:rPr>
            </w:pPr>
          </w:p>
        </w:tc>
        <w:tc>
          <w:tcPr>
            <w:tcW w:w="604" w:type="dxa"/>
          </w:tcPr>
          <w:p w14:paraId="68847486" w14:textId="77777777" w:rsidR="001E20E9" w:rsidRDefault="001E20E9">
            <w:pPr>
              <w:pStyle w:val="TableParagraph"/>
              <w:rPr>
                <w:rFonts w:ascii="Times New Roman"/>
                <w:sz w:val="20"/>
              </w:rPr>
            </w:pPr>
          </w:p>
        </w:tc>
        <w:tc>
          <w:tcPr>
            <w:tcW w:w="1265" w:type="dxa"/>
          </w:tcPr>
          <w:p w14:paraId="3C771943" w14:textId="77777777" w:rsidR="001E20E9" w:rsidRDefault="001E20E9">
            <w:pPr>
              <w:pStyle w:val="TableParagraph"/>
              <w:rPr>
                <w:rFonts w:ascii="Times New Roman"/>
                <w:sz w:val="20"/>
              </w:rPr>
            </w:pPr>
          </w:p>
        </w:tc>
      </w:tr>
      <w:tr w:rsidR="001E20E9" w14:paraId="4EFE3A68" w14:textId="77777777">
        <w:trPr>
          <w:trHeight w:val="276"/>
        </w:trPr>
        <w:tc>
          <w:tcPr>
            <w:tcW w:w="2606" w:type="dxa"/>
          </w:tcPr>
          <w:p w14:paraId="66FA8275" w14:textId="77777777" w:rsidR="001E20E9" w:rsidRDefault="001E20E9">
            <w:pPr>
              <w:pStyle w:val="TableParagraph"/>
              <w:rPr>
                <w:rFonts w:ascii="Times New Roman"/>
                <w:sz w:val="20"/>
              </w:rPr>
            </w:pPr>
          </w:p>
        </w:tc>
        <w:tc>
          <w:tcPr>
            <w:tcW w:w="874" w:type="dxa"/>
          </w:tcPr>
          <w:p w14:paraId="336BB273" w14:textId="77777777" w:rsidR="001E20E9" w:rsidRDefault="002B5DA6">
            <w:pPr>
              <w:pStyle w:val="TableParagraph"/>
              <w:spacing w:line="256" w:lineRule="exact"/>
              <w:ind w:left="109"/>
              <w:rPr>
                <w:sz w:val="24"/>
              </w:rPr>
            </w:pPr>
            <w:r>
              <w:rPr>
                <w:spacing w:val="-2"/>
                <w:sz w:val="24"/>
              </w:rPr>
              <w:t>Total</w:t>
            </w:r>
          </w:p>
        </w:tc>
        <w:tc>
          <w:tcPr>
            <w:tcW w:w="691" w:type="dxa"/>
          </w:tcPr>
          <w:p w14:paraId="45A9A77D" w14:textId="77777777" w:rsidR="001E20E9" w:rsidRDefault="002B5DA6">
            <w:pPr>
              <w:pStyle w:val="TableParagraph"/>
              <w:spacing w:line="256" w:lineRule="exact"/>
              <w:ind w:left="107"/>
              <w:rPr>
                <w:sz w:val="24"/>
              </w:rPr>
            </w:pPr>
            <w:r>
              <w:rPr>
                <w:spacing w:val="-5"/>
                <w:sz w:val="24"/>
              </w:rPr>
              <w:t>203</w:t>
            </w:r>
          </w:p>
        </w:tc>
        <w:tc>
          <w:tcPr>
            <w:tcW w:w="1058" w:type="dxa"/>
          </w:tcPr>
          <w:p w14:paraId="188B4BB7" w14:textId="77777777" w:rsidR="001E20E9" w:rsidRDefault="001E20E9">
            <w:pPr>
              <w:pStyle w:val="TableParagraph"/>
              <w:rPr>
                <w:rFonts w:ascii="Times New Roman"/>
                <w:sz w:val="20"/>
              </w:rPr>
            </w:pPr>
          </w:p>
        </w:tc>
        <w:tc>
          <w:tcPr>
            <w:tcW w:w="1215" w:type="dxa"/>
          </w:tcPr>
          <w:p w14:paraId="32E47523" w14:textId="77777777" w:rsidR="001E20E9" w:rsidRDefault="001E20E9">
            <w:pPr>
              <w:pStyle w:val="TableParagraph"/>
              <w:rPr>
                <w:rFonts w:ascii="Times New Roman"/>
                <w:sz w:val="20"/>
              </w:rPr>
            </w:pPr>
          </w:p>
        </w:tc>
        <w:tc>
          <w:tcPr>
            <w:tcW w:w="604" w:type="dxa"/>
          </w:tcPr>
          <w:p w14:paraId="016E8866" w14:textId="77777777" w:rsidR="001E20E9" w:rsidRDefault="001E20E9">
            <w:pPr>
              <w:pStyle w:val="TableParagraph"/>
              <w:rPr>
                <w:rFonts w:ascii="Times New Roman"/>
                <w:sz w:val="20"/>
              </w:rPr>
            </w:pPr>
          </w:p>
        </w:tc>
        <w:tc>
          <w:tcPr>
            <w:tcW w:w="1265" w:type="dxa"/>
          </w:tcPr>
          <w:p w14:paraId="08736BE1" w14:textId="77777777" w:rsidR="001E20E9" w:rsidRDefault="001E20E9">
            <w:pPr>
              <w:pStyle w:val="TableParagraph"/>
              <w:rPr>
                <w:rFonts w:ascii="Times New Roman"/>
                <w:sz w:val="20"/>
              </w:rPr>
            </w:pPr>
          </w:p>
        </w:tc>
      </w:tr>
      <w:tr w:rsidR="001E20E9" w14:paraId="79DA6B55" w14:textId="77777777">
        <w:trPr>
          <w:trHeight w:val="276"/>
        </w:trPr>
        <w:tc>
          <w:tcPr>
            <w:tcW w:w="2606" w:type="dxa"/>
          </w:tcPr>
          <w:p w14:paraId="0A137872" w14:textId="77777777" w:rsidR="001E20E9" w:rsidRDefault="002B5DA6">
            <w:pPr>
              <w:pStyle w:val="TableParagraph"/>
              <w:spacing w:line="256" w:lineRule="exact"/>
              <w:ind w:left="113"/>
              <w:rPr>
                <w:sz w:val="24"/>
              </w:rPr>
            </w:pPr>
            <w:r>
              <w:rPr>
                <w:spacing w:val="-2"/>
                <w:sz w:val="24"/>
              </w:rPr>
              <w:t>Achievement</w:t>
            </w:r>
          </w:p>
        </w:tc>
        <w:tc>
          <w:tcPr>
            <w:tcW w:w="874" w:type="dxa"/>
          </w:tcPr>
          <w:p w14:paraId="28006251" w14:textId="77777777" w:rsidR="001E20E9" w:rsidRDefault="002B5DA6">
            <w:pPr>
              <w:pStyle w:val="TableParagraph"/>
              <w:spacing w:line="256" w:lineRule="exact"/>
              <w:ind w:left="109"/>
              <w:rPr>
                <w:sz w:val="24"/>
              </w:rPr>
            </w:pPr>
            <w:r>
              <w:rPr>
                <w:spacing w:val="-10"/>
                <w:sz w:val="24"/>
              </w:rPr>
              <w:t>4</w:t>
            </w:r>
          </w:p>
        </w:tc>
        <w:tc>
          <w:tcPr>
            <w:tcW w:w="691" w:type="dxa"/>
          </w:tcPr>
          <w:p w14:paraId="31C87A0B" w14:textId="77777777" w:rsidR="001E20E9" w:rsidRDefault="002B5DA6">
            <w:pPr>
              <w:pStyle w:val="TableParagraph"/>
              <w:spacing w:line="256" w:lineRule="exact"/>
              <w:ind w:left="107"/>
              <w:rPr>
                <w:sz w:val="24"/>
              </w:rPr>
            </w:pPr>
            <w:r>
              <w:rPr>
                <w:spacing w:val="-5"/>
                <w:sz w:val="24"/>
              </w:rPr>
              <w:t>32</w:t>
            </w:r>
          </w:p>
        </w:tc>
        <w:tc>
          <w:tcPr>
            <w:tcW w:w="1058" w:type="dxa"/>
          </w:tcPr>
          <w:p w14:paraId="72FECFCF" w14:textId="77777777" w:rsidR="001E20E9" w:rsidRDefault="002B5DA6">
            <w:pPr>
              <w:pStyle w:val="TableParagraph"/>
              <w:spacing w:line="256" w:lineRule="exact"/>
              <w:ind w:left="48" w:right="4"/>
              <w:jc w:val="center"/>
              <w:rPr>
                <w:sz w:val="24"/>
              </w:rPr>
            </w:pPr>
            <w:r>
              <w:rPr>
                <w:spacing w:val="-2"/>
                <w:sz w:val="24"/>
              </w:rPr>
              <w:t>106.44</w:t>
            </w:r>
          </w:p>
        </w:tc>
        <w:tc>
          <w:tcPr>
            <w:tcW w:w="1215" w:type="dxa"/>
          </w:tcPr>
          <w:p w14:paraId="347733E8" w14:textId="77777777" w:rsidR="001E20E9" w:rsidRDefault="002B5DA6">
            <w:pPr>
              <w:pStyle w:val="TableParagraph"/>
              <w:spacing w:line="256" w:lineRule="exact"/>
              <w:ind w:left="147"/>
              <w:rPr>
                <w:sz w:val="24"/>
              </w:rPr>
            </w:pPr>
            <w:r>
              <w:rPr>
                <w:spacing w:val="-4"/>
                <w:sz w:val="24"/>
              </w:rPr>
              <w:t>.820</w:t>
            </w:r>
          </w:p>
        </w:tc>
        <w:tc>
          <w:tcPr>
            <w:tcW w:w="604" w:type="dxa"/>
          </w:tcPr>
          <w:p w14:paraId="5C0F20EC" w14:textId="77777777" w:rsidR="001E20E9" w:rsidRDefault="002B5DA6">
            <w:pPr>
              <w:pStyle w:val="TableParagraph"/>
              <w:spacing w:line="256" w:lineRule="exact"/>
              <w:ind w:left="10"/>
              <w:jc w:val="center"/>
              <w:rPr>
                <w:sz w:val="24"/>
              </w:rPr>
            </w:pPr>
            <w:r>
              <w:rPr>
                <w:spacing w:val="-10"/>
                <w:sz w:val="24"/>
              </w:rPr>
              <w:t>2</w:t>
            </w:r>
          </w:p>
        </w:tc>
        <w:tc>
          <w:tcPr>
            <w:tcW w:w="1265" w:type="dxa"/>
          </w:tcPr>
          <w:p w14:paraId="4B6EEF2D" w14:textId="77777777" w:rsidR="001E20E9" w:rsidRDefault="002B5DA6">
            <w:pPr>
              <w:pStyle w:val="TableParagraph"/>
              <w:spacing w:line="256" w:lineRule="exact"/>
              <w:ind w:left="212"/>
              <w:rPr>
                <w:sz w:val="24"/>
              </w:rPr>
            </w:pPr>
            <w:r>
              <w:rPr>
                <w:spacing w:val="-4"/>
                <w:sz w:val="24"/>
              </w:rPr>
              <w:t>.664</w:t>
            </w:r>
          </w:p>
        </w:tc>
      </w:tr>
      <w:tr w:rsidR="001E20E9" w14:paraId="228EC97D" w14:textId="77777777">
        <w:trPr>
          <w:trHeight w:val="276"/>
        </w:trPr>
        <w:tc>
          <w:tcPr>
            <w:tcW w:w="2606" w:type="dxa"/>
          </w:tcPr>
          <w:p w14:paraId="4B54A1DA" w14:textId="77777777" w:rsidR="001E20E9" w:rsidRDefault="001E20E9">
            <w:pPr>
              <w:pStyle w:val="TableParagraph"/>
              <w:rPr>
                <w:rFonts w:ascii="Times New Roman"/>
                <w:sz w:val="20"/>
              </w:rPr>
            </w:pPr>
          </w:p>
        </w:tc>
        <w:tc>
          <w:tcPr>
            <w:tcW w:w="874" w:type="dxa"/>
          </w:tcPr>
          <w:p w14:paraId="08D1F959" w14:textId="77777777" w:rsidR="001E20E9" w:rsidRDefault="002B5DA6">
            <w:pPr>
              <w:pStyle w:val="TableParagraph"/>
              <w:spacing w:line="256" w:lineRule="exact"/>
              <w:ind w:left="109"/>
              <w:rPr>
                <w:sz w:val="24"/>
              </w:rPr>
            </w:pPr>
            <w:r>
              <w:rPr>
                <w:spacing w:val="-10"/>
                <w:sz w:val="24"/>
              </w:rPr>
              <w:t>5</w:t>
            </w:r>
          </w:p>
        </w:tc>
        <w:tc>
          <w:tcPr>
            <w:tcW w:w="691" w:type="dxa"/>
          </w:tcPr>
          <w:p w14:paraId="7A5773F1" w14:textId="77777777" w:rsidR="001E20E9" w:rsidRDefault="002B5DA6">
            <w:pPr>
              <w:pStyle w:val="TableParagraph"/>
              <w:spacing w:line="256" w:lineRule="exact"/>
              <w:ind w:left="107"/>
              <w:rPr>
                <w:sz w:val="24"/>
              </w:rPr>
            </w:pPr>
            <w:r>
              <w:rPr>
                <w:spacing w:val="-5"/>
                <w:sz w:val="24"/>
              </w:rPr>
              <w:t>34</w:t>
            </w:r>
          </w:p>
        </w:tc>
        <w:tc>
          <w:tcPr>
            <w:tcW w:w="1058" w:type="dxa"/>
          </w:tcPr>
          <w:p w14:paraId="0807CFA1" w14:textId="77777777" w:rsidR="001E20E9" w:rsidRDefault="002B5DA6">
            <w:pPr>
              <w:pStyle w:val="TableParagraph"/>
              <w:spacing w:line="256" w:lineRule="exact"/>
              <w:ind w:left="48" w:right="4"/>
              <w:jc w:val="center"/>
              <w:rPr>
                <w:sz w:val="24"/>
              </w:rPr>
            </w:pPr>
            <w:r>
              <w:rPr>
                <w:spacing w:val="-2"/>
                <w:sz w:val="24"/>
              </w:rPr>
              <w:t>107.72</w:t>
            </w:r>
          </w:p>
        </w:tc>
        <w:tc>
          <w:tcPr>
            <w:tcW w:w="1215" w:type="dxa"/>
          </w:tcPr>
          <w:p w14:paraId="2EB4F655" w14:textId="77777777" w:rsidR="001E20E9" w:rsidRDefault="001E20E9">
            <w:pPr>
              <w:pStyle w:val="TableParagraph"/>
              <w:rPr>
                <w:rFonts w:ascii="Times New Roman"/>
                <w:sz w:val="20"/>
              </w:rPr>
            </w:pPr>
          </w:p>
        </w:tc>
        <w:tc>
          <w:tcPr>
            <w:tcW w:w="604" w:type="dxa"/>
          </w:tcPr>
          <w:p w14:paraId="6F5AE01C" w14:textId="77777777" w:rsidR="001E20E9" w:rsidRDefault="001E20E9">
            <w:pPr>
              <w:pStyle w:val="TableParagraph"/>
              <w:rPr>
                <w:rFonts w:ascii="Times New Roman"/>
                <w:sz w:val="20"/>
              </w:rPr>
            </w:pPr>
          </w:p>
        </w:tc>
        <w:tc>
          <w:tcPr>
            <w:tcW w:w="1265" w:type="dxa"/>
          </w:tcPr>
          <w:p w14:paraId="0C548C15" w14:textId="77777777" w:rsidR="001E20E9" w:rsidRDefault="001E20E9">
            <w:pPr>
              <w:pStyle w:val="TableParagraph"/>
              <w:rPr>
                <w:rFonts w:ascii="Times New Roman"/>
                <w:sz w:val="20"/>
              </w:rPr>
            </w:pPr>
          </w:p>
        </w:tc>
      </w:tr>
      <w:tr w:rsidR="001E20E9" w14:paraId="30B09B6A" w14:textId="77777777">
        <w:trPr>
          <w:trHeight w:val="275"/>
        </w:trPr>
        <w:tc>
          <w:tcPr>
            <w:tcW w:w="2606" w:type="dxa"/>
          </w:tcPr>
          <w:p w14:paraId="5AD47B4D" w14:textId="77777777" w:rsidR="001E20E9" w:rsidRDefault="001E20E9">
            <w:pPr>
              <w:pStyle w:val="TableParagraph"/>
              <w:rPr>
                <w:rFonts w:ascii="Times New Roman"/>
                <w:sz w:val="20"/>
              </w:rPr>
            </w:pPr>
          </w:p>
        </w:tc>
        <w:tc>
          <w:tcPr>
            <w:tcW w:w="874" w:type="dxa"/>
          </w:tcPr>
          <w:p w14:paraId="248B3056" w14:textId="77777777" w:rsidR="001E20E9" w:rsidRDefault="002B5DA6">
            <w:pPr>
              <w:pStyle w:val="TableParagraph"/>
              <w:spacing w:line="256" w:lineRule="exact"/>
              <w:ind w:left="109"/>
              <w:rPr>
                <w:sz w:val="24"/>
              </w:rPr>
            </w:pPr>
            <w:r>
              <w:rPr>
                <w:spacing w:val="-10"/>
                <w:sz w:val="24"/>
              </w:rPr>
              <w:t>6</w:t>
            </w:r>
          </w:p>
        </w:tc>
        <w:tc>
          <w:tcPr>
            <w:tcW w:w="691" w:type="dxa"/>
          </w:tcPr>
          <w:p w14:paraId="0ACA1449" w14:textId="77777777" w:rsidR="001E20E9" w:rsidRDefault="002B5DA6">
            <w:pPr>
              <w:pStyle w:val="TableParagraph"/>
              <w:spacing w:line="256" w:lineRule="exact"/>
              <w:ind w:left="107"/>
              <w:rPr>
                <w:sz w:val="24"/>
              </w:rPr>
            </w:pPr>
            <w:r>
              <w:rPr>
                <w:spacing w:val="-5"/>
                <w:sz w:val="24"/>
              </w:rPr>
              <w:t>137</w:t>
            </w:r>
          </w:p>
        </w:tc>
        <w:tc>
          <w:tcPr>
            <w:tcW w:w="1058" w:type="dxa"/>
          </w:tcPr>
          <w:p w14:paraId="0578DB1D" w14:textId="77777777" w:rsidR="001E20E9" w:rsidRDefault="002B5DA6">
            <w:pPr>
              <w:pStyle w:val="TableParagraph"/>
              <w:spacing w:line="256" w:lineRule="exact"/>
              <w:ind w:left="48"/>
              <w:jc w:val="center"/>
              <w:rPr>
                <w:sz w:val="24"/>
              </w:rPr>
            </w:pPr>
            <w:r>
              <w:rPr>
                <w:spacing w:val="-2"/>
                <w:sz w:val="24"/>
              </w:rPr>
              <w:t>99.54</w:t>
            </w:r>
          </w:p>
        </w:tc>
        <w:tc>
          <w:tcPr>
            <w:tcW w:w="1215" w:type="dxa"/>
          </w:tcPr>
          <w:p w14:paraId="087A898E" w14:textId="77777777" w:rsidR="001E20E9" w:rsidRDefault="001E20E9">
            <w:pPr>
              <w:pStyle w:val="TableParagraph"/>
              <w:rPr>
                <w:rFonts w:ascii="Times New Roman"/>
                <w:sz w:val="20"/>
              </w:rPr>
            </w:pPr>
          </w:p>
        </w:tc>
        <w:tc>
          <w:tcPr>
            <w:tcW w:w="604" w:type="dxa"/>
          </w:tcPr>
          <w:p w14:paraId="5FFBD1E5" w14:textId="77777777" w:rsidR="001E20E9" w:rsidRDefault="001E20E9">
            <w:pPr>
              <w:pStyle w:val="TableParagraph"/>
              <w:rPr>
                <w:rFonts w:ascii="Times New Roman"/>
                <w:sz w:val="20"/>
              </w:rPr>
            </w:pPr>
          </w:p>
        </w:tc>
        <w:tc>
          <w:tcPr>
            <w:tcW w:w="1265" w:type="dxa"/>
          </w:tcPr>
          <w:p w14:paraId="5AB018B4" w14:textId="77777777" w:rsidR="001E20E9" w:rsidRDefault="001E20E9">
            <w:pPr>
              <w:pStyle w:val="TableParagraph"/>
              <w:rPr>
                <w:rFonts w:ascii="Times New Roman"/>
                <w:sz w:val="20"/>
              </w:rPr>
            </w:pPr>
          </w:p>
        </w:tc>
      </w:tr>
      <w:tr w:rsidR="001E20E9" w14:paraId="16F41E84" w14:textId="77777777">
        <w:trPr>
          <w:trHeight w:val="275"/>
        </w:trPr>
        <w:tc>
          <w:tcPr>
            <w:tcW w:w="2606" w:type="dxa"/>
          </w:tcPr>
          <w:p w14:paraId="02470C2D" w14:textId="77777777" w:rsidR="001E20E9" w:rsidRDefault="001E20E9">
            <w:pPr>
              <w:pStyle w:val="TableParagraph"/>
              <w:rPr>
                <w:rFonts w:ascii="Times New Roman"/>
                <w:sz w:val="20"/>
              </w:rPr>
            </w:pPr>
          </w:p>
        </w:tc>
        <w:tc>
          <w:tcPr>
            <w:tcW w:w="874" w:type="dxa"/>
          </w:tcPr>
          <w:p w14:paraId="7AAAC594" w14:textId="77777777" w:rsidR="001E20E9" w:rsidRDefault="002B5DA6">
            <w:pPr>
              <w:pStyle w:val="TableParagraph"/>
              <w:spacing w:line="256" w:lineRule="exact"/>
              <w:ind w:left="109"/>
              <w:rPr>
                <w:sz w:val="24"/>
              </w:rPr>
            </w:pPr>
            <w:r>
              <w:rPr>
                <w:spacing w:val="-2"/>
                <w:sz w:val="24"/>
              </w:rPr>
              <w:t>Total</w:t>
            </w:r>
          </w:p>
        </w:tc>
        <w:tc>
          <w:tcPr>
            <w:tcW w:w="691" w:type="dxa"/>
          </w:tcPr>
          <w:p w14:paraId="046AB78E" w14:textId="77777777" w:rsidR="001E20E9" w:rsidRDefault="002B5DA6">
            <w:pPr>
              <w:pStyle w:val="TableParagraph"/>
              <w:spacing w:line="256" w:lineRule="exact"/>
              <w:ind w:left="107"/>
              <w:rPr>
                <w:sz w:val="24"/>
              </w:rPr>
            </w:pPr>
            <w:r>
              <w:rPr>
                <w:spacing w:val="-5"/>
                <w:sz w:val="24"/>
              </w:rPr>
              <w:t>203</w:t>
            </w:r>
          </w:p>
        </w:tc>
        <w:tc>
          <w:tcPr>
            <w:tcW w:w="1058" w:type="dxa"/>
          </w:tcPr>
          <w:p w14:paraId="0D1085A6" w14:textId="77777777" w:rsidR="001E20E9" w:rsidRDefault="001E20E9">
            <w:pPr>
              <w:pStyle w:val="TableParagraph"/>
              <w:rPr>
                <w:rFonts w:ascii="Times New Roman"/>
                <w:sz w:val="20"/>
              </w:rPr>
            </w:pPr>
          </w:p>
        </w:tc>
        <w:tc>
          <w:tcPr>
            <w:tcW w:w="1215" w:type="dxa"/>
          </w:tcPr>
          <w:p w14:paraId="4DE3FA96" w14:textId="77777777" w:rsidR="001E20E9" w:rsidRDefault="001E20E9">
            <w:pPr>
              <w:pStyle w:val="TableParagraph"/>
              <w:rPr>
                <w:rFonts w:ascii="Times New Roman"/>
                <w:sz w:val="20"/>
              </w:rPr>
            </w:pPr>
          </w:p>
        </w:tc>
        <w:tc>
          <w:tcPr>
            <w:tcW w:w="604" w:type="dxa"/>
          </w:tcPr>
          <w:p w14:paraId="3E1118B2" w14:textId="77777777" w:rsidR="001E20E9" w:rsidRDefault="001E20E9">
            <w:pPr>
              <w:pStyle w:val="TableParagraph"/>
              <w:rPr>
                <w:rFonts w:ascii="Times New Roman"/>
                <w:sz w:val="20"/>
              </w:rPr>
            </w:pPr>
          </w:p>
        </w:tc>
        <w:tc>
          <w:tcPr>
            <w:tcW w:w="1265" w:type="dxa"/>
          </w:tcPr>
          <w:p w14:paraId="30ED3417" w14:textId="77777777" w:rsidR="001E20E9" w:rsidRDefault="001E20E9">
            <w:pPr>
              <w:pStyle w:val="TableParagraph"/>
              <w:rPr>
                <w:rFonts w:ascii="Times New Roman"/>
                <w:sz w:val="20"/>
              </w:rPr>
            </w:pPr>
          </w:p>
        </w:tc>
      </w:tr>
      <w:tr w:rsidR="001E20E9" w14:paraId="40056B95" w14:textId="77777777">
        <w:trPr>
          <w:trHeight w:val="276"/>
        </w:trPr>
        <w:tc>
          <w:tcPr>
            <w:tcW w:w="2606" w:type="dxa"/>
          </w:tcPr>
          <w:p w14:paraId="2E435E5C" w14:textId="77777777" w:rsidR="001E20E9" w:rsidRDefault="002B5DA6">
            <w:pPr>
              <w:pStyle w:val="TableParagraph"/>
              <w:spacing w:line="256" w:lineRule="exact"/>
              <w:ind w:left="113"/>
              <w:rPr>
                <w:sz w:val="24"/>
              </w:rPr>
            </w:pPr>
            <w:r>
              <w:rPr>
                <w:spacing w:val="-2"/>
                <w:sz w:val="24"/>
              </w:rPr>
              <w:t>Support</w:t>
            </w:r>
            <w:r>
              <w:rPr>
                <w:spacing w:val="-9"/>
                <w:sz w:val="24"/>
              </w:rPr>
              <w:t xml:space="preserve"> </w:t>
            </w:r>
            <w:r>
              <w:rPr>
                <w:spacing w:val="-2"/>
                <w:sz w:val="24"/>
              </w:rPr>
              <w:t>System</w:t>
            </w:r>
          </w:p>
        </w:tc>
        <w:tc>
          <w:tcPr>
            <w:tcW w:w="874" w:type="dxa"/>
          </w:tcPr>
          <w:p w14:paraId="6987AFEF" w14:textId="77777777" w:rsidR="001E20E9" w:rsidRDefault="002B5DA6">
            <w:pPr>
              <w:pStyle w:val="TableParagraph"/>
              <w:spacing w:line="256" w:lineRule="exact"/>
              <w:ind w:left="109"/>
              <w:rPr>
                <w:sz w:val="24"/>
              </w:rPr>
            </w:pPr>
            <w:r>
              <w:rPr>
                <w:spacing w:val="-10"/>
                <w:sz w:val="24"/>
              </w:rPr>
              <w:t>4</w:t>
            </w:r>
          </w:p>
        </w:tc>
        <w:tc>
          <w:tcPr>
            <w:tcW w:w="691" w:type="dxa"/>
          </w:tcPr>
          <w:p w14:paraId="15754CBA" w14:textId="77777777" w:rsidR="001E20E9" w:rsidRDefault="002B5DA6">
            <w:pPr>
              <w:pStyle w:val="TableParagraph"/>
              <w:spacing w:line="256" w:lineRule="exact"/>
              <w:ind w:left="107"/>
              <w:rPr>
                <w:sz w:val="24"/>
              </w:rPr>
            </w:pPr>
            <w:r>
              <w:rPr>
                <w:spacing w:val="-5"/>
                <w:sz w:val="24"/>
              </w:rPr>
              <w:t>32</w:t>
            </w:r>
          </w:p>
        </w:tc>
        <w:tc>
          <w:tcPr>
            <w:tcW w:w="1058" w:type="dxa"/>
          </w:tcPr>
          <w:p w14:paraId="500D3A6F" w14:textId="77777777" w:rsidR="001E20E9" w:rsidRDefault="002B5DA6">
            <w:pPr>
              <w:pStyle w:val="TableParagraph"/>
              <w:spacing w:line="256" w:lineRule="exact"/>
              <w:ind w:left="48"/>
              <w:jc w:val="center"/>
              <w:rPr>
                <w:sz w:val="24"/>
              </w:rPr>
            </w:pPr>
            <w:r>
              <w:rPr>
                <w:spacing w:val="-2"/>
                <w:sz w:val="24"/>
              </w:rPr>
              <w:t>89.13</w:t>
            </w:r>
          </w:p>
        </w:tc>
        <w:tc>
          <w:tcPr>
            <w:tcW w:w="1215" w:type="dxa"/>
          </w:tcPr>
          <w:p w14:paraId="26879D60" w14:textId="77777777" w:rsidR="001E20E9" w:rsidRDefault="002B5DA6">
            <w:pPr>
              <w:pStyle w:val="TableParagraph"/>
              <w:spacing w:line="256" w:lineRule="exact"/>
              <w:ind w:left="147"/>
              <w:rPr>
                <w:sz w:val="24"/>
              </w:rPr>
            </w:pPr>
            <w:r>
              <w:rPr>
                <w:spacing w:val="-4"/>
                <w:sz w:val="24"/>
              </w:rPr>
              <w:t>2.385</w:t>
            </w:r>
          </w:p>
        </w:tc>
        <w:tc>
          <w:tcPr>
            <w:tcW w:w="604" w:type="dxa"/>
          </w:tcPr>
          <w:p w14:paraId="3BAD38AD" w14:textId="77777777" w:rsidR="001E20E9" w:rsidRDefault="002B5DA6">
            <w:pPr>
              <w:pStyle w:val="TableParagraph"/>
              <w:spacing w:line="256" w:lineRule="exact"/>
              <w:ind w:left="10"/>
              <w:jc w:val="center"/>
              <w:rPr>
                <w:sz w:val="24"/>
              </w:rPr>
            </w:pPr>
            <w:r>
              <w:rPr>
                <w:spacing w:val="-10"/>
                <w:sz w:val="24"/>
              </w:rPr>
              <w:t>2</w:t>
            </w:r>
          </w:p>
        </w:tc>
        <w:tc>
          <w:tcPr>
            <w:tcW w:w="1265" w:type="dxa"/>
          </w:tcPr>
          <w:p w14:paraId="7F6425A7" w14:textId="77777777" w:rsidR="001E20E9" w:rsidRDefault="002B5DA6">
            <w:pPr>
              <w:pStyle w:val="TableParagraph"/>
              <w:spacing w:line="256" w:lineRule="exact"/>
              <w:ind w:left="212"/>
              <w:rPr>
                <w:sz w:val="24"/>
              </w:rPr>
            </w:pPr>
            <w:r>
              <w:rPr>
                <w:spacing w:val="-4"/>
                <w:sz w:val="24"/>
              </w:rPr>
              <w:t>.303</w:t>
            </w:r>
          </w:p>
        </w:tc>
      </w:tr>
      <w:tr w:rsidR="001E20E9" w14:paraId="2BB2C5C0" w14:textId="77777777">
        <w:trPr>
          <w:trHeight w:val="275"/>
        </w:trPr>
        <w:tc>
          <w:tcPr>
            <w:tcW w:w="2606" w:type="dxa"/>
          </w:tcPr>
          <w:p w14:paraId="2AFD0CF8" w14:textId="77777777" w:rsidR="001E20E9" w:rsidRDefault="001E20E9">
            <w:pPr>
              <w:pStyle w:val="TableParagraph"/>
              <w:rPr>
                <w:rFonts w:ascii="Times New Roman"/>
                <w:sz w:val="20"/>
              </w:rPr>
            </w:pPr>
          </w:p>
        </w:tc>
        <w:tc>
          <w:tcPr>
            <w:tcW w:w="874" w:type="dxa"/>
          </w:tcPr>
          <w:p w14:paraId="48E757C4" w14:textId="77777777" w:rsidR="001E20E9" w:rsidRDefault="002B5DA6">
            <w:pPr>
              <w:pStyle w:val="TableParagraph"/>
              <w:spacing w:line="256" w:lineRule="exact"/>
              <w:ind w:left="109"/>
              <w:rPr>
                <w:sz w:val="24"/>
              </w:rPr>
            </w:pPr>
            <w:r>
              <w:rPr>
                <w:spacing w:val="-10"/>
                <w:sz w:val="24"/>
              </w:rPr>
              <w:t>5</w:t>
            </w:r>
          </w:p>
        </w:tc>
        <w:tc>
          <w:tcPr>
            <w:tcW w:w="691" w:type="dxa"/>
          </w:tcPr>
          <w:p w14:paraId="6E1ED397" w14:textId="77777777" w:rsidR="001E20E9" w:rsidRDefault="002B5DA6">
            <w:pPr>
              <w:pStyle w:val="TableParagraph"/>
              <w:spacing w:line="256" w:lineRule="exact"/>
              <w:ind w:left="107"/>
              <w:rPr>
                <w:sz w:val="24"/>
              </w:rPr>
            </w:pPr>
            <w:r>
              <w:rPr>
                <w:spacing w:val="-5"/>
                <w:sz w:val="24"/>
              </w:rPr>
              <w:t>34</w:t>
            </w:r>
          </w:p>
        </w:tc>
        <w:tc>
          <w:tcPr>
            <w:tcW w:w="1058" w:type="dxa"/>
          </w:tcPr>
          <w:p w14:paraId="2FA83C72" w14:textId="77777777" w:rsidR="001E20E9" w:rsidRDefault="002B5DA6">
            <w:pPr>
              <w:pStyle w:val="TableParagraph"/>
              <w:spacing w:line="256" w:lineRule="exact"/>
              <w:ind w:left="48"/>
              <w:jc w:val="center"/>
              <w:rPr>
                <w:sz w:val="24"/>
              </w:rPr>
            </w:pPr>
            <w:r>
              <w:rPr>
                <w:spacing w:val="-2"/>
                <w:sz w:val="24"/>
              </w:rPr>
              <w:t>99.25</w:t>
            </w:r>
          </w:p>
        </w:tc>
        <w:tc>
          <w:tcPr>
            <w:tcW w:w="1215" w:type="dxa"/>
          </w:tcPr>
          <w:p w14:paraId="6423AD2A" w14:textId="77777777" w:rsidR="001E20E9" w:rsidRDefault="001E20E9">
            <w:pPr>
              <w:pStyle w:val="TableParagraph"/>
              <w:rPr>
                <w:rFonts w:ascii="Times New Roman"/>
                <w:sz w:val="20"/>
              </w:rPr>
            </w:pPr>
          </w:p>
        </w:tc>
        <w:tc>
          <w:tcPr>
            <w:tcW w:w="604" w:type="dxa"/>
          </w:tcPr>
          <w:p w14:paraId="47B71699" w14:textId="77777777" w:rsidR="001E20E9" w:rsidRDefault="001E20E9">
            <w:pPr>
              <w:pStyle w:val="TableParagraph"/>
              <w:rPr>
                <w:rFonts w:ascii="Times New Roman"/>
                <w:sz w:val="20"/>
              </w:rPr>
            </w:pPr>
          </w:p>
        </w:tc>
        <w:tc>
          <w:tcPr>
            <w:tcW w:w="1265" w:type="dxa"/>
          </w:tcPr>
          <w:p w14:paraId="55EACC77" w14:textId="77777777" w:rsidR="001E20E9" w:rsidRDefault="001E20E9">
            <w:pPr>
              <w:pStyle w:val="TableParagraph"/>
              <w:rPr>
                <w:rFonts w:ascii="Times New Roman"/>
                <w:sz w:val="20"/>
              </w:rPr>
            </w:pPr>
          </w:p>
        </w:tc>
      </w:tr>
      <w:tr w:rsidR="001E20E9" w14:paraId="52AC0294" w14:textId="77777777">
        <w:trPr>
          <w:trHeight w:val="276"/>
        </w:trPr>
        <w:tc>
          <w:tcPr>
            <w:tcW w:w="2606" w:type="dxa"/>
          </w:tcPr>
          <w:p w14:paraId="04592C66" w14:textId="77777777" w:rsidR="001E20E9" w:rsidRDefault="001E20E9">
            <w:pPr>
              <w:pStyle w:val="TableParagraph"/>
              <w:rPr>
                <w:rFonts w:ascii="Times New Roman"/>
                <w:sz w:val="20"/>
              </w:rPr>
            </w:pPr>
          </w:p>
        </w:tc>
        <w:tc>
          <w:tcPr>
            <w:tcW w:w="874" w:type="dxa"/>
          </w:tcPr>
          <w:p w14:paraId="6C08E9C4" w14:textId="77777777" w:rsidR="001E20E9" w:rsidRDefault="002B5DA6">
            <w:pPr>
              <w:pStyle w:val="TableParagraph"/>
              <w:spacing w:line="256" w:lineRule="exact"/>
              <w:ind w:left="109"/>
              <w:rPr>
                <w:sz w:val="24"/>
              </w:rPr>
            </w:pPr>
            <w:r>
              <w:rPr>
                <w:spacing w:val="-10"/>
                <w:sz w:val="24"/>
              </w:rPr>
              <w:t>6</w:t>
            </w:r>
          </w:p>
        </w:tc>
        <w:tc>
          <w:tcPr>
            <w:tcW w:w="691" w:type="dxa"/>
          </w:tcPr>
          <w:p w14:paraId="2CFD048F" w14:textId="77777777" w:rsidR="001E20E9" w:rsidRDefault="002B5DA6">
            <w:pPr>
              <w:pStyle w:val="TableParagraph"/>
              <w:spacing w:line="256" w:lineRule="exact"/>
              <w:ind w:left="107"/>
              <w:rPr>
                <w:sz w:val="24"/>
              </w:rPr>
            </w:pPr>
            <w:r>
              <w:rPr>
                <w:spacing w:val="-5"/>
                <w:sz w:val="24"/>
              </w:rPr>
              <w:t>137</w:t>
            </w:r>
          </w:p>
        </w:tc>
        <w:tc>
          <w:tcPr>
            <w:tcW w:w="1058" w:type="dxa"/>
          </w:tcPr>
          <w:p w14:paraId="01A49B46" w14:textId="77777777" w:rsidR="001E20E9" w:rsidRDefault="002B5DA6">
            <w:pPr>
              <w:pStyle w:val="TableParagraph"/>
              <w:spacing w:line="256" w:lineRule="exact"/>
              <w:ind w:left="48" w:right="4"/>
              <w:jc w:val="center"/>
              <w:rPr>
                <w:sz w:val="24"/>
              </w:rPr>
            </w:pPr>
            <w:r>
              <w:rPr>
                <w:spacing w:val="-2"/>
                <w:sz w:val="24"/>
              </w:rPr>
              <w:t>105.59</w:t>
            </w:r>
          </w:p>
        </w:tc>
        <w:tc>
          <w:tcPr>
            <w:tcW w:w="1215" w:type="dxa"/>
          </w:tcPr>
          <w:p w14:paraId="22E57E2F" w14:textId="77777777" w:rsidR="001E20E9" w:rsidRDefault="001E20E9">
            <w:pPr>
              <w:pStyle w:val="TableParagraph"/>
              <w:rPr>
                <w:rFonts w:ascii="Times New Roman"/>
                <w:sz w:val="20"/>
              </w:rPr>
            </w:pPr>
          </w:p>
        </w:tc>
        <w:tc>
          <w:tcPr>
            <w:tcW w:w="604" w:type="dxa"/>
          </w:tcPr>
          <w:p w14:paraId="59269BED" w14:textId="77777777" w:rsidR="001E20E9" w:rsidRDefault="001E20E9">
            <w:pPr>
              <w:pStyle w:val="TableParagraph"/>
              <w:rPr>
                <w:rFonts w:ascii="Times New Roman"/>
                <w:sz w:val="20"/>
              </w:rPr>
            </w:pPr>
          </w:p>
        </w:tc>
        <w:tc>
          <w:tcPr>
            <w:tcW w:w="1265" w:type="dxa"/>
          </w:tcPr>
          <w:p w14:paraId="3938CA0C" w14:textId="77777777" w:rsidR="001E20E9" w:rsidRDefault="001E20E9">
            <w:pPr>
              <w:pStyle w:val="TableParagraph"/>
              <w:rPr>
                <w:rFonts w:ascii="Times New Roman"/>
                <w:sz w:val="20"/>
              </w:rPr>
            </w:pPr>
          </w:p>
        </w:tc>
      </w:tr>
      <w:tr w:rsidR="001E20E9" w14:paraId="76AAA1A9" w14:textId="77777777">
        <w:trPr>
          <w:trHeight w:val="272"/>
        </w:trPr>
        <w:tc>
          <w:tcPr>
            <w:tcW w:w="2606" w:type="dxa"/>
            <w:tcBorders>
              <w:bottom w:val="single" w:sz="4" w:space="0" w:color="000000"/>
            </w:tcBorders>
          </w:tcPr>
          <w:p w14:paraId="2BEBC7E6" w14:textId="77777777" w:rsidR="001E20E9" w:rsidRDefault="001E20E9">
            <w:pPr>
              <w:pStyle w:val="TableParagraph"/>
              <w:rPr>
                <w:rFonts w:ascii="Times New Roman"/>
                <w:sz w:val="20"/>
              </w:rPr>
            </w:pPr>
          </w:p>
        </w:tc>
        <w:tc>
          <w:tcPr>
            <w:tcW w:w="874" w:type="dxa"/>
            <w:tcBorders>
              <w:bottom w:val="single" w:sz="4" w:space="0" w:color="000000"/>
            </w:tcBorders>
          </w:tcPr>
          <w:p w14:paraId="0F609E1F" w14:textId="77777777" w:rsidR="001E20E9" w:rsidRDefault="002B5DA6">
            <w:pPr>
              <w:pStyle w:val="TableParagraph"/>
              <w:spacing w:line="252" w:lineRule="exact"/>
              <w:ind w:left="109"/>
              <w:rPr>
                <w:sz w:val="24"/>
              </w:rPr>
            </w:pPr>
            <w:r>
              <w:rPr>
                <w:spacing w:val="-2"/>
                <w:sz w:val="24"/>
              </w:rPr>
              <w:t>Total</w:t>
            </w:r>
          </w:p>
        </w:tc>
        <w:tc>
          <w:tcPr>
            <w:tcW w:w="691" w:type="dxa"/>
            <w:tcBorders>
              <w:bottom w:val="single" w:sz="4" w:space="0" w:color="000000"/>
            </w:tcBorders>
          </w:tcPr>
          <w:p w14:paraId="089EBD64" w14:textId="77777777" w:rsidR="001E20E9" w:rsidRDefault="002B5DA6">
            <w:pPr>
              <w:pStyle w:val="TableParagraph"/>
              <w:spacing w:line="252" w:lineRule="exact"/>
              <w:ind w:left="107"/>
              <w:rPr>
                <w:sz w:val="24"/>
              </w:rPr>
            </w:pPr>
            <w:r>
              <w:rPr>
                <w:spacing w:val="-5"/>
                <w:sz w:val="24"/>
              </w:rPr>
              <w:t>203</w:t>
            </w:r>
          </w:p>
        </w:tc>
        <w:tc>
          <w:tcPr>
            <w:tcW w:w="1058" w:type="dxa"/>
            <w:tcBorders>
              <w:bottom w:val="single" w:sz="4" w:space="0" w:color="000000"/>
            </w:tcBorders>
          </w:tcPr>
          <w:p w14:paraId="4CD46CA9" w14:textId="77777777" w:rsidR="001E20E9" w:rsidRDefault="001E20E9">
            <w:pPr>
              <w:pStyle w:val="TableParagraph"/>
              <w:rPr>
                <w:rFonts w:ascii="Times New Roman"/>
                <w:sz w:val="20"/>
              </w:rPr>
            </w:pPr>
          </w:p>
        </w:tc>
        <w:tc>
          <w:tcPr>
            <w:tcW w:w="1215" w:type="dxa"/>
            <w:tcBorders>
              <w:bottom w:val="single" w:sz="4" w:space="0" w:color="000000"/>
            </w:tcBorders>
          </w:tcPr>
          <w:p w14:paraId="0C59663D" w14:textId="77777777" w:rsidR="001E20E9" w:rsidRDefault="001E20E9">
            <w:pPr>
              <w:pStyle w:val="TableParagraph"/>
              <w:rPr>
                <w:rFonts w:ascii="Times New Roman"/>
                <w:sz w:val="20"/>
              </w:rPr>
            </w:pPr>
          </w:p>
        </w:tc>
        <w:tc>
          <w:tcPr>
            <w:tcW w:w="604" w:type="dxa"/>
            <w:tcBorders>
              <w:bottom w:val="single" w:sz="4" w:space="0" w:color="000000"/>
            </w:tcBorders>
          </w:tcPr>
          <w:p w14:paraId="5CB3F9A4" w14:textId="77777777" w:rsidR="001E20E9" w:rsidRDefault="001E20E9">
            <w:pPr>
              <w:pStyle w:val="TableParagraph"/>
              <w:rPr>
                <w:rFonts w:ascii="Times New Roman"/>
                <w:sz w:val="20"/>
              </w:rPr>
            </w:pPr>
          </w:p>
        </w:tc>
        <w:tc>
          <w:tcPr>
            <w:tcW w:w="1265" w:type="dxa"/>
            <w:tcBorders>
              <w:bottom w:val="single" w:sz="4" w:space="0" w:color="000000"/>
            </w:tcBorders>
          </w:tcPr>
          <w:p w14:paraId="7F7CED5A" w14:textId="77777777" w:rsidR="001E20E9" w:rsidRDefault="001E20E9">
            <w:pPr>
              <w:pStyle w:val="TableParagraph"/>
              <w:rPr>
                <w:rFonts w:ascii="Times New Roman"/>
                <w:sz w:val="20"/>
              </w:rPr>
            </w:pPr>
          </w:p>
        </w:tc>
      </w:tr>
    </w:tbl>
    <w:p w14:paraId="0B08B5ED" w14:textId="77777777" w:rsidR="001E20E9" w:rsidRDefault="002B5DA6">
      <w:pPr>
        <w:pStyle w:val="BodyText"/>
        <w:ind w:left="460"/>
      </w:pPr>
      <w:r>
        <w:rPr>
          <w:spacing w:val="-2"/>
        </w:rPr>
        <w:t>*p&lt;0.05</w:t>
      </w:r>
    </w:p>
    <w:p w14:paraId="6837FD5E" w14:textId="77777777" w:rsidR="001E20E9" w:rsidRDefault="002B5DA6">
      <w:pPr>
        <w:pStyle w:val="Heading2"/>
        <w:spacing w:before="272" w:line="261" w:lineRule="auto"/>
        <w:ind w:left="1181" w:right="1896" w:hanging="721"/>
      </w:pPr>
      <w:bookmarkStart w:id="14" w:name="_bookmark19"/>
      <w:bookmarkEnd w:id="14"/>
      <w:r>
        <w:t>Significant</w:t>
      </w:r>
      <w:r>
        <w:rPr>
          <w:spacing w:val="-7"/>
        </w:rPr>
        <w:t xml:space="preserve"> </w:t>
      </w:r>
      <w:r>
        <w:t>Difference</w:t>
      </w:r>
      <w:r>
        <w:rPr>
          <w:spacing w:val="-9"/>
        </w:rPr>
        <w:t xml:space="preserve"> </w:t>
      </w:r>
      <w:r>
        <w:t>Between</w:t>
      </w:r>
      <w:r>
        <w:rPr>
          <w:spacing w:val="-6"/>
        </w:rPr>
        <w:t xml:space="preserve"> </w:t>
      </w:r>
      <w:r>
        <w:t>the</w:t>
      </w:r>
      <w:r>
        <w:rPr>
          <w:spacing w:val="-9"/>
        </w:rPr>
        <w:t xml:space="preserve"> </w:t>
      </w:r>
      <w:r>
        <w:t>Level</w:t>
      </w:r>
      <w:r>
        <w:rPr>
          <w:spacing w:val="-6"/>
        </w:rPr>
        <w:t xml:space="preserve"> </w:t>
      </w:r>
      <w:r>
        <w:t>of</w:t>
      </w:r>
      <w:r>
        <w:rPr>
          <w:spacing w:val="-3"/>
        </w:rPr>
        <w:t xml:space="preserve"> </w:t>
      </w:r>
      <w:r>
        <w:t>Athletes’</w:t>
      </w:r>
      <w:r>
        <w:rPr>
          <w:spacing w:val="-6"/>
        </w:rPr>
        <w:t xml:space="preserve"> </w:t>
      </w:r>
      <w:r>
        <w:t>Values When Grouped According to Type of Sports</w:t>
      </w:r>
    </w:p>
    <w:p w14:paraId="46FFE8CC" w14:textId="77777777" w:rsidR="001E20E9" w:rsidRDefault="001E20E9">
      <w:pPr>
        <w:pStyle w:val="BodyText"/>
        <w:spacing w:before="14"/>
        <w:rPr>
          <w:rFonts w:ascii="Arial"/>
          <w:b/>
        </w:rPr>
      </w:pPr>
    </w:p>
    <w:p w14:paraId="6292B84B" w14:textId="77777777" w:rsidR="001E20E9" w:rsidRDefault="002B5DA6">
      <w:pPr>
        <w:pStyle w:val="BodyText"/>
        <w:spacing w:before="1" w:line="480" w:lineRule="auto"/>
        <w:ind w:left="460" w:right="1009" w:firstLine="720"/>
        <w:jc w:val="both"/>
      </w:pPr>
      <w:r>
        <w:t>Furthermore, when grouped according to the type of sports, all 4 indicators show no statistically significant differences: personal development (x</w:t>
      </w:r>
      <w:proofErr w:type="gramStart"/>
      <w:r>
        <w:t>²(</w:t>
      </w:r>
      <w:proofErr w:type="gramEnd"/>
      <w:r>
        <w:t>2)=0.376,</w:t>
      </w:r>
      <w:r>
        <w:rPr>
          <w:spacing w:val="-5"/>
        </w:rPr>
        <w:t xml:space="preserve"> </w:t>
      </w:r>
      <w:r>
        <w:t>p=0.828),</w:t>
      </w:r>
      <w:r>
        <w:rPr>
          <w:spacing w:val="-2"/>
        </w:rPr>
        <w:t xml:space="preserve"> </w:t>
      </w:r>
      <w:r>
        <w:t>academic</w:t>
      </w:r>
      <w:r>
        <w:rPr>
          <w:spacing w:val="-3"/>
        </w:rPr>
        <w:t xml:space="preserve"> </w:t>
      </w:r>
      <w:r>
        <w:t>and</w:t>
      </w:r>
      <w:r>
        <w:rPr>
          <w:spacing w:val="-4"/>
        </w:rPr>
        <w:t xml:space="preserve"> </w:t>
      </w:r>
      <w:r>
        <w:t>athletic</w:t>
      </w:r>
      <w:r>
        <w:rPr>
          <w:spacing w:val="-3"/>
        </w:rPr>
        <w:t xml:space="preserve"> </w:t>
      </w:r>
      <w:r>
        <w:t>balance</w:t>
      </w:r>
      <w:r>
        <w:rPr>
          <w:spacing w:val="-7"/>
        </w:rPr>
        <w:t xml:space="preserve"> </w:t>
      </w:r>
      <w:r>
        <w:t>(x²(2)=0.147,</w:t>
      </w:r>
      <w:r>
        <w:rPr>
          <w:spacing w:val="-2"/>
        </w:rPr>
        <w:t xml:space="preserve"> </w:t>
      </w:r>
      <w:r>
        <w:t>p=0.929), achievement (x²(2)=0.459, p=0.795), and support system (x²(2)=0.199, p=0.906). These findings suggest that student athletes’ perceptions and experiences</w:t>
      </w:r>
      <w:r>
        <w:rPr>
          <w:spacing w:val="-13"/>
        </w:rPr>
        <w:t xml:space="preserve"> </w:t>
      </w:r>
      <w:r>
        <w:t>of</w:t>
      </w:r>
      <w:r>
        <w:rPr>
          <w:spacing w:val="-12"/>
        </w:rPr>
        <w:t xml:space="preserve"> </w:t>
      </w:r>
      <w:r>
        <w:t>their</w:t>
      </w:r>
      <w:r>
        <w:rPr>
          <w:spacing w:val="-16"/>
        </w:rPr>
        <w:t xml:space="preserve"> </w:t>
      </w:r>
      <w:r>
        <w:t>values</w:t>
      </w:r>
      <w:r>
        <w:rPr>
          <w:spacing w:val="-13"/>
        </w:rPr>
        <w:t xml:space="preserve"> </w:t>
      </w:r>
      <w:r>
        <w:t>were</w:t>
      </w:r>
      <w:r>
        <w:rPr>
          <w:spacing w:val="-14"/>
        </w:rPr>
        <w:t xml:space="preserve"> </w:t>
      </w:r>
      <w:r>
        <w:t>relatively</w:t>
      </w:r>
      <w:r>
        <w:rPr>
          <w:spacing w:val="-17"/>
        </w:rPr>
        <w:t xml:space="preserve"> </w:t>
      </w:r>
      <w:r>
        <w:t>consistent</w:t>
      </w:r>
      <w:r>
        <w:rPr>
          <w:spacing w:val="-15"/>
        </w:rPr>
        <w:t xml:space="preserve"> </w:t>
      </w:r>
      <w:r>
        <w:t>regardless</w:t>
      </w:r>
      <w:r>
        <w:rPr>
          <w:spacing w:val="-13"/>
        </w:rPr>
        <w:t xml:space="preserve"> </w:t>
      </w:r>
      <w:r>
        <w:t>of</w:t>
      </w:r>
      <w:r>
        <w:rPr>
          <w:spacing w:val="-9"/>
        </w:rPr>
        <w:t xml:space="preserve"> </w:t>
      </w:r>
      <w:r>
        <w:t>what</w:t>
      </w:r>
      <w:r>
        <w:rPr>
          <w:spacing w:val="-15"/>
        </w:rPr>
        <w:t xml:space="preserve"> </w:t>
      </w:r>
      <w:r>
        <w:t>type</w:t>
      </w:r>
      <w:r>
        <w:rPr>
          <w:spacing w:val="-11"/>
        </w:rPr>
        <w:t xml:space="preserve"> </w:t>
      </w:r>
      <w:r>
        <w:t>of sports they play. This indicates that these indicators are stable and do not significantly vary across the type of sports.</w:t>
      </w:r>
    </w:p>
    <w:p w14:paraId="31B4FB73"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071F3B54" w14:textId="77777777" w:rsidR="001E20E9" w:rsidRDefault="001E20E9">
      <w:pPr>
        <w:pStyle w:val="BodyText"/>
      </w:pPr>
    </w:p>
    <w:p w14:paraId="5433C31B" w14:textId="77777777" w:rsidR="001E20E9" w:rsidRDefault="001E20E9">
      <w:pPr>
        <w:pStyle w:val="BodyText"/>
        <w:spacing w:before="24"/>
      </w:pPr>
    </w:p>
    <w:p w14:paraId="60D0C87C" w14:textId="77777777" w:rsidR="001E20E9" w:rsidRDefault="002B5DA6">
      <w:pPr>
        <w:spacing w:after="15" w:line="256" w:lineRule="auto"/>
        <w:ind w:left="460" w:right="1274"/>
        <w:rPr>
          <w:rFonts w:ascii="Arial" w:hAnsi="Arial"/>
          <w:i/>
          <w:sz w:val="24"/>
        </w:rPr>
      </w:pPr>
      <w:r>
        <w:rPr>
          <w:sz w:val="24"/>
        </w:rPr>
        <w:t>Table</w:t>
      </w:r>
      <w:r>
        <w:rPr>
          <w:spacing w:val="-17"/>
          <w:sz w:val="24"/>
        </w:rPr>
        <w:t xml:space="preserve"> </w:t>
      </w:r>
      <w:r>
        <w:rPr>
          <w:sz w:val="24"/>
        </w:rPr>
        <w:t>7.</w:t>
      </w:r>
      <w:r>
        <w:rPr>
          <w:spacing w:val="-17"/>
          <w:sz w:val="24"/>
        </w:rPr>
        <w:t xml:space="preserve"> </w:t>
      </w:r>
      <w:r>
        <w:rPr>
          <w:rFonts w:ascii="Arial" w:hAnsi="Arial"/>
          <w:i/>
          <w:sz w:val="24"/>
        </w:rPr>
        <w:t>The</w:t>
      </w:r>
      <w:r>
        <w:rPr>
          <w:rFonts w:ascii="Arial" w:hAnsi="Arial"/>
          <w:i/>
          <w:spacing w:val="-16"/>
          <w:sz w:val="24"/>
        </w:rPr>
        <w:t xml:space="preserve"> </w:t>
      </w:r>
      <w:r>
        <w:rPr>
          <w:rFonts w:ascii="Arial" w:hAnsi="Arial"/>
          <w:i/>
          <w:sz w:val="24"/>
        </w:rPr>
        <w:t>difference</w:t>
      </w:r>
      <w:r>
        <w:rPr>
          <w:rFonts w:ascii="Arial" w:hAnsi="Arial"/>
          <w:i/>
          <w:spacing w:val="-17"/>
          <w:sz w:val="24"/>
        </w:rPr>
        <w:t xml:space="preserve"> </w:t>
      </w:r>
      <w:r>
        <w:rPr>
          <w:rFonts w:ascii="Arial" w:hAnsi="Arial"/>
          <w:i/>
          <w:sz w:val="24"/>
        </w:rPr>
        <w:t>in</w:t>
      </w:r>
      <w:r>
        <w:rPr>
          <w:rFonts w:ascii="Arial" w:hAnsi="Arial"/>
          <w:i/>
          <w:spacing w:val="-17"/>
          <w:sz w:val="24"/>
        </w:rPr>
        <w:t xml:space="preserve"> </w:t>
      </w:r>
      <w:r>
        <w:rPr>
          <w:rFonts w:ascii="Arial" w:hAnsi="Arial"/>
          <w:i/>
          <w:sz w:val="24"/>
        </w:rPr>
        <w:t>level</w:t>
      </w:r>
      <w:r>
        <w:rPr>
          <w:rFonts w:ascii="Arial" w:hAnsi="Arial"/>
          <w:i/>
          <w:spacing w:val="-17"/>
          <w:sz w:val="24"/>
        </w:rPr>
        <w:t xml:space="preserve"> </w:t>
      </w:r>
      <w:r>
        <w:rPr>
          <w:rFonts w:ascii="Arial" w:hAnsi="Arial"/>
          <w:i/>
          <w:sz w:val="24"/>
        </w:rPr>
        <w:t>of</w:t>
      </w:r>
      <w:r>
        <w:rPr>
          <w:rFonts w:ascii="Arial" w:hAnsi="Arial"/>
          <w:i/>
          <w:spacing w:val="-16"/>
          <w:sz w:val="24"/>
        </w:rPr>
        <w:t xml:space="preserve"> </w:t>
      </w:r>
      <w:r>
        <w:rPr>
          <w:rFonts w:ascii="Arial" w:hAnsi="Arial"/>
          <w:i/>
          <w:sz w:val="24"/>
        </w:rPr>
        <w:t>athletes’</w:t>
      </w:r>
      <w:r>
        <w:rPr>
          <w:rFonts w:ascii="Arial" w:hAnsi="Arial"/>
          <w:i/>
          <w:spacing w:val="-17"/>
          <w:sz w:val="24"/>
        </w:rPr>
        <w:t xml:space="preserve"> </w:t>
      </w:r>
      <w:r>
        <w:rPr>
          <w:rFonts w:ascii="Arial" w:hAnsi="Arial"/>
          <w:i/>
          <w:sz w:val="24"/>
        </w:rPr>
        <w:t>values</w:t>
      </w:r>
      <w:r>
        <w:rPr>
          <w:rFonts w:ascii="Arial" w:hAnsi="Arial"/>
          <w:i/>
          <w:spacing w:val="-17"/>
          <w:sz w:val="24"/>
        </w:rPr>
        <w:t xml:space="preserve"> </w:t>
      </w:r>
      <w:r>
        <w:rPr>
          <w:rFonts w:ascii="Arial" w:hAnsi="Arial"/>
          <w:i/>
          <w:sz w:val="24"/>
        </w:rPr>
        <w:t>when</w:t>
      </w:r>
      <w:r>
        <w:rPr>
          <w:rFonts w:ascii="Arial" w:hAnsi="Arial"/>
          <w:i/>
          <w:spacing w:val="-16"/>
          <w:sz w:val="24"/>
        </w:rPr>
        <w:t xml:space="preserve"> </w:t>
      </w:r>
      <w:r>
        <w:rPr>
          <w:rFonts w:ascii="Arial" w:hAnsi="Arial"/>
          <w:i/>
          <w:sz w:val="24"/>
        </w:rPr>
        <w:t>grouped</w:t>
      </w:r>
      <w:r>
        <w:rPr>
          <w:rFonts w:ascii="Arial" w:hAnsi="Arial"/>
          <w:i/>
          <w:spacing w:val="-17"/>
          <w:sz w:val="24"/>
        </w:rPr>
        <w:t xml:space="preserve"> </w:t>
      </w:r>
      <w:r>
        <w:rPr>
          <w:rFonts w:ascii="Arial" w:hAnsi="Arial"/>
          <w:i/>
          <w:sz w:val="24"/>
        </w:rPr>
        <w:t>according</w:t>
      </w:r>
      <w:r>
        <w:rPr>
          <w:rFonts w:ascii="Arial" w:hAnsi="Arial"/>
          <w:i/>
          <w:spacing w:val="-17"/>
          <w:sz w:val="24"/>
        </w:rPr>
        <w:t xml:space="preserve"> </w:t>
      </w:r>
      <w:r>
        <w:rPr>
          <w:rFonts w:ascii="Arial" w:hAnsi="Arial"/>
          <w:i/>
          <w:sz w:val="24"/>
        </w:rPr>
        <w:t>to type of sports</w:t>
      </w:r>
    </w:p>
    <w:tbl>
      <w:tblPr>
        <w:tblW w:w="0" w:type="auto"/>
        <w:tblInd w:w="462" w:type="dxa"/>
        <w:tblLayout w:type="fixed"/>
        <w:tblCellMar>
          <w:left w:w="0" w:type="dxa"/>
          <w:right w:w="0" w:type="dxa"/>
        </w:tblCellMar>
        <w:tblLook w:val="04A0" w:firstRow="1" w:lastRow="0" w:firstColumn="1" w:lastColumn="0" w:noHBand="0" w:noVBand="1"/>
      </w:tblPr>
      <w:tblGrid>
        <w:gridCol w:w="2161"/>
        <w:gridCol w:w="1463"/>
        <w:gridCol w:w="677"/>
        <w:gridCol w:w="1034"/>
        <w:gridCol w:w="1185"/>
        <w:gridCol w:w="566"/>
        <w:gridCol w:w="1227"/>
      </w:tblGrid>
      <w:tr w:rsidR="001E20E9" w14:paraId="2D367918" w14:textId="77777777">
        <w:trPr>
          <w:trHeight w:val="825"/>
        </w:trPr>
        <w:tc>
          <w:tcPr>
            <w:tcW w:w="2161" w:type="dxa"/>
            <w:tcBorders>
              <w:top w:val="single" w:sz="4" w:space="0" w:color="000000"/>
              <w:bottom w:val="single" w:sz="4" w:space="0" w:color="000000"/>
            </w:tcBorders>
          </w:tcPr>
          <w:p w14:paraId="44A8298B" w14:textId="77777777" w:rsidR="001E20E9" w:rsidRDefault="001E20E9">
            <w:pPr>
              <w:pStyle w:val="TableParagraph"/>
              <w:rPr>
                <w:rFonts w:ascii="Times New Roman"/>
                <w:sz w:val="24"/>
              </w:rPr>
            </w:pPr>
          </w:p>
        </w:tc>
        <w:tc>
          <w:tcPr>
            <w:tcW w:w="1463" w:type="dxa"/>
            <w:tcBorders>
              <w:top w:val="single" w:sz="4" w:space="0" w:color="000000"/>
              <w:bottom w:val="single" w:sz="4" w:space="0" w:color="000000"/>
            </w:tcBorders>
          </w:tcPr>
          <w:p w14:paraId="024E93F0" w14:textId="77777777" w:rsidR="001E20E9" w:rsidRDefault="001E20E9">
            <w:pPr>
              <w:pStyle w:val="TableParagraph"/>
              <w:spacing w:before="273"/>
              <w:rPr>
                <w:rFonts w:ascii="Arial"/>
                <w:i/>
                <w:sz w:val="24"/>
              </w:rPr>
            </w:pPr>
          </w:p>
          <w:p w14:paraId="1B8E1AE2" w14:textId="77777777" w:rsidR="001E20E9" w:rsidRDefault="002B5DA6">
            <w:pPr>
              <w:pStyle w:val="TableParagraph"/>
              <w:spacing w:before="1" w:line="256" w:lineRule="exact"/>
              <w:ind w:left="574"/>
              <w:rPr>
                <w:sz w:val="24"/>
              </w:rPr>
            </w:pPr>
            <w:r>
              <w:rPr>
                <w:spacing w:val="-2"/>
                <w:sz w:val="24"/>
              </w:rPr>
              <w:t>Sport</w:t>
            </w:r>
          </w:p>
        </w:tc>
        <w:tc>
          <w:tcPr>
            <w:tcW w:w="677" w:type="dxa"/>
            <w:tcBorders>
              <w:top w:val="single" w:sz="4" w:space="0" w:color="000000"/>
              <w:bottom w:val="single" w:sz="4" w:space="0" w:color="000000"/>
            </w:tcBorders>
          </w:tcPr>
          <w:p w14:paraId="35AA0887" w14:textId="77777777" w:rsidR="001E20E9" w:rsidRDefault="001E20E9">
            <w:pPr>
              <w:pStyle w:val="TableParagraph"/>
              <w:spacing w:before="273"/>
              <w:rPr>
                <w:rFonts w:ascii="Arial"/>
                <w:i/>
                <w:sz w:val="24"/>
              </w:rPr>
            </w:pPr>
          </w:p>
          <w:p w14:paraId="5715E4E7" w14:textId="77777777" w:rsidR="001E20E9" w:rsidRDefault="002B5DA6">
            <w:pPr>
              <w:pStyle w:val="TableParagraph"/>
              <w:spacing w:before="1" w:line="256" w:lineRule="exact"/>
              <w:ind w:left="7"/>
              <w:jc w:val="center"/>
              <w:rPr>
                <w:sz w:val="24"/>
              </w:rPr>
            </w:pPr>
            <w:r>
              <w:rPr>
                <w:spacing w:val="-10"/>
                <w:sz w:val="24"/>
              </w:rPr>
              <w:t>N</w:t>
            </w:r>
          </w:p>
        </w:tc>
        <w:tc>
          <w:tcPr>
            <w:tcW w:w="1034" w:type="dxa"/>
            <w:tcBorders>
              <w:top w:val="single" w:sz="4" w:space="0" w:color="000000"/>
              <w:bottom w:val="single" w:sz="4" w:space="0" w:color="000000"/>
            </w:tcBorders>
          </w:tcPr>
          <w:p w14:paraId="7DFB6527" w14:textId="77777777" w:rsidR="001E20E9" w:rsidRDefault="002B5DA6">
            <w:pPr>
              <w:pStyle w:val="TableParagraph"/>
              <w:spacing w:before="254" w:line="270" w:lineRule="atLeast"/>
              <w:ind w:left="258" w:right="187" w:hanging="16"/>
              <w:rPr>
                <w:sz w:val="24"/>
              </w:rPr>
            </w:pPr>
            <w:r>
              <w:rPr>
                <w:spacing w:val="-4"/>
                <w:sz w:val="24"/>
              </w:rPr>
              <w:t>Mean Rank</w:t>
            </w:r>
          </w:p>
        </w:tc>
        <w:tc>
          <w:tcPr>
            <w:tcW w:w="1185" w:type="dxa"/>
            <w:tcBorders>
              <w:top w:val="single" w:sz="4" w:space="0" w:color="000000"/>
              <w:bottom w:val="single" w:sz="4" w:space="0" w:color="000000"/>
            </w:tcBorders>
          </w:tcPr>
          <w:p w14:paraId="3064974F" w14:textId="77777777" w:rsidR="001E20E9" w:rsidRDefault="002B5DA6">
            <w:pPr>
              <w:pStyle w:val="TableParagraph"/>
              <w:ind w:left="137" w:right="179"/>
              <w:rPr>
                <w:sz w:val="24"/>
              </w:rPr>
            </w:pPr>
            <w:r>
              <w:rPr>
                <w:spacing w:val="-4"/>
                <w:sz w:val="24"/>
              </w:rPr>
              <w:t xml:space="preserve">Kruskal- </w:t>
            </w:r>
            <w:r>
              <w:rPr>
                <w:spacing w:val="-2"/>
                <w:sz w:val="24"/>
              </w:rPr>
              <w:t>Wallis</w:t>
            </w:r>
          </w:p>
          <w:p w14:paraId="1E0D7B35" w14:textId="77777777" w:rsidR="001E20E9" w:rsidRDefault="002B5DA6">
            <w:pPr>
              <w:pStyle w:val="TableParagraph"/>
              <w:spacing w:line="256" w:lineRule="exact"/>
              <w:ind w:left="137"/>
              <w:rPr>
                <w:sz w:val="24"/>
              </w:rPr>
            </w:pPr>
            <w:r>
              <w:rPr>
                <w:spacing w:val="-10"/>
                <w:sz w:val="24"/>
              </w:rPr>
              <w:t>H</w:t>
            </w:r>
          </w:p>
        </w:tc>
        <w:tc>
          <w:tcPr>
            <w:tcW w:w="566" w:type="dxa"/>
            <w:tcBorders>
              <w:top w:val="single" w:sz="4" w:space="0" w:color="000000"/>
              <w:bottom w:val="single" w:sz="4" w:space="0" w:color="000000"/>
            </w:tcBorders>
          </w:tcPr>
          <w:p w14:paraId="063C5B00" w14:textId="77777777" w:rsidR="001E20E9" w:rsidRDefault="002B5DA6">
            <w:pPr>
              <w:pStyle w:val="TableParagraph"/>
              <w:spacing w:line="274" w:lineRule="exact"/>
              <w:ind w:left="8" w:right="8"/>
              <w:jc w:val="center"/>
              <w:rPr>
                <w:sz w:val="24"/>
              </w:rPr>
            </w:pPr>
            <w:r>
              <w:rPr>
                <w:spacing w:val="-5"/>
                <w:sz w:val="24"/>
              </w:rPr>
              <w:t>df</w:t>
            </w:r>
          </w:p>
        </w:tc>
        <w:tc>
          <w:tcPr>
            <w:tcW w:w="1227" w:type="dxa"/>
            <w:tcBorders>
              <w:top w:val="single" w:sz="4" w:space="0" w:color="000000"/>
              <w:bottom w:val="single" w:sz="4" w:space="0" w:color="000000"/>
            </w:tcBorders>
          </w:tcPr>
          <w:p w14:paraId="547BD20F" w14:textId="77777777" w:rsidR="001E20E9" w:rsidRDefault="002B5DA6">
            <w:pPr>
              <w:pStyle w:val="TableParagraph"/>
              <w:ind w:left="194" w:right="183"/>
              <w:rPr>
                <w:sz w:val="24"/>
              </w:rPr>
            </w:pPr>
            <w:proofErr w:type="spellStart"/>
            <w:r>
              <w:rPr>
                <w:spacing w:val="-4"/>
                <w:sz w:val="24"/>
              </w:rPr>
              <w:t>Assymp</w:t>
            </w:r>
            <w:proofErr w:type="spellEnd"/>
            <w:r>
              <w:rPr>
                <w:spacing w:val="-4"/>
                <w:sz w:val="24"/>
              </w:rPr>
              <w:t xml:space="preserve"> Sig.</w:t>
            </w:r>
          </w:p>
        </w:tc>
      </w:tr>
      <w:tr w:rsidR="001E20E9" w14:paraId="5B9F4705" w14:textId="77777777">
        <w:trPr>
          <w:trHeight w:val="281"/>
        </w:trPr>
        <w:tc>
          <w:tcPr>
            <w:tcW w:w="2161" w:type="dxa"/>
            <w:tcBorders>
              <w:top w:val="single" w:sz="4" w:space="0" w:color="000000"/>
            </w:tcBorders>
          </w:tcPr>
          <w:p w14:paraId="1DD059EC" w14:textId="77777777" w:rsidR="001E20E9" w:rsidRDefault="002B5DA6">
            <w:pPr>
              <w:pStyle w:val="TableParagraph"/>
              <w:spacing w:before="2" w:line="260" w:lineRule="exact"/>
              <w:ind w:left="113"/>
              <w:rPr>
                <w:sz w:val="24"/>
              </w:rPr>
            </w:pPr>
            <w:r>
              <w:rPr>
                <w:spacing w:val="-2"/>
                <w:sz w:val="24"/>
              </w:rPr>
              <w:t>Personal</w:t>
            </w:r>
          </w:p>
        </w:tc>
        <w:tc>
          <w:tcPr>
            <w:tcW w:w="1463" w:type="dxa"/>
            <w:tcBorders>
              <w:top w:val="single" w:sz="4" w:space="0" w:color="000000"/>
            </w:tcBorders>
          </w:tcPr>
          <w:p w14:paraId="5D168228" w14:textId="77777777" w:rsidR="001E20E9" w:rsidRDefault="002B5DA6">
            <w:pPr>
              <w:pStyle w:val="TableParagraph"/>
              <w:spacing w:before="2" w:line="260" w:lineRule="exact"/>
              <w:ind w:left="357"/>
              <w:rPr>
                <w:sz w:val="24"/>
              </w:rPr>
            </w:pPr>
            <w:r>
              <w:rPr>
                <w:spacing w:val="-2"/>
                <w:sz w:val="24"/>
              </w:rPr>
              <w:t>Individual</w:t>
            </w:r>
          </w:p>
        </w:tc>
        <w:tc>
          <w:tcPr>
            <w:tcW w:w="677" w:type="dxa"/>
            <w:tcBorders>
              <w:top w:val="single" w:sz="4" w:space="0" w:color="000000"/>
            </w:tcBorders>
          </w:tcPr>
          <w:p w14:paraId="438C270D" w14:textId="77777777" w:rsidR="001E20E9" w:rsidRDefault="002B5DA6">
            <w:pPr>
              <w:pStyle w:val="TableParagraph"/>
              <w:spacing w:before="2" w:line="260" w:lineRule="exact"/>
              <w:ind w:left="107"/>
              <w:rPr>
                <w:sz w:val="24"/>
              </w:rPr>
            </w:pPr>
            <w:r>
              <w:rPr>
                <w:spacing w:val="-5"/>
                <w:sz w:val="24"/>
              </w:rPr>
              <w:t>67</w:t>
            </w:r>
          </w:p>
        </w:tc>
        <w:tc>
          <w:tcPr>
            <w:tcW w:w="1034" w:type="dxa"/>
            <w:tcBorders>
              <w:top w:val="single" w:sz="4" w:space="0" w:color="000000"/>
            </w:tcBorders>
          </w:tcPr>
          <w:p w14:paraId="72C2F47D" w14:textId="77777777" w:rsidR="001E20E9" w:rsidRDefault="002B5DA6">
            <w:pPr>
              <w:pStyle w:val="TableParagraph"/>
              <w:spacing w:before="2" w:line="260" w:lineRule="exact"/>
              <w:ind w:left="40" w:right="4"/>
              <w:jc w:val="center"/>
              <w:rPr>
                <w:sz w:val="24"/>
              </w:rPr>
            </w:pPr>
            <w:r>
              <w:rPr>
                <w:spacing w:val="-2"/>
                <w:sz w:val="24"/>
              </w:rPr>
              <w:t>98.47</w:t>
            </w:r>
          </w:p>
        </w:tc>
        <w:tc>
          <w:tcPr>
            <w:tcW w:w="1185" w:type="dxa"/>
            <w:tcBorders>
              <w:top w:val="single" w:sz="4" w:space="0" w:color="000000"/>
            </w:tcBorders>
          </w:tcPr>
          <w:p w14:paraId="3C2A464A" w14:textId="77777777" w:rsidR="001E20E9" w:rsidRDefault="002B5DA6">
            <w:pPr>
              <w:pStyle w:val="TableParagraph"/>
              <w:spacing w:before="2" w:line="260" w:lineRule="exact"/>
              <w:ind w:left="137"/>
              <w:rPr>
                <w:sz w:val="24"/>
              </w:rPr>
            </w:pPr>
            <w:r>
              <w:rPr>
                <w:spacing w:val="-4"/>
                <w:sz w:val="24"/>
              </w:rPr>
              <w:t>.376</w:t>
            </w:r>
          </w:p>
        </w:tc>
        <w:tc>
          <w:tcPr>
            <w:tcW w:w="566" w:type="dxa"/>
            <w:tcBorders>
              <w:top w:val="single" w:sz="4" w:space="0" w:color="000000"/>
            </w:tcBorders>
          </w:tcPr>
          <w:p w14:paraId="3CD7477F" w14:textId="77777777" w:rsidR="001E20E9" w:rsidRDefault="002B5DA6">
            <w:pPr>
              <w:pStyle w:val="TableParagraph"/>
              <w:spacing w:before="2" w:line="260" w:lineRule="exact"/>
              <w:ind w:left="8"/>
              <w:jc w:val="center"/>
              <w:rPr>
                <w:sz w:val="24"/>
              </w:rPr>
            </w:pPr>
            <w:r>
              <w:rPr>
                <w:spacing w:val="-10"/>
                <w:sz w:val="24"/>
              </w:rPr>
              <w:t>2</w:t>
            </w:r>
          </w:p>
        </w:tc>
        <w:tc>
          <w:tcPr>
            <w:tcW w:w="1227" w:type="dxa"/>
            <w:tcBorders>
              <w:top w:val="single" w:sz="4" w:space="0" w:color="000000"/>
            </w:tcBorders>
          </w:tcPr>
          <w:p w14:paraId="29DE98F9" w14:textId="77777777" w:rsidR="001E20E9" w:rsidRDefault="002B5DA6">
            <w:pPr>
              <w:pStyle w:val="TableParagraph"/>
              <w:spacing w:before="2" w:line="260" w:lineRule="exact"/>
              <w:ind w:left="194"/>
              <w:rPr>
                <w:sz w:val="24"/>
              </w:rPr>
            </w:pPr>
            <w:r>
              <w:rPr>
                <w:spacing w:val="-4"/>
                <w:sz w:val="24"/>
              </w:rPr>
              <w:t>.828</w:t>
            </w:r>
          </w:p>
        </w:tc>
      </w:tr>
      <w:tr w:rsidR="001E20E9" w14:paraId="448CF7D0" w14:textId="77777777">
        <w:trPr>
          <w:trHeight w:val="276"/>
        </w:trPr>
        <w:tc>
          <w:tcPr>
            <w:tcW w:w="2161" w:type="dxa"/>
          </w:tcPr>
          <w:p w14:paraId="08747E5C" w14:textId="77777777" w:rsidR="001E20E9" w:rsidRDefault="002B5DA6">
            <w:pPr>
              <w:pStyle w:val="TableParagraph"/>
              <w:spacing w:line="256" w:lineRule="exact"/>
              <w:ind w:left="113"/>
              <w:rPr>
                <w:sz w:val="24"/>
              </w:rPr>
            </w:pPr>
            <w:r>
              <w:rPr>
                <w:spacing w:val="-2"/>
                <w:sz w:val="24"/>
              </w:rPr>
              <w:t>Development</w:t>
            </w:r>
          </w:p>
        </w:tc>
        <w:tc>
          <w:tcPr>
            <w:tcW w:w="1463" w:type="dxa"/>
          </w:tcPr>
          <w:p w14:paraId="78204657" w14:textId="77777777" w:rsidR="001E20E9" w:rsidRDefault="002B5DA6">
            <w:pPr>
              <w:pStyle w:val="TableParagraph"/>
              <w:spacing w:line="256" w:lineRule="exact"/>
              <w:ind w:left="357"/>
              <w:rPr>
                <w:sz w:val="24"/>
              </w:rPr>
            </w:pPr>
            <w:r>
              <w:rPr>
                <w:spacing w:val="-2"/>
                <w:sz w:val="24"/>
              </w:rPr>
              <w:t>Racket</w:t>
            </w:r>
          </w:p>
        </w:tc>
        <w:tc>
          <w:tcPr>
            <w:tcW w:w="677" w:type="dxa"/>
          </w:tcPr>
          <w:p w14:paraId="09377D48" w14:textId="77777777" w:rsidR="001E20E9" w:rsidRDefault="002B5DA6">
            <w:pPr>
              <w:pStyle w:val="TableParagraph"/>
              <w:spacing w:line="256" w:lineRule="exact"/>
              <w:ind w:left="107"/>
              <w:rPr>
                <w:sz w:val="24"/>
              </w:rPr>
            </w:pPr>
            <w:r>
              <w:rPr>
                <w:spacing w:val="-5"/>
                <w:sz w:val="24"/>
              </w:rPr>
              <w:t>35</w:t>
            </w:r>
          </w:p>
        </w:tc>
        <w:tc>
          <w:tcPr>
            <w:tcW w:w="1034" w:type="dxa"/>
          </w:tcPr>
          <w:p w14:paraId="30CDE86E" w14:textId="77777777" w:rsidR="001E20E9" w:rsidRDefault="002B5DA6">
            <w:pPr>
              <w:pStyle w:val="TableParagraph"/>
              <w:spacing w:line="256" w:lineRule="exact"/>
              <w:ind w:left="40"/>
              <w:jc w:val="center"/>
              <w:rPr>
                <w:sz w:val="24"/>
              </w:rPr>
            </w:pPr>
            <w:r>
              <w:rPr>
                <w:spacing w:val="-2"/>
                <w:sz w:val="24"/>
              </w:rPr>
              <w:t>102.99</w:t>
            </w:r>
          </w:p>
        </w:tc>
        <w:tc>
          <w:tcPr>
            <w:tcW w:w="1185" w:type="dxa"/>
          </w:tcPr>
          <w:p w14:paraId="665AA36B" w14:textId="77777777" w:rsidR="001E20E9" w:rsidRDefault="001E20E9">
            <w:pPr>
              <w:pStyle w:val="TableParagraph"/>
              <w:rPr>
                <w:rFonts w:ascii="Times New Roman"/>
                <w:sz w:val="20"/>
              </w:rPr>
            </w:pPr>
          </w:p>
        </w:tc>
        <w:tc>
          <w:tcPr>
            <w:tcW w:w="566" w:type="dxa"/>
          </w:tcPr>
          <w:p w14:paraId="3E3C2972" w14:textId="77777777" w:rsidR="001E20E9" w:rsidRDefault="001E20E9">
            <w:pPr>
              <w:pStyle w:val="TableParagraph"/>
              <w:rPr>
                <w:rFonts w:ascii="Times New Roman"/>
                <w:sz w:val="20"/>
              </w:rPr>
            </w:pPr>
          </w:p>
        </w:tc>
        <w:tc>
          <w:tcPr>
            <w:tcW w:w="1227" w:type="dxa"/>
          </w:tcPr>
          <w:p w14:paraId="250ED1A2" w14:textId="77777777" w:rsidR="001E20E9" w:rsidRDefault="001E20E9">
            <w:pPr>
              <w:pStyle w:val="TableParagraph"/>
              <w:rPr>
                <w:rFonts w:ascii="Times New Roman"/>
                <w:sz w:val="20"/>
              </w:rPr>
            </w:pPr>
          </w:p>
        </w:tc>
      </w:tr>
      <w:tr w:rsidR="001E20E9" w14:paraId="2C8D5F94" w14:textId="77777777">
        <w:trPr>
          <w:trHeight w:val="276"/>
        </w:trPr>
        <w:tc>
          <w:tcPr>
            <w:tcW w:w="2161" w:type="dxa"/>
          </w:tcPr>
          <w:p w14:paraId="6F0BB6BC" w14:textId="77777777" w:rsidR="001E20E9" w:rsidRDefault="001E20E9">
            <w:pPr>
              <w:pStyle w:val="TableParagraph"/>
              <w:rPr>
                <w:rFonts w:ascii="Times New Roman"/>
                <w:sz w:val="20"/>
              </w:rPr>
            </w:pPr>
          </w:p>
        </w:tc>
        <w:tc>
          <w:tcPr>
            <w:tcW w:w="1463" w:type="dxa"/>
          </w:tcPr>
          <w:p w14:paraId="2F6E31C6" w14:textId="77777777" w:rsidR="001E20E9" w:rsidRDefault="002B5DA6">
            <w:pPr>
              <w:pStyle w:val="TableParagraph"/>
              <w:spacing w:line="256" w:lineRule="exact"/>
              <w:ind w:left="357"/>
              <w:rPr>
                <w:sz w:val="24"/>
              </w:rPr>
            </w:pPr>
            <w:r>
              <w:rPr>
                <w:spacing w:val="-4"/>
                <w:sz w:val="24"/>
              </w:rPr>
              <w:t>Team</w:t>
            </w:r>
          </w:p>
        </w:tc>
        <w:tc>
          <w:tcPr>
            <w:tcW w:w="677" w:type="dxa"/>
          </w:tcPr>
          <w:p w14:paraId="31784CED" w14:textId="77777777" w:rsidR="001E20E9" w:rsidRDefault="002B5DA6">
            <w:pPr>
              <w:pStyle w:val="TableParagraph"/>
              <w:spacing w:line="256" w:lineRule="exact"/>
              <w:ind w:left="107"/>
              <w:rPr>
                <w:sz w:val="24"/>
              </w:rPr>
            </w:pPr>
            <w:r>
              <w:rPr>
                <w:spacing w:val="-5"/>
                <w:sz w:val="24"/>
              </w:rPr>
              <w:t>101</w:t>
            </w:r>
          </w:p>
        </w:tc>
        <w:tc>
          <w:tcPr>
            <w:tcW w:w="1034" w:type="dxa"/>
          </w:tcPr>
          <w:p w14:paraId="6F2BEB53" w14:textId="77777777" w:rsidR="001E20E9" w:rsidRDefault="002B5DA6">
            <w:pPr>
              <w:pStyle w:val="TableParagraph"/>
              <w:spacing w:line="256" w:lineRule="exact"/>
              <w:ind w:left="40"/>
              <w:jc w:val="center"/>
              <w:rPr>
                <w:sz w:val="24"/>
              </w:rPr>
            </w:pPr>
            <w:r>
              <w:rPr>
                <w:spacing w:val="-2"/>
                <w:sz w:val="24"/>
              </w:rPr>
              <w:t>104.00</w:t>
            </w:r>
          </w:p>
        </w:tc>
        <w:tc>
          <w:tcPr>
            <w:tcW w:w="1185" w:type="dxa"/>
          </w:tcPr>
          <w:p w14:paraId="02EFB715" w14:textId="77777777" w:rsidR="001E20E9" w:rsidRDefault="001E20E9">
            <w:pPr>
              <w:pStyle w:val="TableParagraph"/>
              <w:rPr>
                <w:rFonts w:ascii="Times New Roman"/>
                <w:sz w:val="20"/>
              </w:rPr>
            </w:pPr>
          </w:p>
        </w:tc>
        <w:tc>
          <w:tcPr>
            <w:tcW w:w="566" w:type="dxa"/>
          </w:tcPr>
          <w:p w14:paraId="414F51B5" w14:textId="77777777" w:rsidR="001E20E9" w:rsidRDefault="001E20E9">
            <w:pPr>
              <w:pStyle w:val="TableParagraph"/>
              <w:rPr>
                <w:rFonts w:ascii="Times New Roman"/>
                <w:sz w:val="20"/>
              </w:rPr>
            </w:pPr>
          </w:p>
        </w:tc>
        <w:tc>
          <w:tcPr>
            <w:tcW w:w="1227" w:type="dxa"/>
          </w:tcPr>
          <w:p w14:paraId="1AFE65A0" w14:textId="77777777" w:rsidR="001E20E9" w:rsidRDefault="001E20E9">
            <w:pPr>
              <w:pStyle w:val="TableParagraph"/>
              <w:rPr>
                <w:rFonts w:ascii="Times New Roman"/>
                <w:sz w:val="20"/>
              </w:rPr>
            </w:pPr>
          </w:p>
        </w:tc>
      </w:tr>
      <w:tr w:rsidR="001E20E9" w14:paraId="3F77E695" w14:textId="77777777">
        <w:trPr>
          <w:trHeight w:val="275"/>
        </w:trPr>
        <w:tc>
          <w:tcPr>
            <w:tcW w:w="2161" w:type="dxa"/>
          </w:tcPr>
          <w:p w14:paraId="469869F0" w14:textId="77777777" w:rsidR="001E20E9" w:rsidRDefault="001E20E9">
            <w:pPr>
              <w:pStyle w:val="TableParagraph"/>
              <w:rPr>
                <w:rFonts w:ascii="Times New Roman"/>
                <w:sz w:val="20"/>
              </w:rPr>
            </w:pPr>
          </w:p>
        </w:tc>
        <w:tc>
          <w:tcPr>
            <w:tcW w:w="1463" w:type="dxa"/>
          </w:tcPr>
          <w:p w14:paraId="6024E65D" w14:textId="77777777" w:rsidR="001E20E9" w:rsidRDefault="002B5DA6">
            <w:pPr>
              <w:pStyle w:val="TableParagraph"/>
              <w:spacing w:line="256" w:lineRule="exact"/>
              <w:ind w:left="357"/>
              <w:rPr>
                <w:sz w:val="24"/>
              </w:rPr>
            </w:pPr>
            <w:r>
              <w:rPr>
                <w:spacing w:val="-2"/>
                <w:sz w:val="24"/>
              </w:rPr>
              <w:t>Total</w:t>
            </w:r>
          </w:p>
        </w:tc>
        <w:tc>
          <w:tcPr>
            <w:tcW w:w="677" w:type="dxa"/>
          </w:tcPr>
          <w:p w14:paraId="02A6773F" w14:textId="77777777" w:rsidR="001E20E9" w:rsidRDefault="002B5DA6">
            <w:pPr>
              <w:pStyle w:val="TableParagraph"/>
              <w:spacing w:line="256" w:lineRule="exact"/>
              <w:ind w:left="107"/>
              <w:rPr>
                <w:sz w:val="24"/>
              </w:rPr>
            </w:pPr>
            <w:r>
              <w:rPr>
                <w:spacing w:val="-5"/>
                <w:sz w:val="24"/>
              </w:rPr>
              <w:t>203</w:t>
            </w:r>
          </w:p>
        </w:tc>
        <w:tc>
          <w:tcPr>
            <w:tcW w:w="1034" w:type="dxa"/>
          </w:tcPr>
          <w:p w14:paraId="47397039" w14:textId="77777777" w:rsidR="001E20E9" w:rsidRDefault="001E20E9">
            <w:pPr>
              <w:pStyle w:val="TableParagraph"/>
              <w:rPr>
                <w:rFonts w:ascii="Times New Roman"/>
                <w:sz w:val="20"/>
              </w:rPr>
            </w:pPr>
          </w:p>
        </w:tc>
        <w:tc>
          <w:tcPr>
            <w:tcW w:w="1185" w:type="dxa"/>
          </w:tcPr>
          <w:p w14:paraId="0193075D" w14:textId="77777777" w:rsidR="001E20E9" w:rsidRDefault="001E20E9">
            <w:pPr>
              <w:pStyle w:val="TableParagraph"/>
              <w:rPr>
                <w:rFonts w:ascii="Times New Roman"/>
                <w:sz w:val="20"/>
              </w:rPr>
            </w:pPr>
          </w:p>
        </w:tc>
        <w:tc>
          <w:tcPr>
            <w:tcW w:w="566" w:type="dxa"/>
          </w:tcPr>
          <w:p w14:paraId="008E3E4D" w14:textId="77777777" w:rsidR="001E20E9" w:rsidRDefault="001E20E9">
            <w:pPr>
              <w:pStyle w:val="TableParagraph"/>
              <w:rPr>
                <w:rFonts w:ascii="Times New Roman"/>
                <w:sz w:val="20"/>
              </w:rPr>
            </w:pPr>
          </w:p>
        </w:tc>
        <w:tc>
          <w:tcPr>
            <w:tcW w:w="1227" w:type="dxa"/>
          </w:tcPr>
          <w:p w14:paraId="6BF8B656" w14:textId="77777777" w:rsidR="001E20E9" w:rsidRDefault="001E20E9">
            <w:pPr>
              <w:pStyle w:val="TableParagraph"/>
              <w:rPr>
                <w:rFonts w:ascii="Times New Roman"/>
                <w:sz w:val="20"/>
              </w:rPr>
            </w:pPr>
          </w:p>
        </w:tc>
      </w:tr>
      <w:tr w:rsidR="001E20E9" w14:paraId="4366ABF6" w14:textId="77777777">
        <w:trPr>
          <w:trHeight w:val="276"/>
        </w:trPr>
        <w:tc>
          <w:tcPr>
            <w:tcW w:w="2161" w:type="dxa"/>
          </w:tcPr>
          <w:p w14:paraId="75D5AB7B" w14:textId="77777777" w:rsidR="001E20E9" w:rsidRDefault="002B5DA6">
            <w:pPr>
              <w:pStyle w:val="TableParagraph"/>
              <w:spacing w:line="256" w:lineRule="exact"/>
              <w:ind w:left="113"/>
              <w:rPr>
                <w:sz w:val="24"/>
              </w:rPr>
            </w:pPr>
            <w:r>
              <w:rPr>
                <w:spacing w:val="-2"/>
                <w:sz w:val="24"/>
              </w:rPr>
              <w:t>Academic</w:t>
            </w:r>
            <w:r>
              <w:rPr>
                <w:spacing w:val="-9"/>
                <w:sz w:val="24"/>
              </w:rPr>
              <w:t xml:space="preserve"> </w:t>
            </w:r>
            <w:r>
              <w:rPr>
                <w:spacing w:val="-5"/>
                <w:sz w:val="24"/>
              </w:rPr>
              <w:t>and</w:t>
            </w:r>
          </w:p>
        </w:tc>
        <w:tc>
          <w:tcPr>
            <w:tcW w:w="1463" w:type="dxa"/>
          </w:tcPr>
          <w:p w14:paraId="21208738" w14:textId="77777777" w:rsidR="001E20E9" w:rsidRDefault="002B5DA6">
            <w:pPr>
              <w:pStyle w:val="TableParagraph"/>
              <w:spacing w:line="256" w:lineRule="exact"/>
              <w:ind w:left="357"/>
              <w:rPr>
                <w:sz w:val="24"/>
              </w:rPr>
            </w:pPr>
            <w:r>
              <w:rPr>
                <w:spacing w:val="-2"/>
                <w:sz w:val="24"/>
              </w:rPr>
              <w:t>Individual</w:t>
            </w:r>
          </w:p>
        </w:tc>
        <w:tc>
          <w:tcPr>
            <w:tcW w:w="677" w:type="dxa"/>
          </w:tcPr>
          <w:p w14:paraId="77F03ACB" w14:textId="77777777" w:rsidR="001E20E9" w:rsidRDefault="002B5DA6">
            <w:pPr>
              <w:pStyle w:val="TableParagraph"/>
              <w:spacing w:line="256" w:lineRule="exact"/>
              <w:ind w:left="107"/>
              <w:rPr>
                <w:sz w:val="24"/>
              </w:rPr>
            </w:pPr>
            <w:r>
              <w:rPr>
                <w:spacing w:val="-5"/>
                <w:sz w:val="24"/>
              </w:rPr>
              <w:t>67</w:t>
            </w:r>
          </w:p>
        </w:tc>
        <w:tc>
          <w:tcPr>
            <w:tcW w:w="1034" w:type="dxa"/>
          </w:tcPr>
          <w:p w14:paraId="560C7A93" w14:textId="77777777" w:rsidR="001E20E9" w:rsidRDefault="002B5DA6">
            <w:pPr>
              <w:pStyle w:val="TableParagraph"/>
              <w:spacing w:line="256" w:lineRule="exact"/>
              <w:ind w:left="40"/>
              <w:jc w:val="center"/>
              <w:rPr>
                <w:sz w:val="24"/>
              </w:rPr>
            </w:pPr>
            <w:r>
              <w:rPr>
                <w:spacing w:val="-2"/>
                <w:sz w:val="24"/>
              </w:rPr>
              <w:t>101.56</w:t>
            </w:r>
          </w:p>
        </w:tc>
        <w:tc>
          <w:tcPr>
            <w:tcW w:w="1185" w:type="dxa"/>
          </w:tcPr>
          <w:p w14:paraId="37C74AEB" w14:textId="77777777" w:rsidR="001E20E9" w:rsidRDefault="002B5DA6">
            <w:pPr>
              <w:pStyle w:val="TableParagraph"/>
              <w:spacing w:line="256" w:lineRule="exact"/>
              <w:ind w:left="137"/>
              <w:rPr>
                <w:sz w:val="24"/>
              </w:rPr>
            </w:pPr>
            <w:r>
              <w:rPr>
                <w:spacing w:val="-4"/>
                <w:sz w:val="24"/>
              </w:rPr>
              <w:t>.147</w:t>
            </w:r>
          </w:p>
        </w:tc>
        <w:tc>
          <w:tcPr>
            <w:tcW w:w="566" w:type="dxa"/>
          </w:tcPr>
          <w:p w14:paraId="7391FA53" w14:textId="77777777" w:rsidR="001E20E9" w:rsidRDefault="002B5DA6">
            <w:pPr>
              <w:pStyle w:val="TableParagraph"/>
              <w:spacing w:line="256" w:lineRule="exact"/>
              <w:ind w:left="8"/>
              <w:jc w:val="center"/>
              <w:rPr>
                <w:sz w:val="24"/>
              </w:rPr>
            </w:pPr>
            <w:r>
              <w:rPr>
                <w:spacing w:val="-10"/>
                <w:sz w:val="24"/>
              </w:rPr>
              <w:t>2</w:t>
            </w:r>
          </w:p>
        </w:tc>
        <w:tc>
          <w:tcPr>
            <w:tcW w:w="1227" w:type="dxa"/>
          </w:tcPr>
          <w:p w14:paraId="423D4401" w14:textId="77777777" w:rsidR="001E20E9" w:rsidRDefault="002B5DA6">
            <w:pPr>
              <w:pStyle w:val="TableParagraph"/>
              <w:spacing w:line="256" w:lineRule="exact"/>
              <w:ind w:left="194"/>
              <w:rPr>
                <w:sz w:val="24"/>
              </w:rPr>
            </w:pPr>
            <w:r>
              <w:rPr>
                <w:spacing w:val="-4"/>
                <w:sz w:val="24"/>
              </w:rPr>
              <w:t>.929</w:t>
            </w:r>
          </w:p>
        </w:tc>
      </w:tr>
      <w:tr w:rsidR="001E20E9" w14:paraId="77238B91" w14:textId="77777777">
        <w:trPr>
          <w:trHeight w:val="275"/>
        </w:trPr>
        <w:tc>
          <w:tcPr>
            <w:tcW w:w="2161" w:type="dxa"/>
          </w:tcPr>
          <w:p w14:paraId="54DFCECA" w14:textId="77777777" w:rsidR="001E20E9" w:rsidRDefault="002B5DA6">
            <w:pPr>
              <w:pStyle w:val="TableParagraph"/>
              <w:spacing w:line="256" w:lineRule="exact"/>
              <w:ind w:left="113"/>
              <w:rPr>
                <w:sz w:val="24"/>
              </w:rPr>
            </w:pPr>
            <w:r>
              <w:rPr>
                <w:spacing w:val="-2"/>
                <w:sz w:val="24"/>
              </w:rPr>
              <w:t>Athletic</w:t>
            </w:r>
            <w:r>
              <w:rPr>
                <w:spacing w:val="-10"/>
                <w:sz w:val="24"/>
              </w:rPr>
              <w:t xml:space="preserve"> </w:t>
            </w:r>
            <w:r>
              <w:rPr>
                <w:spacing w:val="-2"/>
                <w:sz w:val="24"/>
              </w:rPr>
              <w:t>Balance</w:t>
            </w:r>
          </w:p>
        </w:tc>
        <w:tc>
          <w:tcPr>
            <w:tcW w:w="1463" w:type="dxa"/>
          </w:tcPr>
          <w:p w14:paraId="290CEDBB" w14:textId="77777777" w:rsidR="001E20E9" w:rsidRDefault="002B5DA6">
            <w:pPr>
              <w:pStyle w:val="TableParagraph"/>
              <w:spacing w:line="256" w:lineRule="exact"/>
              <w:ind w:left="357"/>
              <w:rPr>
                <w:sz w:val="24"/>
              </w:rPr>
            </w:pPr>
            <w:r>
              <w:rPr>
                <w:spacing w:val="-2"/>
                <w:sz w:val="24"/>
              </w:rPr>
              <w:t>Racket</w:t>
            </w:r>
          </w:p>
        </w:tc>
        <w:tc>
          <w:tcPr>
            <w:tcW w:w="677" w:type="dxa"/>
          </w:tcPr>
          <w:p w14:paraId="7008EA4F" w14:textId="77777777" w:rsidR="001E20E9" w:rsidRDefault="002B5DA6">
            <w:pPr>
              <w:pStyle w:val="TableParagraph"/>
              <w:spacing w:line="256" w:lineRule="exact"/>
              <w:ind w:left="107"/>
              <w:rPr>
                <w:sz w:val="24"/>
              </w:rPr>
            </w:pPr>
            <w:r>
              <w:rPr>
                <w:spacing w:val="-5"/>
                <w:sz w:val="24"/>
              </w:rPr>
              <w:t>35</w:t>
            </w:r>
          </w:p>
        </w:tc>
        <w:tc>
          <w:tcPr>
            <w:tcW w:w="1034" w:type="dxa"/>
          </w:tcPr>
          <w:p w14:paraId="2111CE90" w14:textId="77777777" w:rsidR="001E20E9" w:rsidRDefault="002B5DA6">
            <w:pPr>
              <w:pStyle w:val="TableParagraph"/>
              <w:spacing w:line="256" w:lineRule="exact"/>
              <w:ind w:left="40" w:right="4"/>
              <w:jc w:val="center"/>
              <w:rPr>
                <w:sz w:val="24"/>
              </w:rPr>
            </w:pPr>
            <w:r>
              <w:rPr>
                <w:spacing w:val="-2"/>
                <w:sz w:val="24"/>
              </w:rPr>
              <w:t>99.13</w:t>
            </w:r>
          </w:p>
        </w:tc>
        <w:tc>
          <w:tcPr>
            <w:tcW w:w="1185" w:type="dxa"/>
          </w:tcPr>
          <w:p w14:paraId="432E3983" w14:textId="77777777" w:rsidR="001E20E9" w:rsidRDefault="001E20E9">
            <w:pPr>
              <w:pStyle w:val="TableParagraph"/>
              <w:rPr>
                <w:rFonts w:ascii="Times New Roman"/>
                <w:sz w:val="20"/>
              </w:rPr>
            </w:pPr>
          </w:p>
        </w:tc>
        <w:tc>
          <w:tcPr>
            <w:tcW w:w="566" w:type="dxa"/>
          </w:tcPr>
          <w:p w14:paraId="5F613034" w14:textId="77777777" w:rsidR="001E20E9" w:rsidRDefault="001E20E9">
            <w:pPr>
              <w:pStyle w:val="TableParagraph"/>
              <w:rPr>
                <w:rFonts w:ascii="Times New Roman"/>
                <w:sz w:val="20"/>
              </w:rPr>
            </w:pPr>
          </w:p>
        </w:tc>
        <w:tc>
          <w:tcPr>
            <w:tcW w:w="1227" w:type="dxa"/>
          </w:tcPr>
          <w:p w14:paraId="2E831E06" w14:textId="77777777" w:rsidR="001E20E9" w:rsidRDefault="001E20E9">
            <w:pPr>
              <w:pStyle w:val="TableParagraph"/>
              <w:rPr>
                <w:rFonts w:ascii="Times New Roman"/>
                <w:sz w:val="20"/>
              </w:rPr>
            </w:pPr>
          </w:p>
        </w:tc>
      </w:tr>
      <w:tr w:rsidR="001E20E9" w14:paraId="25434717" w14:textId="77777777">
        <w:trPr>
          <w:trHeight w:val="275"/>
        </w:trPr>
        <w:tc>
          <w:tcPr>
            <w:tcW w:w="2161" w:type="dxa"/>
          </w:tcPr>
          <w:p w14:paraId="29AE2D24" w14:textId="77777777" w:rsidR="001E20E9" w:rsidRDefault="001E20E9">
            <w:pPr>
              <w:pStyle w:val="TableParagraph"/>
              <w:rPr>
                <w:rFonts w:ascii="Times New Roman"/>
                <w:sz w:val="20"/>
              </w:rPr>
            </w:pPr>
          </w:p>
        </w:tc>
        <w:tc>
          <w:tcPr>
            <w:tcW w:w="1463" w:type="dxa"/>
          </w:tcPr>
          <w:p w14:paraId="1A069479" w14:textId="77777777" w:rsidR="001E20E9" w:rsidRDefault="002B5DA6">
            <w:pPr>
              <w:pStyle w:val="TableParagraph"/>
              <w:spacing w:line="256" w:lineRule="exact"/>
              <w:ind w:left="357"/>
              <w:rPr>
                <w:sz w:val="24"/>
              </w:rPr>
            </w:pPr>
            <w:r>
              <w:rPr>
                <w:spacing w:val="-4"/>
                <w:sz w:val="24"/>
              </w:rPr>
              <w:t>Team</w:t>
            </w:r>
          </w:p>
        </w:tc>
        <w:tc>
          <w:tcPr>
            <w:tcW w:w="677" w:type="dxa"/>
          </w:tcPr>
          <w:p w14:paraId="097AA9FF" w14:textId="77777777" w:rsidR="001E20E9" w:rsidRDefault="002B5DA6">
            <w:pPr>
              <w:pStyle w:val="TableParagraph"/>
              <w:spacing w:line="256" w:lineRule="exact"/>
              <w:ind w:left="107"/>
              <w:rPr>
                <w:sz w:val="24"/>
              </w:rPr>
            </w:pPr>
            <w:r>
              <w:rPr>
                <w:spacing w:val="-5"/>
                <w:sz w:val="24"/>
              </w:rPr>
              <w:t>101</w:t>
            </w:r>
          </w:p>
        </w:tc>
        <w:tc>
          <w:tcPr>
            <w:tcW w:w="1034" w:type="dxa"/>
          </w:tcPr>
          <w:p w14:paraId="41D84C6A" w14:textId="77777777" w:rsidR="001E20E9" w:rsidRDefault="002B5DA6">
            <w:pPr>
              <w:pStyle w:val="TableParagraph"/>
              <w:spacing w:line="256" w:lineRule="exact"/>
              <w:ind w:left="40"/>
              <w:jc w:val="center"/>
              <w:rPr>
                <w:sz w:val="24"/>
              </w:rPr>
            </w:pPr>
            <w:r>
              <w:rPr>
                <w:spacing w:val="-2"/>
                <w:sz w:val="24"/>
              </w:rPr>
              <w:t>103.29</w:t>
            </w:r>
          </w:p>
        </w:tc>
        <w:tc>
          <w:tcPr>
            <w:tcW w:w="1185" w:type="dxa"/>
          </w:tcPr>
          <w:p w14:paraId="21F861DD" w14:textId="77777777" w:rsidR="001E20E9" w:rsidRDefault="001E20E9">
            <w:pPr>
              <w:pStyle w:val="TableParagraph"/>
              <w:rPr>
                <w:rFonts w:ascii="Times New Roman"/>
                <w:sz w:val="20"/>
              </w:rPr>
            </w:pPr>
          </w:p>
        </w:tc>
        <w:tc>
          <w:tcPr>
            <w:tcW w:w="566" w:type="dxa"/>
          </w:tcPr>
          <w:p w14:paraId="50CF2F94" w14:textId="77777777" w:rsidR="001E20E9" w:rsidRDefault="001E20E9">
            <w:pPr>
              <w:pStyle w:val="TableParagraph"/>
              <w:rPr>
                <w:rFonts w:ascii="Times New Roman"/>
                <w:sz w:val="20"/>
              </w:rPr>
            </w:pPr>
          </w:p>
        </w:tc>
        <w:tc>
          <w:tcPr>
            <w:tcW w:w="1227" w:type="dxa"/>
          </w:tcPr>
          <w:p w14:paraId="376127DE" w14:textId="77777777" w:rsidR="001E20E9" w:rsidRDefault="001E20E9">
            <w:pPr>
              <w:pStyle w:val="TableParagraph"/>
              <w:rPr>
                <w:rFonts w:ascii="Times New Roman"/>
                <w:sz w:val="20"/>
              </w:rPr>
            </w:pPr>
          </w:p>
        </w:tc>
      </w:tr>
      <w:tr w:rsidR="001E20E9" w14:paraId="23C28E4A" w14:textId="77777777">
        <w:trPr>
          <w:trHeight w:val="276"/>
        </w:trPr>
        <w:tc>
          <w:tcPr>
            <w:tcW w:w="2161" w:type="dxa"/>
          </w:tcPr>
          <w:p w14:paraId="210B1639" w14:textId="77777777" w:rsidR="001E20E9" w:rsidRDefault="001E20E9">
            <w:pPr>
              <w:pStyle w:val="TableParagraph"/>
              <w:rPr>
                <w:rFonts w:ascii="Times New Roman"/>
                <w:sz w:val="20"/>
              </w:rPr>
            </w:pPr>
          </w:p>
        </w:tc>
        <w:tc>
          <w:tcPr>
            <w:tcW w:w="1463" w:type="dxa"/>
          </w:tcPr>
          <w:p w14:paraId="41604C84" w14:textId="77777777" w:rsidR="001E20E9" w:rsidRDefault="002B5DA6">
            <w:pPr>
              <w:pStyle w:val="TableParagraph"/>
              <w:spacing w:line="256" w:lineRule="exact"/>
              <w:ind w:left="357"/>
              <w:rPr>
                <w:sz w:val="24"/>
              </w:rPr>
            </w:pPr>
            <w:r>
              <w:rPr>
                <w:spacing w:val="-2"/>
                <w:sz w:val="24"/>
              </w:rPr>
              <w:t>Total</w:t>
            </w:r>
          </w:p>
        </w:tc>
        <w:tc>
          <w:tcPr>
            <w:tcW w:w="677" w:type="dxa"/>
          </w:tcPr>
          <w:p w14:paraId="26644C8E" w14:textId="77777777" w:rsidR="001E20E9" w:rsidRDefault="002B5DA6">
            <w:pPr>
              <w:pStyle w:val="TableParagraph"/>
              <w:spacing w:line="256" w:lineRule="exact"/>
              <w:ind w:left="107"/>
              <w:rPr>
                <w:sz w:val="24"/>
              </w:rPr>
            </w:pPr>
            <w:r>
              <w:rPr>
                <w:spacing w:val="-5"/>
                <w:sz w:val="24"/>
              </w:rPr>
              <w:t>203</w:t>
            </w:r>
          </w:p>
        </w:tc>
        <w:tc>
          <w:tcPr>
            <w:tcW w:w="1034" w:type="dxa"/>
          </w:tcPr>
          <w:p w14:paraId="70D9ACF0" w14:textId="77777777" w:rsidR="001E20E9" w:rsidRDefault="001E20E9">
            <w:pPr>
              <w:pStyle w:val="TableParagraph"/>
              <w:rPr>
                <w:rFonts w:ascii="Times New Roman"/>
                <w:sz w:val="20"/>
              </w:rPr>
            </w:pPr>
          </w:p>
        </w:tc>
        <w:tc>
          <w:tcPr>
            <w:tcW w:w="1185" w:type="dxa"/>
          </w:tcPr>
          <w:p w14:paraId="69CC6CB8" w14:textId="77777777" w:rsidR="001E20E9" w:rsidRDefault="001E20E9">
            <w:pPr>
              <w:pStyle w:val="TableParagraph"/>
              <w:rPr>
                <w:rFonts w:ascii="Times New Roman"/>
                <w:sz w:val="20"/>
              </w:rPr>
            </w:pPr>
          </w:p>
        </w:tc>
        <w:tc>
          <w:tcPr>
            <w:tcW w:w="566" w:type="dxa"/>
          </w:tcPr>
          <w:p w14:paraId="6273C0A8" w14:textId="77777777" w:rsidR="001E20E9" w:rsidRDefault="001E20E9">
            <w:pPr>
              <w:pStyle w:val="TableParagraph"/>
              <w:rPr>
                <w:rFonts w:ascii="Times New Roman"/>
                <w:sz w:val="20"/>
              </w:rPr>
            </w:pPr>
          </w:p>
        </w:tc>
        <w:tc>
          <w:tcPr>
            <w:tcW w:w="1227" w:type="dxa"/>
          </w:tcPr>
          <w:p w14:paraId="0DB2E9DD" w14:textId="77777777" w:rsidR="001E20E9" w:rsidRDefault="001E20E9">
            <w:pPr>
              <w:pStyle w:val="TableParagraph"/>
              <w:rPr>
                <w:rFonts w:ascii="Times New Roman"/>
                <w:sz w:val="20"/>
              </w:rPr>
            </w:pPr>
          </w:p>
        </w:tc>
      </w:tr>
      <w:tr w:rsidR="001E20E9" w14:paraId="10AF1C7D" w14:textId="77777777">
        <w:trPr>
          <w:trHeight w:val="276"/>
        </w:trPr>
        <w:tc>
          <w:tcPr>
            <w:tcW w:w="2161" w:type="dxa"/>
          </w:tcPr>
          <w:p w14:paraId="79D97FE6" w14:textId="77777777" w:rsidR="001E20E9" w:rsidRDefault="002B5DA6">
            <w:pPr>
              <w:pStyle w:val="TableParagraph"/>
              <w:spacing w:line="256" w:lineRule="exact"/>
              <w:ind w:left="113"/>
              <w:rPr>
                <w:sz w:val="24"/>
              </w:rPr>
            </w:pPr>
            <w:r>
              <w:rPr>
                <w:spacing w:val="-2"/>
                <w:sz w:val="24"/>
              </w:rPr>
              <w:t>Achievement</w:t>
            </w:r>
          </w:p>
        </w:tc>
        <w:tc>
          <w:tcPr>
            <w:tcW w:w="1463" w:type="dxa"/>
          </w:tcPr>
          <w:p w14:paraId="280CA4A6" w14:textId="77777777" w:rsidR="001E20E9" w:rsidRDefault="002B5DA6">
            <w:pPr>
              <w:pStyle w:val="TableParagraph"/>
              <w:spacing w:line="256" w:lineRule="exact"/>
              <w:ind w:left="357"/>
              <w:rPr>
                <w:sz w:val="24"/>
              </w:rPr>
            </w:pPr>
            <w:r>
              <w:rPr>
                <w:spacing w:val="-2"/>
                <w:sz w:val="24"/>
              </w:rPr>
              <w:t>Individual</w:t>
            </w:r>
          </w:p>
        </w:tc>
        <w:tc>
          <w:tcPr>
            <w:tcW w:w="677" w:type="dxa"/>
          </w:tcPr>
          <w:p w14:paraId="08154528" w14:textId="77777777" w:rsidR="001E20E9" w:rsidRDefault="002B5DA6">
            <w:pPr>
              <w:pStyle w:val="TableParagraph"/>
              <w:spacing w:line="256" w:lineRule="exact"/>
              <w:ind w:left="107"/>
              <w:rPr>
                <w:sz w:val="24"/>
              </w:rPr>
            </w:pPr>
            <w:r>
              <w:rPr>
                <w:spacing w:val="-5"/>
                <w:sz w:val="24"/>
              </w:rPr>
              <w:t>67</w:t>
            </w:r>
          </w:p>
        </w:tc>
        <w:tc>
          <w:tcPr>
            <w:tcW w:w="1034" w:type="dxa"/>
          </w:tcPr>
          <w:p w14:paraId="330AC2A2" w14:textId="77777777" w:rsidR="001E20E9" w:rsidRDefault="002B5DA6">
            <w:pPr>
              <w:pStyle w:val="TableParagraph"/>
              <w:spacing w:line="256" w:lineRule="exact"/>
              <w:ind w:left="40"/>
              <w:jc w:val="center"/>
              <w:rPr>
                <w:sz w:val="24"/>
              </w:rPr>
            </w:pPr>
            <w:r>
              <w:rPr>
                <w:spacing w:val="-2"/>
                <w:sz w:val="24"/>
              </w:rPr>
              <w:t>103.51</w:t>
            </w:r>
          </w:p>
        </w:tc>
        <w:tc>
          <w:tcPr>
            <w:tcW w:w="1185" w:type="dxa"/>
          </w:tcPr>
          <w:p w14:paraId="3ED9960C" w14:textId="77777777" w:rsidR="001E20E9" w:rsidRDefault="002B5DA6">
            <w:pPr>
              <w:pStyle w:val="TableParagraph"/>
              <w:spacing w:line="256" w:lineRule="exact"/>
              <w:ind w:left="137"/>
              <w:rPr>
                <w:sz w:val="24"/>
              </w:rPr>
            </w:pPr>
            <w:r>
              <w:rPr>
                <w:spacing w:val="-4"/>
                <w:sz w:val="24"/>
              </w:rPr>
              <w:t>.459</w:t>
            </w:r>
          </w:p>
        </w:tc>
        <w:tc>
          <w:tcPr>
            <w:tcW w:w="566" w:type="dxa"/>
          </w:tcPr>
          <w:p w14:paraId="3C5E11FE" w14:textId="77777777" w:rsidR="001E20E9" w:rsidRDefault="002B5DA6">
            <w:pPr>
              <w:pStyle w:val="TableParagraph"/>
              <w:spacing w:line="256" w:lineRule="exact"/>
              <w:ind w:left="8"/>
              <w:jc w:val="center"/>
              <w:rPr>
                <w:sz w:val="24"/>
              </w:rPr>
            </w:pPr>
            <w:r>
              <w:rPr>
                <w:spacing w:val="-10"/>
                <w:sz w:val="24"/>
              </w:rPr>
              <w:t>2</w:t>
            </w:r>
          </w:p>
        </w:tc>
        <w:tc>
          <w:tcPr>
            <w:tcW w:w="1227" w:type="dxa"/>
          </w:tcPr>
          <w:p w14:paraId="7FE5099F" w14:textId="77777777" w:rsidR="001E20E9" w:rsidRDefault="002B5DA6">
            <w:pPr>
              <w:pStyle w:val="TableParagraph"/>
              <w:spacing w:line="256" w:lineRule="exact"/>
              <w:ind w:left="194"/>
              <w:rPr>
                <w:sz w:val="24"/>
              </w:rPr>
            </w:pPr>
            <w:r>
              <w:rPr>
                <w:spacing w:val="-4"/>
                <w:sz w:val="24"/>
              </w:rPr>
              <w:t>.795</w:t>
            </w:r>
          </w:p>
        </w:tc>
      </w:tr>
      <w:tr w:rsidR="001E20E9" w14:paraId="4F4C29D9" w14:textId="77777777">
        <w:trPr>
          <w:trHeight w:val="276"/>
        </w:trPr>
        <w:tc>
          <w:tcPr>
            <w:tcW w:w="2161" w:type="dxa"/>
          </w:tcPr>
          <w:p w14:paraId="28E4A77A" w14:textId="77777777" w:rsidR="001E20E9" w:rsidRDefault="001E20E9">
            <w:pPr>
              <w:pStyle w:val="TableParagraph"/>
              <w:rPr>
                <w:rFonts w:ascii="Times New Roman"/>
                <w:sz w:val="20"/>
              </w:rPr>
            </w:pPr>
          </w:p>
        </w:tc>
        <w:tc>
          <w:tcPr>
            <w:tcW w:w="1463" w:type="dxa"/>
          </w:tcPr>
          <w:p w14:paraId="66F9B268" w14:textId="77777777" w:rsidR="001E20E9" w:rsidRDefault="002B5DA6">
            <w:pPr>
              <w:pStyle w:val="TableParagraph"/>
              <w:spacing w:line="256" w:lineRule="exact"/>
              <w:ind w:left="357"/>
              <w:rPr>
                <w:sz w:val="24"/>
              </w:rPr>
            </w:pPr>
            <w:r>
              <w:rPr>
                <w:spacing w:val="-2"/>
                <w:sz w:val="24"/>
              </w:rPr>
              <w:t>Racket</w:t>
            </w:r>
          </w:p>
        </w:tc>
        <w:tc>
          <w:tcPr>
            <w:tcW w:w="677" w:type="dxa"/>
          </w:tcPr>
          <w:p w14:paraId="143E3DBD" w14:textId="77777777" w:rsidR="001E20E9" w:rsidRDefault="002B5DA6">
            <w:pPr>
              <w:pStyle w:val="TableParagraph"/>
              <w:spacing w:line="256" w:lineRule="exact"/>
              <w:ind w:left="107"/>
              <w:rPr>
                <w:sz w:val="24"/>
              </w:rPr>
            </w:pPr>
            <w:r>
              <w:rPr>
                <w:spacing w:val="-5"/>
                <w:sz w:val="24"/>
              </w:rPr>
              <w:t>35</w:t>
            </w:r>
          </w:p>
        </w:tc>
        <w:tc>
          <w:tcPr>
            <w:tcW w:w="1034" w:type="dxa"/>
          </w:tcPr>
          <w:p w14:paraId="32D33C1A" w14:textId="77777777" w:rsidR="001E20E9" w:rsidRDefault="002B5DA6">
            <w:pPr>
              <w:pStyle w:val="TableParagraph"/>
              <w:spacing w:line="256" w:lineRule="exact"/>
              <w:ind w:left="40" w:right="4"/>
              <w:jc w:val="center"/>
              <w:rPr>
                <w:sz w:val="24"/>
              </w:rPr>
            </w:pPr>
            <w:r>
              <w:rPr>
                <w:spacing w:val="-2"/>
                <w:sz w:val="24"/>
              </w:rPr>
              <w:t>96.19</w:t>
            </w:r>
          </w:p>
        </w:tc>
        <w:tc>
          <w:tcPr>
            <w:tcW w:w="1185" w:type="dxa"/>
          </w:tcPr>
          <w:p w14:paraId="6CB56D03" w14:textId="77777777" w:rsidR="001E20E9" w:rsidRDefault="001E20E9">
            <w:pPr>
              <w:pStyle w:val="TableParagraph"/>
              <w:rPr>
                <w:rFonts w:ascii="Times New Roman"/>
                <w:sz w:val="20"/>
              </w:rPr>
            </w:pPr>
          </w:p>
        </w:tc>
        <w:tc>
          <w:tcPr>
            <w:tcW w:w="566" w:type="dxa"/>
          </w:tcPr>
          <w:p w14:paraId="0723F571" w14:textId="77777777" w:rsidR="001E20E9" w:rsidRDefault="001E20E9">
            <w:pPr>
              <w:pStyle w:val="TableParagraph"/>
              <w:rPr>
                <w:rFonts w:ascii="Times New Roman"/>
                <w:sz w:val="20"/>
              </w:rPr>
            </w:pPr>
          </w:p>
        </w:tc>
        <w:tc>
          <w:tcPr>
            <w:tcW w:w="1227" w:type="dxa"/>
          </w:tcPr>
          <w:p w14:paraId="098BB284" w14:textId="77777777" w:rsidR="001E20E9" w:rsidRDefault="001E20E9">
            <w:pPr>
              <w:pStyle w:val="TableParagraph"/>
              <w:rPr>
                <w:rFonts w:ascii="Times New Roman"/>
                <w:sz w:val="20"/>
              </w:rPr>
            </w:pPr>
          </w:p>
        </w:tc>
      </w:tr>
      <w:tr w:rsidR="001E20E9" w14:paraId="7F2A14AC" w14:textId="77777777">
        <w:trPr>
          <w:trHeight w:val="275"/>
        </w:trPr>
        <w:tc>
          <w:tcPr>
            <w:tcW w:w="2161" w:type="dxa"/>
          </w:tcPr>
          <w:p w14:paraId="37EE5701" w14:textId="77777777" w:rsidR="001E20E9" w:rsidRDefault="001E20E9">
            <w:pPr>
              <w:pStyle w:val="TableParagraph"/>
              <w:rPr>
                <w:rFonts w:ascii="Times New Roman"/>
                <w:sz w:val="20"/>
              </w:rPr>
            </w:pPr>
          </w:p>
        </w:tc>
        <w:tc>
          <w:tcPr>
            <w:tcW w:w="1463" w:type="dxa"/>
          </w:tcPr>
          <w:p w14:paraId="4D8C8DCA" w14:textId="77777777" w:rsidR="001E20E9" w:rsidRDefault="002B5DA6">
            <w:pPr>
              <w:pStyle w:val="TableParagraph"/>
              <w:spacing w:line="256" w:lineRule="exact"/>
              <w:ind w:left="357"/>
              <w:rPr>
                <w:sz w:val="24"/>
              </w:rPr>
            </w:pPr>
            <w:r>
              <w:rPr>
                <w:spacing w:val="-4"/>
                <w:sz w:val="24"/>
              </w:rPr>
              <w:t>Team</w:t>
            </w:r>
          </w:p>
        </w:tc>
        <w:tc>
          <w:tcPr>
            <w:tcW w:w="677" w:type="dxa"/>
          </w:tcPr>
          <w:p w14:paraId="242862B7" w14:textId="77777777" w:rsidR="001E20E9" w:rsidRDefault="002B5DA6">
            <w:pPr>
              <w:pStyle w:val="TableParagraph"/>
              <w:spacing w:line="256" w:lineRule="exact"/>
              <w:ind w:left="107"/>
              <w:rPr>
                <w:sz w:val="24"/>
              </w:rPr>
            </w:pPr>
            <w:r>
              <w:rPr>
                <w:spacing w:val="-5"/>
                <w:sz w:val="24"/>
              </w:rPr>
              <w:t>101</w:t>
            </w:r>
          </w:p>
        </w:tc>
        <w:tc>
          <w:tcPr>
            <w:tcW w:w="1034" w:type="dxa"/>
          </w:tcPr>
          <w:p w14:paraId="3C5FC246" w14:textId="77777777" w:rsidR="001E20E9" w:rsidRDefault="002B5DA6">
            <w:pPr>
              <w:pStyle w:val="TableParagraph"/>
              <w:spacing w:line="256" w:lineRule="exact"/>
              <w:ind w:left="40"/>
              <w:jc w:val="center"/>
              <w:rPr>
                <w:sz w:val="24"/>
              </w:rPr>
            </w:pPr>
            <w:r>
              <w:rPr>
                <w:spacing w:val="-2"/>
                <w:sz w:val="24"/>
              </w:rPr>
              <w:t>103.01</w:t>
            </w:r>
          </w:p>
        </w:tc>
        <w:tc>
          <w:tcPr>
            <w:tcW w:w="1185" w:type="dxa"/>
          </w:tcPr>
          <w:p w14:paraId="40ACCF52" w14:textId="77777777" w:rsidR="001E20E9" w:rsidRDefault="001E20E9">
            <w:pPr>
              <w:pStyle w:val="TableParagraph"/>
              <w:rPr>
                <w:rFonts w:ascii="Times New Roman"/>
                <w:sz w:val="20"/>
              </w:rPr>
            </w:pPr>
          </w:p>
        </w:tc>
        <w:tc>
          <w:tcPr>
            <w:tcW w:w="566" w:type="dxa"/>
          </w:tcPr>
          <w:p w14:paraId="409A591A" w14:textId="77777777" w:rsidR="001E20E9" w:rsidRDefault="001E20E9">
            <w:pPr>
              <w:pStyle w:val="TableParagraph"/>
              <w:rPr>
                <w:rFonts w:ascii="Times New Roman"/>
                <w:sz w:val="20"/>
              </w:rPr>
            </w:pPr>
          </w:p>
        </w:tc>
        <w:tc>
          <w:tcPr>
            <w:tcW w:w="1227" w:type="dxa"/>
          </w:tcPr>
          <w:p w14:paraId="7C590BE4" w14:textId="77777777" w:rsidR="001E20E9" w:rsidRDefault="001E20E9">
            <w:pPr>
              <w:pStyle w:val="TableParagraph"/>
              <w:rPr>
                <w:rFonts w:ascii="Times New Roman"/>
                <w:sz w:val="20"/>
              </w:rPr>
            </w:pPr>
          </w:p>
        </w:tc>
      </w:tr>
      <w:tr w:rsidR="001E20E9" w14:paraId="069BC56E" w14:textId="77777777">
        <w:trPr>
          <w:trHeight w:val="276"/>
        </w:trPr>
        <w:tc>
          <w:tcPr>
            <w:tcW w:w="2161" w:type="dxa"/>
          </w:tcPr>
          <w:p w14:paraId="0C680B97" w14:textId="77777777" w:rsidR="001E20E9" w:rsidRDefault="001E20E9">
            <w:pPr>
              <w:pStyle w:val="TableParagraph"/>
              <w:rPr>
                <w:rFonts w:ascii="Times New Roman"/>
                <w:sz w:val="20"/>
              </w:rPr>
            </w:pPr>
          </w:p>
        </w:tc>
        <w:tc>
          <w:tcPr>
            <w:tcW w:w="1463" w:type="dxa"/>
          </w:tcPr>
          <w:p w14:paraId="0E915223" w14:textId="77777777" w:rsidR="001E20E9" w:rsidRDefault="002B5DA6">
            <w:pPr>
              <w:pStyle w:val="TableParagraph"/>
              <w:spacing w:line="256" w:lineRule="exact"/>
              <w:ind w:left="357"/>
              <w:rPr>
                <w:sz w:val="24"/>
              </w:rPr>
            </w:pPr>
            <w:r>
              <w:rPr>
                <w:spacing w:val="-2"/>
                <w:sz w:val="24"/>
              </w:rPr>
              <w:t>Total</w:t>
            </w:r>
          </w:p>
        </w:tc>
        <w:tc>
          <w:tcPr>
            <w:tcW w:w="677" w:type="dxa"/>
          </w:tcPr>
          <w:p w14:paraId="7808B79E" w14:textId="77777777" w:rsidR="001E20E9" w:rsidRDefault="002B5DA6">
            <w:pPr>
              <w:pStyle w:val="TableParagraph"/>
              <w:spacing w:line="256" w:lineRule="exact"/>
              <w:ind w:left="107"/>
              <w:rPr>
                <w:sz w:val="24"/>
              </w:rPr>
            </w:pPr>
            <w:r>
              <w:rPr>
                <w:spacing w:val="-5"/>
                <w:sz w:val="24"/>
              </w:rPr>
              <w:t>203</w:t>
            </w:r>
          </w:p>
        </w:tc>
        <w:tc>
          <w:tcPr>
            <w:tcW w:w="1034" w:type="dxa"/>
          </w:tcPr>
          <w:p w14:paraId="01791D5E" w14:textId="77777777" w:rsidR="001E20E9" w:rsidRDefault="001E20E9">
            <w:pPr>
              <w:pStyle w:val="TableParagraph"/>
              <w:rPr>
                <w:rFonts w:ascii="Times New Roman"/>
                <w:sz w:val="20"/>
              </w:rPr>
            </w:pPr>
          </w:p>
        </w:tc>
        <w:tc>
          <w:tcPr>
            <w:tcW w:w="1185" w:type="dxa"/>
          </w:tcPr>
          <w:p w14:paraId="1E684118" w14:textId="77777777" w:rsidR="001E20E9" w:rsidRDefault="001E20E9">
            <w:pPr>
              <w:pStyle w:val="TableParagraph"/>
              <w:rPr>
                <w:rFonts w:ascii="Times New Roman"/>
                <w:sz w:val="20"/>
              </w:rPr>
            </w:pPr>
          </w:p>
        </w:tc>
        <w:tc>
          <w:tcPr>
            <w:tcW w:w="566" w:type="dxa"/>
          </w:tcPr>
          <w:p w14:paraId="2095F410" w14:textId="77777777" w:rsidR="001E20E9" w:rsidRDefault="001E20E9">
            <w:pPr>
              <w:pStyle w:val="TableParagraph"/>
              <w:rPr>
                <w:rFonts w:ascii="Times New Roman"/>
                <w:sz w:val="20"/>
              </w:rPr>
            </w:pPr>
          </w:p>
        </w:tc>
        <w:tc>
          <w:tcPr>
            <w:tcW w:w="1227" w:type="dxa"/>
          </w:tcPr>
          <w:p w14:paraId="33C0CD96" w14:textId="77777777" w:rsidR="001E20E9" w:rsidRDefault="001E20E9">
            <w:pPr>
              <w:pStyle w:val="TableParagraph"/>
              <w:rPr>
                <w:rFonts w:ascii="Times New Roman"/>
                <w:sz w:val="20"/>
              </w:rPr>
            </w:pPr>
          </w:p>
        </w:tc>
      </w:tr>
      <w:tr w:rsidR="001E20E9" w14:paraId="387C2E44" w14:textId="77777777">
        <w:trPr>
          <w:trHeight w:val="275"/>
        </w:trPr>
        <w:tc>
          <w:tcPr>
            <w:tcW w:w="2161" w:type="dxa"/>
          </w:tcPr>
          <w:p w14:paraId="20F1C532" w14:textId="77777777" w:rsidR="001E20E9" w:rsidRDefault="002B5DA6">
            <w:pPr>
              <w:pStyle w:val="TableParagraph"/>
              <w:spacing w:line="256" w:lineRule="exact"/>
              <w:ind w:left="113"/>
              <w:rPr>
                <w:sz w:val="24"/>
              </w:rPr>
            </w:pPr>
            <w:r>
              <w:rPr>
                <w:spacing w:val="-2"/>
                <w:sz w:val="24"/>
              </w:rPr>
              <w:t>Support</w:t>
            </w:r>
            <w:r>
              <w:rPr>
                <w:spacing w:val="-9"/>
                <w:sz w:val="24"/>
              </w:rPr>
              <w:t xml:space="preserve"> </w:t>
            </w:r>
            <w:r>
              <w:rPr>
                <w:spacing w:val="-2"/>
                <w:sz w:val="24"/>
              </w:rPr>
              <w:t>System</w:t>
            </w:r>
          </w:p>
        </w:tc>
        <w:tc>
          <w:tcPr>
            <w:tcW w:w="1463" w:type="dxa"/>
          </w:tcPr>
          <w:p w14:paraId="7626E225" w14:textId="77777777" w:rsidR="001E20E9" w:rsidRDefault="002B5DA6">
            <w:pPr>
              <w:pStyle w:val="TableParagraph"/>
              <w:spacing w:line="256" w:lineRule="exact"/>
              <w:ind w:left="357"/>
              <w:rPr>
                <w:sz w:val="24"/>
              </w:rPr>
            </w:pPr>
            <w:r>
              <w:rPr>
                <w:spacing w:val="-2"/>
                <w:sz w:val="24"/>
              </w:rPr>
              <w:t>Individual</w:t>
            </w:r>
          </w:p>
        </w:tc>
        <w:tc>
          <w:tcPr>
            <w:tcW w:w="677" w:type="dxa"/>
          </w:tcPr>
          <w:p w14:paraId="4CBE98DE" w14:textId="77777777" w:rsidR="001E20E9" w:rsidRDefault="002B5DA6">
            <w:pPr>
              <w:pStyle w:val="TableParagraph"/>
              <w:spacing w:line="256" w:lineRule="exact"/>
              <w:ind w:left="107"/>
              <w:rPr>
                <w:sz w:val="24"/>
              </w:rPr>
            </w:pPr>
            <w:r>
              <w:rPr>
                <w:spacing w:val="-5"/>
                <w:sz w:val="24"/>
              </w:rPr>
              <w:t>67</w:t>
            </w:r>
          </w:p>
        </w:tc>
        <w:tc>
          <w:tcPr>
            <w:tcW w:w="1034" w:type="dxa"/>
          </w:tcPr>
          <w:p w14:paraId="46FB62C7" w14:textId="77777777" w:rsidR="001E20E9" w:rsidRDefault="002B5DA6">
            <w:pPr>
              <w:pStyle w:val="TableParagraph"/>
              <w:spacing w:line="256" w:lineRule="exact"/>
              <w:ind w:left="40"/>
              <w:jc w:val="center"/>
              <w:rPr>
                <w:sz w:val="24"/>
              </w:rPr>
            </w:pPr>
            <w:r>
              <w:rPr>
                <w:spacing w:val="-2"/>
                <w:sz w:val="24"/>
              </w:rPr>
              <w:t>100.07</w:t>
            </w:r>
          </w:p>
        </w:tc>
        <w:tc>
          <w:tcPr>
            <w:tcW w:w="1185" w:type="dxa"/>
          </w:tcPr>
          <w:p w14:paraId="350935E0" w14:textId="77777777" w:rsidR="001E20E9" w:rsidRDefault="002B5DA6">
            <w:pPr>
              <w:pStyle w:val="TableParagraph"/>
              <w:spacing w:line="256" w:lineRule="exact"/>
              <w:ind w:left="137"/>
              <w:rPr>
                <w:sz w:val="24"/>
              </w:rPr>
            </w:pPr>
            <w:r>
              <w:rPr>
                <w:spacing w:val="-4"/>
                <w:sz w:val="24"/>
              </w:rPr>
              <w:t>.199</w:t>
            </w:r>
          </w:p>
        </w:tc>
        <w:tc>
          <w:tcPr>
            <w:tcW w:w="566" w:type="dxa"/>
          </w:tcPr>
          <w:p w14:paraId="3D649416" w14:textId="77777777" w:rsidR="001E20E9" w:rsidRDefault="002B5DA6">
            <w:pPr>
              <w:pStyle w:val="TableParagraph"/>
              <w:spacing w:line="256" w:lineRule="exact"/>
              <w:ind w:left="8"/>
              <w:jc w:val="center"/>
              <w:rPr>
                <w:sz w:val="24"/>
              </w:rPr>
            </w:pPr>
            <w:r>
              <w:rPr>
                <w:spacing w:val="-10"/>
                <w:sz w:val="24"/>
              </w:rPr>
              <w:t>2</w:t>
            </w:r>
          </w:p>
        </w:tc>
        <w:tc>
          <w:tcPr>
            <w:tcW w:w="1227" w:type="dxa"/>
          </w:tcPr>
          <w:p w14:paraId="5691F54B" w14:textId="77777777" w:rsidR="001E20E9" w:rsidRDefault="002B5DA6">
            <w:pPr>
              <w:pStyle w:val="TableParagraph"/>
              <w:spacing w:line="256" w:lineRule="exact"/>
              <w:ind w:left="194"/>
              <w:rPr>
                <w:sz w:val="24"/>
              </w:rPr>
            </w:pPr>
            <w:r>
              <w:rPr>
                <w:spacing w:val="-4"/>
                <w:sz w:val="24"/>
              </w:rPr>
              <w:t>.906</w:t>
            </w:r>
          </w:p>
        </w:tc>
      </w:tr>
      <w:tr w:rsidR="001E20E9" w14:paraId="3A07E212" w14:textId="77777777">
        <w:trPr>
          <w:trHeight w:val="276"/>
        </w:trPr>
        <w:tc>
          <w:tcPr>
            <w:tcW w:w="2161" w:type="dxa"/>
          </w:tcPr>
          <w:p w14:paraId="0F07AF63" w14:textId="77777777" w:rsidR="001E20E9" w:rsidRDefault="001E20E9">
            <w:pPr>
              <w:pStyle w:val="TableParagraph"/>
              <w:rPr>
                <w:rFonts w:ascii="Times New Roman"/>
                <w:sz w:val="20"/>
              </w:rPr>
            </w:pPr>
          </w:p>
        </w:tc>
        <w:tc>
          <w:tcPr>
            <w:tcW w:w="1463" w:type="dxa"/>
          </w:tcPr>
          <w:p w14:paraId="34E023C9" w14:textId="77777777" w:rsidR="001E20E9" w:rsidRDefault="002B5DA6">
            <w:pPr>
              <w:pStyle w:val="TableParagraph"/>
              <w:spacing w:line="256" w:lineRule="exact"/>
              <w:ind w:left="357"/>
              <w:rPr>
                <w:sz w:val="24"/>
              </w:rPr>
            </w:pPr>
            <w:r>
              <w:rPr>
                <w:spacing w:val="-2"/>
                <w:sz w:val="24"/>
              </w:rPr>
              <w:t>Racket</w:t>
            </w:r>
          </w:p>
        </w:tc>
        <w:tc>
          <w:tcPr>
            <w:tcW w:w="677" w:type="dxa"/>
          </w:tcPr>
          <w:p w14:paraId="15C9A00D" w14:textId="77777777" w:rsidR="001E20E9" w:rsidRDefault="002B5DA6">
            <w:pPr>
              <w:pStyle w:val="TableParagraph"/>
              <w:spacing w:line="256" w:lineRule="exact"/>
              <w:ind w:left="107"/>
              <w:rPr>
                <w:sz w:val="24"/>
              </w:rPr>
            </w:pPr>
            <w:r>
              <w:rPr>
                <w:spacing w:val="-5"/>
                <w:sz w:val="24"/>
              </w:rPr>
              <w:t>35</w:t>
            </w:r>
          </w:p>
        </w:tc>
        <w:tc>
          <w:tcPr>
            <w:tcW w:w="1034" w:type="dxa"/>
          </w:tcPr>
          <w:p w14:paraId="730DD7E1" w14:textId="77777777" w:rsidR="001E20E9" w:rsidRDefault="002B5DA6">
            <w:pPr>
              <w:pStyle w:val="TableParagraph"/>
              <w:spacing w:line="256" w:lineRule="exact"/>
              <w:ind w:left="40"/>
              <w:jc w:val="center"/>
              <w:rPr>
                <w:sz w:val="24"/>
              </w:rPr>
            </w:pPr>
            <w:r>
              <w:rPr>
                <w:spacing w:val="-2"/>
                <w:sz w:val="24"/>
              </w:rPr>
              <w:t>100.66</w:t>
            </w:r>
          </w:p>
        </w:tc>
        <w:tc>
          <w:tcPr>
            <w:tcW w:w="1185" w:type="dxa"/>
          </w:tcPr>
          <w:p w14:paraId="751FC5AD" w14:textId="77777777" w:rsidR="001E20E9" w:rsidRDefault="001E20E9">
            <w:pPr>
              <w:pStyle w:val="TableParagraph"/>
              <w:rPr>
                <w:rFonts w:ascii="Times New Roman"/>
                <w:sz w:val="20"/>
              </w:rPr>
            </w:pPr>
          </w:p>
        </w:tc>
        <w:tc>
          <w:tcPr>
            <w:tcW w:w="566" w:type="dxa"/>
          </w:tcPr>
          <w:p w14:paraId="5EEF7043" w14:textId="77777777" w:rsidR="001E20E9" w:rsidRDefault="001E20E9">
            <w:pPr>
              <w:pStyle w:val="TableParagraph"/>
              <w:rPr>
                <w:rFonts w:ascii="Times New Roman"/>
                <w:sz w:val="20"/>
              </w:rPr>
            </w:pPr>
          </w:p>
        </w:tc>
        <w:tc>
          <w:tcPr>
            <w:tcW w:w="1227" w:type="dxa"/>
          </w:tcPr>
          <w:p w14:paraId="22B2A244" w14:textId="77777777" w:rsidR="001E20E9" w:rsidRDefault="001E20E9">
            <w:pPr>
              <w:pStyle w:val="TableParagraph"/>
              <w:rPr>
                <w:rFonts w:ascii="Times New Roman"/>
                <w:sz w:val="20"/>
              </w:rPr>
            </w:pPr>
          </w:p>
        </w:tc>
      </w:tr>
      <w:tr w:rsidR="001E20E9" w14:paraId="3B302884" w14:textId="77777777">
        <w:trPr>
          <w:trHeight w:val="276"/>
        </w:trPr>
        <w:tc>
          <w:tcPr>
            <w:tcW w:w="2161" w:type="dxa"/>
          </w:tcPr>
          <w:p w14:paraId="5B789E6F" w14:textId="77777777" w:rsidR="001E20E9" w:rsidRDefault="001E20E9">
            <w:pPr>
              <w:pStyle w:val="TableParagraph"/>
              <w:rPr>
                <w:rFonts w:ascii="Times New Roman"/>
                <w:sz w:val="20"/>
              </w:rPr>
            </w:pPr>
          </w:p>
        </w:tc>
        <w:tc>
          <w:tcPr>
            <w:tcW w:w="1463" w:type="dxa"/>
          </w:tcPr>
          <w:p w14:paraId="3D62F69F" w14:textId="77777777" w:rsidR="001E20E9" w:rsidRDefault="002B5DA6">
            <w:pPr>
              <w:pStyle w:val="TableParagraph"/>
              <w:spacing w:line="256" w:lineRule="exact"/>
              <w:ind w:left="357"/>
              <w:rPr>
                <w:sz w:val="24"/>
              </w:rPr>
            </w:pPr>
            <w:r>
              <w:rPr>
                <w:spacing w:val="-4"/>
                <w:sz w:val="24"/>
              </w:rPr>
              <w:t>Team</w:t>
            </w:r>
          </w:p>
        </w:tc>
        <w:tc>
          <w:tcPr>
            <w:tcW w:w="677" w:type="dxa"/>
          </w:tcPr>
          <w:p w14:paraId="189BF3A0" w14:textId="77777777" w:rsidR="001E20E9" w:rsidRDefault="002B5DA6">
            <w:pPr>
              <w:pStyle w:val="TableParagraph"/>
              <w:spacing w:line="256" w:lineRule="exact"/>
              <w:ind w:left="107"/>
              <w:rPr>
                <w:sz w:val="24"/>
              </w:rPr>
            </w:pPr>
            <w:r>
              <w:rPr>
                <w:spacing w:val="-5"/>
                <w:sz w:val="24"/>
              </w:rPr>
              <w:t>101</w:t>
            </w:r>
          </w:p>
        </w:tc>
        <w:tc>
          <w:tcPr>
            <w:tcW w:w="1034" w:type="dxa"/>
          </w:tcPr>
          <w:p w14:paraId="31DE0E01" w14:textId="77777777" w:rsidR="001E20E9" w:rsidRDefault="002B5DA6">
            <w:pPr>
              <w:pStyle w:val="TableParagraph"/>
              <w:spacing w:line="256" w:lineRule="exact"/>
              <w:ind w:left="40"/>
              <w:jc w:val="center"/>
              <w:rPr>
                <w:sz w:val="24"/>
              </w:rPr>
            </w:pPr>
            <w:r>
              <w:rPr>
                <w:spacing w:val="-2"/>
                <w:sz w:val="24"/>
              </w:rPr>
              <w:t>103.74</w:t>
            </w:r>
          </w:p>
        </w:tc>
        <w:tc>
          <w:tcPr>
            <w:tcW w:w="1185" w:type="dxa"/>
          </w:tcPr>
          <w:p w14:paraId="2ECBFDC7" w14:textId="77777777" w:rsidR="001E20E9" w:rsidRDefault="001E20E9">
            <w:pPr>
              <w:pStyle w:val="TableParagraph"/>
              <w:rPr>
                <w:rFonts w:ascii="Times New Roman"/>
                <w:sz w:val="20"/>
              </w:rPr>
            </w:pPr>
          </w:p>
        </w:tc>
        <w:tc>
          <w:tcPr>
            <w:tcW w:w="566" w:type="dxa"/>
          </w:tcPr>
          <w:p w14:paraId="62D384B9" w14:textId="77777777" w:rsidR="001E20E9" w:rsidRDefault="001E20E9">
            <w:pPr>
              <w:pStyle w:val="TableParagraph"/>
              <w:rPr>
                <w:rFonts w:ascii="Times New Roman"/>
                <w:sz w:val="20"/>
              </w:rPr>
            </w:pPr>
          </w:p>
        </w:tc>
        <w:tc>
          <w:tcPr>
            <w:tcW w:w="1227" w:type="dxa"/>
          </w:tcPr>
          <w:p w14:paraId="67978758" w14:textId="77777777" w:rsidR="001E20E9" w:rsidRDefault="001E20E9">
            <w:pPr>
              <w:pStyle w:val="TableParagraph"/>
              <w:rPr>
                <w:rFonts w:ascii="Times New Roman"/>
                <w:sz w:val="20"/>
              </w:rPr>
            </w:pPr>
          </w:p>
        </w:tc>
      </w:tr>
      <w:tr w:rsidR="001E20E9" w14:paraId="0D3D9771" w14:textId="77777777">
        <w:trPr>
          <w:trHeight w:val="272"/>
        </w:trPr>
        <w:tc>
          <w:tcPr>
            <w:tcW w:w="2161" w:type="dxa"/>
            <w:tcBorders>
              <w:bottom w:val="single" w:sz="4" w:space="0" w:color="000000"/>
            </w:tcBorders>
          </w:tcPr>
          <w:p w14:paraId="418F18DC" w14:textId="77777777" w:rsidR="001E20E9" w:rsidRDefault="001E20E9">
            <w:pPr>
              <w:pStyle w:val="TableParagraph"/>
              <w:rPr>
                <w:rFonts w:ascii="Times New Roman"/>
                <w:sz w:val="20"/>
              </w:rPr>
            </w:pPr>
          </w:p>
        </w:tc>
        <w:tc>
          <w:tcPr>
            <w:tcW w:w="1463" w:type="dxa"/>
            <w:tcBorders>
              <w:bottom w:val="single" w:sz="4" w:space="0" w:color="000000"/>
            </w:tcBorders>
          </w:tcPr>
          <w:p w14:paraId="29B97FA6" w14:textId="77777777" w:rsidR="001E20E9" w:rsidRDefault="002B5DA6">
            <w:pPr>
              <w:pStyle w:val="TableParagraph"/>
              <w:spacing w:line="252" w:lineRule="exact"/>
              <w:ind w:left="357"/>
              <w:rPr>
                <w:sz w:val="24"/>
              </w:rPr>
            </w:pPr>
            <w:r>
              <w:rPr>
                <w:spacing w:val="-2"/>
                <w:sz w:val="24"/>
              </w:rPr>
              <w:t>Total</w:t>
            </w:r>
          </w:p>
        </w:tc>
        <w:tc>
          <w:tcPr>
            <w:tcW w:w="677" w:type="dxa"/>
            <w:tcBorders>
              <w:bottom w:val="single" w:sz="4" w:space="0" w:color="000000"/>
            </w:tcBorders>
          </w:tcPr>
          <w:p w14:paraId="4C62C0F8" w14:textId="77777777" w:rsidR="001E20E9" w:rsidRDefault="002B5DA6">
            <w:pPr>
              <w:pStyle w:val="TableParagraph"/>
              <w:spacing w:line="252" w:lineRule="exact"/>
              <w:ind w:left="107"/>
              <w:rPr>
                <w:sz w:val="24"/>
              </w:rPr>
            </w:pPr>
            <w:r>
              <w:rPr>
                <w:spacing w:val="-5"/>
                <w:sz w:val="24"/>
              </w:rPr>
              <w:t>203</w:t>
            </w:r>
          </w:p>
        </w:tc>
        <w:tc>
          <w:tcPr>
            <w:tcW w:w="1034" w:type="dxa"/>
            <w:tcBorders>
              <w:bottom w:val="single" w:sz="4" w:space="0" w:color="000000"/>
            </w:tcBorders>
          </w:tcPr>
          <w:p w14:paraId="0391D6BE" w14:textId="77777777" w:rsidR="001E20E9" w:rsidRDefault="001E20E9">
            <w:pPr>
              <w:pStyle w:val="TableParagraph"/>
              <w:rPr>
                <w:rFonts w:ascii="Times New Roman"/>
                <w:sz w:val="20"/>
              </w:rPr>
            </w:pPr>
          </w:p>
        </w:tc>
        <w:tc>
          <w:tcPr>
            <w:tcW w:w="1185" w:type="dxa"/>
            <w:tcBorders>
              <w:bottom w:val="single" w:sz="4" w:space="0" w:color="000000"/>
            </w:tcBorders>
          </w:tcPr>
          <w:p w14:paraId="0CE7F90A" w14:textId="77777777" w:rsidR="001E20E9" w:rsidRDefault="001E20E9">
            <w:pPr>
              <w:pStyle w:val="TableParagraph"/>
              <w:rPr>
                <w:rFonts w:ascii="Times New Roman"/>
                <w:sz w:val="20"/>
              </w:rPr>
            </w:pPr>
          </w:p>
        </w:tc>
        <w:tc>
          <w:tcPr>
            <w:tcW w:w="566" w:type="dxa"/>
            <w:tcBorders>
              <w:bottom w:val="single" w:sz="4" w:space="0" w:color="000000"/>
            </w:tcBorders>
          </w:tcPr>
          <w:p w14:paraId="3A49A915" w14:textId="77777777" w:rsidR="001E20E9" w:rsidRDefault="001E20E9">
            <w:pPr>
              <w:pStyle w:val="TableParagraph"/>
              <w:rPr>
                <w:rFonts w:ascii="Times New Roman"/>
                <w:sz w:val="20"/>
              </w:rPr>
            </w:pPr>
          </w:p>
        </w:tc>
        <w:tc>
          <w:tcPr>
            <w:tcW w:w="1227" w:type="dxa"/>
            <w:tcBorders>
              <w:bottom w:val="single" w:sz="4" w:space="0" w:color="000000"/>
            </w:tcBorders>
          </w:tcPr>
          <w:p w14:paraId="36E86A2A" w14:textId="77777777" w:rsidR="001E20E9" w:rsidRDefault="001E20E9">
            <w:pPr>
              <w:pStyle w:val="TableParagraph"/>
              <w:rPr>
                <w:rFonts w:ascii="Times New Roman"/>
                <w:sz w:val="20"/>
              </w:rPr>
            </w:pPr>
          </w:p>
        </w:tc>
      </w:tr>
    </w:tbl>
    <w:p w14:paraId="0EE776C9" w14:textId="77777777" w:rsidR="001E20E9" w:rsidRDefault="002B5DA6">
      <w:pPr>
        <w:pStyle w:val="BodyText"/>
        <w:spacing w:before="1"/>
        <w:ind w:left="460"/>
      </w:pPr>
      <w:r>
        <w:rPr>
          <w:spacing w:val="-2"/>
        </w:rPr>
        <w:t>*p&lt;0.05</w:t>
      </w:r>
    </w:p>
    <w:p w14:paraId="60C4C15A" w14:textId="77777777" w:rsidR="001E20E9" w:rsidRDefault="001E20E9">
      <w:pPr>
        <w:pStyle w:val="BodyText"/>
      </w:pPr>
    </w:p>
    <w:p w14:paraId="773A8CB5" w14:textId="77777777" w:rsidR="001E20E9" w:rsidRDefault="002B5DA6">
      <w:pPr>
        <w:pStyle w:val="BodyText"/>
        <w:spacing w:line="480" w:lineRule="auto"/>
        <w:ind w:left="460" w:right="1010" w:firstLine="720"/>
        <w:jc w:val="both"/>
      </w:pPr>
      <w:r>
        <w:t xml:space="preserve">Asserted by Ring et al. (2023), values are the guiding principles for an athlete, which is the key components of sport. Evidences also showed and suggest that moral values should be one of the priorities in campaigns. Achievements of athletes showed no significant difference when compared to what type of sports they are playing as showed in a study (Crutcher, 2018; </w:t>
      </w:r>
      <w:proofErr w:type="spellStart"/>
      <w:r>
        <w:t>Yawson</w:t>
      </w:r>
      <w:proofErr w:type="spellEnd"/>
      <w:r>
        <w:rPr>
          <w:spacing w:val="-2"/>
        </w:rPr>
        <w:t xml:space="preserve"> </w:t>
      </w:r>
      <w:r>
        <w:t>et</w:t>
      </w:r>
      <w:r>
        <w:rPr>
          <w:spacing w:val="-3"/>
        </w:rPr>
        <w:t xml:space="preserve"> </w:t>
      </w:r>
      <w:r>
        <w:t>al., 2023).</w:t>
      </w:r>
      <w:r>
        <w:rPr>
          <w:spacing w:val="-3"/>
        </w:rPr>
        <w:t xml:space="preserve"> </w:t>
      </w:r>
      <w:r>
        <w:t>Furthermore,</w:t>
      </w:r>
      <w:r>
        <w:rPr>
          <w:spacing w:val="-3"/>
        </w:rPr>
        <w:t xml:space="preserve"> </w:t>
      </w:r>
      <w:r>
        <w:t>a</w:t>
      </w:r>
      <w:r>
        <w:rPr>
          <w:spacing w:val="-6"/>
        </w:rPr>
        <w:t xml:space="preserve"> </w:t>
      </w:r>
      <w:r>
        <w:t>study</w:t>
      </w:r>
      <w:r>
        <w:rPr>
          <w:spacing w:val="-4"/>
        </w:rPr>
        <w:t xml:space="preserve"> </w:t>
      </w:r>
      <w:r>
        <w:t>of</w:t>
      </w:r>
      <w:r>
        <w:rPr>
          <w:spacing w:val="-3"/>
        </w:rPr>
        <w:t xml:space="preserve"> </w:t>
      </w:r>
      <w:r>
        <w:t>Blando</w:t>
      </w:r>
      <w:r>
        <w:rPr>
          <w:spacing w:val="-6"/>
        </w:rPr>
        <w:t xml:space="preserve"> </w:t>
      </w:r>
      <w:r>
        <w:t>(2023)</w:t>
      </w:r>
      <w:r>
        <w:rPr>
          <w:spacing w:val="-4"/>
        </w:rPr>
        <w:t xml:space="preserve"> </w:t>
      </w:r>
      <w:r>
        <w:t>reveals</w:t>
      </w:r>
      <w:r>
        <w:rPr>
          <w:spacing w:val="-5"/>
        </w:rPr>
        <w:t xml:space="preserve"> </w:t>
      </w:r>
      <w:r>
        <w:t>that</w:t>
      </w:r>
      <w:r>
        <w:rPr>
          <w:spacing w:val="-3"/>
        </w:rPr>
        <w:t xml:space="preserve"> </w:t>
      </w:r>
      <w:r>
        <w:t>there were</w:t>
      </w:r>
      <w:r>
        <w:rPr>
          <w:spacing w:val="-9"/>
        </w:rPr>
        <w:t xml:space="preserve"> </w:t>
      </w:r>
      <w:r>
        <w:t>no</w:t>
      </w:r>
      <w:r>
        <w:rPr>
          <w:spacing w:val="-12"/>
        </w:rPr>
        <w:t xml:space="preserve"> </w:t>
      </w:r>
      <w:r>
        <w:t>statistically</w:t>
      </w:r>
      <w:r>
        <w:rPr>
          <w:spacing w:val="-11"/>
        </w:rPr>
        <w:t xml:space="preserve"> </w:t>
      </w:r>
      <w:r>
        <w:t>significant</w:t>
      </w:r>
      <w:r>
        <w:rPr>
          <w:spacing w:val="-7"/>
        </w:rPr>
        <w:t xml:space="preserve"> </w:t>
      </w:r>
      <w:r>
        <w:t>between</w:t>
      </w:r>
      <w:r>
        <w:rPr>
          <w:spacing w:val="-12"/>
        </w:rPr>
        <w:t xml:space="preserve"> </w:t>
      </w:r>
      <w:r>
        <w:t>the</w:t>
      </w:r>
      <w:r>
        <w:rPr>
          <w:spacing w:val="-12"/>
        </w:rPr>
        <w:t xml:space="preserve"> </w:t>
      </w:r>
      <w:r>
        <w:t>social</w:t>
      </w:r>
      <w:r>
        <w:rPr>
          <w:spacing w:val="-12"/>
        </w:rPr>
        <w:t xml:space="preserve"> </w:t>
      </w:r>
      <w:r>
        <w:t>support</w:t>
      </w:r>
      <w:r>
        <w:rPr>
          <w:spacing w:val="-7"/>
        </w:rPr>
        <w:t xml:space="preserve"> </w:t>
      </w:r>
      <w:r>
        <w:t>and</w:t>
      </w:r>
      <w:r>
        <w:rPr>
          <w:spacing w:val="-12"/>
        </w:rPr>
        <w:t xml:space="preserve"> </w:t>
      </w:r>
      <w:r>
        <w:t>the</w:t>
      </w:r>
      <w:r>
        <w:rPr>
          <w:spacing w:val="-12"/>
        </w:rPr>
        <w:t xml:space="preserve"> </w:t>
      </w:r>
      <w:r>
        <w:t>type</w:t>
      </w:r>
      <w:r>
        <w:rPr>
          <w:spacing w:val="-9"/>
        </w:rPr>
        <w:t xml:space="preserve"> </w:t>
      </w:r>
      <w:r>
        <w:t>of</w:t>
      </w:r>
      <w:r>
        <w:rPr>
          <w:spacing w:val="-7"/>
        </w:rPr>
        <w:t xml:space="preserve"> </w:t>
      </w:r>
      <w:r>
        <w:t>sport of student athletes.</w:t>
      </w:r>
    </w:p>
    <w:p w14:paraId="1C34F4FE" w14:textId="77777777" w:rsidR="001E20E9" w:rsidRDefault="002B5DA6">
      <w:pPr>
        <w:pStyle w:val="Heading1"/>
        <w:spacing w:line="273" w:lineRule="exact"/>
        <w:ind w:left="1779"/>
      </w:pPr>
      <w:bookmarkStart w:id="15" w:name="_bookmark20"/>
      <w:bookmarkEnd w:id="15"/>
      <w:r>
        <w:rPr>
          <w:spacing w:val="-2"/>
        </w:rPr>
        <w:t>CONCLUSION</w:t>
      </w:r>
    </w:p>
    <w:p w14:paraId="36A763DB" w14:textId="77777777" w:rsidR="001E20E9" w:rsidRDefault="002B5DA6">
      <w:pPr>
        <w:pStyle w:val="BodyText"/>
        <w:spacing w:before="144" w:line="480" w:lineRule="auto"/>
        <w:ind w:left="460" w:right="1013" w:firstLine="720"/>
        <w:jc w:val="both"/>
      </w:pPr>
      <w:r>
        <w:t>This study aimed to determine the level of values of young athletes in Davao del Sur and also determine if there are significant differences in their values</w:t>
      </w:r>
      <w:r>
        <w:rPr>
          <w:spacing w:val="-9"/>
        </w:rPr>
        <w:t xml:space="preserve"> </w:t>
      </w:r>
      <w:r>
        <w:t>based</w:t>
      </w:r>
      <w:r>
        <w:rPr>
          <w:spacing w:val="-10"/>
        </w:rPr>
        <w:t xml:space="preserve"> </w:t>
      </w:r>
      <w:r>
        <w:t>on</w:t>
      </w:r>
      <w:r>
        <w:rPr>
          <w:spacing w:val="-13"/>
        </w:rPr>
        <w:t xml:space="preserve"> </w:t>
      </w:r>
      <w:r>
        <w:t>their</w:t>
      </w:r>
      <w:r>
        <w:rPr>
          <w:spacing w:val="-9"/>
        </w:rPr>
        <w:t xml:space="preserve"> </w:t>
      </w:r>
      <w:r>
        <w:t>age,</w:t>
      </w:r>
      <w:r>
        <w:rPr>
          <w:spacing w:val="-11"/>
        </w:rPr>
        <w:t xml:space="preserve"> </w:t>
      </w:r>
      <w:r>
        <w:t>gender,</w:t>
      </w:r>
      <w:r>
        <w:rPr>
          <w:spacing w:val="-8"/>
        </w:rPr>
        <w:t xml:space="preserve"> </w:t>
      </w:r>
      <w:r>
        <w:t>grade</w:t>
      </w:r>
      <w:r>
        <w:rPr>
          <w:spacing w:val="-13"/>
        </w:rPr>
        <w:t xml:space="preserve"> </w:t>
      </w:r>
      <w:r>
        <w:t>level,</w:t>
      </w:r>
      <w:r>
        <w:rPr>
          <w:spacing w:val="-8"/>
        </w:rPr>
        <w:t xml:space="preserve"> </w:t>
      </w:r>
      <w:r>
        <w:t>and</w:t>
      </w:r>
      <w:r>
        <w:rPr>
          <w:spacing w:val="-13"/>
        </w:rPr>
        <w:t xml:space="preserve"> </w:t>
      </w:r>
      <w:r>
        <w:t>type</w:t>
      </w:r>
      <w:r>
        <w:rPr>
          <w:spacing w:val="-13"/>
        </w:rPr>
        <w:t xml:space="preserve"> </w:t>
      </w:r>
      <w:r>
        <w:t>of</w:t>
      </w:r>
      <w:r>
        <w:rPr>
          <w:spacing w:val="-8"/>
        </w:rPr>
        <w:t xml:space="preserve"> </w:t>
      </w:r>
      <w:r>
        <w:t>sport.</w:t>
      </w:r>
      <w:r>
        <w:rPr>
          <w:spacing w:val="-14"/>
        </w:rPr>
        <w:t xml:space="preserve"> </w:t>
      </w:r>
      <w:r>
        <w:t>The</w:t>
      </w:r>
      <w:r>
        <w:rPr>
          <w:spacing w:val="-10"/>
        </w:rPr>
        <w:t xml:space="preserve"> </w:t>
      </w:r>
      <w:r>
        <w:t>research study was conducted in Davao del Sur using simple random sampling among Grade</w:t>
      </w:r>
      <w:r>
        <w:rPr>
          <w:spacing w:val="-8"/>
        </w:rPr>
        <w:t xml:space="preserve"> </w:t>
      </w:r>
      <w:r>
        <w:t>4</w:t>
      </w:r>
      <w:r>
        <w:rPr>
          <w:spacing w:val="-6"/>
        </w:rPr>
        <w:t xml:space="preserve"> </w:t>
      </w:r>
      <w:r>
        <w:t>to</w:t>
      </w:r>
      <w:r>
        <w:rPr>
          <w:spacing w:val="-6"/>
        </w:rPr>
        <w:t xml:space="preserve"> </w:t>
      </w:r>
      <w:r>
        <w:t>6</w:t>
      </w:r>
      <w:r>
        <w:rPr>
          <w:spacing w:val="-6"/>
        </w:rPr>
        <w:t xml:space="preserve"> </w:t>
      </w:r>
      <w:r>
        <w:t>students</w:t>
      </w:r>
      <w:r>
        <w:rPr>
          <w:spacing w:val="-4"/>
        </w:rPr>
        <w:t xml:space="preserve"> </w:t>
      </w:r>
      <w:r>
        <w:t>from</w:t>
      </w:r>
      <w:r>
        <w:rPr>
          <w:spacing w:val="-7"/>
        </w:rPr>
        <w:t xml:space="preserve"> </w:t>
      </w:r>
      <w:r>
        <w:t>various</w:t>
      </w:r>
      <w:r>
        <w:rPr>
          <w:spacing w:val="-8"/>
        </w:rPr>
        <w:t xml:space="preserve"> </w:t>
      </w:r>
      <w:r>
        <w:t>schools</w:t>
      </w:r>
      <w:r>
        <w:rPr>
          <w:spacing w:val="-4"/>
        </w:rPr>
        <w:t xml:space="preserve"> </w:t>
      </w:r>
      <w:r>
        <w:t>and</w:t>
      </w:r>
      <w:r>
        <w:rPr>
          <w:spacing w:val="-9"/>
        </w:rPr>
        <w:t xml:space="preserve"> </w:t>
      </w:r>
      <w:r>
        <w:t>focuses</w:t>
      </w:r>
      <w:r>
        <w:rPr>
          <w:spacing w:val="-1"/>
        </w:rPr>
        <w:t xml:space="preserve"> </w:t>
      </w:r>
      <w:r>
        <w:t>on</w:t>
      </w:r>
      <w:r>
        <w:rPr>
          <w:spacing w:val="-2"/>
        </w:rPr>
        <w:t xml:space="preserve"> </w:t>
      </w:r>
      <w:r>
        <w:t>identifying</w:t>
      </w:r>
      <w:r>
        <w:rPr>
          <w:spacing w:val="-6"/>
        </w:rPr>
        <w:t xml:space="preserve"> </w:t>
      </w:r>
      <w:r>
        <w:t>the</w:t>
      </w:r>
      <w:r>
        <w:rPr>
          <w:spacing w:val="-9"/>
        </w:rPr>
        <w:t xml:space="preserve"> </w:t>
      </w:r>
      <w:r>
        <w:rPr>
          <w:spacing w:val="-4"/>
        </w:rPr>
        <w:t>core</w:t>
      </w:r>
    </w:p>
    <w:p w14:paraId="4EAE8925"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18D04050" w14:textId="77777777" w:rsidR="001E20E9" w:rsidRDefault="001E20E9">
      <w:pPr>
        <w:pStyle w:val="BodyText"/>
      </w:pPr>
    </w:p>
    <w:p w14:paraId="083FF7CF" w14:textId="77777777" w:rsidR="001E20E9" w:rsidRDefault="001E20E9">
      <w:pPr>
        <w:pStyle w:val="BodyText"/>
        <w:spacing w:before="28"/>
      </w:pPr>
    </w:p>
    <w:p w14:paraId="19128343" w14:textId="77777777" w:rsidR="001E20E9" w:rsidRDefault="002B5DA6">
      <w:pPr>
        <w:pStyle w:val="BodyText"/>
        <w:spacing w:line="480" w:lineRule="auto"/>
        <w:ind w:left="460" w:right="1008"/>
        <w:jc w:val="both"/>
      </w:pPr>
      <w:r>
        <w:t>values developed</w:t>
      </w:r>
      <w:r>
        <w:rPr>
          <w:spacing w:val="-3"/>
        </w:rPr>
        <w:t xml:space="preserve"> </w:t>
      </w:r>
      <w:r>
        <w:t>by</w:t>
      </w:r>
      <w:r>
        <w:rPr>
          <w:spacing w:val="-2"/>
        </w:rPr>
        <w:t xml:space="preserve"> </w:t>
      </w:r>
      <w:r>
        <w:t>these</w:t>
      </w:r>
      <w:r>
        <w:rPr>
          <w:spacing w:val="-3"/>
        </w:rPr>
        <w:t xml:space="preserve"> </w:t>
      </w:r>
      <w:r>
        <w:t>students</w:t>
      </w:r>
      <w:r>
        <w:rPr>
          <w:spacing w:val="-2"/>
        </w:rPr>
        <w:t xml:space="preserve"> </w:t>
      </w:r>
      <w:r>
        <w:t>through</w:t>
      </w:r>
      <w:r>
        <w:rPr>
          <w:spacing w:val="-3"/>
        </w:rPr>
        <w:t xml:space="preserve"> </w:t>
      </w:r>
      <w:r>
        <w:t>sports. Based</w:t>
      </w:r>
      <w:r>
        <w:rPr>
          <w:spacing w:val="-3"/>
        </w:rPr>
        <w:t xml:space="preserve"> </w:t>
      </w:r>
      <w:r>
        <w:t>on</w:t>
      </w:r>
      <w:r>
        <w:rPr>
          <w:spacing w:val="-3"/>
        </w:rPr>
        <w:t xml:space="preserve"> </w:t>
      </w:r>
      <w:r>
        <w:t>the</w:t>
      </w:r>
      <w:r>
        <w:rPr>
          <w:spacing w:val="-3"/>
        </w:rPr>
        <w:t xml:space="preserve"> </w:t>
      </w:r>
      <w:r>
        <w:t>result of the study, overall, the level of values of the young athletes generally possesses a high</w:t>
      </w:r>
      <w:r>
        <w:rPr>
          <w:spacing w:val="-9"/>
        </w:rPr>
        <w:t xml:space="preserve"> </w:t>
      </w:r>
      <w:r>
        <w:t>level</w:t>
      </w:r>
      <w:r>
        <w:rPr>
          <w:spacing w:val="-12"/>
        </w:rPr>
        <w:t xml:space="preserve"> </w:t>
      </w:r>
      <w:r>
        <w:t>of</w:t>
      </w:r>
      <w:r>
        <w:rPr>
          <w:spacing w:val="-13"/>
        </w:rPr>
        <w:t xml:space="preserve"> </w:t>
      </w:r>
      <w:r>
        <w:t>values</w:t>
      </w:r>
      <w:r>
        <w:rPr>
          <w:spacing w:val="-11"/>
        </w:rPr>
        <w:t xml:space="preserve"> </w:t>
      </w:r>
      <w:r>
        <w:t>across</w:t>
      </w:r>
      <w:r>
        <w:rPr>
          <w:spacing w:val="-15"/>
        </w:rPr>
        <w:t xml:space="preserve"> </w:t>
      </w:r>
      <w:r>
        <w:t>the</w:t>
      </w:r>
      <w:r>
        <w:rPr>
          <w:spacing w:val="-12"/>
        </w:rPr>
        <w:t xml:space="preserve"> </w:t>
      </w:r>
      <w:r>
        <w:t>measured</w:t>
      </w:r>
      <w:r>
        <w:rPr>
          <w:spacing w:val="-12"/>
        </w:rPr>
        <w:t xml:space="preserve"> </w:t>
      </w:r>
      <w:r>
        <w:t>domains.</w:t>
      </w:r>
      <w:r>
        <w:rPr>
          <w:spacing w:val="-12"/>
        </w:rPr>
        <w:t xml:space="preserve"> </w:t>
      </w:r>
      <w:r>
        <w:t>When</w:t>
      </w:r>
      <w:r>
        <w:rPr>
          <w:spacing w:val="-12"/>
        </w:rPr>
        <w:t xml:space="preserve"> </w:t>
      </w:r>
      <w:r>
        <w:t>grouped</w:t>
      </w:r>
      <w:r>
        <w:rPr>
          <w:spacing w:val="-12"/>
        </w:rPr>
        <w:t xml:space="preserve"> </w:t>
      </w:r>
      <w:r>
        <w:t>according</w:t>
      </w:r>
      <w:r>
        <w:rPr>
          <w:spacing w:val="-12"/>
        </w:rPr>
        <w:t xml:space="preserve"> </w:t>
      </w:r>
      <w:r>
        <w:t>to their demographic profile, most indicators</w:t>
      </w:r>
      <w:r>
        <w:rPr>
          <w:spacing w:val="-1"/>
        </w:rPr>
        <w:t xml:space="preserve"> </w:t>
      </w:r>
      <w:r>
        <w:t>show no</w:t>
      </w:r>
      <w:r>
        <w:rPr>
          <w:spacing w:val="-2"/>
        </w:rPr>
        <w:t xml:space="preserve"> </w:t>
      </w:r>
      <w:r>
        <w:t>significant differences, and only</w:t>
      </w:r>
      <w:r>
        <w:rPr>
          <w:spacing w:val="-17"/>
        </w:rPr>
        <w:t xml:space="preserve"> </w:t>
      </w:r>
      <w:r>
        <w:t>the</w:t>
      </w:r>
      <w:r>
        <w:rPr>
          <w:spacing w:val="-17"/>
        </w:rPr>
        <w:t xml:space="preserve"> </w:t>
      </w:r>
      <w:r>
        <w:t>academic</w:t>
      </w:r>
      <w:r>
        <w:rPr>
          <w:spacing w:val="-16"/>
        </w:rPr>
        <w:t xml:space="preserve"> </w:t>
      </w:r>
      <w:r>
        <w:t>and</w:t>
      </w:r>
      <w:r>
        <w:rPr>
          <w:spacing w:val="-17"/>
        </w:rPr>
        <w:t xml:space="preserve"> </w:t>
      </w:r>
      <w:r>
        <w:t>athletic</w:t>
      </w:r>
      <w:r>
        <w:rPr>
          <w:spacing w:val="-17"/>
        </w:rPr>
        <w:t xml:space="preserve"> </w:t>
      </w:r>
      <w:r>
        <w:t>balance.</w:t>
      </w:r>
      <w:r>
        <w:rPr>
          <w:spacing w:val="23"/>
        </w:rPr>
        <w:t xml:space="preserve"> </w:t>
      </w:r>
      <w:r>
        <w:t>Conducting</w:t>
      </w:r>
      <w:r>
        <w:rPr>
          <w:spacing w:val="-16"/>
        </w:rPr>
        <w:t xml:space="preserve"> </w:t>
      </w:r>
      <w:r>
        <w:t>this</w:t>
      </w:r>
      <w:r>
        <w:rPr>
          <w:spacing w:val="-17"/>
        </w:rPr>
        <w:t xml:space="preserve"> </w:t>
      </w:r>
      <w:r>
        <w:t>study</w:t>
      </w:r>
      <w:r>
        <w:rPr>
          <w:spacing w:val="-17"/>
        </w:rPr>
        <w:t xml:space="preserve"> </w:t>
      </w:r>
      <w:r>
        <w:t>helps</w:t>
      </w:r>
      <w:r>
        <w:rPr>
          <w:spacing w:val="-14"/>
        </w:rPr>
        <w:t xml:space="preserve"> </w:t>
      </w:r>
      <w:r>
        <w:t>in</w:t>
      </w:r>
      <w:r>
        <w:rPr>
          <w:spacing w:val="-17"/>
        </w:rPr>
        <w:t xml:space="preserve"> </w:t>
      </w:r>
      <w:r>
        <w:t xml:space="preserve">realizing that sports can be a powerful tool in nurturing values among young athletes. Coaches and educators are encouraged to use the findings of the study in tailoring programs that promote values and character development among </w:t>
      </w:r>
      <w:r>
        <w:rPr>
          <w:spacing w:val="-2"/>
        </w:rPr>
        <w:t>athletes.</w:t>
      </w:r>
      <w:r>
        <w:rPr>
          <w:spacing w:val="-10"/>
        </w:rPr>
        <w:t xml:space="preserve"> </w:t>
      </w:r>
      <w:r>
        <w:rPr>
          <w:spacing w:val="-2"/>
        </w:rPr>
        <w:t>Ultimately,</w:t>
      </w:r>
      <w:r>
        <w:rPr>
          <w:spacing w:val="-9"/>
        </w:rPr>
        <w:t xml:space="preserve"> </w:t>
      </w:r>
      <w:r>
        <w:rPr>
          <w:spacing w:val="-2"/>
        </w:rPr>
        <w:t>this</w:t>
      </w:r>
      <w:r>
        <w:rPr>
          <w:spacing w:val="-14"/>
        </w:rPr>
        <w:t xml:space="preserve"> </w:t>
      </w:r>
      <w:r>
        <w:rPr>
          <w:spacing w:val="-2"/>
        </w:rPr>
        <w:t>research</w:t>
      </w:r>
      <w:r>
        <w:rPr>
          <w:spacing w:val="-12"/>
        </w:rPr>
        <w:t xml:space="preserve"> </w:t>
      </w:r>
      <w:r>
        <w:rPr>
          <w:spacing w:val="-2"/>
        </w:rPr>
        <w:t>highlights</w:t>
      </w:r>
      <w:r>
        <w:rPr>
          <w:spacing w:val="-10"/>
        </w:rPr>
        <w:t xml:space="preserve"> </w:t>
      </w:r>
      <w:r>
        <w:rPr>
          <w:spacing w:val="-2"/>
        </w:rPr>
        <w:t>the</w:t>
      </w:r>
      <w:r>
        <w:rPr>
          <w:spacing w:val="-12"/>
        </w:rPr>
        <w:t xml:space="preserve"> </w:t>
      </w:r>
      <w:r>
        <w:rPr>
          <w:spacing w:val="-2"/>
        </w:rPr>
        <w:t>importance</w:t>
      </w:r>
      <w:r>
        <w:rPr>
          <w:spacing w:val="-12"/>
        </w:rPr>
        <w:t xml:space="preserve"> </w:t>
      </w:r>
      <w:r>
        <w:rPr>
          <w:spacing w:val="-2"/>
        </w:rPr>
        <w:t>of</w:t>
      </w:r>
      <w:r>
        <w:rPr>
          <w:spacing w:val="-13"/>
        </w:rPr>
        <w:t xml:space="preserve"> </w:t>
      </w:r>
      <w:r>
        <w:rPr>
          <w:spacing w:val="-2"/>
        </w:rPr>
        <w:t>fostering</w:t>
      </w:r>
      <w:r>
        <w:rPr>
          <w:spacing w:val="-15"/>
        </w:rPr>
        <w:t xml:space="preserve"> </w:t>
      </w:r>
      <w:r>
        <w:rPr>
          <w:spacing w:val="-2"/>
        </w:rPr>
        <w:t>values</w:t>
      </w:r>
      <w:r>
        <w:rPr>
          <w:spacing w:val="-10"/>
        </w:rPr>
        <w:t xml:space="preserve"> </w:t>
      </w:r>
      <w:r>
        <w:rPr>
          <w:spacing w:val="-2"/>
        </w:rPr>
        <w:t xml:space="preserve">in </w:t>
      </w:r>
      <w:r>
        <w:t>sports, not just its physical benefits to people.</w:t>
      </w:r>
    </w:p>
    <w:p w14:paraId="10DE0E71" w14:textId="77777777" w:rsidR="00003C4A" w:rsidRDefault="00003C4A" w:rsidP="00B256E3">
      <w:pPr>
        <w:pStyle w:val="BodyText"/>
        <w:spacing w:line="480" w:lineRule="auto"/>
        <w:ind w:right="1013"/>
        <w:jc w:val="both"/>
        <w:sectPr w:rsidR="00003C4A">
          <w:pgSz w:w="11910" w:h="16840"/>
          <w:pgMar w:top="980" w:right="425" w:bottom="280" w:left="1700" w:header="715" w:footer="0" w:gutter="0"/>
          <w:cols w:space="720"/>
        </w:sectPr>
      </w:pPr>
      <w:bookmarkStart w:id="16" w:name="_bookmark21"/>
      <w:bookmarkStart w:id="17" w:name="_GoBack"/>
      <w:bookmarkEnd w:id="16"/>
      <w:bookmarkEnd w:id="17"/>
    </w:p>
    <w:p w14:paraId="79E81880" w14:textId="77777777" w:rsidR="001E20E9" w:rsidRDefault="002B5DA6" w:rsidP="00B256E3">
      <w:pPr>
        <w:pStyle w:val="Heading1"/>
        <w:ind w:left="0" w:right="1421"/>
        <w:jc w:val="left"/>
      </w:pPr>
      <w:bookmarkStart w:id="18" w:name="_bookmark22"/>
      <w:bookmarkEnd w:id="18"/>
      <w:r>
        <w:rPr>
          <w:spacing w:val="-2"/>
        </w:rPr>
        <w:lastRenderedPageBreak/>
        <w:t>REFERENCES</w:t>
      </w:r>
    </w:p>
    <w:p w14:paraId="5800D099" w14:textId="77777777" w:rsidR="001E20E9" w:rsidRDefault="001E20E9">
      <w:pPr>
        <w:pStyle w:val="BodyText"/>
        <w:spacing w:before="4"/>
        <w:rPr>
          <w:rFonts w:ascii="Arial"/>
          <w:b/>
        </w:rPr>
      </w:pPr>
    </w:p>
    <w:p w14:paraId="324F5F37" w14:textId="77777777" w:rsidR="001E20E9" w:rsidRDefault="002B5DA6">
      <w:pPr>
        <w:pStyle w:val="BodyText"/>
        <w:tabs>
          <w:tab w:val="left" w:pos="3085"/>
        </w:tabs>
        <w:spacing w:line="259" w:lineRule="auto"/>
        <w:ind w:left="1181" w:right="1015" w:hanging="721"/>
        <w:jc w:val="both"/>
      </w:pPr>
      <w:r>
        <w:t>Baker, C., Fortin, M., &amp; Tinsley, D. (2006). The effect of gender opportunity in sports</w:t>
      </w:r>
      <w:r>
        <w:rPr>
          <w:spacing w:val="40"/>
        </w:rPr>
        <w:t xml:space="preserve"> </w:t>
      </w:r>
      <w:r>
        <w:t>on</w:t>
      </w:r>
      <w:r>
        <w:rPr>
          <w:spacing w:val="39"/>
        </w:rPr>
        <w:t xml:space="preserve"> </w:t>
      </w:r>
      <w:r>
        <w:t>the</w:t>
      </w:r>
      <w:r>
        <w:rPr>
          <w:spacing w:val="40"/>
        </w:rPr>
        <w:t xml:space="preserve"> </w:t>
      </w:r>
      <w:r>
        <w:t>priorities</w:t>
      </w:r>
      <w:r>
        <w:rPr>
          <w:spacing w:val="40"/>
        </w:rPr>
        <w:t xml:space="preserve"> </w:t>
      </w:r>
      <w:r>
        <w:t>and</w:t>
      </w:r>
      <w:r>
        <w:rPr>
          <w:spacing w:val="39"/>
        </w:rPr>
        <w:t xml:space="preserve"> </w:t>
      </w:r>
      <w:r>
        <w:t>aspirations</w:t>
      </w:r>
      <w:r>
        <w:rPr>
          <w:spacing w:val="40"/>
        </w:rPr>
        <w:t xml:space="preserve"> </w:t>
      </w:r>
      <w:r>
        <w:t>of</w:t>
      </w:r>
      <w:r>
        <w:rPr>
          <w:spacing w:val="40"/>
        </w:rPr>
        <w:t xml:space="preserve"> </w:t>
      </w:r>
      <w:r>
        <w:t>young</w:t>
      </w:r>
      <w:r>
        <w:rPr>
          <w:spacing w:val="39"/>
        </w:rPr>
        <w:t xml:space="preserve"> </w:t>
      </w:r>
      <w:r>
        <w:t>athletes.</w:t>
      </w:r>
      <w:r>
        <w:rPr>
          <w:spacing w:val="40"/>
        </w:rPr>
        <w:t xml:space="preserve"> </w:t>
      </w:r>
      <w:r>
        <w:rPr>
          <w:rFonts w:ascii="Arial"/>
          <w:i/>
        </w:rPr>
        <w:t>The</w:t>
      </w:r>
      <w:r>
        <w:rPr>
          <w:rFonts w:ascii="Arial"/>
          <w:i/>
          <w:spacing w:val="39"/>
        </w:rPr>
        <w:t xml:space="preserve"> </w:t>
      </w:r>
      <w:r>
        <w:rPr>
          <w:rFonts w:ascii="Arial"/>
          <w:i/>
        </w:rPr>
        <w:t xml:space="preserve">Sport </w:t>
      </w:r>
      <w:r>
        <w:rPr>
          <w:rFonts w:ascii="Arial"/>
          <w:i/>
          <w:spacing w:val="-2"/>
        </w:rPr>
        <w:t>Journal.</w:t>
      </w:r>
      <w:r>
        <w:rPr>
          <w:rFonts w:ascii="Arial"/>
          <w:i/>
        </w:rPr>
        <w:tab/>
      </w:r>
      <w:r>
        <w:rPr>
          <w:spacing w:val="-2"/>
        </w:rPr>
        <w:t>https://thesportjournal.org/article/the-effect-of-gender- opportunity-in-sports-on-the-priorities-and-aspirations-of-young-</w:t>
      </w:r>
      <w:r>
        <w:rPr>
          <w:spacing w:val="80"/>
        </w:rPr>
        <w:t xml:space="preserve"> </w:t>
      </w:r>
      <w:r>
        <w:rPr>
          <w:spacing w:val="-2"/>
        </w:rPr>
        <w:t>athletes/</w:t>
      </w:r>
    </w:p>
    <w:p w14:paraId="2A048E75" w14:textId="77777777" w:rsidR="001E20E9" w:rsidRDefault="002B5DA6">
      <w:pPr>
        <w:pStyle w:val="BodyText"/>
        <w:spacing w:before="239"/>
        <w:ind w:left="1181" w:right="1012" w:hanging="721"/>
        <w:jc w:val="both"/>
      </w:pPr>
      <w:r>
        <w:t>Bergeron,</w:t>
      </w:r>
      <w:r>
        <w:rPr>
          <w:spacing w:val="-4"/>
        </w:rPr>
        <w:t xml:space="preserve"> </w:t>
      </w:r>
      <w:r>
        <w:t>M.</w:t>
      </w:r>
      <w:r>
        <w:rPr>
          <w:spacing w:val="-4"/>
        </w:rPr>
        <w:t xml:space="preserve"> </w:t>
      </w:r>
      <w:r>
        <w:t>F.,</w:t>
      </w:r>
      <w:r>
        <w:rPr>
          <w:spacing w:val="-7"/>
        </w:rPr>
        <w:t xml:space="preserve"> </w:t>
      </w:r>
      <w:r>
        <w:t>Côté,</w:t>
      </w:r>
      <w:r>
        <w:rPr>
          <w:spacing w:val="-4"/>
        </w:rPr>
        <w:t xml:space="preserve"> </w:t>
      </w:r>
      <w:r>
        <w:t>J.,</w:t>
      </w:r>
      <w:r>
        <w:rPr>
          <w:spacing w:val="-4"/>
        </w:rPr>
        <w:t xml:space="preserve"> </w:t>
      </w:r>
      <w:r>
        <w:t>Cumming,</w:t>
      </w:r>
      <w:r>
        <w:rPr>
          <w:spacing w:val="-4"/>
        </w:rPr>
        <w:t xml:space="preserve"> </w:t>
      </w:r>
      <w:r>
        <w:t>S.</w:t>
      </w:r>
      <w:r>
        <w:rPr>
          <w:spacing w:val="-4"/>
        </w:rPr>
        <w:t xml:space="preserve"> </w:t>
      </w:r>
      <w:r>
        <w:t>P.,</w:t>
      </w:r>
      <w:r>
        <w:rPr>
          <w:spacing w:val="-4"/>
        </w:rPr>
        <w:t xml:space="preserve"> </w:t>
      </w:r>
      <w:r>
        <w:t>Purcell,</w:t>
      </w:r>
      <w:r>
        <w:rPr>
          <w:spacing w:val="-4"/>
        </w:rPr>
        <w:t xml:space="preserve"> </w:t>
      </w:r>
      <w:r>
        <w:t>R.,</w:t>
      </w:r>
      <w:r>
        <w:rPr>
          <w:spacing w:val="-7"/>
        </w:rPr>
        <w:t xml:space="preserve"> </w:t>
      </w:r>
      <w:r>
        <w:t>Armstrong,</w:t>
      </w:r>
      <w:r>
        <w:rPr>
          <w:spacing w:val="-4"/>
        </w:rPr>
        <w:t xml:space="preserve"> </w:t>
      </w:r>
      <w:r>
        <w:t>N.,</w:t>
      </w:r>
      <w:r>
        <w:rPr>
          <w:spacing w:val="-4"/>
        </w:rPr>
        <w:t xml:space="preserve"> </w:t>
      </w:r>
      <w:r>
        <w:t xml:space="preserve">Basilico, L., Burrows, K., </w:t>
      </w:r>
      <w:proofErr w:type="spellStart"/>
      <w:r>
        <w:t>Charrin</w:t>
      </w:r>
      <w:proofErr w:type="spellEnd"/>
      <w:r>
        <w:t xml:space="preserve">, J., Felix, A., </w:t>
      </w:r>
      <w:proofErr w:type="spellStart"/>
      <w:r>
        <w:t>Groesswang</w:t>
      </w:r>
      <w:proofErr w:type="spellEnd"/>
      <w:r>
        <w:t xml:space="preserve">, H., Iwasaki, Y., Kocher, M. S., Martowicz, M., McConnell, K., Moran, J., Moseid, C. H., Mountjoy, M., </w:t>
      </w:r>
      <w:proofErr w:type="spellStart"/>
      <w:r>
        <w:t>Soligard</w:t>
      </w:r>
      <w:proofErr w:type="spellEnd"/>
      <w:r>
        <w:t xml:space="preserve">, T., </w:t>
      </w:r>
      <w:proofErr w:type="spellStart"/>
      <w:r>
        <w:t>Tetelbaum</w:t>
      </w:r>
      <w:proofErr w:type="spellEnd"/>
      <w:r>
        <w:t xml:space="preserve">, E., . . . Erdener, U. (2024). IOC consensus statement on elite youth athletes competing at the Olympic Games: essentials to a healthy, safe and sustainable paradigm. </w:t>
      </w:r>
      <w:r>
        <w:rPr>
          <w:rFonts w:ascii="Arial" w:hAnsi="Arial"/>
          <w:i/>
        </w:rPr>
        <w:t>British Journal of Sports Medicine</w:t>
      </w:r>
      <w:r>
        <w:t xml:space="preserve">, 58(17), 946–965. </w:t>
      </w:r>
      <w:r>
        <w:rPr>
          <w:spacing w:val="-2"/>
        </w:rPr>
        <w:t>https://doi.org/10.1136/bjsports-2024-108186</w:t>
      </w:r>
    </w:p>
    <w:p w14:paraId="0BD9F14E" w14:textId="77777777" w:rsidR="001E20E9" w:rsidRDefault="002B5DA6">
      <w:pPr>
        <w:tabs>
          <w:tab w:val="left" w:pos="4104"/>
          <w:tab w:val="left" w:pos="6477"/>
          <w:tab w:val="left" w:pos="8297"/>
        </w:tabs>
        <w:spacing w:before="236"/>
        <w:ind w:left="1181" w:right="1016" w:hanging="721"/>
        <w:jc w:val="both"/>
        <w:rPr>
          <w:sz w:val="24"/>
        </w:rPr>
      </w:pPr>
      <w:r>
        <w:rPr>
          <w:sz w:val="24"/>
        </w:rPr>
        <w:t>Bhardwaj, P. (2019). Types of sampling</w:t>
      </w:r>
      <w:r>
        <w:rPr>
          <w:spacing w:val="-1"/>
          <w:sz w:val="24"/>
        </w:rPr>
        <w:t xml:space="preserve"> </w:t>
      </w:r>
      <w:r>
        <w:rPr>
          <w:sz w:val="24"/>
        </w:rPr>
        <w:t>in</w:t>
      </w:r>
      <w:r>
        <w:rPr>
          <w:spacing w:val="-1"/>
          <w:sz w:val="24"/>
        </w:rPr>
        <w:t xml:space="preserve"> </w:t>
      </w:r>
      <w:r>
        <w:rPr>
          <w:sz w:val="24"/>
        </w:rPr>
        <w:t xml:space="preserve">research. </w:t>
      </w:r>
      <w:r>
        <w:rPr>
          <w:rFonts w:ascii="Arial"/>
          <w:i/>
          <w:sz w:val="24"/>
        </w:rPr>
        <w:t>Journal of the</w:t>
      </w:r>
      <w:r>
        <w:rPr>
          <w:rFonts w:ascii="Arial"/>
          <w:i/>
          <w:spacing w:val="-1"/>
          <w:sz w:val="24"/>
        </w:rPr>
        <w:t xml:space="preserve"> </w:t>
      </w:r>
      <w:r>
        <w:rPr>
          <w:rFonts w:ascii="Arial"/>
          <w:i/>
          <w:sz w:val="24"/>
        </w:rPr>
        <w:t xml:space="preserve">Practice of </w:t>
      </w:r>
      <w:r>
        <w:rPr>
          <w:rFonts w:ascii="Arial"/>
          <w:i/>
          <w:spacing w:val="-2"/>
          <w:sz w:val="24"/>
        </w:rPr>
        <w:t>Cardiovascular</w:t>
      </w:r>
      <w:r>
        <w:rPr>
          <w:rFonts w:ascii="Arial"/>
          <w:i/>
          <w:sz w:val="24"/>
        </w:rPr>
        <w:tab/>
      </w:r>
      <w:r>
        <w:rPr>
          <w:rFonts w:ascii="Arial"/>
          <w:i/>
          <w:spacing w:val="-2"/>
          <w:sz w:val="24"/>
        </w:rPr>
        <w:t>Sciences</w:t>
      </w:r>
      <w:r>
        <w:rPr>
          <w:spacing w:val="-2"/>
          <w:sz w:val="24"/>
        </w:rPr>
        <w:t>,</w:t>
      </w:r>
      <w:r>
        <w:rPr>
          <w:sz w:val="24"/>
        </w:rPr>
        <w:tab/>
      </w:r>
      <w:r>
        <w:rPr>
          <w:spacing w:val="-2"/>
          <w:sz w:val="24"/>
        </w:rPr>
        <w:t>5(3),</w:t>
      </w:r>
      <w:r>
        <w:rPr>
          <w:sz w:val="24"/>
        </w:rPr>
        <w:tab/>
      </w:r>
      <w:r>
        <w:rPr>
          <w:spacing w:val="-4"/>
          <w:sz w:val="24"/>
        </w:rPr>
        <w:t>157.</w:t>
      </w:r>
    </w:p>
    <w:p w14:paraId="430AE5CC" w14:textId="77777777" w:rsidR="001E20E9" w:rsidRDefault="002B5DA6">
      <w:pPr>
        <w:pStyle w:val="BodyText"/>
        <w:spacing w:before="4"/>
        <w:ind w:left="1181"/>
        <w:jc w:val="both"/>
      </w:pPr>
      <w:r>
        <w:rPr>
          <w:spacing w:val="-2"/>
        </w:rPr>
        <w:t>https://doi.org/10.4103/jpcs.jpcs_62_19</w:t>
      </w:r>
    </w:p>
    <w:p w14:paraId="141EA040" w14:textId="77777777" w:rsidR="001E20E9" w:rsidRDefault="002B5DA6">
      <w:pPr>
        <w:pStyle w:val="BodyText"/>
        <w:spacing w:before="243" w:line="237" w:lineRule="auto"/>
        <w:ind w:left="1181" w:right="1012" w:hanging="721"/>
        <w:jc w:val="both"/>
      </w:pPr>
      <w:r>
        <w:t xml:space="preserve">Blando, M. V. (2023). The moderating effects of social support to student- athletes' athletic identity and psychological well-being. </w:t>
      </w:r>
      <w:r>
        <w:rPr>
          <w:rFonts w:ascii="Arial"/>
          <w:i/>
        </w:rPr>
        <w:t xml:space="preserve">Animo Repository. </w:t>
      </w:r>
      <w:r>
        <w:t>https://animorepository.dlsu.edu.ph/etdm_psych/55</w:t>
      </w:r>
    </w:p>
    <w:p w14:paraId="75F66242" w14:textId="77777777" w:rsidR="001E20E9" w:rsidRDefault="002B5DA6">
      <w:pPr>
        <w:spacing w:before="246"/>
        <w:ind w:left="1181" w:right="1013" w:hanging="721"/>
        <w:jc w:val="both"/>
        <w:rPr>
          <w:sz w:val="24"/>
        </w:rPr>
      </w:pPr>
      <w:proofErr w:type="spellStart"/>
      <w:r>
        <w:rPr>
          <w:sz w:val="24"/>
        </w:rPr>
        <w:t>Boquel</w:t>
      </w:r>
      <w:proofErr w:type="spellEnd"/>
      <w:r>
        <w:rPr>
          <w:sz w:val="24"/>
        </w:rPr>
        <w:t>,</w:t>
      </w:r>
      <w:r>
        <w:rPr>
          <w:spacing w:val="-13"/>
          <w:sz w:val="24"/>
        </w:rPr>
        <w:t xml:space="preserve"> </w:t>
      </w:r>
      <w:r>
        <w:rPr>
          <w:sz w:val="24"/>
        </w:rPr>
        <w:t>M.</w:t>
      </w:r>
      <w:r>
        <w:rPr>
          <w:spacing w:val="-13"/>
          <w:sz w:val="24"/>
        </w:rPr>
        <w:t xml:space="preserve"> </w:t>
      </w:r>
      <w:r>
        <w:rPr>
          <w:sz w:val="24"/>
        </w:rPr>
        <w:t>a.</w:t>
      </w:r>
      <w:r>
        <w:rPr>
          <w:spacing w:val="-13"/>
          <w:sz w:val="24"/>
        </w:rPr>
        <w:t xml:space="preserve"> </w:t>
      </w:r>
      <w:r>
        <w:rPr>
          <w:sz w:val="24"/>
        </w:rPr>
        <w:t>B.,</w:t>
      </w:r>
      <w:r>
        <w:rPr>
          <w:spacing w:val="-17"/>
          <w:sz w:val="24"/>
        </w:rPr>
        <w:t xml:space="preserve"> </w:t>
      </w:r>
      <w:r>
        <w:rPr>
          <w:sz w:val="24"/>
        </w:rPr>
        <w:t>&amp;</w:t>
      </w:r>
      <w:r>
        <w:rPr>
          <w:spacing w:val="-14"/>
          <w:sz w:val="24"/>
        </w:rPr>
        <w:t xml:space="preserve"> </w:t>
      </w:r>
      <w:r>
        <w:rPr>
          <w:sz w:val="24"/>
        </w:rPr>
        <w:t>Junsay,</w:t>
      </w:r>
      <w:r>
        <w:rPr>
          <w:spacing w:val="-13"/>
          <w:sz w:val="24"/>
        </w:rPr>
        <w:t xml:space="preserve"> </w:t>
      </w:r>
      <w:r>
        <w:rPr>
          <w:sz w:val="24"/>
        </w:rPr>
        <w:t>M.</w:t>
      </w:r>
      <w:r>
        <w:rPr>
          <w:spacing w:val="-13"/>
          <w:sz w:val="24"/>
        </w:rPr>
        <w:t xml:space="preserve"> </w:t>
      </w:r>
      <w:r>
        <w:rPr>
          <w:sz w:val="24"/>
        </w:rPr>
        <w:t>D.</w:t>
      </w:r>
      <w:r>
        <w:rPr>
          <w:spacing w:val="-13"/>
          <w:sz w:val="24"/>
        </w:rPr>
        <w:t xml:space="preserve"> </w:t>
      </w:r>
      <w:r>
        <w:rPr>
          <w:sz w:val="24"/>
        </w:rPr>
        <w:t>(2023).</w:t>
      </w:r>
      <w:r>
        <w:rPr>
          <w:spacing w:val="-10"/>
          <w:sz w:val="24"/>
        </w:rPr>
        <w:t xml:space="preserve"> </w:t>
      </w:r>
      <w:r>
        <w:rPr>
          <w:sz w:val="24"/>
        </w:rPr>
        <w:t>Handling</w:t>
      </w:r>
      <w:r>
        <w:rPr>
          <w:spacing w:val="-16"/>
          <w:sz w:val="24"/>
        </w:rPr>
        <w:t xml:space="preserve"> </w:t>
      </w:r>
      <w:r>
        <w:rPr>
          <w:sz w:val="24"/>
        </w:rPr>
        <w:t>student-athletes</w:t>
      </w:r>
      <w:r>
        <w:rPr>
          <w:spacing w:val="-14"/>
          <w:sz w:val="24"/>
        </w:rPr>
        <w:t xml:space="preserve"> </w:t>
      </w:r>
      <w:r>
        <w:rPr>
          <w:sz w:val="24"/>
        </w:rPr>
        <w:t>through</w:t>
      </w:r>
      <w:r>
        <w:rPr>
          <w:spacing w:val="-16"/>
          <w:sz w:val="24"/>
        </w:rPr>
        <w:t xml:space="preserve"> </w:t>
      </w:r>
      <w:r>
        <w:rPr>
          <w:sz w:val="24"/>
        </w:rPr>
        <w:t xml:space="preserve">the lens of educational leaders. </w:t>
      </w:r>
      <w:r>
        <w:rPr>
          <w:rFonts w:ascii="Arial" w:hAnsi="Arial"/>
          <w:i/>
          <w:sz w:val="24"/>
        </w:rPr>
        <w:t>International Journal of Research and Innovation in Social Science</w:t>
      </w:r>
      <w:r>
        <w:rPr>
          <w:sz w:val="24"/>
        </w:rPr>
        <w:t xml:space="preserve">, VII(III), 1306–1320. </w:t>
      </w:r>
      <w:r>
        <w:rPr>
          <w:spacing w:val="-2"/>
          <w:sz w:val="24"/>
        </w:rPr>
        <w:t>https://doi.org/10.47772/ijriss.2023.7315</w:t>
      </w:r>
    </w:p>
    <w:p w14:paraId="082461DC" w14:textId="77777777" w:rsidR="001E20E9" w:rsidRDefault="002B5DA6">
      <w:pPr>
        <w:spacing w:before="240"/>
        <w:ind w:left="1181" w:right="1014" w:hanging="721"/>
        <w:jc w:val="both"/>
        <w:rPr>
          <w:sz w:val="24"/>
        </w:rPr>
      </w:pPr>
      <w:r>
        <w:rPr>
          <w:sz w:val="24"/>
        </w:rPr>
        <w:t xml:space="preserve">Bronikowska, M., Korcz, A., &amp; Bronikowski, M. (2020). The role of sports practice in young adolescent development of moral competence. </w:t>
      </w:r>
      <w:r>
        <w:rPr>
          <w:rFonts w:ascii="Arial"/>
          <w:i/>
          <w:sz w:val="24"/>
        </w:rPr>
        <w:t>International Journal of Environmental Research and Public Health</w:t>
      </w:r>
      <w:r>
        <w:rPr>
          <w:sz w:val="24"/>
        </w:rPr>
        <w:t>, 17(15), 5324. https://doi.org/10.3390/ijerph17155324</w:t>
      </w:r>
    </w:p>
    <w:p w14:paraId="76CAED57" w14:textId="77777777" w:rsidR="001E20E9" w:rsidRDefault="002B5DA6">
      <w:pPr>
        <w:pStyle w:val="BodyText"/>
        <w:spacing w:before="237" w:line="242" w:lineRule="auto"/>
        <w:ind w:left="1181" w:right="1015" w:hanging="721"/>
        <w:jc w:val="both"/>
      </w:pPr>
      <w:r>
        <w:t xml:space="preserve">Cherry, K. (2025). Kohlberg's theory of moral development. </w:t>
      </w:r>
      <w:proofErr w:type="spellStart"/>
      <w:r>
        <w:rPr>
          <w:rFonts w:ascii="Arial"/>
          <w:i/>
        </w:rPr>
        <w:t>Verywellmind</w:t>
      </w:r>
      <w:proofErr w:type="spellEnd"/>
      <w:r>
        <w:rPr>
          <w:rFonts w:ascii="Arial"/>
          <w:i/>
        </w:rPr>
        <w:t xml:space="preserve">. </w:t>
      </w:r>
      <w:r>
        <w:rPr>
          <w:spacing w:val="-2"/>
        </w:rPr>
        <w:t>https://</w:t>
      </w:r>
      <w:hyperlink r:id="rId20">
        <w:r>
          <w:rPr>
            <w:spacing w:val="-2"/>
          </w:rPr>
          <w:t>www.verywellmind.com/kohlbergs-theory-of-moral-development-</w:t>
        </w:r>
      </w:hyperlink>
      <w:r>
        <w:rPr>
          <w:spacing w:val="-2"/>
        </w:rPr>
        <w:t xml:space="preserve"> 2795071</w:t>
      </w:r>
    </w:p>
    <w:p w14:paraId="62001A30" w14:textId="77777777" w:rsidR="001E20E9" w:rsidRDefault="002B5DA6">
      <w:pPr>
        <w:pStyle w:val="BodyText"/>
        <w:spacing w:before="236"/>
        <w:ind w:left="1181" w:right="1015" w:hanging="721"/>
        <w:jc w:val="both"/>
      </w:pPr>
      <w:r>
        <w:t>Collins,</w:t>
      </w:r>
      <w:r>
        <w:rPr>
          <w:spacing w:val="-9"/>
        </w:rPr>
        <w:t xml:space="preserve"> </w:t>
      </w:r>
      <w:r>
        <w:t>J.,</w:t>
      </w:r>
      <w:r>
        <w:rPr>
          <w:spacing w:val="-7"/>
        </w:rPr>
        <w:t xml:space="preserve"> </w:t>
      </w:r>
      <w:r>
        <w:t>Merz,</w:t>
      </w:r>
      <w:r>
        <w:rPr>
          <w:spacing w:val="-7"/>
        </w:rPr>
        <w:t xml:space="preserve"> </w:t>
      </w:r>
      <w:r>
        <w:t>Z.</w:t>
      </w:r>
      <w:r>
        <w:rPr>
          <w:spacing w:val="-7"/>
        </w:rPr>
        <w:t xml:space="preserve"> </w:t>
      </w:r>
      <w:r>
        <w:t>C.,</w:t>
      </w:r>
      <w:r>
        <w:rPr>
          <w:spacing w:val="-7"/>
        </w:rPr>
        <w:t xml:space="preserve"> </w:t>
      </w:r>
      <w:r>
        <w:t>Gfeller,</w:t>
      </w:r>
      <w:r>
        <w:rPr>
          <w:spacing w:val="-7"/>
        </w:rPr>
        <w:t xml:space="preserve"> </w:t>
      </w:r>
      <w:r>
        <w:t>J.</w:t>
      </w:r>
      <w:r>
        <w:rPr>
          <w:spacing w:val="-7"/>
        </w:rPr>
        <w:t xml:space="preserve"> </w:t>
      </w:r>
      <w:r>
        <w:t>D.,</w:t>
      </w:r>
      <w:r>
        <w:rPr>
          <w:spacing w:val="-7"/>
        </w:rPr>
        <w:t xml:space="preserve"> </w:t>
      </w:r>
      <w:r>
        <w:t>&amp;</w:t>
      </w:r>
      <w:r>
        <w:rPr>
          <w:spacing w:val="-11"/>
        </w:rPr>
        <w:t xml:space="preserve"> </w:t>
      </w:r>
      <w:r>
        <w:t>Ross,</w:t>
      </w:r>
      <w:r>
        <w:rPr>
          <w:spacing w:val="-7"/>
        </w:rPr>
        <w:t xml:space="preserve"> </w:t>
      </w:r>
      <w:r>
        <w:t>M.</w:t>
      </w:r>
      <w:r>
        <w:rPr>
          <w:spacing w:val="-7"/>
        </w:rPr>
        <w:t xml:space="preserve"> </w:t>
      </w:r>
      <w:r>
        <w:t>(2025).</w:t>
      </w:r>
      <w:r>
        <w:rPr>
          <w:spacing w:val="-17"/>
        </w:rPr>
        <w:t xml:space="preserve"> </w:t>
      </w:r>
      <w:r>
        <w:t>A</w:t>
      </w:r>
      <w:r>
        <w:rPr>
          <w:spacing w:val="-17"/>
        </w:rPr>
        <w:t xml:space="preserve"> </w:t>
      </w:r>
      <w:r>
        <w:t>taxonomy</w:t>
      </w:r>
      <w:r>
        <w:rPr>
          <w:spacing w:val="-7"/>
        </w:rPr>
        <w:t xml:space="preserve"> </w:t>
      </w:r>
      <w:r>
        <w:t>of</w:t>
      </w:r>
      <w:r>
        <w:rPr>
          <w:spacing w:val="-7"/>
        </w:rPr>
        <w:t xml:space="preserve"> </w:t>
      </w:r>
      <w:r>
        <w:t>athletic values</w:t>
      </w:r>
      <w:r>
        <w:rPr>
          <w:spacing w:val="-9"/>
        </w:rPr>
        <w:t xml:space="preserve"> </w:t>
      </w:r>
      <w:r>
        <w:t>and</w:t>
      </w:r>
      <w:r>
        <w:rPr>
          <w:spacing w:val="-7"/>
        </w:rPr>
        <w:t xml:space="preserve"> </w:t>
      </w:r>
      <w:r>
        <w:t>implications</w:t>
      </w:r>
      <w:r>
        <w:rPr>
          <w:spacing w:val="-9"/>
        </w:rPr>
        <w:t xml:space="preserve"> </w:t>
      </w:r>
      <w:r>
        <w:t>for</w:t>
      </w:r>
      <w:r>
        <w:rPr>
          <w:spacing w:val="-9"/>
        </w:rPr>
        <w:t xml:space="preserve"> </w:t>
      </w:r>
      <w:r>
        <w:t>clinical</w:t>
      </w:r>
      <w:r>
        <w:rPr>
          <w:spacing w:val="-7"/>
        </w:rPr>
        <w:t xml:space="preserve"> </w:t>
      </w:r>
      <w:r>
        <w:t>practice.</w:t>
      </w:r>
      <w:r>
        <w:rPr>
          <w:spacing w:val="-4"/>
        </w:rPr>
        <w:t xml:space="preserve"> </w:t>
      </w:r>
      <w:r>
        <w:rPr>
          <w:rFonts w:ascii="Arial"/>
          <w:i/>
        </w:rPr>
        <w:t>Frontiers</w:t>
      </w:r>
      <w:r>
        <w:rPr>
          <w:rFonts w:ascii="Arial"/>
          <w:i/>
          <w:spacing w:val="-9"/>
        </w:rPr>
        <w:t xml:space="preserve"> </w:t>
      </w:r>
      <w:r>
        <w:rPr>
          <w:rFonts w:ascii="Arial"/>
          <w:i/>
        </w:rPr>
        <w:t>in</w:t>
      </w:r>
      <w:r>
        <w:rPr>
          <w:rFonts w:ascii="Arial"/>
          <w:i/>
          <w:spacing w:val="-11"/>
        </w:rPr>
        <w:t xml:space="preserve"> </w:t>
      </w:r>
      <w:r>
        <w:rPr>
          <w:rFonts w:ascii="Arial"/>
          <w:i/>
        </w:rPr>
        <w:t>Psychology</w:t>
      </w:r>
      <w:r>
        <w:t>,</w:t>
      </w:r>
      <w:r>
        <w:rPr>
          <w:spacing w:val="-8"/>
        </w:rPr>
        <w:t xml:space="preserve"> </w:t>
      </w:r>
      <w:r>
        <w:t xml:space="preserve">16. </w:t>
      </w:r>
      <w:r>
        <w:rPr>
          <w:spacing w:val="-2"/>
        </w:rPr>
        <w:t>https://doi.org/10.3389/fpsyg.2025.1462295</w:t>
      </w:r>
    </w:p>
    <w:p w14:paraId="38F99FBF" w14:textId="77777777" w:rsidR="001E20E9" w:rsidRDefault="002B5DA6">
      <w:pPr>
        <w:pStyle w:val="BodyText"/>
        <w:spacing w:before="236"/>
        <w:ind w:left="1181" w:right="1015" w:hanging="721"/>
        <w:jc w:val="both"/>
      </w:pPr>
      <w:r>
        <w:t xml:space="preserve">Cooksey, R. W. (2020). Descriptive statistics for </w:t>
      </w:r>
      <w:proofErr w:type="spellStart"/>
      <w:r>
        <w:t>summarising</w:t>
      </w:r>
      <w:proofErr w:type="spellEnd"/>
      <w:r>
        <w:t xml:space="preserve"> data. </w:t>
      </w:r>
      <w:r>
        <w:rPr>
          <w:rFonts w:ascii="Arial" w:hAnsi="Arial"/>
          <w:i/>
        </w:rPr>
        <w:t xml:space="preserve">Springer eBooks </w:t>
      </w:r>
      <w:r>
        <w:t>(pp. 61–139). https://doi.org/10.1007/978-981-15-2537-7_5</w:t>
      </w:r>
    </w:p>
    <w:p w14:paraId="5B7222F9" w14:textId="77777777" w:rsidR="001E20E9" w:rsidRDefault="002B5DA6">
      <w:pPr>
        <w:pStyle w:val="BodyText"/>
        <w:tabs>
          <w:tab w:val="left" w:pos="2377"/>
          <w:tab w:val="left" w:pos="4085"/>
          <w:tab w:val="left" w:pos="6126"/>
          <w:tab w:val="left" w:pos="7762"/>
        </w:tabs>
        <w:spacing w:before="240" w:line="242" w:lineRule="auto"/>
        <w:ind w:left="1181" w:right="1014" w:hanging="721"/>
        <w:jc w:val="both"/>
      </w:pPr>
      <w:r>
        <w:rPr>
          <w:spacing w:val="-2"/>
        </w:rPr>
        <w:t>Daley,</w:t>
      </w:r>
      <w:r>
        <w:rPr>
          <w:spacing w:val="-5"/>
        </w:rPr>
        <w:t xml:space="preserve"> </w:t>
      </w:r>
      <w:r>
        <w:rPr>
          <w:spacing w:val="-2"/>
        </w:rPr>
        <w:t>M.</w:t>
      </w:r>
      <w:r>
        <w:rPr>
          <w:spacing w:val="-10"/>
        </w:rPr>
        <w:t xml:space="preserve"> </w:t>
      </w:r>
      <w:r>
        <w:rPr>
          <w:spacing w:val="-2"/>
        </w:rPr>
        <w:t>M.,</w:t>
      </w:r>
      <w:r>
        <w:rPr>
          <w:spacing w:val="-10"/>
        </w:rPr>
        <w:t xml:space="preserve"> </w:t>
      </w:r>
      <w:r>
        <w:rPr>
          <w:spacing w:val="-2"/>
        </w:rPr>
        <w:t>&amp;</w:t>
      </w:r>
      <w:r>
        <w:rPr>
          <w:spacing w:val="-11"/>
        </w:rPr>
        <w:t xml:space="preserve"> </w:t>
      </w:r>
      <w:r>
        <w:rPr>
          <w:spacing w:val="-2"/>
        </w:rPr>
        <w:t>Reardon,</w:t>
      </w:r>
      <w:r>
        <w:rPr>
          <w:spacing w:val="-10"/>
        </w:rPr>
        <w:t xml:space="preserve"> </w:t>
      </w:r>
      <w:r>
        <w:rPr>
          <w:spacing w:val="-2"/>
        </w:rPr>
        <w:t>C.</w:t>
      </w:r>
      <w:r>
        <w:rPr>
          <w:spacing w:val="-10"/>
        </w:rPr>
        <w:t xml:space="preserve"> </w:t>
      </w:r>
      <w:r>
        <w:rPr>
          <w:spacing w:val="-2"/>
        </w:rPr>
        <w:t>L.</w:t>
      </w:r>
      <w:r>
        <w:rPr>
          <w:spacing w:val="-10"/>
        </w:rPr>
        <w:t xml:space="preserve"> </w:t>
      </w:r>
      <w:r>
        <w:rPr>
          <w:spacing w:val="-2"/>
        </w:rPr>
        <w:t>(2023).</w:t>
      </w:r>
      <w:r>
        <w:rPr>
          <w:spacing w:val="-10"/>
        </w:rPr>
        <w:t xml:space="preserve"> </w:t>
      </w:r>
      <w:r>
        <w:rPr>
          <w:spacing w:val="-2"/>
        </w:rPr>
        <w:t>Mental</w:t>
      </w:r>
      <w:r>
        <w:rPr>
          <w:spacing w:val="-12"/>
        </w:rPr>
        <w:t xml:space="preserve"> </w:t>
      </w:r>
      <w:r>
        <w:rPr>
          <w:spacing w:val="-2"/>
        </w:rPr>
        <w:t>health</w:t>
      </w:r>
      <w:r>
        <w:rPr>
          <w:spacing w:val="-13"/>
        </w:rPr>
        <w:t xml:space="preserve"> </w:t>
      </w:r>
      <w:r>
        <w:rPr>
          <w:spacing w:val="-2"/>
        </w:rPr>
        <w:t>in</w:t>
      </w:r>
      <w:r>
        <w:rPr>
          <w:spacing w:val="-13"/>
        </w:rPr>
        <w:t xml:space="preserve"> </w:t>
      </w:r>
      <w:r>
        <w:rPr>
          <w:spacing w:val="-2"/>
        </w:rPr>
        <w:t>the</w:t>
      </w:r>
      <w:r>
        <w:rPr>
          <w:spacing w:val="-9"/>
        </w:rPr>
        <w:t xml:space="preserve"> </w:t>
      </w:r>
      <w:r>
        <w:rPr>
          <w:spacing w:val="-2"/>
        </w:rPr>
        <w:t>youth</w:t>
      </w:r>
      <w:r>
        <w:rPr>
          <w:spacing w:val="-13"/>
        </w:rPr>
        <w:t xml:space="preserve"> </w:t>
      </w:r>
      <w:r>
        <w:rPr>
          <w:spacing w:val="-2"/>
        </w:rPr>
        <w:t xml:space="preserve">athlete. </w:t>
      </w:r>
      <w:r>
        <w:rPr>
          <w:rFonts w:ascii="Arial" w:hAnsi="Arial"/>
          <w:i/>
          <w:spacing w:val="-2"/>
        </w:rPr>
        <w:t xml:space="preserve">Clinics </w:t>
      </w:r>
      <w:r>
        <w:rPr>
          <w:rFonts w:ascii="Arial" w:hAnsi="Arial"/>
          <w:i/>
          <w:spacing w:val="-6"/>
        </w:rPr>
        <w:t>in</w:t>
      </w:r>
      <w:r>
        <w:rPr>
          <w:rFonts w:ascii="Arial" w:hAnsi="Arial"/>
          <w:i/>
        </w:rPr>
        <w:tab/>
      </w:r>
      <w:r>
        <w:rPr>
          <w:rFonts w:ascii="Arial" w:hAnsi="Arial"/>
          <w:i/>
          <w:spacing w:val="-2"/>
        </w:rPr>
        <w:t>Sports</w:t>
      </w:r>
      <w:r>
        <w:rPr>
          <w:rFonts w:ascii="Arial" w:hAnsi="Arial"/>
          <w:i/>
        </w:rPr>
        <w:tab/>
      </w:r>
      <w:r>
        <w:rPr>
          <w:rFonts w:ascii="Arial" w:hAnsi="Arial"/>
          <w:i/>
          <w:spacing w:val="-2"/>
        </w:rPr>
        <w:t>Medicine</w:t>
      </w:r>
      <w:r>
        <w:rPr>
          <w:spacing w:val="-2"/>
        </w:rPr>
        <w:t>,</w:t>
      </w:r>
      <w:r>
        <w:tab/>
      </w:r>
      <w:r>
        <w:rPr>
          <w:spacing w:val="-2"/>
        </w:rPr>
        <w:t>43(1),</w:t>
      </w:r>
      <w:r>
        <w:tab/>
      </w:r>
      <w:r>
        <w:rPr>
          <w:spacing w:val="-2"/>
        </w:rPr>
        <w:t>107–126. https://doi.org/10.1016/j.csm.2023.06.003</w:t>
      </w:r>
    </w:p>
    <w:p w14:paraId="44B49A53" w14:textId="77777777" w:rsidR="001E20E9" w:rsidRDefault="001E20E9">
      <w:pPr>
        <w:pStyle w:val="BodyText"/>
        <w:spacing w:line="242" w:lineRule="auto"/>
        <w:jc w:val="both"/>
        <w:sectPr w:rsidR="001E20E9">
          <w:pgSz w:w="11910" w:h="16840"/>
          <w:pgMar w:top="980" w:right="425" w:bottom="280" w:left="1700" w:header="715" w:footer="0" w:gutter="0"/>
          <w:cols w:space="720"/>
        </w:sectPr>
      </w:pPr>
    </w:p>
    <w:p w14:paraId="5F914342" w14:textId="77777777" w:rsidR="001E20E9" w:rsidRDefault="001E20E9">
      <w:pPr>
        <w:pStyle w:val="BodyText"/>
        <w:jc w:val="both"/>
      </w:pPr>
    </w:p>
    <w:p w14:paraId="62CE2466" w14:textId="77777777" w:rsidR="001E20E9" w:rsidRDefault="001E20E9">
      <w:pPr>
        <w:pStyle w:val="BodyText"/>
        <w:spacing w:before="28"/>
        <w:jc w:val="both"/>
      </w:pPr>
    </w:p>
    <w:p w14:paraId="19574CB3" w14:textId="77777777" w:rsidR="001E20E9" w:rsidRDefault="002B5DA6">
      <w:pPr>
        <w:pStyle w:val="BodyText"/>
        <w:tabs>
          <w:tab w:val="left" w:pos="2584"/>
          <w:tab w:val="left" w:pos="3351"/>
          <w:tab w:val="left" w:pos="4575"/>
          <w:tab w:val="left" w:pos="5922"/>
          <w:tab w:val="left" w:pos="7218"/>
        </w:tabs>
        <w:ind w:left="1181" w:right="1014" w:hanging="721"/>
        <w:jc w:val="both"/>
      </w:pPr>
      <w:r>
        <w:t>DepEd</w:t>
      </w:r>
      <w:r>
        <w:rPr>
          <w:spacing w:val="-17"/>
        </w:rPr>
        <w:t xml:space="preserve"> </w:t>
      </w:r>
      <w:r>
        <w:t>Palawan</w:t>
      </w:r>
      <w:r>
        <w:rPr>
          <w:spacing w:val="-17"/>
        </w:rPr>
        <w:t xml:space="preserve"> </w:t>
      </w:r>
      <w:r>
        <w:t>(2024).</w:t>
      </w:r>
      <w:r>
        <w:rPr>
          <w:spacing w:val="-14"/>
        </w:rPr>
        <w:t xml:space="preserve"> </w:t>
      </w:r>
      <w:r>
        <w:t>Establishment</w:t>
      </w:r>
      <w:r>
        <w:rPr>
          <w:spacing w:val="-11"/>
        </w:rPr>
        <w:t xml:space="preserve"> </w:t>
      </w:r>
      <w:r>
        <w:t>of</w:t>
      </w:r>
      <w:r>
        <w:rPr>
          <w:spacing w:val="-14"/>
        </w:rPr>
        <w:t xml:space="preserve"> </w:t>
      </w:r>
      <w:r>
        <w:t>the</w:t>
      </w:r>
      <w:r>
        <w:rPr>
          <w:spacing w:val="-17"/>
        </w:rPr>
        <w:t xml:space="preserve"> </w:t>
      </w:r>
      <w:r>
        <w:t>learner</w:t>
      </w:r>
      <w:r>
        <w:rPr>
          <w:spacing w:val="-15"/>
        </w:rPr>
        <w:t xml:space="preserve"> </w:t>
      </w:r>
      <w:r>
        <w:t>rights</w:t>
      </w:r>
      <w:r>
        <w:rPr>
          <w:spacing w:val="-15"/>
        </w:rPr>
        <w:t xml:space="preserve"> </w:t>
      </w:r>
      <w:r>
        <w:t>and</w:t>
      </w:r>
      <w:r>
        <w:rPr>
          <w:spacing w:val="-13"/>
        </w:rPr>
        <w:t xml:space="preserve"> </w:t>
      </w:r>
      <w:r>
        <w:t>protection</w:t>
      </w:r>
      <w:r>
        <w:rPr>
          <w:spacing w:val="-17"/>
        </w:rPr>
        <w:t xml:space="preserve"> </w:t>
      </w:r>
      <w:r>
        <w:t>desk and</w:t>
      </w:r>
      <w:r>
        <w:rPr>
          <w:spacing w:val="34"/>
        </w:rPr>
        <w:t xml:space="preserve"> </w:t>
      </w:r>
      <w:r>
        <w:t>implementation</w:t>
      </w:r>
      <w:r>
        <w:rPr>
          <w:spacing w:val="34"/>
        </w:rPr>
        <w:t xml:space="preserve"> </w:t>
      </w:r>
      <w:r>
        <w:t>of</w:t>
      </w:r>
      <w:r>
        <w:rPr>
          <w:spacing w:val="37"/>
        </w:rPr>
        <w:t xml:space="preserve"> </w:t>
      </w:r>
      <w:r>
        <w:t>learner</w:t>
      </w:r>
      <w:r>
        <w:rPr>
          <w:spacing w:val="36"/>
        </w:rPr>
        <w:t xml:space="preserve"> </w:t>
      </w:r>
      <w:r>
        <w:t>rights</w:t>
      </w:r>
      <w:r>
        <w:rPr>
          <w:spacing w:val="40"/>
        </w:rPr>
        <w:t xml:space="preserve"> </w:t>
      </w:r>
      <w:r>
        <w:t>and</w:t>
      </w:r>
      <w:r>
        <w:rPr>
          <w:spacing w:val="34"/>
        </w:rPr>
        <w:t xml:space="preserve"> </w:t>
      </w:r>
      <w:r>
        <w:t>protection</w:t>
      </w:r>
      <w:r>
        <w:rPr>
          <w:spacing w:val="39"/>
        </w:rPr>
        <w:t xml:space="preserve"> </w:t>
      </w:r>
      <w:r>
        <w:t>guidelines</w:t>
      </w:r>
      <w:r>
        <w:rPr>
          <w:spacing w:val="36"/>
        </w:rPr>
        <w:t xml:space="preserve"> </w:t>
      </w:r>
      <w:r>
        <w:t>in</w:t>
      </w:r>
      <w:r>
        <w:rPr>
          <w:spacing w:val="34"/>
        </w:rPr>
        <w:t xml:space="preserve"> </w:t>
      </w:r>
      <w:r>
        <w:t xml:space="preserve">the </w:t>
      </w:r>
      <w:r>
        <w:rPr>
          <w:spacing w:val="-2"/>
        </w:rPr>
        <w:t>conduct</w:t>
      </w:r>
      <w:r>
        <w:tab/>
      </w:r>
      <w:r>
        <w:rPr>
          <w:spacing w:val="-6"/>
        </w:rPr>
        <w:t>of</w:t>
      </w:r>
      <w:r>
        <w:tab/>
      </w:r>
      <w:r>
        <w:rPr>
          <w:spacing w:val="-2"/>
        </w:rPr>
        <w:t>sports</w:t>
      </w:r>
      <w:r>
        <w:tab/>
      </w:r>
      <w:r>
        <w:rPr>
          <w:spacing w:val="-2"/>
        </w:rPr>
        <w:t>events.</w:t>
      </w:r>
      <w:r>
        <w:tab/>
      </w:r>
      <w:r>
        <w:rPr>
          <w:rFonts w:ascii="Arial"/>
          <w:i/>
          <w:spacing w:val="-2"/>
        </w:rPr>
        <w:t>DepEd</w:t>
      </w:r>
      <w:r>
        <w:rPr>
          <w:rFonts w:ascii="Arial"/>
          <w:i/>
        </w:rPr>
        <w:tab/>
      </w:r>
      <w:r>
        <w:rPr>
          <w:rFonts w:ascii="Arial"/>
          <w:i/>
          <w:spacing w:val="-2"/>
        </w:rPr>
        <w:t>Memorandum</w:t>
      </w:r>
      <w:r>
        <w:rPr>
          <w:spacing w:val="-2"/>
        </w:rPr>
        <w:t>. https://depedpalawan.com.ph/wp-content/uploads/2024/02/DM-No.-</w:t>
      </w:r>
      <w:r>
        <w:rPr>
          <w:spacing w:val="40"/>
        </w:rPr>
        <w:t xml:space="preserve"> </w:t>
      </w:r>
      <w:r>
        <w:rPr>
          <w:spacing w:val="-2"/>
        </w:rPr>
        <w:t>063-s.-2024</w:t>
      </w:r>
    </w:p>
    <w:p w14:paraId="45263B3B" w14:textId="77777777" w:rsidR="001E20E9" w:rsidRDefault="002B5DA6">
      <w:pPr>
        <w:spacing w:before="241"/>
        <w:ind w:left="1181" w:right="1014" w:hanging="721"/>
        <w:jc w:val="both"/>
        <w:rPr>
          <w:sz w:val="24"/>
        </w:rPr>
      </w:pPr>
      <w:r>
        <w:rPr>
          <w:sz w:val="24"/>
        </w:rPr>
        <w:t>Ebio,</w:t>
      </w:r>
      <w:r>
        <w:rPr>
          <w:spacing w:val="-14"/>
          <w:sz w:val="24"/>
        </w:rPr>
        <w:t xml:space="preserve"> </w:t>
      </w:r>
      <w:r>
        <w:rPr>
          <w:sz w:val="24"/>
        </w:rPr>
        <w:t>J.,</w:t>
      </w:r>
      <w:r>
        <w:rPr>
          <w:spacing w:val="-14"/>
          <w:sz w:val="24"/>
        </w:rPr>
        <w:t xml:space="preserve"> </w:t>
      </w:r>
      <w:r>
        <w:rPr>
          <w:sz w:val="24"/>
        </w:rPr>
        <w:t>&amp;</w:t>
      </w:r>
      <w:r>
        <w:rPr>
          <w:spacing w:val="-14"/>
          <w:sz w:val="24"/>
        </w:rPr>
        <w:t xml:space="preserve"> </w:t>
      </w:r>
      <w:r>
        <w:rPr>
          <w:sz w:val="24"/>
        </w:rPr>
        <w:t>Digo,</w:t>
      </w:r>
      <w:r>
        <w:rPr>
          <w:spacing w:val="-14"/>
          <w:sz w:val="24"/>
        </w:rPr>
        <w:t xml:space="preserve"> </w:t>
      </w:r>
      <w:r>
        <w:rPr>
          <w:sz w:val="24"/>
        </w:rPr>
        <w:t>G.</w:t>
      </w:r>
      <w:r>
        <w:rPr>
          <w:spacing w:val="-14"/>
          <w:sz w:val="24"/>
        </w:rPr>
        <w:t xml:space="preserve"> </w:t>
      </w:r>
      <w:r>
        <w:rPr>
          <w:sz w:val="24"/>
        </w:rPr>
        <w:t>(2024).</w:t>
      </w:r>
      <w:r>
        <w:rPr>
          <w:spacing w:val="-14"/>
          <w:sz w:val="24"/>
        </w:rPr>
        <w:t xml:space="preserve"> </w:t>
      </w:r>
      <w:r>
        <w:rPr>
          <w:sz w:val="24"/>
        </w:rPr>
        <w:t>Sports</w:t>
      </w:r>
      <w:r>
        <w:rPr>
          <w:spacing w:val="-14"/>
          <w:sz w:val="24"/>
        </w:rPr>
        <w:t xml:space="preserve"> </w:t>
      </w:r>
      <w:r>
        <w:rPr>
          <w:sz w:val="24"/>
        </w:rPr>
        <w:t>development</w:t>
      </w:r>
      <w:r>
        <w:rPr>
          <w:spacing w:val="-14"/>
          <w:sz w:val="24"/>
        </w:rPr>
        <w:t xml:space="preserve"> </w:t>
      </w:r>
      <w:r>
        <w:rPr>
          <w:sz w:val="24"/>
        </w:rPr>
        <w:t>program:</w:t>
      </w:r>
      <w:r>
        <w:rPr>
          <w:spacing w:val="-14"/>
          <w:sz w:val="24"/>
        </w:rPr>
        <w:t xml:space="preserve"> </w:t>
      </w:r>
      <w:r>
        <w:rPr>
          <w:sz w:val="24"/>
        </w:rPr>
        <w:t>The</w:t>
      </w:r>
      <w:r>
        <w:rPr>
          <w:spacing w:val="-16"/>
          <w:sz w:val="24"/>
        </w:rPr>
        <w:t xml:space="preserve"> </w:t>
      </w:r>
      <w:r>
        <w:rPr>
          <w:sz w:val="24"/>
        </w:rPr>
        <w:t>case</w:t>
      </w:r>
      <w:r>
        <w:rPr>
          <w:spacing w:val="-13"/>
          <w:sz w:val="24"/>
        </w:rPr>
        <w:t xml:space="preserve"> </w:t>
      </w:r>
      <w:r>
        <w:rPr>
          <w:sz w:val="24"/>
        </w:rPr>
        <w:t>of</w:t>
      </w:r>
      <w:r>
        <w:rPr>
          <w:spacing w:val="-14"/>
          <w:sz w:val="24"/>
        </w:rPr>
        <w:t xml:space="preserve"> </w:t>
      </w:r>
      <w:r>
        <w:rPr>
          <w:sz w:val="24"/>
        </w:rPr>
        <w:t>technical vocational high school in the province of Sorsogon, Philippines</w:t>
      </w:r>
      <w:r>
        <w:rPr>
          <w:rFonts w:ascii="Arial"/>
          <w:i/>
          <w:sz w:val="24"/>
        </w:rPr>
        <w:t>. International</w:t>
      </w:r>
      <w:r>
        <w:rPr>
          <w:rFonts w:ascii="Arial"/>
          <w:i/>
          <w:spacing w:val="-17"/>
          <w:sz w:val="24"/>
        </w:rPr>
        <w:t xml:space="preserve"> </w:t>
      </w:r>
      <w:r>
        <w:rPr>
          <w:rFonts w:ascii="Arial"/>
          <w:i/>
          <w:sz w:val="24"/>
        </w:rPr>
        <w:t>Journal</w:t>
      </w:r>
      <w:r>
        <w:rPr>
          <w:rFonts w:ascii="Arial"/>
          <w:i/>
          <w:spacing w:val="-17"/>
          <w:sz w:val="24"/>
        </w:rPr>
        <w:t xml:space="preserve"> </w:t>
      </w:r>
      <w:r>
        <w:rPr>
          <w:rFonts w:ascii="Arial"/>
          <w:i/>
          <w:sz w:val="24"/>
        </w:rPr>
        <w:t>of</w:t>
      </w:r>
      <w:r>
        <w:rPr>
          <w:rFonts w:ascii="Arial"/>
          <w:i/>
          <w:spacing w:val="-16"/>
          <w:sz w:val="24"/>
        </w:rPr>
        <w:t xml:space="preserve"> </w:t>
      </w:r>
      <w:r>
        <w:rPr>
          <w:rFonts w:ascii="Arial"/>
          <w:i/>
          <w:sz w:val="24"/>
        </w:rPr>
        <w:t>Social</w:t>
      </w:r>
      <w:r>
        <w:rPr>
          <w:rFonts w:ascii="Arial"/>
          <w:i/>
          <w:spacing w:val="-17"/>
          <w:sz w:val="24"/>
        </w:rPr>
        <w:t xml:space="preserve"> </w:t>
      </w:r>
      <w:r>
        <w:rPr>
          <w:rFonts w:ascii="Arial"/>
          <w:i/>
          <w:sz w:val="24"/>
        </w:rPr>
        <w:t>Science</w:t>
      </w:r>
      <w:r>
        <w:rPr>
          <w:rFonts w:ascii="Arial"/>
          <w:i/>
          <w:spacing w:val="-17"/>
          <w:sz w:val="24"/>
        </w:rPr>
        <w:t xml:space="preserve"> </w:t>
      </w:r>
      <w:r>
        <w:rPr>
          <w:rFonts w:ascii="Arial"/>
          <w:i/>
          <w:sz w:val="24"/>
        </w:rPr>
        <w:t>and</w:t>
      </w:r>
      <w:r>
        <w:rPr>
          <w:rFonts w:ascii="Arial"/>
          <w:i/>
          <w:spacing w:val="-17"/>
          <w:sz w:val="24"/>
        </w:rPr>
        <w:t xml:space="preserve"> </w:t>
      </w:r>
      <w:r>
        <w:rPr>
          <w:rFonts w:ascii="Arial"/>
          <w:i/>
          <w:sz w:val="24"/>
        </w:rPr>
        <w:t>Education</w:t>
      </w:r>
      <w:r>
        <w:rPr>
          <w:rFonts w:ascii="Arial"/>
          <w:i/>
          <w:spacing w:val="-16"/>
          <w:sz w:val="24"/>
        </w:rPr>
        <w:t xml:space="preserve"> </w:t>
      </w:r>
      <w:r>
        <w:rPr>
          <w:rFonts w:ascii="Arial"/>
          <w:i/>
          <w:sz w:val="24"/>
        </w:rPr>
        <w:t>Research</w:t>
      </w:r>
      <w:r>
        <w:rPr>
          <w:rFonts w:ascii="Arial"/>
          <w:i/>
          <w:spacing w:val="-17"/>
          <w:sz w:val="24"/>
        </w:rPr>
        <w:t xml:space="preserve"> </w:t>
      </w:r>
      <w:r>
        <w:rPr>
          <w:rFonts w:ascii="Arial"/>
          <w:i/>
          <w:sz w:val="24"/>
        </w:rPr>
        <w:t>Studies</w:t>
      </w:r>
      <w:r>
        <w:rPr>
          <w:sz w:val="24"/>
        </w:rPr>
        <w:t>. https://doi.org/10.55677/ijssers/V04I5Y2024-03, 2770-2790.</w:t>
      </w:r>
    </w:p>
    <w:p w14:paraId="66BB15DB" w14:textId="77777777" w:rsidR="001E20E9" w:rsidRDefault="002B5DA6">
      <w:pPr>
        <w:pStyle w:val="BodyText"/>
        <w:spacing w:before="240"/>
        <w:ind w:left="1181" w:right="1016" w:hanging="721"/>
        <w:jc w:val="both"/>
      </w:pPr>
      <w:r>
        <w:t>Fernández-Galván,</w:t>
      </w:r>
      <w:r>
        <w:rPr>
          <w:spacing w:val="-17"/>
        </w:rPr>
        <w:t xml:space="preserve"> </w:t>
      </w:r>
      <w:r>
        <w:t>L.</w:t>
      </w:r>
      <w:r>
        <w:rPr>
          <w:spacing w:val="-17"/>
        </w:rPr>
        <w:t xml:space="preserve"> </w:t>
      </w:r>
      <w:r>
        <w:t>M.,</w:t>
      </w:r>
      <w:r>
        <w:rPr>
          <w:spacing w:val="-16"/>
        </w:rPr>
        <w:t xml:space="preserve"> </w:t>
      </w:r>
      <w:proofErr w:type="spellStart"/>
      <w:r>
        <w:t>Belando-Pedreño</w:t>
      </w:r>
      <w:proofErr w:type="spellEnd"/>
      <w:r>
        <w:t>,</w:t>
      </w:r>
      <w:r>
        <w:rPr>
          <w:spacing w:val="-17"/>
        </w:rPr>
        <w:t xml:space="preserve"> </w:t>
      </w:r>
      <w:r>
        <w:t>N.,</w:t>
      </w:r>
      <w:r>
        <w:rPr>
          <w:spacing w:val="-17"/>
        </w:rPr>
        <w:t xml:space="preserve"> </w:t>
      </w:r>
      <w:r>
        <w:t>Yañez-Araque,</w:t>
      </w:r>
      <w:r>
        <w:rPr>
          <w:spacing w:val="-17"/>
        </w:rPr>
        <w:t xml:space="preserve"> </w:t>
      </w:r>
      <w:r>
        <w:t>B.,</w:t>
      </w:r>
      <w:r>
        <w:rPr>
          <w:spacing w:val="-16"/>
        </w:rPr>
        <w:t xml:space="preserve"> </w:t>
      </w:r>
      <w:r>
        <w:t>&amp;</w:t>
      </w:r>
      <w:r>
        <w:rPr>
          <w:spacing w:val="-17"/>
        </w:rPr>
        <w:t xml:space="preserve"> </w:t>
      </w:r>
      <w:r>
        <w:t>Sánchez- Infante, J. (2024). Influence of relative age on physical condition and academic</w:t>
      </w:r>
      <w:r>
        <w:rPr>
          <w:spacing w:val="-14"/>
        </w:rPr>
        <w:t xml:space="preserve"> </w:t>
      </w:r>
      <w:r>
        <w:t>performance</w:t>
      </w:r>
      <w:r>
        <w:rPr>
          <w:spacing w:val="-16"/>
        </w:rPr>
        <w:t xml:space="preserve"> </w:t>
      </w:r>
      <w:r>
        <w:t>in</w:t>
      </w:r>
      <w:r>
        <w:rPr>
          <w:spacing w:val="-16"/>
        </w:rPr>
        <w:t xml:space="preserve"> </w:t>
      </w:r>
      <w:r>
        <w:t>adolescents.</w:t>
      </w:r>
      <w:r>
        <w:rPr>
          <w:spacing w:val="-12"/>
        </w:rPr>
        <w:t xml:space="preserve"> </w:t>
      </w:r>
      <w:r>
        <w:rPr>
          <w:rFonts w:ascii="Arial" w:hAnsi="Arial"/>
          <w:i/>
        </w:rPr>
        <w:t>Behavioral</w:t>
      </w:r>
      <w:r>
        <w:rPr>
          <w:rFonts w:ascii="Arial" w:hAnsi="Arial"/>
          <w:i/>
          <w:spacing w:val="-15"/>
        </w:rPr>
        <w:t xml:space="preserve"> </w:t>
      </w:r>
      <w:r>
        <w:rPr>
          <w:rFonts w:ascii="Arial" w:hAnsi="Arial"/>
          <w:i/>
        </w:rPr>
        <w:t>Sciences</w:t>
      </w:r>
      <w:r>
        <w:t>,</w:t>
      </w:r>
      <w:r>
        <w:rPr>
          <w:spacing w:val="-13"/>
        </w:rPr>
        <w:t xml:space="preserve"> </w:t>
      </w:r>
      <w:r>
        <w:t>14(3),</w:t>
      </w:r>
      <w:r>
        <w:rPr>
          <w:spacing w:val="-13"/>
        </w:rPr>
        <w:t xml:space="preserve"> </w:t>
      </w:r>
      <w:r>
        <w:t xml:space="preserve">181. </w:t>
      </w:r>
      <w:r>
        <w:rPr>
          <w:spacing w:val="-2"/>
        </w:rPr>
        <w:t>https://doi.org/10.3390/bs14030181</w:t>
      </w:r>
    </w:p>
    <w:p w14:paraId="32426114" w14:textId="77777777" w:rsidR="001E20E9" w:rsidRDefault="002B5DA6">
      <w:pPr>
        <w:pStyle w:val="BodyText"/>
        <w:spacing w:before="243" w:line="237" w:lineRule="auto"/>
        <w:ind w:left="1181" w:right="1015" w:hanging="721"/>
        <w:jc w:val="both"/>
      </w:pPr>
      <w:r>
        <w:t>Gao, Z., Chee, C. S., Wazir, M. R. W. N., Wang, J., Zheng, X., &amp; Wang, T. (2024). The role of parents in the motivation of young athletes: a systematic</w:t>
      </w:r>
      <w:r>
        <w:rPr>
          <w:spacing w:val="78"/>
        </w:rPr>
        <w:t xml:space="preserve">    </w:t>
      </w:r>
      <w:r>
        <w:t>review.</w:t>
      </w:r>
      <w:r>
        <w:rPr>
          <w:spacing w:val="79"/>
        </w:rPr>
        <w:t xml:space="preserve">    </w:t>
      </w:r>
      <w:r>
        <w:rPr>
          <w:rFonts w:ascii="Arial"/>
          <w:i/>
        </w:rPr>
        <w:t>Frontiers</w:t>
      </w:r>
      <w:r>
        <w:rPr>
          <w:rFonts w:ascii="Arial"/>
          <w:i/>
          <w:spacing w:val="79"/>
        </w:rPr>
        <w:t xml:space="preserve">    </w:t>
      </w:r>
      <w:r>
        <w:rPr>
          <w:rFonts w:ascii="Arial"/>
          <w:i/>
        </w:rPr>
        <w:t>in</w:t>
      </w:r>
      <w:r>
        <w:rPr>
          <w:rFonts w:ascii="Arial"/>
          <w:i/>
          <w:spacing w:val="78"/>
        </w:rPr>
        <w:t xml:space="preserve">    </w:t>
      </w:r>
      <w:proofErr w:type="gramStart"/>
      <w:r>
        <w:rPr>
          <w:rFonts w:ascii="Arial"/>
          <w:i/>
        </w:rPr>
        <w:t>Psychology</w:t>
      </w:r>
      <w:r>
        <w:t>,</w:t>
      </w:r>
      <w:r>
        <w:rPr>
          <w:rFonts w:ascii="Times New Roman"/>
          <w:spacing w:val="56"/>
          <w:w w:val="150"/>
        </w:rPr>
        <w:t xml:space="preserve">   </w:t>
      </w:r>
      <w:proofErr w:type="gramEnd"/>
      <w:r>
        <w:rPr>
          <w:rFonts w:ascii="Times New Roman"/>
          <w:spacing w:val="56"/>
          <w:w w:val="150"/>
        </w:rPr>
        <w:t xml:space="preserve"> </w:t>
      </w:r>
      <w:r>
        <w:rPr>
          <w:spacing w:val="-5"/>
        </w:rPr>
        <w:t>14.</w:t>
      </w:r>
    </w:p>
    <w:p w14:paraId="37931309" w14:textId="77777777" w:rsidR="001E20E9" w:rsidRDefault="002B5DA6">
      <w:pPr>
        <w:pStyle w:val="BodyText"/>
        <w:spacing w:before="6"/>
        <w:ind w:left="1181"/>
        <w:jc w:val="both"/>
      </w:pPr>
      <w:r>
        <w:rPr>
          <w:spacing w:val="-2"/>
        </w:rPr>
        <w:t>https://doi.org/10.3389/fpsyg.2023.1291711</w:t>
      </w:r>
    </w:p>
    <w:p w14:paraId="204E00C9" w14:textId="77777777" w:rsidR="001E20E9" w:rsidRDefault="002B5DA6">
      <w:pPr>
        <w:pStyle w:val="BodyText"/>
        <w:tabs>
          <w:tab w:val="left" w:pos="1555"/>
          <w:tab w:val="left" w:pos="2134"/>
          <w:tab w:val="left" w:pos="3254"/>
          <w:tab w:val="left" w:pos="4485"/>
          <w:tab w:val="left" w:pos="5245"/>
          <w:tab w:val="left" w:pos="6270"/>
          <w:tab w:val="left" w:pos="7481"/>
          <w:tab w:val="left" w:pos="8125"/>
        </w:tabs>
        <w:spacing w:before="236" w:line="242" w:lineRule="auto"/>
        <w:ind w:left="1181" w:right="1006" w:hanging="721"/>
        <w:jc w:val="both"/>
      </w:pPr>
      <w:r>
        <w:rPr>
          <w:spacing w:val="-2"/>
        </w:rPr>
        <w:t>Green,</w:t>
      </w:r>
      <w:r>
        <w:tab/>
      </w:r>
      <w:r>
        <w:rPr>
          <w:spacing w:val="-6"/>
        </w:rPr>
        <w:t>T.</w:t>
      </w:r>
      <w:r>
        <w:tab/>
      </w:r>
      <w:r>
        <w:rPr>
          <w:spacing w:val="-2"/>
        </w:rPr>
        <w:t>(2025).</w:t>
      </w:r>
      <w:r>
        <w:tab/>
      </w:r>
      <w:r>
        <w:rPr>
          <w:spacing w:val="-2"/>
        </w:rPr>
        <w:t>Relative</w:t>
      </w:r>
      <w:r>
        <w:tab/>
      </w:r>
      <w:r>
        <w:rPr>
          <w:spacing w:val="-4"/>
        </w:rPr>
        <w:t>age</w:t>
      </w:r>
      <w:r>
        <w:tab/>
      </w:r>
      <w:r>
        <w:rPr>
          <w:spacing w:val="-2"/>
        </w:rPr>
        <w:t>effect.</w:t>
      </w:r>
      <w:r>
        <w:tab/>
      </w:r>
      <w:r>
        <w:rPr>
          <w:rFonts w:ascii="Arial"/>
          <w:i/>
          <w:spacing w:val="-2"/>
        </w:rPr>
        <w:t>Science</w:t>
      </w:r>
      <w:r>
        <w:rPr>
          <w:rFonts w:ascii="Arial"/>
          <w:i/>
        </w:rPr>
        <w:tab/>
      </w:r>
      <w:r>
        <w:rPr>
          <w:rFonts w:ascii="Arial"/>
          <w:i/>
          <w:spacing w:val="-4"/>
        </w:rPr>
        <w:t>for</w:t>
      </w:r>
      <w:r>
        <w:rPr>
          <w:rFonts w:ascii="Arial"/>
          <w:i/>
        </w:rPr>
        <w:tab/>
      </w:r>
      <w:r>
        <w:rPr>
          <w:rFonts w:ascii="Arial"/>
          <w:i/>
          <w:spacing w:val="-2"/>
        </w:rPr>
        <w:t>Sport</w:t>
      </w:r>
      <w:r>
        <w:rPr>
          <w:spacing w:val="-2"/>
        </w:rPr>
        <w:t>. https://</w:t>
      </w:r>
      <w:hyperlink r:id="rId21">
        <w:r>
          <w:rPr>
            <w:spacing w:val="-2"/>
          </w:rPr>
          <w:t>www.scienceforsport.com/relative-age-</w:t>
        </w:r>
      </w:hyperlink>
      <w:r>
        <w:rPr>
          <w:spacing w:val="-2"/>
        </w:rPr>
        <w:t xml:space="preserve"> effect/?</w:t>
      </w:r>
      <w:proofErr w:type="spellStart"/>
      <w:r>
        <w:rPr>
          <w:spacing w:val="-2"/>
        </w:rPr>
        <w:t>srsltid</w:t>
      </w:r>
      <w:proofErr w:type="spellEnd"/>
      <w:r>
        <w:rPr>
          <w:spacing w:val="-2"/>
        </w:rPr>
        <w:t>=AfmBOoq5WNLLRt7GKT5374fdLw95D53erneW9u00zJ aOSe1JAIDYXjj4</w:t>
      </w:r>
    </w:p>
    <w:p w14:paraId="6B80E18E" w14:textId="77777777" w:rsidR="001E20E9" w:rsidRDefault="002B5DA6">
      <w:pPr>
        <w:pStyle w:val="BodyText"/>
        <w:spacing w:before="234"/>
        <w:ind w:left="1181" w:right="1015" w:hanging="721"/>
        <w:jc w:val="both"/>
      </w:pPr>
      <w:r>
        <w:t xml:space="preserve">Hb, G., </w:t>
      </w:r>
      <w:proofErr w:type="spellStart"/>
      <w:r>
        <w:t>Ardiyanto</w:t>
      </w:r>
      <w:proofErr w:type="spellEnd"/>
      <w:r>
        <w:t xml:space="preserve">, S. Y., </w:t>
      </w:r>
      <w:proofErr w:type="spellStart"/>
      <w:r>
        <w:t>Nurkadri</w:t>
      </w:r>
      <w:proofErr w:type="spellEnd"/>
      <w:r>
        <w:t>, N.,</w:t>
      </w:r>
      <w:r>
        <w:rPr>
          <w:spacing w:val="-3"/>
        </w:rPr>
        <w:t xml:space="preserve"> </w:t>
      </w:r>
      <w:r>
        <w:t>Novita, N.,</w:t>
      </w:r>
      <w:r>
        <w:rPr>
          <w:spacing w:val="-6"/>
        </w:rPr>
        <w:t xml:space="preserve"> </w:t>
      </w:r>
      <w:r>
        <w:t>Widiyanto,</w:t>
      </w:r>
      <w:r>
        <w:rPr>
          <w:spacing w:val="-3"/>
        </w:rPr>
        <w:t xml:space="preserve"> </w:t>
      </w:r>
      <w:r>
        <w:t xml:space="preserve">W. E., </w:t>
      </w:r>
      <w:proofErr w:type="spellStart"/>
      <w:r>
        <w:t>Setyawan</w:t>
      </w:r>
      <w:proofErr w:type="spellEnd"/>
      <w:r>
        <w:t xml:space="preserve">, H., </w:t>
      </w:r>
      <w:proofErr w:type="spellStart"/>
      <w:r>
        <w:t>Putro</w:t>
      </w:r>
      <w:proofErr w:type="spellEnd"/>
      <w:r>
        <w:t xml:space="preserve">, B. N., </w:t>
      </w:r>
      <w:proofErr w:type="spellStart"/>
      <w:r>
        <w:t>Harmanto</w:t>
      </w:r>
      <w:proofErr w:type="spellEnd"/>
      <w:r>
        <w:t xml:space="preserve">, H., Darmawan, A., &amp; Radulovic, N. (2024). Ensuring fairness and transparency in sports through compliance to legal principles and ethical standards. </w:t>
      </w:r>
      <w:proofErr w:type="spellStart"/>
      <w:r>
        <w:rPr>
          <w:rFonts w:ascii="Arial" w:hAnsi="Arial"/>
          <w:i/>
        </w:rPr>
        <w:t>Retos</w:t>
      </w:r>
      <w:proofErr w:type="spellEnd"/>
      <w:r>
        <w:t xml:space="preserve">, 60, 204–216. </w:t>
      </w:r>
      <w:r>
        <w:rPr>
          <w:spacing w:val="-2"/>
        </w:rPr>
        <w:t>https://doi.org/10.47197/retos.v60.108935</w:t>
      </w:r>
    </w:p>
    <w:p w14:paraId="4A59E9D0" w14:textId="77777777" w:rsidR="001E20E9" w:rsidRDefault="002B5DA6">
      <w:pPr>
        <w:tabs>
          <w:tab w:val="left" w:pos="2944"/>
          <w:tab w:val="left" w:pos="5030"/>
          <w:tab w:val="left" w:pos="6037"/>
          <w:tab w:val="left" w:pos="7585"/>
        </w:tabs>
        <w:spacing w:before="240"/>
        <w:ind w:left="1181" w:right="1013" w:hanging="721"/>
        <w:jc w:val="both"/>
        <w:rPr>
          <w:sz w:val="24"/>
        </w:rPr>
      </w:pPr>
      <w:r>
        <w:rPr>
          <w:sz w:val="24"/>
        </w:rPr>
        <w:t xml:space="preserve">Indie, E. P. (2022). Physical and mental health challenges of student athletes in the midst of pandemic: a lockdown chronicles. </w:t>
      </w:r>
      <w:proofErr w:type="spellStart"/>
      <w:r>
        <w:rPr>
          <w:rFonts w:ascii="Arial"/>
          <w:i/>
          <w:sz w:val="24"/>
        </w:rPr>
        <w:t>Zenodo</w:t>
      </w:r>
      <w:proofErr w:type="spellEnd"/>
      <w:r>
        <w:rPr>
          <w:rFonts w:ascii="Arial"/>
          <w:i/>
          <w:sz w:val="24"/>
        </w:rPr>
        <w:t xml:space="preserve"> (CERN </w:t>
      </w:r>
      <w:r>
        <w:rPr>
          <w:rFonts w:ascii="Arial"/>
          <w:i/>
          <w:spacing w:val="-2"/>
          <w:sz w:val="24"/>
        </w:rPr>
        <w:t>European</w:t>
      </w:r>
      <w:r>
        <w:rPr>
          <w:rFonts w:ascii="Arial"/>
          <w:i/>
          <w:sz w:val="24"/>
        </w:rPr>
        <w:tab/>
      </w:r>
      <w:r>
        <w:rPr>
          <w:rFonts w:ascii="Arial"/>
          <w:i/>
          <w:spacing w:val="-2"/>
          <w:sz w:val="24"/>
        </w:rPr>
        <w:t>Organization</w:t>
      </w:r>
      <w:r>
        <w:rPr>
          <w:rFonts w:ascii="Arial"/>
          <w:i/>
          <w:sz w:val="24"/>
        </w:rPr>
        <w:tab/>
      </w:r>
      <w:r>
        <w:rPr>
          <w:rFonts w:ascii="Arial"/>
          <w:i/>
          <w:spacing w:val="-4"/>
          <w:sz w:val="24"/>
        </w:rPr>
        <w:t>for</w:t>
      </w:r>
      <w:r>
        <w:rPr>
          <w:rFonts w:ascii="Arial"/>
          <w:i/>
          <w:sz w:val="24"/>
        </w:rPr>
        <w:tab/>
      </w:r>
      <w:r>
        <w:rPr>
          <w:rFonts w:ascii="Arial"/>
          <w:i/>
          <w:spacing w:val="-2"/>
          <w:sz w:val="24"/>
        </w:rPr>
        <w:t>Nuclear</w:t>
      </w:r>
      <w:r>
        <w:rPr>
          <w:rFonts w:ascii="Arial"/>
          <w:i/>
          <w:sz w:val="24"/>
        </w:rPr>
        <w:tab/>
      </w:r>
      <w:r>
        <w:rPr>
          <w:rFonts w:ascii="Arial"/>
          <w:i/>
          <w:spacing w:val="-2"/>
          <w:sz w:val="24"/>
        </w:rPr>
        <w:t>Research)</w:t>
      </w:r>
      <w:r>
        <w:rPr>
          <w:spacing w:val="-2"/>
          <w:sz w:val="24"/>
        </w:rPr>
        <w:t>. https://doi.org/10.5281/zenodo.6930685</w:t>
      </w:r>
    </w:p>
    <w:p w14:paraId="766BB9AF" w14:textId="77777777" w:rsidR="001E20E9" w:rsidRDefault="002B5DA6">
      <w:pPr>
        <w:pStyle w:val="BodyText"/>
        <w:spacing w:before="240"/>
        <w:ind w:left="1181" w:right="1014" w:hanging="721"/>
        <w:jc w:val="both"/>
      </w:pPr>
      <w:r>
        <w:t>Jakobsson,</w:t>
      </w:r>
      <w:r>
        <w:rPr>
          <w:spacing w:val="-12"/>
        </w:rPr>
        <w:t xml:space="preserve"> </w:t>
      </w:r>
      <w:r>
        <w:t>J.,</w:t>
      </w:r>
      <w:r>
        <w:rPr>
          <w:spacing w:val="-12"/>
        </w:rPr>
        <w:t xml:space="preserve"> </w:t>
      </w:r>
      <w:r>
        <w:t>Julin,</w:t>
      </w:r>
      <w:r>
        <w:rPr>
          <w:spacing w:val="-12"/>
        </w:rPr>
        <w:t xml:space="preserve"> </w:t>
      </w:r>
      <w:r>
        <w:t>A.</w:t>
      </w:r>
      <w:r>
        <w:rPr>
          <w:spacing w:val="-16"/>
        </w:rPr>
        <w:t xml:space="preserve"> </w:t>
      </w:r>
      <w:r>
        <w:t>L.,</w:t>
      </w:r>
      <w:r>
        <w:rPr>
          <w:spacing w:val="-16"/>
        </w:rPr>
        <w:t xml:space="preserve"> </w:t>
      </w:r>
      <w:r>
        <w:t>Persson,</w:t>
      </w:r>
      <w:r>
        <w:rPr>
          <w:spacing w:val="-12"/>
        </w:rPr>
        <w:t xml:space="preserve"> </w:t>
      </w:r>
      <w:r>
        <w:t>G.,</w:t>
      </w:r>
      <w:r>
        <w:rPr>
          <w:spacing w:val="-12"/>
        </w:rPr>
        <w:t xml:space="preserve"> </w:t>
      </w:r>
      <w:r>
        <w:t>&amp;</w:t>
      </w:r>
      <w:r>
        <w:rPr>
          <w:spacing w:val="-16"/>
        </w:rPr>
        <w:t xml:space="preserve"> </w:t>
      </w:r>
      <w:r>
        <w:t>Malm,</w:t>
      </w:r>
      <w:r>
        <w:rPr>
          <w:spacing w:val="-12"/>
        </w:rPr>
        <w:t xml:space="preserve"> </w:t>
      </w:r>
      <w:r>
        <w:t>C.</w:t>
      </w:r>
      <w:r>
        <w:rPr>
          <w:spacing w:val="-12"/>
        </w:rPr>
        <w:t xml:space="preserve"> </w:t>
      </w:r>
      <w:r>
        <w:t>(2021).</w:t>
      </w:r>
      <w:r>
        <w:rPr>
          <w:spacing w:val="-6"/>
        </w:rPr>
        <w:t xml:space="preserve"> </w:t>
      </w:r>
      <w:r>
        <w:t>Darwinian</w:t>
      </w:r>
      <w:r>
        <w:rPr>
          <w:spacing w:val="-15"/>
        </w:rPr>
        <w:t xml:space="preserve"> </w:t>
      </w:r>
      <w:r>
        <w:t xml:space="preserve">selection </w:t>
      </w:r>
      <w:r>
        <w:rPr>
          <w:spacing w:val="-2"/>
        </w:rPr>
        <w:t>discriminates young</w:t>
      </w:r>
      <w:r>
        <w:rPr>
          <w:spacing w:val="-9"/>
        </w:rPr>
        <w:t xml:space="preserve"> </w:t>
      </w:r>
      <w:r>
        <w:rPr>
          <w:spacing w:val="-2"/>
        </w:rPr>
        <w:t>athletes: the</w:t>
      </w:r>
      <w:r>
        <w:rPr>
          <w:spacing w:val="-9"/>
        </w:rPr>
        <w:t xml:space="preserve"> </w:t>
      </w:r>
      <w:r>
        <w:rPr>
          <w:spacing w:val="-2"/>
        </w:rPr>
        <w:t>relative</w:t>
      </w:r>
      <w:r>
        <w:rPr>
          <w:spacing w:val="-9"/>
        </w:rPr>
        <w:t xml:space="preserve"> </w:t>
      </w:r>
      <w:r>
        <w:rPr>
          <w:spacing w:val="-2"/>
        </w:rPr>
        <w:t>age</w:t>
      </w:r>
      <w:r>
        <w:rPr>
          <w:spacing w:val="-9"/>
        </w:rPr>
        <w:t xml:space="preserve"> </w:t>
      </w:r>
      <w:r>
        <w:rPr>
          <w:spacing w:val="-2"/>
        </w:rPr>
        <w:t>effect</w:t>
      </w:r>
      <w:r>
        <w:rPr>
          <w:spacing w:val="-5"/>
        </w:rPr>
        <w:t xml:space="preserve"> </w:t>
      </w:r>
      <w:r>
        <w:rPr>
          <w:spacing w:val="-2"/>
        </w:rPr>
        <w:t>in</w:t>
      </w:r>
      <w:r>
        <w:rPr>
          <w:spacing w:val="-9"/>
        </w:rPr>
        <w:t xml:space="preserve"> </w:t>
      </w:r>
      <w:r>
        <w:rPr>
          <w:spacing w:val="-2"/>
        </w:rPr>
        <w:t>relation</w:t>
      </w:r>
      <w:r>
        <w:rPr>
          <w:spacing w:val="-9"/>
        </w:rPr>
        <w:t xml:space="preserve"> </w:t>
      </w:r>
      <w:r>
        <w:rPr>
          <w:spacing w:val="-2"/>
        </w:rPr>
        <w:t>to</w:t>
      </w:r>
      <w:r>
        <w:rPr>
          <w:spacing w:val="-9"/>
        </w:rPr>
        <w:t xml:space="preserve"> </w:t>
      </w:r>
      <w:r>
        <w:rPr>
          <w:spacing w:val="-2"/>
        </w:rPr>
        <w:t xml:space="preserve">sporting </w:t>
      </w:r>
      <w:r>
        <w:t xml:space="preserve">performance. </w:t>
      </w:r>
      <w:r>
        <w:rPr>
          <w:rFonts w:ascii="Arial"/>
          <w:i/>
        </w:rPr>
        <w:t>Sports Medicine - Open</w:t>
      </w:r>
      <w:r>
        <w:t xml:space="preserve">, 7(1). </w:t>
      </w:r>
      <w:r>
        <w:rPr>
          <w:spacing w:val="-2"/>
        </w:rPr>
        <w:t>https://doi.org/10.1186/s40798-021-00300-2</w:t>
      </w:r>
    </w:p>
    <w:p w14:paraId="1DBF68B6" w14:textId="77777777" w:rsidR="001E20E9" w:rsidRDefault="002B5DA6">
      <w:pPr>
        <w:pStyle w:val="BodyText"/>
        <w:tabs>
          <w:tab w:val="left" w:pos="2764"/>
          <w:tab w:val="left" w:pos="4525"/>
          <w:tab w:val="left" w:pos="5964"/>
          <w:tab w:val="left" w:pos="6640"/>
          <w:tab w:val="left" w:pos="8430"/>
        </w:tabs>
        <w:spacing w:before="243" w:line="237" w:lineRule="auto"/>
        <w:ind w:left="1181" w:right="1016" w:hanging="721"/>
        <w:jc w:val="both"/>
      </w:pPr>
      <w:r>
        <w:t>Jebb, A. T., Ng, V., &amp;</w:t>
      </w:r>
      <w:r>
        <w:rPr>
          <w:spacing w:val="-2"/>
        </w:rPr>
        <w:t xml:space="preserve"> </w:t>
      </w:r>
      <w:r>
        <w:t xml:space="preserve">Tay, L. (2021). A review of key </w:t>
      </w:r>
      <w:proofErr w:type="spellStart"/>
      <w:r>
        <w:t>likert</w:t>
      </w:r>
      <w:proofErr w:type="spellEnd"/>
      <w:r>
        <w:t xml:space="preserve"> scale development </w:t>
      </w:r>
      <w:r>
        <w:rPr>
          <w:spacing w:val="-2"/>
        </w:rPr>
        <w:t>advances:</w:t>
      </w:r>
      <w:r>
        <w:tab/>
      </w:r>
      <w:r>
        <w:rPr>
          <w:spacing w:val="-2"/>
        </w:rPr>
        <w:t>1995–2019.</w:t>
      </w:r>
      <w:r>
        <w:tab/>
      </w:r>
      <w:r>
        <w:rPr>
          <w:rFonts w:ascii="Arial" w:hAnsi="Arial"/>
          <w:i/>
          <w:spacing w:val="-2"/>
        </w:rPr>
        <w:t>Frontiers</w:t>
      </w:r>
      <w:r>
        <w:rPr>
          <w:rFonts w:ascii="Arial" w:hAnsi="Arial"/>
          <w:i/>
        </w:rPr>
        <w:tab/>
      </w:r>
      <w:r>
        <w:rPr>
          <w:rFonts w:ascii="Arial" w:hAnsi="Arial"/>
          <w:i/>
          <w:spacing w:val="-5"/>
        </w:rPr>
        <w:t>in</w:t>
      </w:r>
      <w:r>
        <w:rPr>
          <w:rFonts w:ascii="Arial" w:hAnsi="Arial"/>
          <w:i/>
        </w:rPr>
        <w:tab/>
      </w:r>
      <w:r>
        <w:rPr>
          <w:rFonts w:ascii="Arial" w:hAnsi="Arial"/>
          <w:i/>
          <w:spacing w:val="-2"/>
        </w:rPr>
        <w:t>Psychology</w:t>
      </w:r>
      <w:r>
        <w:rPr>
          <w:spacing w:val="-2"/>
        </w:rPr>
        <w:t>,</w:t>
      </w:r>
      <w:r>
        <w:tab/>
      </w:r>
      <w:r>
        <w:rPr>
          <w:spacing w:val="-5"/>
        </w:rPr>
        <w:t>12.</w:t>
      </w:r>
    </w:p>
    <w:p w14:paraId="5320C497" w14:textId="77777777" w:rsidR="001E20E9" w:rsidRDefault="002B5DA6">
      <w:pPr>
        <w:pStyle w:val="BodyText"/>
        <w:spacing w:before="3"/>
        <w:ind w:left="1181"/>
        <w:jc w:val="both"/>
      </w:pPr>
      <w:r>
        <w:rPr>
          <w:spacing w:val="-2"/>
        </w:rPr>
        <w:t>https://doi.org/10.3389/fpsyg.2021.637547</w:t>
      </w:r>
    </w:p>
    <w:p w14:paraId="2B22B0B8" w14:textId="77777777" w:rsidR="001E20E9" w:rsidRDefault="002B5DA6">
      <w:pPr>
        <w:pStyle w:val="BodyText"/>
        <w:spacing w:before="243" w:line="237" w:lineRule="auto"/>
        <w:ind w:left="1181" w:right="1015" w:hanging="721"/>
        <w:jc w:val="both"/>
      </w:pPr>
      <w:r>
        <w:t>Kang,</w:t>
      </w:r>
      <w:r>
        <w:rPr>
          <w:spacing w:val="-11"/>
        </w:rPr>
        <w:t xml:space="preserve"> </w:t>
      </w:r>
      <w:r>
        <w:t>X.,</w:t>
      </w:r>
      <w:r>
        <w:rPr>
          <w:spacing w:val="-11"/>
        </w:rPr>
        <w:t xml:space="preserve"> </w:t>
      </w:r>
      <w:r>
        <w:t>Meng,</w:t>
      </w:r>
      <w:r>
        <w:rPr>
          <w:spacing w:val="-11"/>
        </w:rPr>
        <w:t xml:space="preserve"> </w:t>
      </w:r>
      <w:r>
        <w:t>Q.,</w:t>
      </w:r>
      <w:r>
        <w:rPr>
          <w:spacing w:val="-11"/>
        </w:rPr>
        <w:t xml:space="preserve"> </w:t>
      </w:r>
      <w:r>
        <w:t>&amp;</w:t>
      </w:r>
      <w:r>
        <w:rPr>
          <w:spacing w:val="-12"/>
        </w:rPr>
        <w:t xml:space="preserve"> </w:t>
      </w:r>
      <w:r>
        <w:t>Su,</w:t>
      </w:r>
      <w:r>
        <w:rPr>
          <w:spacing w:val="-15"/>
        </w:rPr>
        <w:t xml:space="preserve"> </w:t>
      </w:r>
      <w:r>
        <w:t>C.</w:t>
      </w:r>
      <w:r>
        <w:rPr>
          <w:spacing w:val="-11"/>
        </w:rPr>
        <w:t xml:space="preserve"> </w:t>
      </w:r>
      <w:r>
        <w:t>(2024).</w:t>
      </w:r>
      <w:r>
        <w:rPr>
          <w:spacing w:val="-7"/>
        </w:rPr>
        <w:t xml:space="preserve"> </w:t>
      </w:r>
      <w:r>
        <w:t>School-based</w:t>
      </w:r>
      <w:r>
        <w:rPr>
          <w:spacing w:val="-14"/>
        </w:rPr>
        <w:t xml:space="preserve"> </w:t>
      </w:r>
      <w:r>
        <w:t>team</w:t>
      </w:r>
      <w:r>
        <w:rPr>
          <w:spacing w:val="-16"/>
        </w:rPr>
        <w:t xml:space="preserve"> </w:t>
      </w:r>
      <w:r>
        <w:t>sports</w:t>
      </w:r>
      <w:r>
        <w:rPr>
          <w:spacing w:val="-12"/>
        </w:rPr>
        <w:t xml:space="preserve"> </w:t>
      </w:r>
      <w:r>
        <w:t>as</w:t>
      </w:r>
      <w:r>
        <w:rPr>
          <w:spacing w:val="-12"/>
        </w:rPr>
        <w:t xml:space="preserve"> </w:t>
      </w:r>
      <w:r>
        <w:t>catalysts</w:t>
      </w:r>
      <w:r>
        <w:rPr>
          <w:spacing w:val="-12"/>
        </w:rPr>
        <w:t xml:space="preserve"> </w:t>
      </w:r>
      <w:r>
        <w:t>for holistic</w:t>
      </w:r>
      <w:r>
        <w:rPr>
          <w:spacing w:val="-18"/>
        </w:rPr>
        <w:t xml:space="preserve"> </w:t>
      </w:r>
      <w:r>
        <w:t>student</w:t>
      </w:r>
      <w:r>
        <w:rPr>
          <w:spacing w:val="-14"/>
        </w:rPr>
        <w:t xml:space="preserve"> </w:t>
      </w:r>
      <w:r>
        <w:t>wellness:</w:t>
      </w:r>
      <w:r>
        <w:rPr>
          <w:spacing w:val="-13"/>
        </w:rPr>
        <w:t xml:space="preserve"> </w:t>
      </w:r>
      <w:r>
        <w:t>a</w:t>
      </w:r>
      <w:r>
        <w:rPr>
          <w:spacing w:val="-16"/>
        </w:rPr>
        <w:t xml:space="preserve"> </w:t>
      </w:r>
      <w:r>
        <w:t>narrative</w:t>
      </w:r>
      <w:r>
        <w:rPr>
          <w:spacing w:val="-17"/>
        </w:rPr>
        <w:t xml:space="preserve"> </w:t>
      </w:r>
      <w:r>
        <w:t>review.</w:t>
      </w:r>
      <w:r>
        <w:rPr>
          <w:spacing w:val="-14"/>
        </w:rPr>
        <w:t xml:space="preserve"> </w:t>
      </w:r>
      <w:r>
        <w:rPr>
          <w:rFonts w:ascii="Arial"/>
          <w:i/>
        </w:rPr>
        <w:t>Behavioral</w:t>
      </w:r>
      <w:r>
        <w:rPr>
          <w:rFonts w:ascii="Arial"/>
          <w:i/>
          <w:spacing w:val="-16"/>
        </w:rPr>
        <w:t xml:space="preserve"> </w:t>
      </w:r>
      <w:r>
        <w:rPr>
          <w:rFonts w:ascii="Arial"/>
          <w:i/>
        </w:rPr>
        <w:t>Sciences</w:t>
      </w:r>
      <w:r>
        <w:t>,</w:t>
      </w:r>
      <w:r>
        <w:rPr>
          <w:spacing w:val="-14"/>
        </w:rPr>
        <w:t xml:space="preserve"> </w:t>
      </w:r>
      <w:r>
        <w:rPr>
          <w:spacing w:val="-2"/>
        </w:rPr>
        <w:t>14(7),</w:t>
      </w:r>
    </w:p>
    <w:p w14:paraId="6CE250D7" w14:textId="77777777" w:rsidR="001E20E9" w:rsidRDefault="002B5DA6">
      <w:pPr>
        <w:pStyle w:val="BodyText"/>
        <w:spacing w:before="4"/>
        <w:ind w:left="1181"/>
        <w:jc w:val="both"/>
      </w:pPr>
      <w:r>
        <w:t>528.</w:t>
      </w:r>
      <w:r>
        <w:rPr>
          <w:spacing w:val="-4"/>
        </w:rPr>
        <w:t xml:space="preserve"> </w:t>
      </w:r>
      <w:r>
        <w:rPr>
          <w:spacing w:val="-2"/>
        </w:rPr>
        <w:t>https://doi.org/10.3390/bs14070528</w:t>
      </w:r>
    </w:p>
    <w:p w14:paraId="41444BAE" w14:textId="77777777" w:rsidR="001E20E9" w:rsidRDefault="001E20E9">
      <w:pPr>
        <w:pStyle w:val="BodyText"/>
        <w:jc w:val="both"/>
        <w:sectPr w:rsidR="001E20E9">
          <w:pgSz w:w="11910" w:h="16840"/>
          <w:pgMar w:top="980" w:right="425" w:bottom="280" w:left="1700" w:header="715" w:footer="0" w:gutter="0"/>
          <w:cols w:space="720"/>
        </w:sectPr>
      </w:pPr>
    </w:p>
    <w:p w14:paraId="74182A8C" w14:textId="77777777" w:rsidR="001E20E9" w:rsidRDefault="001E20E9">
      <w:pPr>
        <w:pStyle w:val="BodyText"/>
        <w:jc w:val="both"/>
      </w:pPr>
    </w:p>
    <w:p w14:paraId="5E2542FB" w14:textId="77777777" w:rsidR="001E20E9" w:rsidRDefault="001E20E9">
      <w:pPr>
        <w:pStyle w:val="BodyText"/>
        <w:spacing w:before="28"/>
        <w:jc w:val="both"/>
      </w:pPr>
    </w:p>
    <w:p w14:paraId="5687766B" w14:textId="77777777" w:rsidR="001E20E9" w:rsidRDefault="002B5DA6">
      <w:pPr>
        <w:pStyle w:val="BodyText"/>
        <w:ind w:left="1181" w:right="1015" w:hanging="721"/>
        <w:jc w:val="both"/>
      </w:pPr>
      <w:r>
        <w:t>Kilic, K., &amp;</w:t>
      </w:r>
      <w:r>
        <w:rPr>
          <w:spacing w:val="-4"/>
        </w:rPr>
        <w:t xml:space="preserve"> </w:t>
      </w:r>
      <w:r>
        <w:t>Ince, M.L. (2021). Youth</w:t>
      </w:r>
      <w:r>
        <w:rPr>
          <w:spacing w:val="-2"/>
        </w:rPr>
        <w:t xml:space="preserve"> </w:t>
      </w:r>
      <w:r>
        <w:t>athletes'</w:t>
      </w:r>
      <w:r>
        <w:rPr>
          <w:spacing w:val="-2"/>
        </w:rPr>
        <w:t xml:space="preserve"> </w:t>
      </w:r>
      <w:r>
        <w:t>developmental</w:t>
      </w:r>
      <w:r>
        <w:rPr>
          <w:spacing w:val="-2"/>
        </w:rPr>
        <w:t xml:space="preserve"> </w:t>
      </w:r>
      <w:r>
        <w:t>outcomes by</w:t>
      </w:r>
      <w:r>
        <w:rPr>
          <w:spacing w:val="-4"/>
        </w:rPr>
        <w:t xml:space="preserve"> </w:t>
      </w:r>
      <w:r>
        <w:t>age, gender, and</w:t>
      </w:r>
      <w:r>
        <w:rPr>
          <w:spacing w:val="-2"/>
        </w:rPr>
        <w:t xml:space="preserve"> </w:t>
      </w:r>
      <w:r>
        <w:t>type</w:t>
      </w:r>
      <w:r>
        <w:rPr>
          <w:spacing w:val="-2"/>
        </w:rPr>
        <w:t xml:space="preserve"> </w:t>
      </w:r>
      <w:r>
        <w:t xml:space="preserve">of sport. </w:t>
      </w:r>
      <w:r>
        <w:rPr>
          <w:rFonts w:ascii="Arial"/>
          <w:i/>
        </w:rPr>
        <w:t>Journal</w:t>
      </w:r>
      <w:r>
        <w:rPr>
          <w:rFonts w:ascii="Arial"/>
          <w:i/>
          <w:spacing w:val="-2"/>
        </w:rPr>
        <w:t xml:space="preserve"> </w:t>
      </w:r>
      <w:r>
        <w:rPr>
          <w:rFonts w:ascii="Arial"/>
          <w:i/>
        </w:rPr>
        <w:t>of Human</w:t>
      </w:r>
      <w:r>
        <w:rPr>
          <w:rFonts w:ascii="Arial"/>
          <w:i/>
          <w:spacing w:val="-2"/>
        </w:rPr>
        <w:t xml:space="preserve"> </w:t>
      </w:r>
      <w:r>
        <w:rPr>
          <w:rFonts w:ascii="Arial"/>
          <w:i/>
        </w:rPr>
        <w:t>Sport and</w:t>
      </w:r>
      <w:r>
        <w:rPr>
          <w:rFonts w:ascii="Arial"/>
          <w:i/>
          <w:spacing w:val="-2"/>
        </w:rPr>
        <w:t xml:space="preserve"> </w:t>
      </w:r>
      <w:r>
        <w:rPr>
          <w:rFonts w:ascii="Arial"/>
          <w:i/>
        </w:rPr>
        <w:t>Exercise</w:t>
      </w:r>
      <w:r>
        <w:t xml:space="preserve">, 16(1), 212-225. </w:t>
      </w:r>
      <w:proofErr w:type="spellStart"/>
      <w:r>
        <w:t>doi</w:t>
      </w:r>
      <w:proofErr w:type="spellEnd"/>
      <w:r>
        <w:t>: https://doi.org/10.14198/jhse.2021.161.19</w:t>
      </w:r>
    </w:p>
    <w:p w14:paraId="25D6BB8B" w14:textId="77777777" w:rsidR="001E20E9" w:rsidRDefault="002B5DA6">
      <w:pPr>
        <w:pStyle w:val="BodyText"/>
        <w:spacing w:before="240"/>
        <w:ind w:left="1181" w:right="1016" w:hanging="721"/>
        <w:jc w:val="both"/>
      </w:pPr>
      <w:r>
        <w:t>Korir,</w:t>
      </w:r>
      <w:r>
        <w:rPr>
          <w:spacing w:val="-7"/>
        </w:rPr>
        <w:t xml:space="preserve"> </w:t>
      </w:r>
      <w:r>
        <w:t>D.,</w:t>
      </w:r>
      <w:r>
        <w:rPr>
          <w:spacing w:val="-11"/>
        </w:rPr>
        <w:t xml:space="preserve"> </w:t>
      </w:r>
      <w:r>
        <w:t>Ormerod,</w:t>
      </w:r>
      <w:r>
        <w:rPr>
          <w:spacing w:val="-7"/>
        </w:rPr>
        <w:t xml:space="preserve"> </w:t>
      </w:r>
      <w:r>
        <w:t>N.,</w:t>
      </w:r>
      <w:r>
        <w:rPr>
          <w:spacing w:val="-7"/>
        </w:rPr>
        <w:t xml:space="preserve"> </w:t>
      </w:r>
      <w:r>
        <w:t>&amp;</w:t>
      </w:r>
      <w:r>
        <w:rPr>
          <w:spacing w:val="-11"/>
        </w:rPr>
        <w:t xml:space="preserve"> </w:t>
      </w:r>
      <w:r>
        <w:t>Fletcher,</w:t>
      </w:r>
      <w:r>
        <w:rPr>
          <w:spacing w:val="-11"/>
        </w:rPr>
        <w:t xml:space="preserve"> </w:t>
      </w:r>
      <w:r>
        <w:t>T.</w:t>
      </w:r>
      <w:r>
        <w:rPr>
          <w:spacing w:val="-11"/>
        </w:rPr>
        <w:t xml:space="preserve"> </w:t>
      </w:r>
      <w:r>
        <w:t>(2024).</w:t>
      </w:r>
      <w:r>
        <w:rPr>
          <w:spacing w:val="-7"/>
        </w:rPr>
        <w:t xml:space="preserve"> </w:t>
      </w:r>
      <w:r>
        <w:t>Building</w:t>
      </w:r>
      <w:r>
        <w:rPr>
          <w:spacing w:val="-10"/>
        </w:rPr>
        <w:t xml:space="preserve"> </w:t>
      </w:r>
      <w:r>
        <w:t>the</w:t>
      </w:r>
      <w:r>
        <w:rPr>
          <w:spacing w:val="-10"/>
        </w:rPr>
        <w:t xml:space="preserve"> </w:t>
      </w:r>
      <w:r>
        <w:t>city</w:t>
      </w:r>
      <w:r>
        <w:rPr>
          <w:spacing w:val="-11"/>
        </w:rPr>
        <w:t xml:space="preserve"> </w:t>
      </w:r>
      <w:r>
        <w:t>of</w:t>
      </w:r>
      <w:r>
        <w:rPr>
          <w:spacing w:val="-7"/>
        </w:rPr>
        <w:t xml:space="preserve"> </w:t>
      </w:r>
      <w:r>
        <w:t>champions:</w:t>
      </w:r>
      <w:r>
        <w:rPr>
          <w:spacing w:val="-7"/>
        </w:rPr>
        <w:t xml:space="preserve"> </w:t>
      </w:r>
      <w:r>
        <w:t xml:space="preserve">an examination of the motivations and impacts of athlete entrepreneurship in Kenya. </w:t>
      </w:r>
      <w:r>
        <w:rPr>
          <w:rFonts w:ascii="Arial" w:hAnsi="Arial"/>
          <w:i/>
        </w:rPr>
        <w:t>Managing Sport and Leisure</w:t>
      </w:r>
      <w:r>
        <w:t xml:space="preserve">, 1–18. </w:t>
      </w:r>
      <w:r>
        <w:rPr>
          <w:spacing w:val="-2"/>
        </w:rPr>
        <w:t>https://doi.org/10.1080/23750472.2024.2312126</w:t>
      </w:r>
    </w:p>
    <w:p w14:paraId="39E580B7" w14:textId="77777777" w:rsidR="001E20E9" w:rsidRDefault="002B5DA6">
      <w:pPr>
        <w:pStyle w:val="BodyText"/>
        <w:spacing w:before="241"/>
        <w:ind w:left="1181" w:right="1013" w:hanging="721"/>
        <w:jc w:val="both"/>
      </w:pPr>
      <w:r>
        <w:t xml:space="preserve">Kovács, K. E., Kovács, K., Szabó, F., Dan, B. A., Szakál, Z., Moravecz, M., Szabó, D., Olajos, T., Csukonyi, C., Papp, D., </w:t>
      </w:r>
      <w:proofErr w:type="spellStart"/>
      <w:r>
        <w:t>Őrsi</w:t>
      </w:r>
      <w:proofErr w:type="spellEnd"/>
      <w:r>
        <w:t xml:space="preserve">, B., &amp; Pusztai, G. (2022). Sport motivation from the perspective of health, institutional embeddedness and academic persistence among higher educational students. </w:t>
      </w:r>
      <w:r>
        <w:rPr>
          <w:rFonts w:ascii="Arial" w:hAnsi="Arial"/>
          <w:i/>
        </w:rPr>
        <w:t>International Journal of Environmental Research and Public Health</w:t>
      </w:r>
      <w:r>
        <w:t>, 19(12), 7423. https://doi.org/10.3390/ijerph19127423</w:t>
      </w:r>
    </w:p>
    <w:p w14:paraId="3487AF51" w14:textId="77777777" w:rsidR="001E20E9" w:rsidRDefault="002B5DA6">
      <w:pPr>
        <w:pStyle w:val="BodyText"/>
        <w:tabs>
          <w:tab w:val="left" w:pos="3193"/>
          <w:tab w:val="left" w:pos="4909"/>
          <w:tab w:val="left" w:pos="6749"/>
          <w:tab w:val="left" w:pos="7789"/>
        </w:tabs>
        <w:spacing w:before="241"/>
        <w:ind w:left="1181" w:right="1014" w:hanging="721"/>
        <w:jc w:val="both"/>
      </w:pPr>
      <w:r>
        <w:t xml:space="preserve">Locks, A. (2025). The importance of incorporating sports into the school </w:t>
      </w:r>
      <w:r>
        <w:rPr>
          <w:spacing w:val="-2"/>
        </w:rPr>
        <w:t>curriculum.</w:t>
      </w:r>
      <w:r>
        <w:tab/>
      </w:r>
      <w:r>
        <w:rPr>
          <w:rFonts w:ascii="Arial"/>
          <w:i/>
          <w:spacing w:val="-2"/>
        </w:rPr>
        <w:t>National</w:t>
      </w:r>
      <w:r>
        <w:rPr>
          <w:rFonts w:ascii="Arial"/>
          <w:i/>
        </w:rPr>
        <w:tab/>
      </w:r>
      <w:r>
        <w:rPr>
          <w:rFonts w:ascii="Arial"/>
          <w:i/>
          <w:spacing w:val="-2"/>
        </w:rPr>
        <w:t>Academy</w:t>
      </w:r>
      <w:r>
        <w:rPr>
          <w:rFonts w:ascii="Arial"/>
          <w:i/>
        </w:rPr>
        <w:tab/>
      </w:r>
      <w:r>
        <w:rPr>
          <w:rFonts w:ascii="Arial"/>
          <w:i/>
          <w:spacing w:val="-6"/>
        </w:rPr>
        <w:t>of</w:t>
      </w:r>
      <w:r>
        <w:rPr>
          <w:rFonts w:ascii="Arial"/>
          <w:i/>
        </w:rPr>
        <w:tab/>
      </w:r>
      <w:r>
        <w:rPr>
          <w:rFonts w:ascii="Arial"/>
          <w:i/>
          <w:spacing w:val="-2"/>
        </w:rPr>
        <w:t>Athletics</w:t>
      </w:r>
      <w:r>
        <w:rPr>
          <w:spacing w:val="-2"/>
        </w:rPr>
        <w:t>. https://nationalacademyofathletics.com/sports-in-school/</w:t>
      </w:r>
    </w:p>
    <w:p w14:paraId="545D912A" w14:textId="77777777" w:rsidR="001E20E9" w:rsidRDefault="002B5DA6">
      <w:pPr>
        <w:spacing w:before="236"/>
        <w:ind w:left="460"/>
        <w:jc w:val="both"/>
        <w:rPr>
          <w:rFonts w:ascii="Arial" w:hAnsi="Arial"/>
          <w:i/>
          <w:sz w:val="24"/>
        </w:rPr>
      </w:pPr>
      <w:r>
        <w:rPr>
          <w:sz w:val="24"/>
        </w:rPr>
        <w:t>McLeod,</w:t>
      </w:r>
      <w:r>
        <w:rPr>
          <w:spacing w:val="-19"/>
          <w:sz w:val="24"/>
        </w:rPr>
        <w:t xml:space="preserve"> </w:t>
      </w:r>
      <w:r>
        <w:rPr>
          <w:sz w:val="24"/>
        </w:rPr>
        <w:t>S.</w:t>
      </w:r>
      <w:r>
        <w:rPr>
          <w:spacing w:val="-16"/>
          <w:sz w:val="24"/>
        </w:rPr>
        <w:t xml:space="preserve"> </w:t>
      </w:r>
      <w:r>
        <w:rPr>
          <w:sz w:val="24"/>
        </w:rPr>
        <w:t>(2024).</w:t>
      </w:r>
      <w:r>
        <w:rPr>
          <w:spacing w:val="-18"/>
          <w:sz w:val="24"/>
        </w:rPr>
        <w:t xml:space="preserve"> </w:t>
      </w:r>
      <w:r>
        <w:rPr>
          <w:sz w:val="24"/>
        </w:rPr>
        <w:t>Albert</w:t>
      </w:r>
      <w:r>
        <w:rPr>
          <w:spacing w:val="-14"/>
          <w:sz w:val="24"/>
        </w:rPr>
        <w:t xml:space="preserve"> </w:t>
      </w:r>
      <w:r>
        <w:rPr>
          <w:sz w:val="24"/>
        </w:rPr>
        <w:t>Bandura’s</w:t>
      </w:r>
      <w:r>
        <w:rPr>
          <w:spacing w:val="-14"/>
          <w:sz w:val="24"/>
        </w:rPr>
        <w:t xml:space="preserve"> </w:t>
      </w:r>
      <w:r>
        <w:rPr>
          <w:sz w:val="24"/>
        </w:rPr>
        <w:t>social</w:t>
      </w:r>
      <w:r>
        <w:rPr>
          <w:spacing w:val="-15"/>
          <w:sz w:val="24"/>
        </w:rPr>
        <w:t xml:space="preserve"> </w:t>
      </w:r>
      <w:r>
        <w:rPr>
          <w:sz w:val="24"/>
        </w:rPr>
        <w:t>learning</w:t>
      </w:r>
      <w:r>
        <w:rPr>
          <w:spacing w:val="-16"/>
          <w:sz w:val="24"/>
        </w:rPr>
        <w:t xml:space="preserve"> </w:t>
      </w:r>
      <w:r>
        <w:rPr>
          <w:sz w:val="24"/>
        </w:rPr>
        <w:t>theory.</w:t>
      </w:r>
      <w:r>
        <w:rPr>
          <w:spacing w:val="-12"/>
          <w:sz w:val="24"/>
        </w:rPr>
        <w:t xml:space="preserve"> </w:t>
      </w:r>
      <w:r>
        <w:rPr>
          <w:rFonts w:ascii="Arial" w:hAnsi="Arial"/>
          <w:i/>
          <w:sz w:val="24"/>
        </w:rPr>
        <w:t>Simply</w:t>
      </w:r>
      <w:r>
        <w:rPr>
          <w:rFonts w:ascii="Arial" w:hAnsi="Arial"/>
          <w:i/>
          <w:spacing w:val="-14"/>
          <w:sz w:val="24"/>
        </w:rPr>
        <w:t xml:space="preserve"> </w:t>
      </w:r>
      <w:r>
        <w:rPr>
          <w:rFonts w:ascii="Arial" w:hAnsi="Arial"/>
          <w:i/>
          <w:spacing w:val="-2"/>
          <w:sz w:val="24"/>
        </w:rPr>
        <w:t>Psychology.</w:t>
      </w:r>
    </w:p>
    <w:p w14:paraId="2496D0D3" w14:textId="77777777" w:rsidR="001E20E9" w:rsidRDefault="002B5DA6">
      <w:pPr>
        <w:pStyle w:val="BodyText"/>
        <w:spacing w:before="4"/>
        <w:ind w:left="1181"/>
        <w:jc w:val="both"/>
      </w:pPr>
      <w:r>
        <w:rPr>
          <w:spacing w:val="-2"/>
        </w:rPr>
        <w:t>https://</w:t>
      </w:r>
      <w:hyperlink r:id="rId22">
        <w:r>
          <w:rPr>
            <w:spacing w:val="-2"/>
          </w:rPr>
          <w:t>www.simplypsychology.org/bandura.html</w:t>
        </w:r>
      </w:hyperlink>
    </w:p>
    <w:p w14:paraId="48D5FCF4" w14:textId="77777777" w:rsidR="001E20E9" w:rsidRDefault="002B5DA6">
      <w:pPr>
        <w:pStyle w:val="BodyText"/>
        <w:spacing w:before="240"/>
        <w:ind w:left="1181" w:right="1015" w:hanging="721"/>
        <w:jc w:val="both"/>
      </w:pPr>
      <w:proofErr w:type="spellStart"/>
      <w:r>
        <w:t>Montecalbo</w:t>
      </w:r>
      <w:proofErr w:type="spellEnd"/>
      <w:r>
        <w:t xml:space="preserve">-Ignacio, R., Ignacio III, R., &amp; </w:t>
      </w:r>
      <w:proofErr w:type="spellStart"/>
      <w:r>
        <w:t>Buot</w:t>
      </w:r>
      <w:proofErr w:type="spellEnd"/>
      <w:r>
        <w:t>, M. (2019). Academic achievement as influenced by sports participation in selected universities in the Philippines</w:t>
      </w:r>
      <w:r>
        <w:rPr>
          <w:rFonts w:ascii="Arial" w:hAnsi="Arial"/>
          <w:i/>
        </w:rPr>
        <w:t>. Education</w:t>
      </w:r>
      <w:r>
        <w:t xml:space="preserve">, 7(3), 53–57. </w:t>
      </w:r>
      <w:r>
        <w:rPr>
          <w:spacing w:val="-2"/>
        </w:rPr>
        <w:t>https://doi.org/10.5923/j.edu.20170703.03</w:t>
      </w:r>
    </w:p>
    <w:p w14:paraId="5455EF5C" w14:textId="77777777" w:rsidR="001E20E9" w:rsidRDefault="002B5DA6">
      <w:pPr>
        <w:pStyle w:val="BodyText"/>
        <w:spacing w:before="240"/>
        <w:ind w:left="1181" w:right="1004" w:hanging="721"/>
        <w:jc w:val="both"/>
      </w:pPr>
      <w:r>
        <w:t>Mossman, G. J., Robertson, C.,</w:t>
      </w:r>
      <w:r>
        <w:rPr>
          <w:spacing w:val="-5"/>
        </w:rPr>
        <w:t xml:space="preserve"> </w:t>
      </w:r>
      <w:r>
        <w:t>Williamson, B., &amp; Cronin, L. (2021). Coaches, parents,</w:t>
      </w:r>
      <w:r>
        <w:rPr>
          <w:spacing w:val="-4"/>
        </w:rPr>
        <w:t xml:space="preserve"> </w:t>
      </w:r>
      <w:r>
        <w:t>or</w:t>
      </w:r>
      <w:r>
        <w:rPr>
          <w:spacing w:val="-5"/>
        </w:rPr>
        <w:t xml:space="preserve"> </w:t>
      </w:r>
      <w:r>
        <w:t>peers:</w:t>
      </w:r>
      <w:r>
        <w:rPr>
          <w:spacing w:val="-2"/>
        </w:rPr>
        <w:t xml:space="preserve"> </w:t>
      </w:r>
      <w:r>
        <w:t>who</w:t>
      </w:r>
      <w:r>
        <w:rPr>
          <w:spacing w:val="-7"/>
        </w:rPr>
        <w:t xml:space="preserve"> </w:t>
      </w:r>
      <w:r>
        <w:t>has</w:t>
      </w:r>
      <w:r>
        <w:rPr>
          <w:spacing w:val="-5"/>
        </w:rPr>
        <w:t xml:space="preserve"> </w:t>
      </w:r>
      <w:r>
        <w:t>the</w:t>
      </w:r>
      <w:r>
        <w:rPr>
          <w:spacing w:val="-7"/>
        </w:rPr>
        <w:t xml:space="preserve"> </w:t>
      </w:r>
      <w:r>
        <w:t>greatest</w:t>
      </w:r>
      <w:r>
        <w:rPr>
          <w:spacing w:val="-4"/>
        </w:rPr>
        <w:t xml:space="preserve"> </w:t>
      </w:r>
      <w:r>
        <w:t>influence</w:t>
      </w:r>
      <w:r>
        <w:rPr>
          <w:spacing w:val="-7"/>
        </w:rPr>
        <w:t xml:space="preserve"> </w:t>
      </w:r>
      <w:r>
        <w:t>on</w:t>
      </w:r>
      <w:r>
        <w:rPr>
          <w:spacing w:val="-7"/>
        </w:rPr>
        <w:t xml:space="preserve"> </w:t>
      </w:r>
      <w:r>
        <w:t>sports</w:t>
      </w:r>
      <w:r>
        <w:rPr>
          <w:spacing w:val="-5"/>
        </w:rPr>
        <w:t xml:space="preserve"> </w:t>
      </w:r>
      <w:r>
        <w:t>participants’ life</w:t>
      </w:r>
      <w:r>
        <w:rPr>
          <w:spacing w:val="-10"/>
        </w:rPr>
        <w:t xml:space="preserve"> </w:t>
      </w:r>
      <w:r>
        <w:t>skills</w:t>
      </w:r>
      <w:r>
        <w:rPr>
          <w:spacing w:val="-8"/>
        </w:rPr>
        <w:t xml:space="preserve"> </w:t>
      </w:r>
      <w:r>
        <w:t>development?</w:t>
      </w:r>
      <w:r>
        <w:rPr>
          <w:spacing w:val="-8"/>
        </w:rPr>
        <w:t xml:space="preserve"> </w:t>
      </w:r>
      <w:r>
        <w:rPr>
          <w:rFonts w:ascii="Arial" w:hAnsi="Arial"/>
          <w:i/>
        </w:rPr>
        <w:t>Journal</w:t>
      </w:r>
      <w:r>
        <w:rPr>
          <w:rFonts w:ascii="Arial" w:hAnsi="Arial"/>
          <w:i/>
          <w:spacing w:val="-9"/>
        </w:rPr>
        <w:t xml:space="preserve"> </w:t>
      </w:r>
      <w:r>
        <w:rPr>
          <w:rFonts w:ascii="Arial" w:hAnsi="Arial"/>
          <w:i/>
        </w:rPr>
        <w:t>of</w:t>
      </w:r>
      <w:r>
        <w:rPr>
          <w:rFonts w:ascii="Arial" w:hAnsi="Arial"/>
          <w:i/>
          <w:spacing w:val="-7"/>
        </w:rPr>
        <w:t xml:space="preserve"> </w:t>
      </w:r>
      <w:r>
        <w:rPr>
          <w:rFonts w:ascii="Arial" w:hAnsi="Arial"/>
          <w:i/>
        </w:rPr>
        <w:t>Sports</w:t>
      </w:r>
      <w:r>
        <w:rPr>
          <w:rFonts w:ascii="Arial" w:hAnsi="Arial"/>
          <w:i/>
          <w:spacing w:val="-8"/>
        </w:rPr>
        <w:t xml:space="preserve"> </w:t>
      </w:r>
      <w:r>
        <w:rPr>
          <w:rFonts w:ascii="Arial" w:hAnsi="Arial"/>
          <w:i/>
        </w:rPr>
        <w:t>Sciences</w:t>
      </w:r>
      <w:r>
        <w:t>,</w:t>
      </w:r>
      <w:r>
        <w:rPr>
          <w:spacing w:val="-7"/>
        </w:rPr>
        <w:t xml:space="preserve"> </w:t>
      </w:r>
      <w:r>
        <w:t>39(21),</w:t>
      </w:r>
      <w:r>
        <w:rPr>
          <w:spacing w:val="-7"/>
        </w:rPr>
        <w:t xml:space="preserve"> </w:t>
      </w:r>
      <w:r>
        <w:t xml:space="preserve">2475–2484. </w:t>
      </w:r>
      <w:r>
        <w:rPr>
          <w:spacing w:val="-2"/>
        </w:rPr>
        <w:t>https://doi.org/10.1080/02640414.2021.1939980</w:t>
      </w:r>
    </w:p>
    <w:p w14:paraId="7FCC8AA3" w14:textId="77777777" w:rsidR="001E20E9" w:rsidRDefault="002B5DA6">
      <w:pPr>
        <w:pStyle w:val="BodyText"/>
        <w:spacing w:before="241"/>
        <w:ind w:left="1181" w:right="1015" w:hanging="721"/>
        <w:jc w:val="both"/>
      </w:pPr>
      <w:r>
        <w:t>Muñoz-</w:t>
      </w:r>
      <w:proofErr w:type="spellStart"/>
      <w:r>
        <w:t>Bullón</w:t>
      </w:r>
      <w:proofErr w:type="spellEnd"/>
      <w:r>
        <w:t>, F., Sanchez-Bueno, M. J.,</w:t>
      </w:r>
      <w:r>
        <w:rPr>
          <w:spacing w:val="-4"/>
        </w:rPr>
        <w:t xml:space="preserve"> </w:t>
      </w:r>
      <w:r>
        <w:t>&amp;</w:t>
      </w:r>
      <w:r>
        <w:rPr>
          <w:spacing w:val="-1"/>
        </w:rPr>
        <w:t xml:space="preserve"> </w:t>
      </w:r>
      <w:r>
        <w:t>Vos-</w:t>
      </w:r>
      <w:proofErr w:type="spellStart"/>
      <w:r>
        <w:t>Saz</w:t>
      </w:r>
      <w:proofErr w:type="spellEnd"/>
      <w:r>
        <w:t>, A. (2019). The</w:t>
      </w:r>
      <w:r>
        <w:rPr>
          <w:spacing w:val="-3"/>
        </w:rPr>
        <w:t xml:space="preserve"> </w:t>
      </w:r>
      <w:r>
        <w:t xml:space="preserve">influence of sports participation on academic performance among students in higher education. </w:t>
      </w:r>
      <w:r>
        <w:rPr>
          <w:rFonts w:ascii="Arial" w:hAnsi="Arial"/>
          <w:i/>
        </w:rPr>
        <w:t>Sport Management Review</w:t>
      </w:r>
      <w:r>
        <w:t xml:space="preserve">, 20(4), 365–378. </w:t>
      </w:r>
      <w:r>
        <w:rPr>
          <w:spacing w:val="-2"/>
        </w:rPr>
        <w:t>https://doi.org/10.1016/j.smr.2016.10.006</w:t>
      </w:r>
    </w:p>
    <w:p w14:paraId="64EF96D5" w14:textId="77777777" w:rsidR="001E20E9" w:rsidRDefault="002B5DA6">
      <w:pPr>
        <w:spacing w:before="240"/>
        <w:ind w:left="1181" w:right="1014" w:hanging="721"/>
        <w:jc w:val="both"/>
        <w:rPr>
          <w:sz w:val="24"/>
        </w:rPr>
      </w:pPr>
      <w:proofErr w:type="gramStart"/>
      <w:r>
        <w:rPr>
          <w:sz w:val="24"/>
        </w:rPr>
        <w:t>O‘</w:t>
      </w:r>
      <w:proofErr w:type="gramEnd"/>
      <w:r>
        <w:rPr>
          <w:sz w:val="24"/>
        </w:rPr>
        <w:t>G‘Li,</w:t>
      </w:r>
      <w:r>
        <w:rPr>
          <w:spacing w:val="-6"/>
          <w:sz w:val="24"/>
        </w:rPr>
        <w:t xml:space="preserve"> </w:t>
      </w:r>
      <w:r>
        <w:rPr>
          <w:sz w:val="24"/>
        </w:rPr>
        <w:t>S.</w:t>
      </w:r>
      <w:r>
        <w:rPr>
          <w:spacing w:val="-6"/>
          <w:sz w:val="24"/>
        </w:rPr>
        <w:t xml:space="preserve"> </w:t>
      </w:r>
      <w:r>
        <w:rPr>
          <w:sz w:val="24"/>
        </w:rPr>
        <w:t>a.</w:t>
      </w:r>
      <w:r>
        <w:rPr>
          <w:spacing w:val="-6"/>
          <w:sz w:val="24"/>
        </w:rPr>
        <w:t xml:space="preserve"> </w:t>
      </w:r>
      <w:r>
        <w:rPr>
          <w:sz w:val="24"/>
        </w:rPr>
        <w:t>B.</w:t>
      </w:r>
      <w:r>
        <w:rPr>
          <w:spacing w:val="-6"/>
          <w:sz w:val="24"/>
        </w:rPr>
        <w:t xml:space="preserve"> </w:t>
      </w:r>
      <w:r>
        <w:rPr>
          <w:sz w:val="24"/>
        </w:rPr>
        <w:t>(2024,</w:t>
      </w:r>
      <w:r>
        <w:rPr>
          <w:spacing w:val="-6"/>
          <w:sz w:val="24"/>
        </w:rPr>
        <w:t xml:space="preserve"> </w:t>
      </w:r>
      <w:r>
        <w:rPr>
          <w:sz w:val="24"/>
        </w:rPr>
        <w:t>June</w:t>
      </w:r>
      <w:r>
        <w:rPr>
          <w:spacing w:val="-8"/>
          <w:sz w:val="24"/>
        </w:rPr>
        <w:t xml:space="preserve"> </w:t>
      </w:r>
      <w:r>
        <w:rPr>
          <w:sz w:val="24"/>
        </w:rPr>
        <w:t>4).</w:t>
      </w:r>
      <w:r>
        <w:rPr>
          <w:spacing w:val="-6"/>
          <w:sz w:val="24"/>
        </w:rPr>
        <w:t xml:space="preserve"> </w:t>
      </w:r>
      <w:r>
        <w:rPr>
          <w:sz w:val="24"/>
        </w:rPr>
        <w:t>The</w:t>
      </w:r>
      <w:r>
        <w:rPr>
          <w:spacing w:val="-8"/>
          <w:sz w:val="24"/>
        </w:rPr>
        <w:t xml:space="preserve"> </w:t>
      </w:r>
      <w:r>
        <w:rPr>
          <w:sz w:val="24"/>
        </w:rPr>
        <w:t>role</w:t>
      </w:r>
      <w:r>
        <w:rPr>
          <w:spacing w:val="-8"/>
          <w:sz w:val="24"/>
        </w:rPr>
        <w:t xml:space="preserve"> </w:t>
      </w:r>
      <w:r>
        <w:rPr>
          <w:sz w:val="24"/>
        </w:rPr>
        <w:t>of</w:t>
      </w:r>
      <w:r>
        <w:rPr>
          <w:spacing w:val="-6"/>
          <w:sz w:val="24"/>
        </w:rPr>
        <w:t xml:space="preserve"> </w:t>
      </w:r>
      <w:r>
        <w:rPr>
          <w:sz w:val="24"/>
        </w:rPr>
        <w:t>parents</w:t>
      </w:r>
      <w:r>
        <w:rPr>
          <w:spacing w:val="-6"/>
          <w:sz w:val="24"/>
        </w:rPr>
        <w:t xml:space="preserve"> </w:t>
      </w:r>
      <w:r>
        <w:rPr>
          <w:sz w:val="24"/>
        </w:rPr>
        <w:t>in</w:t>
      </w:r>
      <w:r>
        <w:rPr>
          <w:spacing w:val="-8"/>
          <w:sz w:val="24"/>
        </w:rPr>
        <w:t xml:space="preserve"> </w:t>
      </w:r>
      <w:r>
        <w:rPr>
          <w:sz w:val="24"/>
        </w:rPr>
        <w:t>the</w:t>
      </w:r>
      <w:r>
        <w:rPr>
          <w:spacing w:val="-8"/>
          <w:sz w:val="24"/>
        </w:rPr>
        <w:t xml:space="preserve"> </w:t>
      </w:r>
      <w:r>
        <w:rPr>
          <w:sz w:val="24"/>
        </w:rPr>
        <w:t>implementation</w:t>
      </w:r>
      <w:r>
        <w:rPr>
          <w:spacing w:val="-8"/>
          <w:sz w:val="24"/>
        </w:rPr>
        <w:t xml:space="preserve"> </w:t>
      </w:r>
      <w:r>
        <w:rPr>
          <w:sz w:val="24"/>
        </w:rPr>
        <w:t>of</w:t>
      </w:r>
      <w:r>
        <w:rPr>
          <w:spacing w:val="-6"/>
          <w:sz w:val="24"/>
        </w:rPr>
        <w:t xml:space="preserve"> </w:t>
      </w:r>
      <w:r>
        <w:rPr>
          <w:sz w:val="24"/>
        </w:rPr>
        <w:t xml:space="preserve">the character of young football athletes. </w:t>
      </w:r>
      <w:proofErr w:type="spellStart"/>
      <w:r>
        <w:rPr>
          <w:rFonts w:ascii="Arial" w:hAnsi="Arial"/>
          <w:i/>
          <w:sz w:val="24"/>
        </w:rPr>
        <w:t>Excellencia</w:t>
      </w:r>
      <w:proofErr w:type="spellEnd"/>
      <w:r>
        <w:rPr>
          <w:rFonts w:ascii="Arial" w:hAnsi="Arial"/>
          <w:i/>
          <w:sz w:val="24"/>
        </w:rPr>
        <w:t xml:space="preserve">: International Multidisciplinary Journal of Education (2994-9521). </w:t>
      </w:r>
      <w:r>
        <w:rPr>
          <w:spacing w:val="-2"/>
          <w:sz w:val="24"/>
        </w:rPr>
        <w:t>https://multijournals.org/index.php/excellencia-imje/article/view/1186</w:t>
      </w:r>
    </w:p>
    <w:p w14:paraId="567A60E3" w14:textId="77777777" w:rsidR="001E20E9" w:rsidRDefault="002B5DA6">
      <w:pPr>
        <w:pStyle w:val="BodyText"/>
        <w:spacing w:before="237" w:line="242" w:lineRule="auto"/>
        <w:ind w:left="1181" w:right="1010" w:hanging="721"/>
        <w:jc w:val="both"/>
      </w:pPr>
      <w:r>
        <w:t>Oli,</w:t>
      </w:r>
      <w:r>
        <w:rPr>
          <w:spacing w:val="40"/>
        </w:rPr>
        <w:t xml:space="preserve"> </w:t>
      </w:r>
      <w:r>
        <w:t>M.</w:t>
      </w:r>
      <w:r>
        <w:rPr>
          <w:spacing w:val="40"/>
        </w:rPr>
        <w:t xml:space="preserve"> </w:t>
      </w:r>
      <w:r>
        <w:t>(2024).</w:t>
      </w:r>
      <w:r>
        <w:rPr>
          <w:spacing w:val="40"/>
        </w:rPr>
        <w:t xml:space="preserve"> </w:t>
      </w:r>
      <w:r>
        <w:t>Why</w:t>
      </w:r>
      <w:r>
        <w:rPr>
          <w:spacing w:val="40"/>
        </w:rPr>
        <w:t xml:space="preserve"> </w:t>
      </w:r>
      <w:r>
        <w:t>the</w:t>
      </w:r>
      <w:r>
        <w:rPr>
          <w:spacing w:val="40"/>
        </w:rPr>
        <w:t xml:space="preserve"> </w:t>
      </w:r>
      <w:r>
        <w:t>Philippines</w:t>
      </w:r>
      <w:r>
        <w:rPr>
          <w:spacing w:val="40"/>
        </w:rPr>
        <w:t xml:space="preserve"> </w:t>
      </w:r>
      <w:r>
        <w:t>should</w:t>
      </w:r>
      <w:r>
        <w:rPr>
          <w:spacing w:val="40"/>
        </w:rPr>
        <w:t xml:space="preserve"> </w:t>
      </w:r>
      <w:r>
        <w:t>invest</w:t>
      </w:r>
      <w:r>
        <w:rPr>
          <w:spacing w:val="40"/>
        </w:rPr>
        <w:t xml:space="preserve"> </w:t>
      </w:r>
      <w:r>
        <w:t>more</w:t>
      </w:r>
      <w:r>
        <w:rPr>
          <w:spacing w:val="40"/>
        </w:rPr>
        <w:t xml:space="preserve"> </w:t>
      </w:r>
      <w:r>
        <w:t>in</w:t>
      </w:r>
      <w:r>
        <w:rPr>
          <w:spacing w:val="40"/>
        </w:rPr>
        <w:t xml:space="preserve"> </w:t>
      </w:r>
      <w:r>
        <w:t>sports.</w:t>
      </w:r>
      <w:r>
        <w:rPr>
          <w:spacing w:val="40"/>
        </w:rPr>
        <w:t xml:space="preserve"> </w:t>
      </w:r>
      <w:r>
        <w:rPr>
          <w:rFonts w:ascii="Arial"/>
          <w:i/>
        </w:rPr>
        <w:t>Rappler</w:t>
      </w:r>
      <w:r>
        <w:t xml:space="preserve">. </w:t>
      </w:r>
      <w:r>
        <w:rPr>
          <w:spacing w:val="-2"/>
        </w:rPr>
        <w:t>https://nowyouknowph.rappler.com/1074/why-the-philippines-should- invest-more-in-sports/</w:t>
      </w:r>
    </w:p>
    <w:p w14:paraId="2FE3D9CE" w14:textId="77777777" w:rsidR="001E20E9" w:rsidRDefault="002B5DA6">
      <w:pPr>
        <w:spacing w:before="235"/>
        <w:ind w:left="1181" w:right="1014" w:hanging="721"/>
        <w:jc w:val="both"/>
        <w:rPr>
          <w:sz w:val="24"/>
        </w:rPr>
      </w:pPr>
      <w:r>
        <w:rPr>
          <w:sz w:val="24"/>
        </w:rPr>
        <w:t>Ozbek, O., &amp; Nalbant, U. (2021). Investigation of athlete</w:t>
      </w:r>
      <w:r>
        <w:rPr>
          <w:spacing w:val="-1"/>
          <w:sz w:val="24"/>
        </w:rPr>
        <w:t xml:space="preserve"> </w:t>
      </w:r>
      <w:r>
        <w:rPr>
          <w:sz w:val="24"/>
        </w:rPr>
        <w:t>high</w:t>
      </w:r>
      <w:r>
        <w:rPr>
          <w:spacing w:val="-1"/>
          <w:sz w:val="24"/>
        </w:rPr>
        <w:t xml:space="preserve"> </w:t>
      </w:r>
      <w:r>
        <w:rPr>
          <w:sz w:val="24"/>
        </w:rPr>
        <w:t>school</w:t>
      </w:r>
      <w:r>
        <w:rPr>
          <w:spacing w:val="-1"/>
          <w:sz w:val="24"/>
        </w:rPr>
        <w:t xml:space="preserve"> </w:t>
      </w:r>
      <w:r>
        <w:rPr>
          <w:sz w:val="24"/>
        </w:rPr>
        <w:t xml:space="preserve">students’ moral decision-making attitudes in terms of sport variables. </w:t>
      </w:r>
      <w:r>
        <w:rPr>
          <w:rFonts w:ascii="Arial" w:hAnsi="Arial"/>
          <w:i/>
          <w:sz w:val="24"/>
        </w:rPr>
        <w:t xml:space="preserve">Baltic Journal of Health and Physical Activity, Supplement </w:t>
      </w:r>
      <w:r>
        <w:rPr>
          <w:sz w:val="24"/>
        </w:rPr>
        <w:t xml:space="preserve">1(13), 51–58. </w:t>
      </w:r>
      <w:r>
        <w:rPr>
          <w:spacing w:val="-2"/>
          <w:sz w:val="24"/>
        </w:rPr>
        <w:t>https://doi.org/10.29359/bjhpa.2021.suppl.1.06</w:t>
      </w:r>
    </w:p>
    <w:p w14:paraId="5327788B" w14:textId="77777777" w:rsidR="001E20E9" w:rsidRDefault="001E20E9">
      <w:pPr>
        <w:jc w:val="both"/>
        <w:rPr>
          <w:sz w:val="24"/>
        </w:rPr>
        <w:sectPr w:rsidR="001E20E9">
          <w:pgSz w:w="11910" w:h="16840"/>
          <w:pgMar w:top="980" w:right="425" w:bottom="280" w:left="1700" w:header="715" w:footer="0" w:gutter="0"/>
          <w:cols w:space="720"/>
        </w:sectPr>
      </w:pPr>
    </w:p>
    <w:p w14:paraId="2C485BFE" w14:textId="77777777" w:rsidR="001E20E9" w:rsidRDefault="001E20E9">
      <w:pPr>
        <w:pStyle w:val="BodyText"/>
        <w:jc w:val="both"/>
      </w:pPr>
    </w:p>
    <w:p w14:paraId="6EFDDD89" w14:textId="77777777" w:rsidR="001E20E9" w:rsidRDefault="001E20E9">
      <w:pPr>
        <w:pStyle w:val="BodyText"/>
        <w:spacing w:before="28"/>
        <w:jc w:val="both"/>
      </w:pPr>
    </w:p>
    <w:p w14:paraId="1C28CECD" w14:textId="77777777" w:rsidR="001E20E9" w:rsidRDefault="002B5DA6">
      <w:pPr>
        <w:pStyle w:val="BodyText"/>
        <w:ind w:left="1181" w:right="1013" w:hanging="721"/>
        <w:jc w:val="both"/>
      </w:pPr>
      <w:proofErr w:type="spellStart"/>
      <w:r>
        <w:t>Padli</w:t>
      </w:r>
      <w:proofErr w:type="spellEnd"/>
      <w:r>
        <w:t xml:space="preserve">, </w:t>
      </w:r>
      <w:proofErr w:type="spellStart"/>
      <w:r>
        <w:t>Prasetyo</w:t>
      </w:r>
      <w:proofErr w:type="spellEnd"/>
      <w:r>
        <w:t xml:space="preserve">, T., Kurniawan, R., Putra, R.A., Candra, O. (2024). The influence of environment and social interaction on the formation of </w:t>
      </w:r>
      <w:r>
        <w:rPr>
          <w:spacing w:val="-2"/>
        </w:rPr>
        <w:t>athlete</w:t>
      </w:r>
      <w:r>
        <w:rPr>
          <w:spacing w:val="-8"/>
        </w:rPr>
        <w:t xml:space="preserve"> </w:t>
      </w:r>
      <w:r>
        <w:rPr>
          <w:spacing w:val="-2"/>
        </w:rPr>
        <w:t>character</w:t>
      </w:r>
      <w:r>
        <w:rPr>
          <w:spacing w:val="-6"/>
        </w:rPr>
        <w:t xml:space="preserve"> </w:t>
      </w:r>
      <w:r>
        <w:rPr>
          <w:spacing w:val="-2"/>
        </w:rPr>
        <w:t>a</w:t>
      </w:r>
      <w:r>
        <w:rPr>
          <w:spacing w:val="-3"/>
        </w:rPr>
        <w:t xml:space="preserve"> </w:t>
      </w:r>
      <w:r>
        <w:rPr>
          <w:spacing w:val="-2"/>
        </w:rPr>
        <w:t>descriptive</w:t>
      </w:r>
      <w:r>
        <w:rPr>
          <w:spacing w:val="-8"/>
        </w:rPr>
        <w:t xml:space="preserve"> </w:t>
      </w:r>
      <w:r>
        <w:rPr>
          <w:spacing w:val="-2"/>
        </w:rPr>
        <w:t xml:space="preserve">study. </w:t>
      </w:r>
      <w:r>
        <w:rPr>
          <w:rFonts w:ascii="Arial"/>
          <w:i/>
          <w:spacing w:val="-2"/>
        </w:rPr>
        <w:t>Ibero-American</w:t>
      </w:r>
      <w:r>
        <w:rPr>
          <w:rFonts w:ascii="Arial"/>
          <w:i/>
          <w:spacing w:val="-8"/>
        </w:rPr>
        <w:t xml:space="preserve"> </w:t>
      </w:r>
      <w:r>
        <w:rPr>
          <w:rFonts w:ascii="Arial"/>
          <w:i/>
          <w:spacing w:val="-2"/>
        </w:rPr>
        <w:t>Journal</w:t>
      </w:r>
      <w:r>
        <w:rPr>
          <w:rFonts w:ascii="Arial"/>
          <w:i/>
          <w:spacing w:val="-7"/>
        </w:rPr>
        <w:t xml:space="preserve"> </w:t>
      </w:r>
      <w:r>
        <w:rPr>
          <w:rFonts w:ascii="Arial"/>
          <w:i/>
          <w:spacing w:val="-2"/>
        </w:rPr>
        <w:t>of</w:t>
      </w:r>
      <w:r>
        <w:rPr>
          <w:rFonts w:ascii="Arial"/>
          <w:i/>
          <w:spacing w:val="-5"/>
        </w:rPr>
        <w:t xml:space="preserve"> </w:t>
      </w:r>
      <w:r>
        <w:rPr>
          <w:rFonts w:ascii="Arial"/>
          <w:i/>
          <w:spacing w:val="-2"/>
        </w:rPr>
        <w:t xml:space="preserve">Exercise </w:t>
      </w:r>
      <w:r>
        <w:rPr>
          <w:rFonts w:ascii="Arial"/>
          <w:i/>
        </w:rPr>
        <w:t>and Sports Psychology</w:t>
      </w:r>
      <w:r>
        <w:t xml:space="preserve">, 19(4), https://www.riped- </w:t>
      </w:r>
      <w:r>
        <w:rPr>
          <w:spacing w:val="-2"/>
        </w:rPr>
        <w:t>online.com/articles/the-influence-of-environment-and-social-interaction- on-the-formation-of-athlete-character-a-descriptive-study-109773</w:t>
      </w:r>
    </w:p>
    <w:p w14:paraId="64925607" w14:textId="77777777" w:rsidR="001E20E9" w:rsidRDefault="002B5DA6">
      <w:pPr>
        <w:spacing w:before="241"/>
        <w:ind w:left="1181" w:right="1019" w:hanging="721"/>
        <w:jc w:val="both"/>
        <w:rPr>
          <w:sz w:val="24"/>
        </w:rPr>
      </w:pPr>
      <w:r>
        <w:rPr>
          <w:sz w:val="24"/>
        </w:rPr>
        <w:t>Palad,</w:t>
      </w:r>
      <w:r>
        <w:rPr>
          <w:spacing w:val="-6"/>
          <w:sz w:val="24"/>
        </w:rPr>
        <w:t xml:space="preserve"> </w:t>
      </w:r>
      <w:r>
        <w:rPr>
          <w:sz w:val="24"/>
        </w:rPr>
        <w:t>Y.</w:t>
      </w:r>
      <w:r>
        <w:rPr>
          <w:spacing w:val="-6"/>
          <w:sz w:val="24"/>
        </w:rPr>
        <w:t xml:space="preserve"> </w:t>
      </w:r>
      <w:r>
        <w:rPr>
          <w:sz w:val="24"/>
        </w:rPr>
        <w:t>Y.,</w:t>
      </w:r>
      <w:r>
        <w:rPr>
          <w:spacing w:val="-6"/>
          <w:sz w:val="24"/>
        </w:rPr>
        <w:t xml:space="preserve"> </w:t>
      </w:r>
      <w:proofErr w:type="spellStart"/>
      <w:r>
        <w:rPr>
          <w:sz w:val="24"/>
        </w:rPr>
        <w:t>Guisihan</w:t>
      </w:r>
      <w:proofErr w:type="spellEnd"/>
      <w:r>
        <w:rPr>
          <w:sz w:val="24"/>
        </w:rPr>
        <w:t>,</w:t>
      </w:r>
      <w:r>
        <w:rPr>
          <w:spacing w:val="-6"/>
          <w:sz w:val="24"/>
        </w:rPr>
        <w:t xml:space="preserve"> </w:t>
      </w:r>
      <w:r>
        <w:rPr>
          <w:sz w:val="24"/>
        </w:rPr>
        <w:t>R.</w:t>
      </w:r>
      <w:r>
        <w:rPr>
          <w:spacing w:val="-3"/>
          <w:sz w:val="24"/>
        </w:rPr>
        <w:t xml:space="preserve"> </w:t>
      </w:r>
      <w:r>
        <w:rPr>
          <w:sz w:val="24"/>
        </w:rPr>
        <w:t>M.,</w:t>
      </w:r>
      <w:r>
        <w:rPr>
          <w:spacing w:val="-6"/>
          <w:sz w:val="24"/>
        </w:rPr>
        <w:t xml:space="preserve"> </w:t>
      </w:r>
      <w:r>
        <w:rPr>
          <w:sz w:val="24"/>
        </w:rPr>
        <w:t>Aguila,</w:t>
      </w:r>
      <w:r>
        <w:rPr>
          <w:spacing w:val="-3"/>
          <w:sz w:val="24"/>
        </w:rPr>
        <w:t xml:space="preserve"> </w:t>
      </w:r>
      <w:r>
        <w:rPr>
          <w:sz w:val="24"/>
        </w:rPr>
        <w:t>M.</w:t>
      </w:r>
      <w:r>
        <w:rPr>
          <w:spacing w:val="-6"/>
          <w:sz w:val="24"/>
        </w:rPr>
        <w:t xml:space="preserve"> </w:t>
      </w:r>
      <w:r>
        <w:rPr>
          <w:sz w:val="24"/>
        </w:rPr>
        <w:t>E.</w:t>
      </w:r>
      <w:r>
        <w:rPr>
          <w:spacing w:val="-6"/>
          <w:sz w:val="24"/>
        </w:rPr>
        <w:t xml:space="preserve"> </w:t>
      </w:r>
      <w:r>
        <w:rPr>
          <w:sz w:val="24"/>
        </w:rPr>
        <w:t>R.,</w:t>
      </w:r>
      <w:r>
        <w:rPr>
          <w:spacing w:val="-6"/>
          <w:sz w:val="24"/>
        </w:rPr>
        <w:t xml:space="preserve"> </w:t>
      </w:r>
      <w:r>
        <w:rPr>
          <w:sz w:val="24"/>
        </w:rPr>
        <w:t>Ramos,</w:t>
      </w:r>
      <w:r>
        <w:rPr>
          <w:spacing w:val="-6"/>
          <w:sz w:val="24"/>
        </w:rPr>
        <w:t xml:space="preserve"> </w:t>
      </w:r>
      <w:r>
        <w:rPr>
          <w:sz w:val="24"/>
        </w:rPr>
        <w:t>R.</w:t>
      </w:r>
      <w:r>
        <w:rPr>
          <w:spacing w:val="-6"/>
          <w:sz w:val="24"/>
        </w:rPr>
        <w:t xml:space="preserve"> </w:t>
      </w:r>
      <w:r>
        <w:rPr>
          <w:sz w:val="24"/>
        </w:rPr>
        <w:t>a.</w:t>
      </w:r>
      <w:r>
        <w:rPr>
          <w:spacing w:val="-6"/>
          <w:sz w:val="24"/>
        </w:rPr>
        <w:t xml:space="preserve"> </w:t>
      </w:r>
      <w:r>
        <w:rPr>
          <w:sz w:val="24"/>
        </w:rPr>
        <w:t>A.,</w:t>
      </w:r>
      <w:r>
        <w:rPr>
          <w:spacing w:val="-6"/>
          <w:sz w:val="24"/>
        </w:rPr>
        <w:t xml:space="preserve"> </w:t>
      </w:r>
      <w:r>
        <w:rPr>
          <w:sz w:val="24"/>
        </w:rPr>
        <w:t>&amp;</w:t>
      </w:r>
      <w:r>
        <w:rPr>
          <w:spacing w:val="-7"/>
          <w:sz w:val="24"/>
        </w:rPr>
        <w:t xml:space="preserve"> </w:t>
      </w:r>
      <w:r>
        <w:rPr>
          <w:sz w:val="24"/>
        </w:rPr>
        <w:t>Cagas,</w:t>
      </w:r>
      <w:r>
        <w:rPr>
          <w:spacing w:val="-6"/>
          <w:sz w:val="24"/>
        </w:rPr>
        <w:t xml:space="preserve"> </w:t>
      </w:r>
      <w:r>
        <w:rPr>
          <w:sz w:val="24"/>
        </w:rPr>
        <w:t>J.</w:t>
      </w:r>
      <w:r>
        <w:rPr>
          <w:spacing w:val="-6"/>
          <w:sz w:val="24"/>
        </w:rPr>
        <w:t xml:space="preserve"> </w:t>
      </w:r>
      <w:r>
        <w:rPr>
          <w:sz w:val="24"/>
        </w:rPr>
        <w:t xml:space="preserve">Y. (2023). An evaluation of policies promoting physical activity among </w:t>
      </w:r>
      <w:proofErr w:type="spellStart"/>
      <w:r>
        <w:rPr>
          <w:sz w:val="24"/>
        </w:rPr>
        <w:t>filipino</w:t>
      </w:r>
      <w:proofErr w:type="spellEnd"/>
      <w:r>
        <w:rPr>
          <w:sz w:val="24"/>
        </w:rPr>
        <w:t xml:space="preserve"> youth. </w:t>
      </w:r>
      <w:r>
        <w:rPr>
          <w:rFonts w:ascii="Arial"/>
          <w:i/>
          <w:sz w:val="24"/>
        </w:rPr>
        <w:t xml:space="preserve">International Journal of Environmental Research and Public Health, </w:t>
      </w:r>
      <w:r>
        <w:rPr>
          <w:sz w:val="24"/>
        </w:rPr>
        <w:t>20(4), 2865. https://doi.org/10.3390/ijerph20042865</w:t>
      </w:r>
    </w:p>
    <w:p w14:paraId="5CFB364A" w14:textId="77777777" w:rsidR="001E20E9" w:rsidRDefault="002B5DA6">
      <w:pPr>
        <w:tabs>
          <w:tab w:val="left" w:pos="5121"/>
          <w:tab w:val="left" w:pos="8086"/>
        </w:tabs>
        <w:spacing w:before="242" w:line="237" w:lineRule="auto"/>
        <w:ind w:left="1181" w:right="1015" w:hanging="721"/>
        <w:jc w:val="both"/>
        <w:rPr>
          <w:sz w:val="24"/>
        </w:rPr>
      </w:pPr>
      <w:r>
        <w:rPr>
          <w:sz w:val="24"/>
        </w:rPr>
        <w:t xml:space="preserve">Panda, R. (2024). Impact analysis on importance of sports on education. </w:t>
      </w:r>
      <w:r>
        <w:rPr>
          <w:rFonts w:ascii="Arial"/>
          <w:i/>
          <w:sz w:val="24"/>
        </w:rPr>
        <w:t xml:space="preserve">International Journal of Research in Engineering, Science and </w:t>
      </w:r>
      <w:r>
        <w:rPr>
          <w:rFonts w:ascii="Arial"/>
          <w:i/>
          <w:spacing w:val="-2"/>
          <w:sz w:val="24"/>
        </w:rPr>
        <w:t>Management</w:t>
      </w:r>
      <w:r>
        <w:rPr>
          <w:spacing w:val="-2"/>
          <w:sz w:val="24"/>
        </w:rPr>
        <w:t>,</w:t>
      </w:r>
      <w:r>
        <w:rPr>
          <w:sz w:val="24"/>
        </w:rPr>
        <w:tab/>
      </w:r>
      <w:r>
        <w:rPr>
          <w:spacing w:val="-2"/>
          <w:sz w:val="24"/>
        </w:rPr>
        <w:t>7(3),</w:t>
      </w:r>
      <w:r>
        <w:rPr>
          <w:sz w:val="24"/>
        </w:rPr>
        <w:tab/>
      </w:r>
      <w:r>
        <w:rPr>
          <w:spacing w:val="-4"/>
          <w:sz w:val="24"/>
        </w:rPr>
        <w:t>11-</w:t>
      </w:r>
      <w:r>
        <w:rPr>
          <w:spacing w:val="-5"/>
          <w:sz w:val="24"/>
        </w:rPr>
        <w:t>15.</w:t>
      </w:r>
    </w:p>
    <w:p w14:paraId="2C5E965E" w14:textId="77777777" w:rsidR="001E20E9" w:rsidRDefault="002B5DA6">
      <w:pPr>
        <w:pStyle w:val="BodyText"/>
        <w:spacing w:before="7"/>
        <w:ind w:left="1181"/>
        <w:jc w:val="both"/>
      </w:pPr>
      <w:r>
        <w:rPr>
          <w:spacing w:val="-2"/>
        </w:rPr>
        <w:t>https://journal.ijresm.com/index.php/ijresm/article/view/2953</w:t>
      </w:r>
    </w:p>
    <w:p w14:paraId="43BB53B0" w14:textId="77777777" w:rsidR="001E20E9" w:rsidRDefault="002B5DA6">
      <w:pPr>
        <w:pStyle w:val="BodyText"/>
        <w:spacing w:before="240"/>
        <w:ind w:left="1181" w:right="1013" w:hanging="721"/>
        <w:jc w:val="both"/>
      </w:pPr>
      <w:r>
        <w:t>Petróczi,</w:t>
      </w:r>
      <w:r>
        <w:rPr>
          <w:spacing w:val="-17"/>
        </w:rPr>
        <w:t xml:space="preserve"> </w:t>
      </w:r>
      <w:r>
        <w:t>A.,</w:t>
      </w:r>
      <w:r>
        <w:rPr>
          <w:spacing w:val="-17"/>
        </w:rPr>
        <w:t xml:space="preserve"> </w:t>
      </w:r>
      <w:r>
        <w:t>Martinelli,</w:t>
      </w:r>
      <w:r>
        <w:rPr>
          <w:spacing w:val="-16"/>
        </w:rPr>
        <w:t xml:space="preserve"> </w:t>
      </w:r>
      <w:r>
        <w:t>L.</w:t>
      </w:r>
      <w:r>
        <w:rPr>
          <w:spacing w:val="-17"/>
        </w:rPr>
        <w:t xml:space="preserve"> </w:t>
      </w:r>
      <w:r>
        <w:t>A.,</w:t>
      </w:r>
      <w:r>
        <w:rPr>
          <w:spacing w:val="-17"/>
        </w:rPr>
        <w:t xml:space="preserve"> </w:t>
      </w:r>
      <w:r>
        <w:t>Thrower,</w:t>
      </w:r>
      <w:r>
        <w:rPr>
          <w:spacing w:val="-17"/>
        </w:rPr>
        <w:t xml:space="preserve"> </w:t>
      </w:r>
      <w:r>
        <w:t>S.</w:t>
      </w:r>
      <w:r>
        <w:rPr>
          <w:spacing w:val="-16"/>
        </w:rPr>
        <w:t xml:space="preserve"> </w:t>
      </w:r>
      <w:r>
        <w:t>N.,</w:t>
      </w:r>
      <w:r>
        <w:rPr>
          <w:spacing w:val="-17"/>
        </w:rPr>
        <w:t xml:space="preserve"> </w:t>
      </w:r>
      <w:proofErr w:type="spellStart"/>
      <w:r>
        <w:t>Veltmaat</w:t>
      </w:r>
      <w:proofErr w:type="spellEnd"/>
      <w:r>
        <w:t>,</w:t>
      </w:r>
      <w:r>
        <w:rPr>
          <w:spacing w:val="-17"/>
        </w:rPr>
        <w:t xml:space="preserve"> </w:t>
      </w:r>
      <w:r>
        <w:t>A.,</w:t>
      </w:r>
      <w:r>
        <w:rPr>
          <w:spacing w:val="-16"/>
        </w:rPr>
        <w:t xml:space="preserve"> </w:t>
      </w:r>
      <w:r>
        <w:t>Heyes,</w:t>
      </w:r>
      <w:r>
        <w:rPr>
          <w:spacing w:val="-17"/>
        </w:rPr>
        <w:t xml:space="preserve"> </w:t>
      </w:r>
      <w:r>
        <w:t>A.,</w:t>
      </w:r>
      <w:r>
        <w:rPr>
          <w:spacing w:val="-17"/>
        </w:rPr>
        <w:t xml:space="preserve"> </w:t>
      </w:r>
      <w:proofErr w:type="spellStart"/>
      <w:r>
        <w:t>Barkoukis</w:t>
      </w:r>
      <w:proofErr w:type="spellEnd"/>
      <w:r>
        <w:t>, V.,</w:t>
      </w:r>
      <w:r>
        <w:rPr>
          <w:spacing w:val="-10"/>
        </w:rPr>
        <w:t xml:space="preserve"> </w:t>
      </w:r>
      <w:r>
        <w:t>Bondarev,</w:t>
      </w:r>
      <w:r>
        <w:rPr>
          <w:spacing w:val="-10"/>
        </w:rPr>
        <w:t xml:space="preserve"> </w:t>
      </w:r>
      <w:r>
        <w:t>D.,</w:t>
      </w:r>
      <w:r>
        <w:rPr>
          <w:spacing w:val="-10"/>
        </w:rPr>
        <w:t xml:space="preserve"> </w:t>
      </w:r>
      <w:r>
        <w:t>Elbe,</w:t>
      </w:r>
      <w:r>
        <w:rPr>
          <w:spacing w:val="-10"/>
        </w:rPr>
        <w:t xml:space="preserve"> </w:t>
      </w:r>
      <w:r>
        <w:t>A.,</w:t>
      </w:r>
      <w:r>
        <w:rPr>
          <w:spacing w:val="-10"/>
        </w:rPr>
        <w:t xml:space="preserve"> </w:t>
      </w:r>
      <w:proofErr w:type="spellStart"/>
      <w:r>
        <w:t>Lazuras</w:t>
      </w:r>
      <w:proofErr w:type="spellEnd"/>
      <w:r>
        <w:t>,</w:t>
      </w:r>
      <w:r>
        <w:rPr>
          <w:spacing w:val="-10"/>
        </w:rPr>
        <w:t xml:space="preserve"> </w:t>
      </w:r>
      <w:r>
        <w:t>L.,</w:t>
      </w:r>
      <w:r>
        <w:rPr>
          <w:spacing w:val="-6"/>
        </w:rPr>
        <w:t xml:space="preserve"> </w:t>
      </w:r>
      <w:r>
        <w:t>Mallia,</w:t>
      </w:r>
      <w:r>
        <w:rPr>
          <w:spacing w:val="-10"/>
        </w:rPr>
        <w:t xml:space="preserve"> </w:t>
      </w:r>
      <w:r>
        <w:t>L.,</w:t>
      </w:r>
      <w:r>
        <w:rPr>
          <w:spacing w:val="-10"/>
        </w:rPr>
        <w:t xml:space="preserve"> </w:t>
      </w:r>
      <w:r>
        <w:t>&amp;</w:t>
      </w:r>
      <w:r>
        <w:rPr>
          <w:spacing w:val="-11"/>
        </w:rPr>
        <w:t xml:space="preserve"> </w:t>
      </w:r>
      <w:r>
        <w:t>Zelli,</w:t>
      </w:r>
      <w:r>
        <w:rPr>
          <w:spacing w:val="-10"/>
        </w:rPr>
        <w:t xml:space="preserve"> </w:t>
      </w:r>
      <w:r>
        <w:t>A.</w:t>
      </w:r>
      <w:r>
        <w:rPr>
          <w:spacing w:val="-10"/>
        </w:rPr>
        <w:t xml:space="preserve"> </w:t>
      </w:r>
      <w:r>
        <w:t>(2024).</w:t>
      </w:r>
      <w:r>
        <w:rPr>
          <w:spacing w:val="-10"/>
        </w:rPr>
        <w:t xml:space="preserve"> </w:t>
      </w:r>
      <w:r>
        <w:t xml:space="preserve">Elite athletes’ values in action: an important yet complicated aspect in anti- doping education. </w:t>
      </w:r>
      <w:r>
        <w:rPr>
          <w:rFonts w:ascii="Arial" w:hAnsi="Arial"/>
          <w:i/>
        </w:rPr>
        <w:t>International Journal of Sport and Exercise Psychology</w:t>
      </w:r>
      <w:r>
        <w:t>, 1–27. https://doi.org/10.1080/1612197x.2024.2337302</w:t>
      </w:r>
    </w:p>
    <w:p w14:paraId="048661FB" w14:textId="77777777" w:rsidR="001E20E9" w:rsidRDefault="002B5DA6">
      <w:pPr>
        <w:pStyle w:val="BodyText"/>
        <w:tabs>
          <w:tab w:val="left" w:pos="2508"/>
          <w:tab w:val="left" w:pos="4081"/>
          <w:tab w:val="left" w:pos="4613"/>
          <w:tab w:val="left" w:pos="5641"/>
          <w:tab w:val="left" w:pos="6878"/>
          <w:tab w:val="left" w:pos="7925"/>
        </w:tabs>
        <w:spacing w:before="240"/>
        <w:ind w:left="1181" w:right="1013" w:hanging="721"/>
        <w:jc w:val="both"/>
      </w:pPr>
      <w:r>
        <w:t>Pineda, A. (2024). Sports and education in the Philippines: Developing well-</w:t>
      </w:r>
      <w:r>
        <w:rPr>
          <w:spacing w:val="40"/>
        </w:rPr>
        <w:t xml:space="preserve"> </w:t>
      </w:r>
      <w:r>
        <w:rPr>
          <w:spacing w:val="-2"/>
        </w:rPr>
        <w:t>rounded</w:t>
      </w:r>
      <w:r>
        <w:tab/>
      </w:r>
      <w:r>
        <w:rPr>
          <w:spacing w:val="-2"/>
        </w:rPr>
        <w:t>individuals</w:t>
      </w:r>
      <w:r>
        <w:tab/>
      </w:r>
      <w:r>
        <w:rPr>
          <w:spacing w:val="-10"/>
        </w:rPr>
        <w:t>-</w:t>
      </w:r>
      <w:r>
        <w:tab/>
      </w:r>
      <w:r>
        <w:rPr>
          <w:spacing w:val="-4"/>
        </w:rPr>
        <w:t>pinas</w:t>
      </w:r>
      <w:r>
        <w:tab/>
      </w:r>
      <w:r>
        <w:rPr>
          <w:spacing w:val="-2"/>
        </w:rPr>
        <w:t>culture.</w:t>
      </w:r>
      <w:r>
        <w:tab/>
      </w:r>
      <w:r>
        <w:rPr>
          <w:rFonts w:ascii="Arial"/>
          <w:i/>
          <w:spacing w:val="-2"/>
        </w:rPr>
        <w:t>Pinas</w:t>
      </w:r>
      <w:r>
        <w:rPr>
          <w:rFonts w:ascii="Arial"/>
          <w:i/>
        </w:rPr>
        <w:tab/>
      </w:r>
      <w:r>
        <w:rPr>
          <w:rFonts w:ascii="Arial"/>
          <w:i/>
          <w:spacing w:val="-2"/>
        </w:rPr>
        <w:t>Culture</w:t>
      </w:r>
      <w:r>
        <w:rPr>
          <w:spacing w:val="-2"/>
        </w:rPr>
        <w:t>. https://pinasculture.com/sports-and-education-in-the-philippines- developing-well-rounded-individuals</w:t>
      </w:r>
    </w:p>
    <w:p w14:paraId="326981E6" w14:textId="77777777" w:rsidR="001E20E9" w:rsidRDefault="002B5DA6">
      <w:pPr>
        <w:spacing w:before="241"/>
        <w:ind w:left="1181" w:right="1013" w:hanging="721"/>
        <w:jc w:val="both"/>
        <w:rPr>
          <w:sz w:val="24"/>
        </w:rPr>
      </w:pPr>
      <w:r>
        <w:rPr>
          <w:sz w:val="24"/>
        </w:rPr>
        <w:t>Pinto-Escalona, T., Valenzuela, P. L., Esteban-Cornejo, I., &amp; Martínez-De- Quel,</w:t>
      </w:r>
      <w:r>
        <w:rPr>
          <w:spacing w:val="-12"/>
          <w:sz w:val="24"/>
        </w:rPr>
        <w:t xml:space="preserve"> </w:t>
      </w:r>
      <w:r>
        <w:rPr>
          <w:sz w:val="24"/>
        </w:rPr>
        <w:t>Ó.</w:t>
      </w:r>
      <w:r>
        <w:rPr>
          <w:spacing w:val="-16"/>
          <w:sz w:val="24"/>
        </w:rPr>
        <w:t xml:space="preserve"> </w:t>
      </w:r>
      <w:r>
        <w:rPr>
          <w:sz w:val="24"/>
        </w:rPr>
        <w:t>(2022).</w:t>
      </w:r>
      <w:r>
        <w:rPr>
          <w:spacing w:val="-12"/>
          <w:sz w:val="24"/>
        </w:rPr>
        <w:t xml:space="preserve"> </w:t>
      </w:r>
      <w:r>
        <w:rPr>
          <w:sz w:val="24"/>
        </w:rPr>
        <w:t>Sport</w:t>
      </w:r>
      <w:r>
        <w:rPr>
          <w:spacing w:val="-12"/>
          <w:sz w:val="24"/>
        </w:rPr>
        <w:t xml:space="preserve"> </w:t>
      </w:r>
      <w:r>
        <w:rPr>
          <w:sz w:val="24"/>
        </w:rPr>
        <w:t>participation</w:t>
      </w:r>
      <w:r>
        <w:rPr>
          <w:spacing w:val="-15"/>
          <w:sz w:val="24"/>
        </w:rPr>
        <w:t xml:space="preserve"> </w:t>
      </w:r>
      <w:r>
        <w:rPr>
          <w:sz w:val="24"/>
        </w:rPr>
        <w:t>and</w:t>
      </w:r>
      <w:r>
        <w:rPr>
          <w:spacing w:val="-15"/>
          <w:sz w:val="24"/>
        </w:rPr>
        <w:t xml:space="preserve"> </w:t>
      </w:r>
      <w:r>
        <w:rPr>
          <w:sz w:val="24"/>
        </w:rPr>
        <w:t>academic</w:t>
      </w:r>
      <w:r>
        <w:rPr>
          <w:spacing w:val="-13"/>
          <w:sz w:val="24"/>
        </w:rPr>
        <w:t xml:space="preserve"> </w:t>
      </w:r>
      <w:r>
        <w:rPr>
          <w:sz w:val="24"/>
        </w:rPr>
        <w:t>performance</w:t>
      </w:r>
      <w:r>
        <w:rPr>
          <w:spacing w:val="-15"/>
          <w:sz w:val="24"/>
        </w:rPr>
        <w:t xml:space="preserve"> </w:t>
      </w:r>
      <w:r>
        <w:rPr>
          <w:sz w:val="24"/>
        </w:rPr>
        <w:t>in</w:t>
      </w:r>
      <w:r>
        <w:rPr>
          <w:spacing w:val="-15"/>
          <w:sz w:val="24"/>
        </w:rPr>
        <w:t xml:space="preserve"> </w:t>
      </w:r>
      <w:r>
        <w:rPr>
          <w:sz w:val="24"/>
        </w:rPr>
        <w:t xml:space="preserve">young elite athletes. </w:t>
      </w:r>
      <w:r>
        <w:rPr>
          <w:rFonts w:ascii="Arial" w:hAnsi="Arial"/>
          <w:i/>
          <w:sz w:val="24"/>
        </w:rPr>
        <w:t>International Journal of Environmental Research and Public Health</w:t>
      </w:r>
      <w:r>
        <w:rPr>
          <w:sz w:val="24"/>
        </w:rPr>
        <w:t>, 19(23), 15651. https://doi.org/10.3390/ijerph192315651</w:t>
      </w:r>
    </w:p>
    <w:p w14:paraId="14A91260" w14:textId="77777777" w:rsidR="001E20E9" w:rsidRDefault="002B5DA6">
      <w:pPr>
        <w:pStyle w:val="BodyText"/>
        <w:spacing w:before="240"/>
        <w:ind w:left="1181" w:right="1016" w:hanging="721"/>
        <w:jc w:val="both"/>
      </w:pPr>
      <w:proofErr w:type="spellStart"/>
      <w:r>
        <w:t>Prasetia</w:t>
      </w:r>
      <w:proofErr w:type="spellEnd"/>
      <w:r>
        <w:t>,</w:t>
      </w:r>
      <w:r>
        <w:rPr>
          <w:spacing w:val="-5"/>
        </w:rPr>
        <w:t xml:space="preserve"> </w:t>
      </w:r>
      <w:r>
        <w:t>S.</w:t>
      </w:r>
      <w:r>
        <w:rPr>
          <w:spacing w:val="-5"/>
        </w:rPr>
        <w:t xml:space="preserve"> </w:t>
      </w:r>
      <w:r>
        <w:t>A.</w:t>
      </w:r>
      <w:r>
        <w:rPr>
          <w:spacing w:val="-5"/>
        </w:rPr>
        <w:t xml:space="preserve"> </w:t>
      </w:r>
      <w:r>
        <w:t>(2024). Reconsidering</w:t>
      </w:r>
      <w:r>
        <w:rPr>
          <w:spacing w:val="-3"/>
        </w:rPr>
        <w:t xml:space="preserve"> </w:t>
      </w:r>
      <w:proofErr w:type="spellStart"/>
      <w:r>
        <w:t>islamic</w:t>
      </w:r>
      <w:proofErr w:type="spellEnd"/>
      <w:r>
        <w:rPr>
          <w:spacing w:val="-5"/>
        </w:rPr>
        <w:t xml:space="preserve"> </w:t>
      </w:r>
      <w:r>
        <w:t>education</w:t>
      </w:r>
      <w:r>
        <w:rPr>
          <w:spacing w:val="-6"/>
        </w:rPr>
        <w:t xml:space="preserve"> </w:t>
      </w:r>
      <w:r>
        <w:t>pedagogical</w:t>
      </w:r>
      <w:r>
        <w:rPr>
          <w:spacing w:val="-6"/>
        </w:rPr>
        <w:t xml:space="preserve"> </w:t>
      </w:r>
      <w:r>
        <w:t xml:space="preserve">approach within </w:t>
      </w:r>
      <w:proofErr w:type="spellStart"/>
      <w:r>
        <w:t>islamic</w:t>
      </w:r>
      <w:proofErr w:type="spellEnd"/>
      <w:r>
        <w:t xml:space="preserve"> studies. </w:t>
      </w:r>
      <w:proofErr w:type="spellStart"/>
      <w:r>
        <w:rPr>
          <w:rFonts w:ascii="Arial"/>
          <w:i/>
        </w:rPr>
        <w:t>Jurnal</w:t>
      </w:r>
      <w:proofErr w:type="spellEnd"/>
      <w:r>
        <w:rPr>
          <w:rFonts w:ascii="Arial"/>
          <w:i/>
        </w:rPr>
        <w:t xml:space="preserve"> </w:t>
      </w:r>
      <w:proofErr w:type="spellStart"/>
      <w:r>
        <w:rPr>
          <w:rFonts w:ascii="Arial"/>
          <w:i/>
        </w:rPr>
        <w:t>Penelitian</w:t>
      </w:r>
      <w:proofErr w:type="spellEnd"/>
      <w:r>
        <w:rPr>
          <w:rFonts w:ascii="Arial"/>
          <w:i/>
        </w:rPr>
        <w:t xml:space="preserve"> Pendidikan Islam</w:t>
      </w:r>
      <w:r>
        <w:t xml:space="preserve">, 12(1), 1. </w:t>
      </w:r>
      <w:r>
        <w:rPr>
          <w:spacing w:val="-2"/>
        </w:rPr>
        <w:t>https://doi.org/10.36667/jppi.v12i1.1568</w:t>
      </w:r>
    </w:p>
    <w:p w14:paraId="35329ABB" w14:textId="77777777" w:rsidR="001E20E9" w:rsidRDefault="002B5DA6">
      <w:pPr>
        <w:pStyle w:val="BodyText"/>
        <w:spacing w:before="240"/>
        <w:ind w:left="1181" w:right="1013" w:hanging="721"/>
        <w:jc w:val="both"/>
      </w:pPr>
      <w:proofErr w:type="spellStart"/>
      <w:r>
        <w:t>Pujianto</w:t>
      </w:r>
      <w:proofErr w:type="spellEnd"/>
      <w:r>
        <w:t>,</w:t>
      </w:r>
      <w:r>
        <w:rPr>
          <w:spacing w:val="-16"/>
        </w:rPr>
        <w:t xml:space="preserve"> </w:t>
      </w:r>
      <w:r>
        <w:t>D.,</w:t>
      </w:r>
      <w:r>
        <w:rPr>
          <w:spacing w:val="-13"/>
        </w:rPr>
        <w:t xml:space="preserve"> </w:t>
      </w:r>
      <w:proofErr w:type="spellStart"/>
      <w:r>
        <w:t>Nopiyanto</w:t>
      </w:r>
      <w:proofErr w:type="spellEnd"/>
      <w:r>
        <w:t>,</w:t>
      </w:r>
      <w:r>
        <w:rPr>
          <w:spacing w:val="-16"/>
        </w:rPr>
        <w:t xml:space="preserve"> </w:t>
      </w:r>
      <w:r>
        <w:t>Y.</w:t>
      </w:r>
      <w:r>
        <w:rPr>
          <w:spacing w:val="-13"/>
        </w:rPr>
        <w:t xml:space="preserve"> </w:t>
      </w:r>
      <w:r>
        <w:t>E.,</w:t>
      </w:r>
      <w:r>
        <w:rPr>
          <w:spacing w:val="-17"/>
        </w:rPr>
        <w:t xml:space="preserve"> </w:t>
      </w:r>
      <w:r>
        <w:t>Wibowo,</w:t>
      </w:r>
      <w:r>
        <w:rPr>
          <w:spacing w:val="-12"/>
        </w:rPr>
        <w:t xml:space="preserve"> </w:t>
      </w:r>
      <w:r>
        <w:t>C.,</w:t>
      </w:r>
      <w:r>
        <w:rPr>
          <w:spacing w:val="-13"/>
        </w:rPr>
        <w:t xml:space="preserve"> </w:t>
      </w:r>
      <w:r>
        <w:t>Kardi,</w:t>
      </w:r>
      <w:r>
        <w:rPr>
          <w:spacing w:val="-13"/>
        </w:rPr>
        <w:t xml:space="preserve"> </w:t>
      </w:r>
      <w:r>
        <w:t>I.</w:t>
      </w:r>
      <w:r>
        <w:rPr>
          <w:spacing w:val="-13"/>
        </w:rPr>
        <w:t xml:space="preserve"> </w:t>
      </w:r>
      <w:r>
        <w:t>S.,</w:t>
      </w:r>
      <w:r>
        <w:rPr>
          <w:spacing w:val="-13"/>
        </w:rPr>
        <w:t xml:space="preserve"> </w:t>
      </w:r>
      <w:proofErr w:type="spellStart"/>
      <w:r>
        <w:t>Raibowo</w:t>
      </w:r>
      <w:proofErr w:type="spellEnd"/>
      <w:r>
        <w:t>,</w:t>
      </w:r>
      <w:r>
        <w:rPr>
          <w:spacing w:val="-13"/>
        </w:rPr>
        <w:t xml:space="preserve"> </w:t>
      </w:r>
      <w:r>
        <w:t>S.,</w:t>
      </w:r>
      <w:r>
        <w:rPr>
          <w:spacing w:val="-13"/>
        </w:rPr>
        <w:t xml:space="preserve"> </w:t>
      </w:r>
      <w:proofErr w:type="spellStart"/>
      <w:r>
        <w:t>Insanistyo</w:t>
      </w:r>
      <w:proofErr w:type="spellEnd"/>
      <w:r>
        <w:t>, B.,</w:t>
      </w:r>
      <w:r>
        <w:rPr>
          <w:spacing w:val="-3"/>
        </w:rPr>
        <w:t xml:space="preserve"> </w:t>
      </w:r>
      <w:r>
        <w:t>Ibrahim,</w:t>
      </w:r>
      <w:r>
        <w:rPr>
          <w:spacing w:val="-3"/>
        </w:rPr>
        <w:t xml:space="preserve"> </w:t>
      </w:r>
      <w:r>
        <w:t>N.,</w:t>
      </w:r>
      <w:r>
        <w:rPr>
          <w:spacing w:val="-3"/>
        </w:rPr>
        <w:t xml:space="preserve"> </w:t>
      </w:r>
      <w:r>
        <w:t>Hasan,</w:t>
      </w:r>
      <w:r>
        <w:rPr>
          <w:spacing w:val="-3"/>
        </w:rPr>
        <w:t xml:space="preserve"> </w:t>
      </w:r>
      <w:r>
        <w:t>B.,</w:t>
      </w:r>
      <w:r>
        <w:rPr>
          <w:spacing w:val="-3"/>
        </w:rPr>
        <w:t xml:space="preserve"> </w:t>
      </w:r>
      <w:r>
        <w:t>&amp;</w:t>
      </w:r>
      <w:r>
        <w:rPr>
          <w:spacing w:val="-4"/>
        </w:rPr>
        <w:t xml:space="preserve"> </w:t>
      </w:r>
      <w:proofErr w:type="spellStart"/>
      <w:r>
        <w:t>Sutriawan</w:t>
      </w:r>
      <w:proofErr w:type="spellEnd"/>
      <w:r>
        <w:t>,</w:t>
      </w:r>
      <w:r>
        <w:rPr>
          <w:spacing w:val="-14"/>
        </w:rPr>
        <w:t xml:space="preserve"> </w:t>
      </w:r>
      <w:r>
        <w:t>A.</w:t>
      </w:r>
      <w:r>
        <w:rPr>
          <w:spacing w:val="-3"/>
        </w:rPr>
        <w:t xml:space="preserve"> </w:t>
      </w:r>
      <w:r>
        <w:t>(2024). High</w:t>
      </w:r>
      <w:r>
        <w:rPr>
          <w:spacing w:val="-6"/>
        </w:rPr>
        <w:t xml:space="preserve"> </w:t>
      </w:r>
      <w:r>
        <w:t>school</w:t>
      </w:r>
      <w:r>
        <w:rPr>
          <w:spacing w:val="-6"/>
        </w:rPr>
        <w:t xml:space="preserve"> </w:t>
      </w:r>
      <w:r>
        <w:t xml:space="preserve">student- athletes: Their motivation, study habits, self-discipline, academic support, and academic performance. </w:t>
      </w:r>
      <w:r>
        <w:rPr>
          <w:rFonts w:ascii="Arial" w:hAnsi="Arial"/>
          <w:i/>
        </w:rPr>
        <w:t>Physical Education Theory and Methodology</w:t>
      </w:r>
      <w:r>
        <w:t>, 24(1), 22–31. https://doi.org/10.17309/tmfv.2024.1.03</w:t>
      </w:r>
    </w:p>
    <w:p w14:paraId="7166D810" w14:textId="77777777" w:rsidR="001E20E9" w:rsidRDefault="002B5DA6">
      <w:pPr>
        <w:pStyle w:val="BodyText"/>
        <w:spacing w:before="243" w:line="237" w:lineRule="auto"/>
        <w:ind w:left="1181" w:right="1014" w:hanging="721"/>
        <w:jc w:val="both"/>
      </w:pPr>
      <w:proofErr w:type="spellStart"/>
      <w:r>
        <w:t>Rabuya</w:t>
      </w:r>
      <w:proofErr w:type="spellEnd"/>
      <w:r>
        <w:t>, R. L. (2024). Motivational climate and academic achievement of student athletes: Basis for development program</w:t>
      </w:r>
      <w:r>
        <w:rPr>
          <w:rFonts w:ascii="Arial"/>
          <w:i/>
        </w:rPr>
        <w:t>. Davao Research Journal</w:t>
      </w:r>
      <w:r>
        <w:t>, 15(3). https://doi.org/10.59120/drj.v15i3.249</w:t>
      </w:r>
    </w:p>
    <w:p w14:paraId="117BDFBE" w14:textId="77777777" w:rsidR="001E20E9" w:rsidRDefault="002B5DA6">
      <w:pPr>
        <w:pStyle w:val="BodyText"/>
        <w:spacing w:before="246"/>
        <w:ind w:left="1181" w:right="1013" w:hanging="721"/>
        <w:jc w:val="both"/>
      </w:pPr>
      <w:r>
        <w:t>Ramos,</w:t>
      </w:r>
      <w:r>
        <w:rPr>
          <w:spacing w:val="-17"/>
        </w:rPr>
        <w:t xml:space="preserve"> </w:t>
      </w:r>
      <w:r>
        <w:t>G.</w:t>
      </w:r>
      <w:r>
        <w:rPr>
          <w:spacing w:val="-17"/>
        </w:rPr>
        <w:t xml:space="preserve"> </w:t>
      </w:r>
      <w:r>
        <w:t>(2023).</w:t>
      </w:r>
      <w:r>
        <w:rPr>
          <w:spacing w:val="-16"/>
        </w:rPr>
        <w:t xml:space="preserve"> </w:t>
      </w:r>
      <w:r>
        <w:t>“Sport</w:t>
      </w:r>
      <w:r>
        <w:rPr>
          <w:spacing w:val="-17"/>
        </w:rPr>
        <w:t xml:space="preserve"> </w:t>
      </w:r>
      <w:r>
        <w:t>Values</w:t>
      </w:r>
      <w:r>
        <w:rPr>
          <w:spacing w:val="-17"/>
        </w:rPr>
        <w:t xml:space="preserve"> </w:t>
      </w:r>
      <w:r>
        <w:t>in</w:t>
      </w:r>
      <w:r>
        <w:rPr>
          <w:spacing w:val="-17"/>
        </w:rPr>
        <w:t xml:space="preserve"> </w:t>
      </w:r>
      <w:r>
        <w:t>Every</w:t>
      </w:r>
      <w:r>
        <w:rPr>
          <w:spacing w:val="-16"/>
        </w:rPr>
        <w:t xml:space="preserve"> </w:t>
      </w:r>
      <w:r>
        <w:t>Classroom”</w:t>
      </w:r>
      <w:r>
        <w:rPr>
          <w:spacing w:val="-17"/>
        </w:rPr>
        <w:t xml:space="preserve"> </w:t>
      </w:r>
      <w:r>
        <w:t>toolkit</w:t>
      </w:r>
      <w:r>
        <w:rPr>
          <w:spacing w:val="-17"/>
        </w:rPr>
        <w:t xml:space="preserve"> </w:t>
      </w:r>
      <w:r>
        <w:t>released</w:t>
      </w:r>
      <w:r>
        <w:rPr>
          <w:spacing w:val="-16"/>
        </w:rPr>
        <w:t xml:space="preserve"> </w:t>
      </w:r>
      <w:r>
        <w:t>in</w:t>
      </w:r>
      <w:r>
        <w:rPr>
          <w:spacing w:val="-17"/>
        </w:rPr>
        <w:t xml:space="preserve"> </w:t>
      </w:r>
      <w:r>
        <w:t xml:space="preserve">French and Spanish. </w:t>
      </w:r>
      <w:r>
        <w:rPr>
          <w:rFonts w:ascii="Arial" w:hAnsi="Arial"/>
          <w:i/>
        </w:rPr>
        <w:t xml:space="preserve">UNESCO. </w:t>
      </w:r>
      <w:r>
        <w:t>https://</w:t>
      </w:r>
      <w:hyperlink r:id="rId23">
        <w:r>
          <w:t>www.unesco.org/en/articles/sport-</w:t>
        </w:r>
      </w:hyperlink>
      <w:r>
        <w:t xml:space="preserve"> </w:t>
      </w:r>
      <w:r>
        <w:rPr>
          <w:spacing w:val="-2"/>
        </w:rPr>
        <w:t>values-every-classroom-toolkit-released-</w:t>
      </w:r>
      <w:proofErr w:type="spellStart"/>
      <w:r>
        <w:rPr>
          <w:spacing w:val="-2"/>
        </w:rPr>
        <w:t>french</w:t>
      </w:r>
      <w:proofErr w:type="spellEnd"/>
      <w:r>
        <w:rPr>
          <w:spacing w:val="-2"/>
        </w:rPr>
        <w:t>-and-</w:t>
      </w:r>
      <w:proofErr w:type="spellStart"/>
      <w:r>
        <w:rPr>
          <w:spacing w:val="-2"/>
        </w:rPr>
        <w:t>spanish</w:t>
      </w:r>
      <w:proofErr w:type="spellEnd"/>
    </w:p>
    <w:p w14:paraId="58432E4D" w14:textId="77777777" w:rsidR="001E20E9" w:rsidRDefault="001E20E9">
      <w:pPr>
        <w:pStyle w:val="BodyText"/>
        <w:jc w:val="both"/>
        <w:sectPr w:rsidR="001E20E9">
          <w:pgSz w:w="11910" w:h="16840"/>
          <w:pgMar w:top="980" w:right="425" w:bottom="280" w:left="1700" w:header="715" w:footer="0" w:gutter="0"/>
          <w:cols w:space="720"/>
        </w:sectPr>
      </w:pPr>
    </w:p>
    <w:p w14:paraId="2454153E" w14:textId="77777777" w:rsidR="001E20E9" w:rsidRDefault="001E20E9">
      <w:pPr>
        <w:pStyle w:val="BodyText"/>
        <w:jc w:val="both"/>
      </w:pPr>
    </w:p>
    <w:p w14:paraId="48BFBA1F" w14:textId="77777777" w:rsidR="001E20E9" w:rsidRDefault="001E20E9">
      <w:pPr>
        <w:pStyle w:val="BodyText"/>
        <w:spacing w:before="28"/>
        <w:jc w:val="both"/>
      </w:pPr>
    </w:p>
    <w:p w14:paraId="7E5425DA" w14:textId="77777777" w:rsidR="001E20E9" w:rsidRDefault="002B5DA6">
      <w:pPr>
        <w:pStyle w:val="BodyText"/>
        <w:tabs>
          <w:tab w:val="left" w:pos="2813"/>
          <w:tab w:val="left" w:pos="5008"/>
          <w:tab w:val="left" w:pos="7486"/>
        </w:tabs>
        <w:ind w:left="1181" w:right="1015" w:hanging="721"/>
        <w:jc w:val="both"/>
      </w:pPr>
      <w:r>
        <w:t>Resurrection</w:t>
      </w:r>
      <w:r>
        <w:rPr>
          <w:spacing w:val="40"/>
        </w:rPr>
        <w:t xml:space="preserve"> </w:t>
      </w:r>
      <w:r>
        <w:t>Lutheran</w:t>
      </w:r>
      <w:r>
        <w:rPr>
          <w:spacing w:val="40"/>
        </w:rPr>
        <w:t xml:space="preserve"> </w:t>
      </w:r>
      <w:r>
        <w:t>School.</w:t>
      </w:r>
      <w:r>
        <w:rPr>
          <w:spacing w:val="40"/>
        </w:rPr>
        <w:t xml:space="preserve"> </w:t>
      </w:r>
      <w:r>
        <w:t>(2024).</w:t>
      </w:r>
      <w:r>
        <w:rPr>
          <w:spacing w:val="40"/>
        </w:rPr>
        <w:t xml:space="preserve"> </w:t>
      </w:r>
      <w:r>
        <w:t>Why</w:t>
      </w:r>
      <w:r>
        <w:rPr>
          <w:spacing w:val="40"/>
        </w:rPr>
        <w:t xml:space="preserve"> </w:t>
      </w:r>
      <w:r>
        <w:t>are</w:t>
      </w:r>
      <w:r>
        <w:rPr>
          <w:spacing w:val="40"/>
        </w:rPr>
        <w:t xml:space="preserve"> </w:t>
      </w:r>
      <w:r>
        <w:t>athletics</w:t>
      </w:r>
      <w:r>
        <w:rPr>
          <w:spacing w:val="40"/>
        </w:rPr>
        <w:t xml:space="preserve"> </w:t>
      </w:r>
      <w:r>
        <w:t>important</w:t>
      </w:r>
      <w:r>
        <w:rPr>
          <w:spacing w:val="40"/>
        </w:rPr>
        <w:t xml:space="preserve"> </w:t>
      </w:r>
      <w:r>
        <w:t>in</w:t>
      </w:r>
      <w:r>
        <w:rPr>
          <w:spacing w:val="40"/>
        </w:rPr>
        <w:t xml:space="preserve"> </w:t>
      </w:r>
      <w:r>
        <w:t xml:space="preserve">your </w:t>
      </w:r>
      <w:r>
        <w:rPr>
          <w:spacing w:val="-2"/>
        </w:rPr>
        <w:t>child’s</w:t>
      </w:r>
      <w:r>
        <w:tab/>
      </w:r>
      <w:r>
        <w:rPr>
          <w:spacing w:val="-2"/>
        </w:rPr>
        <w:t>educational</w:t>
      </w:r>
      <w:r>
        <w:tab/>
      </w:r>
      <w:r>
        <w:rPr>
          <w:spacing w:val="-2"/>
        </w:rPr>
        <w:t>development?</w:t>
      </w:r>
      <w:r>
        <w:tab/>
      </w:r>
      <w:r>
        <w:rPr>
          <w:rFonts w:ascii="Arial" w:hAnsi="Arial"/>
          <w:i/>
          <w:spacing w:val="-2"/>
        </w:rPr>
        <w:t xml:space="preserve">Rlscary.org. </w:t>
      </w:r>
      <w:r>
        <w:rPr>
          <w:spacing w:val="-2"/>
        </w:rPr>
        <w:t>https://rlscary.org/blog/why-are-athletics-important-in-your-childs- educational-development</w:t>
      </w:r>
    </w:p>
    <w:p w14:paraId="7D3D204A" w14:textId="77777777" w:rsidR="001E20E9" w:rsidRDefault="002B5DA6">
      <w:pPr>
        <w:pStyle w:val="BodyText"/>
        <w:tabs>
          <w:tab w:val="left" w:pos="2449"/>
          <w:tab w:val="left" w:pos="4237"/>
          <w:tab w:val="left" w:pos="6406"/>
          <w:tab w:val="left" w:pos="7770"/>
        </w:tabs>
        <w:spacing w:before="240"/>
        <w:ind w:left="1181" w:right="1015" w:hanging="721"/>
        <w:jc w:val="both"/>
      </w:pPr>
      <w:r>
        <w:t xml:space="preserve">Ring, C., Whitehead, J., </w:t>
      </w:r>
      <w:proofErr w:type="spellStart"/>
      <w:r>
        <w:t>Gürpınar</w:t>
      </w:r>
      <w:proofErr w:type="spellEnd"/>
      <w:r>
        <w:t xml:space="preserve">, B., &amp; </w:t>
      </w:r>
      <w:proofErr w:type="spellStart"/>
      <w:r>
        <w:t>Kavussanu</w:t>
      </w:r>
      <w:proofErr w:type="spellEnd"/>
      <w:r>
        <w:t>, M. (2023). Sport values, personal</w:t>
      </w:r>
      <w:r>
        <w:rPr>
          <w:spacing w:val="-2"/>
        </w:rPr>
        <w:t xml:space="preserve"> </w:t>
      </w:r>
      <w:r>
        <w:t>values and</w:t>
      </w:r>
      <w:r>
        <w:rPr>
          <w:spacing w:val="-2"/>
        </w:rPr>
        <w:t xml:space="preserve"> </w:t>
      </w:r>
      <w:r>
        <w:t>antisocial</w:t>
      </w:r>
      <w:r>
        <w:rPr>
          <w:spacing w:val="-2"/>
        </w:rPr>
        <w:t xml:space="preserve"> </w:t>
      </w:r>
      <w:r>
        <w:t>behavior in</w:t>
      </w:r>
      <w:r>
        <w:rPr>
          <w:spacing w:val="-2"/>
        </w:rPr>
        <w:t xml:space="preserve"> </w:t>
      </w:r>
      <w:r>
        <w:t xml:space="preserve">sport. </w:t>
      </w:r>
      <w:r>
        <w:rPr>
          <w:rFonts w:ascii="Arial" w:hAnsi="Arial"/>
          <w:i/>
        </w:rPr>
        <w:t>Asian</w:t>
      </w:r>
      <w:r>
        <w:rPr>
          <w:rFonts w:ascii="Arial" w:hAnsi="Arial"/>
          <w:i/>
          <w:spacing w:val="-2"/>
        </w:rPr>
        <w:t xml:space="preserve"> </w:t>
      </w:r>
      <w:r>
        <w:rPr>
          <w:rFonts w:ascii="Arial" w:hAnsi="Arial"/>
          <w:i/>
        </w:rPr>
        <w:t>Journal</w:t>
      </w:r>
      <w:r>
        <w:rPr>
          <w:rFonts w:ascii="Arial" w:hAnsi="Arial"/>
          <w:i/>
          <w:spacing w:val="-2"/>
        </w:rPr>
        <w:t xml:space="preserve"> </w:t>
      </w:r>
      <w:r>
        <w:rPr>
          <w:rFonts w:ascii="Arial" w:hAnsi="Arial"/>
          <w:i/>
        </w:rPr>
        <w:t xml:space="preserve">of Sport </w:t>
      </w:r>
      <w:r>
        <w:rPr>
          <w:rFonts w:ascii="Arial" w:hAnsi="Arial"/>
          <w:i/>
          <w:spacing w:val="-4"/>
        </w:rPr>
        <w:t>and</w:t>
      </w:r>
      <w:r>
        <w:rPr>
          <w:rFonts w:ascii="Arial" w:hAnsi="Arial"/>
          <w:i/>
        </w:rPr>
        <w:tab/>
      </w:r>
      <w:r>
        <w:rPr>
          <w:rFonts w:ascii="Arial" w:hAnsi="Arial"/>
          <w:i/>
          <w:spacing w:val="-2"/>
        </w:rPr>
        <w:t>Exercise</w:t>
      </w:r>
      <w:r>
        <w:rPr>
          <w:rFonts w:ascii="Arial" w:hAnsi="Arial"/>
          <w:i/>
        </w:rPr>
        <w:tab/>
      </w:r>
      <w:r>
        <w:rPr>
          <w:rFonts w:ascii="Arial" w:hAnsi="Arial"/>
          <w:i/>
          <w:spacing w:val="-2"/>
        </w:rPr>
        <w:t>Psychology</w:t>
      </w:r>
      <w:r>
        <w:rPr>
          <w:spacing w:val="-2"/>
        </w:rPr>
        <w:t>,</w:t>
      </w:r>
      <w:r>
        <w:tab/>
      </w:r>
      <w:r>
        <w:rPr>
          <w:spacing w:val="-2"/>
        </w:rPr>
        <w:t>3(3),</w:t>
      </w:r>
      <w:r>
        <w:tab/>
      </w:r>
      <w:r>
        <w:rPr>
          <w:spacing w:val="-2"/>
        </w:rPr>
        <w:t>177–183. https://doi.org/10.1016/j.ajsep.2023.05.002</w:t>
      </w:r>
    </w:p>
    <w:p w14:paraId="2D0CC014" w14:textId="77777777" w:rsidR="001E20E9" w:rsidRDefault="002B5DA6">
      <w:pPr>
        <w:pStyle w:val="BodyText"/>
        <w:tabs>
          <w:tab w:val="left" w:pos="3732"/>
          <w:tab w:val="left" w:pos="5528"/>
          <w:tab w:val="left" w:pos="8434"/>
        </w:tabs>
        <w:spacing w:before="243" w:line="237" w:lineRule="auto"/>
        <w:ind w:left="1181" w:right="1014" w:hanging="721"/>
        <w:jc w:val="both"/>
      </w:pPr>
      <w:r>
        <w:t xml:space="preserve">Robazza, C., Morano, M., Bortoli, L., &amp; Ruiz, M. C. (2023). Athletes’ basic psychological needs and emotions: the role of cognitive reappraisal. </w:t>
      </w:r>
      <w:r>
        <w:rPr>
          <w:rFonts w:ascii="Arial" w:hAnsi="Arial"/>
          <w:i/>
          <w:spacing w:val="-2"/>
        </w:rPr>
        <w:t>Frontiers</w:t>
      </w:r>
      <w:r>
        <w:rPr>
          <w:rFonts w:ascii="Arial" w:hAnsi="Arial"/>
          <w:i/>
        </w:rPr>
        <w:tab/>
      </w:r>
      <w:r>
        <w:rPr>
          <w:rFonts w:ascii="Arial" w:hAnsi="Arial"/>
          <w:i/>
          <w:spacing w:val="-5"/>
        </w:rPr>
        <w:t>in</w:t>
      </w:r>
      <w:r>
        <w:rPr>
          <w:rFonts w:ascii="Arial" w:hAnsi="Arial"/>
          <w:i/>
        </w:rPr>
        <w:tab/>
      </w:r>
      <w:r>
        <w:rPr>
          <w:rFonts w:ascii="Arial" w:hAnsi="Arial"/>
          <w:i/>
          <w:spacing w:val="-2"/>
        </w:rPr>
        <w:t>Psychology</w:t>
      </w:r>
      <w:r>
        <w:rPr>
          <w:spacing w:val="-2"/>
        </w:rPr>
        <w:t>,</w:t>
      </w:r>
      <w:r>
        <w:rPr>
          <w:rFonts w:ascii="Times New Roman" w:hAnsi="Times New Roman"/>
        </w:rPr>
        <w:tab/>
      </w:r>
      <w:r>
        <w:rPr>
          <w:spacing w:val="-5"/>
        </w:rPr>
        <w:t>14.</w:t>
      </w:r>
    </w:p>
    <w:p w14:paraId="5D318938" w14:textId="77777777" w:rsidR="001E20E9" w:rsidRDefault="002B5DA6">
      <w:pPr>
        <w:pStyle w:val="BodyText"/>
        <w:spacing w:before="6"/>
        <w:ind w:left="1181"/>
        <w:jc w:val="both"/>
      </w:pPr>
      <w:r>
        <w:rPr>
          <w:spacing w:val="-2"/>
        </w:rPr>
        <w:t>https://doi.org/10.3389/fpsyg.2023.1205102</w:t>
      </w:r>
    </w:p>
    <w:p w14:paraId="506A0DE6" w14:textId="77777777" w:rsidR="001E20E9" w:rsidRDefault="002B5DA6">
      <w:pPr>
        <w:pStyle w:val="BodyText"/>
        <w:spacing w:before="241"/>
        <w:ind w:left="1181" w:right="1012" w:hanging="721"/>
        <w:jc w:val="both"/>
      </w:pPr>
      <w:proofErr w:type="spellStart"/>
      <w:r>
        <w:t>Samanipour</w:t>
      </w:r>
      <w:proofErr w:type="spellEnd"/>
      <w:r>
        <w:t xml:space="preserve">, M. H., Azizi, M., </w:t>
      </w:r>
      <w:proofErr w:type="spellStart"/>
      <w:r>
        <w:t>Salehian</w:t>
      </w:r>
      <w:proofErr w:type="spellEnd"/>
      <w:r>
        <w:t xml:space="preserve">, O., Ceylan, H. I., Mielgo-Ayuso, J. F., Del Coso, J., Muntean, R. I., </w:t>
      </w:r>
      <w:proofErr w:type="spellStart"/>
      <w:r>
        <w:t>Bragazzi</w:t>
      </w:r>
      <w:proofErr w:type="spellEnd"/>
      <w:r>
        <w:t xml:space="preserve">, N. L., &amp; Herrera-Valenzuela, T. </w:t>
      </w:r>
      <w:r>
        <w:rPr>
          <w:spacing w:val="-2"/>
        </w:rPr>
        <w:t xml:space="preserve">(2025). Exploring gender-specific correlations between nutritional intake, </w:t>
      </w:r>
      <w:r>
        <w:t>body composition, psychological skills, and performance metrics in young</w:t>
      </w:r>
      <w:r>
        <w:rPr>
          <w:spacing w:val="71"/>
          <w:w w:val="150"/>
        </w:rPr>
        <w:t xml:space="preserve">   </w:t>
      </w:r>
      <w:r>
        <w:t>taekwondo</w:t>
      </w:r>
      <w:r>
        <w:rPr>
          <w:spacing w:val="71"/>
          <w:w w:val="150"/>
        </w:rPr>
        <w:t xml:space="preserve">   </w:t>
      </w:r>
      <w:r>
        <w:t>athletes.</w:t>
      </w:r>
      <w:r>
        <w:rPr>
          <w:spacing w:val="73"/>
          <w:w w:val="150"/>
        </w:rPr>
        <w:t xml:space="preserve">   </w:t>
      </w:r>
      <w:proofErr w:type="gramStart"/>
      <w:r>
        <w:rPr>
          <w:rFonts w:ascii="Arial"/>
          <w:i/>
        </w:rPr>
        <w:t>Nutrients</w:t>
      </w:r>
      <w:r>
        <w:t>,</w:t>
      </w:r>
      <w:r>
        <w:rPr>
          <w:spacing w:val="72"/>
          <w:w w:val="150"/>
        </w:rPr>
        <w:t xml:space="preserve">   </w:t>
      </w:r>
      <w:proofErr w:type="gramEnd"/>
      <w:r>
        <w:t>17(7),</w:t>
      </w:r>
      <w:r>
        <w:rPr>
          <w:spacing w:val="72"/>
          <w:w w:val="150"/>
        </w:rPr>
        <w:t xml:space="preserve">   </w:t>
      </w:r>
      <w:r>
        <w:rPr>
          <w:spacing w:val="-2"/>
        </w:rPr>
        <w:t>1202.</w:t>
      </w:r>
    </w:p>
    <w:p w14:paraId="0FA40141" w14:textId="77777777" w:rsidR="001E20E9" w:rsidRDefault="002B5DA6">
      <w:pPr>
        <w:pStyle w:val="BodyText"/>
        <w:ind w:left="1181"/>
        <w:jc w:val="both"/>
      </w:pPr>
      <w:r>
        <w:rPr>
          <w:spacing w:val="-2"/>
        </w:rPr>
        <w:t>https://doi.org/10.3390/nu17071202</w:t>
      </w:r>
    </w:p>
    <w:p w14:paraId="21D0E625" w14:textId="77777777" w:rsidR="001E20E9" w:rsidRDefault="002B5DA6">
      <w:pPr>
        <w:pStyle w:val="BodyText"/>
        <w:spacing w:before="240"/>
        <w:ind w:left="1181" w:right="1015" w:hanging="721"/>
        <w:jc w:val="both"/>
      </w:pPr>
      <w:r>
        <w:t xml:space="preserve">Siedlecki, S. L. (2019). Understanding descriptive research designs and methods. </w:t>
      </w:r>
      <w:r>
        <w:rPr>
          <w:rFonts w:ascii="Arial" w:hAnsi="Arial"/>
          <w:i/>
        </w:rPr>
        <w:t>Clinical Nurse Specialist</w:t>
      </w:r>
      <w:r>
        <w:t xml:space="preserve">, 34(1), 8–12. </w:t>
      </w:r>
      <w:r>
        <w:rPr>
          <w:spacing w:val="-2"/>
        </w:rPr>
        <w:t>https://doi.org/10.1097/nur.0000000000000493</w:t>
      </w:r>
    </w:p>
    <w:p w14:paraId="6619D083" w14:textId="77777777" w:rsidR="001E20E9" w:rsidRDefault="002B5DA6">
      <w:pPr>
        <w:pStyle w:val="BodyText"/>
        <w:spacing w:before="241"/>
        <w:ind w:left="1181" w:right="1014" w:hanging="721"/>
        <w:jc w:val="both"/>
      </w:pPr>
      <w:r>
        <w:t xml:space="preserve">Spruit, A., </w:t>
      </w:r>
      <w:proofErr w:type="spellStart"/>
      <w:r>
        <w:t>Kavussanu</w:t>
      </w:r>
      <w:proofErr w:type="spellEnd"/>
      <w:r>
        <w:t xml:space="preserve">, M., Smit, T., &amp; </w:t>
      </w:r>
      <w:proofErr w:type="spellStart"/>
      <w:r>
        <w:t>IJntema</w:t>
      </w:r>
      <w:proofErr w:type="spellEnd"/>
      <w:r>
        <w:t>, M. (2019). The relationship between moral climate of sports and the moral behavior of young athletes:</w:t>
      </w:r>
      <w:r>
        <w:rPr>
          <w:spacing w:val="-3"/>
        </w:rPr>
        <w:t xml:space="preserve"> </w:t>
      </w:r>
      <w:r>
        <w:t>a</w:t>
      </w:r>
      <w:r>
        <w:rPr>
          <w:spacing w:val="-2"/>
        </w:rPr>
        <w:t xml:space="preserve"> </w:t>
      </w:r>
      <w:r>
        <w:t>multilevel</w:t>
      </w:r>
      <w:r>
        <w:rPr>
          <w:spacing w:val="-3"/>
        </w:rPr>
        <w:t xml:space="preserve"> </w:t>
      </w:r>
      <w:r>
        <w:t>meta-analysis.</w:t>
      </w:r>
      <w:r>
        <w:rPr>
          <w:spacing w:val="-3"/>
        </w:rPr>
        <w:t xml:space="preserve"> </w:t>
      </w:r>
      <w:r>
        <w:rPr>
          <w:rFonts w:ascii="Arial"/>
          <w:i/>
        </w:rPr>
        <w:t>Journal</w:t>
      </w:r>
      <w:r>
        <w:rPr>
          <w:rFonts w:ascii="Arial"/>
          <w:i/>
          <w:spacing w:val="-7"/>
        </w:rPr>
        <w:t xml:space="preserve"> </w:t>
      </w:r>
      <w:r>
        <w:rPr>
          <w:rFonts w:ascii="Arial"/>
          <w:i/>
        </w:rPr>
        <w:t>of</w:t>
      </w:r>
      <w:r>
        <w:rPr>
          <w:rFonts w:ascii="Arial"/>
          <w:i/>
          <w:spacing w:val="-3"/>
        </w:rPr>
        <w:t xml:space="preserve"> </w:t>
      </w:r>
      <w:r>
        <w:rPr>
          <w:rFonts w:ascii="Arial"/>
          <w:i/>
        </w:rPr>
        <w:t>Youth</w:t>
      </w:r>
      <w:r>
        <w:rPr>
          <w:rFonts w:ascii="Arial"/>
          <w:i/>
          <w:spacing w:val="-3"/>
        </w:rPr>
        <w:t xml:space="preserve"> </w:t>
      </w:r>
      <w:r>
        <w:rPr>
          <w:rFonts w:ascii="Arial"/>
          <w:i/>
        </w:rPr>
        <w:t>and</w:t>
      </w:r>
      <w:r>
        <w:rPr>
          <w:rFonts w:ascii="Arial"/>
          <w:i/>
          <w:spacing w:val="-6"/>
        </w:rPr>
        <w:t xml:space="preserve"> </w:t>
      </w:r>
      <w:r>
        <w:rPr>
          <w:rFonts w:ascii="Arial"/>
          <w:i/>
        </w:rPr>
        <w:t>Adolescence</w:t>
      </w:r>
      <w:r>
        <w:t>, 48, 228-242.</w:t>
      </w:r>
    </w:p>
    <w:p w14:paraId="07611ED7" w14:textId="77777777" w:rsidR="001E20E9" w:rsidRDefault="002B5DA6">
      <w:pPr>
        <w:pStyle w:val="BodyText"/>
        <w:spacing w:before="240"/>
        <w:ind w:left="1181" w:right="1013" w:hanging="721"/>
        <w:jc w:val="both"/>
      </w:pPr>
      <w:proofErr w:type="spellStart"/>
      <w:r>
        <w:t>Sukisno</w:t>
      </w:r>
      <w:proofErr w:type="spellEnd"/>
      <w:r>
        <w:t xml:space="preserve">, S., &amp; </w:t>
      </w:r>
      <w:proofErr w:type="spellStart"/>
      <w:r>
        <w:t>Nurtjahyani</w:t>
      </w:r>
      <w:proofErr w:type="spellEnd"/>
      <w:r>
        <w:t xml:space="preserve">, S. D. (2024). The effect of value clarification and locus of control learning on students’ moral development level. </w:t>
      </w:r>
      <w:r>
        <w:rPr>
          <w:rFonts w:ascii="Arial" w:hAnsi="Arial"/>
          <w:i/>
        </w:rPr>
        <w:t>AL- ISHLAH Journal Pendidikan</w:t>
      </w:r>
      <w:r>
        <w:t xml:space="preserve">, 16(4), 5140–5149. </w:t>
      </w:r>
      <w:r>
        <w:rPr>
          <w:spacing w:val="-2"/>
        </w:rPr>
        <w:t>https://doi.org/10.35445/alishlah.v16i4.5659</w:t>
      </w:r>
    </w:p>
    <w:p w14:paraId="33E8CB23" w14:textId="77777777" w:rsidR="001E20E9" w:rsidRDefault="002B5DA6">
      <w:pPr>
        <w:pStyle w:val="BodyText"/>
        <w:tabs>
          <w:tab w:val="left" w:pos="3536"/>
          <w:tab w:val="left" w:pos="5528"/>
          <w:tab w:val="left" w:pos="7954"/>
        </w:tabs>
        <w:spacing w:before="240"/>
        <w:ind w:left="1181" w:right="1015" w:hanging="721"/>
        <w:jc w:val="both"/>
      </w:pPr>
      <w:r>
        <w:t>Tagare,</w:t>
      </w:r>
      <w:r>
        <w:rPr>
          <w:spacing w:val="-9"/>
        </w:rPr>
        <w:t xml:space="preserve"> </w:t>
      </w:r>
      <w:r>
        <w:t>R.</w:t>
      </w:r>
      <w:r>
        <w:rPr>
          <w:spacing w:val="-9"/>
        </w:rPr>
        <w:t xml:space="preserve"> </w:t>
      </w:r>
      <w:r>
        <w:t>J.</w:t>
      </w:r>
      <w:r>
        <w:rPr>
          <w:spacing w:val="-9"/>
        </w:rPr>
        <w:t xml:space="preserve"> </w:t>
      </w:r>
      <w:r>
        <w:t>L.,</w:t>
      </w:r>
      <w:r>
        <w:rPr>
          <w:spacing w:val="-9"/>
        </w:rPr>
        <w:t xml:space="preserve"> </w:t>
      </w:r>
      <w:r>
        <w:t>Mancera,</w:t>
      </w:r>
      <w:r>
        <w:rPr>
          <w:spacing w:val="-9"/>
        </w:rPr>
        <w:t xml:space="preserve"> </w:t>
      </w:r>
      <w:r>
        <w:t>M.,</w:t>
      </w:r>
      <w:r>
        <w:rPr>
          <w:spacing w:val="-9"/>
        </w:rPr>
        <w:t xml:space="preserve"> </w:t>
      </w:r>
      <w:r>
        <w:t>&amp;</w:t>
      </w:r>
      <w:r>
        <w:rPr>
          <w:spacing w:val="-10"/>
        </w:rPr>
        <w:t xml:space="preserve"> </w:t>
      </w:r>
      <w:r>
        <w:t>Sumera,</w:t>
      </w:r>
      <w:r>
        <w:rPr>
          <w:spacing w:val="-9"/>
        </w:rPr>
        <w:t xml:space="preserve"> </w:t>
      </w:r>
      <w:r>
        <w:t>E.</w:t>
      </w:r>
      <w:r>
        <w:rPr>
          <w:spacing w:val="-9"/>
        </w:rPr>
        <w:t xml:space="preserve"> </w:t>
      </w:r>
      <w:r>
        <w:t>(2024).</w:t>
      </w:r>
      <w:r>
        <w:rPr>
          <w:spacing w:val="-9"/>
        </w:rPr>
        <w:t xml:space="preserve"> </w:t>
      </w:r>
      <w:r>
        <w:t>Examining</w:t>
      </w:r>
      <w:r>
        <w:rPr>
          <w:spacing w:val="-12"/>
        </w:rPr>
        <w:t xml:space="preserve"> </w:t>
      </w:r>
      <w:r>
        <w:t>the</w:t>
      </w:r>
      <w:r>
        <w:rPr>
          <w:spacing w:val="-12"/>
        </w:rPr>
        <w:t xml:space="preserve"> </w:t>
      </w:r>
      <w:r>
        <w:t>influence</w:t>
      </w:r>
      <w:r>
        <w:rPr>
          <w:spacing w:val="-8"/>
        </w:rPr>
        <w:t xml:space="preserve"> </w:t>
      </w:r>
      <w:r>
        <w:t xml:space="preserve">of achievement goals in sports on the quality of life among students in </w:t>
      </w:r>
      <w:r>
        <w:rPr>
          <w:spacing w:val="-2"/>
        </w:rPr>
        <w:t>Philippine</w:t>
      </w:r>
      <w:r>
        <w:tab/>
      </w:r>
      <w:r>
        <w:rPr>
          <w:spacing w:val="-2"/>
        </w:rPr>
        <w:t>higher</w:t>
      </w:r>
      <w:r>
        <w:tab/>
      </w:r>
      <w:r>
        <w:rPr>
          <w:spacing w:val="-2"/>
        </w:rPr>
        <w:t>education.</w:t>
      </w:r>
      <w:r>
        <w:tab/>
      </w:r>
      <w:proofErr w:type="spellStart"/>
      <w:r>
        <w:rPr>
          <w:rFonts w:ascii="Arial"/>
          <w:i/>
          <w:spacing w:val="-2"/>
        </w:rPr>
        <w:t>Dialnet</w:t>
      </w:r>
      <w:proofErr w:type="spellEnd"/>
      <w:r>
        <w:rPr>
          <w:rFonts w:ascii="Arial"/>
          <w:i/>
          <w:spacing w:val="-2"/>
        </w:rPr>
        <w:t xml:space="preserve">. </w:t>
      </w:r>
      <w:r>
        <w:rPr>
          <w:spacing w:val="-2"/>
        </w:rPr>
        <w:t>https://dialnet.unirioja.es/servlet/articulo?codigo=9584731</w:t>
      </w:r>
    </w:p>
    <w:p w14:paraId="04C5DDED" w14:textId="77777777" w:rsidR="001E20E9" w:rsidRDefault="002B5DA6">
      <w:pPr>
        <w:pStyle w:val="BodyText"/>
        <w:tabs>
          <w:tab w:val="left" w:pos="2328"/>
          <w:tab w:val="left" w:pos="2883"/>
          <w:tab w:val="left" w:pos="3997"/>
          <w:tab w:val="left" w:pos="4537"/>
          <w:tab w:val="left" w:pos="5208"/>
          <w:tab w:val="left" w:pos="5747"/>
          <w:tab w:val="left" w:pos="6351"/>
          <w:tab w:val="left" w:pos="7130"/>
          <w:tab w:val="left" w:pos="8122"/>
        </w:tabs>
        <w:spacing w:before="241"/>
        <w:ind w:left="1181" w:right="1013" w:hanging="721"/>
        <w:jc w:val="both"/>
      </w:pPr>
      <w:r>
        <w:t>Urja.</w:t>
      </w:r>
      <w:r>
        <w:rPr>
          <w:spacing w:val="40"/>
        </w:rPr>
        <w:t xml:space="preserve"> </w:t>
      </w:r>
      <w:r>
        <w:t>(2024,</w:t>
      </w:r>
      <w:r>
        <w:rPr>
          <w:spacing w:val="40"/>
        </w:rPr>
        <w:t xml:space="preserve"> </w:t>
      </w:r>
      <w:r>
        <w:t>January</w:t>
      </w:r>
      <w:r>
        <w:rPr>
          <w:spacing w:val="40"/>
        </w:rPr>
        <w:t xml:space="preserve"> </w:t>
      </w:r>
      <w:r>
        <w:t>29).</w:t>
      </w:r>
      <w:r>
        <w:rPr>
          <w:spacing w:val="40"/>
        </w:rPr>
        <w:t xml:space="preserve"> </w:t>
      </w:r>
      <w:r>
        <w:t>Crucial</w:t>
      </w:r>
      <w:r>
        <w:rPr>
          <w:spacing w:val="40"/>
        </w:rPr>
        <w:t xml:space="preserve"> </w:t>
      </w:r>
      <w:r>
        <w:t>foundations:</w:t>
      </w:r>
      <w:r>
        <w:rPr>
          <w:spacing w:val="40"/>
        </w:rPr>
        <w:t xml:space="preserve"> </w:t>
      </w:r>
      <w:r>
        <w:t>the</w:t>
      </w:r>
      <w:r>
        <w:rPr>
          <w:spacing w:val="40"/>
        </w:rPr>
        <w:t xml:space="preserve"> </w:t>
      </w:r>
      <w:r>
        <w:t>significance</w:t>
      </w:r>
      <w:r>
        <w:rPr>
          <w:spacing w:val="40"/>
        </w:rPr>
        <w:t xml:space="preserve"> </w:t>
      </w:r>
      <w:r>
        <w:t>of</w:t>
      </w:r>
      <w:r>
        <w:rPr>
          <w:spacing w:val="40"/>
        </w:rPr>
        <w:t xml:space="preserve"> </w:t>
      </w:r>
      <w:r>
        <w:t xml:space="preserve">support </w:t>
      </w:r>
      <w:r>
        <w:rPr>
          <w:spacing w:val="-2"/>
        </w:rPr>
        <w:t>systems</w:t>
      </w:r>
      <w:r>
        <w:tab/>
      </w:r>
      <w:r>
        <w:rPr>
          <w:spacing w:val="-4"/>
        </w:rPr>
        <w:t>for</w:t>
      </w:r>
      <w:r>
        <w:tab/>
      </w:r>
      <w:r>
        <w:rPr>
          <w:spacing w:val="-2"/>
        </w:rPr>
        <w:t>athletes</w:t>
      </w:r>
      <w:r>
        <w:tab/>
      </w:r>
      <w:r>
        <w:rPr>
          <w:spacing w:val="-6"/>
        </w:rPr>
        <w:t>on</w:t>
      </w:r>
      <w:r>
        <w:tab/>
      </w:r>
      <w:r>
        <w:rPr>
          <w:spacing w:val="-4"/>
        </w:rPr>
        <w:t>and</w:t>
      </w:r>
      <w:r>
        <w:tab/>
      </w:r>
      <w:r>
        <w:rPr>
          <w:spacing w:val="-4"/>
        </w:rPr>
        <w:t>off</w:t>
      </w:r>
      <w:r>
        <w:tab/>
      </w:r>
      <w:r>
        <w:rPr>
          <w:spacing w:val="-4"/>
        </w:rPr>
        <w:t>the</w:t>
      </w:r>
      <w:r>
        <w:tab/>
      </w:r>
      <w:r>
        <w:rPr>
          <w:spacing w:val="-2"/>
        </w:rPr>
        <w:t>field.</w:t>
      </w:r>
      <w:r>
        <w:tab/>
      </w:r>
      <w:r>
        <w:rPr>
          <w:rFonts w:ascii="Arial"/>
          <w:i/>
          <w:spacing w:val="-2"/>
        </w:rPr>
        <w:t>Simply</w:t>
      </w:r>
      <w:r>
        <w:rPr>
          <w:rFonts w:ascii="Arial"/>
          <w:i/>
        </w:rPr>
        <w:tab/>
      </w:r>
      <w:r>
        <w:rPr>
          <w:rFonts w:ascii="Arial"/>
          <w:i/>
          <w:spacing w:val="-2"/>
        </w:rPr>
        <w:t>Sport</w:t>
      </w:r>
      <w:r>
        <w:rPr>
          <w:spacing w:val="-2"/>
        </w:rPr>
        <w:t>. https://</w:t>
      </w:r>
      <w:hyperlink r:id="rId24">
        <w:r>
          <w:rPr>
            <w:spacing w:val="-2"/>
          </w:rPr>
          <w:t>www.simplysport.in/post/crucial-foundations-the-significance-of-</w:t>
        </w:r>
      </w:hyperlink>
      <w:r>
        <w:rPr>
          <w:spacing w:val="-2"/>
        </w:rPr>
        <w:t xml:space="preserve"> support-systems-for-athletes-on-and-off-the-field</w:t>
      </w:r>
    </w:p>
    <w:p w14:paraId="35DF8944" w14:textId="77777777" w:rsidR="001E20E9" w:rsidRDefault="002B5DA6">
      <w:pPr>
        <w:pStyle w:val="BodyText"/>
        <w:spacing w:before="242" w:line="237" w:lineRule="auto"/>
        <w:ind w:left="1181" w:right="1016" w:hanging="721"/>
        <w:jc w:val="both"/>
      </w:pPr>
      <w:r>
        <w:t xml:space="preserve">Verma, M., &amp; Kumar, R. (2019). Development of sportsmanship in young athlete. </w:t>
      </w:r>
      <w:r>
        <w:rPr>
          <w:rFonts w:ascii="Arial"/>
          <w:i/>
        </w:rPr>
        <w:t>Think India Journal</w:t>
      </w:r>
      <w:r>
        <w:t>, 22(8), 208-212.</w:t>
      </w:r>
    </w:p>
    <w:p w14:paraId="5BA1CA12" w14:textId="77777777" w:rsidR="001E20E9" w:rsidRDefault="002B5DA6">
      <w:pPr>
        <w:pStyle w:val="BodyText"/>
        <w:spacing w:before="244"/>
        <w:ind w:left="1181" w:right="1018" w:hanging="721"/>
        <w:jc w:val="both"/>
      </w:pPr>
      <w:proofErr w:type="spellStart"/>
      <w:r>
        <w:t>Viljaranta</w:t>
      </w:r>
      <w:proofErr w:type="spellEnd"/>
      <w:r>
        <w:t>,</w:t>
      </w:r>
      <w:r>
        <w:rPr>
          <w:spacing w:val="-7"/>
        </w:rPr>
        <w:t xml:space="preserve"> </w:t>
      </w:r>
      <w:r>
        <w:t>J.,</w:t>
      </w:r>
      <w:r>
        <w:rPr>
          <w:spacing w:val="-7"/>
        </w:rPr>
        <w:t xml:space="preserve"> </w:t>
      </w:r>
      <w:proofErr w:type="spellStart"/>
      <w:r>
        <w:t>Aunola</w:t>
      </w:r>
      <w:proofErr w:type="spellEnd"/>
      <w:r>
        <w:t>,</w:t>
      </w:r>
      <w:r>
        <w:rPr>
          <w:spacing w:val="-7"/>
        </w:rPr>
        <w:t xml:space="preserve"> </w:t>
      </w:r>
      <w:r>
        <w:t>K.,</w:t>
      </w:r>
      <w:r>
        <w:rPr>
          <w:spacing w:val="-7"/>
        </w:rPr>
        <w:t xml:space="preserve"> </w:t>
      </w:r>
      <w:r>
        <w:t>Tolvanen,</w:t>
      </w:r>
      <w:r>
        <w:rPr>
          <w:spacing w:val="-7"/>
        </w:rPr>
        <w:t xml:space="preserve"> </w:t>
      </w:r>
      <w:r>
        <w:t>A.,</w:t>
      </w:r>
      <w:r>
        <w:rPr>
          <w:spacing w:val="-7"/>
        </w:rPr>
        <w:t xml:space="preserve"> </w:t>
      </w:r>
      <w:r>
        <w:t>&amp;</w:t>
      </w:r>
      <w:r>
        <w:rPr>
          <w:spacing w:val="-8"/>
        </w:rPr>
        <w:t xml:space="preserve"> </w:t>
      </w:r>
      <w:r>
        <w:t>Ryba,</w:t>
      </w:r>
      <w:r>
        <w:rPr>
          <w:spacing w:val="-7"/>
        </w:rPr>
        <w:t xml:space="preserve"> </w:t>
      </w:r>
      <w:r>
        <w:t>T.</w:t>
      </w:r>
      <w:r>
        <w:rPr>
          <w:spacing w:val="-7"/>
        </w:rPr>
        <w:t xml:space="preserve"> </w:t>
      </w:r>
      <w:r>
        <w:t>V.</w:t>
      </w:r>
      <w:r>
        <w:rPr>
          <w:spacing w:val="-11"/>
        </w:rPr>
        <w:t xml:space="preserve"> </w:t>
      </w:r>
      <w:r>
        <w:t>(2022).</w:t>
      </w:r>
      <w:r>
        <w:rPr>
          <w:spacing w:val="-7"/>
        </w:rPr>
        <w:t xml:space="preserve"> </w:t>
      </w:r>
      <w:r>
        <w:t>The</w:t>
      </w:r>
      <w:r>
        <w:rPr>
          <w:spacing w:val="-10"/>
        </w:rPr>
        <w:t xml:space="preserve"> </w:t>
      </w:r>
      <w:r>
        <w:t>development of</w:t>
      </w:r>
      <w:r>
        <w:rPr>
          <w:spacing w:val="-8"/>
        </w:rPr>
        <w:t xml:space="preserve"> </w:t>
      </w:r>
      <w:r>
        <w:t>school</w:t>
      </w:r>
      <w:r>
        <w:rPr>
          <w:spacing w:val="-8"/>
        </w:rPr>
        <w:t xml:space="preserve"> </w:t>
      </w:r>
      <w:r>
        <w:t>and</w:t>
      </w:r>
      <w:r>
        <w:rPr>
          <w:spacing w:val="-8"/>
        </w:rPr>
        <w:t xml:space="preserve"> </w:t>
      </w:r>
      <w:r>
        <w:t>sports</w:t>
      </w:r>
      <w:r>
        <w:rPr>
          <w:spacing w:val="-7"/>
        </w:rPr>
        <w:t xml:space="preserve"> </w:t>
      </w:r>
      <w:r>
        <w:t>task</w:t>
      </w:r>
      <w:r>
        <w:rPr>
          <w:spacing w:val="-7"/>
        </w:rPr>
        <w:t xml:space="preserve"> </w:t>
      </w:r>
      <w:r>
        <w:t>values</w:t>
      </w:r>
      <w:r>
        <w:rPr>
          <w:spacing w:val="-6"/>
        </w:rPr>
        <w:t xml:space="preserve"> </w:t>
      </w:r>
      <w:r>
        <w:t>among</w:t>
      </w:r>
      <w:r>
        <w:rPr>
          <w:spacing w:val="-9"/>
        </w:rPr>
        <w:t xml:space="preserve"> </w:t>
      </w:r>
      <w:r>
        <w:t>adolescent</w:t>
      </w:r>
      <w:r>
        <w:rPr>
          <w:spacing w:val="-6"/>
        </w:rPr>
        <w:t xml:space="preserve"> </w:t>
      </w:r>
      <w:r>
        <w:t>athletes:</w:t>
      </w:r>
      <w:r>
        <w:rPr>
          <w:spacing w:val="-5"/>
        </w:rPr>
        <w:t xml:space="preserve"> </w:t>
      </w:r>
      <w:r>
        <w:t>The</w:t>
      </w:r>
      <w:r>
        <w:rPr>
          <w:spacing w:val="-9"/>
        </w:rPr>
        <w:t xml:space="preserve"> </w:t>
      </w:r>
      <w:r>
        <w:t>role</w:t>
      </w:r>
      <w:r>
        <w:rPr>
          <w:spacing w:val="-8"/>
        </w:rPr>
        <w:t xml:space="preserve"> </w:t>
      </w:r>
      <w:r>
        <w:rPr>
          <w:spacing w:val="-5"/>
        </w:rPr>
        <w:t>of</w:t>
      </w:r>
    </w:p>
    <w:p w14:paraId="68D2029B" w14:textId="77777777" w:rsidR="001E20E9" w:rsidRDefault="001E20E9">
      <w:pPr>
        <w:pStyle w:val="BodyText"/>
        <w:jc w:val="both"/>
        <w:sectPr w:rsidR="001E20E9">
          <w:pgSz w:w="11910" w:h="16840"/>
          <w:pgMar w:top="980" w:right="425" w:bottom="280" w:left="1700" w:header="715" w:footer="0" w:gutter="0"/>
          <w:cols w:space="720"/>
        </w:sectPr>
      </w:pPr>
    </w:p>
    <w:p w14:paraId="5BBAEDFE" w14:textId="77777777" w:rsidR="001E20E9" w:rsidRDefault="001E20E9">
      <w:pPr>
        <w:pStyle w:val="BodyText"/>
        <w:jc w:val="both"/>
      </w:pPr>
    </w:p>
    <w:p w14:paraId="2D490284" w14:textId="77777777" w:rsidR="001E20E9" w:rsidRDefault="001E20E9">
      <w:pPr>
        <w:pStyle w:val="BodyText"/>
        <w:spacing w:before="24"/>
        <w:jc w:val="both"/>
      </w:pPr>
    </w:p>
    <w:p w14:paraId="64F2423D" w14:textId="77777777" w:rsidR="001E20E9" w:rsidRDefault="002B5DA6">
      <w:pPr>
        <w:pStyle w:val="BodyText"/>
        <w:tabs>
          <w:tab w:val="left" w:pos="2589"/>
          <w:tab w:val="left" w:pos="3984"/>
          <w:tab w:val="left" w:pos="5877"/>
          <w:tab w:val="left" w:pos="7228"/>
        </w:tabs>
        <w:spacing w:line="242" w:lineRule="auto"/>
        <w:ind w:left="1181" w:right="1015"/>
        <w:jc w:val="both"/>
      </w:pPr>
      <w:r>
        <w:rPr>
          <w:spacing w:val="-2"/>
        </w:rPr>
        <w:t>gender.</w:t>
      </w:r>
      <w:r>
        <w:tab/>
      </w:r>
      <w:r>
        <w:rPr>
          <w:rFonts w:ascii="Arial" w:hAnsi="Arial"/>
          <w:i/>
          <w:spacing w:val="-2"/>
        </w:rPr>
        <w:t>Current</w:t>
      </w:r>
      <w:r>
        <w:rPr>
          <w:rFonts w:ascii="Arial" w:hAnsi="Arial"/>
          <w:i/>
        </w:rPr>
        <w:tab/>
      </w:r>
      <w:r>
        <w:rPr>
          <w:rFonts w:ascii="Arial" w:hAnsi="Arial"/>
          <w:i/>
          <w:spacing w:val="-2"/>
        </w:rPr>
        <w:t>Psychology</w:t>
      </w:r>
      <w:r>
        <w:rPr>
          <w:spacing w:val="-2"/>
        </w:rPr>
        <w:t>,</w:t>
      </w:r>
      <w:r>
        <w:tab/>
      </w:r>
      <w:r>
        <w:rPr>
          <w:spacing w:val="-2"/>
        </w:rPr>
        <w:t>42(21),</w:t>
      </w:r>
      <w:r>
        <w:tab/>
      </w:r>
      <w:r>
        <w:rPr>
          <w:spacing w:val="-2"/>
        </w:rPr>
        <w:t>17573–17582. https://doi.org/10.1007/s12144-022-02880-y</w:t>
      </w:r>
    </w:p>
    <w:p w14:paraId="3CE41885" w14:textId="77777777" w:rsidR="001E20E9" w:rsidRDefault="002B5DA6">
      <w:pPr>
        <w:pStyle w:val="BodyText"/>
        <w:tabs>
          <w:tab w:val="left" w:pos="2740"/>
          <w:tab w:val="left" w:pos="4973"/>
          <w:tab w:val="left" w:pos="6273"/>
          <w:tab w:val="left" w:pos="7701"/>
        </w:tabs>
        <w:spacing w:before="239"/>
        <w:ind w:left="1181" w:right="1014" w:hanging="721"/>
        <w:jc w:val="both"/>
      </w:pPr>
      <w:r>
        <w:t>Williams, D. L. (2023). The power of support: How family and friends impact</w:t>
      </w:r>
      <w:r>
        <w:rPr>
          <w:spacing w:val="40"/>
        </w:rPr>
        <w:t xml:space="preserve"> </w:t>
      </w:r>
      <w:r>
        <w:rPr>
          <w:spacing w:val="-2"/>
        </w:rPr>
        <w:t xml:space="preserve">athletic achievement </w:t>
      </w:r>
      <w:r>
        <w:rPr>
          <w:rFonts w:ascii="Arial"/>
          <w:i/>
          <w:spacing w:val="-4"/>
        </w:rPr>
        <w:t xml:space="preserve">CBA </w:t>
      </w:r>
      <w:r>
        <w:rPr>
          <w:rFonts w:ascii="Arial"/>
          <w:i/>
          <w:spacing w:val="-2"/>
        </w:rPr>
        <w:t>World</w:t>
      </w:r>
      <w:r>
        <w:rPr>
          <w:rFonts w:ascii="Arial"/>
          <w:i/>
        </w:rPr>
        <w:tab/>
      </w:r>
      <w:r>
        <w:rPr>
          <w:rFonts w:ascii="Arial"/>
          <w:i/>
          <w:spacing w:val="-2"/>
        </w:rPr>
        <w:t xml:space="preserve">Academy. </w:t>
      </w:r>
      <w:r>
        <w:rPr>
          <w:spacing w:val="-2"/>
        </w:rPr>
        <w:t>https://</w:t>
      </w:r>
      <w:hyperlink r:id="rId25">
        <w:r>
          <w:rPr>
            <w:spacing w:val="-2"/>
          </w:rPr>
          <w:t>www.cbaworldacademy.com/blog/the-power-of-support-how-</w:t>
        </w:r>
      </w:hyperlink>
      <w:r>
        <w:rPr>
          <w:spacing w:val="-2"/>
        </w:rPr>
        <w:t xml:space="preserve"> family-and-friends-impact-athletic-achievement</w:t>
      </w:r>
    </w:p>
    <w:p w14:paraId="158D718C" w14:textId="77777777" w:rsidR="001E20E9" w:rsidRDefault="002B5DA6">
      <w:pPr>
        <w:spacing w:before="240"/>
        <w:ind w:left="1181" w:right="1015" w:hanging="721"/>
        <w:jc w:val="both"/>
        <w:rPr>
          <w:sz w:val="24"/>
        </w:rPr>
      </w:pPr>
      <w:r>
        <w:rPr>
          <w:sz w:val="24"/>
        </w:rPr>
        <w:t xml:space="preserve">Woods, S., Dunne, S., Gallagher, P., &amp; McNicholl, A. (2022). A systematic review of the factors associated with athlete burnout in team sports. </w:t>
      </w:r>
      <w:r>
        <w:rPr>
          <w:rFonts w:ascii="Arial" w:hAnsi="Arial"/>
          <w:i/>
          <w:sz w:val="24"/>
        </w:rPr>
        <w:t>International Review of Sport and Exercise Psychology</w:t>
      </w:r>
      <w:r>
        <w:rPr>
          <w:sz w:val="24"/>
        </w:rPr>
        <w:t xml:space="preserve">, 18(1), 70–110. </w:t>
      </w:r>
      <w:r>
        <w:rPr>
          <w:spacing w:val="-2"/>
          <w:sz w:val="24"/>
        </w:rPr>
        <w:t>https://doi.org/10.1080/1750984X.2022.2148225</w:t>
      </w:r>
    </w:p>
    <w:p w14:paraId="6E49C96B" w14:textId="77777777" w:rsidR="001E20E9" w:rsidRDefault="002B5DA6">
      <w:pPr>
        <w:pStyle w:val="BodyText"/>
        <w:spacing w:before="240"/>
        <w:ind w:left="1181" w:right="1013" w:hanging="721"/>
        <w:jc w:val="both"/>
      </w:pPr>
      <w:proofErr w:type="spellStart"/>
      <w:r>
        <w:t>Woolway</w:t>
      </w:r>
      <w:proofErr w:type="spellEnd"/>
      <w:r>
        <w:t>,</w:t>
      </w:r>
      <w:r>
        <w:rPr>
          <w:spacing w:val="-11"/>
        </w:rPr>
        <w:t xml:space="preserve"> </w:t>
      </w:r>
      <w:r>
        <w:t>T.,</w:t>
      </w:r>
      <w:r>
        <w:rPr>
          <w:spacing w:val="-11"/>
        </w:rPr>
        <w:t xml:space="preserve"> </w:t>
      </w:r>
      <w:r>
        <w:t>Elbe,</w:t>
      </w:r>
      <w:r>
        <w:rPr>
          <w:spacing w:val="-8"/>
        </w:rPr>
        <w:t xml:space="preserve"> </w:t>
      </w:r>
      <w:r>
        <w:t>A.,</w:t>
      </w:r>
      <w:r>
        <w:rPr>
          <w:spacing w:val="-11"/>
        </w:rPr>
        <w:t xml:space="preserve"> </w:t>
      </w:r>
      <w:proofErr w:type="spellStart"/>
      <w:r>
        <w:t>Barkoukis</w:t>
      </w:r>
      <w:proofErr w:type="spellEnd"/>
      <w:r>
        <w:t>,</w:t>
      </w:r>
      <w:r>
        <w:rPr>
          <w:spacing w:val="-11"/>
        </w:rPr>
        <w:t xml:space="preserve"> </w:t>
      </w:r>
      <w:r>
        <w:t>V.,</w:t>
      </w:r>
      <w:r>
        <w:rPr>
          <w:spacing w:val="-11"/>
        </w:rPr>
        <w:t xml:space="preserve"> </w:t>
      </w:r>
      <w:r>
        <w:t>Bingham,</w:t>
      </w:r>
      <w:r>
        <w:rPr>
          <w:spacing w:val="-11"/>
        </w:rPr>
        <w:t xml:space="preserve"> </w:t>
      </w:r>
      <w:r>
        <w:t>K.,</w:t>
      </w:r>
      <w:r>
        <w:rPr>
          <w:spacing w:val="-11"/>
        </w:rPr>
        <w:t xml:space="preserve"> </w:t>
      </w:r>
      <w:proofErr w:type="spellStart"/>
      <w:r>
        <w:t>Bochaver</w:t>
      </w:r>
      <w:proofErr w:type="spellEnd"/>
      <w:r>
        <w:t>,</w:t>
      </w:r>
      <w:r>
        <w:rPr>
          <w:spacing w:val="-11"/>
        </w:rPr>
        <w:t xml:space="preserve"> </w:t>
      </w:r>
      <w:r>
        <w:t>K.,</w:t>
      </w:r>
      <w:r>
        <w:rPr>
          <w:spacing w:val="-15"/>
        </w:rPr>
        <w:t xml:space="preserve"> </w:t>
      </w:r>
      <w:r>
        <w:t>Bondarev,</w:t>
      </w:r>
      <w:r>
        <w:rPr>
          <w:spacing w:val="-11"/>
        </w:rPr>
        <w:t xml:space="preserve"> </w:t>
      </w:r>
      <w:r>
        <w:t>D., Hudson,</w:t>
      </w:r>
      <w:r>
        <w:rPr>
          <w:spacing w:val="-12"/>
        </w:rPr>
        <w:t xml:space="preserve"> </w:t>
      </w:r>
      <w:r>
        <w:t>A.,</w:t>
      </w:r>
      <w:r>
        <w:rPr>
          <w:spacing w:val="-12"/>
        </w:rPr>
        <w:t xml:space="preserve"> </w:t>
      </w:r>
      <w:r>
        <w:t>Kronenberg,</w:t>
      </w:r>
      <w:r>
        <w:rPr>
          <w:spacing w:val="-12"/>
        </w:rPr>
        <w:t xml:space="preserve"> </w:t>
      </w:r>
      <w:r>
        <w:t>L.,</w:t>
      </w:r>
      <w:r>
        <w:rPr>
          <w:spacing w:val="-12"/>
        </w:rPr>
        <w:t xml:space="preserve"> </w:t>
      </w:r>
      <w:proofErr w:type="spellStart"/>
      <w:r>
        <w:t>Lazuras</w:t>
      </w:r>
      <w:proofErr w:type="spellEnd"/>
      <w:r>
        <w:t>,</w:t>
      </w:r>
      <w:r>
        <w:rPr>
          <w:spacing w:val="-8"/>
        </w:rPr>
        <w:t xml:space="preserve"> </w:t>
      </w:r>
      <w:r>
        <w:t>L.,</w:t>
      </w:r>
      <w:r>
        <w:rPr>
          <w:spacing w:val="-12"/>
        </w:rPr>
        <w:t xml:space="preserve"> </w:t>
      </w:r>
      <w:r>
        <w:t>Mallia,</w:t>
      </w:r>
      <w:r>
        <w:rPr>
          <w:spacing w:val="-12"/>
        </w:rPr>
        <w:t xml:space="preserve"> </w:t>
      </w:r>
      <w:r>
        <w:t>L.,</w:t>
      </w:r>
      <w:r>
        <w:rPr>
          <w:spacing w:val="-12"/>
        </w:rPr>
        <w:t xml:space="preserve"> </w:t>
      </w:r>
      <w:proofErr w:type="spellStart"/>
      <w:r>
        <w:t>Ntovolis</w:t>
      </w:r>
      <w:proofErr w:type="spellEnd"/>
      <w:r>
        <w:t>,</w:t>
      </w:r>
      <w:r>
        <w:rPr>
          <w:spacing w:val="-12"/>
        </w:rPr>
        <w:t xml:space="preserve"> </w:t>
      </w:r>
      <w:r>
        <w:t>Y.,</w:t>
      </w:r>
      <w:r>
        <w:rPr>
          <w:spacing w:val="-12"/>
        </w:rPr>
        <w:t xml:space="preserve"> </w:t>
      </w:r>
      <w:r>
        <w:t>Zelli,</w:t>
      </w:r>
      <w:r>
        <w:rPr>
          <w:spacing w:val="-12"/>
        </w:rPr>
        <w:t xml:space="preserve"> </w:t>
      </w:r>
      <w:r>
        <w:t xml:space="preserve">A., &amp; Petróczi, A. (2021). One does not fit all: European study shows significant differences in value-priorities in clean sport. </w:t>
      </w:r>
      <w:r>
        <w:rPr>
          <w:rFonts w:ascii="Arial" w:hAnsi="Arial"/>
          <w:i/>
        </w:rPr>
        <w:t>Frontiers in Sports and Active Living</w:t>
      </w:r>
      <w:r>
        <w:t>, 3. https://doi.org/10.3389/fspor.2021.662542</w:t>
      </w:r>
    </w:p>
    <w:p w14:paraId="1FC10B9A" w14:textId="77777777" w:rsidR="001E20E9" w:rsidRDefault="002B5DA6">
      <w:pPr>
        <w:pStyle w:val="BodyText"/>
        <w:spacing w:before="241"/>
        <w:ind w:left="1181" w:right="1014" w:hanging="721"/>
        <w:jc w:val="both"/>
      </w:pPr>
      <w:r>
        <w:t xml:space="preserve">Yaffe, Y., </w:t>
      </w:r>
      <w:proofErr w:type="spellStart"/>
      <w:r>
        <w:t>Levental</w:t>
      </w:r>
      <w:proofErr w:type="spellEnd"/>
      <w:r>
        <w:t>, O., Arey, D. L., &amp; Lev, A. (2021). Morality and values in sports</w:t>
      </w:r>
      <w:r>
        <w:rPr>
          <w:spacing w:val="-14"/>
        </w:rPr>
        <w:t xml:space="preserve"> </w:t>
      </w:r>
      <w:r>
        <w:t>among</w:t>
      </w:r>
      <w:r>
        <w:rPr>
          <w:spacing w:val="-12"/>
        </w:rPr>
        <w:t xml:space="preserve"> </w:t>
      </w:r>
      <w:r>
        <w:t>young</w:t>
      </w:r>
      <w:r>
        <w:rPr>
          <w:spacing w:val="-16"/>
        </w:rPr>
        <w:t xml:space="preserve"> </w:t>
      </w:r>
      <w:r>
        <w:t>athletes:</w:t>
      </w:r>
      <w:r>
        <w:rPr>
          <w:spacing w:val="-10"/>
        </w:rPr>
        <w:t xml:space="preserve"> </w:t>
      </w:r>
      <w:r>
        <w:t>The</w:t>
      </w:r>
      <w:r>
        <w:rPr>
          <w:spacing w:val="-16"/>
        </w:rPr>
        <w:t xml:space="preserve"> </w:t>
      </w:r>
      <w:r>
        <w:t>role</w:t>
      </w:r>
      <w:r>
        <w:rPr>
          <w:spacing w:val="-12"/>
        </w:rPr>
        <w:t xml:space="preserve"> </w:t>
      </w:r>
      <w:r>
        <w:t>of</w:t>
      </w:r>
      <w:r>
        <w:rPr>
          <w:spacing w:val="-13"/>
        </w:rPr>
        <w:t xml:space="preserve"> </w:t>
      </w:r>
      <w:r>
        <w:t>sport</w:t>
      </w:r>
      <w:r>
        <w:rPr>
          <w:spacing w:val="-13"/>
        </w:rPr>
        <w:t xml:space="preserve"> </w:t>
      </w:r>
      <w:r>
        <w:t>type</w:t>
      </w:r>
      <w:r>
        <w:rPr>
          <w:spacing w:val="-12"/>
        </w:rPr>
        <w:t xml:space="preserve"> </w:t>
      </w:r>
      <w:r>
        <w:t>and</w:t>
      </w:r>
      <w:r>
        <w:rPr>
          <w:spacing w:val="-12"/>
        </w:rPr>
        <w:t xml:space="preserve"> </w:t>
      </w:r>
      <w:r>
        <w:t>parenting</w:t>
      </w:r>
      <w:r>
        <w:rPr>
          <w:spacing w:val="-15"/>
        </w:rPr>
        <w:t xml:space="preserve"> </w:t>
      </w:r>
      <w:r>
        <w:rPr>
          <w:spacing w:val="-2"/>
        </w:rPr>
        <w:t xml:space="preserve">styles </w:t>
      </w:r>
      <w:r>
        <w:rPr>
          <w:spacing w:val="-10"/>
        </w:rPr>
        <w:t>a</w:t>
      </w:r>
      <w:r>
        <w:tab/>
      </w:r>
      <w:r>
        <w:rPr>
          <w:spacing w:val="-4"/>
        </w:rPr>
        <w:t>pilot</w:t>
      </w:r>
      <w:r>
        <w:tab/>
      </w:r>
      <w:r>
        <w:rPr>
          <w:spacing w:val="-2"/>
        </w:rPr>
        <w:t>study.</w:t>
      </w:r>
      <w:r>
        <w:tab/>
      </w:r>
      <w:r>
        <w:rPr>
          <w:rFonts w:ascii="Arial" w:hAnsi="Arial"/>
          <w:i/>
          <w:spacing w:val="-2"/>
        </w:rPr>
        <w:t>Frontiers</w:t>
      </w:r>
      <w:r>
        <w:rPr>
          <w:rFonts w:ascii="Arial" w:hAnsi="Arial"/>
          <w:i/>
        </w:rPr>
        <w:tab/>
      </w:r>
      <w:r>
        <w:rPr>
          <w:rFonts w:ascii="Arial" w:hAnsi="Arial"/>
          <w:i/>
          <w:spacing w:val="-5"/>
        </w:rPr>
        <w:t>in</w:t>
      </w:r>
      <w:r>
        <w:rPr>
          <w:rFonts w:ascii="Arial" w:hAnsi="Arial"/>
          <w:i/>
        </w:rPr>
        <w:tab/>
      </w:r>
      <w:r>
        <w:rPr>
          <w:rFonts w:ascii="Arial" w:hAnsi="Arial"/>
          <w:i/>
          <w:spacing w:val="-2"/>
        </w:rPr>
        <w:t>Psychology</w:t>
      </w:r>
      <w:r>
        <w:rPr>
          <w:spacing w:val="-2"/>
        </w:rPr>
        <w:t>,</w:t>
      </w:r>
      <w:r>
        <w:rPr>
          <w:spacing w:val="-5"/>
        </w:rPr>
        <w:t>12.</w:t>
      </w:r>
    </w:p>
    <w:p w14:paraId="4BE6E4FE" w14:textId="77777777" w:rsidR="001E20E9" w:rsidRDefault="002B5DA6">
      <w:pPr>
        <w:pStyle w:val="BodyText"/>
        <w:spacing w:before="4"/>
        <w:ind w:left="1181"/>
        <w:jc w:val="both"/>
      </w:pPr>
      <w:r>
        <w:rPr>
          <w:spacing w:val="-2"/>
        </w:rPr>
        <w:t>https://doi.org/10.3389/fpsyg.2021.618507</w:t>
      </w:r>
    </w:p>
    <w:p w14:paraId="73EBBA23" w14:textId="77777777" w:rsidR="001E20E9" w:rsidRDefault="002B5DA6">
      <w:pPr>
        <w:pStyle w:val="BodyText"/>
        <w:spacing w:before="241"/>
        <w:ind w:left="1181" w:right="1014" w:hanging="721"/>
        <w:jc w:val="both"/>
      </w:pPr>
      <w:r>
        <w:t>Yawson, J.</w:t>
      </w:r>
      <w:r>
        <w:rPr>
          <w:spacing w:val="-12"/>
        </w:rPr>
        <w:t xml:space="preserve"> </w:t>
      </w:r>
      <w:r>
        <w:t>A.,</w:t>
      </w:r>
      <w:r>
        <w:rPr>
          <w:spacing w:val="-15"/>
        </w:rPr>
        <w:t xml:space="preserve"> </w:t>
      </w:r>
      <w:proofErr w:type="spellStart"/>
      <w:r>
        <w:t>Apaak</w:t>
      </w:r>
      <w:proofErr w:type="spellEnd"/>
      <w:r>
        <w:t>,</w:t>
      </w:r>
      <w:r>
        <w:rPr>
          <w:spacing w:val="-1"/>
        </w:rPr>
        <w:t xml:space="preserve"> </w:t>
      </w:r>
      <w:r>
        <w:t>D.,</w:t>
      </w:r>
      <w:r>
        <w:rPr>
          <w:spacing w:val="-1"/>
        </w:rPr>
        <w:t xml:space="preserve"> </w:t>
      </w:r>
      <w:r>
        <w:t>&amp;</w:t>
      </w:r>
      <w:r>
        <w:rPr>
          <w:spacing w:val="-2"/>
        </w:rPr>
        <w:t xml:space="preserve"> </w:t>
      </w:r>
      <w:r>
        <w:t>Baidoo, S. (2023). Factors</w:t>
      </w:r>
      <w:r>
        <w:rPr>
          <w:spacing w:val="-2"/>
        </w:rPr>
        <w:t xml:space="preserve"> </w:t>
      </w:r>
      <w:r>
        <w:t xml:space="preserve">influencing attendance and academic performance among student-athletes in the Obuasi municipality, Ghana. </w:t>
      </w:r>
      <w:r>
        <w:rPr>
          <w:rFonts w:ascii="Arial" w:hAnsi="Arial"/>
          <w:i/>
        </w:rPr>
        <w:t>European Journal of Education and Pedagogy</w:t>
      </w:r>
      <w:r>
        <w:t>, 4(2), 246–252. https://doi.org/10.24018/ejedu.2023.4.2.638</w:t>
      </w:r>
    </w:p>
    <w:p w14:paraId="3550D710" w14:textId="771DC8F0" w:rsidR="001E20E9" w:rsidRDefault="002B5DA6" w:rsidP="001074F0">
      <w:pPr>
        <w:pStyle w:val="BodyText"/>
        <w:tabs>
          <w:tab w:val="left" w:pos="2544"/>
          <w:tab w:val="left" w:pos="3440"/>
          <w:tab w:val="left" w:pos="6426"/>
          <w:tab w:val="left" w:pos="7897"/>
        </w:tabs>
        <w:spacing w:before="240"/>
        <w:ind w:left="1181" w:right="1013" w:hanging="721"/>
        <w:jc w:val="both"/>
      </w:pPr>
      <w:r>
        <w:t>Yi,</w:t>
      </w:r>
      <w:r>
        <w:rPr>
          <w:spacing w:val="-17"/>
        </w:rPr>
        <w:t xml:space="preserve"> </w:t>
      </w:r>
      <w:r>
        <w:t>K.,</w:t>
      </w:r>
      <w:r>
        <w:rPr>
          <w:spacing w:val="-17"/>
        </w:rPr>
        <w:t xml:space="preserve"> </w:t>
      </w:r>
      <w:r>
        <w:t>Luo,</w:t>
      </w:r>
      <w:r>
        <w:rPr>
          <w:spacing w:val="-16"/>
        </w:rPr>
        <w:t xml:space="preserve"> </w:t>
      </w:r>
      <w:r>
        <w:t>H.,</w:t>
      </w:r>
      <w:r>
        <w:rPr>
          <w:spacing w:val="-17"/>
        </w:rPr>
        <w:t xml:space="preserve"> </w:t>
      </w:r>
      <w:r>
        <w:t>&amp;</w:t>
      </w:r>
      <w:r>
        <w:rPr>
          <w:spacing w:val="-17"/>
        </w:rPr>
        <w:t xml:space="preserve"> </w:t>
      </w:r>
      <w:r>
        <w:t>Wei,</w:t>
      </w:r>
      <w:r>
        <w:rPr>
          <w:spacing w:val="-17"/>
        </w:rPr>
        <w:t xml:space="preserve"> </w:t>
      </w:r>
      <w:r>
        <w:t>L.</w:t>
      </w:r>
      <w:r>
        <w:rPr>
          <w:spacing w:val="-16"/>
        </w:rPr>
        <w:t xml:space="preserve"> </w:t>
      </w:r>
      <w:r>
        <w:t>(2024).</w:t>
      </w:r>
      <w:r>
        <w:rPr>
          <w:spacing w:val="-17"/>
        </w:rPr>
        <w:t xml:space="preserve"> </w:t>
      </w:r>
      <w:r>
        <w:t>From</w:t>
      </w:r>
      <w:r>
        <w:rPr>
          <w:spacing w:val="-17"/>
        </w:rPr>
        <w:t xml:space="preserve"> </w:t>
      </w:r>
      <w:r>
        <w:t>the</w:t>
      </w:r>
      <w:r>
        <w:rPr>
          <w:spacing w:val="-16"/>
        </w:rPr>
        <w:t xml:space="preserve"> </w:t>
      </w:r>
      <w:r>
        <w:t>pitch</w:t>
      </w:r>
      <w:r>
        <w:rPr>
          <w:spacing w:val="-17"/>
        </w:rPr>
        <w:t xml:space="preserve"> </w:t>
      </w:r>
      <w:r>
        <w:t>to</w:t>
      </w:r>
      <w:r>
        <w:rPr>
          <w:spacing w:val="-17"/>
        </w:rPr>
        <w:t xml:space="preserve"> </w:t>
      </w:r>
      <w:r>
        <w:t>personal</w:t>
      </w:r>
      <w:r>
        <w:rPr>
          <w:spacing w:val="-16"/>
        </w:rPr>
        <w:t xml:space="preserve"> </w:t>
      </w:r>
      <w:r>
        <w:t>growth:</w:t>
      </w:r>
      <w:r>
        <w:rPr>
          <w:spacing w:val="-17"/>
        </w:rPr>
        <w:t xml:space="preserve"> </w:t>
      </w:r>
      <w:r>
        <w:t>investigating self-esteem</w:t>
      </w:r>
      <w:r>
        <w:rPr>
          <w:spacing w:val="-11"/>
        </w:rPr>
        <w:t xml:space="preserve"> </w:t>
      </w:r>
      <w:r>
        <w:t>as</w:t>
      </w:r>
      <w:r>
        <w:rPr>
          <w:spacing w:val="-3"/>
        </w:rPr>
        <w:t xml:space="preserve"> </w:t>
      </w:r>
      <w:r>
        <w:t>a</w:t>
      </w:r>
      <w:r>
        <w:rPr>
          <w:spacing w:val="-5"/>
        </w:rPr>
        <w:t xml:space="preserve"> </w:t>
      </w:r>
      <w:r>
        <w:t>mediator</w:t>
      </w:r>
      <w:r>
        <w:rPr>
          <w:spacing w:val="-7"/>
        </w:rPr>
        <w:t xml:space="preserve"> </w:t>
      </w:r>
      <w:r>
        <w:t>and</w:t>
      </w:r>
      <w:r>
        <w:rPr>
          <w:spacing w:val="-5"/>
        </w:rPr>
        <w:t xml:space="preserve"> </w:t>
      </w:r>
      <w:r>
        <w:t>parental</w:t>
      </w:r>
      <w:r>
        <w:rPr>
          <w:spacing w:val="-8"/>
        </w:rPr>
        <w:t xml:space="preserve"> </w:t>
      </w:r>
      <w:r>
        <w:t>support</w:t>
      </w:r>
      <w:r>
        <w:rPr>
          <w:spacing w:val="-6"/>
        </w:rPr>
        <w:t xml:space="preserve"> </w:t>
      </w:r>
      <w:r>
        <w:t>as</w:t>
      </w:r>
      <w:r>
        <w:rPr>
          <w:spacing w:val="-7"/>
        </w:rPr>
        <w:t xml:space="preserve"> </w:t>
      </w:r>
      <w:r>
        <w:t>a</w:t>
      </w:r>
      <w:r>
        <w:rPr>
          <w:spacing w:val="-5"/>
        </w:rPr>
        <w:t xml:space="preserve"> </w:t>
      </w:r>
      <w:r>
        <w:t>moderator</w:t>
      </w:r>
      <w:r>
        <w:rPr>
          <w:spacing w:val="-7"/>
        </w:rPr>
        <w:t xml:space="preserve"> </w:t>
      </w:r>
      <w:r>
        <w:t>in</w:t>
      </w:r>
      <w:r>
        <w:rPr>
          <w:spacing w:val="-5"/>
        </w:rPr>
        <w:t xml:space="preserve"> </w:t>
      </w:r>
      <w:r>
        <w:t xml:space="preserve">youth </w:t>
      </w:r>
      <w:r>
        <w:rPr>
          <w:spacing w:val="-2"/>
        </w:rPr>
        <w:t>sports</w:t>
      </w:r>
      <w:r>
        <w:tab/>
      </w:r>
      <w:proofErr w:type="spellStart"/>
      <w:r>
        <w:rPr>
          <w:spacing w:val="-6"/>
        </w:rPr>
        <w:t>in</w:t>
      </w:r>
      <w:r>
        <w:t>China</w:t>
      </w:r>
      <w:proofErr w:type="spellEnd"/>
      <w:r>
        <w:t>.</w:t>
      </w:r>
      <w:r>
        <w:rPr>
          <w:spacing w:val="80"/>
          <w:w w:val="150"/>
        </w:rPr>
        <w:t xml:space="preserve"> </w:t>
      </w:r>
      <w:r>
        <w:rPr>
          <w:rFonts w:ascii="Arial"/>
          <w:i/>
        </w:rPr>
        <w:t>Heliyon</w:t>
      </w:r>
      <w:r>
        <w:t>,</w:t>
      </w:r>
      <w:r>
        <w:rPr>
          <w:spacing w:val="-2"/>
        </w:rPr>
        <w:t xml:space="preserve">10(10),e31047. </w:t>
      </w:r>
      <w:r>
        <w:t>https://doi.org/10.1016/j.heliyon 2024.e31047</w:t>
      </w:r>
    </w:p>
    <w:p w14:paraId="79574E83" w14:textId="77777777" w:rsidR="001E20E9" w:rsidRDefault="001E20E9">
      <w:pPr>
        <w:jc w:val="both"/>
      </w:pPr>
    </w:p>
    <w:sectPr w:rsidR="001E20E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7CBBA" w14:textId="77777777" w:rsidR="00971732" w:rsidRDefault="00971732">
      <w:r>
        <w:separator/>
      </w:r>
    </w:p>
  </w:endnote>
  <w:endnote w:type="continuationSeparator" w:id="0">
    <w:p w14:paraId="652E9D05" w14:textId="77777777" w:rsidR="00971732" w:rsidRDefault="0097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784D1" w14:textId="77777777" w:rsidR="00682916" w:rsidRDefault="00682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07FE" w14:textId="77777777" w:rsidR="00682916" w:rsidRDefault="00682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94A5E" w14:textId="77777777" w:rsidR="00682916" w:rsidRDefault="00682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855A1" w14:textId="77777777" w:rsidR="00971732" w:rsidRDefault="00971732">
      <w:r>
        <w:separator/>
      </w:r>
    </w:p>
  </w:footnote>
  <w:footnote w:type="continuationSeparator" w:id="0">
    <w:p w14:paraId="57CCDD27" w14:textId="77777777" w:rsidR="00971732" w:rsidRDefault="0097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7F3C" w14:textId="6A1154DA" w:rsidR="00682916" w:rsidRDefault="00682916">
    <w:pPr>
      <w:pStyle w:val="Header"/>
    </w:pPr>
    <w:r>
      <w:rPr>
        <w:noProof/>
      </w:rPr>
      <w:pict w14:anchorId="20229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0" o:spid="_x0000_s2050" type="#_x0000_t136" style="position:absolute;margin-left:0;margin-top:0;width:620.7pt;height:68.95pt;rotation:315;z-index:-25165107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525E" w14:textId="132EFC43" w:rsidR="00682916" w:rsidRDefault="00682916">
    <w:pPr>
      <w:pStyle w:val="Header"/>
    </w:pPr>
    <w:r>
      <w:rPr>
        <w:noProof/>
      </w:rPr>
      <w:pict w14:anchorId="5495D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1" o:spid="_x0000_s2051" type="#_x0000_t136" style="position:absolute;margin-left:0;margin-top:0;width:620.7pt;height:68.95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69896" w14:textId="6D2516FE" w:rsidR="00682916" w:rsidRDefault="00682916">
    <w:pPr>
      <w:pStyle w:val="Header"/>
    </w:pPr>
    <w:r>
      <w:rPr>
        <w:noProof/>
      </w:rPr>
      <w:pict w14:anchorId="3C06D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09" o:spid="_x0000_s2049" type="#_x0000_t136" style="position:absolute;margin-left:0;margin-top:0;width:620.7pt;height:68.9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01D9" w14:textId="79A81AD0" w:rsidR="00682916" w:rsidRDefault="00682916">
    <w:pPr>
      <w:pStyle w:val="Header"/>
    </w:pPr>
    <w:r>
      <w:rPr>
        <w:noProof/>
      </w:rPr>
      <w:pict w14:anchorId="1825B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3" o:spid="_x0000_s2053" type="#_x0000_t136" style="position:absolute;margin-left:0;margin-top:0;width:620.7pt;height:68.95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5E73" w14:textId="4C8FC4F2" w:rsidR="001E20E9" w:rsidRDefault="00682916">
    <w:pPr>
      <w:pStyle w:val="BodyText"/>
      <w:spacing w:line="14" w:lineRule="auto"/>
      <w:rPr>
        <w:sz w:val="2"/>
      </w:rPr>
    </w:pPr>
    <w:r>
      <w:rPr>
        <w:noProof/>
      </w:rPr>
      <w:pict w14:anchorId="5BCC6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4" o:spid="_x0000_s2054" type="#_x0000_t136" style="position:absolute;margin-left:0;margin-top:0;width:620.7pt;height:68.95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596E" w14:textId="4C72C95A" w:rsidR="00682916" w:rsidRDefault="00682916">
    <w:pPr>
      <w:pStyle w:val="Header"/>
    </w:pPr>
    <w:r>
      <w:rPr>
        <w:noProof/>
      </w:rPr>
      <w:pict w14:anchorId="3BABE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2" o:spid="_x0000_s2052" type="#_x0000_t136" style="position:absolute;margin-left:0;margin-top:0;width:620.7pt;height:68.95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9273" w14:textId="369C6A7E" w:rsidR="00682916" w:rsidRDefault="00682916">
    <w:pPr>
      <w:pStyle w:val="Header"/>
    </w:pPr>
    <w:r>
      <w:rPr>
        <w:noProof/>
      </w:rPr>
      <w:pict w14:anchorId="28F41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6" o:spid="_x0000_s2056" type="#_x0000_t136" style="position:absolute;margin-left:0;margin-top:0;width:620.7pt;height:68.95pt;rotation:315;z-index:-25163878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6E6C" w14:textId="338A2A97" w:rsidR="001E20E9" w:rsidRDefault="00682916">
    <w:pPr>
      <w:pStyle w:val="BodyText"/>
      <w:spacing w:line="14" w:lineRule="auto"/>
      <w:rPr>
        <w:sz w:val="20"/>
      </w:rPr>
    </w:pPr>
    <w:r>
      <w:rPr>
        <w:noProof/>
      </w:rPr>
      <w:pict w14:anchorId="019B0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7" o:spid="_x0000_s2057" type="#_x0000_t136" style="position:absolute;margin-left:0;margin-top:0;width:620.7pt;height:68.95pt;rotation:315;z-index:-251636736;mso-position-horizontal:center;mso-position-horizontal-relative:margin;mso-position-vertical:center;mso-position-vertical-relative:margin" o:allowincell="f" fillcolor="silver" stroked="f">
          <v:fill opacity=".5"/>
          <v:textpath style="font-family:&quot;Arial MT&quot;;font-size:1pt" string="UNDER PEER REVIEW"/>
        </v:shape>
      </w:pict>
    </w:r>
    <w:r w:rsidR="002B5DA6">
      <w:rPr>
        <w:noProof/>
        <w:sz w:val="20"/>
      </w:rPr>
      <mc:AlternateContent>
        <mc:Choice Requires="wps">
          <w:drawing>
            <wp:anchor distT="0" distB="0" distL="0" distR="0" simplePos="0" relativeHeight="251661312" behindDoc="1" locked="0" layoutInCell="1" allowOverlap="1" wp14:anchorId="0FAE19A5" wp14:editId="251A9467">
              <wp:simplePos x="0" y="0"/>
              <wp:positionH relativeFrom="page">
                <wp:posOffset>6465570</wp:posOffset>
              </wp:positionH>
              <wp:positionV relativeFrom="page">
                <wp:posOffset>440690</wp:posOffset>
              </wp:positionV>
              <wp:extent cx="231140" cy="196215"/>
              <wp:effectExtent l="0" t="0" r="0" b="0"/>
              <wp:wrapNone/>
              <wp:docPr id="4" name="Textbox 4"/>
              <wp:cNvGraphicFramePr/>
              <a:graphic xmlns:a="http://schemas.openxmlformats.org/drawingml/2006/main">
                <a:graphicData uri="http://schemas.microsoft.com/office/word/2010/wordprocessingShape">
                  <wps:wsp>
                    <wps:cNvSpPr txBox="1"/>
                    <wps:spPr>
                      <a:xfrm>
                        <a:off x="0" y="0"/>
                        <a:ext cx="231140" cy="196215"/>
                      </a:xfrm>
                      <a:prstGeom prst="rect">
                        <a:avLst/>
                      </a:prstGeom>
                    </wps:spPr>
                    <wps:txbx>
                      <w:txbxContent>
                        <w:p w14:paraId="5F51905A" w14:textId="77777777" w:rsidR="001E20E9" w:rsidRDefault="002B5DA6">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FAE19A5" id="_x0000_t202" coordsize="21600,21600" o:spt="202" path="m,l,21600r21600,l21600,xe">
              <v:stroke joinstyle="miter"/>
              <v:path gradientshapeok="t" o:connecttype="rect"/>
            </v:shapetype>
            <v:shape id="Textbox 4" o:spid="_x0000_s1026" type="#_x0000_t202" style="position:absolute;margin-left:509.1pt;margin-top:34.7pt;width:18.2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" filled="f" stroked="f">
              <v:textbox inset="0,0,0,0">
                <w:txbxContent>
                  <w:p w14:paraId="5F51905A" w14:textId="77777777" w:rsidR="001E20E9" w:rsidRDefault="002B5DA6">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711C" w14:textId="255893A1" w:rsidR="00682916" w:rsidRDefault="00682916">
    <w:pPr>
      <w:pStyle w:val="Header"/>
    </w:pPr>
    <w:r>
      <w:rPr>
        <w:noProof/>
      </w:rPr>
      <w:pict w14:anchorId="67EA5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5" o:spid="_x0000_s2055" type="#_x0000_t136" style="position:absolute;margin-left:0;margin-top:0;width:620.7pt;height:68.95pt;rotation:315;z-index:-25164083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1756D2"/>
    <w:multiLevelType w:val="multilevel"/>
    <w:tmpl w:val="951756D2"/>
    <w:lvl w:ilvl="0">
      <w:start w:val="1"/>
      <w:numFmt w:val="decimal"/>
      <w:lvlText w:val="%1."/>
      <w:lvlJc w:val="left"/>
      <w:pPr>
        <w:ind w:left="460" w:hanging="360"/>
      </w:pPr>
      <w:rPr>
        <w:rFonts w:hint="default"/>
        <w:spacing w:val="-2"/>
        <w:w w:val="100"/>
        <w:lang w:val="en-US" w:eastAsia="en-US" w:bidi="ar-SA"/>
      </w:rPr>
    </w:lvl>
    <w:lvl w:ilvl="1">
      <w:start w:val="1"/>
      <w:numFmt w:val="decimal"/>
      <w:lvlText w:val="%1.%2."/>
      <w:lvlJc w:val="left"/>
      <w:pPr>
        <w:ind w:left="2369" w:hanging="469"/>
      </w:pPr>
      <w:rPr>
        <w:rFonts w:ascii="Arial MT" w:eastAsia="Arial MT" w:hAnsi="Arial MT" w:cs="Arial MT" w:hint="default"/>
        <w:b w:val="0"/>
        <w:bCs w:val="0"/>
        <w:i w:val="0"/>
        <w:iCs w:val="0"/>
        <w:spacing w:val="-2"/>
        <w:w w:val="100"/>
        <w:sz w:val="24"/>
        <w:szCs w:val="24"/>
        <w:lang w:val="en-US" w:eastAsia="en-US" w:bidi="ar-SA"/>
      </w:rPr>
    </w:lvl>
    <w:lvl w:ilvl="2">
      <w:numFmt w:val="bullet"/>
      <w:lvlText w:val="•"/>
      <w:lvlJc w:val="left"/>
      <w:pPr>
        <w:ind w:left="3184" w:hanging="469"/>
      </w:pPr>
      <w:rPr>
        <w:rFonts w:hint="default"/>
        <w:lang w:val="en-US" w:eastAsia="en-US" w:bidi="ar-SA"/>
      </w:rPr>
    </w:lvl>
    <w:lvl w:ilvl="3">
      <w:numFmt w:val="bullet"/>
      <w:lvlText w:val="•"/>
      <w:lvlJc w:val="left"/>
      <w:pPr>
        <w:ind w:left="4009" w:hanging="469"/>
      </w:pPr>
      <w:rPr>
        <w:rFonts w:hint="default"/>
        <w:lang w:val="en-US" w:eastAsia="en-US" w:bidi="ar-SA"/>
      </w:rPr>
    </w:lvl>
    <w:lvl w:ilvl="4">
      <w:numFmt w:val="bullet"/>
      <w:lvlText w:val="•"/>
      <w:lvlJc w:val="left"/>
      <w:pPr>
        <w:ind w:left="4834" w:hanging="469"/>
      </w:pPr>
      <w:rPr>
        <w:rFonts w:hint="default"/>
        <w:lang w:val="en-US" w:eastAsia="en-US" w:bidi="ar-SA"/>
      </w:rPr>
    </w:lvl>
    <w:lvl w:ilvl="5">
      <w:numFmt w:val="bullet"/>
      <w:lvlText w:val="•"/>
      <w:lvlJc w:val="left"/>
      <w:pPr>
        <w:ind w:left="5659" w:hanging="469"/>
      </w:pPr>
      <w:rPr>
        <w:rFonts w:hint="default"/>
        <w:lang w:val="en-US" w:eastAsia="en-US" w:bidi="ar-SA"/>
      </w:rPr>
    </w:lvl>
    <w:lvl w:ilvl="6">
      <w:numFmt w:val="bullet"/>
      <w:lvlText w:val="•"/>
      <w:lvlJc w:val="left"/>
      <w:pPr>
        <w:ind w:left="6483" w:hanging="469"/>
      </w:pPr>
      <w:rPr>
        <w:rFonts w:hint="default"/>
        <w:lang w:val="en-US" w:eastAsia="en-US" w:bidi="ar-SA"/>
      </w:rPr>
    </w:lvl>
    <w:lvl w:ilvl="7">
      <w:numFmt w:val="bullet"/>
      <w:lvlText w:val="•"/>
      <w:lvlJc w:val="left"/>
      <w:pPr>
        <w:ind w:left="7308" w:hanging="469"/>
      </w:pPr>
      <w:rPr>
        <w:rFonts w:hint="default"/>
        <w:lang w:val="en-US" w:eastAsia="en-US" w:bidi="ar-SA"/>
      </w:rPr>
    </w:lvl>
    <w:lvl w:ilvl="8">
      <w:numFmt w:val="bullet"/>
      <w:lvlText w:val="•"/>
      <w:lvlJc w:val="left"/>
      <w:pPr>
        <w:ind w:left="8133" w:hanging="46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57E41B1"/>
    <w:rsid w:val="00003C4A"/>
    <w:rsid w:val="000B738E"/>
    <w:rsid w:val="001074F0"/>
    <w:rsid w:val="001E20E9"/>
    <w:rsid w:val="001F7D8E"/>
    <w:rsid w:val="00246A7D"/>
    <w:rsid w:val="002A0F64"/>
    <w:rsid w:val="002B5DA6"/>
    <w:rsid w:val="004F1376"/>
    <w:rsid w:val="00682916"/>
    <w:rsid w:val="00971732"/>
    <w:rsid w:val="00B256E3"/>
    <w:rsid w:val="00B9406A"/>
    <w:rsid w:val="00BC0FEF"/>
    <w:rsid w:val="00E43AAD"/>
    <w:rsid w:val="00F72DB8"/>
    <w:rsid w:val="00F85A2A"/>
    <w:rsid w:val="457E4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A8E02BA"/>
  <w15:docId w15:val="{801A2C90-7CF7-4401-99F3-CF30C6EC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Arial MT" w:eastAsia="Arial MT" w:hAnsi="Arial MT" w:cs="Arial MT"/>
      <w:sz w:val="22"/>
      <w:szCs w:val="22"/>
    </w:rPr>
  </w:style>
  <w:style w:type="paragraph" w:styleId="Heading1">
    <w:name w:val="heading 1"/>
    <w:basedOn w:val="Normal"/>
    <w:uiPriority w:val="1"/>
    <w:qFormat/>
    <w:pPr>
      <w:ind w:left="864" w:right="2328"/>
      <w:jc w:val="center"/>
      <w:outlineLvl w:val="0"/>
    </w:pPr>
    <w:rPr>
      <w:rFonts w:ascii="Arial" w:eastAsia="Arial" w:hAnsi="Arial" w:cs="Arial"/>
      <w:b/>
      <w:bCs/>
      <w:sz w:val="24"/>
      <w:szCs w:val="24"/>
    </w:rPr>
  </w:style>
  <w:style w:type="paragraph" w:styleId="Heading2">
    <w:name w:val="heading 2"/>
    <w:basedOn w:val="Normal"/>
    <w:uiPriority w:val="1"/>
    <w:qFormat/>
    <w:pPr>
      <w:ind w:left="46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OC1">
    <w:name w:val="toc 1"/>
    <w:basedOn w:val="Normal"/>
    <w:uiPriority w:val="1"/>
    <w:qFormat/>
    <w:pPr>
      <w:spacing w:before="241"/>
      <w:ind w:left="681"/>
    </w:pPr>
    <w:rPr>
      <w:rFonts w:ascii="Arial" w:eastAsia="Arial" w:hAnsi="Arial" w:cs="Arial"/>
      <w:b/>
      <w:bCs/>
      <w:sz w:val="24"/>
      <w:szCs w:val="24"/>
    </w:rPr>
  </w:style>
  <w:style w:type="paragraph" w:styleId="TOC2">
    <w:name w:val="toc 2"/>
    <w:basedOn w:val="Normal"/>
    <w:uiPriority w:val="1"/>
    <w:qFormat/>
    <w:pPr>
      <w:spacing w:before="240"/>
      <w:ind w:left="681"/>
    </w:pPr>
    <w:rPr>
      <w:rFonts w:ascii="Arial" w:eastAsia="Arial" w:hAnsi="Arial" w:cs="Arial"/>
      <w:b/>
      <w:bCs/>
      <w:i/>
      <w:iCs/>
    </w:rPr>
  </w:style>
  <w:style w:type="paragraph" w:styleId="TOC3">
    <w:name w:val="toc 3"/>
    <w:basedOn w:val="Normal"/>
    <w:uiPriority w:val="1"/>
    <w:qFormat/>
    <w:pPr>
      <w:spacing w:before="240"/>
      <w:ind w:left="1261"/>
    </w:pPr>
    <w:rPr>
      <w:sz w:val="24"/>
      <w:szCs w:val="24"/>
    </w:rPr>
  </w:style>
  <w:style w:type="paragraph" w:customStyle="1" w:styleId="TableParagraph">
    <w:name w:val="Table Paragraph"/>
    <w:basedOn w:val="Normal"/>
    <w:uiPriority w:val="1"/>
    <w:qFormat/>
  </w:style>
  <w:style w:type="paragraph" w:styleId="ListParagraph">
    <w:name w:val="List Paragraph"/>
    <w:basedOn w:val="Normal"/>
    <w:uiPriority w:val="1"/>
    <w:qFormat/>
    <w:pPr>
      <w:ind w:left="1620" w:hanging="359"/>
    </w:pPr>
  </w:style>
  <w:style w:type="character" w:styleId="Hyperlink">
    <w:name w:val="Hyperlink"/>
    <w:basedOn w:val="DefaultParagraphFont"/>
    <w:rsid w:val="00003C4A"/>
    <w:rPr>
      <w:color w:val="0026E5" w:themeColor="hyperlink"/>
      <w:u w:val="single"/>
    </w:rPr>
  </w:style>
  <w:style w:type="character" w:styleId="UnresolvedMention">
    <w:name w:val="Unresolved Mention"/>
    <w:basedOn w:val="DefaultParagraphFont"/>
    <w:uiPriority w:val="99"/>
    <w:semiHidden/>
    <w:unhideWhenUsed/>
    <w:rsid w:val="00003C4A"/>
    <w:rPr>
      <w:color w:val="605E5C"/>
      <w:shd w:val="clear" w:color="auto" w:fill="E1DFDD"/>
    </w:rPr>
  </w:style>
  <w:style w:type="character" w:customStyle="1" w:styleId="BodyTextChar">
    <w:name w:val="Body Text Char"/>
    <w:basedOn w:val="DefaultParagraphFont"/>
    <w:link w:val="BodyText"/>
    <w:uiPriority w:val="1"/>
    <w:rsid w:val="00003C4A"/>
    <w:rPr>
      <w:rFonts w:ascii="Arial MT" w:eastAsia="Arial MT" w:hAnsi="Arial MT" w:cs="Arial MT"/>
      <w:sz w:val="24"/>
      <w:szCs w:val="24"/>
    </w:rPr>
  </w:style>
  <w:style w:type="paragraph" w:styleId="Header">
    <w:name w:val="header"/>
    <w:basedOn w:val="Normal"/>
    <w:link w:val="HeaderChar"/>
    <w:rsid w:val="00003C4A"/>
    <w:pPr>
      <w:tabs>
        <w:tab w:val="center" w:pos="4680"/>
        <w:tab w:val="right" w:pos="9360"/>
      </w:tabs>
    </w:pPr>
  </w:style>
  <w:style w:type="character" w:customStyle="1" w:styleId="HeaderChar">
    <w:name w:val="Header Char"/>
    <w:basedOn w:val="DefaultParagraphFont"/>
    <w:link w:val="Header"/>
    <w:rsid w:val="00003C4A"/>
    <w:rPr>
      <w:rFonts w:ascii="Arial MT" w:eastAsia="Arial MT" w:hAnsi="Arial MT" w:cs="Arial MT"/>
      <w:sz w:val="22"/>
      <w:szCs w:val="22"/>
    </w:rPr>
  </w:style>
  <w:style w:type="paragraph" w:styleId="Footer">
    <w:name w:val="footer"/>
    <w:basedOn w:val="Normal"/>
    <w:link w:val="FooterChar"/>
    <w:rsid w:val="00003C4A"/>
    <w:pPr>
      <w:tabs>
        <w:tab w:val="center" w:pos="4680"/>
        <w:tab w:val="right" w:pos="9360"/>
      </w:tabs>
    </w:pPr>
  </w:style>
  <w:style w:type="character" w:customStyle="1" w:styleId="FooterChar">
    <w:name w:val="Footer Char"/>
    <w:basedOn w:val="DefaultParagraphFont"/>
    <w:link w:val="Footer"/>
    <w:rsid w:val="00003C4A"/>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ienceforsport.com/relative-ag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www.cbaworldacademy.com/blog/the-power-of-support-how-"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verywellmind.com/kohlbergs-theory-of-moral-develop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implysport.in/post/crucial-foundations-the-significance-of-"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unesco.org/en/articles/sport-" TargetMode="Externa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simplypsychology.org/bandura.html" TargetMode="External"/><Relationship Id="rId27"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6611</Words>
  <Characters>37683</Characters>
  <Application>Microsoft Office Word</Application>
  <DocSecurity>0</DocSecurity>
  <Lines>314</Lines>
  <Paragraphs>88</Paragraphs>
  <ScaleCrop>false</ScaleCrop>
  <Company/>
  <LinksUpToDate>false</LinksUpToDate>
  <CharactersWithSpaces>44206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google1599618069</dc:creator>
  <cp:lastModifiedBy>SDI PC 1170</cp:lastModifiedBy>
  <cp:revision>15</cp:revision>
  <dcterms:created xsi:type="dcterms:W3CDTF">2026-05-13T02:34:00Z</dcterms:created>
  <dcterms:modified xsi:type="dcterms:W3CDTF">2026-05-13T09:48:00Z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0532B345267E431FBCE3246333DFE684_11</vt:lpwstr>
  </property>
  <property fmtid="{D5CDD505-2E9C-101B-9397-08002B2CF9AE}" pid="4" name="KSOTemplateDocerSaveRecord">
    <vt:lpwstr>eyJoZGlkIjoiYWZlY2U4N2E0YjM5MWFiZTM1ZGFmY2NlZjI4MGRlMzEiLCJ1c2VySWQiOiI4ODEzNDQ1Njk3Nzk0In0=</vt:lpwstr>
  </property>
</Properties>
</file>