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4700" w14:textId="39FD2DCB" w:rsidR="00EE0A89" w:rsidRDefault="008A3AFD">
      <w:pPr>
        <w:pStyle w:val="BodyText"/>
        <w:spacing w:before="129"/>
        <w:rPr>
          <w:sz w:val="24"/>
        </w:rPr>
      </w:pPr>
      <w:r>
        <w:rPr>
          <w:noProof/>
        </w:rPr>
        <mc:AlternateContent>
          <mc:Choice Requires="wps">
            <w:drawing>
              <wp:anchor distT="0" distB="0" distL="0" distR="0" simplePos="0" relativeHeight="251656704" behindDoc="0" locked="0" layoutInCell="1" allowOverlap="1" wp14:anchorId="0851EC29" wp14:editId="4380F919">
                <wp:simplePos x="0" y="0"/>
                <wp:positionH relativeFrom="page">
                  <wp:posOffset>765825</wp:posOffset>
                </wp:positionH>
                <wp:positionV relativeFrom="paragraph">
                  <wp:posOffset>-67000</wp:posOffset>
                </wp:positionV>
                <wp:extent cx="1747520" cy="236855"/>
                <wp:effectExtent l="0" t="0" r="0" b="0"/>
                <wp:wrapNone/>
                <wp:docPr id="3" name="Textbox 3"/>
                <wp:cNvGraphicFramePr/>
                <a:graphic xmlns:a="http://schemas.openxmlformats.org/drawingml/2006/main">
                  <a:graphicData uri="http://schemas.microsoft.com/office/word/2010/wordprocessingShape">
                    <wps:wsp>
                      <wps:cNvSpPr txBox="1"/>
                      <wps:spPr>
                        <a:xfrm>
                          <a:off x="0" y="0"/>
                          <a:ext cx="1747520" cy="236855"/>
                        </a:xfrm>
                        <a:prstGeom prst="rect">
                          <a:avLst/>
                        </a:prstGeom>
                        <a:ln w="9525">
                          <a:solidFill>
                            <a:srgbClr val="000000"/>
                          </a:solidFill>
                          <a:prstDash val="solid"/>
                        </a:ln>
                      </wps:spPr>
                      <wps:txbx>
                        <w:txbxContent>
                          <w:p w14:paraId="35418E0D" w14:textId="77777777" w:rsidR="00EE0A89" w:rsidRDefault="005E3384">
                            <w:pPr>
                              <w:spacing w:before="46"/>
                              <w:ind w:left="307"/>
                              <w:rPr>
                                <w:b/>
                                <w:i/>
                                <w:sz w:val="20"/>
                              </w:rPr>
                            </w:pPr>
                            <w:r>
                              <w:rPr>
                                <w:b/>
                                <w:i/>
                                <w:sz w:val="20"/>
                              </w:rPr>
                              <w:t>Original</w:t>
                            </w:r>
                            <w:r>
                              <w:rPr>
                                <w:b/>
                                <w:i/>
                                <w:spacing w:val="-8"/>
                                <w:sz w:val="20"/>
                              </w:rPr>
                              <w:t xml:space="preserve"> </w:t>
                            </w:r>
                            <w:r>
                              <w:rPr>
                                <w:b/>
                                <w:i/>
                                <w:sz w:val="20"/>
                              </w:rPr>
                              <w:t>Research</w:t>
                            </w:r>
                            <w:r>
                              <w:rPr>
                                <w:b/>
                                <w:i/>
                                <w:spacing w:val="-7"/>
                                <w:sz w:val="20"/>
                              </w:rPr>
                              <w:t xml:space="preserve"> </w:t>
                            </w:r>
                            <w:r>
                              <w:rPr>
                                <w:b/>
                                <w:i/>
                                <w:spacing w:val="-2"/>
                                <w:sz w:val="20"/>
                              </w:rPr>
                              <w:t>Article</w:t>
                            </w:r>
                          </w:p>
                        </w:txbxContent>
                      </wps:txbx>
                      <wps:bodyPr wrap="square" lIns="0" tIns="0" rIns="0" bIns="0" rtlCol="0">
                        <a:noAutofit/>
                      </wps:bodyPr>
                    </wps:wsp>
                  </a:graphicData>
                </a:graphic>
              </wp:anchor>
            </w:drawing>
          </mc:Choice>
          <mc:Fallback>
            <w:pict>
              <v:shapetype w14:anchorId="0851EC29" id="_x0000_t202" coordsize="21600,21600" o:spt="202" path="m,l,21600r21600,l21600,xe">
                <v:stroke joinstyle="miter"/>
                <v:path gradientshapeok="t" o:connecttype="rect"/>
              </v:shapetype>
              <v:shape id="Textbox 3" o:spid="_x0000_s1026" type="#_x0000_t202" style="position:absolute;margin-left:60.3pt;margin-top:-5.3pt;width:137.6pt;height:18.6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" filled="f">
                <v:textbox inset="0,0,0,0">
                  <w:txbxContent>
                    <w:p w14:paraId="35418E0D" w14:textId="77777777" w:rsidR="00EE0A89" w:rsidRDefault="005E3384">
                      <w:pPr>
                        <w:spacing w:before="46"/>
                        <w:ind w:left="307"/>
                        <w:rPr>
                          <w:b/>
                          <w:i/>
                          <w:sz w:val="20"/>
                        </w:rPr>
                      </w:pPr>
                      <w:r>
                        <w:rPr>
                          <w:b/>
                          <w:i/>
                          <w:sz w:val="20"/>
                        </w:rPr>
                        <w:t>Original</w:t>
                      </w:r>
                      <w:r>
                        <w:rPr>
                          <w:b/>
                          <w:i/>
                          <w:spacing w:val="-8"/>
                          <w:sz w:val="20"/>
                        </w:rPr>
                        <w:t xml:space="preserve"> </w:t>
                      </w:r>
                      <w:r>
                        <w:rPr>
                          <w:b/>
                          <w:i/>
                          <w:sz w:val="20"/>
                        </w:rPr>
                        <w:t>Research</w:t>
                      </w:r>
                      <w:r>
                        <w:rPr>
                          <w:b/>
                          <w:i/>
                          <w:spacing w:val="-7"/>
                          <w:sz w:val="20"/>
                        </w:rPr>
                        <w:t xml:space="preserve"> </w:t>
                      </w:r>
                      <w:r>
                        <w:rPr>
                          <w:b/>
                          <w:i/>
                          <w:spacing w:val="-2"/>
                          <w:sz w:val="20"/>
                        </w:rPr>
                        <w:t>Article</w:t>
                      </w:r>
                    </w:p>
                  </w:txbxContent>
                </v:textbox>
                <w10:wrap anchorx="page"/>
              </v:shape>
            </w:pict>
          </mc:Fallback>
        </mc:AlternateContent>
      </w:r>
    </w:p>
    <w:p w14:paraId="0EF3E995" w14:textId="173727C3" w:rsidR="00EE0A89" w:rsidRDefault="005E3384">
      <w:pPr>
        <w:pStyle w:val="BodyText"/>
        <w:spacing w:before="178"/>
        <w:rPr>
          <w:b/>
          <w:i/>
        </w:rPr>
      </w:pPr>
      <w:r>
        <w:rPr>
          <w:b/>
          <w:i/>
          <w:noProof/>
        </w:rPr>
        <mc:AlternateContent>
          <mc:Choice Requires="wps">
            <w:drawing>
              <wp:anchor distT="0" distB="0" distL="0" distR="0" simplePos="0" relativeHeight="251660800" behindDoc="1" locked="0" layoutInCell="1" allowOverlap="1" wp14:anchorId="04BD830F" wp14:editId="75599264">
                <wp:simplePos x="0" y="0"/>
                <wp:positionH relativeFrom="page">
                  <wp:posOffset>923925</wp:posOffset>
                </wp:positionH>
                <wp:positionV relativeFrom="paragraph">
                  <wp:posOffset>274320</wp:posOffset>
                </wp:positionV>
                <wp:extent cx="572389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2861691" y="0"/>
                              </a:lnTo>
                              <a:lnTo>
                                <a:pt x="2861691" y="635"/>
                              </a:lnTo>
                              <a:lnTo>
                                <a:pt x="5723890" y="635"/>
                              </a:lnTo>
                            </a:path>
                          </a:pathLst>
                        </a:custGeom>
                        <a:ln w="19049">
                          <a:solidFill>
                            <a:srgbClr val="000000"/>
                          </a:solidFill>
                          <a:prstDash val="solid"/>
                        </a:ln>
                      </wps:spPr>
                      <wps:bodyPr wrap="square" lIns="0" tIns="0" rIns="0" bIns="0" rtlCol="0">
                        <a:noAutofit/>
                      </wps:bodyPr>
                    </wps:wsp>
                  </a:graphicData>
                </a:graphic>
              </wp:anchor>
            </w:drawing>
          </mc:Choice>
          <mc:Fallback>
            <w:pict>
              <v:shape w14:anchorId="45D52ECD" id="Graphic 2" o:spid="_x0000_s1026" style="position:absolute;margin-left:72.75pt;margin-top:21.6pt;width:450.7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" path="m,l2861691,r,635l5723890,635e" filled="f" strokeweight=".52914mm">
                <v:path arrowok="t"/>
                <w10:wrap type="topAndBottom" anchorx="page"/>
              </v:shape>
            </w:pict>
          </mc:Fallback>
        </mc:AlternateContent>
      </w:r>
    </w:p>
    <w:p w14:paraId="3E54B3E0" w14:textId="77777777" w:rsidR="00EE0A89" w:rsidRDefault="00EE0A89">
      <w:pPr>
        <w:pStyle w:val="BodyText"/>
        <w:spacing w:before="36"/>
        <w:rPr>
          <w:b/>
          <w:i/>
          <w:sz w:val="18"/>
        </w:rPr>
      </w:pPr>
    </w:p>
    <w:p w14:paraId="52855B6F" w14:textId="67CD728C" w:rsidR="00EE0A89" w:rsidRDefault="005E3384">
      <w:pPr>
        <w:pStyle w:val="BodyText"/>
        <w:spacing w:before="43"/>
        <w:jc w:val="right"/>
        <w:rPr>
          <w:b/>
          <w:sz w:val="44"/>
          <w:szCs w:val="44"/>
        </w:rPr>
      </w:pPr>
      <w:r>
        <w:rPr>
          <w:b/>
          <w:bCs/>
          <w:sz w:val="44"/>
          <w:szCs w:val="44"/>
        </w:rPr>
        <w:t>The Effect of Screen Time Duration on the Quality of Interpersonal Communication Among Elementary School Students in South Jakarta</w:t>
      </w:r>
    </w:p>
    <w:p w14:paraId="10D2BB42" w14:textId="635C25C7" w:rsidR="00EE0A89" w:rsidRDefault="00EE0A89">
      <w:pPr>
        <w:spacing w:before="1"/>
        <w:ind w:right="163"/>
        <w:jc w:val="right"/>
        <w:rPr>
          <w:sz w:val="16"/>
        </w:rPr>
      </w:pPr>
    </w:p>
    <w:p w14:paraId="612221DA" w14:textId="77777777" w:rsidR="004713C3" w:rsidRDefault="004713C3">
      <w:pPr>
        <w:spacing w:before="1"/>
        <w:ind w:right="163"/>
        <w:jc w:val="right"/>
        <w:rPr>
          <w:sz w:val="16"/>
        </w:rPr>
      </w:pPr>
      <w:bookmarkStart w:id="0" w:name="_GoBack"/>
      <w:bookmarkEnd w:id="0"/>
    </w:p>
    <w:p w14:paraId="7F669DD4" w14:textId="77777777" w:rsidR="00EE0A89" w:rsidRDefault="00EE0A89">
      <w:pPr>
        <w:pStyle w:val="BodyText"/>
        <w:rPr>
          <w:sz w:val="16"/>
        </w:rPr>
      </w:pPr>
    </w:p>
    <w:p w14:paraId="32DBFADF" w14:textId="77777777" w:rsidR="00EE0A89" w:rsidRDefault="005E3384">
      <w:pPr>
        <w:pStyle w:val="BodyText"/>
        <w:spacing w:before="2"/>
        <w:rPr>
          <w:b/>
          <w:i/>
        </w:rPr>
      </w:pPr>
      <w:r>
        <w:rPr>
          <w:b/>
          <w:i/>
          <w:noProof/>
        </w:rPr>
        <mc:AlternateContent>
          <mc:Choice Requires="wps">
            <w:drawing>
              <wp:anchor distT="0" distB="0" distL="0" distR="0" simplePos="0" relativeHeight="251661312" behindDoc="1" locked="0" layoutInCell="1" allowOverlap="1" wp14:anchorId="53B75C03" wp14:editId="3C51BEC6">
                <wp:simplePos x="0" y="0"/>
                <wp:positionH relativeFrom="page">
                  <wp:posOffset>923925</wp:posOffset>
                </wp:positionH>
                <wp:positionV relativeFrom="paragraph">
                  <wp:posOffset>161925</wp:posOffset>
                </wp:positionV>
                <wp:extent cx="572389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23890" cy="1270"/>
                        </a:xfrm>
                        <a:custGeom>
                          <a:avLst/>
                          <a:gdLst/>
                          <a:ahLst/>
                          <a:cxnLst/>
                          <a:rect l="l" t="t" r="r" b="b"/>
                          <a:pathLst>
                            <a:path w="5723890" h="635">
                              <a:moveTo>
                                <a:pt x="0" y="0"/>
                              </a:moveTo>
                              <a:lnTo>
                                <a:pt x="5723890" y="634"/>
                              </a:lnTo>
                            </a:path>
                          </a:pathLst>
                        </a:custGeom>
                        <a:ln w="19049">
                          <a:solidFill>
                            <a:srgbClr val="000000"/>
                          </a:solidFill>
                          <a:prstDash val="solid"/>
                        </a:ln>
                      </wps:spPr>
                      <wps:bodyPr wrap="square" lIns="0" tIns="0" rIns="0" bIns="0" rtlCol="0">
                        <a:noAutofit/>
                      </wps:bodyPr>
                    </wps:wsp>
                  </a:graphicData>
                </a:graphic>
              </wp:anchor>
            </w:drawing>
          </mc:Choice>
          <mc:Fallback>
            <w:pict>
              <v:shape w14:anchorId="4B2A2E95" id="Graphic 4" o:spid="_x0000_s1026" style="position:absolute;margin-left:72.75pt;margin-top:12.75pt;width:450.7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" path="m,l5723890,634e" filled="f" strokeweight=".52914mm">
                <v:path arrowok="t"/>
                <w10:wrap type="topAndBottom" anchorx="page"/>
              </v:shape>
            </w:pict>
          </mc:Fallback>
        </mc:AlternateContent>
      </w:r>
    </w:p>
    <w:p w14:paraId="3C340E4F" w14:textId="77777777" w:rsidR="00EE0A89" w:rsidRDefault="00EE0A89">
      <w:pPr>
        <w:pStyle w:val="BodyText"/>
        <w:spacing w:before="1"/>
        <w:rPr>
          <w:b/>
          <w:i/>
          <w:sz w:val="24"/>
          <w:szCs w:val="24"/>
        </w:rPr>
      </w:pPr>
    </w:p>
    <w:p w14:paraId="3415C99D" w14:textId="77777777" w:rsidR="00EE0A89" w:rsidRDefault="005E3384">
      <w:pPr>
        <w:pStyle w:val="Heading1"/>
        <w:spacing w:before="0"/>
        <w:ind w:firstLine="0"/>
        <w:rPr>
          <w:sz w:val="24"/>
          <w:szCs w:val="24"/>
        </w:rPr>
      </w:pPr>
      <w:r>
        <w:rPr>
          <w:spacing w:val="-2"/>
          <w:sz w:val="24"/>
          <w:szCs w:val="24"/>
        </w:rPr>
        <w:t>Abstract</w:t>
      </w:r>
    </w:p>
    <w:p w14:paraId="42E44881" w14:textId="77777777" w:rsidR="00EE0A89" w:rsidRDefault="005E3384">
      <w:pPr>
        <w:pStyle w:val="BodyText"/>
        <w:spacing w:before="2"/>
        <w:rPr>
          <w:b/>
          <w:sz w:val="18"/>
        </w:rPr>
      </w:pPr>
      <w:r>
        <w:rPr>
          <w:b/>
          <w:noProof/>
          <w:sz w:val="18"/>
        </w:rPr>
        <mc:AlternateContent>
          <mc:Choice Requires="wps">
            <w:drawing>
              <wp:anchor distT="0" distB="0" distL="0" distR="0" simplePos="0" relativeHeight="251656192" behindDoc="1" locked="0" layoutInCell="1" allowOverlap="1" wp14:anchorId="27108A0C" wp14:editId="408CB937">
                <wp:simplePos x="0" y="0"/>
                <wp:positionH relativeFrom="page">
                  <wp:posOffset>906145</wp:posOffset>
                </wp:positionH>
                <wp:positionV relativeFrom="paragraph">
                  <wp:posOffset>149225</wp:posOffset>
                </wp:positionV>
                <wp:extent cx="5754370" cy="2653030"/>
                <wp:effectExtent l="4445" t="4445" r="6985" b="9525"/>
                <wp:wrapTopAndBottom/>
                <wp:docPr id="5" name="Textbox 5"/>
                <wp:cNvGraphicFramePr/>
                <a:graphic xmlns:a="http://schemas.openxmlformats.org/drawingml/2006/main">
                  <a:graphicData uri="http://schemas.microsoft.com/office/word/2010/wordprocessingShape">
                    <wps:wsp>
                      <wps:cNvSpPr txBox="1"/>
                      <wps:spPr>
                        <a:xfrm>
                          <a:off x="0" y="0"/>
                          <a:ext cx="5754370" cy="2653030"/>
                        </a:xfrm>
                        <a:prstGeom prst="rect">
                          <a:avLst/>
                        </a:prstGeom>
                        <a:ln w="6096">
                          <a:solidFill>
                            <a:srgbClr val="000000"/>
                          </a:solidFill>
                          <a:prstDash val="solid"/>
                        </a:ln>
                      </wps:spPr>
                      <wps:txbx>
                        <w:txbxContent>
                          <w:p w14:paraId="483EB553" w14:textId="77777777" w:rsidR="00EE0A89" w:rsidRDefault="005E3384">
                            <w:pPr>
                              <w:pStyle w:val="BodyText"/>
                              <w:ind w:left="103" w:right="108"/>
                              <w:jc w:val="both"/>
                            </w:pPr>
                            <w:r>
                              <w:t xml:space="preserve">This study aims to examine the influence of screen time duration on the quality of interpersonal communication among elementary school students in South Jakarta. Screen time is defined as the total duration of device </w:t>
                            </w:r>
                            <w:r>
                              <w:t>use for digital activities, while the quality of interpersonal communication refers to the effectiveness of face-to-face interactions based on the dimensions of openness, empathy, supportive attitudes, positive attitudes, and equality. Using the lens of Ne</w:t>
                            </w:r>
                            <w:r>
                              <w:t>il Postman's Media Ecology theory and Joseph A. DeVito's concept of communication quality, this study analyzes how the digital environment shapes the social behavior of Generation Alpha. The methodology employed is an explanatory quantitative approach with</w:t>
                            </w:r>
                            <w:r>
                              <w:t xml:space="preserve"> a census (total sampling) technique involving 89 fourth and fifth</w:t>
                            </w:r>
                            <w:r>
                              <w:rPr>
                                <w:sz w:val="24"/>
                                <w:szCs w:val="24"/>
                              </w:rPr>
                              <w:t xml:space="preserve"> </w:t>
                            </w:r>
                            <w:r>
                              <w:t xml:space="preserve">grade students at SDS RPI and SDN 07 </w:t>
                            </w:r>
                            <w:proofErr w:type="spellStart"/>
                            <w:r>
                              <w:t>Menteng</w:t>
                            </w:r>
                            <w:proofErr w:type="spellEnd"/>
                            <w:r>
                              <w:t xml:space="preserve"> </w:t>
                            </w:r>
                            <w:proofErr w:type="spellStart"/>
                            <w:r>
                              <w:t>Dalam</w:t>
                            </w:r>
                            <w:proofErr w:type="spellEnd"/>
                            <w:r>
                              <w:t>. Data analysis was conducted using simple linear regression to test the significance of the relationships between variables. Research find</w:t>
                            </w:r>
                            <w:r>
                              <w:t xml:space="preserve">ings indicate that the dimensions of empathy and openness have the lowest average scores, suggesting the presence of emotional degradation in face-to-face interactions. However, the hypothesis test results show that screen time duration only has an effect </w:t>
                            </w:r>
                            <w:r>
                              <w:t>of 0.7% and is not statistically significant (p=0.437). This concludes that the decline in communication quality is more influenced by content quality and the loss of conversational spontaneity than merely the duration of device usage time.</w:t>
                            </w:r>
                          </w:p>
                          <w:p w14:paraId="28BEFFFB" w14:textId="77777777" w:rsidR="00EE0A89" w:rsidRDefault="00EE0A89">
                            <w:pPr>
                              <w:pStyle w:val="BodyText"/>
                              <w:ind w:left="103" w:right="108"/>
                              <w:jc w:val="both"/>
                            </w:pPr>
                          </w:p>
                          <w:p w14:paraId="426EF6F5" w14:textId="77777777" w:rsidR="00EE0A89" w:rsidRDefault="005E3384">
                            <w:pPr>
                              <w:pStyle w:val="BodyText"/>
                              <w:ind w:left="103" w:right="108"/>
                              <w:jc w:val="both"/>
                            </w:pPr>
                            <w:r>
                              <w:rPr>
                                <w:i/>
                              </w:rPr>
                              <w:t>Keywords:</w:t>
                            </w:r>
                            <w:r>
                              <w:rPr>
                                <w:i/>
                                <w:spacing w:val="-5"/>
                              </w:rPr>
                              <w:t xml:space="preserve"> </w:t>
                            </w:r>
                            <w:r>
                              <w:rPr>
                                <w:i/>
                              </w:rPr>
                              <w:t>Scre</w:t>
                            </w:r>
                            <w:r>
                              <w:rPr>
                                <w:i/>
                              </w:rPr>
                              <w:t>en Time, Interpersonal Communication, Generation Alpha, Media Ecology, Elementary School Students</w:t>
                            </w:r>
                          </w:p>
                        </w:txbxContent>
                      </wps:txbx>
                      <wps:bodyPr wrap="square" lIns="0" tIns="0" rIns="0" bIns="0" rtlCol="0">
                        <a:noAutofit/>
                      </wps:bodyPr>
                    </wps:wsp>
                  </a:graphicData>
                </a:graphic>
              </wp:anchor>
            </w:drawing>
          </mc:Choice>
          <mc:Fallback>
            <w:pict>
              <v:shape w14:anchorId="27108A0C" id="Textbox 5" o:spid="_x0000_s1027" type="#_x0000_t202" style="position:absolute;margin-left:71.35pt;margin-top:11.75pt;width:453.1pt;height:208.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" filled="f" strokeweight=".48pt">
                <v:textbox inset="0,0,0,0">
                  <w:txbxContent>
                    <w:p w14:paraId="483EB553" w14:textId="77777777" w:rsidR="00EE0A89" w:rsidRDefault="005E3384">
                      <w:pPr>
                        <w:pStyle w:val="BodyText"/>
                        <w:ind w:left="103" w:right="108"/>
                        <w:jc w:val="both"/>
                      </w:pPr>
                      <w:r>
                        <w:t xml:space="preserve">This study aims to examine the influence of screen time duration on the quality of interpersonal communication among elementary school students in South Jakarta. Screen time is defined as the total duration of device </w:t>
                      </w:r>
                      <w:r>
                        <w:t>use for digital activities, while the quality of interpersonal communication refers to the effectiveness of face-to-face interactions based on the dimensions of openness, empathy, supportive attitudes, positive attitudes, and equality. Using the lens of Ne</w:t>
                      </w:r>
                      <w:r>
                        <w:t>il Postman's Media Ecology theory and Joseph A. DeVito's concept of communication quality, this study analyzes how the digital environment shapes the social behavior of Generation Alpha. The methodology employed is an explanatory quantitative approach with</w:t>
                      </w:r>
                      <w:r>
                        <w:t xml:space="preserve"> a census (total sampling) technique involving 89 fourth and fifth</w:t>
                      </w:r>
                      <w:r>
                        <w:rPr>
                          <w:sz w:val="24"/>
                          <w:szCs w:val="24"/>
                        </w:rPr>
                        <w:t xml:space="preserve"> </w:t>
                      </w:r>
                      <w:r>
                        <w:t xml:space="preserve">grade students at SDS RPI and SDN 07 </w:t>
                      </w:r>
                      <w:proofErr w:type="spellStart"/>
                      <w:r>
                        <w:t>Menteng</w:t>
                      </w:r>
                      <w:proofErr w:type="spellEnd"/>
                      <w:r>
                        <w:t xml:space="preserve"> </w:t>
                      </w:r>
                      <w:proofErr w:type="spellStart"/>
                      <w:r>
                        <w:t>Dalam</w:t>
                      </w:r>
                      <w:proofErr w:type="spellEnd"/>
                      <w:r>
                        <w:t>. Data analysis was conducted using simple linear regression to test the significance of the relationships between variables. Research find</w:t>
                      </w:r>
                      <w:r>
                        <w:t xml:space="preserve">ings indicate that the dimensions of empathy and openness have the lowest average scores, suggesting the presence of emotional degradation in face-to-face interactions. However, the hypothesis test results show that screen time duration only has an effect </w:t>
                      </w:r>
                      <w:r>
                        <w:t>of 0.7% and is not statistically significant (p=0.437). This concludes that the decline in communication quality is more influenced by content quality and the loss of conversational spontaneity than merely the duration of device usage time.</w:t>
                      </w:r>
                    </w:p>
                    <w:p w14:paraId="28BEFFFB" w14:textId="77777777" w:rsidR="00EE0A89" w:rsidRDefault="00EE0A89">
                      <w:pPr>
                        <w:pStyle w:val="BodyText"/>
                        <w:ind w:left="103" w:right="108"/>
                        <w:jc w:val="both"/>
                      </w:pPr>
                    </w:p>
                    <w:p w14:paraId="426EF6F5" w14:textId="77777777" w:rsidR="00EE0A89" w:rsidRDefault="005E3384">
                      <w:pPr>
                        <w:pStyle w:val="BodyText"/>
                        <w:ind w:left="103" w:right="108"/>
                        <w:jc w:val="both"/>
                      </w:pPr>
                      <w:r>
                        <w:rPr>
                          <w:i/>
                        </w:rPr>
                        <w:t>Keywords:</w:t>
                      </w:r>
                      <w:r>
                        <w:rPr>
                          <w:i/>
                          <w:spacing w:val="-5"/>
                        </w:rPr>
                        <w:t xml:space="preserve"> </w:t>
                      </w:r>
                      <w:r>
                        <w:rPr>
                          <w:i/>
                        </w:rPr>
                        <w:t>Scre</w:t>
                      </w:r>
                      <w:r>
                        <w:rPr>
                          <w:i/>
                        </w:rPr>
                        <w:t>en Time, Interpersonal Communication, Generation Alpha, Media Ecology, Elementary School Students</w:t>
                      </w:r>
                    </w:p>
                  </w:txbxContent>
                </v:textbox>
                <w10:wrap type="topAndBottom" anchorx="page"/>
              </v:shape>
            </w:pict>
          </mc:Fallback>
        </mc:AlternateContent>
      </w:r>
    </w:p>
    <w:p w14:paraId="4ABE46BE" w14:textId="77777777" w:rsidR="00EE0A89" w:rsidRDefault="00EE0A89">
      <w:pPr>
        <w:pStyle w:val="BodyText"/>
        <w:spacing w:before="91"/>
        <w:rPr>
          <w:b/>
        </w:rPr>
      </w:pPr>
    </w:p>
    <w:p w14:paraId="47485DAB" w14:textId="77777777" w:rsidR="00EE0A89" w:rsidRDefault="00EE0A89">
      <w:pPr>
        <w:rPr>
          <w:i/>
          <w:sz w:val="16"/>
        </w:rPr>
        <w:sectPr w:rsidR="00EE0A89">
          <w:headerReference w:type="even" r:id="rId9"/>
          <w:headerReference w:type="default" r:id="rId10"/>
          <w:footerReference w:type="even" r:id="rId11"/>
          <w:footerReference w:type="default" r:id="rId12"/>
          <w:headerReference w:type="first" r:id="rId13"/>
          <w:footerReference w:type="first" r:id="rId14"/>
          <w:type w:val="continuous"/>
          <w:pgSz w:w="11910" w:h="16840"/>
          <w:pgMar w:top="1020" w:right="1275" w:bottom="280" w:left="1275" w:header="720" w:footer="720" w:gutter="0"/>
          <w:cols w:space="720"/>
        </w:sectPr>
      </w:pPr>
    </w:p>
    <w:p w14:paraId="3E3E4A87" w14:textId="77777777" w:rsidR="00EE0A89" w:rsidRDefault="005E3384">
      <w:pPr>
        <w:pStyle w:val="Heading1"/>
        <w:tabs>
          <w:tab w:val="left" w:pos="385"/>
        </w:tabs>
        <w:spacing w:before="226"/>
        <w:ind w:hanging="165"/>
        <w:rPr>
          <w:sz w:val="24"/>
          <w:szCs w:val="24"/>
        </w:rPr>
      </w:pPr>
      <w:r>
        <w:rPr>
          <w:spacing w:val="-2"/>
        </w:rPr>
        <w:lastRenderedPageBreak/>
        <w:tab/>
      </w:r>
      <w:r>
        <w:rPr>
          <w:spacing w:val="-2"/>
          <w:sz w:val="24"/>
          <w:szCs w:val="24"/>
        </w:rPr>
        <w:t>Introduction</w:t>
      </w:r>
    </w:p>
    <w:p w14:paraId="76BDFBF9" w14:textId="77777777" w:rsidR="00EE0A89" w:rsidRDefault="005E3384">
      <w:pPr>
        <w:pStyle w:val="Heading1"/>
        <w:tabs>
          <w:tab w:val="left" w:pos="496"/>
        </w:tabs>
        <w:ind w:hanging="165"/>
        <w:jc w:val="both"/>
        <w:rPr>
          <w:b w:val="0"/>
          <w:bCs w:val="0"/>
          <w:sz w:val="20"/>
          <w:szCs w:val="20"/>
        </w:rPr>
      </w:pPr>
      <w:r>
        <w:rPr>
          <w:b w:val="0"/>
          <w:bCs w:val="0"/>
          <w:sz w:val="20"/>
          <w:szCs w:val="20"/>
        </w:rPr>
        <w:tab/>
        <w:t>Born amidst the explosion of digital technology, Generation Alpha grows up in an ecosystem where screen devices are no longer</w:t>
      </w:r>
      <w:r>
        <w:rPr>
          <w:b w:val="0"/>
          <w:bCs w:val="0"/>
          <w:sz w:val="20"/>
          <w:szCs w:val="20"/>
        </w:rPr>
        <w:t xml:space="preserve"> merely tools but an integral part of their social existence. In urban areas such as South Jakarta, the phenomenon of high screen time among elementary school students has reached a worrying point. According to reports by We Are Social &amp; Meltwater (2024), </w:t>
      </w:r>
      <w:r>
        <w:rPr>
          <w:b w:val="0"/>
          <w:bCs w:val="0"/>
          <w:sz w:val="20"/>
          <w:szCs w:val="20"/>
        </w:rPr>
        <w:t>the average daily internet usage in Indonesia is at a significant level, and children in large cities are often exposed to screens for more than five hours per day. This condition is reinforced by official data from the Indonesian Internet Service Provider</w:t>
      </w:r>
      <w:r>
        <w:rPr>
          <w:b w:val="0"/>
          <w:bCs w:val="0"/>
          <w:sz w:val="20"/>
          <w:szCs w:val="20"/>
        </w:rPr>
        <w:t>s Association, which records that internet penetration among the child age group (under 13 years) has reached 23.19% of the total national user population (</w:t>
      </w:r>
      <w:proofErr w:type="spellStart"/>
      <w:r>
        <w:rPr>
          <w:b w:val="0"/>
          <w:bCs w:val="0"/>
          <w:sz w:val="20"/>
          <w:szCs w:val="20"/>
        </w:rPr>
        <w:t>Pancawati</w:t>
      </w:r>
      <w:proofErr w:type="spellEnd"/>
      <w:r>
        <w:rPr>
          <w:b w:val="0"/>
          <w:bCs w:val="0"/>
          <w:sz w:val="20"/>
          <w:szCs w:val="20"/>
        </w:rPr>
        <w:t>, 2026). The high intensity creates a communication paradox; although they are highly conne</w:t>
      </w:r>
      <w:r>
        <w:rPr>
          <w:b w:val="0"/>
          <w:bCs w:val="0"/>
          <w:sz w:val="20"/>
          <w:szCs w:val="20"/>
        </w:rPr>
        <w:t>cted digitally, their ability to engage in quality face-to-face interactions actually shows signs of degradation (Misra et al., 2014). Children tend to be more proficient at expressing themselves through digital symbols than through eye contact or body lan</w:t>
      </w:r>
      <w:r>
        <w:rPr>
          <w:b w:val="0"/>
          <w:bCs w:val="0"/>
          <w:sz w:val="20"/>
          <w:szCs w:val="20"/>
        </w:rPr>
        <w:t>guage in direct communication (Turkle, 2015).</w:t>
      </w:r>
    </w:p>
    <w:p w14:paraId="717884FA" w14:textId="77777777" w:rsidR="00EE0A89" w:rsidRDefault="005E3384">
      <w:pPr>
        <w:pStyle w:val="Heading1"/>
        <w:tabs>
          <w:tab w:val="left" w:pos="496"/>
        </w:tabs>
        <w:ind w:hanging="165"/>
        <w:jc w:val="both"/>
        <w:rPr>
          <w:b w:val="0"/>
          <w:bCs w:val="0"/>
          <w:sz w:val="20"/>
          <w:szCs w:val="20"/>
        </w:rPr>
      </w:pPr>
      <w:r>
        <w:rPr>
          <w:b w:val="0"/>
          <w:bCs w:val="0"/>
          <w:sz w:val="20"/>
          <w:szCs w:val="20"/>
        </w:rPr>
        <w:tab/>
        <w:t>The main issue that arises in the field is the phenomenon of phubbing from an early age and the decline of empathy in interpersonal communication. Data from the Central Statistics Agency confirms that approxim</w:t>
      </w:r>
      <w:r>
        <w:rPr>
          <w:b w:val="0"/>
          <w:bCs w:val="0"/>
          <w:sz w:val="20"/>
          <w:szCs w:val="20"/>
        </w:rPr>
        <w:t>ately 41.02% of young children in Indonesia have become active internet users, with usage duration continuously increasing in metropolitan areas (Directorate of Social Welfare Statistics, 2025). A recent meta-analysis by Vasconcellos et al. (2025) revealed</w:t>
      </w:r>
      <w:r>
        <w:rPr>
          <w:b w:val="0"/>
          <w:bCs w:val="0"/>
          <w:sz w:val="20"/>
          <w:szCs w:val="20"/>
        </w:rPr>
        <w:t xml:space="preserve"> a reciprocal relationship in which high electronic screen use triggers socio-emotional problems, which in turn leads children to tend to use gadgets as a coping mechanism to manage their distress. These findings are reinforced by Wijaya et al. (2024), who</w:t>
      </w:r>
      <w:r>
        <w:rPr>
          <w:b w:val="0"/>
          <w:bCs w:val="0"/>
          <w:sz w:val="20"/>
          <w:szCs w:val="20"/>
        </w:rPr>
        <w:t xml:space="preserve"> identified a significant correlation between students' screen time intensity and emotional intelligence development, emphasizing the need for screen time management to support emotional maturity at the stage of critical development. In South Jakarta, wher</w:t>
      </w:r>
      <w:r>
        <w:rPr>
          <w:b w:val="0"/>
          <w:bCs w:val="0"/>
          <w:sz w:val="20"/>
          <w:szCs w:val="20"/>
        </w:rPr>
        <w:t>e technology penetration is very high, education practitioners report a tendency for students to be more individualistic and less responsive to verbal instructions (</w:t>
      </w:r>
      <w:proofErr w:type="spellStart"/>
      <w:r>
        <w:rPr>
          <w:b w:val="0"/>
          <w:bCs w:val="0"/>
          <w:sz w:val="20"/>
          <w:szCs w:val="20"/>
        </w:rPr>
        <w:t>Chusna</w:t>
      </w:r>
      <w:proofErr w:type="spellEnd"/>
      <w:r>
        <w:rPr>
          <w:b w:val="0"/>
          <w:bCs w:val="0"/>
          <w:sz w:val="20"/>
          <w:szCs w:val="20"/>
        </w:rPr>
        <w:t xml:space="preserve">, 2017). This problem is further emphasized by the study of </w:t>
      </w:r>
      <w:proofErr w:type="spellStart"/>
      <w:r>
        <w:rPr>
          <w:b w:val="0"/>
          <w:bCs w:val="0"/>
          <w:sz w:val="20"/>
          <w:szCs w:val="20"/>
        </w:rPr>
        <w:t>Saepudin</w:t>
      </w:r>
      <w:proofErr w:type="spellEnd"/>
      <w:r>
        <w:rPr>
          <w:b w:val="0"/>
          <w:bCs w:val="0"/>
          <w:sz w:val="20"/>
          <w:szCs w:val="20"/>
        </w:rPr>
        <w:t xml:space="preserve"> et al. (2025), w</w:t>
      </w:r>
      <w:r>
        <w:rPr>
          <w:b w:val="0"/>
          <w:bCs w:val="0"/>
          <w:sz w:val="20"/>
          <w:szCs w:val="20"/>
        </w:rPr>
        <w:t>hich shows that parents' ignorance or apathetic attitudes toward the impact of digital transformation directly contributes to changes in children's social behavior when interacting with others. In addition, excessive digital stimulation, especially through</w:t>
      </w:r>
      <w:r>
        <w:rPr>
          <w:b w:val="0"/>
          <w:bCs w:val="0"/>
          <w:sz w:val="20"/>
          <w:szCs w:val="20"/>
        </w:rPr>
        <w:t xml:space="preserve"> gaming activities, has been proven to have a stronger negative impact on socio-emotional stability than other types of screen use. This shift in social behavior is fundamentally related to changes in children's communication environments. Theoretically, t</w:t>
      </w:r>
      <w:r>
        <w:rPr>
          <w:b w:val="0"/>
          <w:bCs w:val="0"/>
          <w:sz w:val="20"/>
          <w:szCs w:val="20"/>
        </w:rPr>
        <w:t>his phenomenon can be understood through Media Ecology Theory, popularized by Marshall McLuhan and further developed by Postman (1993). This theory views media not merely as channels of information, but as environments that shape human perception and behav</w:t>
      </w:r>
      <w:r>
        <w:rPr>
          <w:b w:val="0"/>
          <w:bCs w:val="0"/>
          <w:sz w:val="20"/>
          <w:szCs w:val="20"/>
        </w:rPr>
        <w:t>ior. In the context of Generation Alpha, the digital environment they inhabit redefines the way they perceive social relationships. Intensive smartphone use transforms the children's communication 'ecosystem' from a dialogical-personal nature to a technolo</w:t>
      </w:r>
      <w:r>
        <w:rPr>
          <w:b w:val="0"/>
          <w:bCs w:val="0"/>
          <w:sz w:val="20"/>
          <w:szCs w:val="20"/>
        </w:rPr>
        <w:t>gical-fragmented one. In this study, Screen Time Duration is conceptually defined by the American Academy of Pediatrics (AAP) as the amount of time an individual spends in front of electronic device screens (Putri et al., 2025). Operationally, this variabl</w:t>
      </w:r>
      <w:r>
        <w:rPr>
          <w:b w:val="0"/>
          <w:bCs w:val="0"/>
          <w:sz w:val="20"/>
          <w:szCs w:val="20"/>
        </w:rPr>
        <w:t>e is measured using a ratio scale with indicators of the frequency and daily duration of device use for non-academic activities (such as social media and online games) in hours per day (Wijaya et al., 2024). This measurement aims to observe the intensity o</w:t>
      </w:r>
      <w:r>
        <w:rPr>
          <w:b w:val="0"/>
          <w:bCs w:val="0"/>
          <w:sz w:val="20"/>
          <w:szCs w:val="20"/>
        </w:rPr>
        <w:t>f digital exposure that shapes the child's communication environment according to the assumptions of Media Ecology.</w:t>
      </w:r>
    </w:p>
    <w:p w14:paraId="37925F09" w14:textId="77777777" w:rsidR="00EE0A89" w:rsidRDefault="005E3384">
      <w:pPr>
        <w:pStyle w:val="Heading1"/>
        <w:tabs>
          <w:tab w:val="left" w:pos="496"/>
        </w:tabs>
        <w:ind w:hanging="165"/>
        <w:jc w:val="both"/>
        <w:rPr>
          <w:b w:val="0"/>
          <w:bCs w:val="0"/>
          <w:sz w:val="20"/>
          <w:szCs w:val="20"/>
        </w:rPr>
      </w:pPr>
      <w:r>
        <w:rPr>
          <w:b w:val="0"/>
          <w:bCs w:val="0"/>
          <w:sz w:val="20"/>
          <w:szCs w:val="20"/>
        </w:rPr>
        <w:tab/>
        <w:t>As a result, the Quality of Interpersonal Communication, defined as the level of effectiveness in message exchange that creates mutual unde</w:t>
      </w:r>
      <w:r>
        <w:rPr>
          <w:b w:val="0"/>
          <w:bCs w:val="0"/>
          <w:sz w:val="20"/>
          <w:szCs w:val="20"/>
        </w:rPr>
        <w:t>rstanding and emotional closeness (DeVito, 2022), experiences distortion due to low physical affective engagement. This quality is measured through five main indicators: openness and empathy (empathy), supportive attitude (supportiveness), positive attitud</w:t>
      </w:r>
      <w:r>
        <w:rPr>
          <w:b w:val="0"/>
          <w:bCs w:val="0"/>
          <w:sz w:val="20"/>
          <w:szCs w:val="20"/>
        </w:rPr>
        <w:t>e (positiveness), and equality (DeVito, 2022). Through measuring these indicators, this study maps the extent to which screen time distorts students' basic ability to form social relationships in the real world. South Jakarta is the fundamental locus of th</w:t>
      </w:r>
      <w:r>
        <w:rPr>
          <w:b w:val="0"/>
          <w:bCs w:val="0"/>
          <w:sz w:val="20"/>
          <w:szCs w:val="20"/>
        </w:rPr>
        <w:t>e research, due to its status as a center of urban lifestyle with the most advanced digital infrastructure in Indonesia, which directly accelerates the shift in interaction patterns.</w:t>
      </w:r>
    </w:p>
    <w:p w14:paraId="0554AB9F" w14:textId="77777777" w:rsidR="00EE0A89" w:rsidRDefault="005E3384">
      <w:pPr>
        <w:pStyle w:val="Heading1"/>
        <w:tabs>
          <w:tab w:val="left" w:pos="496"/>
        </w:tabs>
        <w:ind w:hanging="165"/>
        <w:jc w:val="both"/>
        <w:rPr>
          <w:b w:val="0"/>
          <w:bCs w:val="0"/>
          <w:sz w:val="20"/>
          <w:szCs w:val="20"/>
        </w:rPr>
      </w:pPr>
      <w:r>
        <w:rPr>
          <w:b w:val="0"/>
          <w:bCs w:val="0"/>
          <w:sz w:val="20"/>
          <w:szCs w:val="20"/>
        </w:rPr>
        <w:tab/>
        <w:t>Previous research provides a consistent picture regarding this threat. D</w:t>
      </w:r>
      <w:r>
        <w:rPr>
          <w:b w:val="0"/>
          <w:bCs w:val="0"/>
          <w:sz w:val="20"/>
          <w:szCs w:val="20"/>
        </w:rPr>
        <w:t xml:space="preserve">omitila et al. (2021) found that intensive gadget use makes students tend to ignore their surroundings, become quiet, and prefer playing with gadgets over interacting with peers. Meanwhile, </w:t>
      </w:r>
      <w:proofErr w:type="spellStart"/>
      <w:r>
        <w:rPr>
          <w:b w:val="0"/>
          <w:bCs w:val="0"/>
          <w:sz w:val="20"/>
          <w:szCs w:val="20"/>
        </w:rPr>
        <w:t>Köle</w:t>
      </w:r>
      <w:proofErr w:type="spellEnd"/>
      <w:r>
        <w:rPr>
          <w:b w:val="0"/>
          <w:bCs w:val="0"/>
          <w:sz w:val="20"/>
          <w:szCs w:val="20"/>
        </w:rPr>
        <w:t xml:space="preserve"> &amp; Yilmaz (2024) observed a significant positive relationship </w:t>
      </w:r>
      <w:r>
        <w:rPr>
          <w:b w:val="0"/>
          <w:bCs w:val="0"/>
          <w:sz w:val="20"/>
          <w:szCs w:val="20"/>
        </w:rPr>
        <w:t xml:space="preserve">between internet addiction and levels of social anxiety in students, placing them in a high-risk group. Furthermore, internet addiction and social anxiety among students place them in high-risk groups. Furthermore, </w:t>
      </w:r>
      <w:proofErr w:type="spellStart"/>
      <w:r>
        <w:rPr>
          <w:b w:val="0"/>
          <w:bCs w:val="0"/>
          <w:sz w:val="20"/>
          <w:szCs w:val="20"/>
        </w:rPr>
        <w:t>Purboningsih</w:t>
      </w:r>
      <w:proofErr w:type="spellEnd"/>
      <w:r>
        <w:rPr>
          <w:b w:val="0"/>
          <w:bCs w:val="0"/>
          <w:sz w:val="20"/>
          <w:szCs w:val="20"/>
        </w:rPr>
        <w:t xml:space="preserve"> et al. (2025) emphasize that</w:t>
      </w:r>
      <w:r>
        <w:rPr>
          <w:b w:val="0"/>
          <w:bCs w:val="0"/>
          <w:sz w:val="20"/>
          <w:szCs w:val="20"/>
        </w:rPr>
        <w:t xml:space="preserve"> parental mediation strategies, whether restrictive or active accompaniment, are crucial in determining how adolescents can adapt to using social media in a healthy manner. However, </w:t>
      </w:r>
      <w:proofErr w:type="spellStart"/>
      <w:r>
        <w:rPr>
          <w:b w:val="0"/>
          <w:bCs w:val="0"/>
          <w:sz w:val="20"/>
          <w:szCs w:val="20"/>
        </w:rPr>
        <w:t>Widyaatmadja</w:t>
      </w:r>
      <w:proofErr w:type="spellEnd"/>
      <w:r>
        <w:rPr>
          <w:b w:val="0"/>
          <w:bCs w:val="0"/>
          <w:sz w:val="20"/>
          <w:szCs w:val="20"/>
        </w:rPr>
        <w:t xml:space="preserve"> &amp; </w:t>
      </w:r>
      <w:proofErr w:type="spellStart"/>
      <w:r>
        <w:rPr>
          <w:b w:val="0"/>
          <w:bCs w:val="0"/>
          <w:sz w:val="20"/>
          <w:szCs w:val="20"/>
        </w:rPr>
        <w:t>Solechan</w:t>
      </w:r>
      <w:proofErr w:type="spellEnd"/>
      <w:r>
        <w:rPr>
          <w:b w:val="0"/>
          <w:bCs w:val="0"/>
          <w:sz w:val="20"/>
          <w:szCs w:val="20"/>
        </w:rPr>
        <w:t xml:space="preserve"> (2024) reveal that implementing digital parenting </w:t>
      </w:r>
      <w:r>
        <w:rPr>
          <w:b w:val="0"/>
          <w:bCs w:val="0"/>
          <w:sz w:val="20"/>
          <w:szCs w:val="20"/>
        </w:rPr>
        <w:t xml:space="preserve">in the current era requires extra effort from parents, </w:t>
      </w:r>
      <w:r>
        <w:rPr>
          <w:b w:val="0"/>
          <w:bCs w:val="0"/>
          <w:sz w:val="20"/>
          <w:szCs w:val="20"/>
        </w:rPr>
        <w:lastRenderedPageBreak/>
        <w:t xml:space="preserve">who are not only expected to understand technology but also to serve as good role models in its use. Studies by Miranti &amp; Putri (2021) and </w:t>
      </w:r>
      <w:proofErr w:type="spellStart"/>
      <w:r>
        <w:rPr>
          <w:b w:val="0"/>
          <w:bCs w:val="0"/>
          <w:sz w:val="20"/>
          <w:szCs w:val="20"/>
        </w:rPr>
        <w:t>Hubulo</w:t>
      </w:r>
      <w:proofErr w:type="spellEnd"/>
      <w:r>
        <w:rPr>
          <w:b w:val="0"/>
          <w:bCs w:val="0"/>
          <w:sz w:val="20"/>
          <w:szCs w:val="20"/>
        </w:rPr>
        <w:t xml:space="preserve"> et al. (2023) also confirm that excessive gadget use ca</w:t>
      </w:r>
      <w:r>
        <w:rPr>
          <w:b w:val="0"/>
          <w:bCs w:val="0"/>
          <w:sz w:val="20"/>
          <w:szCs w:val="20"/>
        </w:rPr>
        <w:t>n trigger individualistic behavior, withdrawal, and diminish children’s creativity and social interaction skills in the school environment. The consistency of these research findings indicates that screen exposure duration has serious implications for chil</w:t>
      </w:r>
      <w:r>
        <w:rPr>
          <w:b w:val="0"/>
          <w:bCs w:val="0"/>
          <w:sz w:val="20"/>
          <w:szCs w:val="20"/>
        </w:rPr>
        <w:t>dren’s social structure.</w:t>
      </w:r>
    </w:p>
    <w:p w14:paraId="1C48B3F4" w14:textId="77777777" w:rsidR="00EE0A89" w:rsidRDefault="005E3384">
      <w:pPr>
        <w:pStyle w:val="Heading1"/>
        <w:tabs>
          <w:tab w:val="left" w:pos="496"/>
        </w:tabs>
        <w:ind w:hanging="165"/>
        <w:jc w:val="both"/>
        <w:rPr>
          <w:b w:val="0"/>
          <w:bCs w:val="0"/>
          <w:sz w:val="20"/>
          <w:szCs w:val="20"/>
        </w:rPr>
      </w:pPr>
      <w:r>
        <w:rPr>
          <w:b w:val="0"/>
          <w:bCs w:val="0"/>
          <w:sz w:val="20"/>
          <w:szCs w:val="20"/>
        </w:rPr>
        <w:tab/>
        <w:t xml:space="preserve">Although many studies discuss technology and children, there is a significant research gap. Most previous studies focus on general psychological impacts or online game addiction, but very few specifically examine the dimension of </w:t>
      </w:r>
      <w:r>
        <w:rPr>
          <w:b w:val="0"/>
          <w:bCs w:val="0"/>
          <w:sz w:val="20"/>
          <w:szCs w:val="20"/>
        </w:rPr>
        <w:t>Interpersonal Communication Quality (such as openness, empathy, and supportive attitudes) among elementary school students in South Jakarta, who have unique sociographic characteristics as subjects in first-level technology (early adopters). In addition, a</w:t>
      </w:r>
      <w:r>
        <w:rPr>
          <w:b w:val="0"/>
          <w:bCs w:val="0"/>
          <w:sz w:val="20"/>
          <w:szCs w:val="20"/>
        </w:rPr>
        <w:t>lthough Azzahra (2024) shows that time management strategies using screen-timer methods and active family involvement can minimize the negative impact of technology, empirical data on the extent to which current screen time intensity has shifted interperso</w:t>
      </w:r>
      <w:r>
        <w:rPr>
          <w:b w:val="0"/>
          <w:bCs w:val="0"/>
          <w:sz w:val="20"/>
          <w:szCs w:val="20"/>
        </w:rPr>
        <w:t>nal communication norms at the elementary school level in urban areas are still very limited. Uncertainty regarding the saturation point of screen use that begins to damage children’s interpersonal abilities is a gap that must be urgently addressed by this</w:t>
      </w:r>
      <w:r>
        <w:rPr>
          <w:b w:val="0"/>
          <w:bCs w:val="0"/>
          <w:sz w:val="20"/>
          <w:szCs w:val="20"/>
        </w:rPr>
        <w:t xml:space="preserve"> research. The urgency of this research is based on the need to identify whether existing time management strategies are strong enough to maintain the quality of children’s social interactions amid the increasingly massive digital ecosystem.</w:t>
      </w:r>
    </w:p>
    <w:p w14:paraId="2C2C4C2B" w14:textId="77777777" w:rsidR="00EE0A89" w:rsidRDefault="005E3384">
      <w:pPr>
        <w:pStyle w:val="Heading1"/>
        <w:tabs>
          <w:tab w:val="left" w:pos="496"/>
        </w:tabs>
        <w:ind w:hanging="165"/>
        <w:jc w:val="both"/>
        <w:rPr>
          <w:b w:val="0"/>
          <w:bCs w:val="0"/>
          <w:sz w:val="20"/>
          <w:szCs w:val="20"/>
        </w:rPr>
      </w:pPr>
      <w:r>
        <w:rPr>
          <w:b w:val="0"/>
          <w:bCs w:val="0"/>
          <w:sz w:val="20"/>
          <w:szCs w:val="20"/>
        </w:rPr>
        <w:tab/>
        <w:t>The urgency o</w:t>
      </w:r>
      <w:r>
        <w:rPr>
          <w:b w:val="0"/>
          <w:bCs w:val="0"/>
          <w:sz w:val="20"/>
          <w:szCs w:val="20"/>
        </w:rPr>
        <w:t xml:space="preserve">f this research lies in the long-term risks to the social development of Generation Alpha, who will become the backbone of society in the future. Failure to improve the quality of interpersonal communication during the primary school development stage can </w:t>
      </w:r>
      <w:r>
        <w:rPr>
          <w:b w:val="0"/>
          <w:bCs w:val="0"/>
          <w:sz w:val="20"/>
          <w:szCs w:val="20"/>
        </w:rPr>
        <w:t>trigger a broader social skills crisis when they reach adulthood. This research is urgent to be conducted to provide a data basis for stakeholders in formulating appropriate digital mentoring strategies, especially in large urban areas. By understanding th</w:t>
      </w:r>
      <w:r>
        <w:rPr>
          <w:b w:val="0"/>
          <w:bCs w:val="0"/>
          <w:sz w:val="20"/>
          <w:szCs w:val="20"/>
        </w:rPr>
        <w:t>e extent of screen time influence, educators and parents can strive for the necessary balance to maintain the integrity of human communication skills amid the increasingly massive dominance of digital screens.</w:t>
      </w:r>
    </w:p>
    <w:p w14:paraId="3A72CDC3" w14:textId="77777777" w:rsidR="00EE0A89" w:rsidRDefault="005E3384">
      <w:pPr>
        <w:pStyle w:val="Heading1"/>
        <w:tabs>
          <w:tab w:val="left" w:pos="496"/>
        </w:tabs>
        <w:ind w:hanging="165"/>
        <w:rPr>
          <w:sz w:val="24"/>
          <w:szCs w:val="24"/>
        </w:rPr>
      </w:pPr>
      <w:r>
        <w:rPr>
          <w:b w:val="0"/>
          <w:bCs w:val="0"/>
          <w:sz w:val="20"/>
          <w:szCs w:val="20"/>
        </w:rPr>
        <w:tab/>
      </w:r>
      <w:r>
        <w:rPr>
          <w:sz w:val="24"/>
          <w:szCs w:val="24"/>
        </w:rPr>
        <w:t>Method</w:t>
      </w:r>
    </w:p>
    <w:p w14:paraId="614C77E5" w14:textId="77777777" w:rsidR="00EE0A89" w:rsidRDefault="005E3384">
      <w:pPr>
        <w:pStyle w:val="Heading1"/>
        <w:tabs>
          <w:tab w:val="left" w:pos="496"/>
        </w:tabs>
        <w:ind w:hanging="165"/>
        <w:jc w:val="both"/>
        <w:rPr>
          <w:rFonts w:eastAsia="Calibri"/>
          <w:b w:val="0"/>
          <w:bCs w:val="0"/>
          <w:kern w:val="2"/>
          <w:sz w:val="20"/>
          <w:szCs w:val="20"/>
          <w:lang w:val="zh-CN"/>
          <w14:ligatures w14:val="standardContextual"/>
        </w:rPr>
      </w:pPr>
      <w:r>
        <w:tab/>
      </w:r>
      <w:r>
        <w:rPr>
          <w:rFonts w:eastAsia="Calibri"/>
          <w:b w:val="0"/>
          <w:bCs w:val="0"/>
          <w:kern w:val="2"/>
          <w:sz w:val="20"/>
          <w:szCs w:val="20"/>
          <w:lang w:val="zh-CN"/>
          <w14:ligatures w14:val="standardContextual"/>
        </w:rPr>
        <w:t>This study adopts a post-positivist p</w:t>
      </w:r>
      <w:r>
        <w:rPr>
          <w:rFonts w:eastAsia="Calibri"/>
          <w:b w:val="0"/>
          <w:bCs w:val="0"/>
          <w:kern w:val="2"/>
          <w:sz w:val="20"/>
          <w:szCs w:val="20"/>
          <w:lang w:val="zh-CN"/>
          <w14:ligatures w14:val="standardContextual"/>
        </w:rPr>
        <w:t>aradigm that views reality as something that exists but cannot be fully understood due to the limitations of the researcher and the complex nature of phenomena (Mertens &amp; Wilson, 2019). In line with this paradigm, this study employs a quantitative approach</w:t>
      </w:r>
      <w:r>
        <w:rPr>
          <w:rFonts w:eastAsia="Calibri"/>
          <w:b w:val="0"/>
          <w:bCs w:val="0"/>
          <w:kern w:val="2"/>
          <w:sz w:val="20"/>
          <w:szCs w:val="20"/>
          <w:lang w:val="zh-CN"/>
          <w14:ligatures w14:val="standardContextual"/>
        </w:rPr>
        <w:t xml:space="preserve"> with an explanatory research design aimed at examining the effect of screen time duration on the quality of interpersonal communication (Creswell, 2018). The unit of analysis in this research is individuals, 4th and 5th grade students at SDS RPI and SDN 0</w:t>
      </w:r>
      <w:r>
        <w:rPr>
          <w:rFonts w:eastAsia="Calibri"/>
          <w:b w:val="0"/>
          <w:bCs w:val="0"/>
          <w:kern w:val="2"/>
          <w:sz w:val="20"/>
          <w:szCs w:val="20"/>
          <w:lang w:val="zh-CN"/>
          <w14:ligatures w14:val="standardContextual"/>
        </w:rPr>
        <w:t xml:space="preserve">7 Menteng Dalam, South Jakarta, who were selected deliberately as a </w:t>
      </w:r>
      <w:r>
        <w:rPr>
          <w:rFonts w:eastAsia="Calibri"/>
          <w:b w:val="0"/>
          <w:bCs w:val="0"/>
          <w:kern w:val="2"/>
          <w:sz w:val="20"/>
          <w:szCs w:val="20"/>
          <w14:ligatures w14:val="standardContextual"/>
        </w:rPr>
        <w:t xml:space="preserve">representation of the characteristics </w:t>
      </w:r>
      <w:r>
        <w:rPr>
          <w:rFonts w:eastAsia="Calibri"/>
          <w:b w:val="0"/>
          <w:bCs w:val="0"/>
          <w:kern w:val="2"/>
          <w:sz w:val="20"/>
          <w:szCs w:val="20"/>
          <w:lang w:val="zh-CN"/>
          <w14:ligatures w14:val="standardContextual"/>
        </w:rPr>
        <w:t xml:space="preserve">of Generation Alpha in urban areas. The selection of these two locations was based on strategic considerations of the geographical locus of Tebet and </w:t>
      </w:r>
      <w:r>
        <w:rPr>
          <w:rFonts w:eastAsia="Calibri"/>
          <w:b w:val="0"/>
          <w:bCs w:val="0"/>
          <w:kern w:val="2"/>
          <w:sz w:val="20"/>
          <w:szCs w:val="20"/>
          <w:lang w:val="zh-CN"/>
          <w14:ligatures w14:val="standardContextual"/>
        </w:rPr>
        <w:t>Menteng Dalam, which are buffer zones of the central business district with high mobility and massive exposure to digital technology. By involving one private school (SDS RPI) and one public school (SDN 07 Menteng Dalam), this study aims to obtain a spectr</w:t>
      </w:r>
      <w:r>
        <w:rPr>
          <w:rFonts w:eastAsia="Calibri"/>
          <w:b w:val="0"/>
          <w:bCs w:val="0"/>
          <w:kern w:val="2"/>
          <w:sz w:val="20"/>
          <w:szCs w:val="20"/>
          <w:lang w:val="zh-CN"/>
          <w14:ligatures w14:val="standardContextual"/>
        </w:rPr>
        <w:t>um of data from diverse socio-economic backgrounds while still within a homogeneous urban ecosystem. In addition, both schools have similar policies regarding the use of gadgets within the school environment, which makes it easier for the researcher to con</w:t>
      </w:r>
      <w:r>
        <w:rPr>
          <w:rFonts w:eastAsia="Calibri"/>
          <w:b w:val="0"/>
          <w:bCs w:val="0"/>
          <w:kern w:val="2"/>
          <w:sz w:val="20"/>
          <w:szCs w:val="20"/>
          <w:lang w:val="zh-CN"/>
          <w14:ligatures w14:val="standardContextual"/>
        </w:rPr>
        <w:t>trol confounding variables so that the focus remains on the impact of screen time duration outside school hours.</w:t>
      </w:r>
    </w:p>
    <w:p w14:paraId="4DA08606" w14:textId="77777777" w:rsidR="00EE0A89" w:rsidRDefault="005E3384">
      <w:pPr>
        <w:pStyle w:val="Heading1"/>
        <w:tabs>
          <w:tab w:val="left" w:pos="496"/>
        </w:tabs>
        <w:ind w:hanging="165"/>
        <w:jc w:val="both"/>
        <w:rPr>
          <w:rFonts w:eastAsia="Calibri"/>
          <w:b w:val="0"/>
          <w:bCs w:val="0"/>
          <w:kern w:val="2"/>
          <w:sz w:val="20"/>
          <w:szCs w:val="20"/>
          <w:lang w:val="zh-CN"/>
          <w14:ligatures w14:val="standardContextual"/>
        </w:rPr>
      </w:pPr>
      <w:r>
        <w:rPr>
          <w:rFonts w:eastAsia="Calibri"/>
          <w:b w:val="0"/>
          <w:bCs w:val="0"/>
          <w:kern w:val="2"/>
          <w:sz w:val="20"/>
          <w:szCs w:val="20"/>
          <w:lang w:val="zh-CN"/>
          <w14:ligatures w14:val="standardContextual"/>
        </w:rPr>
        <w:tab/>
        <w:t xml:space="preserve">The sampling method was carried out using probability sampling </w:t>
      </w:r>
      <w:r>
        <w:rPr>
          <w:rFonts w:eastAsia="Calibri"/>
          <w:b w:val="0"/>
          <w:bCs w:val="0"/>
          <w:kern w:val="2"/>
          <w:sz w:val="20"/>
          <w:szCs w:val="20"/>
          <w14:ligatures w14:val="standardContextual"/>
        </w:rPr>
        <w:t>techniques,</w:t>
      </w:r>
      <w:r>
        <w:rPr>
          <w:rFonts w:eastAsia="Calibri"/>
          <w:b w:val="0"/>
          <w:bCs w:val="0"/>
          <w:kern w:val="2"/>
          <w:sz w:val="20"/>
          <w:szCs w:val="20"/>
          <w:lang w:val="zh-CN"/>
          <w14:ligatures w14:val="standardContextual"/>
        </w:rPr>
        <w:t xml:space="preserve"> with the type of </w:t>
      </w:r>
      <w:r>
        <w:rPr>
          <w:rFonts w:eastAsia="Calibri"/>
          <w:b w:val="0"/>
          <w:bCs w:val="0"/>
          <w:kern w:val="2"/>
          <w:sz w:val="20"/>
          <w:szCs w:val="20"/>
          <w14:ligatures w14:val="standardContextual"/>
        </w:rPr>
        <w:t>total sampling</w:t>
      </w:r>
      <w:r>
        <w:rPr>
          <w:rFonts w:eastAsia="Calibri"/>
          <w:b w:val="0"/>
          <w:bCs w:val="0"/>
          <w:kern w:val="2"/>
          <w:sz w:val="20"/>
          <w:szCs w:val="20"/>
          <w:lang w:val="zh-CN"/>
          <w14:ligatures w14:val="standardContextual"/>
        </w:rPr>
        <w:t xml:space="preserve"> to ensure a fair representation of </w:t>
      </w:r>
      <w:r>
        <w:rPr>
          <w:rFonts w:eastAsia="Calibri"/>
          <w:b w:val="0"/>
          <w:bCs w:val="0"/>
          <w:kern w:val="2"/>
          <w:sz w:val="20"/>
          <w:szCs w:val="20"/>
          <w:lang w:val="zh-CN"/>
          <w14:ligatures w14:val="standardContextual"/>
        </w:rPr>
        <w:t xml:space="preserve">each grade level (Levy &amp; Lemeshow, 2008). Considering that the total number of 4th and 5th-grade students in both schools was only 89, the researcher decided to involve all members of the population as respondents. This step was taken to minimize sampling </w:t>
      </w:r>
      <w:r>
        <w:rPr>
          <w:rFonts w:eastAsia="Calibri"/>
          <w:b w:val="0"/>
          <w:bCs w:val="0"/>
          <w:kern w:val="2"/>
          <w:sz w:val="20"/>
          <w:szCs w:val="20"/>
          <w:lang w:val="zh-CN"/>
          <w14:ligatures w14:val="standardContextual"/>
        </w:rPr>
        <w:t>error and improve the precision of regression analysis, so that the data obtained provides an accurate depiction of interpersonal communication profiles without the need to generalize from a small sample (Ryan, 2013). The data collection method was carried</w:t>
      </w:r>
      <w:r>
        <w:rPr>
          <w:rFonts w:eastAsia="Calibri"/>
          <w:b w:val="0"/>
          <w:bCs w:val="0"/>
          <w:kern w:val="2"/>
          <w:sz w:val="20"/>
          <w:szCs w:val="20"/>
          <w:lang w:val="zh-CN"/>
          <w14:ligatures w14:val="standardContextual"/>
        </w:rPr>
        <w:t xml:space="preserve"> out through structured questionnaires, where the variable of interpersonal communication quality was measured using an interval scale to allow precise statistical analysis, while screen time duration was measured using a ratio scale in units of hours or m</w:t>
      </w:r>
      <w:r>
        <w:rPr>
          <w:rFonts w:eastAsia="Calibri"/>
          <w:b w:val="0"/>
          <w:bCs w:val="0"/>
          <w:kern w:val="2"/>
          <w:sz w:val="20"/>
          <w:szCs w:val="20"/>
          <w:lang w:val="zh-CN"/>
          <w14:ligatures w14:val="standardContextual"/>
        </w:rPr>
        <w:t>inutes (Babbie, 2010).</w:t>
      </w:r>
    </w:p>
    <w:p w14:paraId="22427B5C" w14:textId="77777777" w:rsidR="00EE0A89" w:rsidRDefault="005E3384">
      <w:pPr>
        <w:pStyle w:val="Heading1"/>
        <w:tabs>
          <w:tab w:val="left" w:pos="496"/>
        </w:tabs>
        <w:ind w:hanging="165"/>
        <w:jc w:val="both"/>
        <w:rPr>
          <w:rFonts w:eastAsia="Calibri"/>
          <w:b w:val="0"/>
          <w:bCs w:val="0"/>
          <w:kern w:val="2"/>
          <w:sz w:val="20"/>
          <w:szCs w:val="20"/>
          <w:lang w:val="zh-CN"/>
          <w14:ligatures w14:val="standardContextual"/>
        </w:rPr>
      </w:pPr>
      <w:r>
        <w:rPr>
          <w:rFonts w:eastAsia="Calibri"/>
          <w:b w:val="0"/>
          <w:bCs w:val="0"/>
          <w:kern w:val="2"/>
          <w:sz w:val="20"/>
          <w:szCs w:val="20"/>
          <w:lang w:val="zh-CN"/>
          <w14:ligatures w14:val="standardContextual"/>
        </w:rPr>
        <w:tab/>
        <w:t>Data analysis was carried out in stages through classical assumption tests before proceeding to simple linear regression analysis to test the hypothesis. The effectiveness of the model was then measured through the coefficient of de</w:t>
      </w:r>
      <w:r>
        <w:rPr>
          <w:rFonts w:eastAsia="Calibri"/>
          <w:b w:val="0"/>
          <w:bCs w:val="0"/>
          <w:kern w:val="2"/>
          <w:sz w:val="20"/>
          <w:szCs w:val="20"/>
          <w:lang w:val="zh-CN"/>
          <w14:ligatures w14:val="standardContextual"/>
        </w:rPr>
        <w:t xml:space="preserve">termination (R2) to </w:t>
      </w:r>
      <w:r>
        <w:rPr>
          <w:rFonts w:eastAsia="Calibri"/>
          <w:b w:val="0"/>
          <w:bCs w:val="0"/>
          <w:kern w:val="2"/>
          <w:sz w:val="20"/>
          <w:szCs w:val="20"/>
          <w14:ligatures w14:val="standardContextual"/>
        </w:rPr>
        <w:t>determine</w:t>
      </w:r>
      <w:r>
        <w:rPr>
          <w:rFonts w:eastAsia="Calibri"/>
          <w:b w:val="0"/>
          <w:bCs w:val="0"/>
          <w:kern w:val="2"/>
          <w:sz w:val="20"/>
          <w:szCs w:val="20"/>
          <w:lang w:val="zh-CN"/>
          <w14:ligatures w14:val="standardContextual"/>
        </w:rPr>
        <w:t xml:space="preserve"> the extent of the contribution of screen time to the variation in students' interpersonal communication quality (Hair et al., 2022). The limitation of this study focuses on the overall duration of screen exposure without diffe</w:t>
      </w:r>
      <w:r>
        <w:rPr>
          <w:rFonts w:eastAsia="Calibri"/>
          <w:b w:val="0"/>
          <w:bCs w:val="0"/>
          <w:kern w:val="2"/>
          <w:sz w:val="20"/>
          <w:szCs w:val="20"/>
          <w:lang w:val="zh-CN"/>
          <w14:ligatures w14:val="standardContextual"/>
        </w:rPr>
        <w:t xml:space="preserve">rentiating the types of digital content consumed, </w:t>
      </w:r>
      <w:r>
        <w:rPr>
          <w:rFonts w:eastAsia="Calibri"/>
          <w:b w:val="0"/>
          <w:bCs w:val="0"/>
          <w:kern w:val="2"/>
          <w:sz w:val="20"/>
          <w:szCs w:val="20"/>
          <w14:ligatures w14:val="standardContextual"/>
        </w:rPr>
        <w:t xml:space="preserve">and it </w:t>
      </w:r>
      <w:r>
        <w:rPr>
          <w:rFonts w:eastAsia="Calibri"/>
          <w:b w:val="0"/>
          <w:bCs w:val="0"/>
          <w:kern w:val="2"/>
          <w:sz w:val="20"/>
          <w:szCs w:val="20"/>
          <w:lang w:val="zh-CN"/>
          <w14:ligatures w14:val="standardContextual"/>
        </w:rPr>
        <w:t xml:space="preserve">is limited to the geographic locus of South Jakarta, the generalization of the results </w:t>
      </w:r>
      <w:r>
        <w:rPr>
          <w:rFonts w:eastAsia="Calibri"/>
          <w:b w:val="0"/>
          <w:bCs w:val="0"/>
          <w:kern w:val="2"/>
          <w:sz w:val="20"/>
          <w:szCs w:val="20"/>
          <w14:ligatures w14:val="standardContextual"/>
        </w:rPr>
        <w:t xml:space="preserve">must be </w:t>
      </w:r>
      <w:r>
        <w:rPr>
          <w:rFonts w:eastAsia="Calibri"/>
          <w:b w:val="0"/>
          <w:bCs w:val="0"/>
          <w:kern w:val="2"/>
          <w:sz w:val="20"/>
          <w:szCs w:val="20"/>
          <w:lang w:val="zh-CN"/>
          <w14:ligatures w14:val="standardContextual"/>
        </w:rPr>
        <w:t>carried out carefully in areas with different socio-economic characteristics (Neuman, 2014).</w:t>
      </w:r>
    </w:p>
    <w:p w14:paraId="6B833077" w14:textId="77777777" w:rsidR="00EE0A89" w:rsidRDefault="00EE0A89">
      <w:pPr>
        <w:jc w:val="both"/>
        <w:rPr>
          <w:rFonts w:eastAsia="Calibri"/>
          <w:b/>
          <w:bCs/>
          <w:kern w:val="2"/>
          <w:sz w:val="20"/>
          <w:szCs w:val="20"/>
          <w:lang w:val="zh-CN"/>
          <w14:ligatures w14:val="standardContextual"/>
        </w:rPr>
      </w:pPr>
    </w:p>
    <w:p w14:paraId="22E74057" w14:textId="47AF0B5B" w:rsidR="00EE0A89" w:rsidRDefault="005E3384">
      <w:pPr>
        <w:ind w:firstLine="165"/>
        <w:jc w:val="both"/>
        <w:rPr>
          <w:b/>
          <w:bCs/>
          <w:sz w:val="24"/>
          <w:szCs w:val="24"/>
        </w:rPr>
      </w:pPr>
      <w:r>
        <w:rPr>
          <w:b/>
          <w:bCs/>
          <w:sz w:val="24"/>
          <w:szCs w:val="24"/>
        </w:rPr>
        <w:lastRenderedPageBreak/>
        <w:t>I</w:t>
      </w:r>
      <w:r>
        <w:rPr>
          <w:b/>
          <w:bCs/>
          <w:sz w:val="28"/>
          <w:szCs w:val="28"/>
        </w:rPr>
        <w:t xml:space="preserve">. </w:t>
      </w:r>
      <w:r>
        <w:rPr>
          <w:b/>
          <w:bCs/>
          <w:sz w:val="24"/>
          <w:szCs w:val="24"/>
        </w:rPr>
        <w:t>RESEARC</w:t>
      </w:r>
      <w:r>
        <w:rPr>
          <w:b/>
          <w:bCs/>
          <w:sz w:val="24"/>
          <w:szCs w:val="24"/>
        </w:rPr>
        <w:t xml:space="preserve">H RESULTS </w:t>
      </w:r>
    </w:p>
    <w:p w14:paraId="1C9C0DDE" w14:textId="77777777" w:rsidR="00EE0A89" w:rsidRDefault="005E3384">
      <w:pPr>
        <w:ind w:firstLine="165"/>
        <w:jc w:val="both"/>
        <w:rPr>
          <w:b/>
          <w:bCs/>
          <w:sz w:val="24"/>
          <w:szCs w:val="24"/>
        </w:rPr>
      </w:pPr>
      <w:r>
        <w:rPr>
          <w:b/>
          <w:bCs/>
          <w:sz w:val="24"/>
          <w:szCs w:val="24"/>
        </w:rPr>
        <w:t>1. Respondent Profile and Screen Time Characteristics</w:t>
      </w:r>
    </w:p>
    <w:p w14:paraId="29CCC355" w14:textId="77777777" w:rsidR="00EE0A89" w:rsidRDefault="005E3384">
      <w:pPr>
        <w:ind w:firstLine="165"/>
        <w:jc w:val="both"/>
        <w:rPr>
          <w:b/>
          <w:bCs/>
          <w:sz w:val="24"/>
          <w:szCs w:val="24"/>
        </w:rPr>
      </w:pPr>
      <w:r>
        <w:rPr>
          <w:b/>
          <w:bCs/>
          <w:sz w:val="24"/>
          <w:szCs w:val="24"/>
        </w:rPr>
        <w:t>A. Overview of Respondents</w:t>
      </w:r>
    </w:p>
    <w:p w14:paraId="2F6E6ADF" w14:textId="77777777" w:rsidR="00EE0A89" w:rsidRDefault="005E3384">
      <w:pPr>
        <w:ind w:left="165"/>
        <w:jc w:val="both"/>
        <w:rPr>
          <w:sz w:val="20"/>
          <w:szCs w:val="20"/>
        </w:rPr>
      </w:pPr>
      <w:r>
        <w:rPr>
          <w:sz w:val="20"/>
          <w:szCs w:val="20"/>
        </w:rPr>
        <w:t>This study involved 89 respondents who were fourth and fifth-grade elementary school students in the South Jakarta area. The respondents in this study are classifie</w:t>
      </w:r>
      <w:r>
        <w:rPr>
          <w:sz w:val="20"/>
          <w:szCs w:val="20"/>
        </w:rPr>
        <w:t xml:space="preserve">d as the early </w:t>
      </w:r>
      <w:proofErr w:type="gramStart"/>
      <w:r>
        <w:rPr>
          <w:sz w:val="20"/>
          <w:szCs w:val="20"/>
        </w:rPr>
        <w:t>adopters</w:t>
      </w:r>
      <w:proofErr w:type="gramEnd"/>
      <w:r>
        <w:rPr>
          <w:sz w:val="20"/>
          <w:szCs w:val="20"/>
        </w:rPr>
        <w:t xml:space="preserve"> group of Generation Alpha, who grew up in a mature digital ecosystem. As residents in an urban center with the highest internet penetration in Indonesia, the respondents have very easy access to gadgets, whether tablets or smartphon</w:t>
      </w:r>
      <w:r>
        <w:rPr>
          <w:sz w:val="20"/>
          <w:szCs w:val="20"/>
        </w:rPr>
        <w:t>es. The demographic characteristics and gadget access behavior of the respondents are presented in detail in Table 1 below:</w:t>
      </w:r>
    </w:p>
    <w:p w14:paraId="3A06C26E" w14:textId="77777777" w:rsidR="00EE0A89" w:rsidRDefault="00EE0A89">
      <w:pPr>
        <w:ind w:left="165"/>
        <w:jc w:val="both"/>
        <w:rPr>
          <w:sz w:val="20"/>
          <w:szCs w:val="20"/>
        </w:rPr>
      </w:pPr>
    </w:p>
    <w:p w14:paraId="305DD280" w14:textId="77777777" w:rsidR="00EE0A89" w:rsidRDefault="005E3384">
      <w:pPr>
        <w:ind w:left="165"/>
        <w:jc w:val="center"/>
        <w:rPr>
          <w:b/>
          <w:bCs/>
          <w:sz w:val="20"/>
          <w:szCs w:val="20"/>
          <w:lang w:val="zh-CN"/>
        </w:rPr>
      </w:pPr>
      <w:r>
        <w:rPr>
          <w:b/>
          <w:bCs/>
          <w:sz w:val="20"/>
          <w:szCs w:val="20"/>
          <w:lang w:val="zh-CN"/>
        </w:rPr>
        <w:t>Table 1 Demographic Profile and Device Access Frequency of Respondents (N=89)</w:t>
      </w:r>
    </w:p>
    <w:p w14:paraId="1A61387E" w14:textId="77777777" w:rsidR="00EE0A89" w:rsidRDefault="005E3384">
      <w:pPr>
        <w:ind w:left="165"/>
        <w:jc w:val="center"/>
        <w:rPr>
          <w:b/>
          <w:bCs/>
          <w:sz w:val="20"/>
          <w:szCs w:val="20"/>
          <w:lang w:val="zh-CN"/>
        </w:rPr>
      </w:pPr>
      <w:r>
        <w:rPr>
          <w:sz w:val="20"/>
          <w:szCs w:val="20"/>
        </w:rPr>
        <w:t xml:space="preserve"> </w:t>
      </w:r>
    </w:p>
    <w:tbl>
      <w:tblPr>
        <w:tblStyle w:val="TableGrid"/>
        <w:tblW w:w="0" w:type="auto"/>
        <w:jc w:val="center"/>
        <w:tblLook w:val="04A0" w:firstRow="1" w:lastRow="0" w:firstColumn="1" w:lastColumn="0" w:noHBand="0" w:noVBand="1"/>
      </w:tblPr>
      <w:tblGrid>
        <w:gridCol w:w="2659"/>
        <w:gridCol w:w="1926"/>
        <w:gridCol w:w="1542"/>
        <w:gridCol w:w="1709"/>
      </w:tblGrid>
      <w:tr w:rsidR="00EE0A89" w14:paraId="3E41C8B2" w14:textId="77777777">
        <w:trPr>
          <w:jc w:val="center"/>
        </w:trPr>
        <w:tc>
          <w:tcPr>
            <w:tcW w:w="0" w:type="auto"/>
            <w:tcBorders>
              <w:top w:val="nil"/>
              <w:left w:val="nil"/>
              <w:bottom w:val="single" w:sz="4" w:space="0" w:color="000000"/>
              <w:right w:val="nil"/>
              <w:tl2br w:val="nil"/>
            </w:tcBorders>
            <w:shd w:val="clear" w:color="auto" w:fill="FFFFFF"/>
            <w:vAlign w:val="center"/>
          </w:tcPr>
          <w:p w14:paraId="1EC0F1E6" w14:textId="77777777" w:rsidR="00EE0A89" w:rsidRDefault="005E3384">
            <w:pPr>
              <w:ind w:left="165"/>
              <w:jc w:val="both"/>
              <w:rPr>
                <w:b/>
                <w:color w:val="000000"/>
                <w:sz w:val="20"/>
                <w:szCs w:val="20"/>
                <w:lang w:val="zh-CN"/>
              </w:rPr>
            </w:pPr>
            <w:r>
              <w:rPr>
                <w:b/>
                <w:color w:val="000000"/>
                <w:sz w:val="20"/>
                <w:szCs w:val="20"/>
                <w:lang w:val="zh-CN"/>
              </w:rPr>
              <w:t>Characteristics</w:t>
            </w:r>
          </w:p>
        </w:tc>
        <w:tc>
          <w:tcPr>
            <w:tcW w:w="0" w:type="auto"/>
            <w:tcBorders>
              <w:top w:val="nil"/>
              <w:left w:val="nil"/>
              <w:bottom w:val="single" w:sz="4" w:space="0" w:color="000000"/>
              <w:right w:val="nil"/>
            </w:tcBorders>
            <w:shd w:val="clear" w:color="auto" w:fill="FFFFFF"/>
            <w:vAlign w:val="center"/>
          </w:tcPr>
          <w:p w14:paraId="6B0CB9E7" w14:textId="77777777" w:rsidR="00EE0A89" w:rsidRDefault="005E3384">
            <w:pPr>
              <w:ind w:left="165"/>
              <w:jc w:val="both"/>
              <w:rPr>
                <w:b/>
                <w:color w:val="000000"/>
                <w:sz w:val="20"/>
                <w:szCs w:val="20"/>
                <w:lang w:val="zh-CN"/>
              </w:rPr>
            </w:pPr>
            <w:r>
              <w:rPr>
                <w:b/>
                <w:color w:val="000000"/>
                <w:sz w:val="20"/>
                <w:szCs w:val="20"/>
                <w:lang w:val="zh-CN"/>
              </w:rPr>
              <w:t>Category</w:t>
            </w:r>
          </w:p>
        </w:tc>
        <w:tc>
          <w:tcPr>
            <w:tcW w:w="0" w:type="auto"/>
            <w:tcBorders>
              <w:top w:val="nil"/>
              <w:left w:val="nil"/>
              <w:bottom w:val="single" w:sz="4" w:space="0" w:color="000000"/>
              <w:right w:val="nil"/>
            </w:tcBorders>
            <w:shd w:val="clear" w:color="auto" w:fill="FFFFFF"/>
            <w:vAlign w:val="center"/>
          </w:tcPr>
          <w:p w14:paraId="6244B958" w14:textId="77777777" w:rsidR="00EE0A89" w:rsidRDefault="005E3384">
            <w:pPr>
              <w:ind w:left="165"/>
              <w:jc w:val="right"/>
              <w:rPr>
                <w:b/>
                <w:color w:val="000000"/>
                <w:sz w:val="20"/>
                <w:szCs w:val="20"/>
                <w:lang w:val="zh-CN"/>
              </w:rPr>
            </w:pPr>
            <w:r>
              <w:rPr>
                <w:b/>
                <w:color w:val="000000"/>
                <w:sz w:val="20"/>
                <w:szCs w:val="20"/>
                <w:lang w:val="zh-CN"/>
              </w:rPr>
              <w:t>Frequency (f)</w:t>
            </w:r>
          </w:p>
        </w:tc>
        <w:tc>
          <w:tcPr>
            <w:tcW w:w="0" w:type="auto"/>
            <w:tcBorders>
              <w:top w:val="nil"/>
              <w:left w:val="nil"/>
              <w:bottom w:val="single" w:sz="4" w:space="0" w:color="000000"/>
              <w:right w:val="nil"/>
            </w:tcBorders>
            <w:shd w:val="clear" w:color="auto" w:fill="FFFFFF"/>
            <w:vAlign w:val="center"/>
          </w:tcPr>
          <w:p w14:paraId="01874A80" w14:textId="77777777" w:rsidR="00EE0A89" w:rsidRDefault="005E3384">
            <w:pPr>
              <w:ind w:left="165"/>
              <w:jc w:val="right"/>
              <w:rPr>
                <w:b/>
                <w:color w:val="000000"/>
                <w:sz w:val="20"/>
                <w:szCs w:val="20"/>
                <w:lang w:val="zh-CN"/>
              </w:rPr>
            </w:pPr>
            <w:r>
              <w:rPr>
                <w:b/>
                <w:color w:val="000000"/>
                <w:sz w:val="20"/>
                <w:szCs w:val="20"/>
                <w:lang w:val="zh-CN"/>
              </w:rPr>
              <w:t xml:space="preserve">Percentage </w:t>
            </w:r>
            <w:r>
              <w:rPr>
                <w:b/>
                <w:color w:val="000000"/>
                <w:sz w:val="20"/>
                <w:szCs w:val="20"/>
                <w:lang w:val="zh-CN"/>
              </w:rPr>
              <w:t>(%)</w:t>
            </w:r>
          </w:p>
        </w:tc>
      </w:tr>
      <w:tr w:rsidR="00EE0A89" w14:paraId="3222E28C" w14:textId="77777777">
        <w:trPr>
          <w:jc w:val="center"/>
        </w:trPr>
        <w:tc>
          <w:tcPr>
            <w:tcW w:w="0" w:type="auto"/>
            <w:vMerge w:val="restart"/>
            <w:tcBorders>
              <w:top w:val="single" w:sz="4" w:space="0" w:color="000000"/>
              <w:left w:val="nil"/>
              <w:bottom w:val="nil"/>
              <w:right w:val="single" w:sz="4" w:space="0" w:color="000000"/>
            </w:tcBorders>
            <w:shd w:val="clear" w:color="auto" w:fill="FFFFFF"/>
            <w:vAlign w:val="center"/>
          </w:tcPr>
          <w:p w14:paraId="7CBD3758" w14:textId="77777777" w:rsidR="00EE0A89" w:rsidRDefault="005E3384">
            <w:pPr>
              <w:ind w:left="165"/>
              <w:jc w:val="both"/>
              <w:rPr>
                <w:b/>
                <w:color w:val="000000"/>
                <w:sz w:val="20"/>
                <w:szCs w:val="20"/>
                <w:lang w:val="zh-CN"/>
              </w:rPr>
            </w:pPr>
            <w:r>
              <w:rPr>
                <w:b/>
                <w:color w:val="000000"/>
                <w:sz w:val="20"/>
                <w:szCs w:val="20"/>
                <w:lang w:val="zh-CN"/>
              </w:rPr>
              <w:t>Jenis Kelamin</w:t>
            </w:r>
          </w:p>
        </w:tc>
        <w:tc>
          <w:tcPr>
            <w:tcW w:w="0" w:type="auto"/>
            <w:tcBorders>
              <w:top w:val="single" w:sz="4" w:space="0" w:color="000000"/>
              <w:left w:val="single" w:sz="4" w:space="0" w:color="000000"/>
              <w:bottom w:val="nil"/>
              <w:right w:val="nil"/>
            </w:tcBorders>
            <w:shd w:val="clear" w:color="auto" w:fill="FFFFFF"/>
            <w:vAlign w:val="center"/>
          </w:tcPr>
          <w:p w14:paraId="020118BE" w14:textId="77777777" w:rsidR="00EE0A89" w:rsidRDefault="005E3384">
            <w:pPr>
              <w:ind w:left="165"/>
              <w:jc w:val="both"/>
              <w:rPr>
                <w:color w:val="000000"/>
                <w:sz w:val="20"/>
                <w:szCs w:val="20"/>
                <w:lang w:val="zh-CN"/>
              </w:rPr>
            </w:pPr>
            <w:r>
              <w:rPr>
                <w:color w:val="000000"/>
                <w:sz w:val="20"/>
                <w:szCs w:val="20"/>
                <w:lang w:val="zh-CN"/>
              </w:rPr>
              <w:t>Male (1)</w:t>
            </w:r>
          </w:p>
        </w:tc>
        <w:tc>
          <w:tcPr>
            <w:tcW w:w="0" w:type="auto"/>
            <w:tcBorders>
              <w:top w:val="single" w:sz="4" w:space="0" w:color="000000"/>
              <w:left w:val="nil"/>
              <w:bottom w:val="nil"/>
              <w:right w:val="nil"/>
            </w:tcBorders>
            <w:shd w:val="clear" w:color="auto" w:fill="FFFFFF"/>
            <w:vAlign w:val="center"/>
          </w:tcPr>
          <w:p w14:paraId="7F1EE88B" w14:textId="77777777" w:rsidR="00EE0A89" w:rsidRDefault="005E3384">
            <w:pPr>
              <w:ind w:left="165"/>
              <w:jc w:val="right"/>
              <w:rPr>
                <w:color w:val="000000"/>
                <w:sz w:val="20"/>
                <w:szCs w:val="20"/>
                <w:lang w:val="zh-CN"/>
              </w:rPr>
            </w:pPr>
            <w:r>
              <w:rPr>
                <w:color w:val="000000"/>
                <w:sz w:val="20"/>
                <w:szCs w:val="20"/>
                <w:lang w:val="zh-CN"/>
              </w:rPr>
              <w:t>41</w:t>
            </w:r>
          </w:p>
        </w:tc>
        <w:tc>
          <w:tcPr>
            <w:tcW w:w="0" w:type="auto"/>
            <w:tcBorders>
              <w:top w:val="single" w:sz="4" w:space="0" w:color="000000"/>
              <w:left w:val="nil"/>
              <w:bottom w:val="nil"/>
              <w:right w:val="nil"/>
            </w:tcBorders>
            <w:shd w:val="clear" w:color="auto" w:fill="FFFFFF"/>
            <w:vAlign w:val="center"/>
          </w:tcPr>
          <w:p w14:paraId="5FCC0D30" w14:textId="77777777" w:rsidR="00EE0A89" w:rsidRDefault="005E3384">
            <w:pPr>
              <w:ind w:left="165"/>
              <w:jc w:val="right"/>
              <w:rPr>
                <w:color w:val="000000"/>
                <w:sz w:val="20"/>
                <w:szCs w:val="20"/>
                <w:lang w:val="zh-CN"/>
              </w:rPr>
            </w:pPr>
            <w:r>
              <w:rPr>
                <w:color w:val="000000"/>
                <w:sz w:val="20"/>
                <w:szCs w:val="20"/>
                <w:lang w:val="zh-CN"/>
              </w:rPr>
              <w:t>46,1%</w:t>
            </w:r>
          </w:p>
        </w:tc>
      </w:tr>
      <w:tr w:rsidR="00EE0A89" w14:paraId="6E99CED3" w14:textId="77777777">
        <w:trPr>
          <w:jc w:val="center"/>
        </w:trPr>
        <w:tc>
          <w:tcPr>
            <w:tcW w:w="0" w:type="auto"/>
            <w:vMerge/>
            <w:tcBorders>
              <w:top w:val="nil"/>
              <w:left w:val="nil"/>
              <w:bottom w:val="nil"/>
              <w:right w:val="single" w:sz="4" w:space="0" w:color="000000"/>
            </w:tcBorders>
            <w:shd w:val="clear" w:color="auto" w:fill="FFFFFF"/>
            <w:vAlign w:val="center"/>
          </w:tcPr>
          <w:p w14:paraId="7F59F537" w14:textId="77777777" w:rsidR="00EE0A89" w:rsidRDefault="00EE0A89">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39212F73" w14:textId="77777777" w:rsidR="00EE0A89" w:rsidRDefault="005E3384">
            <w:pPr>
              <w:ind w:left="165"/>
              <w:jc w:val="both"/>
              <w:rPr>
                <w:color w:val="000000"/>
                <w:sz w:val="20"/>
                <w:szCs w:val="20"/>
                <w:lang w:val="zh-CN"/>
              </w:rPr>
            </w:pPr>
            <w:r>
              <w:rPr>
                <w:color w:val="000000"/>
                <w:sz w:val="20"/>
                <w:szCs w:val="20"/>
                <w:lang w:val="zh-CN"/>
              </w:rPr>
              <w:t>Female (2)</w:t>
            </w:r>
          </w:p>
        </w:tc>
        <w:tc>
          <w:tcPr>
            <w:tcW w:w="0" w:type="auto"/>
            <w:tcBorders>
              <w:top w:val="nil"/>
              <w:left w:val="nil"/>
              <w:bottom w:val="nil"/>
              <w:right w:val="nil"/>
            </w:tcBorders>
            <w:shd w:val="clear" w:color="auto" w:fill="FFFFFF"/>
            <w:vAlign w:val="center"/>
          </w:tcPr>
          <w:p w14:paraId="49261AFB" w14:textId="77777777" w:rsidR="00EE0A89" w:rsidRDefault="005E3384">
            <w:pPr>
              <w:ind w:left="165"/>
              <w:jc w:val="right"/>
              <w:rPr>
                <w:color w:val="000000"/>
                <w:sz w:val="20"/>
                <w:szCs w:val="20"/>
                <w:lang w:val="zh-CN"/>
              </w:rPr>
            </w:pPr>
            <w:r>
              <w:rPr>
                <w:color w:val="000000"/>
                <w:sz w:val="20"/>
                <w:szCs w:val="20"/>
                <w:lang w:val="zh-CN"/>
              </w:rPr>
              <w:t>48</w:t>
            </w:r>
          </w:p>
        </w:tc>
        <w:tc>
          <w:tcPr>
            <w:tcW w:w="0" w:type="auto"/>
            <w:tcBorders>
              <w:top w:val="nil"/>
              <w:left w:val="nil"/>
              <w:bottom w:val="nil"/>
              <w:right w:val="nil"/>
            </w:tcBorders>
            <w:shd w:val="clear" w:color="auto" w:fill="FFFFFF"/>
            <w:vAlign w:val="center"/>
          </w:tcPr>
          <w:p w14:paraId="55E5DE9B" w14:textId="77777777" w:rsidR="00EE0A89" w:rsidRDefault="005E3384">
            <w:pPr>
              <w:ind w:left="165"/>
              <w:jc w:val="right"/>
              <w:rPr>
                <w:color w:val="000000"/>
                <w:sz w:val="20"/>
                <w:szCs w:val="20"/>
                <w:lang w:val="zh-CN"/>
              </w:rPr>
            </w:pPr>
            <w:r>
              <w:rPr>
                <w:color w:val="000000"/>
                <w:sz w:val="20"/>
                <w:szCs w:val="20"/>
                <w:lang w:val="zh-CN"/>
              </w:rPr>
              <w:t>53,9%</w:t>
            </w:r>
          </w:p>
        </w:tc>
      </w:tr>
      <w:tr w:rsidR="00EE0A89" w14:paraId="670DF4C4" w14:textId="77777777">
        <w:trPr>
          <w:jc w:val="center"/>
        </w:trPr>
        <w:tc>
          <w:tcPr>
            <w:tcW w:w="0" w:type="auto"/>
            <w:vMerge w:val="restart"/>
            <w:tcBorders>
              <w:top w:val="nil"/>
              <w:left w:val="nil"/>
              <w:bottom w:val="nil"/>
              <w:right w:val="single" w:sz="4" w:space="0" w:color="000000"/>
            </w:tcBorders>
            <w:shd w:val="clear" w:color="auto" w:fill="FFFFFF"/>
            <w:vAlign w:val="center"/>
          </w:tcPr>
          <w:p w14:paraId="1DA071C9" w14:textId="77777777" w:rsidR="00EE0A89" w:rsidRDefault="005E3384">
            <w:pPr>
              <w:ind w:left="165"/>
              <w:jc w:val="both"/>
              <w:rPr>
                <w:b/>
                <w:color w:val="000000"/>
                <w:sz w:val="20"/>
                <w:szCs w:val="20"/>
                <w:lang w:val="zh-CN"/>
              </w:rPr>
            </w:pPr>
            <w:r>
              <w:rPr>
                <w:b/>
                <w:color w:val="000000"/>
                <w:sz w:val="20"/>
                <w:szCs w:val="20"/>
                <w:lang w:val="zh-CN"/>
              </w:rPr>
              <w:t>Class</w:t>
            </w:r>
          </w:p>
        </w:tc>
        <w:tc>
          <w:tcPr>
            <w:tcW w:w="0" w:type="auto"/>
            <w:tcBorders>
              <w:top w:val="nil"/>
              <w:left w:val="single" w:sz="4" w:space="0" w:color="000000"/>
              <w:bottom w:val="nil"/>
              <w:right w:val="nil"/>
            </w:tcBorders>
            <w:shd w:val="clear" w:color="auto" w:fill="FFFFFF"/>
            <w:vAlign w:val="center"/>
          </w:tcPr>
          <w:p w14:paraId="2F39ECAF" w14:textId="77777777" w:rsidR="00EE0A89" w:rsidRDefault="005E3384">
            <w:pPr>
              <w:ind w:left="165"/>
              <w:jc w:val="both"/>
              <w:rPr>
                <w:color w:val="000000"/>
                <w:sz w:val="20"/>
                <w:szCs w:val="20"/>
                <w:lang w:val="zh-CN"/>
              </w:rPr>
            </w:pPr>
            <w:r>
              <w:rPr>
                <w:color w:val="000000"/>
                <w:sz w:val="20"/>
                <w:szCs w:val="20"/>
                <w:lang w:val="zh-CN"/>
              </w:rPr>
              <w:t>Class 4</w:t>
            </w:r>
          </w:p>
        </w:tc>
        <w:tc>
          <w:tcPr>
            <w:tcW w:w="0" w:type="auto"/>
            <w:tcBorders>
              <w:top w:val="nil"/>
              <w:left w:val="nil"/>
              <w:bottom w:val="nil"/>
              <w:right w:val="nil"/>
            </w:tcBorders>
            <w:shd w:val="clear" w:color="auto" w:fill="FFFFFF"/>
            <w:vAlign w:val="center"/>
          </w:tcPr>
          <w:p w14:paraId="5C39C60C" w14:textId="77777777" w:rsidR="00EE0A89" w:rsidRDefault="005E3384">
            <w:pPr>
              <w:ind w:left="165"/>
              <w:jc w:val="right"/>
              <w:rPr>
                <w:color w:val="000000"/>
                <w:sz w:val="20"/>
                <w:szCs w:val="20"/>
                <w:lang w:val="zh-CN"/>
              </w:rPr>
            </w:pPr>
            <w:r>
              <w:rPr>
                <w:color w:val="000000"/>
                <w:sz w:val="20"/>
                <w:szCs w:val="20"/>
                <w:lang w:val="zh-CN"/>
              </w:rPr>
              <w:t>48</w:t>
            </w:r>
          </w:p>
        </w:tc>
        <w:tc>
          <w:tcPr>
            <w:tcW w:w="0" w:type="auto"/>
            <w:tcBorders>
              <w:top w:val="nil"/>
              <w:left w:val="nil"/>
              <w:bottom w:val="nil"/>
              <w:right w:val="nil"/>
            </w:tcBorders>
            <w:shd w:val="clear" w:color="auto" w:fill="FFFFFF"/>
            <w:vAlign w:val="center"/>
          </w:tcPr>
          <w:p w14:paraId="2F6F9759" w14:textId="77777777" w:rsidR="00EE0A89" w:rsidRDefault="005E3384">
            <w:pPr>
              <w:ind w:left="165"/>
              <w:jc w:val="right"/>
              <w:rPr>
                <w:color w:val="000000"/>
                <w:sz w:val="20"/>
                <w:szCs w:val="20"/>
                <w:lang w:val="zh-CN"/>
              </w:rPr>
            </w:pPr>
            <w:r>
              <w:rPr>
                <w:color w:val="000000"/>
                <w:sz w:val="20"/>
                <w:szCs w:val="20"/>
                <w:lang w:val="zh-CN"/>
              </w:rPr>
              <w:t>53,9%</w:t>
            </w:r>
          </w:p>
        </w:tc>
      </w:tr>
      <w:tr w:rsidR="00EE0A89" w14:paraId="4A0877B7" w14:textId="77777777">
        <w:trPr>
          <w:jc w:val="center"/>
        </w:trPr>
        <w:tc>
          <w:tcPr>
            <w:tcW w:w="0" w:type="auto"/>
            <w:vMerge/>
            <w:tcBorders>
              <w:top w:val="nil"/>
              <w:left w:val="nil"/>
              <w:bottom w:val="nil"/>
              <w:right w:val="single" w:sz="4" w:space="0" w:color="000000"/>
            </w:tcBorders>
            <w:shd w:val="clear" w:color="auto" w:fill="FFFFFF"/>
            <w:vAlign w:val="center"/>
          </w:tcPr>
          <w:p w14:paraId="1D73EF54" w14:textId="77777777" w:rsidR="00EE0A89" w:rsidRDefault="00EE0A89">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03B1211E" w14:textId="77777777" w:rsidR="00EE0A89" w:rsidRDefault="005E3384">
            <w:pPr>
              <w:ind w:left="165"/>
              <w:jc w:val="both"/>
              <w:rPr>
                <w:color w:val="000000"/>
                <w:sz w:val="20"/>
                <w:szCs w:val="20"/>
                <w:lang w:val="zh-CN"/>
              </w:rPr>
            </w:pPr>
            <w:r>
              <w:rPr>
                <w:color w:val="000000"/>
                <w:sz w:val="20"/>
                <w:szCs w:val="20"/>
                <w:lang w:val="zh-CN"/>
              </w:rPr>
              <w:t>Class 5</w:t>
            </w:r>
          </w:p>
        </w:tc>
        <w:tc>
          <w:tcPr>
            <w:tcW w:w="0" w:type="auto"/>
            <w:tcBorders>
              <w:top w:val="nil"/>
              <w:left w:val="nil"/>
              <w:bottom w:val="nil"/>
              <w:right w:val="nil"/>
            </w:tcBorders>
            <w:shd w:val="clear" w:color="auto" w:fill="FFFFFF"/>
            <w:vAlign w:val="center"/>
          </w:tcPr>
          <w:p w14:paraId="3D5026D5" w14:textId="77777777" w:rsidR="00EE0A89" w:rsidRDefault="005E3384">
            <w:pPr>
              <w:ind w:left="165"/>
              <w:jc w:val="right"/>
              <w:rPr>
                <w:color w:val="000000"/>
                <w:sz w:val="20"/>
                <w:szCs w:val="20"/>
                <w:lang w:val="zh-CN"/>
              </w:rPr>
            </w:pPr>
            <w:r>
              <w:rPr>
                <w:color w:val="000000"/>
                <w:sz w:val="20"/>
                <w:szCs w:val="20"/>
                <w:lang w:val="zh-CN"/>
              </w:rPr>
              <w:t>41</w:t>
            </w:r>
          </w:p>
        </w:tc>
        <w:tc>
          <w:tcPr>
            <w:tcW w:w="0" w:type="auto"/>
            <w:tcBorders>
              <w:top w:val="nil"/>
              <w:left w:val="nil"/>
              <w:bottom w:val="nil"/>
              <w:right w:val="nil"/>
            </w:tcBorders>
            <w:shd w:val="clear" w:color="auto" w:fill="FFFFFF"/>
            <w:vAlign w:val="center"/>
          </w:tcPr>
          <w:p w14:paraId="46EE964A" w14:textId="77777777" w:rsidR="00EE0A89" w:rsidRDefault="005E3384">
            <w:pPr>
              <w:ind w:left="165"/>
              <w:jc w:val="right"/>
              <w:rPr>
                <w:color w:val="000000"/>
                <w:sz w:val="20"/>
                <w:szCs w:val="20"/>
                <w:lang w:val="zh-CN"/>
              </w:rPr>
            </w:pPr>
            <w:r>
              <w:rPr>
                <w:color w:val="000000"/>
                <w:sz w:val="20"/>
                <w:szCs w:val="20"/>
                <w:lang w:val="zh-CN"/>
              </w:rPr>
              <w:t>46,1%</w:t>
            </w:r>
          </w:p>
        </w:tc>
      </w:tr>
      <w:tr w:rsidR="00EE0A89" w14:paraId="4327AF0C" w14:textId="77777777">
        <w:trPr>
          <w:jc w:val="center"/>
        </w:trPr>
        <w:tc>
          <w:tcPr>
            <w:tcW w:w="0" w:type="auto"/>
            <w:vMerge w:val="restart"/>
            <w:tcBorders>
              <w:top w:val="nil"/>
              <w:left w:val="nil"/>
              <w:bottom w:val="nil"/>
              <w:right w:val="single" w:sz="4" w:space="0" w:color="000000"/>
            </w:tcBorders>
            <w:shd w:val="clear" w:color="auto" w:fill="FFFFFF"/>
            <w:vAlign w:val="center"/>
          </w:tcPr>
          <w:p w14:paraId="41E5715C" w14:textId="77777777" w:rsidR="00EE0A89" w:rsidRDefault="005E3384">
            <w:pPr>
              <w:ind w:left="165"/>
              <w:jc w:val="both"/>
              <w:rPr>
                <w:b/>
                <w:color w:val="000000"/>
                <w:sz w:val="20"/>
                <w:szCs w:val="20"/>
                <w:lang w:val="zh-CN"/>
              </w:rPr>
            </w:pPr>
            <w:r>
              <w:rPr>
                <w:b/>
                <w:color w:val="000000"/>
                <w:sz w:val="20"/>
                <w:szCs w:val="20"/>
                <w:lang w:val="zh-CN"/>
              </w:rPr>
              <w:t>Phone Opening Frequency</w:t>
            </w:r>
          </w:p>
        </w:tc>
        <w:tc>
          <w:tcPr>
            <w:tcW w:w="0" w:type="auto"/>
            <w:tcBorders>
              <w:top w:val="nil"/>
              <w:left w:val="single" w:sz="4" w:space="0" w:color="000000"/>
              <w:bottom w:val="nil"/>
              <w:right w:val="nil"/>
            </w:tcBorders>
            <w:shd w:val="clear" w:color="auto" w:fill="FFFFFF"/>
            <w:vAlign w:val="center"/>
          </w:tcPr>
          <w:p w14:paraId="1A3AB403" w14:textId="77777777" w:rsidR="00EE0A89" w:rsidRDefault="005E3384">
            <w:pPr>
              <w:ind w:left="165"/>
              <w:jc w:val="both"/>
              <w:rPr>
                <w:color w:val="000000"/>
                <w:sz w:val="20"/>
                <w:szCs w:val="20"/>
                <w:lang w:val="zh-CN"/>
              </w:rPr>
            </w:pPr>
            <w:r>
              <w:rPr>
                <w:color w:val="000000"/>
                <w:sz w:val="20"/>
                <w:szCs w:val="20"/>
                <w:lang w:val="zh-CN"/>
              </w:rPr>
              <w:t>Low (0-2 times)</w:t>
            </w:r>
          </w:p>
        </w:tc>
        <w:tc>
          <w:tcPr>
            <w:tcW w:w="0" w:type="auto"/>
            <w:tcBorders>
              <w:top w:val="nil"/>
              <w:left w:val="nil"/>
              <w:bottom w:val="nil"/>
              <w:right w:val="nil"/>
            </w:tcBorders>
            <w:shd w:val="clear" w:color="auto" w:fill="FFFFFF"/>
            <w:vAlign w:val="center"/>
          </w:tcPr>
          <w:p w14:paraId="5918858B" w14:textId="77777777" w:rsidR="00EE0A89" w:rsidRDefault="005E3384">
            <w:pPr>
              <w:ind w:left="165"/>
              <w:jc w:val="right"/>
              <w:rPr>
                <w:color w:val="000000"/>
                <w:sz w:val="20"/>
                <w:szCs w:val="20"/>
                <w:lang w:val="zh-CN"/>
              </w:rPr>
            </w:pPr>
            <w:r>
              <w:rPr>
                <w:color w:val="000000"/>
                <w:sz w:val="20"/>
                <w:szCs w:val="20"/>
                <w:lang w:val="zh-CN"/>
              </w:rPr>
              <w:t>30</w:t>
            </w:r>
          </w:p>
        </w:tc>
        <w:tc>
          <w:tcPr>
            <w:tcW w:w="0" w:type="auto"/>
            <w:tcBorders>
              <w:top w:val="nil"/>
              <w:left w:val="nil"/>
              <w:bottom w:val="nil"/>
              <w:right w:val="nil"/>
            </w:tcBorders>
            <w:shd w:val="clear" w:color="auto" w:fill="FFFFFF"/>
            <w:vAlign w:val="center"/>
          </w:tcPr>
          <w:p w14:paraId="1CC81704" w14:textId="77777777" w:rsidR="00EE0A89" w:rsidRDefault="005E3384">
            <w:pPr>
              <w:ind w:left="165"/>
              <w:jc w:val="right"/>
              <w:rPr>
                <w:color w:val="000000"/>
                <w:sz w:val="20"/>
                <w:szCs w:val="20"/>
                <w:lang w:val="zh-CN"/>
              </w:rPr>
            </w:pPr>
            <w:r>
              <w:rPr>
                <w:color w:val="000000"/>
                <w:sz w:val="20"/>
                <w:szCs w:val="20"/>
                <w:lang w:val="zh-CN"/>
              </w:rPr>
              <w:t>33,6%</w:t>
            </w:r>
          </w:p>
        </w:tc>
      </w:tr>
      <w:tr w:rsidR="00EE0A89" w14:paraId="181C089B" w14:textId="77777777">
        <w:trPr>
          <w:jc w:val="center"/>
        </w:trPr>
        <w:tc>
          <w:tcPr>
            <w:tcW w:w="0" w:type="auto"/>
            <w:vMerge/>
            <w:tcBorders>
              <w:top w:val="nil"/>
              <w:left w:val="nil"/>
              <w:bottom w:val="nil"/>
              <w:right w:val="single" w:sz="4" w:space="0" w:color="000000"/>
            </w:tcBorders>
            <w:shd w:val="clear" w:color="auto" w:fill="FFFFFF"/>
            <w:vAlign w:val="center"/>
          </w:tcPr>
          <w:p w14:paraId="64733AD8" w14:textId="77777777" w:rsidR="00EE0A89" w:rsidRDefault="00EE0A89">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33A5685B" w14:textId="77777777" w:rsidR="00EE0A89" w:rsidRDefault="005E3384">
            <w:pPr>
              <w:ind w:left="165"/>
              <w:jc w:val="both"/>
              <w:rPr>
                <w:color w:val="000000"/>
                <w:sz w:val="20"/>
                <w:szCs w:val="20"/>
                <w:lang w:val="zh-CN"/>
              </w:rPr>
            </w:pPr>
            <w:r>
              <w:rPr>
                <w:color w:val="000000"/>
                <w:sz w:val="20"/>
                <w:szCs w:val="20"/>
                <w:lang w:val="zh-CN"/>
              </w:rPr>
              <w:t>Normal (3-5 times)</w:t>
            </w:r>
          </w:p>
        </w:tc>
        <w:tc>
          <w:tcPr>
            <w:tcW w:w="0" w:type="auto"/>
            <w:tcBorders>
              <w:top w:val="nil"/>
              <w:left w:val="nil"/>
              <w:bottom w:val="nil"/>
              <w:right w:val="nil"/>
            </w:tcBorders>
            <w:shd w:val="clear" w:color="auto" w:fill="FFFFFF"/>
            <w:vAlign w:val="center"/>
          </w:tcPr>
          <w:p w14:paraId="6BA13682" w14:textId="77777777" w:rsidR="00EE0A89" w:rsidRDefault="005E3384">
            <w:pPr>
              <w:ind w:left="165"/>
              <w:jc w:val="right"/>
              <w:rPr>
                <w:color w:val="000000"/>
                <w:sz w:val="20"/>
                <w:szCs w:val="20"/>
                <w:lang w:val="zh-CN"/>
              </w:rPr>
            </w:pPr>
            <w:r>
              <w:rPr>
                <w:color w:val="000000"/>
                <w:sz w:val="20"/>
                <w:szCs w:val="20"/>
                <w:lang w:val="zh-CN"/>
              </w:rPr>
              <w:t>51</w:t>
            </w:r>
          </w:p>
        </w:tc>
        <w:tc>
          <w:tcPr>
            <w:tcW w:w="0" w:type="auto"/>
            <w:tcBorders>
              <w:top w:val="nil"/>
              <w:left w:val="nil"/>
              <w:bottom w:val="nil"/>
              <w:right w:val="nil"/>
            </w:tcBorders>
            <w:shd w:val="clear" w:color="auto" w:fill="FFFFFF"/>
            <w:vAlign w:val="center"/>
          </w:tcPr>
          <w:p w14:paraId="22B5160F" w14:textId="77777777" w:rsidR="00EE0A89" w:rsidRDefault="005E3384">
            <w:pPr>
              <w:ind w:left="165"/>
              <w:jc w:val="right"/>
              <w:rPr>
                <w:color w:val="000000"/>
                <w:sz w:val="20"/>
                <w:szCs w:val="20"/>
                <w:lang w:val="zh-CN"/>
              </w:rPr>
            </w:pPr>
            <w:r>
              <w:rPr>
                <w:color w:val="000000"/>
                <w:sz w:val="20"/>
                <w:szCs w:val="20"/>
                <w:lang w:val="zh-CN"/>
              </w:rPr>
              <w:t>57,2%</w:t>
            </w:r>
          </w:p>
        </w:tc>
      </w:tr>
      <w:tr w:rsidR="00EE0A89" w14:paraId="0078A2DB" w14:textId="77777777">
        <w:trPr>
          <w:jc w:val="center"/>
        </w:trPr>
        <w:tc>
          <w:tcPr>
            <w:tcW w:w="0" w:type="auto"/>
            <w:vMerge/>
            <w:tcBorders>
              <w:top w:val="nil"/>
              <w:left w:val="nil"/>
              <w:bottom w:val="nil"/>
              <w:right w:val="single" w:sz="4" w:space="0" w:color="000000"/>
            </w:tcBorders>
            <w:shd w:val="clear" w:color="auto" w:fill="FFFFFF"/>
            <w:vAlign w:val="center"/>
          </w:tcPr>
          <w:p w14:paraId="0682DCE8" w14:textId="77777777" w:rsidR="00EE0A89" w:rsidRDefault="00EE0A89">
            <w:pPr>
              <w:ind w:left="165"/>
              <w:jc w:val="both"/>
              <w:rPr>
                <w:b/>
                <w:color w:val="000000"/>
                <w:sz w:val="20"/>
                <w:szCs w:val="20"/>
                <w:lang w:val="zh-CN"/>
              </w:rPr>
            </w:pPr>
          </w:p>
        </w:tc>
        <w:tc>
          <w:tcPr>
            <w:tcW w:w="0" w:type="auto"/>
            <w:tcBorders>
              <w:top w:val="nil"/>
              <w:left w:val="single" w:sz="4" w:space="0" w:color="000000"/>
              <w:bottom w:val="nil"/>
              <w:right w:val="nil"/>
            </w:tcBorders>
            <w:shd w:val="clear" w:color="auto" w:fill="FFFFFF"/>
            <w:vAlign w:val="center"/>
          </w:tcPr>
          <w:p w14:paraId="65616567" w14:textId="77777777" w:rsidR="00EE0A89" w:rsidRDefault="005E3384">
            <w:pPr>
              <w:ind w:left="165"/>
              <w:jc w:val="both"/>
              <w:rPr>
                <w:color w:val="000000"/>
                <w:sz w:val="20"/>
                <w:szCs w:val="20"/>
                <w:lang w:val="zh-CN"/>
              </w:rPr>
            </w:pPr>
            <w:r>
              <w:rPr>
                <w:color w:val="000000"/>
                <w:sz w:val="20"/>
                <w:szCs w:val="20"/>
                <w:lang w:val="zh-CN"/>
              </w:rPr>
              <w:t>High (&gt;5 times)</w:t>
            </w:r>
          </w:p>
        </w:tc>
        <w:tc>
          <w:tcPr>
            <w:tcW w:w="0" w:type="auto"/>
            <w:tcBorders>
              <w:top w:val="nil"/>
              <w:left w:val="nil"/>
              <w:bottom w:val="nil"/>
              <w:right w:val="nil"/>
            </w:tcBorders>
            <w:shd w:val="clear" w:color="auto" w:fill="FFFFFF"/>
            <w:vAlign w:val="center"/>
          </w:tcPr>
          <w:p w14:paraId="647C184D" w14:textId="77777777" w:rsidR="00EE0A89" w:rsidRDefault="005E3384">
            <w:pPr>
              <w:ind w:left="165"/>
              <w:jc w:val="right"/>
              <w:rPr>
                <w:color w:val="000000"/>
                <w:sz w:val="20"/>
                <w:szCs w:val="20"/>
                <w:lang w:val="zh-CN"/>
              </w:rPr>
            </w:pPr>
            <w:r>
              <w:rPr>
                <w:color w:val="000000"/>
                <w:sz w:val="20"/>
                <w:szCs w:val="20"/>
                <w:lang w:val="zh-CN"/>
              </w:rPr>
              <w:t>8</w:t>
            </w:r>
          </w:p>
        </w:tc>
        <w:tc>
          <w:tcPr>
            <w:tcW w:w="0" w:type="auto"/>
            <w:tcBorders>
              <w:top w:val="nil"/>
              <w:left w:val="nil"/>
              <w:bottom w:val="nil"/>
              <w:right w:val="nil"/>
            </w:tcBorders>
            <w:shd w:val="clear" w:color="auto" w:fill="FFFFFF"/>
            <w:vAlign w:val="center"/>
          </w:tcPr>
          <w:p w14:paraId="07BD33CB" w14:textId="77777777" w:rsidR="00EE0A89" w:rsidRDefault="005E3384">
            <w:pPr>
              <w:ind w:left="165"/>
              <w:jc w:val="right"/>
              <w:rPr>
                <w:color w:val="000000"/>
                <w:sz w:val="20"/>
                <w:szCs w:val="20"/>
                <w:lang w:val="zh-CN"/>
              </w:rPr>
            </w:pPr>
            <w:r>
              <w:rPr>
                <w:color w:val="000000"/>
                <w:sz w:val="20"/>
                <w:szCs w:val="20"/>
                <w:lang w:val="zh-CN"/>
              </w:rPr>
              <w:t>9,2%</w:t>
            </w:r>
          </w:p>
        </w:tc>
      </w:tr>
      <w:tr w:rsidR="00EE0A89" w14:paraId="401C6F34" w14:textId="77777777">
        <w:trPr>
          <w:jc w:val="center"/>
        </w:trPr>
        <w:tc>
          <w:tcPr>
            <w:tcW w:w="0" w:type="auto"/>
            <w:tcBorders>
              <w:top w:val="nil"/>
              <w:left w:val="nil"/>
              <w:bottom w:val="nil"/>
              <w:right w:val="single" w:sz="4" w:space="0" w:color="000000"/>
            </w:tcBorders>
            <w:shd w:val="clear" w:color="auto" w:fill="FFFFFF"/>
            <w:vAlign w:val="center"/>
          </w:tcPr>
          <w:p w14:paraId="2F0C5033" w14:textId="77777777" w:rsidR="00EE0A89" w:rsidRDefault="005E3384">
            <w:pPr>
              <w:ind w:left="165"/>
              <w:jc w:val="both"/>
              <w:rPr>
                <w:b/>
                <w:color w:val="000000"/>
                <w:sz w:val="20"/>
                <w:szCs w:val="20"/>
                <w:lang w:val="zh-CN"/>
              </w:rPr>
            </w:pPr>
            <w:r>
              <w:rPr>
                <w:b/>
                <w:color w:val="000000"/>
                <w:sz w:val="20"/>
                <w:szCs w:val="20"/>
                <w:lang w:val="zh-CN"/>
              </w:rPr>
              <w:t>Total</w:t>
            </w:r>
          </w:p>
        </w:tc>
        <w:tc>
          <w:tcPr>
            <w:tcW w:w="0" w:type="auto"/>
            <w:tcBorders>
              <w:top w:val="nil"/>
              <w:left w:val="single" w:sz="4" w:space="0" w:color="000000"/>
              <w:bottom w:val="nil"/>
              <w:right w:val="nil"/>
            </w:tcBorders>
            <w:shd w:val="clear" w:color="auto" w:fill="FFFFFF"/>
            <w:vAlign w:val="center"/>
          </w:tcPr>
          <w:p w14:paraId="066D878E" w14:textId="77777777" w:rsidR="00EE0A89" w:rsidRDefault="00EE0A89">
            <w:pPr>
              <w:ind w:left="165"/>
              <w:jc w:val="both"/>
              <w:rPr>
                <w:color w:val="000000"/>
                <w:sz w:val="20"/>
                <w:szCs w:val="20"/>
                <w:lang w:val="zh-CN"/>
              </w:rPr>
            </w:pPr>
          </w:p>
        </w:tc>
        <w:tc>
          <w:tcPr>
            <w:tcW w:w="0" w:type="auto"/>
            <w:tcBorders>
              <w:top w:val="nil"/>
              <w:left w:val="nil"/>
              <w:bottom w:val="nil"/>
              <w:right w:val="nil"/>
            </w:tcBorders>
            <w:shd w:val="clear" w:color="auto" w:fill="FFFFFF"/>
            <w:vAlign w:val="center"/>
          </w:tcPr>
          <w:p w14:paraId="32F5F517" w14:textId="77777777" w:rsidR="00EE0A89" w:rsidRDefault="005E3384">
            <w:pPr>
              <w:ind w:left="165"/>
              <w:jc w:val="right"/>
              <w:rPr>
                <w:color w:val="000000"/>
                <w:sz w:val="20"/>
                <w:szCs w:val="20"/>
                <w:lang w:val="zh-CN"/>
              </w:rPr>
            </w:pPr>
            <w:r>
              <w:rPr>
                <w:bCs/>
                <w:color w:val="000000"/>
                <w:sz w:val="20"/>
                <w:szCs w:val="20"/>
                <w:lang w:val="zh-CN"/>
              </w:rPr>
              <w:t>89</w:t>
            </w:r>
          </w:p>
        </w:tc>
        <w:tc>
          <w:tcPr>
            <w:tcW w:w="0" w:type="auto"/>
            <w:tcBorders>
              <w:top w:val="nil"/>
              <w:left w:val="nil"/>
              <w:bottom w:val="nil"/>
              <w:right w:val="nil"/>
            </w:tcBorders>
            <w:shd w:val="clear" w:color="auto" w:fill="FFFFFF"/>
            <w:vAlign w:val="center"/>
          </w:tcPr>
          <w:p w14:paraId="20C852C7" w14:textId="77777777" w:rsidR="00EE0A89" w:rsidRDefault="005E3384">
            <w:pPr>
              <w:ind w:left="165"/>
              <w:jc w:val="right"/>
              <w:rPr>
                <w:color w:val="000000"/>
                <w:sz w:val="20"/>
                <w:szCs w:val="20"/>
                <w:lang w:val="zh-CN"/>
              </w:rPr>
            </w:pPr>
            <w:r>
              <w:rPr>
                <w:bCs/>
                <w:color w:val="000000"/>
                <w:sz w:val="20"/>
                <w:szCs w:val="20"/>
                <w:lang w:val="zh-CN"/>
              </w:rPr>
              <w:t>100%</w:t>
            </w:r>
          </w:p>
        </w:tc>
      </w:tr>
    </w:tbl>
    <w:p w14:paraId="1DE2E3FD" w14:textId="77777777" w:rsidR="00EE0A89" w:rsidRDefault="005E3384">
      <w:pPr>
        <w:ind w:leftChars="345" w:left="759"/>
        <w:jc w:val="both"/>
        <w:rPr>
          <w:sz w:val="20"/>
          <w:szCs w:val="20"/>
        </w:rPr>
      </w:pPr>
      <w:r>
        <w:rPr>
          <w:sz w:val="20"/>
          <w:szCs w:val="20"/>
        </w:rPr>
        <w:t xml:space="preserve">   Source: Primary Data Processed (2026)</w:t>
      </w:r>
    </w:p>
    <w:p w14:paraId="245124A6" w14:textId="77777777" w:rsidR="00EE0A89" w:rsidRDefault="00EE0A89">
      <w:pPr>
        <w:ind w:left="165"/>
        <w:jc w:val="both"/>
        <w:rPr>
          <w:sz w:val="20"/>
          <w:szCs w:val="20"/>
        </w:rPr>
      </w:pPr>
    </w:p>
    <w:p w14:paraId="57F7AF92" w14:textId="77777777" w:rsidR="00EE0A89" w:rsidRDefault="005E3384">
      <w:pPr>
        <w:ind w:left="165"/>
        <w:jc w:val="both"/>
        <w:rPr>
          <w:sz w:val="20"/>
          <w:szCs w:val="20"/>
        </w:rPr>
      </w:pPr>
      <w:r>
        <w:rPr>
          <w:sz w:val="20"/>
          <w:szCs w:val="20"/>
        </w:rPr>
        <w:t>Based on Table 1 above, it can be seen that the composition of respondents by gender shows a fairly balanced distribution, with the number of female students totaling 48 (53.9%) slightly more dominant compared to m</w:t>
      </w:r>
      <w:r>
        <w:rPr>
          <w:sz w:val="20"/>
          <w:szCs w:val="20"/>
        </w:rPr>
        <w:t>ale students totaling 41 (46.1%). In terms of education level, the respondents are dominated by 4th-grade students totaling 48 (53.9%) and 5th-grade students totaling 41 (46.1%). This balanced composition indicates that the data obtained are without bias t</w:t>
      </w:r>
      <w:r>
        <w:rPr>
          <w:sz w:val="20"/>
          <w:szCs w:val="20"/>
        </w:rPr>
        <w:t>oward a particular gender or class level, so it can represent the behavior of upper-grade elementary school students in general.</w:t>
      </w:r>
    </w:p>
    <w:p w14:paraId="541767E1" w14:textId="77777777" w:rsidR="00EE0A89" w:rsidRDefault="00EE0A89">
      <w:pPr>
        <w:ind w:left="165"/>
        <w:jc w:val="both"/>
        <w:rPr>
          <w:sz w:val="20"/>
          <w:szCs w:val="20"/>
        </w:rPr>
      </w:pPr>
    </w:p>
    <w:p w14:paraId="20F8F589" w14:textId="77777777" w:rsidR="00EE0A89" w:rsidRDefault="005E3384">
      <w:pPr>
        <w:ind w:left="165"/>
        <w:jc w:val="both"/>
        <w:rPr>
          <w:sz w:val="20"/>
          <w:szCs w:val="20"/>
        </w:rPr>
      </w:pPr>
      <w:r>
        <w:rPr>
          <w:sz w:val="20"/>
          <w:szCs w:val="20"/>
        </w:rPr>
        <w:t>Furthermore, the main characteristic that stands out from these respondents is their intensity of interaction with technology.</w:t>
      </w:r>
      <w:r>
        <w:rPr>
          <w:sz w:val="20"/>
          <w:szCs w:val="20"/>
        </w:rPr>
        <w:t xml:space="preserve"> The data in the frequency table show that all respondents (100%) are active device users. An interesting finding can be seen in the variable Frequency of Checking Phone, where the majority of respondents (57.2%) check their devices 3 to 5 times within a c</w:t>
      </w:r>
      <w:r>
        <w:rPr>
          <w:sz w:val="20"/>
          <w:szCs w:val="20"/>
        </w:rPr>
        <w:t>ertain period, and there are also respondents with extremely high access frequencies of more than 10 times.</w:t>
      </w:r>
    </w:p>
    <w:p w14:paraId="09F05799" w14:textId="77777777" w:rsidR="00EE0A89" w:rsidRDefault="00EE0A89">
      <w:pPr>
        <w:ind w:left="165"/>
        <w:jc w:val="both"/>
        <w:rPr>
          <w:sz w:val="20"/>
          <w:szCs w:val="20"/>
        </w:rPr>
      </w:pPr>
    </w:p>
    <w:p w14:paraId="645D3F5A" w14:textId="77777777" w:rsidR="00EE0A89" w:rsidRDefault="005E3384">
      <w:pPr>
        <w:ind w:left="165"/>
        <w:jc w:val="both"/>
        <w:rPr>
          <w:sz w:val="20"/>
          <w:szCs w:val="20"/>
        </w:rPr>
      </w:pPr>
      <w:r>
        <w:rPr>
          <w:sz w:val="20"/>
          <w:szCs w:val="20"/>
        </w:rPr>
        <w:t>This proves that devices have become an integral part of their daily routines. The high frequency of access, combined with the ease of reach in urb</w:t>
      </w:r>
      <w:r>
        <w:rPr>
          <w:sz w:val="20"/>
          <w:szCs w:val="20"/>
        </w:rPr>
        <w:t xml:space="preserve">an areas, makes this group very vulnerable to changes in patterns of interpersonal communication. Dependence on repeatedly checking devices indirectly reduces students' opportunities to engage in quality face-to-face interactions, which forms an important </w:t>
      </w:r>
      <w:r>
        <w:rPr>
          <w:sz w:val="20"/>
          <w:szCs w:val="20"/>
        </w:rPr>
        <w:t>basis for analyzing the relationship between screen time and communication quality in the following subchapter.</w:t>
      </w:r>
    </w:p>
    <w:p w14:paraId="6854576E" w14:textId="77777777" w:rsidR="00EE0A89" w:rsidRDefault="00EE0A89">
      <w:pPr>
        <w:ind w:left="165"/>
        <w:jc w:val="both"/>
        <w:rPr>
          <w:sz w:val="20"/>
          <w:szCs w:val="20"/>
        </w:rPr>
      </w:pPr>
    </w:p>
    <w:p w14:paraId="06AAFAD8" w14:textId="77777777" w:rsidR="00EE0A89" w:rsidRDefault="005E3384">
      <w:pPr>
        <w:ind w:left="165"/>
        <w:jc w:val="both"/>
        <w:rPr>
          <w:b/>
          <w:bCs/>
          <w:sz w:val="24"/>
          <w:szCs w:val="24"/>
          <w:lang w:val="zh-CN"/>
        </w:rPr>
      </w:pPr>
      <w:r>
        <w:rPr>
          <w:b/>
          <w:bCs/>
          <w:sz w:val="24"/>
          <w:szCs w:val="24"/>
          <w:lang w:val="zh-CN"/>
        </w:rPr>
        <w:t>B. Characteristics of Gadget Exposure Intensity (Variable X)</w:t>
      </w:r>
    </w:p>
    <w:p w14:paraId="6865E8D0" w14:textId="77777777" w:rsidR="00EE0A89" w:rsidRDefault="005E3384">
      <w:pPr>
        <w:ind w:left="165"/>
        <w:jc w:val="both"/>
        <w:rPr>
          <w:sz w:val="20"/>
          <w:szCs w:val="20"/>
        </w:rPr>
      </w:pPr>
      <w:r>
        <w:rPr>
          <w:sz w:val="20"/>
          <w:szCs w:val="20"/>
        </w:rPr>
        <w:t>The characteristics of device use among respondents were measured through three ma</w:t>
      </w:r>
      <w:r>
        <w:rPr>
          <w:sz w:val="20"/>
          <w:szCs w:val="20"/>
        </w:rPr>
        <w:t>in indicators: total daily duration, duration of social media use, and duration of digital entertainment (including gaming and YouTube). Based on the data processing results from 89 respondents, the profile of device use among elementary school students in</w:t>
      </w:r>
      <w:r>
        <w:rPr>
          <w:sz w:val="20"/>
          <w:szCs w:val="20"/>
        </w:rPr>
        <w:t xml:space="preserve"> South Jakarta shows very intensive figures. A general overview of the distribution of exposure duration is presented in the following table:</w:t>
      </w:r>
    </w:p>
    <w:p w14:paraId="28A1642E" w14:textId="77777777" w:rsidR="00EE0A89" w:rsidRDefault="00EE0A89">
      <w:pPr>
        <w:ind w:left="165"/>
        <w:jc w:val="both"/>
        <w:rPr>
          <w:sz w:val="20"/>
          <w:szCs w:val="20"/>
        </w:rPr>
      </w:pPr>
    </w:p>
    <w:p w14:paraId="528D12C6" w14:textId="77777777" w:rsidR="00EE0A89" w:rsidRDefault="005E3384">
      <w:pPr>
        <w:widowControl/>
        <w:autoSpaceDE/>
        <w:autoSpaceDN/>
        <w:spacing w:after="200"/>
        <w:jc w:val="center"/>
        <w:rPr>
          <w:rFonts w:eastAsia="Calibri"/>
          <w:b/>
          <w:bCs/>
          <w:kern w:val="2"/>
          <w:sz w:val="20"/>
          <w:szCs w:val="20"/>
          <w:lang w:val="zh-CN"/>
          <w14:ligatures w14:val="standardContextual"/>
        </w:rPr>
      </w:pPr>
      <w:r>
        <w:rPr>
          <w:rFonts w:eastAsia="Calibri"/>
          <w:b/>
          <w:bCs/>
          <w:kern w:val="2"/>
          <w:sz w:val="20"/>
          <w:szCs w:val="20"/>
          <w:lang w:val="zh-CN"/>
          <w14:ligatures w14:val="standardContextual"/>
        </w:rPr>
        <w:t>Table 2 Summary of Descriptive Statistics of Device Exposure Intensity (N=89)</w:t>
      </w:r>
    </w:p>
    <w:tbl>
      <w:tblPr>
        <w:tblStyle w:val="TableGrid1"/>
        <w:tblW w:w="0" w:type="auto"/>
        <w:jc w:val="center"/>
        <w:tblLook w:val="04A0" w:firstRow="1" w:lastRow="0" w:firstColumn="1" w:lastColumn="0" w:noHBand="0" w:noVBand="1"/>
      </w:tblPr>
      <w:tblGrid>
        <w:gridCol w:w="3483"/>
        <w:gridCol w:w="1588"/>
        <w:gridCol w:w="1428"/>
        <w:gridCol w:w="572"/>
        <w:gridCol w:w="605"/>
      </w:tblGrid>
      <w:tr w:rsidR="00EE0A89" w14:paraId="4B2BA87A" w14:textId="77777777">
        <w:trPr>
          <w:trHeight w:val="288"/>
          <w:jc w:val="center"/>
        </w:trPr>
        <w:tc>
          <w:tcPr>
            <w:tcW w:w="0" w:type="auto"/>
            <w:tcBorders>
              <w:top w:val="nil"/>
              <w:left w:val="nil"/>
              <w:bottom w:val="single" w:sz="4" w:space="0" w:color="000000"/>
              <w:right w:val="nil"/>
              <w:tl2br w:val="nil"/>
            </w:tcBorders>
            <w:shd w:val="clear" w:color="auto" w:fill="FFFFFF"/>
            <w:vAlign w:val="center"/>
          </w:tcPr>
          <w:p w14:paraId="09161C83" w14:textId="77777777" w:rsidR="00EE0A89" w:rsidRDefault="005E3384">
            <w:pPr>
              <w:widowControl/>
              <w:autoSpaceDE/>
              <w:autoSpaceDN/>
              <w:spacing w:line="260" w:lineRule="auto"/>
              <w:jc w:val="center"/>
              <w:rPr>
                <w:rFonts w:eastAsia="Calibri"/>
                <w:b/>
                <w:color w:val="000000"/>
                <w:sz w:val="20"/>
                <w:szCs w:val="20"/>
              </w:rPr>
            </w:pPr>
            <w:r>
              <w:rPr>
                <w:rFonts w:eastAsia="Calibri"/>
                <w:b/>
                <w:color w:val="000000"/>
                <w:sz w:val="20"/>
                <w:szCs w:val="20"/>
              </w:rPr>
              <w:t>Exposure Indicator</w:t>
            </w:r>
          </w:p>
        </w:tc>
        <w:tc>
          <w:tcPr>
            <w:tcW w:w="0" w:type="auto"/>
            <w:tcBorders>
              <w:top w:val="nil"/>
              <w:left w:val="nil"/>
              <w:bottom w:val="single" w:sz="4" w:space="0" w:color="000000"/>
              <w:right w:val="nil"/>
            </w:tcBorders>
            <w:shd w:val="clear" w:color="auto" w:fill="FFFFFF"/>
            <w:vAlign w:val="center"/>
          </w:tcPr>
          <w:p w14:paraId="30507441" w14:textId="77777777" w:rsidR="00EE0A89" w:rsidRDefault="005E3384">
            <w:pPr>
              <w:widowControl/>
              <w:autoSpaceDE/>
              <w:autoSpaceDN/>
              <w:spacing w:line="260" w:lineRule="auto"/>
              <w:jc w:val="center"/>
              <w:rPr>
                <w:rFonts w:eastAsia="Calibri"/>
                <w:b/>
                <w:color w:val="000000"/>
                <w:sz w:val="20"/>
                <w:szCs w:val="20"/>
              </w:rPr>
            </w:pPr>
            <w:r>
              <w:rPr>
                <w:rFonts w:eastAsia="Calibri"/>
                <w:b/>
                <w:color w:val="000000"/>
                <w:sz w:val="20"/>
                <w:szCs w:val="20"/>
              </w:rPr>
              <w:t>Mean (Minutes)</w:t>
            </w:r>
          </w:p>
        </w:tc>
        <w:tc>
          <w:tcPr>
            <w:tcW w:w="0" w:type="auto"/>
            <w:tcBorders>
              <w:top w:val="nil"/>
              <w:left w:val="nil"/>
              <w:bottom w:val="single" w:sz="4" w:space="0" w:color="000000"/>
              <w:right w:val="nil"/>
            </w:tcBorders>
            <w:shd w:val="clear" w:color="auto" w:fill="FFFFFF"/>
            <w:vAlign w:val="center"/>
          </w:tcPr>
          <w:p w14:paraId="1988B0F7" w14:textId="77777777" w:rsidR="00EE0A89" w:rsidRDefault="005E3384">
            <w:pPr>
              <w:widowControl/>
              <w:autoSpaceDE/>
              <w:autoSpaceDN/>
              <w:spacing w:line="260" w:lineRule="auto"/>
              <w:jc w:val="center"/>
              <w:rPr>
                <w:rFonts w:eastAsia="Calibri"/>
                <w:b/>
                <w:color w:val="000000"/>
                <w:sz w:val="20"/>
                <w:szCs w:val="20"/>
              </w:rPr>
            </w:pPr>
            <w:r>
              <w:rPr>
                <w:rFonts w:eastAsia="Calibri"/>
                <w:b/>
                <w:color w:val="000000"/>
                <w:sz w:val="20"/>
                <w:szCs w:val="20"/>
              </w:rPr>
              <w:t>Std. Deviation</w:t>
            </w:r>
          </w:p>
        </w:tc>
        <w:tc>
          <w:tcPr>
            <w:tcW w:w="0" w:type="auto"/>
            <w:tcBorders>
              <w:top w:val="nil"/>
              <w:left w:val="nil"/>
              <w:bottom w:val="single" w:sz="4" w:space="0" w:color="000000"/>
              <w:right w:val="nil"/>
            </w:tcBorders>
            <w:shd w:val="clear" w:color="auto" w:fill="FFFFFF"/>
            <w:vAlign w:val="center"/>
          </w:tcPr>
          <w:p w14:paraId="2BF9B4EB" w14:textId="77777777" w:rsidR="00EE0A89" w:rsidRDefault="005E3384">
            <w:pPr>
              <w:widowControl/>
              <w:autoSpaceDE/>
              <w:autoSpaceDN/>
              <w:spacing w:line="260" w:lineRule="auto"/>
              <w:jc w:val="center"/>
              <w:rPr>
                <w:rFonts w:eastAsia="Calibri"/>
                <w:b/>
                <w:color w:val="000000"/>
                <w:sz w:val="20"/>
                <w:szCs w:val="20"/>
              </w:rPr>
            </w:pPr>
            <w:r>
              <w:rPr>
                <w:rFonts w:eastAsia="Calibri"/>
                <w:b/>
                <w:color w:val="000000"/>
                <w:sz w:val="20"/>
                <w:szCs w:val="20"/>
              </w:rPr>
              <w:t>Min</w:t>
            </w:r>
          </w:p>
        </w:tc>
        <w:tc>
          <w:tcPr>
            <w:tcW w:w="0" w:type="auto"/>
            <w:tcBorders>
              <w:top w:val="nil"/>
              <w:left w:val="nil"/>
              <w:bottom w:val="single" w:sz="4" w:space="0" w:color="000000"/>
              <w:right w:val="nil"/>
            </w:tcBorders>
            <w:shd w:val="clear" w:color="auto" w:fill="FFFFFF"/>
            <w:vAlign w:val="center"/>
          </w:tcPr>
          <w:p w14:paraId="259E7643" w14:textId="77777777" w:rsidR="00EE0A89" w:rsidRDefault="005E3384">
            <w:pPr>
              <w:widowControl/>
              <w:autoSpaceDE/>
              <w:autoSpaceDN/>
              <w:spacing w:line="260" w:lineRule="auto"/>
              <w:jc w:val="center"/>
              <w:rPr>
                <w:rFonts w:eastAsia="Calibri"/>
                <w:b/>
                <w:color w:val="000000"/>
                <w:sz w:val="20"/>
                <w:szCs w:val="20"/>
              </w:rPr>
            </w:pPr>
            <w:r>
              <w:rPr>
                <w:rFonts w:eastAsia="Calibri"/>
                <w:b/>
                <w:color w:val="000000"/>
                <w:sz w:val="20"/>
                <w:szCs w:val="20"/>
              </w:rPr>
              <w:t>Max</w:t>
            </w:r>
          </w:p>
        </w:tc>
      </w:tr>
      <w:tr w:rsidR="00EE0A89" w14:paraId="31F6E9C3" w14:textId="77777777">
        <w:trPr>
          <w:trHeight w:val="288"/>
          <w:jc w:val="center"/>
        </w:trPr>
        <w:tc>
          <w:tcPr>
            <w:tcW w:w="0" w:type="auto"/>
            <w:tcBorders>
              <w:top w:val="single" w:sz="4" w:space="0" w:color="000000"/>
              <w:left w:val="nil"/>
              <w:bottom w:val="nil"/>
              <w:right w:val="single" w:sz="4" w:space="0" w:color="000000"/>
            </w:tcBorders>
            <w:shd w:val="clear" w:color="auto" w:fill="FFFFFF"/>
            <w:vAlign w:val="center"/>
          </w:tcPr>
          <w:p w14:paraId="64EB3CBD" w14:textId="77777777" w:rsidR="00EE0A89" w:rsidRDefault="005E3384">
            <w:pPr>
              <w:widowControl/>
              <w:autoSpaceDE/>
              <w:autoSpaceDN/>
              <w:spacing w:line="260" w:lineRule="auto"/>
              <w:rPr>
                <w:rFonts w:eastAsia="Calibri"/>
                <w:b/>
                <w:color w:val="000000"/>
                <w:sz w:val="20"/>
                <w:szCs w:val="20"/>
              </w:rPr>
            </w:pPr>
            <w:r>
              <w:rPr>
                <w:rFonts w:eastAsia="Calibri"/>
                <w:b/>
                <w:color w:val="000000"/>
                <w:sz w:val="20"/>
                <w:szCs w:val="20"/>
              </w:rPr>
              <w:t>Total Daily Duration (X2)</w:t>
            </w:r>
          </w:p>
        </w:tc>
        <w:tc>
          <w:tcPr>
            <w:tcW w:w="0" w:type="auto"/>
            <w:tcBorders>
              <w:top w:val="single" w:sz="4" w:space="0" w:color="000000"/>
              <w:left w:val="single" w:sz="4" w:space="0" w:color="000000"/>
              <w:bottom w:val="nil"/>
              <w:right w:val="nil"/>
            </w:tcBorders>
            <w:shd w:val="clear" w:color="auto" w:fill="FFFFFF"/>
            <w:vAlign w:val="center"/>
          </w:tcPr>
          <w:p w14:paraId="2F86187F" w14:textId="77777777" w:rsidR="00EE0A89" w:rsidRDefault="005E3384">
            <w:pPr>
              <w:widowControl/>
              <w:autoSpaceDE/>
              <w:autoSpaceDN/>
              <w:spacing w:line="260" w:lineRule="auto"/>
              <w:jc w:val="right"/>
              <w:rPr>
                <w:rFonts w:eastAsia="Calibri"/>
                <w:color w:val="000000"/>
                <w:sz w:val="20"/>
                <w:szCs w:val="20"/>
              </w:rPr>
            </w:pPr>
            <w:r>
              <w:rPr>
                <w:rFonts w:eastAsia="Calibri"/>
                <w:bCs/>
                <w:color w:val="000000"/>
                <w:sz w:val="20"/>
                <w:szCs w:val="20"/>
              </w:rPr>
              <w:t>321,46</w:t>
            </w:r>
          </w:p>
        </w:tc>
        <w:tc>
          <w:tcPr>
            <w:tcW w:w="0" w:type="auto"/>
            <w:tcBorders>
              <w:top w:val="single" w:sz="4" w:space="0" w:color="000000"/>
              <w:left w:val="nil"/>
              <w:bottom w:val="nil"/>
              <w:right w:val="nil"/>
            </w:tcBorders>
            <w:shd w:val="clear" w:color="auto" w:fill="FFFFFF"/>
            <w:vAlign w:val="center"/>
          </w:tcPr>
          <w:p w14:paraId="466680F3"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45,12</w:t>
            </w:r>
          </w:p>
        </w:tc>
        <w:tc>
          <w:tcPr>
            <w:tcW w:w="0" w:type="auto"/>
            <w:tcBorders>
              <w:top w:val="single" w:sz="4" w:space="0" w:color="000000"/>
              <w:left w:val="nil"/>
              <w:bottom w:val="nil"/>
              <w:right w:val="nil"/>
            </w:tcBorders>
            <w:shd w:val="clear" w:color="auto" w:fill="FFFFFF"/>
            <w:vAlign w:val="center"/>
          </w:tcPr>
          <w:p w14:paraId="656DC8AF"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210</w:t>
            </w:r>
          </w:p>
        </w:tc>
        <w:tc>
          <w:tcPr>
            <w:tcW w:w="0" w:type="auto"/>
            <w:tcBorders>
              <w:top w:val="single" w:sz="4" w:space="0" w:color="000000"/>
              <w:left w:val="nil"/>
              <w:bottom w:val="nil"/>
              <w:right w:val="nil"/>
            </w:tcBorders>
            <w:shd w:val="clear" w:color="auto" w:fill="FFFFFF"/>
            <w:vAlign w:val="center"/>
          </w:tcPr>
          <w:p w14:paraId="3FB8DCAF"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480</w:t>
            </w:r>
          </w:p>
        </w:tc>
      </w:tr>
      <w:tr w:rsidR="00EE0A89" w14:paraId="741D2CF5" w14:textId="77777777">
        <w:trPr>
          <w:trHeight w:val="288"/>
          <w:jc w:val="center"/>
        </w:trPr>
        <w:tc>
          <w:tcPr>
            <w:tcW w:w="0" w:type="auto"/>
            <w:tcBorders>
              <w:top w:val="nil"/>
              <w:left w:val="nil"/>
              <w:bottom w:val="nil"/>
              <w:right w:val="single" w:sz="4" w:space="0" w:color="000000"/>
            </w:tcBorders>
            <w:shd w:val="clear" w:color="auto" w:fill="FFFFFF"/>
            <w:vAlign w:val="center"/>
          </w:tcPr>
          <w:p w14:paraId="68729C8D" w14:textId="77777777" w:rsidR="00EE0A89" w:rsidRDefault="005E3384">
            <w:pPr>
              <w:widowControl/>
              <w:autoSpaceDE/>
              <w:autoSpaceDN/>
              <w:spacing w:line="260" w:lineRule="auto"/>
              <w:rPr>
                <w:rFonts w:eastAsia="Calibri"/>
                <w:b/>
                <w:color w:val="000000"/>
                <w:sz w:val="20"/>
                <w:szCs w:val="20"/>
              </w:rPr>
            </w:pPr>
            <w:r>
              <w:rPr>
                <w:rFonts w:eastAsia="Calibri"/>
                <w:b/>
                <w:color w:val="000000"/>
                <w:sz w:val="20"/>
                <w:szCs w:val="20"/>
              </w:rPr>
              <w:t>Social Media (X3)</w:t>
            </w:r>
          </w:p>
        </w:tc>
        <w:tc>
          <w:tcPr>
            <w:tcW w:w="0" w:type="auto"/>
            <w:tcBorders>
              <w:top w:val="nil"/>
              <w:left w:val="single" w:sz="4" w:space="0" w:color="000000"/>
              <w:bottom w:val="nil"/>
              <w:right w:val="nil"/>
            </w:tcBorders>
            <w:shd w:val="clear" w:color="auto" w:fill="FFFFFF"/>
            <w:vAlign w:val="center"/>
          </w:tcPr>
          <w:p w14:paraId="0FECCEB4" w14:textId="77777777" w:rsidR="00EE0A89" w:rsidRDefault="005E3384">
            <w:pPr>
              <w:widowControl/>
              <w:autoSpaceDE/>
              <w:autoSpaceDN/>
              <w:spacing w:line="260" w:lineRule="auto"/>
              <w:jc w:val="right"/>
              <w:rPr>
                <w:rFonts w:eastAsia="Calibri"/>
                <w:bCs/>
                <w:color w:val="000000"/>
                <w:sz w:val="20"/>
                <w:szCs w:val="20"/>
              </w:rPr>
            </w:pPr>
            <w:r>
              <w:rPr>
                <w:rFonts w:eastAsia="Calibri"/>
                <w:bCs/>
                <w:color w:val="000000"/>
                <w:sz w:val="20"/>
                <w:szCs w:val="20"/>
              </w:rPr>
              <w:t>128,88</w:t>
            </w:r>
          </w:p>
        </w:tc>
        <w:tc>
          <w:tcPr>
            <w:tcW w:w="0" w:type="auto"/>
            <w:tcBorders>
              <w:top w:val="nil"/>
              <w:left w:val="nil"/>
              <w:bottom w:val="nil"/>
              <w:right w:val="nil"/>
            </w:tcBorders>
            <w:shd w:val="clear" w:color="auto" w:fill="FFFFFF"/>
            <w:vAlign w:val="center"/>
          </w:tcPr>
          <w:p w14:paraId="0AC27E13"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24,18</w:t>
            </w:r>
          </w:p>
        </w:tc>
        <w:tc>
          <w:tcPr>
            <w:tcW w:w="0" w:type="auto"/>
            <w:tcBorders>
              <w:top w:val="nil"/>
              <w:left w:val="nil"/>
              <w:bottom w:val="nil"/>
              <w:right w:val="nil"/>
            </w:tcBorders>
            <w:shd w:val="clear" w:color="auto" w:fill="FFFFFF"/>
            <w:vAlign w:val="center"/>
          </w:tcPr>
          <w:p w14:paraId="626B5898"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60</w:t>
            </w:r>
          </w:p>
        </w:tc>
        <w:tc>
          <w:tcPr>
            <w:tcW w:w="0" w:type="auto"/>
            <w:tcBorders>
              <w:top w:val="nil"/>
              <w:left w:val="nil"/>
              <w:bottom w:val="nil"/>
              <w:right w:val="nil"/>
            </w:tcBorders>
            <w:shd w:val="clear" w:color="auto" w:fill="FFFFFF"/>
            <w:vAlign w:val="center"/>
          </w:tcPr>
          <w:p w14:paraId="4B32BA2D"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240</w:t>
            </w:r>
          </w:p>
        </w:tc>
      </w:tr>
      <w:tr w:rsidR="00EE0A89" w14:paraId="3083C405" w14:textId="77777777">
        <w:trPr>
          <w:trHeight w:val="288"/>
          <w:jc w:val="center"/>
        </w:trPr>
        <w:tc>
          <w:tcPr>
            <w:tcW w:w="0" w:type="auto"/>
            <w:tcBorders>
              <w:top w:val="nil"/>
              <w:left w:val="nil"/>
              <w:bottom w:val="nil"/>
              <w:right w:val="single" w:sz="4" w:space="0" w:color="000000"/>
            </w:tcBorders>
            <w:shd w:val="clear" w:color="auto" w:fill="FFFFFF"/>
            <w:vAlign w:val="center"/>
          </w:tcPr>
          <w:p w14:paraId="1E52A054" w14:textId="77777777" w:rsidR="00EE0A89" w:rsidRDefault="005E3384">
            <w:pPr>
              <w:widowControl/>
              <w:autoSpaceDE/>
              <w:autoSpaceDN/>
              <w:spacing w:line="260" w:lineRule="auto"/>
              <w:rPr>
                <w:rFonts w:eastAsia="Calibri"/>
                <w:b/>
                <w:color w:val="000000"/>
                <w:sz w:val="20"/>
                <w:szCs w:val="20"/>
              </w:rPr>
            </w:pPr>
            <w:r>
              <w:rPr>
                <w:rFonts w:eastAsia="Calibri"/>
                <w:b/>
                <w:color w:val="000000"/>
                <w:sz w:val="20"/>
                <w:szCs w:val="20"/>
              </w:rPr>
              <w:t>Digital Entertainment &amp; Gaming (X4)</w:t>
            </w:r>
          </w:p>
        </w:tc>
        <w:tc>
          <w:tcPr>
            <w:tcW w:w="0" w:type="auto"/>
            <w:tcBorders>
              <w:top w:val="nil"/>
              <w:left w:val="single" w:sz="4" w:space="0" w:color="000000"/>
              <w:bottom w:val="nil"/>
              <w:right w:val="nil"/>
            </w:tcBorders>
            <w:shd w:val="clear" w:color="auto" w:fill="FFFFFF"/>
            <w:vAlign w:val="center"/>
          </w:tcPr>
          <w:p w14:paraId="62DD6A97" w14:textId="77777777" w:rsidR="00EE0A89" w:rsidRDefault="005E3384">
            <w:pPr>
              <w:widowControl/>
              <w:autoSpaceDE/>
              <w:autoSpaceDN/>
              <w:spacing w:line="260" w:lineRule="auto"/>
              <w:jc w:val="right"/>
              <w:rPr>
                <w:rFonts w:eastAsia="Calibri"/>
                <w:color w:val="000000"/>
                <w:sz w:val="20"/>
                <w:szCs w:val="20"/>
              </w:rPr>
            </w:pPr>
            <w:r>
              <w:rPr>
                <w:rFonts w:eastAsia="Calibri"/>
                <w:bCs/>
                <w:color w:val="000000"/>
                <w:sz w:val="20"/>
                <w:szCs w:val="20"/>
              </w:rPr>
              <w:t>192,58</w:t>
            </w:r>
          </w:p>
        </w:tc>
        <w:tc>
          <w:tcPr>
            <w:tcW w:w="0" w:type="auto"/>
            <w:tcBorders>
              <w:top w:val="nil"/>
              <w:left w:val="nil"/>
              <w:bottom w:val="nil"/>
              <w:right w:val="nil"/>
            </w:tcBorders>
            <w:shd w:val="clear" w:color="auto" w:fill="FFFFFF"/>
            <w:vAlign w:val="center"/>
          </w:tcPr>
          <w:p w14:paraId="634F05E9"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32,45</w:t>
            </w:r>
          </w:p>
        </w:tc>
        <w:tc>
          <w:tcPr>
            <w:tcW w:w="0" w:type="auto"/>
            <w:tcBorders>
              <w:top w:val="nil"/>
              <w:left w:val="nil"/>
              <w:bottom w:val="nil"/>
              <w:right w:val="nil"/>
            </w:tcBorders>
            <w:shd w:val="clear" w:color="auto" w:fill="FFFFFF"/>
            <w:vAlign w:val="center"/>
          </w:tcPr>
          <w:p w14:paraId="69A29A6D"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120</w:t>
            </w:r>
          </w:p>
        </w:tc>
        <w:tc>
          <w:tcPr>
            <w:tcW w:w="0" w:type="auto"/>
            <w:tcBorders>
              <w:top w:val="nil"/>
              <w:left w:val="nil"/>
              <w:bottom w:val="nil"/>
              <w:right w:val="nil"/>
            </w:tcBorders>
            <w:shd w:val="clear" w:color="auto" w:fill="FFFFFF"/>
            <w:vAlign w:val="center"/>
          </w:tcPr>
          <w:p w14:paraId="1E0B3F30" w14:textId="77777777" w:rsidR="00EE0A89" w:rsidRDefault="005E3384">
            <w:pPr>
              <w:widowControl/>
              <w:autoSpaceDE/>
              <w:autoSpaceDN/>
              <w:spacing w:line="260" w:lineRule="auto"/>
              <w:jc w:val="right"/>
              <w:rPr>
                <w:rFonts w:eastAsia="Calibri"/>
                <w:color w:val="000000"/>
                <w:sz w:val="20"/>
                <w:szCs w:val="20"/>
              </w:rPr>
            </w:pPr>
            <w:r>
              <w:rPr>
                <w:rFonts w:eastAsia="Calibri"/>
                <w:color w:val="000000"/>
                <w:sz w:val="20"/>
                <w:szCs w:val="20"/>
              </w:rPr>
              <w:t>300</w:t>
            </w:r>
          </w:p>
        </w:tc>
      </w:tr>
    </w:tbl>
    <w:p w14:paraId="4A03B468" w14:textId="77777777" w:rsidR="00EE0A89" w:rsidRDefault="005E3384">
      <w:pPr>
        <w:ind w:left="880"/>
        <w:jc w:val="both"/>
        <w:rPr>
          <w:sz w:val="20"/>
          <w:szCs w:val="20"/>
        </w:rPr>
      </w:pPr>
      <w:r>
        <w:rPr>
          <w:sz w:val="20"/>
          <w:szCs w:val="20"/>
        </w:rPr>
        <w:t>Source: Processed Primary Data (2026)</w:t>
      </w:r>
    </w:p>
    <w:p w14:paraId="0B2CC34A" w14:textId="77777777" w:rsidR="00EE0A89" w:rsidRDefault="00EE0A89">
      <w:pPr>
        <w:ind w:left="165"/>
        <w:jc w:val="both"/>
        <w:rPr>
          <w:sz w:val="20"/>
          <w:szCs w:val="20"/>
        </w:rPr>
      </w:pPr>
    </w:p>
    <w:p w14:paraId="4F4CA8A0" w14:textId="77777777" w:rsidR="00EE0A89" w:rsidRDefault="005E3384">
      <w:pPr>
        <w:ind w:left="165"/>
        <w:jc w:val="both"/>
        <w:rPr>
          <w:sz w:val="20"/>
          <w:szCs w:val="20"/>
        </w:rPr>
      </w:pPr>
      <w:r>
        <w:rPr>
          <w:sz w:val="20"/>
          <w:szCs w:val="20"/>
        </w:rPr>
        <w:t xml:space="preserve">Based on Table 2, it was found that the majority of students spend time in front of screens (screen time) with an average reaching 321.46 minutes per day, or approximately 5.3 hours. The ratio data for this variable show a wide </w:t>
      </w:r>
      <w:r>
        <w:rPr>
          <w:sz w:val="20"/>
          <w:szCs w:val="20"/>
        </w:rPr>
        <w:lastRenderedPageBreak/>
        <w:t>range, with respondents havi</w:t>
      </w:r>
      <w:r>
        <w:rPr>
          <w:sz w:val="20"/>
          <w:szCs w:val="20"/>
        </w:rPr>
        <w:t>ng the lowest duration of 210 minutes (3.5 hours) up to a maximum of 480 minutes (8 hours) per day. These findings statistically confirm that the sample average has exceeded the national threshold of 5 hours released by We Are Social &amp; Meltwater (2024) and</w:t>
      </w:r>
      <w:r>
        <w:rPr>
          <w:sz w:val="20"/>
          <w:szCs w:val="20"/>
        </w:rPr>
        <w:t xml:space="preserve"> is far above the recommended safe screen duration for school-age children suggested by the American Academy of Pediatrics (AAP) in Putri et al. (2025).</w:t>
      </w:r>
    </w:p>
    <w:p w14:paraId="4AEDEB8C" w14:textId="77777777" w:rsidR="00EE0A89" w:rsidRDefault="00EE0A89">
      <w:pPr>
        <w:ind w:left="165"/>
        <w:jc w:val="both"/>
        <w:rPr>
          <w:sz w:val="20"/>
          <w:szCs w:val="20"/>
        </w:rPr>
      </w:pPr>
    </w:p>
    <w:p w14:paraId="24724981" w14:textId="77777777" w:rsidR="00EE0A89" w:rsidRDefault="005E3384">
      <w:pPr>
        <w:ind w:left="165"/>
        <w:jc w:val="both"/>
        <w:rPr>
          <w:sz w:val="20"/>
          <w:szCs w:val="20"/>
        </w:rPr>
      </w:pPr>
      <w:r>
        <w:rPr>
          <w:sz w:val="20"/>
          <w:szCs w:val="20"/>
        </w:rPr>
        <w:t>When viewed by the type of digital activity, there is a significant difference in dominance between th</w:t>
      </w:r>
      <w:r>
        <w:rPr>
          <w:sz w:val="20"/>
          <w:szCs w:val="20"/>
        </w:rPr>
        <w:t>e use of digital entertainment and social media. The longest duration was spent by respondents on digital entertainment activities, particularly online gaming and watching YouTube content (X4), with an average time of 192.58 minutes per day. In line with t</w:t>
      </w:r>
      <w:r>
        <w:rPr>
          <w:sz w:val="20"/>
          <w:szCs w:val="20"/>
        </w:rPr>
        <w:t>he theory of Vasconcellos et al. (2025), the dominance in the gaming sector requires special attention because the cognitive and emotional stimulation produced is much stronger compared with other digital activities. Excessive exposure to gaming tends to c</w:t>
      </w:r>
      <w:r>
        <w:rPr>
          <w:sz w:val="20"/>
          <w:szCs w:val="20"/>
        </w:rPr>
        <w:t>reate a condition of psychological isolation in which children become less sensitive to social stimulation in the real world.</w:t>
      </w:r>
    </w:p>
    <w:p w14:paraId="4F7AA611" w14:textId="77777777" w:rsidR="00EE0A89" w:rsidRDefault="00EE0A89">
      <w:pPr>
        <w:ind w:left="165"/>
        <w:jc w:val="both"/>
        <w:rPr>
          <w:sz w:val="20"/>
          <w:szCs w:val="20"/>
        </w:rPr>
      </w:pPr>
    </w:p>
    <w:p w14:paraId="2F41A99A" w14:textId="77777777" w:rsidR="00EE0A89" w:rsidRDefault="005E3384">
      <w:pPr>
        <w:ind w:left="165"/>
        <w:jc w:val="both"/>
        <w:rPr>
          <w:sz w:val="20"/>
          <w:szCs w:val="20"/>
        </w:rPr>
      </w:pPr>
      <w:r>
        <w:rPr>
          <w:sz w:val="20"/>
          <w:szCs w:val="20"/>
        </w:rPr>
        <w:t>Meanwhile, the use of social media such as TikTok and Instagram (X3) ranks second, with an average contribution of 128.88 minutes</w:t>
      </w:r>
      <w:r>
        <w:rPr>
          <w:sz w:val="20"/>
          <w:szCs w:val="20"/>
        </w:rPr>
        <w:t xml:space="preserve"> per day. Although not as long as the duration, this activity still makes a significant contribution to shaping students' digital multitasking habits. The high total exposure intensity, reaching an average of 5.3 hours per day, theoretically confirms the a</w:t>
      </w:r>
      <w:r>
        <w:rPr>
          <w:sz w:val="20"/>
          <w:szCs w:val="20"/>
        </w:rPr>
        <w:t>ssumptions of Media Ecology Theory, where gadgets are no longer merely communication tools but have become a daily ecosystem that dominates respondents' productive time. This creates a distortion in the natural socialization process, which logically explai</w:t>
      </w:r>
      <w:r>
        <w:rPr>
          <w:sz w:val="20"/>
          <w:szCs w:val="20"/>
        </w:rPr>
        <w:t>ns the finding of a very strong negative correlation (-0.872) with the quality of their interpersonal communication.</w:t>
      </w:r>
    </w:p>
    <w:p w14:paraId="0514411B" w14:textId="77777777" w:rsidR="00EE0A89" w:rsidRDefault="00EE0A89">
      <w:pPr>
        <w:ind w:left="165"/>
        <w:jc w:val="both"/>
        <w:rPr>
          <w:sz w:val="24"/>
          <w:szCs w:val="24"/>
        </w:rPr>
      </w:pPr>
    </w:p>
    <w:p w14:paraId="75125936" w14:textId="77777777" w:rsidR="00EE0A89" w:rsidRDefault="005E3384">
      <w:pPr>
        <w:ind w:left="165"/>
        <w:jc w:val="both"/>
        <w:rPr>
          <w:b/>
          <w:bCs/>
          <w:sz w:val="24"/>
          <w:szCs w:val="24"/>
          <w:lang w:val="zh-CN"/>
        </w:rPr>
      </w:pPr>
      <w:r>
        <w:rPr>
          <w:b/>
          <w:bCs/>
          <w:sz w:val="24"/>
          <w:szCs w:val="24"/>
          <w:lang w:val="zh-CN"/>
        </w:rPr>
        <w:t>C. Dominance of Digital Activities</w:t>
      </w:r>
    </w:p>
    <w:p w14:paraId="5BF5537E" w14:textId="77777777" w:rsidR="00EE0A89" w:rsidRDefault="005E3384">
      <w:pPr>
        <w:ind w:left="165"/>
        <w:jc w:val="both"/>
        <w:rPr>
          <w:sz w:val="20"/>
          <w:szCs w:val="20"/>
        </w:rPr>
      </w:pPr>
      <w:r>
        <w:rPr>
          <w:sz w:val="20"/>
          <w:szCs w:val="20"/>
        </w:rPr>
        <w:t>A deeper analysis of respondents' digital behavior reveals a tendency for specific activities in studen</w:t>
      </w:r>
      <w:r>
        <w:rPr>
          <w:sz w:val="20"/>
          <w:szCs w:val="20"/>
        </w:rPr>
        <w:t>ts' daily gadget use. Based on the data processing results through the average distribution graph of 89 respondents, it was found that the longest duration spent by students each day is still dominated by digital entertainment and gaming activities (X4) wi</w:t>
      </w:r>
      <w:r>
        <w:rPr>
          <w:sz w:val="20"/>
          <w:szCs w:val="20"/>
        </w:rPr>
        <w:t>th an average value (mean) reaching 132 minutes (about 2.2 hours). This figure surpasses the average duration of social media use (X3), which was recorded at 124 minutes (about 2 hours).</w:t>
      </w:r>
    </w:p>
    <w:p w14:paraId="6D90F1BF" w14:textId="77777777" w:rsidR="00EE0A89" w:rsidRDefault="005E3384">
      <w:pPr>
        <w:pStyle w:val="Heading1"/>
        <w:tabs>
          <w:tab w:val="left" w:pos="496"/>
        </w:tabs>
        <w:ind w:hanging="165"/>
        <w:jc w:val="center"/>
      </w:pPr>
      <w:r>
        <w:rPr>
          <w:noProof/>
        </w:rPr>
        <w:drawing>
          <wp:inline distT="0" distB="0" distL="0" distR="0" wp14:anchorId="67BF541E" wp14:editId="320AE368">
            <wp:extent cx="3005455" cy="1767840"/>
            <wp:effectExtent l="0" t="0" r="4445" b="3810"/>
            <wp:docPr id="4870817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081726"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5455" cy="1767840"/>
                    </a:xfrm>
                    <a:prstGeom prst="rect">
                      <a:avLst/>
                    </a:prstGeom>
                    <a:noFill/>
                  </pic:spPr>
                </pic:pic>
              </a:graphicData>
            </a:graphic>
          </wp:inline>
        </w:drawing>
      </w:r>
    </w:p>
    <w:p w14:paraId="6C971895" w14:textId="77777777" w:rsidR="00EE0A89" w:rsidRDefault="005E3384">
      <w:pPr>
        <w:widowControl/>
        <w:autoSpaceDE/>
        <w:autoSpaceDN/>
        <w:spacing w:after="160"/>
        <w:ind w:leftChars="1100" w:left="2420"/>
        <w:jc w:val="both"/>
        <w:rPr>
          <w:rFonts w:eastAsia="Calibri"/>
          <w:kern w:val="2"/>
          <w:sz w:val="20"/>
          <w:szCs w:val="20"/>
          <w:lang w:val="zh-CN"/>
          <w14:ligatures w14:val="standardContextual"/>
        </w:rPr>
      </w:pPr>
      <w:r>
        <w:rPr>
          <w:rFonts w:eastAsia="Calibri"/>
          <w:kern w:val="2"/>
          <w:sz w:val="20"/>
          <w:szCs w:val="20"/>
          <w:lang w:val="zh-CN"/>
          <w14:ligatures w14:val="standardContextual"/>
        </w:rPr>
        <w:t>Source: Processed Primary Data, 2026</w:t>
      </w:r>
    </w:p>
    <w:p w14:paraId="7B96F10E" w14:textId="77777777" w:rsidR="00EE0A89" w:rsidRDefault="005E3384">
      <w:pPr>
        <w:jc w:val="center"/>
        <w:rPr>
          <w:rFonts w:eastAsia="Calibri"/>
          <w:b/>
          <w:bCs/>
          <w:kern w:val="2"/>
          <w:sz w:val="20"/>
          <w:szCs w:val="20"/>
          <w:lang w:val="zh-CN"/>
          <w14:ligatures w14:val="standardContextual"/>
        </w:rPr>
      </w:pPr>
      <w:r>
        <w:rPr>
          <w:rFonts w:eastAsia="Calibri"/>
          <w:b/>
          <w:bCs/>
          <w:kern w:val="2"/>
          <w:sz w:val="20"/>
          <w:szCs w:val="20"/>
          <w:lang w:val="zh-CN"/>
          <w14:ligatures w14:val="standardContextual"/>
        </w:rPr>
        <w:t xml:space="preserve">Figure 1. Comparison of </w:t>
      </w:r>
      <w:r>
        <w:rPr>
          <w:rFonts w:eastAsia="Calibri"/>
          <w:b/>
          <w:bCs/>
          <w:kern w:val="2"/>
          <w:sz w:val="20"/>
          <w:szCs w:val="20"/>
          <w:lang w:val="zh-CN"/>
          <w14:ligatures w14:val="standardContextual"/>
        </w:rPr>
        <w:t>Average Daily Duration of Social Media and Digital Entertainment Usage</w:t>
      </w:r>
    </w:p>
    <w:p w14:paraId="68AA99B3" w14:textId="77777777" w:rsidR="00EE0A89" w:rsidRDefault="005E3384">
      <w:pPr>
        <w:pStyle w:val="Heading1"/>
        <w:tabs>
          <w:tab w:val="left" w:pos="496"/>
        </w:tabs>
        <w:ind w:hanging="165"/>
        <w:jc w:val="both"/>
        <w:rPr>
          <w:b w:val="0"/>
          <w:bCs w:val="0"/>
          <w:sz w:val="20"/>
          <w:szCs w:val="20"/>
        </w:rPr>
      </w:pPr>
      <w:r>
        <w:tab/>
      </w:r>
      <w:r>
        <w:rPr>
          <w:b w:val="0"/>
          <w:bCs w:val="0"/>
          <w:sz w:val="20"/>
          <w:szCs w:val="20"/>
        </w:rPr>
        <w:t>The dominance of gaming activities and the consumption of visual entertainment content (such as YouTube) is an important finding in this study. Although the difference between these tw</w:t>
      </w:r>
      <w:r>
        <w:rPr>
          <w:b w:val="0"/>
          <w:bCs w:val="0"/>
          <w:sz w:val="20"/>
          <w:szCs w:val="20"/>
        </w:rPr>
        <w:t>o digital activities seems minimal, the proportion of daily time allocated to the digital entertainment sector still has more serious psychological implications. In line with the thinking of Vasconcellos et al. (2025), stimulation from gaming activities ha</w:t>
      </w:r>
      <w:r>
        <w:rPr>
          <w:b w:val="0"/>
          <w:bCs w:val="0"/>
          <w:sz w:val="20"/>
          <w:szCs w:val="20"/>
        </w:rPr>
        <w:t>s a much stronger and more intense socio-emotional impact than other passive digital activities. The interactive yet illusory nature of gaming often imposes a significant cognitive load, which has the potential to reduce children's empathy sensitivity when</w:t>
      </w:r>
      <w:r>
        <w:rPr>
          <w:b w:val="0"/>
          <w:bCs w:val="0"/>
          <w:sz w:val="20"/>
          <w:szCs w:val="20"/>
        </w:rPr>
        <w:t xml:space="preserve"> facing real social interactions at school or at home.</w:t>
      </w:r>
    </w:p>
    <w:p w14:paraId="73D74C5A" w14:textId="77777777" w:rsidR="00EE0A89" w:rsidRDefault="005E3384">
      <w:pPr>
        <w:pStyle w:val="Heading1"/>
        <w:tabs>
          <w:tab w:val="left" w:pos="496"/>
        </w:tabs>
        <w:ind w:hanging="165"/>
        <w:jc w:val="both"/>
        <w:rPr>
          <w:b w:val="0"/>
          <w:bCs w:val="0"/>
          <w:sz w:val="20"/>
          <w:szCs w:val="20"/>
        </w:rPr>
      </w:pPr>
      <w:r>
        <w:rPr>
          <w:b w:val="0"/>
          <w:bCs w:val="0"/>
          <w:sz w:val="20"/>
          <w:szCs w:val="20"/>
        </w:rPr>
        <w:tab/>
        <w:t xml:space="preserve">Although the use of social media continues to make a significant contribution to total screen time, it is the longer duration of digital entertainment that is suspected to be the main trigger for the </w:t>
      </w:r>
      <w:r>
        <w:rPr>
          <w:b w:val="0"/>
          <w:bCs w:val="0"/>
          <w:sz w:val="20"/>
          <w:szCs w:val="20"/>
        </w:rPr>
        <w:t>formation of an 'isolation bubble' among elementary school students in South Jakarta. Children who are overly stimulated by the reward mechanisms and instant gratification in games tend to lose patience when dealing with the dynamic yet slow process of int</w:t>
      </w:r>
      <w:r>
        <w:rPr>
          <w:b w:val="0"/>
          <w:bCs w:val="0"/>
          <w:sz w:val="20"/>
          <w:szCs w:val="20"/>
        </w:rPr>
        <w:t>erpersonal communication in the real world. This logically explains why an increase in the duration of this dominant activity is directly proportional to a decrease in the quality of respondents' interpersonal communication, as shown by the very strong Spe</w:t>
      </w:r>
      <w:r>
        <w:rPr>
          <w:b w:val="0"/>
          <w:bCs w:val="0"/>
          <w:sz w:val="20"/>
          <w:szCs w:val="20"/>
        </w:rPr>
        <w:t>arman correlation results in this study.</w:t>
      </w:r>
    </w:p>
    <w:p w14:paraId="25992137" w14:textId="77777777" w:rsidR="00EE0A89" w:rsidRDefault="005E3384">
      <w:pPr>
        <w:pStyle w:val="Heading1"/>
        <w:tabs>
          <w:tab w:val="left" w:pos="496"/>
        </w:tabs>
        <w:ind w:hanging="165"/>
        <w:jc w:val="both"/>
        <w:rPr>
          <w:sz w:val="24"/>
          <w:szCs w:val="24"/>
        </w:rPr>
      </w:pPr>
      <w:r>
        <w:rPr>
          <w:sz w:val="24"/>
          <w:szCs w:val="24"/>
        </w:rPr>
        <w:lastRenderedPageBreak/>
        <w:tab/>
        <w:t>2. Level of Interpersonal Communication Quality (Variable Y)</w:t>
      </w:r>
    </w:p>
    <w:p w14:paraId="7E9C1305" w14:textId="77777777" w:rsidR="00EE0A89" w:rsidRDefault="005E3384">
      <w:pPr>
        <w:pStyle w:val="Heading1"/>
        <w:tabs>
          <w:tab w:val="left" w:pos="496"/>
        </w:tabs>
        <w:ind w:hanging="165"/>
        <w:jc w:val="both"/>
        <w:rPr>
          <w:sz w:val="24"/>
          <w:szCs w:val="24"/>
        </w:rPr>
      </w:pPr>
      <w:r>
        <w:rPr>
          <w:sz w:val="24"/>
          <w:szCs w:val="24"/>
        </w:rPr>
        <w:tab/>
      </w:r>
      <w:r>
        <w:rPr>
          <w:b w:val="0"/>
          <w:bCs w:val="0"/>
          <w:sz w:val="20"/>
          <w:szCs w:val="20"/>
        </w:rPr>
        <w:t>The quality of interpersonal communication in this study was measured through five main dimensions according to the theory of Joseph A. DeVito (2022). B</w:t>
      </w:r>
      <w:r>
        <w:rPr>
          <w:b w:val="0"/>
          <w:bCs w:val="0"/>
          <w:sz w:val="20"/>
          <w:szCs w:val="20"/>
        </w:rPr>
        <w:t>ased on the results of descriptive statistical data processing from 89 respondents, an overview was found regarding the effectiveness of face-to-face interactions among students amid high exposure to device screens. More specifically, the score distributio</w:t>
      </w:r>
      <w:r>
        <w:rPr>
          <w:b w:val="0"/>
          <w:bCs w:val="0"/>
          <w:sz w:val="20"/>
          <w:szCs w:val="20"/>
        </w:rPr>
        <w:t>n for each dimension is presented in the following chart:</w:t>
      </w:r>
    </w:p>
    <w:p w14:paraId="44929111" w14:textId="77777777" w:rsidR="00EE0A89" w:rsidRDefault="005E3384">
      <w:pPr>
        <w:pStyle w:val="Heading1"/>
        <w:tabs>
          <w:tab w:val="left" w:pos="496"/>
        </w:tabs>
        <w:ind w:hanging="165"/>
        <w:jc w:val="center"/>
        <w:rPr>
          <w:b w:val="0"/>
          <w:bCs w:val="0"/>
          <w:sz w:val="20"/>
          <w:szCs w:val="20"/>
        </w:rPr>
      </w:pPr>
      <w:r>
        <w:rPr>
          <w:b w:val="0"/>
          <w:bCs w:val="0"/>
          <w:noProof/>
          <w:sz w:val="20"/>
          <w:szCs w:val="20"/>
        </w:rPr>
        <w:drawing>
          <wp:inline distT="0" distB="0" distL="0" distR="0" wp14:anchorId="66C2E4D2" wp14:editId="5DD13689">
            <wp:extent cx="3005455" cy="1767840"/>
            <wp:effectExtent l="0" t="0" r="4445" b="3810"/>
            <wp:docPr id="12801988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988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05455" cy="1767840"/>
                    </a:xfrm>
                    <a:prstGeom prst="rect">
                      <a:avLst/>
                    </a:prstGeom>
                    <a:noFill/>
                  </pic:spPr>
                </pic:pic>
              </a:graphicData>
            </a:graphic>
          </wp:inline>
        </w:drawing>
      </w:r>
    </w:p>
    <w:p w14:paraId="45D40288" w14:textId="77777777" w:rsidR="00EE0A89" w:rsidRDefault="005E3384">
      <w:pPr>
        <w:pStyle w:val="Heading1"/>
        <w:ind w:left="2420" w:hanging="5"/>
        <w:jc w:val="both"/>
        <w:rPr>
          <w:b w:val="0"/>
          <w:bCs w:val="0"/>
          <w:sz w:val="20"/>
          <w:szCs w:val="20"/>
        </w:rPr>
      </w:pPr>
      <w:r>
        <w:rPr>
          <w:b w:val="0"/>
          <w:bCs w:val="0"/>
          <w:sz w:val="20"/>
          <w:szCs w:val="20"/>
        </w:rPr>
        <w:tab/>
        <w:t>Source: Processed Primary Data (2026)</w:t>
      </w:r>
    </w:p>
    <w:p w14:paraId="7171EE93" w14:textId="77777777" w:rsidR="00EE0A89" w:rsidRDefault="005E3384">
      <w:pPr>
        <w:pStyle w:val="Heading1"/>
        <w:tabs>
          <w:tab w:val="left" w:pos="496"/>
        </w:tabs>
        <w:ind w:hanging="165"/>
        <w:jc w:val="center"/>
        <w:rPr>
          <w:sz w:val="20"/>
          <w:szCs w:val="20"/>
          <w:lang w:val="zh-CN"/>
        </w:rPr>
      </w:pPr>
      <w:r>
        <w:rPr>
          <w:sz w:val="20"/>
          <w:szCs w:val="20"/>
          <w:lang w:val="zh-CN"/>
        </w:rPr>
        <w:t>Figure 2. Distribution of Average Scores of Students' Interpersonal Communication Quality Dimensions</w:t>
      </w:r>
    </w:p>
    <w:p w14:paraId="3ADA6F12" w14:textId="77777777" w:rsidR="00EE0A89" w:rsidRDefault="005E3384">
      <w:pPr>
        <w:pStyle w:val="Heading1"/>
        <w:tabs>
          <w:tab w:val="left" w:pos="496"/>
        </w:tabs>
        <w:ind w:hanging="165"/>
        <w:jc w:val="both"/>
        <w:rPr>
          <w:b w:val="0"/>
          <w:bCs w:val="0"/>
          <w:sz w:val="20"/>
          <w:szCs w:val="20"/>
        </w:rPr>
      </w:pPr>
      <w:r>
        <w:rPr>
          <w:b w:val="0"/>
          <w:bCs w:val="0"/>
          <w:sz w:val="20"/>
          <w:szCs w:val="20"/>
        </w:rPr>
        <w:tab/>
        <w:t>Based on Graph 2, a critical finding was discovered, in</w:t>
      </w:r>
      <w:r>
        <w:rPr>
          <w:b w:val="0"/>
          <w:bCs w:val="0"/>
          <w:sz w:val="20"/>
          <w:szCs w:val="20"/>
        </w:rPr>
        <w:t xml:space="preserve"> which the Empathy dimension has the lowest average score (6.2), followed by the Openness dimension (6.6). The low score in the Empathy dimension indicates a degradation in students' ability to deeply feel or understand the emotions of others during physic</w:t>
      </w:r>
      <w:r>
        <w:rPr>
          <w:b w:val="0"/>
          <w:bCs w:val="0"/>
          <w:sz w:val="20"/>
          <w:szCs w:val="20"/>
        </w:rPr>
        <w:t xml:space="preserve">al interactions. This is a clear indication of the communication phenomenon in the urban areas of South Jakarta, where interactions through screens that tend to be transactional, it begins to erode the emotional depth that is usually built in face-to-face </w:t>
      </w:r>
      <w:r>
        <w:rPr>
          <w:b w:val="0"/>
          <w:bCs w:val="0"/>
          <w:sz w:val="20"/>
          <w:szCs w:val="20"/>
        </w:rPr>
        <w:t>communication.</w:t>
      </w:r>
    </w:p>
    <w:p w14:paraId="68E3CE24" w14:textId="77777777" w:rsidR="00EE0A89" w:rsidRDefault="005E3384">
      <w:pPr>
        <w:pStyle w:val="Heading1"/>
        <w:tabs>
          <w:tab w:val="left" w:pos="496"/>
        </w:tabs>
        <w:ind w:hanging="165"/>
        <w:jc w:val="both"/>
        <w:rPr>
          <w:b w:val="0"/>
          <w:bCs w:val="0"/>
          <w:sz w:val="20"/>
          <w:szCs w:val="20"/>
        </w:rPr>
      </w:pPr>
      <w:r>
        <w:rPr>
          <w:b w:val="0"/>
          <w:bCs w:val="0"/>
          <w:sz w:val="20"/>
          <w:szCs w:val="20"/>
        </w:rPr>
        <w:tab/>
        <w:t>In addition, the low score on the Openness dimension indicates that respondents tend to be more reserved or less willing to share personal information honestly and voluntarily during face-to-face interactions. This finding confirms that the</w:t>
      </w:r>
      <w:r>
        <w:rPr>
          <w:b w:val="0"/>
          <w:bCs w:val="0"/>
          <w:sz w:val="20"/>
          <w:szCs w:val="20"/>
        </w:rPr>
        <w:t xml:space="preserve"> high duration of gadget use, especially for isolative gaming activities, has made students more accustomed to interacting in an anonymous virtual world, making them feel awkward or reluctant to be open in real-world social situations.</w:t>
      </w:r>
    </w:p>
    <w:p w14:paraId="06683BA9" w14:textId="77777777" w:rsidR="00EE0A89" w:rsidRDefault="005E3384">
      <w:pPr>
        <w:pStyle w:val="Heading1"/>
        <w:tabs>
          <w:tab w:val="left" w:pos="496"/>
        </w:tabs>
        <w:ind w:hanging="165"/>
        <w:jc w:val="both"/>
        <w:rPr>
          <w:b w:val="0"/>
          <w:bCs w:val="0"/>
          <w:sz w:val="20"/>
          <w:szCs w:val="20"/>
        </w:rPr>
      </w:pPr>
      <w:r>
        <w:rPr>
          <w:b w:val="0"/>
          <w:bCs w:val="0"/>
          <w:sz w:val="20"/>
          <w:szCs w:val="20"/>
        </w:rPr>
        <w:tab/>
        <w:t xml:space="preserve">Although the </w:t>
      </w:r>
      <w:r>
        <w:rPr>
          <w:b w:val="0"/>
          <w:bCs w:val="0"/>
          <w:sz w:val="20"/>
          <w:szCs w:val="20"/>
        </w:rPr>
        <w:t>dimensions of Supportive Attitude and Positive Attitude are in the high category, the weak aspects of Empathy and Openness reinforce the argument that a massive digital environment not only consumes children's social time but also degrades the core aspects</w:t>
      </w:r>
      <w:r>
        <w:rPr>
          <w:b w:val="0"/>
          <w:bCs w:val="0"/>
          <w:sz w:val="20"/>
          <w:szCs w:val="20"/>
        </w:rPr>
        <w:t xml:space="preserve"> of communication, namely the ability to understand each other's feelings and build trust through self-disclosure.</w:t>
      </w:r>
    </w:p>
    <w:p w14:paraId="67C56A2E" w14:textId="77777777" w:rsidR="00EE0A89" w:rsidRDefault="005E3384">
      <w:pPr>
        <w:pStyle w:val="Heading1"/>
        <w:tabs>
          <w:tab w:val="left" w:pos="496"/>
        </w:tabs>
        <w:ind w:hanging="165"/>
        <w:rPr>
          <w:sz w:val="24"/>
          <w:szCs w:val="24"/>
          <w:lang w:val="zh-CN"/>
        </w:rPr>
      </w:pPr>
      <w:r>
        <w:rPr>
          <w:b w:val="0"/>
          <w:bCs w:val="0"/>
          <w:sz w:val="20"/>
          <w:szCs w:val="20"/>
        </w:rPr>
        <w:tab/>
      </w:r>
      <w:r>
        <w:rPr>
          <w:sz w:val="24"/>
          <w:szCs w:val="24"/>
          <w:lang w:val="zh-CN"/>
        </w:rPr>
        <w:t>3. Hypothesis Testing (Regression Analysis)</w:t>
      </w:r>
    </w:p>
    <w:p w14:paraId="1B8751DC" w14:textId="77777777" w:rsidR="00EE0A89" w:rsidRDefault="005E3384">
      <w:pPr>
        <w:pStyle w:val="Heading1"/>
        <w:tabs>
          <w:tab w:val="left" w:pos="496"/>
        </w:tabs>
        <w:ind w:hanging="165"/>
        <w:jc w:val="both"/>
        <w:rPr>
          <w:b w:val="0"/>
          <w:bCs w:val="0"/>
          <w:sz w:val="20"/>
          <w:szCs w:val="20"/>
          <w:lang w:val="zh-CN"/>
        </w:rPr>
      </w:pPr>
      <w:r>
        <w:rPr>
          <w:sz w:val="24"/>
          <w:szCs w:val="24"/>
          <w:lang w:val="zh-CN"/>
        </w:rPr>
        <w:tab/>
      </w:r>
      <w:r>
        <w:rPr>
          <w:b w:val="0"/>
          <w:bCs w:val="0"/>
          <w:sz w:val="20"/>
          <w:szCs w:val="20"/>
          <w:lang w:val="zh-CN"/>
        </w:rPr>
        <w:t>After conducting descriptive mapping, the next step is to perform simple linear regression anal</w:t>
      </w:r>
      <w:r>
        <w:rPr>
          <w:b w:val="0"/>
          <w:bCs w:val="0"/>
          <w:sz w:val="20"/>
          <w:szCs w:val="20"/>
          <w:lang w:val="zh-CN"/>
        </w:rPr>
        <w:t xml:space="preserve">ysis to statistically test the extent to which screen time duration (X </w:t>
      </w:r>
      <w:r>
        <w:rPr>
          <w:b w:val="0"/>
          <w:bCs w:val="0"/>
          <w:sz w:val="20"/>
          <w:szCs w:val="20"/>
        </w:rPr>
        <w:t>variable:</w:t>
      </w:r>
      <w:r>
        <w:rPr>
          <w:b w:val="0"/>
          <w:bCs w:val="0"/>
          <w:sz w:val="20"/>
          <w:szCs w:val="20"/>
          <w:lang w:val="zh-CN"/>
        </w:rPr>
        <w:t xml:space="preserve"> ZScore) affects the quality of interpersonal communication (Y Variable). The results of the statistical test are presented in the following table:</w:t>
      </w:r>
    </w:p>
    <w:p w14:paraId="315C3505" w14:textId="77777777" w:rsidR="00EE0A89" w:rsidRDefault="005E3384">
      <w:pPr>
        <w:pStyle w:val="Heading1"/>
        <w:tabs>
          <w:tab w:val="left" w:pos="496"/>
        </w:tabs>
        <w:ind w:hanging="165"/>
        <w:jc w:val="center"/>
        <w:rPr>
          <w:sz w:val="20"/>
          <w:szCs w:val="20"/>
        </w:rPr>
      </w:pPr>
      <w:r>
        <w:rPr>
          <w:sz w:val="20"/>
          <w:szCs w:val="20"/>
        </w:rPr>
        <w:t xml:space="preserve">Table 3. Results of Simple </w:t>
      </w:r>
      <w:r>
        <w:rPr>
          <w:sz w:val="20"/>
          <w:szCs w:val="20"/>
        </w:rPr>
        <w:t>Linear Regression Analysis (N=89)</w:t>
      </w:r>
    </w:p>
    <w:p w14:paraId="396AE153" w14:textId="77777777" w:rsidR="00EE0A89" w:rsidRDefault="005E3384">
      <w:pPr>
        <w:pStyle w:val="Heading1"/>
        <w:tabs>
          <w:tab w:val="left" w:pos="496"/>
        </w:tabs>
        <w:ind w:hanging="165"/>
        <w:jc w:val="center"/>
        <w:rPr>
          <w:sz w:val="20"/>
          <w:szCs w:val="20"/>
          <w:lang w:val="zh-CN"/>
        </w:rPr>
      </w:pPr>
      <w:r>
        <w:rPr>
          <w:sz w:val="20"/>
          <w:szCs w:val="20"/>
          <w:lang w:val="zh-CN"/>
        </w:rPr>
        <w:t>Model Summary</w:t>
      </w:r>
    </w:p>
    <w:tbl>
      <w:tblPr>
        <w:tblW w:w="0" w:type="auto"/>
        <w:jc w:val="center"/>
        <w:tblCellMar>
          <w:left w:w="0" w:type="dxa"/>
          <w:right w:w="0" w:type="dxa"/>
        </w:tblCellMar>
        <w:tblLook w:val="04A0" w:firstRow="1" w:lastRow="0" w:firstColumn="1" w:lastColumn="0" w:noHBand="0" w:noVBand="1"/>
      </w:tblPr>
      <w:tblGrid>
        <w:gridCol w:w="492"/>
        <w:gridCol w:w="394"/>
        <w:gridCol w:w="720"/>
        <w:gridCol w:w="877"/>
        <w:gridCol w:w="1236"/>
      </w:tblGrid>
      <w:tr w:rsidR="00EE0A89" w14:paraId="0FFB130D" w14:textId="77777777">
        <w:trPr>
          <w:cantSplit/>
          <w:jc w:val="center"/>
        </w:trPr>
        <w:tc>
          <w:tcPr>
            <w:tcW w:w="0" w:type="auto"/>
            <w:gridSpan w:val="5"/>
            <w:tcBorders>
              <w:top w:val="nil"/>
              <w:left w:val="nil"/>
              <w:bottom w:val="nil"/>
              <w:right w:val="nil"/>
            </w:tcBorders>
            <w:shd w:val="clear" w:color="auto" w:fill="FFFFFF"/>
            <w:vAlign w:val="center"/>
          </w:tcPr>
          <w:p w14:paraId="54530531" w14:textId="77777777" w:rsidR="00EE0A89" w:rsidRDefault="005E3384">
            <w:pPr>
              <w:jc w:val="center"/>
              <w:rPr>
                <w:sz w:val="16"/>
                <w:szCs w:val="16"/>
              </w:rPr>
            </w:pPr>
            <w:r>
              <w:rPr>
                <w:b/>
                <w:bCs/>
                <w:sz w:val="16"/>
                <w:szCs w:val="16"/>
              </w:rPr>
              <w:t>Model Summary</w:t>
            </w:r>
          </w:p>
        </w:tc>
      </w:tr>
      <w:tr w:rsidR="00EE0A89" w14:paraId="6A3703B1" w14:textId="77777777">
        <w:trPr>
          <w:cantSplit/>
          <w:jc w:val="center"/>
        </w:trPr>
        <w:tc>
          <w:tcPr>
            <w:tcW w:w="0" w:type="auto"/>
            <w:tcBorders>
              <w:top w:val="nil"/>
              <w:left w:val="nil"/>
              <w:bottom w:val="single" w:sz="8" w:space="0" w:color="152935"/>
              <w:right w:val="nil"/>
            </w:tcBorders>
            <w:shd w:val="clear" w:color="auto" w:fill="FFFFFF"/>
            <w:vAlign w:val="bottom"/>
          </w:tcPr>
          <w:p w14:paraId="2E16A2EE" w14:textId="77777777" w:rsidR="00EE0A89" w:rsidRDefault="005E3384">
            <w:pPr>
              <w:jc w:val="both"/>
              <w:rPr>
                <w:sz w:val="16"/>
                <w:szCs w:val="16"/>
              </w:rPr>
            </w:pPr>
            <w:r>
              <w:rPr>
                <w:sz w:val="16"/>
                <w:szCs w:val="16"/>
              </w:rPr>
              <w:t>Model</w:t>
            </w:r>
          </w:p>
        </w:tc>
        <w:tc>
          <w:tcPr>
            <w:tcW w:w="0" w:type="auto"/>
            <w:tcBorders>
              <w:top w:val="nil"/>
              <w:left w:val="nil"/>
              <w:bottom w:val="single" w:sz="8" w:space="0" w:color="152935"/>
              <w:right w:val="single" w:sz="8" w:space="0" w:color="E0E0E0"/>
            </w:tcBorders>
            <w:shd w:val="clear" w:color="auto" w:fill="FFFFFF"/>
            <w:vAlign w:val="bottom"/>
          </w:tcPr>
          <w:p w14:paraId="357549B2" w14:textId="77777777" w:rsidR="00EE0A89" w:rsidRDefault="005E3384">
            <w:pPr>
              <w:jc w:val="both"/>
              <w:rPr>
                <w:sz w:val="16"/>
                <w:szCs w:val="16"/>
              </w:rPr>
            </w:pPr>
            <w:r>
              <w:rPr>
                <w:sz w:val="16"/>
                <w:szCs w:val="16"/>
              </w:rPr>
              <w:t>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F990535" w14:textId="77777777" w:rsidR="00EE0A89" w:rsidRDefault="005E3384">
            <w:pPr>
              <w:jc w:val="center"/>
              <w:rPr>
                <w:sz w:val="16"/>
                <w:szCs w:val="16"/>
              </w:rPr>
            </w:pPr>
            <w:r>
              <w:rPr>
                <w:sz w:val="16"/>
                <w:szCs w:val="16"/>
              </w:rPr>
              <w:t>R Square</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C69B066" w14:textId="77777777" w:rsidR="00EE0A89" w:rsidRDefault="005E3384">
            <w:pPr>
              <w:jc w:val="center"/>
              <w:rPr>
                <w:sz w:val="16"/>
                <w:szCs w:val="16"/>
              </w:rPr>
            </w:pPr>
            <w:r>
              <w:rPr>
                <w:sz w:val="16"/>
                <w:szCs w:val="16"/>
              </w:rPr>
              <w:t xml:space="preserve">Adjusted R </w:t>
            </w:r>
          </w:p>
          <w:p w14:paraId="5DA1137E" w14:textId="77777777" w:rsidR="00EE0A89" w:rsidRDefault="005E3384">
            <w:pPr>
              <w:jc w:val="center"/>
              <w:rPr>
                <w:sz w:val="16"/>
                <w:szCs w:val="16"/>
              </w:rPr>
            </w:pPr>
            <w:r>
              <w:rPr>
                <w:sz w:val="16"/>
                <w:szCs w:val="16"/>
              </w:rPr>
              <w:t>Square</w:t>
            </w:r>
          </w:p>
        </w:tc>
        <w:tc>
          <w:tcPr>
            <w:tcW w:w="0" w:type="auto"/>
            <w:tcBorders>
              <w:top w:val="nil"/>
              <w:left w:val="single" w:sz="8" w:space="0" w:color="E0E0E0"/>
              <w:bottom w:val="single" w:sz="8" w:space="0" w:color="152935"/>
              <w:right w:val="nil"/>
            </w:tcBorders>
            <w:shd w:val="clear" w:color="auto" w:fill="FFFFFF"/>
            <w:vAlign w:val="bottom"/>
          </w:tcPr>
          <w:p w14:paraId="0775ABD5" w14:textId="77777777" w:rsidR="00EE0A89" w:rsidRDefault="005E3384">
            <w:pPr>
              <w:jc w:val="center"/>
              <w:rPr>
                <w:sz w:val="16"/>
                <w:szCs w:val="16"/>
              </w:rPr>
            </w:pPr>
            <w:r>
              <w:rPr>
                <w:sz w:val="16"/>
                <w:szCs w:val="16"/>
              </w:rPr>
              <w:t xml:space="preserve">Std. Error of the </w:t>
            </w:r>
          </w:p>
          <w:p w14:paraId="484DC2CD" w14:textId="77777777" w:rsidR="00EE0A89" w:rsidRDefault="005E3384">
            <w:pPr>
              <w:jc w:val="center"/>
              <w:rPr>
                <w:sz w:val="16"/>
                <w:szCs w:val="16"/>
              </w:rPr>
            </w:pPr>
            <w:r>
              <w:rPr>
                <w:sz w:val="16"/>
                <w:szCs w:val="16"/>
              </w:rPr>
              <w:t>Estimate</w:t>
            </w:r>
          </w:p>
        </w:tc>
      </w:tr>
      <w:tr w:rsidR="00EE0A89" w14:paraId="2071EA4C" w14:textId="77777777">
        <w:trPr>
          <w:cantSplit/>
          <w:jc w:val="center"/>
        </w:trPr>
        <w:tc>
          <w:tcPr>
            <w:tcW w:w="0" w:type="auto"/>
            <w:tcBorders>
              <w:top w:val="single" w:sz="8" w:space="0" w:color="152935"/>
              <w:left w:val="nil"/>
              <w:bottom w:val="single" w:sz="8" w:space="0" w:color="152935"/>
              <w:right w:val="nil"/>
            </w:tcBorders>
            <w:shd w:val="clear" w:color="auto" w:fill="E0E0E0"/>
          </w:tcPr>
          <w:p w14:paraId="5B95999B" w14:textId="77777777" w:rsidR="00EE0A89" w:rsidRDefault="005E3384">
            <w:pPr>
              <w:jc w:val="center"/>
              <w:rPr>
                <w:sz w:val="16"/>
                <w:szCs w:val="16"/>
              </w:rPr>
            </w:pPr>
            <w:r>
              <w:rPr>
                <w:sz w:val="16"/>
                <w:szCs w:val="16"/>
              </w:rPr>
              <w:t>1</w:t>
            </w:r>
          </w:p>
        </w:tc>
        <w:tc>
          <w:tcPr>
            <w:tcW w:w="0" w:type="auto"/>
            <w:tcBorders>
              <w:top w:val="single" w:sz="8" w:space="0" w:color="152935"/>
              <w:left w:val="nil"/>
              <w:bottom w:val="single" w:sz="8" w:space="0" w:color="152935"/>
              <w:right w:val="single" w:sz="8" w:space="0" w:color="E0E0E0"/>
            </w:tcBorders>
            <w:shd w:val="clear" w:color="auto" w:fill="F9F9FB"/>
          </w:tcPr>
          <w:p w14:paraId="1532B643" w14:textId="77777777" w:rsidR="00EE0A89" w:rsidRDefault="005E3384">
            <w:pPr>
              <w:jc w:val="right"/>
              <w:rPr>
                <w:sz w:val="16"/>
                <w:szCs w:val="16"/>
              </w:rPr>
            </w:pPr>
            <w:r>
              <w:rPr>
                <w:sz w:val="16"/>
                <w:szCs w:val="16"/>
              </w:rPr>
              <w:t>.083</w:t>
            </w:r>
            <w:r>
              <w:rPr>
                <w:sz w:val="16"/>
                <w:szCs w:val="16"/>
                <w:vertAlign w:val="superscript"/>
              </w:rPr>
              <w:t>a</w:t>
            </w:r>
          </w:p>
        </w:tc>
        <w:tc>
          <w:tcPr>
            <w:tcW w:w="0" w:type="auto"/>
            <w:tcBorders>
              <w:top w:val="single" w:sz="8" w:space="0" w:color="152935"/>
              <w:left w:val="single" w:sz="8" w:space="0" w:color="E0E0E0"/>
              <w:bottom w:val="single" w:sz="8" w:space="0" w:color="152935"/>
              <w:right w:val="single" w:sz="8" w:space="0" w:color="E0E0E0"/>
            </w:tcBorders>
            <w:shd w:val="clear" w:color="auto" w:fill="F9F9FB"/>
          </w:tcPr>
          <w:p w14:paraId="5586F1D8" w14:textId="77777777" w:rsidR="00EE0A89" w:rsidRDefault="005E3384">
            <w:pPr>
              <w:jc w:val="right"/>
              <w:rPr>
                <w:sz w:val="16"/>
                <w:szCs w:val="16"/>
              </w:rPr>
            </w:pPr>
            <w:r>
              <w:rPr>
                <w:sz w:val="16"/>
                <w:szCs w:val="16"/>
              </w:rPr>
              <w:t>.007</w:t>
            </w:r>
          </w:p>
        </w:tc>
        <w:tc>
          <w:tcPr>
            <w:tcW w:w="0" w:type="auto"/>
            <w:tcBorders>
              <w:top w:val="single" w:sz="8" w:space="0" w:color="152935"/>
              <w:left w:val="single" w:sz="8" w:space="0" w:color="E0E0E0"/>
              <w:bottom w:val="single" w:sz="8" w:space="0" w:color="152935"/>
              <w:right w:val="single" w:sz="8" w:space="0" w:color="E0E0E0"/>
            </w:tcBorders>
            <w:shd w:val="clear" w:color="auto" w:fill="F9F9FB"/>
          </w:tcPr>
          <w:p w14:paraId="34F8CC94" w14:textId="77777777" w:rsidR="00EE0A89" w:rsidRDefault="005E3384">
            <w:pPr>
              <w:jc w:val="right"/>
              <w:rPr>
                <w:sz w:val="16"/>
                <w:szCs w:val="16"/>
              </w:rPr>
            </w:pPr>
            <w:r>
              <w:rPr>
                <w:sz w:val="16"/>
                <w:szCs w:val="16"/>
              </w:rPr>
              <w:t>-.004</w:t>
            </w:r>
          </w:p>
        </w:tc>
        <w:tc>
          <w:tcPr>
            <w:tcW w:w="0" w:type="auto"/>
            <w:tcBorders>
              <w:top w:val="single" w:sz="8" w:space="0" w:color="152935"/>
              <w:left w:val="single" w:sz="8" w:space="0" w:color="E0E0E0"/>
              <w:bottom w:val="single" w:sz="8" w:space="0" w:color="152935"/>
              <w:right w:val="nil"/>
            </w:tcBorders>
            <w:shd w:val="clear" w:color="auto" w:fill="F9F9FB"/>
          </w:tcPr>
          <w:p w14:paraId="47CD0CD4" w14:textId="77777777" w:rsidR="00EE0A89" w:rsidRDefault="005E3384">
            <w:pPr>
              <w:jc w:val="right"/>
              <w:rPr>
                <w:sz w:val="16"/>
                <w:szCs w:val="16"/>
              </w:rPr>
            </w:pPr>
            <w:r>
              <w:rPr>
                <w:sz w:val="16"/>
                <w:szCs w:val="16"/>
              </w:rPr>
              <w:t>1.1089</w:t>
            </w:r>
          </w:p>
        </w:tc>
      </w:tr>
      <w:tr w:rsidR="00EE0A89" w14:paraId="3321C7FD" w14:textId="77777777">
        <w:trPr>
          <w:cantSplit/>
          <w:jc w:val="center"/>
        </w:trPr>
        <w:tc>
          <w:tcPr>
            <w:tcW w:w="0" w:type="auto"/>
            <w:gridSpan w:val="5"/>
            <w:tcBorders>
              <w:top w:val="nil"/>
              <w:left w:val="nil"/>
              <w:bottom w:val="nil"/>
              <w:right w:val="nil"/>
            </w:tcBorders>
            <w:shd w:val="clear" w:color="auto" w:fill="FFFFFF"/>
          </w:tcPr>
          <w:p w14:paraId="4D3631D0" w14:textId="77777777" w:rsidR="00EE0A89" w:rsidRDefault="005E3384">
            <w:pPr>
              <w:jc w:val="both"/>
              <w:rPr>
                <w:sz w:val="16"/>
                <w:szCs w:val="16"/>
              </w:rPr>
            </w:pPr>
            <w:r>
              <w:rPr>
                <w:sz w:val="16"/>
                <w:szCs w:val="16"/>
              </w:rPr>
              <w:t xml:space="preserve">a. Predictors: (Constant), </w:t>
            </w:r>
            <w:proofErr w:type="spellStart"/>
            <w:r>
              <w:rPr>
                <w:sz w:val="16"/>
                <w:szCs w:val="16"/>
              </w:rPr>
              <w:t>ZScore</w:t>
            </w:r>
            <w:proofErr w:type="spellEnd"/>
            <w:r>
              <w:rPr>
                <w:sz w:val="16"/>
                <w:szCs w:val="16"/>
              </w:rPr>
              <w:t xml:space="preserve"> X Screen Time Duration</w:t>
            </w:r>
          </w:p>
        </w:tc>
      </w:tr>
    </w:tbl>
    <w:p w14:paraId="3201FD11" w14:textId="77777777" w:rsidR="00EE0A89" w:rsidRDefault="005E3384">
      <w:pPr>
        <w:pStyle w:val="Heading1"/>
        <w:spacing w:before="0"/>
        <w:ind w:leftChars="1072" w:left="2358" w:firstLine="0"/>
        <w:jc w:val="both"/>
        <w:rPr>
          <w:b w:val="0"/>
          <w:bCs w:val="0"/>
          <w:sz w:val="20"/>
          <w:szCs w:val="20"/>
        </w:rPr>
      </w:pPr>
      <w:r>
        <w:rPr>
          <w:b w:val="0"/>
          <w:bCs w:val="0"/>
          <w:sz w:val="20"/>
          <w:szCs w:val="20"/>
        </w:rPr>
        <w:tab/>
        <w:t>Source: Processed Primary Data (2026)</w:t>
      </w:r>
    </w:p>
    <w:p w14:paraId="11564BF2" w14:textId="77777777" w:rsidR="00EE0A89" w:rsidRDefault="005E3384">
      <w:pPr>
        <w:pStyle w:val="Heading1"/>
        <w:tabs>
          <w:tab w:val="left" w:pos="496"/>
        </w:tabs>
        <w:ind w:hanging="165"/>
        <w:jc w:val="both"/>
        <w:rPr>
          <w:b w:val="0"/>
          <w:bCs w:val="0"/>
          <w:sz w:val="20"/>
          <w:szCs w:val="20"/>
        </w:rPr>
      </w:pPr>
      <w:r>
        <w:rPr>
          <w:b w:val="0"/>
          <w:bCs w:val="0"/>
          <w:sz w:val="20"/>
          <w:szCs w:val="20"/>
        </w:rPr>
        <w:tab/>
      </w:r>
      <w:r>
        <w:rPr>
          <w:b w:val="0"/>
          <w:bCs w:val="0"/>
          <w:sz w:val="20"/>
          <w:szCs w:val="20"/>
        </w:rPr>
        <w:t xml:space="preserve">Based on Table 3, the R Square (R2) value obtained is 0.007. This indicates that the screen time duration variable </w:t>
      </w:r>
      <w:r>
        <w:rPr>
          <w:b w:val="0"/>
          <w:bCs w:val="0"/>
          <w:sz w:val="20"/>
          <w:szCs w:val="20"/>
        </w:rPr>
        <w:lastRenderedPageBreak/>
        <w:t>contributes only 0.7% to the variation in students' interpersonal communication quality. This very small figure suggests that the duration of</w:t>
      </w:r>
      <w:r>
        <w:rPr>
          <w:b w:val="0"/>
          <w:bCs w:val="0"/>
          <w:sz w:val="20"/>
          <w:szCs w:val="20"/>
        </w:rPr>
        <w:t xml:space="preserve"> device usage is not a single or primary factor determining the high or low quality of students' communication in this research sample. The remaining 99.3% is influenced by other variables outside this research model.</w:t>
      </w:r>
    </w:p>
    <w:p w14:paraId="36AC436E" w14:textId="77777777" w:rsidR="00EE0A89" w:rsidRDefault="005E3384">
      <w:pPr>
        <w:pStyle w:val="Caption"/>
        <w:jc w:val="center"/>
        <w:rPr>
          <w:rFonts w:ascii="Times New Roman" w:hAnsi="Times New Roman" w:cs="Times New Roman"/>
          <w:b/>
          <w:bCs/>
          <w:i w:val="0"/>
          <w:iCs w:val="0"/>
          <w:color w:val="auto"/>
          <w:sz w:val="20"/>
          <w:szCs w:val="20"/>
        </w:rPr>
      </w:pPr>
      <w:r>
        <w:rPr>
          <w:rFonts w:ascii="Times New Roman" w:hAnsi="Times New Roman" w:cs="Times New Roman"/>
          <w:b/>
          <w:bCs/>
          <w:i w:val="0"/>
          <w:iCs w:val="0"/>
          <w:color w:val="auto"/>
          <w:sz w:val="20"/>
          <w:szCs w:val="20"/>
        </w:rPr>
        <w:t>Table 4. Significance Test (Coefficien</w:t>
      </w:r>
      <w:r>
        <w:rPr>
          <w:rFonts w:ascii="Times New Roman" w:hAnsi="Times New Roman" w:cs="Times New Roman"/>
          <w:b/>
          <w:bCs/>
          <w:i w:val="0"/>
          <w:iCs w:val="0"/>
          <w:color w:val="auto"/>
          <w:sz w:val="20"/>
          <w:szCs w:val="20"/>
        </w:rPr>
        <w:t>ts)</w:t>
      </w:r>
    </w:p>
    <w:tbl>
      <w:tblPr>
        <w:tblW w:w="0" w:type="auto"/>
        <w:jc w:val="center"/>
        <w:tblCellMar>
          <w:left w:w="0" w:type="dxa"/>
          <w:right w:w="0" w:type="dxa"/>
        </w:tblCellMar>
        <w:tblLook w:val="04A0" w:firstRow="1" w:lastRow="0" w:firstColumn="1" w:lastColumn="0" w:noHBand="0" w:noVBand="1"/>
      </w:tblPr>
      <w:tblGrid>
        <w:gridCol w:w="80"/>
        <w:gridCol w:w="2080"/>
        <w:gridCol w:w="665"/>
        <w:gridCol w:w="1172"/>
        <w:gridCol w:w="1678"/>
        <w:gridCol w:w="460"/>
        <w:gridCol w:w="381"/>
      </w:tblGrid>
      <w:tr w:rsidR="00EE0A89" w14:paraId="63AB0E5D" w14:textId="77777777">
        <w:trPr>
          <w:cantSplit/>
          <w:jc w:val="center"/>
        </w:trPr>
        <w:tc>
          <w:tcPr>
            <w:tcW w:w="0" w:type="auto"/>
            <w:gridSpan w:val="7"/>
            <w:tcBorders>
              <w:top w:val="nil"/>
              <w:left w:val="nil"/>
              <w:bottom w:val="nil"/>
              <w:right w:val="nil"/>
            </w:tcBorders>
            <w:shd w:val="clear" w:color="auto" w:fill="FFFFFF"/>
            <w:vAlign w:val="center"/>
          </w:tcPr>
          <w:p w14:paraId="09A39580" w14:textId="77777777" w:rsidR="00EE0A89" w:rsidRDefault="005E3384">
            <w:pPr>
              <w:jc w:val="center"/>
              <w:rPr>
                <w:sz w:val="16"/>
                <w:szCs w:val="16"/>
              </w:rPr>
            </w:pPr>
            <w:proofErr w:type="spellStart"/>
            <w:r>
              <w:rPr>
                <w:b/>
                <w:bCs/>
                <w:sz w:val="16"/>
                <w:szCs w:val="16"/>
              </w:rPr>
              <w:t>Coefficients</w:t>
            </w:r>
            <w:r>
              <w:rPr>
                <w:b/>
                <w:bCs/>
                <w:sz w:val="16"/>
                <w:szCs w:val="16"/>
                <w:vertAlign w:val="superscript"/>
              </w:rPr>
              <w:t>a</w:t>
            </w:r>
            <w:proofErr w:type="spellEnd"/>
          </w:p>
        </w:tc>
      </w:tr>
      <w:tr w:rsidR="00EE0A89" w14:paraId="32258A23" w14:textId="77777777">
        <w:trPr>
          <w:cantSplit/>
          <w:jc w:val="center"/>
        </w:trPr>
        <w:tc>
          <w:tcPr>
            <w:tcW w:w="0" w:type="auto"/>
            <w:gridSpan w:val="2"/>
            <w:vMerge w:val="restart"/>
            <w:tcBorders>
              <w:top w:val="nil"/>
              <w:left w:val="nil"/>
              <w:bottom w:val="nil"/>
              <w:right w:val="nil"/>
            </w:tcBorders>
            <w:shd w:val="clear" w:color="auto" w:fill="FFFFFF"/>
            <w:vAlign w:val="bottom"/>
          </w:tcPr>
          <w:p w14:paraId="3452EED6" w14:textId="77777777" w:rsidR="00EE0A89" w:rsidRDefault="005E3384">
            <w:pPr>
              <w:rPr>
                <w:sz w:val="16"/>
                <w:szCs w:val="16"/>
              </w:rPr>
            </w:pPr>
            <w:r>
              <w:rPr>
                <w:sz w:val="16"/>
                <w:szCs w:val="16"/>
              </w:rPr>
              <w:t>Model</w:t>
            </w:r>
          </w:p>
        </w:tc>
        <w:tc>
          <w:tcPr>
            <w:tcW w:w="0" w:type="auto"/>
            <w:gridSpan w:val="2"/>
            <w:tcBorders>
              <w:top w:val="nil"/>
              <w:left w:val="nil"/>
              <w:bottom w:val="nil"/>
              <w:right w:val="single" w:sz="8" w:space="0" w:color="E0E0E0"/>
            </w:tcBorders>
            <w:shd w:val="clear" w:color="auto" w:fill="FFFFFF"/>
            <w:vAlign w:val="bottom"/>
          </w:tcPr>
          <w:p w14:paraId="6CA1548B" w14:textId="77777777" w:rsidR="00EE0A89" w:rsidRDefault="005E3384">
            <w:pPr>
              <w:jc w:val="center"/>
              <w:rPr>
                <w:sz w:val="16"/>
                <w:szCs w:val="16"/>
              </w:rPr>
            </w:pPr>
            <w:r>
              <w:rPr>
                <w:sz w:val="16"/>
                <w:szCs w:val="16"/>
              </w:rPr>
              <w:t>Unstandardized Coefficients</w:t>
            </w:r>
          </w:p>
        </w:tc>
        <w:tc>
          <w:tcPr>
            <w:tcW w:w="0" w:type="auto"/>
            <w:tcBorders>
              <w:top w:val="nil"/>
              <w:left w:val="single" w:sz="8" w:space="0" w:color="E0E0E0"/>
              <w:bottom w:val="nil"/>
              <w:right w:val="single" w:sz="8" w:space="0" w:color="E0E0E0"/>
            </w:tcBorders>
            <w:shd w:val="clear" w:color="auto" w:fill="FFFFFF"/>
            <w:vAlign w:val="bottom"/>
          </w:tcPr>
          <w:p w14:paraId="0435394F" w14:textId="77777777" w:rsidR="00EE0A89" w:rsidRDefault="005E3384">
            <w:pPr>
              <w:jc w:val="center"/>
              <w:rPr>
                <w:sz w:val="16"/>
                <w:szCs w:val="16"/>
              </w:rPr>
            </w:pPr>
            <w:r>
              <w:rPr>
                <w:sz w:val="16"/>
                <w:szCs w:val="16"/>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tcPr>
          <w:p w14:paraId="08E432E4" w14:textId="77777777" w:rsidR="00EE0A89" w:rsidRDefault="005E3384">
            <w:pPr>
              <w:jc w:val="center"/>
              <w:rPr>
                <w:sz w:val="16"/>
                <w:szCs w:val="16"/>
              </w:rPr>
            </w:pPr>
            <w:r>
              <w:rPr>
                <w:sz w:val="16"/>
                <w:szCs w:val="16"/>
              </w:rPr>
              <w:t>t</w:t>
            </w:r>
          </w:p>
        </w:tc>
        <w:tc>
          <w:tcPr>
            <w:tcW w:w="0" w:type="auto"/>
            <w:vMerge w:val="restart"/>
            <w:tcBorders>
              <w:top w:val="nil"/>
              <w:left w:val="single" w:sz="8" w:space="0" w:color="E0E0E0"/>
              <w:bottom w:val="nil"/>
              <w:right w:val="nil"/>
            </w:tcBorders>
            <w:shd w:val="clear" w:color="auto" w:fill="FFFFFF"/>
            <w:vAlign w:val="bottom"/>
          </w:tcPr>
          <w:p w14:paraId="3581083B" w14:textId="77777777" w:rsidR="00EE0A89" w:rsidRDefault="005E3384">
            <w:pPr>
              <w:jc w:val="center"/>
              <w:rPr>
                <w:sz w:val="16"/>
                <w:szCs w:val="16"/>
              </w:rPr>
            </w:pPr>
            <w:r>
              <w:rPr>
                <w:sz w:val="16"/>
                <w:szCs w:val="16"/>
              </w:rPr>
              <w:t>Sig.</w:t>
            </w:r>
          </w:p>
        </w:tc>
      </w:tr>
      <w:tr w:rsidR="00EE0A89" w14:paraId="2FF3E7AF" w14:textId="77777777">
        <w:trPr>
          <w:cantSplit/>
          <w:jc w:val="center"/>
        </w:trPr>
        <w:tc>
          <w:tcPr>
            <w:tcW w:w="0" w:type="auto"/>
            <w:gridSpan w:val="2"/>
            <w:vMerge/>
            <w:tcBorders>
              <w:top w:val="nil"/>
              <w:left w:val="nil"/>
              <w:bottom w:val="nil"/>
              <w:right w:val="nil"/>
            </w:tcBorders>
            <w:shd w:val="clear" w:color="auto" w:fill="FFFFFF"/>
            <w:vAlign w:val="bottom"/>
          </w:tcPr>
          <w:p w14:paraId="65313E39" w14:textId="77777777" w:rsidR="00EE0A89" w:rsidRDefault="00EE0A89">
            <w:pPr>
              <w:rPr>
                <w:sz w:val="16"/>
                <w:szCs w:val="16"/>
              </w:rPr>
            </w:pPr>
          </w:p>
        </w:tc>
        <w:tc>
          <w:tcPr>
            <w:tcW w:w="0" w:type="auto"/>
            <w:tcBorders>
              <w:top w:val="nil"/>
              <w:left w:val="nil"/>
              <w:bottom w:val="single" w:sz="8" w:space="0" w:color="152935"/>
              <w:right w:val="single" w:sz="8" w:space="0" w:color="E0E0E0"/>
            </w:tcBorders>
            <w:shd w:val="clear" w:color="auto" w:fill="FFFFFF"/>
            <w:vAlign w:val="bottom"/>
          </w:tcPr>
          <w:p w14:paraId="2D2D04EC" w14:textId="77777777" w:rsidR="00EE0A89" w:rsidRDefault="005E3384">
            <w:pPr>
              <w:jc w:val="center"/>
              <w:rPr>
                <w:sz w:val="16"/>
                <w:szCs w:val="16"/>
              </w:rPr>
            </w:pPr>
            <w:r>
              <w:rPr>
                <w:sz w:val="16"/>
                <w:szCs w:val="16"/>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322A102" w14:textId="77777777" w:rsidR="00EE0A89" w:rsidRDefault="005E3384">
            <w:pPr>
              <w:jc w:val="center"/>
              <w:rPr>
                <w:sz w:val="16"/>
                <w:szCs w:val="16"/>
              </w:rPr>
            </w:pPr>
            <w:r>
              <w:rPr>
                <w:sz w:val="16"/>
                <w:szCs w:val="16"/>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5287AA4F" w14:textId="77777777" w:rsidR="00EE0A89" w:rsidRDefault="005E3384">
            <w:pPr>
              <w:jc w:val="center"/>
              <w:rPr>
                <w:sz w:val="16"/>
                <w:szCs w:val="16"/>
              </w:rPr>
            </w:pPr>
            <w:r>
              <w:rPr>
                <w:sz w:val="16"/>
                <w:szCs w:val="16"/>
              </w:rPr>
              <w:t>Beta</w:t>
            </w:r>
          </w:p>
        </w:tc>
        <w:tc>
          <w:tcPr>
            <w:tcW w:w="0" w:type="auto"/>
            <w:vMerge/>
            <w:tcBorders>
              <w:top w:val="nil"/>
              <w:left w:val="single" w:sz="8" w:space="0" w:color="E0E0E0"/>
              <w:bottom w:val="nil"/>
              <w:right w:val="single" w:sz="8" w:space="0" w:color="E0E0E0"/>
            </w:tcBorders>
            <w:shd w:val="clear" w:color="auto" w:fill="FFFFFF"/>
            <w:vAlign w:val="bottom"/>
          </w:tcPr>
          <w:p w14:paraId="399D77B6" w14:textId="77777777" w:rsidR="00EE0A89" w:rsidRDefault="00EE0A89">
            <w:pPr>
              <w:jc w:val="center"/>
              <w:rPr>
                <w:sz w:val="16"/>
                <w:szCs w:val="16"/>
              </w:rPr>
            </w:pPr>
          </w:p>
        </w:tc>
        <w:tc>
          <w:tcPr>
            <w:tcW w:w="0" w:type="auto"/>
            <w:vMerge/>
            <w:tcBorders>
              <w:top w:val="nil"/>
              <w:left w:val="single" w:sz="8" w:space="0" w:color="E0E0E0"/>
              <w:bottom w:val="nil"/>
              <w:right w:val="nil"/>
            </w:tcBorders>
            <w:shd w:val="clear" w:color="auto" w:fill="FFFFFF"/>
            <w:vAlign w:val="bottom"/>
          </w:tcPr>
          <w:p w14:paraId="690640E1" w14:textId="77777777" w:rsidR="00EE0A89" w:rsidRDefault="00EE0A89">
            <w:pPr>
              <w:jc w:val="center"/>
              <w:rPr>
                <w:sz w:val="16"/>
                <w:szCs w:val="16"/>
              </w:rPr>
            </w:pPr>
          </w:p>
        </w:tc>
      </w:tr>
      <w:tr w:rsidR="00EE0A89" w14:paraId="2AB740DD" w14:textId="77777777">
        <w:trPr>
          <w:cantSplit/>
          <w:jc w:val="center"/>
        </w:trPr>
        <w:tc>
          <w:tcPr>
            <w:tcW w:w="0" w:type="auto"/>
            <w:vMerge w:val="restart"/>
            <w:tcBorders>
              <w:top w:val="single" w:sz="8" w:space="0" w:color="152935"/>
              <w:left w:val="nil"/>
              <w:bottom w:val="single" w:sz="8" w:space="0" w:color="152935"/>
              <w:right w:val="nil"/>
            </w:tcBorders>
            <w:shd w:val="clear" w:color="auto" w:fill="E0E0E0"/>
          </w:tcPr>
          <w:p w14:paraId="3B0BE649" w14:textId="77777777" w:rsidR="00EE0A89" w:rsidRDefault="005E3384">
            <w:pPr>
              <w:rPr>
                <w:sz w:val="16"/>
                <w:szCs w:val="16"/>
              </w:rPr>
            </w:pPr>
            <w:r>
              <w:rPr>
                <w:sz w:val="16"/>
                <w:szCs w:val="16"/>
              </w:rPr>
              <w:t>1</w:t>
            </w:r>
          </w:p>
        </w:tc>
        <w:tc>
          <w:tcPr>
            <w:tcW w:w="0" w:type="auto"/>
            <w:tcBorders>
              <w:top w:val="single" w:sz="8" w:space="0" w:color="152935"/>
              <w:left w:val="nil"/>
              <w:bottom w:val="single" w:sz="8" w:space="0" w:color="AEAEAE"/>
              <w:right w:val="nil"/>
            </w:tcBorders>
            <w:shd w:val="clear" w:color="auto" w:fill="E0E0E0"/>
          </w:tcPr>
          <w:p w14:paraId="528E63D2" w14:textId="77777777" w:rsidR="00EE0A89" w:rsidRDefault="005E3384">
            <w:pPr>
              <w:rPr>
                <w:sz w:val="16"/>
                <w:szCs w:val="16"/>
              </w:rPr>
            </w:pPr>
            <w:r>
              <w:rPr>
                <w:sz w:val="16"/>
                <w:szCs w:val="16"/>
              </w:rPr>
              <w:t>(Constant)</w:t>
            </w:r>
          </w:p>
        </w:tc>
        <w:tc>
          <w:tcPr>
            <w:tcW w:w="0" w:type="auto"/>
            <w:tcBorders>
              <w:top w:val="single" w:sz="8" w:space="0" w:color="152935"/>
              <w:left w:val="nil"/>
              <w:bottom w:val="single" w:sz="8" w:space="0" w:color="AEAEAE"/>
              <w:right w:val="single" w:sz="8" w:space="0" w:color="E0E0E0"/>
            </w:tcBorders>
            <w:shd w:val="clear" w:color="auto" w:fill="F9F9FB"/>
          </w:tcPr>
          <w:p w14:paraId="3B985F4F" w14:textId="77777777" w:rsidR="00EE0A89" w:rsidRDefault="005E3384">
            <w:pPr>
              <w:jc w:val="right"/>
              <w:rPr>
                <w:sz w:val="16"/>
                <w:szCs w:val="16"/>
              </w:rPr>
            </w:pPr>
            <w:r>
              <w:rPr>
                <w:sz w:val="16"/>
                <w:szCs w:val="16"/>
              </w:rPr>
              <w:t>7.031</w:t>
            </w: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5F8D2261" w14:textId="77777777" w:rsidR="00EE0A89" w:rsidRDefault="005E3384">
            <w:pPr>
              <w:jc w:val="right"/>
              <w:rPr>
                <w:sz w:val="16"/>
                <w:szCs w:val="16"/>
              </w:rPr>
            </w:pPr>
            <w:r>
              <w:rPr>
                <w:sz w:val="16"/>
                <w:szCs w:val="16"/>
              </w:rPr>
              <w:t>.118</w:t>
            </w:r>
          </w:p>
        </w:tc>
        <w:tc>
          <w:tcPr>
            <w:tcW w:w="0" w:type="auto"/>
            <w:tcBorders>
              <w:top w:val="single" w:sz="8" w:space="0" w:color="152935"/>
              <w:left w:val="single" w:sz="8" w:space="0" w:color="E0E0E0"/>
              <w:bottom w:val="single" w:sz="8" w:space="0" w:color="AEAEAE"/>
              <w:right w:val="single" w:sz="8" w:space="0" w:color="E0E0E0"/>
            </w:tcBorders>
            <w:shd w:val="clear" w:color="auto" w:fill="F9F9FB"/>
            <w:vAlign w:val="center"/>
          </w:tcPr>
          <w:p w14:paraId="446CC46C" w14:textId="77777777" w:rsidR="00EE0A89" w:rsidRDefault="00EE0A89">
            <w:pPr>
              <w:jc w:val="right"/>
              <w:rPr>
                <w:sz w:val="16"/>
                <w:szCs w:val="16"/>
              </w:rPr>
            </w:pPr>
          </w:p>
        </w:tc>
        <w:tc>
          <w:tcPr>
            <w:tcW w:w="0" w:type="auto"/>
            <w:tcBorders>
              <w:top w:val="single" w:sz="8" w:space="0" w:color="152935"/>
              <w:left w:val="single" w:sz="8" w:space="0" w:color="E0E0E0"/>
              <w:bottom w:val="single" w:sz="8" w:space="0" w:color="AEAEAE"/>
              <w:right w:val="single" w:sz="8" w:space="0" w:color="E0E0E0"/>
            </w:tcBorders>
            <w:shd w:val="clear" w:color="auto" w:fill="F9F9FB"/>
          </w:tcPr>
          <w:p w14:paraId="1BB82D44" w14:textId="77777777" w:rsidR="00EE0A89" w:rsidRDefault="005E3384">
            <w:pPr>
              <w:jc w:val="right"/>
              <w:rPr>
                <w:sz w:val="16"/>
                <w:szCs w:val="16"/>
              </w:rPr>
            </w:pPr>
            <w:r>
              <w:rPr>
                <w:sz w:val="16"/>
                <w:szCs w:val="16"/>
              </w:rPr>
              <w:t>59.819</w:t>
            </w:r>
          </w:p>
        </w:tc>
        <w:tc>
          <w:tcPr>
            <w:tcW w:w="0" w:type="auto"/>
            <w:tcBorders>
              <w:top w:val="single" w:sz="8" w:space="0" w:color="152935"/>
              <w:left w:val="single" w:sz="8" w:space="0" w:color="E0E0E0"/>
              <w:bottom w:val="single" w:sz="8" w:space="0" w:color="AEAEAE"/>
              <w:right w:val="nil"/>
            </w:tcBorders>
            <w:shd w:val="clear" w:color="auto" w:fill="F9F9FB"/>
          </w:tcPr>
          <w:p w14:paraId="03AD4EDE" w14:textId="77777777" w:rsidR="00EE0A89" w:rsidRDefault="005E3384">
            <w:pPr>
              <w:jc w:val="right"/>
              <w:rPr>
                <w:sz w:val="16"/>
                <w:szCs w:val="16"/>
              </w:rPr>
            </w:pPr>
            <w:r>
              <w:rPr>
                <w:sz w:val="16"/>
                <w:szCs w:val="16"/>
              </w:rPr>
              <w:t>&lt;,001</w:t>
            </w:r>
          </w:p>
        </w:tc>
      </w:tr>
      <w:tr w:rsidR="00EE0A89" w14:paraId="1B020EA2" w14:textId="77777777">
        <w:trPr>
          <w:cantSplit/>
          <w:jc w:val="center"/>
        </w:trPr>
        <w:tc>
          <w:tcPr>
            <w:tcW w:w="0" w:type="auto"/>
            <w:vMerge/>
            <w:tcBorders>
              <w:top w:val="single" w:sz="8" w:space="0" w:color="152935"/>
              <w:left w:val="nil"/>
              <w:bottom w:val="single" w:sz="8" w:space="0" w:color="152935"/>
              <w:right w:val="nil"/>
            </w:tcBorders>
            <w:shd w:val="clear" w:color="auto" w:fill="E0E0E0"/>
          </w:tcPr>
          <w:p w14:paraId="53402A30" w14:textId="77777777" w:rsidR="00EE0A89" w:rsidRDefault="00EE0A89">
            <w:pPr>
              <w:rPr>
                <w:sz w:val="16"/>
                <w:szCs w:val="16"/>
              </w:rPr>
            </w:pPr>
          </w:p>
        </w:tc>
        <w:tc>
          <w:tcPr>
            <w:tcW w:w="0" w:type="auto"/>
            <w:tcBorders>
              <w:top w:val="single" w:sz="8" w:space="0" w:color="AEAEAE"/>
              <w:left w:val="nil"/>
              <w:bottom w:val="single" w:sz="8" w:space="0" w:color="152935"/>
              <w:right w:val="nil"/>
            </w:tcBorders>
            <w:shd w:val="clear" w:color="auto" w:fill="E0E0E0"/>
          </w:tcPr>
          <w:p w14:paraId="5F9F4D5A" w14:textId="77777777" w:rsidR="00EE0A89" w:rsidRDefault="005E3384">
            <w:pPr>
              <w:rPr>
                <w:sz w:val="16"/>
                <w:szCs w:val="16"/>
              </w:rPr>
            </w:pPr>
            <w:proofErr w:type="spellStart"/>
            <w:r>
              <w:rPr>
                <w:sz w:val="16"/>
                <w:szCs w:val="16"/>
              </w:rPr>
              <w:t>ZScore</w:t>
            </w:r>
            <w:proofErr w:type="spellEnd"/>
            <w:r>
              <w:rPr>
                <w:sz w:val="16"/>
                <w:szCs w:val="16"/>
              </w:rPr>
              <w:t xml:space="preserve"> X Screen Time Duration</w:t>
            </w:r>
          </w:p>
        </w:tc>
        <w:tc>
          <w:tcPr>
            <w:tcW w:w="0" w:type="auto"/>
            <w:tcBorders>
              <w:top w:val="single" w:sz="8" w:space="0" w:color="AEAEAE"/>
              <w:left w:val="nil"/>
              <w:bottom w:val="single" w:sz="8" w:space="0" w:color="152935"/>
              <w:right w:val="single" w:sz="8" w:space="0" w:color="E0E0E0"/>
            </w:tcBorders>
            <w:shd w:val="clear" w:color="auto" w:fill="F9F9FB"/>
          </w:tcPr>
          <w:p w14:paraId="7D674E55" w14:textId="77777777" w:rsidR="00EE0A89" w:rsidRDefault="005E3384">
            <w:pPr>
              <w:jc w:val="right"/>
              <w:rPr>
                <w:sz w:val="16"/>
                <w:szCs w:val="16"/>
              </w:rPr>
            </w:pPr>
            <w:r>
              <w:rPr>
                <w:sz w:val="16"/>
                <w:szCs w:val="16"/>
              </w:rPr>
              <w:t>-.129</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7F350E82" w14:textId="77777777" w:rsidR="00EE0A89" w:rsidRDefault="005E3384">
            <w:pPr>
              <w:jc w:val="right"/>
              <w:rPr>
                <w:sz w:val="16"/>
                <w:szCs w:val="16"/>
              </w:rPr>
            </w:pPr>
            <w:r>
              <w:rPr>
                <w:sz w:val="16"/>
                <w:szCs w:val="16"/>
              </w:rPr>
              <w:t>.165</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317A8657" w14:textId="77777777" w:rsidR="00EE0A89" w:rsidRDefault="005E3384">
            <w:pPr>
              <w:jc w:val="right"/>
              <w:rPr>
                <w:sz w:val="16"/>
                <w:szCs w:val="16"/>
              </w:rPr>
            </w:pPr>
            <w:r>
              <w:rPr>
                <w:sz w:val="16"/>
                <w:szCs w:val="16"/>
              </w:rPr>
              <w:t>-.083</w:t>
            </w:r>
          </w:p>
        </w:tc>
        <w:tc>
          <w:tcPr>
            <w:tcW w:w="0" w:type="auto"/>
            <w:tcBorders>
              <w:top w:val="single" w:sz="8" w:space="0" w:color="AEAEAE"/>
              <w:left w:val="single" w:sz="8" w:space="0" w:color="E0E0E0"/>
              <w:bottom w:val="single" w:sz="8" w:space="0" w:color="152935"/>
              <w:right w:val="single" w:sz="8" w:space="0" w:color="E0E0E0"/>
            </w:tcBorders>
            <w:shd w:val="clear" w:color="auto" w:fill="F9F9FB"/>
          </w:tcPr>
          <w:p w14:paraId="44808DD9" w14:textId="77777777" w:rsidR="00EE0A89" w:rsidRDefault="005E3384">
            <w:pPr>
              <w:jc w:val="right"/>
              <w:rPr>
                <w:sz w:val="16"/>
                <w:szCs w:val="16"/>
              </w:rPr>
            </w:pPr>
            <w:r>
              <w:rPr>
                <w:sz w:val="16"/>
                <w:szCs w:val="16"/>
              </w:rPr>
              <w:t>-.780</w:t>
            </w:r>
          </w:p>
        </w:tc>
        <w:tc>
          <w:tcPr>
            <w:tcW w:w="0" w:type="auto"/>
            <w:tcBorders>
              <w:top w:val="single" w:sz="8" w:space="0" w:color="AEAEAE"/>
              <w:left w:val="single" w:sz="8" w:space="0" w:color="E0E0E0"/>
              <w:bottom w:val="single" w:sz="8" w:space="0" w:color="152935"/>
              <w:right w:val="nil"/>
            </w:tcBorders>
            <w:shd w:val="clear" w:color="auto" w:fill="F9F9FB"/>
          </w:tcPr>
          <w:p w14:paraId="12CE9A4C" w14:textId="77777777" w:rsidR="00EE0A89" w:rsidRDefault="005E3384">
            <w:pPr>
              <w:jc w:val="right"/>
              <w:rPr>
                <w:sz w:val="16"/>
                <w:szCs w:val="16"/>
              </w:rPr>
            </w:pPr>
            <w:r>
              <w:rPr>
                <w:sz w:val="16"/>
                <w:szCs w:val="16"/>
              </w:rPr>
              <w:t>.437</w:t>
            </w:r>
          </w:p>
        </w:tc>
      </w:tr>
      <w:tr w:rsidR="00EE0A89" w14:paraId="20E7890F" w14:textId="77777777">
        <w:trPr>
          <w:cantSplit/>
          <w:jc w:val="center"/>
        </w:trPr>
        <w:tc>
          <w:tcPr>
            <w:tcW w:w="0" w:type="auto"/>
            <w:gridSpan w:val="7"/>
            <w:tcBorders>
              <w:top w:val="nil"/>
              <w:left w:val="nil"/>
              <w:bottom w:val="nil"/>
              <w:right w:val="nil"/>
            </w:tcBorders>
            <w:shd w:val="clear" w:color="auto" w:fill="FFFFFF"/>
          </w:tcPr>
          <w:p w14:paraId="38F81918" w14:textId="77777777" w:rsidR="00EE0A89" w:rsidRDefault="005E3384">
            <w:pPr>
              <w:rPr>
                <w:sz w:val="16"/>
                <w:szCs w:val="16"/>
              </w:rPr>
            </w:pPr>
            <w:r>
              <w:rPr>
                <w:sz w:val="16"/>
                <w:szCs w:val="16"/>
              </w:rPr>
              <w:t xml:space="preserve">a. Dependent Variable: Interpersonal </w:t>
            </w:r>
            <w:r>
              <w:rPr>
                <w:sz w:val="16"/>
                <w:szCs w:val="16"/>
              </w:rPr>
              <w:t>Communication Quality (Y)</w:t>
            </w:r>
          </w:p>
        </w:tc>
      </w:tr>
    </w:tbl>
    <w:p w14:paraId="6D81C808" w14:textId="77777777" w:rsidR="00EE0A89" w:rsidRDefault="005E3384">
      <w:pPr>
        <w:pStyle w:val="Heading1"/>
        <w:spacing w:before="0"/>
        <w:ind w:left="1339" w:firstLine="0"/>
        <w:jc w:val="both"/>
        <w:rPr>
          <w:b w:val="0"/>
          <w:bCs w:val="0"/>
          <w:sz w:val="20"/>
          <w:szCs w:val="20"/>
        </w:rPr>
      </w:pPr>
      <w:r>
        <w:rPr>
          <w:b w:val="0"/>
          <w:bCs w:val="0"/>
          <w:sz w:val="20"/>
          <w:szCs w:val="20"/>
        </w:rPr>
        <w:t>Source: Processed Primary Data (2026)</w:t>
      </w:r>
    </w:p>
    <w:p w14:paraId="26E3D4F7" w14:textId="77777777" w:rsidR="00EE0A89" w:rsidRDefault="005E3384">
      <w:pPr>
        <w:pStyle w:val="Heading1"/>
        <w:tabs>
          <w:tab w:val="left" w:pos="496"/>
        </w:tabs>
        <w:ind w:hanging="165"/>
        <w:jc w:val="both"/>
        <w:rPr>
          <w:b w:val="0"/>
          <w:bCs w:val="0"/>
          <w:sz w:val="20"/>
          <w:szCs w:val="20"/>
        </w:rPr>
      </w:pPr>
      <w:r>
        <w:rPr>
          <w:b w:val="0"/>
          <w:bCs w:val="0"/>
          <w:sz w:val="20"/>
          <w:szCs w:val="20"/>
        </w:rPr>
        <w:tab/>
        <w:t xml:space="preserve">Based on Table 4, the significance value (Sig.) obtained is 0.437. Because the Sig. value &gt; 0.05, the Null Hypothesis (H0) is statistically accepted and the Alternative Hypothesis (Ha) is </w:t>
      </w:r>
      <w:r>
        <w:rPr>
          <w:b w:val="0"/>
          <w:bCs w:val="0"/>
          <w:sz w:val="20"/>
          <w:szCs w:val="20"/>
        </w:rPr>
        <w:t>rejected. This means that there is no significant effect of screen time duration on the interpersonal communication quality of elementary school students in this group of respondents. Although the regression coefficient (B) value indicates a negative direc</w:t>
      </w:r>
      <w:r>
        <w:rPr>
          <w:b w:val="0"/>
          <w:bCs w:val="0"/>
          <w:sz w:val="20"/>
          <w:szCs w:val="20"/>
        </w:rPr>
        <w:t>tion (-0.129), which theoretically means there is a tendency for communication quality to decrease as screen time increases, statistically, this tendency is not strong enough to be considered significant.</w:t>
      </w:r>
    </w:p>
    <w:p w14:paraId="0D6DDD87" w14:textId="77777777" w:rsidR="00EE0A89" w:rsidRDefault="00EE0A89">
      <w:pPr>
        <w:widowControl/>
        <w:autoSpaceDE/>
        <w:autoSpaceDN/>
        <w:ind w:left="322" w:hanging="322"/>
        <w:jc w:val="both"/>
        <w:rPr>
          <w:rFonts w:eastAsia="Calibri"/>
          <w:b/>
          <w:bCs/>
          <w:kern w:val="2"/>
          <w:sz w:val="24"/>
          <w:szCs w:val="24"/>
          <w:lang w:val="zh-CN"/>
          <w14:ligatures w14:val="standardContextual"/>
        </w:rPr>
      </w:pPr>
    </w:p>
    <w:p w14:paraId="4AD836B2" w14:textId="77777777" w:rsidR="00EE0A89" w:rsidRDefault="005E3384">
      <w:pPr>
        <w:widowControl/>
        <w:autoSpaceDE/>
        <w:autoSpaceDN/>
        <w:ind w:left="322" w:hanging="157"/>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t>II.</w:t>
      </w:r>
      <w:r>
        <w:rPr>
          <w:rFonts w:eastAsia="Calibri"/>
          <w:b/>
          <w:bCs/>
          <w:kern w:val="2"/>
          <w:sz w:val="24"/>
          <w:szCs w:val="24"/>
          <w:lang w:val="zh-CN"/>
          <w14:ligatures w14:val="standardContextual"/>
        </w:rPr>
        <w:tab/>
        <w:t>DISCUSSION</w:t>
      </w:r>
    </w:p>
    <w:p w14:paraId="63B71C69" w14:textId="77777777" w:rsidR="00EE0A89" w:rsidRDefault="005E3384">
      <w:pPr>
        <w:pStyle w:val="ListParagraph"/>
        <w:widowControl/>
        <w:numPr>
          <w:ilvl w:val="0"/>
          <w:numId w:val="1"/>
        </w:numPr>
        <w:autoSpaceDE/>
        <w:autoSpaceDN/>
        <w:rPr>
          <w:rFonts w:eastAsia="Calibri"/>
          <w:b/>
          <w:bCs/>
          <w:kern w:val="2"/>
          <w:sz w:val="24"/>
          <w:szCs w:val="24"/>
          <w:lang w:val="zh-CN"/>
          <w14:ligatures w14:val="standardContextual"/>
        </w:rPr>
      </w:pPr>
      <w:r>
        <w:rPr>
          <w:rFonts w:eastAsia="Calibri"/>
          <w:b/>
          <w:bCs/>
          <w:kern w:val="2"/>
          <w:sz w:val="24"/>
          <w:szCs w:val="24"/>
          <w:lang w:val="zh-CN"/>
          <w14:ligatures w14:val="standardContextual"/>
        </w:rPr>
        <w:t>Analysis of Communication Paradoxes</w:t>
      </w:r>
      <w:r>
        <w:rPr>
          <w:rFonts w:eastAsia="Calibri"/>
          <w:b/>
          <w:bCs/>
          <w:kern w:val="2"/>
          <w:sz w:val="24"/>
          <w:szCs w:val="24"/>
          <w:lang w:val="zh-CN"/>
          <w14:ligatures w14:val="standardContextual"/>
        </w:rPr>
        <w:t xml:space="preserve"> in Urban Areas</w:t>
      </w:r>
    </w:p>
    <w:p w14:paraId="02C9C882" w14:textId="77777777" w:rsidR="00EE0A89" w:rsidRDefault="005E3384">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 xml:space="preserve">The research results indicate the presence of a "Communication Paradox" among elementary school students in South Jakarta. Although technically they are the most digitally connected </w:t>
      </w:r>
      <w:r>
        <w:rPr>
          <w:rFonts w:eastAsia="Calibri"/>
          <w:kern w:val="2"/>
          <w:sz w:val="20"/>
          <w:szCs w:val="20"/>
          <w14:ligatures w14:val="standardContextual"/>
        </w:rPr>
        <w:t>generation,</w:t>
      </w:r>
      <w:r>
        <w:rPr>
          <w:rFonts w:eastAsia="Calibri"/>
          <w:kern w:val="2"/>
          <w:sz w:val="20"/>
          <w:szCs w:val="20"/>
          <w:lang w:val="zh-CN"/>
          <w14:ligatures w14:val="standardContextual"/>
        </w:rPr>
        <w:t xml:space="preserve"> with an average device usage reaching 321 minutes per day, the quality of their physical interactions actually shows signs of degradation, especially in the empathy dimension (score 6.2). This phenomenon aligns with the concept of The iPhone Effect (Misra</w:t>
      </w:r>
      <w:r>
        <w:rPr>
          <w:rFonts w:eastAsia="Calibri"/>
          <w:kern w:val="2"/>
          <w:sz w:val="20"/>
          <w:szCs w:val="20"/>
          <w:lang w:val="zh-CN"/>
          <w14:ligatures w14:val="standardContextual"/>
        </w:rPr>
        <w:t xml:space="preserve"> et al., 2014), which states that the presence of devices in a social environment, even when not in use, can reduce the quality of conversation due to divided </w:t>
      </w:r>
      <w:r>
        <w:rPr>
          <w:rFonts w:eastAsia="Calibri"/>
          <w:kern w:val="2"/>
          <w:sz w:val="20"/>
          <w:szCs w:val="20"/>
          <w14:ligatures w14:val="standardContextual"/>
        </w:rPr>
        <w:t>attention.</w:t>
      </w:r>
    </w:p>
    <w:p w14:paraId="121DC6F8" w14:textId="77777777" w:rsidR="00EE0A89" w:rsidRDefault="00EE0A89">
      <w:pPr>
        <w:widowControl/>
        <w:autoSpaceDE/>
        <w:autoSpaceDN/>
        <w:ind w:left="165"/>
        <w:jc w:val="both"/>
        <w:rPr>
          <w:rFonts w:eastAsia="Calibri"/>
          <w:kern w:val="2"/>
          <w:sz w:val="20"/>
          <w:szCs w:val="20"/>
          <w:lang w:val="zh-CN"/>
          <w14:ligatures w14:val="standardContextual"/>
        </w:rPr>
      </w:pPr>
    </w:p>
    <w:p w14:paraId="1B66E43A" w14:textId="77777777" w:rsidR="00EE0A89" w:rsidRDefault="005E3384">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 xml:space="preserve">In densely populated urban areas like South Jakarta, gadgets often become </w:t>
      </w:r>
      <w:r>
        <w:rPr>
          <w:rFonts w:eastAsia="Calibri"/>
          <w:kern w:val="2"/>
          <w:sz w:val="20"/>
          <w:szCs w:val="20"/>
          <w14:ligatures w14:val="standardContextual"/>
        </w:rPr>
        <w:t>an “escape”</w:t>
      </w:r>
      <w:r>
        <w:rPr>
          <w:rFonts w:eastAsia="Calibri"/>
          <w:kern w:val="2"/>
          <w:sz w:val="20"/>
          <w:szCs w:val="20"/>
          <w:lang w:val="zh-CN"/>
          <w14:ligatures w14:val="standardContextual"/>
        </w:rPr>
        <w:t xml:space="preserve"> from environmental noise. However, the high duration of digital entertainment activities (132 minutes) has eroded what Turkle (2015) calls the spontaneity of conversation. Students are more accustomed to digital interactions that can be edited and </w:t>
      </w:r>
      <w:r>
        <w:rPr>
          <w:rFonts w:eastAsia="Calibri"/>
          <w:kern w:val="2"/>
          <w:sz w:val="20"/>
          <w:szCs w:val="20"/>
          <w14:ligatures w14:val="standardContextual"/>
        </w:rPr>
        <w:t>control</w:t>
      </w:r>
      <w:r>
        <w:rPr>
          <w:rFonts w:eastAsia="Calibri"/>
          <w:kern w:val="2"/>
          <w:sz w:val="20"/>
          <w:szCs w:val="20"/>
          <w14:ligatures w14:val="standardContextual"/>
        </w:rPr>
        <w:t>led;</w:t>
      </w:r>
      <w:r>
        <w:rPr>
          <w:rFonts w:eastAsia="Calibri"/>
          <w:kern w:val="2"/>
          <w:sz w:val="20"/>
          <w:szCs w:val="20"/>
          <w:lang w:val="zh-CN"/>
          <w14:ligatures w14:val="standardContextual"/>
        </w:rPr>
        <w:t xml:space="preserve"> </w:t>
      </w:r>
      <w:r>
        <w:rPr>
          <w:rFonts w:eastAsia="Calibri"/>
          <w:kern w:val="2"/>
          <w:sz w:val="20"/>
          <w:szCs w:val="20"/>
          <w14:ligatures w14:val="standardContextual"/>
        </w:rPr>
        <w:t>so,</w:t>
      </w:r>
      <w:r>
        <w:rPr>
          <w:rFonts w:eastAsia="Calibri"/>
          <w:kern w:val="2"/>
          <w:sz w:val="20"/>
          <w:szCs w:val="20"/>
          <w:lang w:val="zh-CN"/>
          <w14:ligatures w14:val="standardContextual"/>
        </w:rPr>
        <w:t xml:space="preserve"> when faced with dynamic and unpredictable physical interactions, they lose the ability to respond naturally.</w:t>
      </w:r>
    </w:p>
    <w:p w14:paraId="554E3E2A" w14:textId="77777777" w:rsidR="00EE0A89" w:rsidRDefault="00EE0A89">
      <w:pPr>
        <w:widowControl/>
        <w:autoSpaceDE/>
        <w:autoSpaceDN/>
        <w:ind w:left="165"/>
        <w:rPr>
          <w:rFonts w:eastAsia="Calibri"/>
          <w:kern w:val="2"/>
          <w:sz w:val="20"/>
          <w:szCs w:val="20"/>
          <w:lang w:val="zh-CN"/>
          <w14:ligatures w14:val="standardContextual"/>
        </w:rPr>
      </w:pPr>
    </w:p>
    <w:p w14:paraId="35B3BAD5" w14:textId="77777777" w:rsidR="00EE0A89" w:rsidRDefault="005E3384">
      <w:pPr>
        <w:pStyle w:val="ListParagraph"/>
        <w:widowControl/>
        <w:numPr>
          <w:ilvl w:val="0"/>
          <w:numId w:val="2"/>
        </w:numPr>
        <w:autoSpaceDE/>
        <w:autoSpaceDN/>
        <w:rPr>
          <w:rFonts w:eastAsia="Calibri"/>
          <w:b/>
          <w:bCs/>
          <w:kern w:val="2"/>
          <w:sz w:val="24"/>
          <w:szCs w:val="24"/>
          <w:lang w:val="zh-CN"/>
          <w14:ligatures w14:val="standardContextual"/>
        </w:rPr>
      </w:pPr>
      <w:r>
        <w:rPr>
          <w:rFonts w:eastAsia="Calibri"/>
          <w:b/>
          <w:bCs/>
          <w:kern w:val="2"/>
          <w:sz w:val="24"/>
          <w:szCs w:val="24"/>
          <w:lang w:val="zh-CN"/>
          <w14:ligatures w14:val="standardContextual"/>
        </w:rPr>
        <w:t>Interpretasi melalui Lensa Ekologi Media</w:t>
      </w:r>
    </w:p>
    <w:p w14:paraId="4B135498" w14:textId="77777777" w:rsidR="00EE0A89" w:rsidRDefault="005E3384">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Through the lens of Media Ecology (Postman, 1993), gadgets in students' hands are not merely too</w:t>
      </w:r>
      <w:r>
        <w:rPr>
          <w:rFonts w:eastAsia="Calibri"/>
          <w:kern w:val="2"/>
          <w:sz w:val="20"/>
          <w:szCs w:val="20"/>
          <w:lang w:val="zh-CN"/>
          <w14:ligatures w14:val="standardContextual"/>
        </w:rPr>
        <w:t xml:space="preserve">ls, but have become a "new environment" that shapes perceptions of social relationships. The finding that the Openness dimension has a low score (6.6) compared </w:t>
      </w:r>
      <w:r>
        <w:rPr>
          <w:rFonts w:eastAsia="Calibri"/>
          <w:kern w:val="2"/>
          <w:sz w:val="20"/>
          <w:szCs w:val="20"/>
          <w14:ligatures w14:val="standardContextual"/>
        </w:rPr>
        <w:t>with</w:t>
      </w:r>
      <w:r>
        <w:rPr>
          <w:rFonts w:eastAsia="Calibri"/>
          <w:kern w:val="2"/>
          <w:sz w:val="20"/>
          <w:szCs w:val="20"/>
          <w:lang w:val="zh-CN"/>
          <w14:ligatures w14:val="standardContextual"/>
        </w:rPr>
        <w:t xml:space="preserve"> Supportive Attitude (7.5) indicates a shift in the way of expressing oneself.</w:t>
      </w:r>
    </w:p>
    <w:p w14:paraId="3FA1358B" w14:textId="77777777" w:rsidR="00EE0A89" w:rsidRDefault="00EE0A89">
      <w:pPr>
        <w:widowControl/>
        <w:autoSpaceDE/>
        <w:autoSpaceDN/>
        <w:ind w:left="165"/>
        <w:jc w:val="both"/>
        <w:rPr>
          <w:rFonts w:eastAsia="Calibri"/>
          <w:kern w:val="2"/>
          <w:sz w:val="20"/>
          <w:szCs w:val="20"/>
          <w:lang w:val="zh-CN"/>
          <w14:ligatures w14:val="standardContextual"/>
        </w:rPr>
      </w:pPr>
    </w:p>
    <w:p w14:paraId="268FE5AC" w14:textId="77777777" w:rsidR="00EE0A89" w:rsidRDefault="005E3384">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Today's stud</w:t>
      </w:r>
      <w:r>
        <w:rPr>
          <w:rFonts w:eastAsia="Calibri"/>
          <w:kern w:val="2"/>
          <w:sz w:val="20"/>
          <w:szCs w:val="20"/>
          <w:lang w:val="zh-CN"/>
          <w14:ligatures w14:val="standardContextual"/>
        </w:rPr>
        <w:t xml:space="preserve">ents are more fluent at expressing support through digital symbols such as emojis or text (digital mediation), </w:t>
      </w:r>
      <w:r>
        <w:rPr>
          <w:rFonts w:eastAsia="Calibri"/>
          <w:kern w:val="2"/>
          <w:sz w:val="20"/>
          <w:szCs w:val="20"/>
          <w14:ligatures w14:val="standardContextual"/>
        </w:rPr>
        <w:t xml:space="preserve">but they </w:t>
      </w:r>
      <w:r>
        <w:rPr>
          <w:rFonts w:eastAsia="Calibri"/>
          <w:kern w:val="2"/>
          <w:sz w:val="20"/>
          <w:szCs w:val="20"/>
          <w:lang w:val="zh-CN"/>
          <w14:ligatures w14:val="standardContextual"/>
        </w:rPr>
        <w:t>feel awkward showing direct affective expressions openly. In line with Postman's argument, the device medium has dictated the way childr</w:t>
      </w:r>
      <w:r>
        <w:rPr>
          <w:rFonts w:eastAsia="Calibri"/>
          <w:kern w:val="2"/>
          <w:sz w:val="20"/>
          <w:szCs w:val="20"/>
          <w:lang w:val="zh-CN"/>
          <w14:ligatures w14:val="standardContextual"/>
        </w:rPr>
        <w:t xml:space="preserve">en communicate; </w:t>
      </w:r>
      <w:r>
        <w:rPr>
          <w:rFonts w:eastAsia="Calibri"/>
          <w:kern w:val="2"/>
          <w:sz w:val="20"/>
          <w:szCs w:val="20"/>
          <w14:ligatures w14:val="standardContextual"/>
        </w:rPr>
        <w:t>interactions, which</w:t>
      </w:r>
      <w:r>
        <w:rPr>
          <w:rFonts w:eastAsia="Calibri"/>
          <w:kern w:val="2"/>
          <w:sz w:val="20"/>
          <w:szCs w:val="20"/>
          <w:lang w:val="zh-CN"/>
          <w14:ligatures w14:val="standardContextual"/>
        </w:rPr>
        <w:t xml:space="preserve"> are now mostly </w:t>
      </w:r>
      <w:r>
        <w:rPr>
          <w:rFonts w:eastAsia="Calibri"/>
          <w:kern w:val="2"/>
          <w:sz w:val="20"/>
          <w:szCs w:val="20"/>
          <w14:ligatures w14:val="standardContextual"/>
        </w:rPr>
        <w:t>text-mediated,</w:t>
      </w:r>
      <w:r>
        <w:rPr>
          <w:rFonts w:eastAsia="Calibri"/>
          <w:kern w:val="2"/>
          <w:sz w:val="20"/>
          <w:szCs w:val="20"/>
          <w:lang w:val="zh-CN"/>
          <w14:ligatures w14:val="standardContextual"/>
        </w:rPr>
        <w:t xml:space="preserve"> create distortions in the understanding of emotional honesty, where self-disclosure is only considered safe if done behind a screen.</w:t>
      </w:r>
    </w:p>
    <w:p w14:paraId="796AB898" w14:textId="77777777" w:rsidR="00EE0A89" w:rsidRDefault="00EE0A89">
      <w:pPr>
        <w:widowControl/>
        <w:autoSpaceDE/>
        <w:autoSpaceDN/>
        <w:ind w:left="165"/>
        <w:jc w:val="both"/>
        <w:rPr>
          <w:rFonts w:eastAsia="Calibri"/>
          <w:kern w:val="2"/>
          <w:sz w:val="20"/>
          <w:szCs w:val="20"/>
          <w:lang w:val="zh-CN"/>
          <w14:ligatures w14:val="standardContextual"/>
        </w:rPr>
      </w:pPr>
    </w:p>
    <w:p w14:paraId="0E389981" w14:textId="77777777" w:rsidR="00EE0A89" w:rsidRDefault="005E3384">
      <w:pPr>
        <w:pStyle w:val="ListParagraph"/>
        <w:widowControl/>
        <w:numPr>
          <w:ilvl w:val="0"/>
          <w:numId w:val="2"/>
        </w:numPr>
        <w:autoSpaceDE/>
        <w:autoSpaceDN/>
        <w:rPr>
          <w:rFonts w:eastAsia="Calibri"/>
          <w:b/>
          <w:bCs/>
          <w:kern w:val="2"/>
          <w:sz w:val="20"/>
          <w:szCs w:val="20"/>
          <w:lang w:val="zh-CN"/>
          <w14:ligatures w14:val="standardContextual"/>
        </w:rPr>
      </w:pPr>
      <w:r>
        <w:rPr>
          <w:rFonts w:eastAsia="Calibri"/>
          <w:b/>
          <w:bCs/>
          <w:kern w:val="2"/>
          <w:sz w:val="24"/>
          <w:szCs w:val="24"/>
          <w:lang w:val="zh-CN"/>
          <w14:ligatures w14:val="standardContextual"/>
        </w:rPr>
        <w:t>The Impact of Distorted Interpersonal Communication Dime</w:t>
      </w:r>
      <w:r>
        <w:rPr>
          <w:rFonts w:eastAsia="Calibri"/>
          <w:b/>
          <w:bCs/>
          <w:kern w:val="2"/>
          <w:sz w:val="24"/>
          <w:szCs w:val="24"/>
          <w:lang w:val="zh-CN"/>
          <w14:ligatures w14:val="standardContextual"/>
        </w:rPr>
        <w:t>nsions</w:t>
      </w:r>
    </w:p>
    <w:p w14:paraId="2C65AE20" w14:textId="77777777" w:rsidR="00EE0A89" w:rsidRDefault="005E3384">
      <w:pPr>
        <w:widowControl/>
        <w:autoSpaceDE/>
        <w:autoSpaceDN/>
        <w:ind w:left="165"/>
        <w:jc w:val="both"/>
        <w:rPr>
          <w:rFonts w:eastAsia="Calibri"/>
          <w:kern w:val="2"/>
          <w:sz w:val="20"/>
          <w:szCs w:val="20"/>
          <w:lang w:val="zh-CN"/>
          <w14:ligatures w14:val="standardContextual"/>
        </w:rPr>
      </w:pPr>
      <w:r>
        <w:rPr>
          <w:rFonts w:eastAsia="Calibri"/>
          <w:kern w:val="2"/>
          <w:sz w:val="20"/>
          <w:szCs w:val="20"/>
          <w:lang w:val="zh-CN"/>
          <w14:ligatures w14:val="standardContextual"/>
        </w:rPr>
        <w:t>Critical findings regarding low Empathy scores are closely linked to the phenomenon of phubbing, the behavior of ignoring a conversational partner in favor of gadgets. The low empathy in this sample confirms the concerns of Chusna (2017) and Domitil</w:t>
      </w:r>
      <w:r>
        <w:rPr>
          <w:rFonts w:eastAsia="Calibri"/>
          <w:kern w:val="2"/>
          <w:sz w:val="20"/>
          <w:szCs w:val="20"/>
          <w:lang w:val="zh-CN"/>
          <w14:ligatures w14:val="standardContextual"/>
        </w:rPr>
        <w:t xml:space="preserve">a et al. (2021) that individualistic behavior in urban areas is exacerbated by dependence on digital devices. Children become less responsive to </w:t>
      </w:r>
      <w:r>
        <w:rPr>
          <w:rFonts w:eastAsia="Calibri"/>
          <w:kern w:val="2"/>
          <w:sz w:val="20"/>
          <w:szCs w:val="20"/>
          <w14:ligatures w14:val="standardContextual"/>
        </w:rPr>
        <w:t>nonverbal</w:t>
      </w:r>
      <w:r>
        <w:rPr>
          <w:rFonts w:eastAsia="Calibri"/>
          <w:kern w:val="2"/>
          <w:sz w:val="20"/>
          <w:szCs w:val="20"/>
          <w:lang w:val="zh-CN"/>
          <w14:ligatures w14:val="standardContextual"/>
        </w:rPr>
        <w:t xml:space="preserve"> cues (eye contact and tone of voice) because they are accustomed to intense but egocentric gaming sti</w:t>
      </w:r>
      <w:r>
        <w:rPr>
          <w:rFonts w:eastAsia="Calibri"/>
          <w:kern w:val="2"/>
          <w:sz w:val="20"/>
          <w:szCs w:val="20"/>
          <w:lang w:val="zh-CN"/>
          <w14:ligatures w14:val="standardContextual"/>
        </w:rPr>
        <w:t>mulation.</w:t>
      </w:r>
    </w:p>
    <w:p w14:paraId="53D5C74F" w14:textId="77777777" w:rsidR="00EE0A89" w:rsidRDefault="005E3384">
      <w:pPr>
        <w:pStyle w:val="Heading1"/>
        <w:tabs>
          <w:tab w:val="left" w:pos="496"/>
        </w:tabs>
        <w:ind w:firstLine="0"/>
        <w:jc w:val="both"/>
        <w:rPr>
          <w:b w:val="0"/>
          <w:bCs w:val="0"/>
          <w:sz w:val="20"/>
          <w:szCs w:val="20"/>
        </w:rPr>
      </w:pPr>
      <w:r>
        <w:rPr>
          <w:b w:val="0"/>
          <w:bCs w:val="0"/>
          <w:sz w:val="20"/>
          <w:szCs w:val="20"/>
        </w:rPr>
        <w:t>Furthermore, the use of gadgets among these elementary school students has been identified as a mistaken coping mechanism. Instead of resolving social distress or awkwardness at school, they use gadgets to escape. According to Vasconcellos et al. (2025) an</w:t>
      </w:r>
      <w:r>
        <w:rPr>
          <w:b w:val="0"/>
          <w:bCs w:val="0"/>
          <w:sz w:val="20"/>
          <w:szCs w:val="20"/>
        </w:rPr>
        <w:t xml:space="preserve">d </w:t>
      </w:r>
      <w:proofErr w:type="spellStart"/>
      <w:r>
        <w:rPr>
          <w:b w:val="0"/>
          <w:bCs w:val="0"/>
          <w:sz w:val="20"/>
          <w:szCs w:val="20"/>
        </w:rPr>
        <w:t>Köle</w:t>
      </w:r>
      <w:proofErr w:type="spellEnd"/>
      <w:r>
        <w:rPr>
          <w:b w:val="0"/>
          <w:bCs w:val="0"/>
          <w:sz w:val="20"/>
          <w:szCs w:val="20"/>
        </w:rPr>
        <w:t xml:space="preserve"> &amp; Yilmaz (2024), this digital escape actually worsens social anxiety later on because children never practice conflict resolution skills and empathy in real face-to-face interactions.</w:t>
      </w:r>
    </w:p>
    <w:p w14:paraId="4B4BF8B1" w14:textId="77777777" w:rsidR="00EE0A89" w:rsidRDefault="00EE0A89">
      <w:pPr>
        <w:widowControl/>
        <w:autoSpaceDE/>
        <w:autoSpaceDN/>
        <w:spacing w:after="160" w:line="259" w:lineRule="auto"/>
        <w:contextualSpacing/>
        <w:jc w:val="both"/>
        <w:rPr>
          <w:rFonts w:eastAsia="Calibri"/>
          <w:b/>
          <w:bCs/>
          <w:kern w:val="2"/>
          <w:sz w:val="24"/>
          <w:szCs w:val="24"/>
          <w:lang w:val="zh-CN"/>
          <w14:ligatures w14:val="standardContextual"/>
        </w:rPr>
      </w:pPr>
    </w:p>
    <w:p w14:paraId="3C9073B8" w14:textId="77777777" w:rsidR="00EE0A89" w:rsidRDefault="005E3384">
      <w:pPr>
        <w:widowControl/>
        <w:autoSpaceDE/>
        <w:autoSpaceDN/>
        <w:spacing w:after="160" w:line="259" w:lineRule="auto"/>
        <w:ind w:left="165"/>
        <w:contextualSpacing/>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lastRenderedPageBreak/>
        <w:t>3. Evaluation of Intervention Strategies and Digital Parenting C</w:t>
      </w:r>
      <w:r>
        <w:rPr>
          <w:rFonts w:eastAsia="Calibri"/>
          <w:b/>
          <w:bCs/>
          <w:kern w:val="2"/>
          <w:sz w:val="24"/>
          <w:szCs w:val="24"/>
          <w:lang w:val="zh-CN"/>
          <w14:ligatures w14:val="standardContextual"/>
        </w:rPr>
        <w:t>hallenges</w:t>
      </w:r>
    </w:p>
    <w:p w14:paraId="0CB43662" w14:textId="77777777" w:rsidR="00EE0A89" w:rsidRDefault="005E3384">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lang w:val="zh-CN"/>
          <w14:ligatures w14:val="standardContextual"/>
        </w:rPr>
        <w:t>Although the regression results show that the effect of duration on communication quality is only 0.7% (not significant), this does not mean that gadgets have no impact. In fact, this finding highlights the importance of the quality of supervisio</w:t>
      </w:r>
      <w:r>
        <w:rPr>
          <w:rFonts w:eastAsia="Calibri"/>
          <w:kern w:val="2"/>
          <w:sz w:val="20"/>
          <w:szCs w:val="20"/>
          <w:lang w:val="zh-CN"/>
          <w14:ligatures w14:val="standardContextual"/>
        </w:rPr>
        <w:t>n rather than merely limiting time (screen timer). The intervention strategy suggested by Azzahra (2024) regarding duration limits may be less effective in Jakarta if not accompanied by active parental involvement.</w:t>
      </w:r>
    </w:p>
    <w:p w14:paraId="78970D96" w14:textId="77777777" w:rsidR="00EE0A89" w:rsidRDefault="00EE0A89">
      <w:pPr>
        <w:widowControl/>
        <w:autoSpaceDE/>
        <w:autoSpaceDN/>
        <w:spacing w:after="160" w:line="259" w:lineRule="auto"/>
        <w:ind w:left="165"/>
        <w:contextualSpacing/>
        <w:jc w:val="both"/>
        <w:rPr>
          <w:rFonts w:eastAsia="Calibri"/>
          <w:b/>
          <w:bCs/>
          <w:kern w:val="2"/>
          <w:sz w:val="24"/>
          <w:szCs w:val="24"/>
          <w:lang w:val="zh-CN"/>
          <w14:ligatures w14:val="standardContextual"/>
        </w:rPr>
      </w:pPr>
    </w:p>
    <w:p w14:paraId="55F13857" w14:textId="77777777" w:rsidR="00EE0A89" w:rsidRDefault="005E3384">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lang w:val="zh-CN"/>
          <w14:ligatures w14:val="standardContextual"/>
        </w:rPr>
        <w:t>The main challenge in South Jakarta is t</w:t>
      </w:r>
      <w:r>
        <w:rPr>
          <w:rFonts w:eastAsia="Calibri"/>
          <w:kern w:val="2"/>
          <w:sz w:val="20"/>
          <w:szCs w:val="20"/>
          <w:lang w:val="zh-CN"/>
          <w14:ligatures w14:val="standardContextual"/>
        </w:rPr>
        <w:t xml:space="preserve">he high busyness of parents, which often leads to an apathetic attitude. The phenomenon of "digital parenting," where gadgets are used as "electronic babysitters," causes children's screen time to be uncontrolled. Saepudin et al. (2025) and Widyaatmadja &amp; </w:t>
      </w:r>
      <w:r>
        <w:rPr>
          <w:rFonts w:eastAsia="Calibri"/>
          <w:kern w:val="2"/>
          <w:sz w:val="20"/>
          <w:szCs w:val="20"/>
          <w:lang w:val="zh-CN"/>
          <w14:ligatures w14:val="standardContextual"/>
        </w:rPr>
        <w:t>Solechan (2024) emphasize that the challenge of modern digital parenting is no longer about turning off gadgets, but about how parents can be emotionally present to curb the pace of children's interpersonal degradation.</w:t>
      </w:r>
    </w:p>
    <w:p w14:paraId="220B3D65" w14:textId="77777777" w:rsidR="00EE0A89" w:rsidRDefault="00EE0A89">
      <w:pPr>
        <w:widowControl/>
        <w:autoSpaceDE/>
        <w:autoSpaceDN/>
        <w:spacing w:after="160" w:line="259" w:lineRule="auto"/>
        <w:ind w:left="165"/>
        <w:contextualSpacing/>
        <w:jc w:val="both"/>
        <w:rPr>
          <w:rFonts w:eastAsia="Calibri"/>
          <w:kern w:val="2"/>
          <w:sz w:val="20"/>
          <w:szCs w:val="20"/>
          <w:lang w:val="zh-CN"/>
          <w14:ligatures w14:val="standardContextual"/>
        </w:rPr>
      </w:pPr>
    </w:p>
    <w:p w14:paraId="243F12BA" w14:textId="77777777" w:rsidR="00EE0A89" w:rsidRDefault="005E3384">
      <w:pPr>
        <w:widowControl/>
        <w:autoSpaceDE/>
        <w:autoSpaceDN/>
        <w:spacing w:after="160" w:line="259" w:lineRule="auto"/>
        <w:ind w:left="165"/>
        <w:contextualSpacing/>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t>4.</w:t>
      </w:r>
      <w:r>
        <w:rPr>
          <w:rFonts w:eastAsia="Calibri"/>
          <w:b/>
          <w:bCs/>
          <w:kern w:val="2"/>
          <w:sz w:val="24"/>
          <w:szCs w:val="24"/>
          <w:lang w:val="zh-CN"/>
          <w14:ligatures w14:val="standardContextual"/>
        </w:rPr>
        <w:tab/>
        <w:t>Implications for the Future of G</w:t>
      </w:r>
      <w:r>
        <w:rPr>
          <w:rFonts w:eastAsia="Calibri"/>
          <w:b/>
          <w:bCs/>
          <w:kern w:val="2"/>
          <w:sz w:val="24"/>
          <w:szCs w:val="24"/>
          <w:lang w:val="zh-CN"/>
          <w14:ligatures w14:val="standardContextual"/>
        </w:rPr>
        <w:t>eneration Alpha</w:t>
      </w:r>
    </w:p>
    <w:p w14:paraId="22BE248A" w14:textId="77777777" w:rsidR="00EE0A89" w:rsidRDefault="005E3384">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lang w:val="zh-CN"/>
          <w14:ligatures w14:val="standardContextual"/>
        </w:rPr>
        <w:t>The synthesis of these findings provides an early warning for the future of Generation Alpha. If, at elementary school age, empathy and openness have reached a low point due to digital saturation, there is a risk of a deeper social skills c</w:t>
      </w:r>
      <w:r>
        <w:rPr>
          <w:rFonts w:eastAsia="Calibri"/>
          <w:kern w:val="2"/>
          <w:sz w:val="20"/>
          <w:szCs w:val="20"/>
          <w:lang w:val="zh-CN"/>
          <w14:ligatures w14:val="standardContextual"/>
        </w:rPr>
        <w:t xml:space="preserve">risis when they grow up. The ability to work in </w:t>
      </w:r>
      <w:r>
        <w:rPr>
          <w:rFonts w:eastAsia="Calibri"/>
          <w:kern w:val="2"/>
          <w:sz w:val="20"/>
          <w:szCs w:val="20"/>
          <w14:ligatures w14:val="standardContextual"/>
        </w:rPr>
        <w:t xml:space="preserve">teams, demonstrate </w:t>
      </w:r>
      <w:r>
        <w:rPr>
          <w:rFonts w:eastAsia="Calibri"/>
          <w:kern w:val="2"/>
          <w:sz w:val="20"/>
          <w:szCs w:val="20"/>
          <w:lang w:val="zh-CN"/>
          <w14:ligatures w14:val="standardContextual"/>
        </w:rPr>
        <w:t xml:space="preserve">leadership, and </w:t>
      </w:r>
      <w:r>
        <w:rPr>
          <w:rFonts w:eastAsia="Calibri"/>
          <w:kern w:val="2"/>
          <w:sz w:val="20"/>
          <w:szCs w:val="20"/>
          <w14:ligatures w14:val="standardContextual"/>
        </w:rPr>
        <w:t>build</w:t>
      </w:r>
      <w:r>
        <w:rPr>
          <w:rFonts w:eastAsia="Calibri"/>
          <w:kern w:val="2"/>
          <w:sz w:val="20"/>
          <w:szCs w:val="20"/>
          <w:lang w:val="zh-CN"/>
          <w14:ligatures w14:val="standardContextual"/>
        </w:rPr>
        <w:t xml:space="preserve"> healthy intimate relationships heavily depends on the foundations of interpersonal communication, which are now being distorted. Without a turning point in parenting p</w:t>
      </w:r>
      <w:r>
        <w:rPr>
          <w:rFonts w:eastAsia="Calibri"/>
          <w:kern w:val="2"/>
          <w:sz w:val="20"/>
          <w:szCs w:val="20"/>
          <w:lang w:val="zh-CN"/>
          <w14:ligatures w14:val="standardContextual"/>
        </w:rPr>
        <w:t>atterns and digital literacy policies at schools, this generation is at risk of becoming individuals who are highly connected globally but emotionally isolated.</w:t>
      </w:r>
    </w:p>
    <w:p w14:paraId="738C9A19" w14:textId="77777777" w:rsidR="00EE0A89" w:rsidRDefault="00EE0A89">
      <w:pPr>
        <w:widowControl/>
        <w:autoSpaceDE/>
        <w:autoSpaceDN/>
        <w:spacing w:after="160" w:line="259" w:lineRule="auto"/>
        <w:ind w:left="165"/>
        <w:contextualSpacing/>
        <w:jc w:val="both"/>
        <w:rPr>
          <w:rFonts w:eastAsia="Calibri"/>
          <w:kern w:val="2"/>
          <w:sz w:val="20"/>
          <w:szCs w:val="20"/>
          <w:lang w:val="zh-CN"/>
          <w14:ligatures w14:val="standardContextual"/>
        </w:rPr>
      </w:pPr>
    </w:p>
    <w:p w14:paraId="7400945C" w14:textId="77777777" w:rsidR="00EE0A89" w:rsidRDefault="005E3384">
      <w:pPr>
        <w:widowControl/>
        <w:autoSpaceDE/>
        <w:autoSpaceDN/>
        <w:spacing w:after="160" w:line="259" w:lineRule="auto"/>
        <w:ind w:left="165"/>
        <w:contextualSpacing/>
        <w:jc w:val="both"/>
        <w:rPr>
          <w:rFonts w:eastAsia="Calibri"/>
          <w:b/>
          <w:bCs/>
          <w:kern w:val="2"/>
          <w:sz w:val="24"/>
          <w:szCs w:val="24"/>
          <w:lang w:val="zh-CN"/>
          <w14:ligatures w14:val="standardContextual"/>
        </w:rPr>
      </w:pPr>
      <w:r>
        <w:rPr>
          <w:rFonts w:eastAsia="Calibri"/>
          <w:b/>
          <w:bCs/>
          <w:kern w:val="2"/>
          <w:sz w:val="24"/>
          <w:szCs w:val="24"/>
          <w:lang w:val="zh-CN"/>
          <w14:ligatures w14:val="standardContextual"/>
        </w:rPr>
        <w:t>Conclusion and Suggestions</w:t>
      </w:r>
    </w:p>
    <w:p w14:paraId="5548812F" w14:textId="77777777" w:rsidR="00EE0A89" w:rsidRDefault="005E3384">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lang w:val="zh-CN"/>
          <w14:ligatures w14:val="standardContextual"/>
        </w:rPr>
        <w:t>This study successfully mapped the profile of gadget usage and the quality of interpersonal communication among elementary school students in the urban area of South Jakarta. Descriptive findings indicated a dominance of digital entertainment and gaming ac</w:t>
      </w:r>
      <w:r>
        <w:rPr>
          <w:rFonts w:eastAsia="Calibri"/>
          <w:kern w:val="2"/>
          <w:sz w:val="20"/>
          <w:szCs w:val="20"/>
          <w:lang w:val="zh-CN"/>
          <w14:ligatures w14:val="standardContextual"/>
        </w:rPr>
        <w:t xml:space="preserve">tivities (an average of 132 minutes) compared </w:t>
      </w:r>
      <w:r>
        <w:rPr>
          <w:rFonts w:eastAsia="Calibri"/>
          <w:kern w:val="2"/>
          <w:sz w:val="20"/>
          <w:szCs w:val="20"/>
          <w14:ligatures w14:val="standardContextual"/>
        </w:rPr>
        <w:t>with</w:t>
      </w:r>
      <w:r>
        <w:rPr>
          <w:rFonts w:eastAsia="Calibri"/>
          <w:kern w:val="2"/>
          <w:sz w:val="20"/>
          <w:szCs w:val="20"/>
          <w:lang w:val="zh-CN"/>
          <w14:ligatures w14:val="standardContextual"/>
        </w:rPr>
        <w:t xml:space="preserve"> social media use (an average of 124 minutes). This confirms that interactive digital stimulation has now become the main environment for children’s social development. However, this phenomenon correlates w</w:t>
      </w:r>
      <w:r>
        <w:rPr>
          <w:rFonts w:eastAsia="Calibri"/>
          <w:kern w:val="2"/>
          <w:sz w:val="20"/>
          <w:szCs w:val="20"/>
          <w:lang w:val="zh-CN"/>
          <w14:ligatures w14:val="standardContextual"/>
        </w:rPr>
        <w:t>ith a decline in the most meaningful dimensions of interpersonal communication quality, namely Empathy and Openness, which recorded the lowest average scores. This condition indicates that although students are technically connected through digital symbols</w:t>
      </w:r>
      <w:r>
        <w:rPr>
          <w:rFonts w:eastAsia="Calibri"/>
          <w:kern w:val="2"/>
          <w:sz w:val="20"/>
          <w:szCs w:val="20"/>
          <w:lang w:val="zh-CN"/>
          <w14:ligatures w14:val="standardContextual"/>
        </w:rPr>
        <w:t xml:space="preserve"> (emojis and text), they experience a decrease in emotional sensitivity </w:t>
      </w:r>
      <w:r>
        <w:rPr>
          <w:rFonts w:eastAsia="Calibri"/>
          <w:kern w:val="2"/>
          <w:sz w:val="20"/>
          <w:szCs w:val="20"/>
          <w14:ligatures w14:val="standardContextual"/>
        </w:rPr>
        <w:t xml:space="preserve">and in </w:t>
      </w:r>
      <w:r>
        <w:rPr>
          <w:rFonts w:eastAsia="Calibri"/>
          <w:kern w:val="2"/>
          <w:sz w:val="20"/>
          <w:szCs w:val="20"/>
          <w:lang w:val="zh-CN"/>
          <w14:ligatures w14:val="standardContextual"/>
        </w:rPr>
        <w:t xml:space="preserve">awkwardness </w:t>
      </w:r>
      <w:r>
        <w:rPr>
          <w:rFonts w:eastAsia="Calibri"/>
          <w:kern w:val="2"/>
          <w:sz w:val="20"/>
          <w:szCs w:val="20"/>
          <w14:ligatures w14:val="standardContextual"/>
        </w:rPr>
        <w:t>when</w:t>
      </w:r>
      <w:r>
        <w:rPr>
          <w:rFonts w:eastAsia="Calibri"/>
          <w:kern w:val="2"/>
          <w:sz w:val="20"/>
          <w:szCs w:val="20"/>
          <w:lang w:val="zh-CN"/>
          <w14:ligatures w14:val="standardContextual"/>
        </w:rPr>
        <w:t xml:space="preserve"> expressing themselves honestly in the real world.</w:t>
      </w:r>
    </w:p>
    <w:p w14:paraId="5990DA57" w14:textId="77777777" w:rsidR="00EE0A89" w:rsidRDefault="00EE0A89">
      <w:pPr>
        <w:widowControl/>
        <w:autoSpaceDE/>
        <w:autoSpaceDN/>
        <w:spacing w:after="160" w:line="259" w:lineRule="auto"/>
        <w:ind w:left="165"/>
        <w:contextualSpacing/>
        <w:jc w:val="both"/>
        <w:rPr>
          <w:rFonts w:eastAsia="Calibri"/>
          <w:kern w:val="2"/>
          <w:sz w:val="20"/>
          <w:szCs w:val="20"/>
          <w:lang w:val="zh-CN"/>
          <w14:ligatures w14:val="standardContextual"/>
        </w:rPr>
      </w:pPr>
    </w:p>
    <w:p w14:paraId="25151585" w14:textId="77777777" w:rsidR="00EE0A89" w:rsidRDefault="005E3384">
      <w:pPr>
        <w:widowControl/>
        <w:autoSpaceDE/>
        <w:autoSpaceDN/>
        <w:spacing w:after="160" w:line="259" w:lineRule="auto"/>
        <w:ind w:left="165"/>
        <w:contextualSpacing/>
        <w:jc w:val="both"/>
        <w:rPr>
          <w:rFonts w:eastAsia="Calibri"/>
          <w:kern w:val="2"/>
          <w:sz w:val="20"/>
          <w:szCs w:val="20"/>
          <w:lang w:val="zh-CN"/>
          <w14:ligatures w14:val="standardContextual"/>
        </w:rPr>
      </w:pPr>
      <w:r>
        <w:rPr>
          <w:rFonts w:eastAsia="Calibri"/>
          <w:kern w:val="2"/>
          <w:sz w:val="20"/>
          <w:szCs w:val="20"/>
          <w:lang w:val="zh-CN"/>
          <w14:ligatures w14:val="standardContextual"/>
        </w:rPr>
        <w:t>The results of hypothesis testing through simple linear regression analysis revealed a paradoxical finding: t</w:t>
      </w:r>
      <w:r>
        <w:rPr>
          <w:rFonts w:eastAsia="Calibri"/>
          <w:kern w:val="2"/>
          <w:sz w:val="20"/>
          <w:szCs w:val="20"/>
          <w:lang w:val="zh-CN"/>
          <w14:ligatures w14:val="standardContextual"/>
        </w:rPr>
        <w:t>he duration of device usage (quantity) only had an effect of 0.7% and was not statistically significant on the quality of communication. This proves that the decline in interpersonal communication quality among elementary school students in South Jakarta i</w:t>
      </w:r>
      <w:r>
        <w:rPr>
          <w:rFonts w:eastAsia="Calibri"/>
          <w:kern w:val="2"/>
          <w:sz w:val="20"/>
          <w:szCs w:val="20"/>
          <w:lang w:val="zh-CN"/>
          <w14:ligatures w14:val="standardContextual"/>
        </w:rPr>
        <w:t>s not solely caused by how long they spend in front of screens, but rather more on the quality of activities and the loss of social stimulation while using devices. In other words, devices act as a medium that distorts social interaction not because of dur</w:t>
      </w:r>
      <w:r>
        <w:rPr>
          <w:rFonts w:eastAsia="Calibri"/>
          <w:kern w:val="2"/>
          <w:sz w:val="20"/>
          <w:szCs w:val="20"/>
          <w:lang w:val="zh-CN"/>
          <w14:ligatures w14:val="standardContextual"/>
        </w:rPr>
        <w:t>ation, but because of their role as a coping mechanism that replaces face-to-face emotional learning experiences.</w:t>
      </w:r>
    </w:p>
    <w:p w14:paraId="34E767F5" w14:textId="77777777" w:rsidR="00EE0A89" w:rsidRDefault="00EE0A89">
      <w:pPr>
        <w:widowControl/>
        <w:autoSpaceDE/>
        <w:autoSpaceDN/>
        <w:spacing w:after="160" w:line="259" w:lineRule="auto"/>
        <w:ind w:left="165"/>
        <w:contextualSpacing/>
        <w:jc w:val="both"/>
        <w:rPr>
          <w:rFonts w:eastAsia="Calibri"/>
          <w:kern w:val="2"/>
          <w:sz w:val="20"/>
          <w:szCs w:val="20"/>
          <w:lang w:val="zh-CN"/>
          <w14:ligatures w14:val="standardContextual"/>
        </w:rPr>
      </w:pPr>
    </w:p>
    <w:p w14:paraId="2C8BF746" w14:textId="77777777" w:rsidR="00EE0A89" w:rsidRDefault="005E3384">
      <w:pPr>
        <w:widowControl/>
        <w:autoSpaceDE/>
        <w:autoSpaceDN/>
        <w:spacing w:after="160" w:line="259" w:lineRule="auto"/>
        <w:ind w:left="165"/>
        <w:contextualSpacing/>
        <w:jc w:val="both"/>
        <w:rPr>
          <w:rFonts w:eastAsia="Calibri"/>
          <w:kern w:val="2"/>
          <w:sz w:val="20"/>
          <w:szCs w:val="20"/>
          <w14:ligatures w14:val="standardContextual"/>
        </w:rPr>
      </w:pPr>
      <w:r>
        <w:rPr>
          <w:rFonts w:eastAsia="Calibri"/>
          <w:kern w:val="2"/>
          <w:sz w:val="20"/>
          <w:szCs w:val="20"/>
          <w:lang w:val="zh-CN"/>
          <w14:ligatures w14:val="standardContextual"/>
        </w:rPr>
        <w:t>Based on the findings of this study, it is recommended that parents and families shift from merely limiting screen time (screen timer) to act</w:t>
      </w:r>
      <w:r>
        <w:rPr>
          <w:rFonts w:eastAsia="Calibri"/>
          <w:kern w:val="2"/>
          <w:sz w:val="20"/>
          <w:szCs w:val="20"/>
          <w:lang w:val="zh-CN"/>
          <w14:ligatures w14:val="standardContextual"/>
        </w:rPr>
        <w:t xml:space="preserve">ive accompaniment strategies (digital parenting) by creating </w:t>
      </w:r>
      <w:r>
        <w:rPr>
          <w:rFonts w:eastAsia="Calibri"/>
          <w:kern w:val="2"/>
          <w:sz w:val="20"/>
          <w:szCs w:val="20"/>
          <w14:ligatures w14:val="standardContextual"/>
        </w:rPr>
        <w:t>consistent “</w:t>
      </w:r>
      <w:r>
        <w:rPr>
          <w:rFonts w:eastAsia="Calibri"/>
          <w:kern w:val="2"/>
          <w:sz w:val="20"/>
          <w:szCs w:val="20"/>
          <w:lang w:val="zh-CN"/>
          <w14:ligatures w14:val="standardContextual"/>
        </w:rPr>
        <w:t xml:space="preserve">device-free </w:t>
      </w:r>
      <w:r>
        <w:rPr>
          <w:rFonts w:eastAsia="Calibri"/>
          <w:kern w:val="2"/>
          <w:sz w:val="20"/>
          <w:szCs w:val="20"/>
          <w14:ligatures w14:val="standardContextual"/>
        </w:rPr>
        <w:t>zones”</w:t>
      </w:r>
      <w:r>
        <w:rPr>
          <w:rFonts w:eastAsia="Calibri"/>
          <w:kern w:val="2"/>
          <w:sz w:val="20"/>
          <w:szCs w:val="20"/>
          <w:lang w:val="zh-CN"/>
          <w14:ligatures w14:val="standardContextual"/>
        </w:rPr>
        <w:t xml:space="preserve"> to restore children's empathy dimensions through quality interactions. In line with this, educational institutions are expected to be able to integrate digital lite</w:t>
      </w:r>
      <w:r>
        <w:rPr>
          <w:rFonts w:eastAsia="Calibri"/>
          <w:kern w:val="2"/>
          <w:sz w:val="20"/>
          <w:szCs w:val="20"/>
          <w:lang w:val="zh-CN"/>
          <w14:ligatures w14:val="standardContextual"/>
        </w:rPr>
        <w:t xml:space="preserve">racy oriented </w:t>
      </w:r>
      <w:r>
        <w:rPr>
          <w:rFonts w:eastAsia="Calibri"/>
          <w:kern w:val="2"/>
          <w:sz w:val="20"/>
          <w:szCs w:val="20"/>
          <w14:ligatures w14:val="standardContextual"/>
        </w:rPr>
        <w:t>toward</w:t>
      </w:r>
      <w:r>
        <w:rPr>
          <w:rFonts w:eastAsia="Calibri"/>
          <w:kern w:val="2"/>
          <w:sz w:val="20"/>
          <w:szCs w:val="20"/>
          <w:lang w:val="zh-CN"/>
          <w14:ligatures w14:val="standardContextual"/>
        </w:rPr>
        <w:t xml:space="preserve"> interpersonal intelligence through physical collaboration programs and traditional games to draw students out of their digital "isolation bubbles." Lastly, for future researchers, it is suggested </w:t>
      </w:r>
      <w:r>
        <w:rPr>
          <w:rFonts w:eastAsia="Calibri"/>
          <w:kern w:val="2"/>
          <w:sz w:val="20"/>
          <w:szCs w:val="20"/>
          <w14:ligatures w14:val="standardContextual"/>
        </w:rPr>
        <w:t xml:space="preserve">that they </w:t>
      </w:r>
      <w:r>
        <w:rPr>
          <w:rFonts w:eastAsia="Calibri"/>
          <w:kern w:val="2"/>
          <w:sz w:val="20"/>
          <w:szCs w:val="20"/>
          <w:lang w:val="zh-CN"/>
          <w14:ligatures w14:val="standardContextual"/>
        </w:rPr>
        <w:t xml:space="preserve">explore other moderating </w:t>
      </w:r>
      <w:r>
        <w:rPr>
          <w:rFonts w:eastAsia="Calibri"/>
          <w:kern w:val="2"/>
          <w:sz w:val="20"/>
          <w:szCs w:val="20"/>
          <w14:ligatures w14:val="standardContextual"/>
        </w:rPr>
        <w:t>vari</w:t>
      </w:r>
      <w:r>
        <w:rPr>
          <w:rFonts w:eastAsia="Calibri"/>
          <w:kern w:val="2"/>
          <w:sz w:val="20"/>
          <w:szCs w:val="20"/>
          <w14:ligatures w14:val="standardContextual"/>
        </w:rPr>
        <w:t>ables,</w:t>
      </w:r>
      <w:r>
        <w:rPr>
          <w:rFonts w:eastAsia="Calibri"/>
          <w:kern w:val="2"/>
          <w:sz w:val="20"/>
          <w:szCs w:val="20"/>
          <w:lang w:val="zh-CN"/>
          <w14:ligatures w14:val="standardContextual"/>
        </w:rPr>
        <w:t xml:space="preserve"> such as the quality of digital content and specific parenting patterns, considering that duration has been shown not to be the only significant factor, thus requiring a more holistic understanding of the psychological aspects behind Generation Alpha</w:t>
      </w:r>
      <w:r>
        <w:rPr>
          <w:rFonts w:eastAsia="Calibri"/>
          <w:kern w:val="2"/>
          <w:sz w:val="20"/>
          <w:szCs w:val="20"/>
          <w:lang w:val="zh-CN"/>
          <w14:ligatures w14:val="standardContextual"/>
        </w:rPr>
        <w:t>'s digital behavior in urban areas.</w:t>
      </w:r>
    </w:p>
    <w:p w14:paraId="1CF57F03" w14:textId="77777777" w:rsidR="00542E38" w:rsidRDefault="00542E38">
      <w:pPr>
        <w:widowControl/>
        <w:autoSpaceDE/>
        <w:autoSpaceDN/>
        <w:spacing w:after="160" w:line="259" w:lineRule="auto"/>
        <w:ind w:left="165"/>
        <w:contextualSpacing/>
        <w:jc w:val="both"/>
        <w:rPr>
          <w:rFonts w:eastAsia="Calibri"/>
          <w:kern w:val="2"/>
          <w:sz w:val="20"/>
          <w:szCs w:val="20"/>
          <w14:ligatures w14:val="standardContextual"/>
        </w:rPr>
      </w:pPr>
    </w:p>
    <w:p w14:paraId="1F4D6EA2" w14:textId="77777777" w:rsidR="00542E38" w:rsidRDefault="00542E38">
      <w:pPr>
        <w:widowControl/>
        <w:autoSpaceDE/>
        <w:autoSpaceDN/>
        <w:spacing w:after="160" w:line="259" w:lineRule="auto"/>
        <w:ind w:left="165"/>
        <w:contextualSpacing/>
        <w:jc w:val="both"/>
        <w:rPr>
          <w:rFonts w:eastAsia="Calibri"/>
          <w:kern w:val="2"/>
          <w:sz w:val="20"/>
          <w:szCs w:val="20"/>
          <w14:ligatures w14:val="standardContextual"/>
        </w:rPr>
      </w:pPr>
    </w:p>
    <w:p w14:paraId="3682B726" w14:textId="77777777" w:rsidR="00542E38" w:rsidRPr="00542E38" w:rsidRDefault="00542E38" w:rsidP="00542E38">
      <w:pPr>
        <w:widowControl/>
        <w:autoSpaceDE/>
        <w:autoSpaceDN/>
        <w:spacing w:after="160" w:line="259" w:lineRule="auto"/>
        <w:ind w:left="165"/>
        <w:contextualSpacing/>
        <w:jc w:val="both"/>
        <w:rPr>
          <w:rFonts w:eastAsia="Calibri"/>
          <w:kern w:val="2"/>
          <w:sz w:val="20"/>
          <w:szCs w:val="20"/>
          <w14:ligatures w14:val="standardContextual"/>
        </w:rPr>
      </w:pPr>
      <w:r w:rsidRPr="00542E38">
        <w:rPr>
          <w:rFonts w:eastAsia="Calibri"/>
          <w:kern w:val="2"/>
          <w:sz w:val="20"/>
          <w:szCs w:val="20"/>
          <w14:ligatures w14:val="standardContextual"/>
        </w:rPr>
        <w:t>COMPETING INTERESTS DISCLAIMER:</w:t>
      </w:r>
    </w:p>
    <w:p w14:paraId="48DB87B1" w14:textId="4FB8FD0D" w:rsidR="00542E38" w:rsidRDefault="00542E38" w:rsidP="00542E38">
      <w:pPr>
        <w:widowControl/>
        <w:autoSpaceDE/>
        <w:autoSpaceDN/>
        <w:spacing w:after="160" w:line="259" w:lineRule="auto"/>
        <w:ind w:left="165"/>
        <w:contextualSpacing/>
        <w:jc w:val="both"/>
        <w:rPr>
          <w:rFonts w:eastAsia="Calibri"/>
          <w:kern w:val="2"/>
          <w:sz w:val="20"/>
          <w:szCs w:val="20"/>
          <w14:ligatures w14:val="standardContextual"/>
        </w:rPr>
      </w:pPr>
      <w:r w:rsidRPr="00542E38">
        <w:rPr>
          <w:rFonts w:eastAsia="Calibri"/>
          <w:kern w:val="2"/>
          <w:sz w:val="20"/>
          <w:szCs w:val="20"/>
          <w14:ligatures w14:val="standardContextual"/>
        </w:rPr>
        <w:t>Authors have declared that they have no known competing financial interests OR non-financial interests OR personal relationships that could have appeared to influence the work reported in this paper.</w:t>
      </w:r>
    </w:p>
    <w:p w14:paraId="4EF8E926" w14:textId="77777777" w:rsidR="00542E38" w:rsidRDefault="00542E38">
      <w:pPr>
        <w:widowControl/>
        <w:autoSpaceDE/>
        <w:autoSpaceDN/>
        <w:spacing w:after="160" w:line="259" w:lineRule="auto"/>
        <w:ind w:left="165"/>
        <w:contextualSpacing/>
        <w:jc w:val="both"/>
        <w:rPr>
          <w:rFonts w:eastAsia="Calibri"/>
          <w:kern w:val="2"/>
          <w:sz w:val="20"/>
          <w:szCs w:val="20"/>
          <w14:ligatures w14:val="standardContextual"/>
        </w:rPr>
      </w:pPr>
    </w:p>
    <w:p w14:paraId="4E8D74E3" w14:textId="77777777" w:rsidR="00542E38" w:rsidRDefault="00542E38">
      <w:pPr>
        <w:widowControl/>
        <w:autoSpaceDE/>
        <w:autoSpaceDN/>
        <w:spacing w:after="160" w:line="259" w:lineRule="auto"/>
        <w:ind w:left="165"/>
        <w:contextualSpacing/>
        <w:jc w:val="both"/>
        <w:rPr>
          <w:rFonts w:eastAsia="Calibri"/>
          <w:kern w:val="2"/>
          <w:sz w:val="20"/>
          <w:szCs w:val="20"/>
          <w14:ligatures w14:val="standardContextual"/>
        </w:rPr>
      </w:pPr>
    </w:p>
    <w:p w14:paraId="1A17615F" w14:textId="77777777" w:rsidR="00542E38" w:rsidRPr="00542E38" w:rsidRDefault="00542E38">
      <w:pPr>
        <w:widowControl/>
        <w:autoSpaceDE/>
        <w:autoSpaceDN/>
        <w:spacing w:after="160" w:line="259" w:lineRule="auto"/>
        <w:ind w:left="165"/>
        <w:contextualSpacing/>
        <w:jc w:val="both"/>
        <w:rPr>
          <w:rFonts w:eastAsia="Calibri"/>
          <w:kern w:val="2"/>
          <w:sz w:val="20"/>
          <w:szCs w:val="20"/>
          <w14:ligatures w14:val="standardContextual"/>
        </w:rPr>
      </w:pPr>
    </w:p>
    <w:p w14:paraId="109A0708" w14:textId="77777777" w:rsidR="00EE0A89" w:rsidRDefault="005E3384">
      <w:pPr>
        <w:pStyle w:val="Heading1"/>
        <w:ind w:firstLine="0"/>
        <w:rPr>
          <w:spacing w:val="-2"/>
        </w:rPr>
      </w:pPr>
      <w:r>
        <w:rPr>
          <w:spacing w:val="-2"/>
        </w:rPr>
        <w:t>References</w:t>
      </w:r>
    </w:p>
    <w:p w14:paraId="7CFAAD56" w14:textId="77777777" w:rsidR="00134893" w:rsidRDefault="00134893">
      <w:pPr>
        <w:pStyle w:val="Heading1"/>
        <w:ind w:firstLine="0"/>
      </w:pPr>
    </w:p>
    <w:p w14:paraId="1BEF64CA" w14:textId="2672E70A" w:rsidR="00134893" w:rsidRPr="00134893" w:rsidRDefault="00134893" w:rsidP="00134893">
      <w:pPr>
        <w:ind w:left="705" w:right="166" w:hanging="540"/>
        <w:jc w:val="both"/>
        <w:rPr>
          <w:sz w:val="20"/>
          <w:szCs w:val="20"/>
          <w:lang w:val="zh-CN"/>
        </w:rPr>
      </w:pPr>
      <w:r>
        <w:rPr>
          <w:sz w:val="20"/>
          <w:szCs w:val="20"/>
          <w:lang w:val="zh-CN"/>
        </w:rPr>
        <w:fldChar w:fldCharType="begin" w:fldLock="1"/>
      </w:r>
      <w:r w:rsidR="005E3384">
        <w:rPr>
          <w:sz w:val="20"/>
          <w:szCs w:val="20"/>
          <w:lang w:val="zh-CN"/>
        </w:rPr>
        <w:instrText xml:space="preserve">ADDIN Mendeley Bibliography CSL_BIBLIOGRAPHY </w:instrText>
      </w:r>
      <w:r>
        <w:rPr>
          <w:sz w:val="20"/>
          <w:szCs w:val="20"/>
          <w:lang w:val="zh-CN"/>
        </w:rPr>
        <w:fldChar w:fldCharType="separate"/>
      </w:r>
      <w:r w:rsidRPr="00134893">
        <w:t xml:space="preserve"> </w:t>
      </w:r>
      <w:r w:rsidRPr="00134893">
        <w:rPr>
          <w:sz w:val="20"/>
          <w:szCs w:val="20"/>
          <w:lang w:val="zh-CN"/>
        </w:rPr>
        <w:t>Azzahra, F. (2024). Time Management Strategies for Young Children Using Gadgets via the Screen Timer Method. PROCEEDINGS OF THE COLLOQUIUM OF THE ASSOCIATION FOR ISLAMIC EARLY CHILDHOOD EDUCATION, 01, 72–80.</w:t>
      </w:r>
    </w:p>
    <w:p w14:paraId="49FA4F1B" w14:textId="77777777" w:rsidR="00134893" w:rsidRPr="00134893" w:rsidRDefault="00134893" w:rsidP="00134893">
      <w:pPr>
        <w:ind w:left="705" w:right="166" w:hanging="540"/>
        <w:jc w:val="both"/>
        <w:rPr>
          <w:sz w:val="20"/>
          <w:szCs w:val="20"/>
          <w:lang w:val="zh-CN"/>
        </w:rPr>
      </w:pPr>
      <w:r w:rsidRPr="00134893">
        <w:rPr>
          <w:sz w:val="20"/>
          <w:szCs w:val="20"/>
          <w:lang w:val="zh-CN"/>
        </w:rPr>
        <w:t>Babbie, E. (2010). The Basics Of Social Research. In THOMSON WADSWORTH (Fourth Ed.). Thomson Higher Education. http://scioteca.caf.com/bitstream/handle/123456789/1091/RED2017-Eng-8ene.pdf?sequence=12&amp;isAllowed=y%0Ahttp://dx.doi.org/10.1016/j.regsciurbeco.2008.06.005%0Ahttps://www.researchgate.net/publication/305320484_SISTEM_PEMBETUNGAN_TERPUSAT_STRATEGI_MELESTARI</w:t>
      </w:r>
    </w:p>
    <w:p w14:paraId="22B9A1B7" w14:textId="77777777" w:rsidR="00134893" w:rsidRPr="00134893" w:rsidRDefault="00134893" w:rsidP="00134893">
      <w:pPr>
        <w:ind w:left="705" w:right="166" w:hanging="540"/>
        <w:jc w:val="both"/>
        <w:rPr>
          <w:sz w:val="20"/>
          <w:szCs w:val="20"/>
          <w:lang w:val="zh-CN"/>
        </w:rPr>
      </w:pPr>
      <w:r w:rsidRPr="00134893">
        <w:rPr>
          <w:sz w:val="20"/>
          <w:szCs w:val="20"/>
          <w:lang w:val="zh-CN"/>
        </w:rPr>
        <w:t>Chusna, P. A. (2017). The Influence of Gadget Media on Children's Character Development. Dinamika Penelitian: Media Komunikasi Sosial Keagamaan, 17(2), 315–330.</w:t>
      </w:r>
    </w:p>
    <w:p w14:paraId="467DBA54" w14:textId="77777777" w:rsidR="00134893" w:rsidRPr="00134893" w:rsidRDefault="00134893" w:rsidP="00134893">
      <w:pPr>
        <w:ind w:left="705" w:right="166" w:hanging="540"/>
        <w:jc w:val="both"/>
        <w:rPr>
          <w:sz w:val="20"/>
          <w:szCs w:val="20"/>
          <w:lang w:val="zh-CN"/>
        </w:rPr>
      </w:pPr>
      <w:r w:rsidRPr="00134893">
        <w:rPr>
          <w:sz w:val="20"/>
          <w:szCs w:val="20"/>
          <w:lang w:val="zh-CN"/>
        </w:rPr>
        <w:t>Creswell, J. W. (2018). Research Design: Qualitative, Quantitative, and Mixed Methods Approaches (Third Ed.). SAGE Publications Inc.</w:t>
      </w:r>
    </w:p>
    <w:p w14:paraId="606201FA" w14:textId="77777777" w:rsidR="00134893" w:rsidRPr="00134893" w:rsidRDefault="00134893" w:rsidP="00134893">
      <w:pPr>
        <w:ind w:left="705" w:right="166" w:hanging="540"/>
        <w:jc w:val="both"/>
        <w:rPr>
          <w:sz w:val="20"/>
          <w:szCs w:val="20"/>
          <w:lang w:val="zh-CN"/>
        </w:rPr>
      </w:pPr>
      <w:r w:rsidRPr="00134893">
        <w:rPr>
          <w:sz w:val="20"/>
          <w:szCs w:val="20"/>
          <w:lang w:val="zh-CN"/>
        </w:rPr>
        <w:t>DeVito, J. A. (2022). The Interpersonal Communication Book (13th ed.). Pearson Education, Inc.</w:t>
      </w:r>
    </w:p>
    <w:p w14:paraId="2AF2CF61" w14:textId="77777777" w:rsidR="00134893" w:rsidRPr="00134893" w:rsidRDefault="00134893" w:rsidP="00134893">
      <w:pPr>
        <w:ind w:left="705" w:right="166" w:hanging="540"/>
        <w:jc w:val="both"/>
        <w:rPr>
          <w:sz w:val="20"/>
          <w:szCs w:val="20"/>
          <w:lang w:val="zh-CN"/>
        </w:rPr>
      </w:pPr>
      <w:r w:rsidRPr="00134893">
        <w:rPr>
          <w:sz w:val="20"/>
          <w:szCs w:val="20"/>
          <w:lang w:val="zh-CN"/>
        </w:rPr>
        <w:t>Directorate of People's Welfare Statistics. (2025). Early Childhood Profile 2025.</w:t>
      </w:r>
    </w:p>
    <w:p w14:paraId="400A83DF" w14:textId="77777777" w:rsidR="00134893" w:rsidRPr="00134893" w:rsidRDefault="00134893" w:rsidP="00134893">
      <w:pPr>
        <w:ind w:left="705" w:right="166" w:hanging="540"/>
        <w:jc w:val="both"/>
        <w:rPr>
          <w:sz w:val="20"/>
          <w:szCs w:val="20"/>
          <w:lang w:val="zh-CN"/>
        </w:rPr>
      </w:pPr>
      <w:r w:rsidRPr="00134893">
        <w:rPr>
          <w:sz w:val="20"/>
          <w:szCs w:val="20"/>
          <w:lang w:val="zh-CN"/>
        </w:rPr>
        <w:t>Domitila, M. M., Wulandari, F., &amp; Marhayani, D. A. (2021). Analysis of Gadget Usage on the Social Interaction of Elementary School Children in Singkawang City. Jurnal Ilmiah Potensia, 6(2), 131–141. https://doi.org/https://doi.org/10.33369/jip.6.2. 131-141</w:t>
      </w:r>
    </w:p>
    <w:p w14:paraId="6E71CE5C" w14:textId="77777777" w:rsidR="00134893" w:rsidRPr="00134893" w:rsidRDefault="00134893" w:rsidP="00134893">
      <w:pPr>
        <w:ind w:left="705" w:right="166" w:hanging="540"/>
        <w:jc w:val="both"/>
        <w:rPr>
          <w:sz w:val="20"/>
          <w:szCs w:val="20"/>
          <w:lang w:val="zh-CN"/>
        </w:rPr>
      </w:pPr>
      <w:r w:rsidRPr="00134893">
        <w:rPr>
          <w:sz w:val="20"/>
          <w:szCs w:val="20"/>
          <w:lang w:val="zh-CN"/>
        </w:rPr>
        <w:t>Field, A. (2018). Discovering Statistics Using IBM SPSS Statistics (F. Edition (ed.)). SAGE Publications Inc.</w:t>
      </w:r>
    </w:p>
    <w:p w14:paraId="1F06A326" w14:textId="77777777" w:rsidR="00134893" w:rsidRPr="00134893" w:rsidRDefault="00134893" w:rsidP="00134893">
      <w:pPr>
        <w:ind w:left="705" w:right="166" w:hanging="540"/>
        <w:jc w:val="both"/>
        <w:rPr>
          <w:sz w:val="20"/>
          <w:szCs w:val="20"/>
          <w:lang w:val="zh-CN"/>
        </w:rPr>
      </w:pPr>
      <w:r w:rsidRPr="00134893">
        <w:rPr>
          <w:sz w:val="20"/>
          <w:szCs w:val="20"/>
          <w:lang w:val="zh-CN"/>
        </w:rPr>
        <w:t>Hair, J. F., Babin, B. J., Anderson, R. E., &amp; Black, W. C. (2022). Multivariate Data Analysis. Cengage Learning.</w:t>
      </w:r>
    </w:p>
    <w:p w14:paraId="5CADA8DE" w14:textId="77777777" w:rsidR="00134893" w:rsidRPr="00134893" w:rsidRDefault="00134893" w:rsidP="00134893">
      <w:pPr>
        <w:ind w:left="705" w:right="166" w:hanging="540"/>
        <w:jc w:val="both"/>
        <w:rPr>
          <w:sz w:val="20"/>
          <w:szCs w:val="20"/>
          <w:lang w:val="zh-CN"/>
        </w:rPr>
      </w:pPr>
      <w:r w:rsidRPr="00134893">
        <w:rPr>
          <w:sz w:val="20"/>
          <w:szCs w:val="20"/>
          <w:lang w:val="zh-CN"/>
        </w:rPr>
        <w:t>Hubulo, F. R. S., Febriyona, R., &amp; Modjo, D. (2023). THE IMPACT OF GADGET-RELATED RISKS ON SOCIAL INTERACTION AMONG STUDENTS AT SDN 12 BONGOMEME. Jurnal Ilmu Kesehatan Dan Gizi (JIG), 1(2), 1–10.</w:t>
      </w:r>
    </w:p>
    <w:p w14:paraId="27A60546" w14:textId="77777777" w:rsidR="00134893" w:rsidRDefault="00134893" w:rsidP="00134893">
      <w:pPr>
        <w:ind w:left="705" w:right="166" w:hanging="540"/>
        <w:jc w:val="both"/>
        <w:rPr>
          <w:sz w:val="20"/>
          <w:szCs w:val="20"/>
        </w:rPr>
      </w:pPr>
      <w:r w:rsidRPr="00134893">
        <w:rPr>
          <w:sz w:val="20"/>
          <w:szCs w:val="20"/>
          <w:lang w:val="zh-CN"/>
        </w:rPr>
        <w:t>Köle, G. S., &amp; Yilmaz, E. A. (2024). Internet Addiction and Social Anxiety Among Eighth Grade Students. Research Square, 1–14. https://doi.org/https://doi.org/10.21203/rs.3.rs-5678586/v1 License:</w:t>
      </w:r>
    </w:p>
    <w:p w14:paraId="30ACA615" w14:textId="77777777" w:rsidR="00134893" w:rsidRPr="00134893" w:rsidRDefault="00134893" w:rsidP="00134893">
      <w:pPr>
        <w:ind w:left="705" w:right="166" w:hanging="540"/>
        <w:jc w:val="both"/>
        <w:rPr>
          <w:sz w:val="20"/>
          <w:szCs w:val="20"/>
          <w:lang w:val="zh-CN"/>
        </w:rPr>
      </w:pPr>
      <w:r w:rsidRPr="00134893">
        <w:rPr>
          <w:sz w:val="20"/>
          <w:szCs w:val="20"/>
          <w:lang w:val="zh-CN"/>
        </w:rPr>
        <w:t>Levy, P. S., &amp; Lemeshow, S. (2008). Sampling of Populations Methods and Applications (Fourth Edition). Wiley-Blackwell.</w:t>
      </w:r>
    </w:p>
    <w:p w14:paraId="6A6C484C" w14:textId="77777777" w:rsidR="00134893" w:rsidRPr="00134893" w:rsidRDefault="00134893" w:rsidP="00134893">
      <w:pPr>
        <w:ind w:left="705" w:right="166" w:hanging="540"/>
        <w:jc w:val="both"/>
        <w:rPr>
          <w:sz w:val="20"/>
          <w:szCs w:val="20"/>
          <w:lang w:val="zh-CN"/>
        </w:rPr>
      </w:pPr>
      <w:r w:rsidRPr="00134893">
        <w:rPr>
          <w:sz w:val="20"/>
          <w:szCs w:val="20"/>
          <w:lang w:val="zh-CN"/>
        </w:rPr>
        <w:t>Mertens, D. M., &amp; Wilson, A. T. (2019). PROGRAM EVALUATION THEORY AND PRACTICE (SECOND EDI). THE GUILFORD PRESS.</w:t>
      </w:r>
    </w:p>
    <w:p w14:paraId="571E6F30" w14:textId="77777777" w:rsidR="00134893" w:rsidRPr="00134893" w:rsidRDefault="00134893" w:rsidP="00134893">
      <w:pPr>
        <w:ind w:left="705" w:right="166" w:hanging="540"/>
        <w:jc w:val="both"/>
        <w:rPr>
          <w:sz w:val="20"/>
          <w:szCs w:val="20"/>
          <w:lang w:val="zh-CN"/>
        </w:rPr>
      </w:pPr>
      <w:r w:rsidRPr="00134893">
        <w:rPr>
          <w:sz w:val="20"/>
          <w:szCs w:val="20"/>
          <w:lang w:val="zh-CN"/>
        </w:rPr>
        <w:t>Miranti, P., &amp; Putri, L. D. (2021). Beware of the Impact of Using Gadgets on Early Childhood Social Development 1.2. PLS Journal of Scholarly Scholars, 6(1), 58–66.</w:t>
      </w:r>
    </w:p>
    <w:p w14:paraId="459C6DA3" w14:textId="77777777" w:rsidR="00134893" w:rsidRPr="00134893" w:rsidRDefault="00134893" w:rsidP="00134893">
      <w:pPr>
        <w:ind w:left="705" w:right="166" w:hanging="540"/>
        <w:jc w:val="both"/>
        <w:rPr>
          <w:sz w:val="20"/>
          <w:szCs w:val="20"/>
          <w:lang w:val="zh-CN"/>
        </w:rPr>
      </w:pPr>
      <w:r w:rsidRPr="00134893">
        <w:rPr>
          <w:sz w:val="20"/>
          <w:szCs w:val="20"/>
          <w:lang w:val="zh-CN"/>
        </w:rPr>
        <w:t>Misra, S., Cheng, L., Genevie, J., &amp; Yuan, M. (2014). Environment and Behavior The iPhone Effect: The. Environment and Behavior, 48(2), 275–298. https://doi.org/10.1177/0013916514539755</w:t>
      </w:r>
    </w:p>
    <w:p w14:paraId="1D26E0F5" w14:textId="77777777" w:rsidR="00134893" w:rsidRPr="00134893" w:rsidRDefault="00134893" w:rsidP="00134893">
      <w:pPr>
        <w:ind w:left="705" w:right="166" w:hanging="540"/>
        <w:jc w:val="both"/>
        <w:rPr>
          <w:sz w:val="20"/>
          <w:szCs w:val="20"/>
          <w:lang w:val="zh-CN"/>
        </w:rPr>
      </w:pPr>
      <w:r w:rsidRPr="00134893">
        <w:rPr>
          <w:sz w:val="20"/>
          <w:szCs w:val="20"/>
          <w:lang w:val="zh-CN"/>
        </w:rPr>
        <w:t>Neuman, W. L. (2014). Social Research Methods: Qualitative and Quantitative Approaches (Seventh Ed). Pearson Education Limited.</w:t>
      </w:r>
    </w:p>
    <w:p w14:paraId="7790C934" w14:textId="77777777" w:rsidR="00134893" w:rsidRPr="00134893" w:rsidRDefault="00134893" w:rsidP="00134893">
      <w:pPr>
        <w:ind w:left="705" w:right="166" w:hanging="540"/>
        <w:jc w:val="both"/>
        <w:rPr>
          <w:sz w:val="20"/>
          <w:szCs w:val="20"/>
          <w:lang w:val="zh-CN"/>
        </w:rPr>
      </w:pPr>
      <w:r w:rsidRPr="00134893">
        <w:rPr>
          <w:sz w:val="20"/>
          <w:szCs w:val="20"/>
          <w:lang w:val="zh-CN"/>
        </w:rPr>
        <w:t>Pancawati, M. D. (2026). Waiting for Real Protection of Children in the Digital Space. Kompas.Id. https://www.kompas.id/article/menanti-perlindungan-nyata-anak-di-ruang-digital</w:t>
      </w:r>
    </w:p>
    <w:p w14:paraId="0883C48F" w14:textId="77777777" w:rsidR="00134893" w:rsidRPr="00134893" w:rsidRDefault="00134893" w:rsidP="00134893">
      <w:pPr>
        <w:ind w:left="705" w:right="166" w:hanging="540"/>
        <w:jc w:val="both"/>
        <w:rPr>
          <w:sz w:val="20"/>
          <w:szCs w:val="20"/>
          <w:lang w:val="zh-CN"/>
        </w:rPr>
      </w:pPr>
      <w:r w:rsidRPr="00134893">
        <w:rPr>
          <w:sz w:val="20"/>
          <w:szCs w:val="20"/>
          <w:lang w:val="zh-CN"/>
        </w:rPr>
        <w:t>Postman, N. (1993). Technopoly - The Surrender of Culture to Technology. Vintage Books.</w:t>
      </w:r>
    </w:p>
    <w:p w14:paraId="42184E62" w14:textId="77777777" w:rsidR="00134893" w:rsidRPr="00134893" w:rsidRDefault="00134893" w:rsidP="00134893">
      <w:pPr>
        <w:ind w:left="705" w:right="166" w:hanging="540"/>
        <w:jc w:val="both"/>
        <w:rPr>
          <w:sz w:val="20"/>
          <w:szCs w:val="20"/>
          <w:lang w:val="zh-CN"/>
        </w:rPr>
      </w:pPr>
      <w:r w:rsidRPr="00134893">
        <w:rPr>
          <w:sz w:val="20"/>
          <w:szCs w:val="20"/>
          <w:lang w:val="zh-CN"/>
        </w:rPr>
        <w:t>Purboningsih, E. R., Massar, K., Hinduan, Z. R., Agustiani, H., Ruiter, R. A. C., &amp; Verduyn, P. (2025). Parental mediation strategies for social media use: a thematic analysis of perspectives among Indonesian parents and adolescents. Behavior &amp; Information Technology, 44(12), 2838–2859. https://doi.org/10.1080/0144929X.2024.2413454</w:t>
      </w:r>
    </w:p>
    <w:p w14:paraId="3983D46D" w14:textId="77777777" w:rsidR="00134893" w:rsidRPr="00134893" w:rsidRDefault="00134893" w:rsidP="00134893">
      <w:pPr>
        <w:ind w:left="705" w:right="166" w:hanging="540"/>
        <w:jc w:val="both"/>
        <w:rPr>
          <w:sz w:val="20"/>
          <w:szCs w:val="20"/>
          <w:lang w:val="zh-CN"/>
        </w:rPr>
      </w:pPr>
      <w:r w:rsidRPr="00134893">
        <w:rPr>
          <w:sz w:val="20"/>
          <w:szCs w:val="20"/>
          <w:lang w:val="zh-CN"/>
        </w:rPr>
        <w:t>Putri, P., Afandi, A. T., &amp; Lestari, I. Y. (2025). The Relationship Between Parental Knowledge Levels and the Intensity of Giving Gadgets to Preschool-Aged Children. International Journal of Midwifery and Health Sciences (IJMHS), 3(1), 1–11.</w:t>
      </w:r>
    </w:p>
    <w:p w14:paraId="117936BD" w14:textId="77777777" w:rsidR="00134893" w:rsidRPr="00134893" w:rsidRDefault="00134893" w:rsidP="00134893">
      <w:pPr>
        <w:ind w:left="705" w:right="166" w:hanging="540"/>
        <w:jc w:val="both"/>
        <w:rPr>
          <w:sz w:val="20"/>
          <w:szCs w:val="20"/>
          <w:lang w:val="zh-CN"/>
        </w:rPr>
      </w:pPr>
      <w:r w:rsidRPr="00134893">
        <w:rPr>
          <w:sz w:val="20"/>
          <w:szCs w:val="20"/>
          <w:lang w:val="zh-CN"/>
        </w:rPr>
        <w:t>Ryan, T. P. (2013). Sample Size Determination and Power. Wiley. https://books.google.co.id/books?id=WBSwhw-j1ZoC</w:t>
      </w:r>
    </w:p>
    <w:p w14:paraId="72359BAB" w14:textId="77777777" w:rsidR="00134893" w:rsidRPr="00134893" w:rsidRDefault="00134893" w:rsidP="00134893">
      <w:pPr>
        <w:ind w:left="705" w:right="166" w:hanging="540"/>
        <w:jc w:val="both"/>
        <w:rPr>
          <w:sz w:val="20"/>
          <w:szCs w:val="20"/>
          <w:lang w:val="zh-CN"/>
        </w:rPr>
      </w:pPr>
      <w:r w:rsidRPr="00134893">
        <w:rPr>
          <w:sz w:val="20"/>
          <w:szCs w:val="20"/>
          <w:lang w:val="zh-CN"/>
        </w:rPr>
        <w:t>Saepudin, J., Kartini, K., Marpuah, M., Manurung, S., Badruzzaman, B., &amp; Syarifah, R. U. (2025). Parental knowledge of digital transformation and young children's social behavior. Research Journal in Advanced Humanities, 6(4), 1–13. https://doi.org/https://doi.org/10.58256/arzksm33</w:t>
      </w:r>
    </w:p>
    <w:p w14:paraId="0DA1D301" w14:textId="77777777" w:rsidR="00134893" w:rsidRPr="00134893" w:rsidRDefault="00134893" w:rsidP="00134893">
      <w:pPr>
        <w:ind w:left="705" w:right="166" w:hanging="540"/>
        <w:jc w:val="both"/>
        <w:rPr>
          <w:sz w:val="20"/>
          <w:szCs w:val="20"/>
          <w:lang w:val="zh-CN"/>
        </w:rPr>
      </w:pPr>
      <w:r w:rsidRPr="00134893">
        <w:rPr>
          <w:sz w:val="20"/>
          <w:szCs w:val="20"/>
          <w:lang w:val="zh-CN"/>
        </w:rPr>
        <w:t>Turkle, S. (2015). Reclaiming Conversation - The Power of Talk in a Digital Age. Penguin Press.</w:t>
      </w:r>
    </w:p>
    <w:p w14:paraId="142885CA" w14:textId="77777777" w:rsidR="00134893" w:rsidRPr="00134893" w:rsidRDefault="00134893" w:rsidP="00134893">
      <w:pPr>
        <w:ind w:left="705" w:right="166" w:hanging="540"/>
        <w:jc w:val="both"/>
        <w:rPr>
          <w:sz w:val="20"/>
          <w:szCs w:val="20"/>
          <w:lang w:val="zh-CN"/>
        </w:rPr>
      </w:pPr>
      <w:r w:rsidRPr="00134893">
        <w:rPr>
          <w:sz w:val="20"/>
          <w:szCs w:val="20"/>
          <w:lang w:val="zh-CN"/>
        </w:rPr>
        <w:t xml:space="preserve">Vasconcellos, R. P., Sanders, T., Lonsdale, C., Parker, P., Conigrave, J., Tang, S., Cruz, B. del P., Biddle, S. J. H., Taylor, R., Innes-Hughes, C., Salmela-Aro, K., Vasconcellos, D., Wilhite, K., Tremaine, E., Booker, B., &amp; Noetel, M. (2025). Electronic Screen Use and Children ’ s Socioemotional Problems: A Systematic </w:t>
      </w:r>
      <w:r w:rsidRPr="00134893">
        <w:rPr>
          <w:sz w:val="20"/>
          <w:szCs w:val="20"/>
          <w:lang w:val="zh-CN"/>
        </w:rPr>
        <w:lastRenderedPageBreak/>
        <w:t>Review and Meta-Analysis of Longitudinal Studies. Psychological Bulletin, 151(5), 513–543.</w:t>
      </w:r>
    </w:p>
    <w:p w14:paraId="71A1413D" w14:textId="77777777" w:rsidR="00134893" w:rsidRPr="00134893" w:rsidRDefault="00134893" w:rsidP="00134893">
      <w:pPr>
        <w:ind w:left="705" w:right="166" w:hanging="540"/>
        <w:jc w:val="both"/>
        <w:rPr>
          <w:sz w:val="20"/>
          <w:szCs w:val="20"/>
          <w:lang w:val="zh-CN"/>
        </w:rPr>
      </w:pPr>
      <w:r w:rsidRPr="00134893">
        <w:rPr>
          <w:sz w:val="20"/>
          <w:szCs w:val="20"/>
          <w:lang w:val="zh-CN"/>
        </w:rPr>
        <w:t>We Are Social &amp; Meltwater. (2024). INDONESIA DIGITAL 2024.</w:t>
      </w:r>
    </w:p>
    <w:p w14:paraId="5250BD77" w14:textId="77777777" w:rsidR="00134893" w:rsidRPr="00134893" w:rsidRDefault="00134893" w:rsidP="00134893">
      <w:pPr>
        <w:ind w:left="705" w:right="166" w:hanging="540"/>
        <w:jc w:val="both"/>
        <w:rPr>
          <w:sz w:val="20"/>
          <w:szCs w:val="20"/>
          <w:lang w:val="zh-CN"/>
        </w:rPr>
      </w:pPr>
      <w:r w:rsidRPr="00134893">
        <w:rPr>
          <w:sz w:val="20"/>
          <w:szCs w:val="20"/>
          <w:lang w:val="zh-CN"/>
        </w:rPr>
        <w:t>Widyaatmadja, S. T., &amp; Solechan, A. (2024). Digital Parenting: Challenges and Roles of Parents in the Era of Society 5.0. International Journal of Health and Medicine, 1(3), 165–183.</w:t>
      </w:r>
    </w:p>
    <w:p w14:paraId="34150E86" w14:textId="7E816541" w:rsidR="00EE0A89" w:rsidRDefault="00134893" w:rsidP="00134893">
      <w:pPr>
        <w:ind w:left="705" w:right="166" w:hanging="540"/>
        <w:jc w:val="both"/>
      </w:pPr>
      <w:r w:rsidRPr="00134893">
        <w:rPr>
          <w:sz w:val="20"/>
          <w:szCs w:val="20"/>
          <w:lang w:val="zh-CN"/>
        </w:rPr>
        <w:t>Wijaya, G. O. N., Mutiadesi, W. P., &amp; Rahadianto, R. (2024). The Relationship Between Screen Time and Emotional Intelligence Among Junior High School Students at Dr. Soetomo Surabaya. Jurnal Ilmiah: J-HESTECH, 7(1), 29–38.</w:t>
      </w:r>
      <w:r>
        <w:rPr>
          <w:sz w:val="20"/>
          <w:szCs w:val="20"/>
        </w:rPr>
        <w:fldChar w:fldCharType="end"/>
      </w:r>
    </w:p>
    <w:p w14:paraId="25AEB217" w14:textId="76CAC57F" w:rsidR="00EE0A89" w:rsidRDefault="00EE0A89">
      <w:pPr>
        <w:pStyle w:val="Heading1"/>
        <w:tabs>
          <w:tab w:val="left" w:pos="496"/>
        </w:tabs>
        <w:ind w:firstLine="0"/>
        <w:jc w:val="both"/>
        <w:rPr>
          <w:i/>
        </w:rPr>
      </w:pPr>
    </w:p>
    <w:sectPr w:rsidR="00EE0A89">
      <w:headerReference w:type="even" r:id="rId17"/>
      <w:headerReference w:type="default" r:id="rId18"/>
      <w:footerReference w:type="default" r:id="rId19"/>
      <w:headerReference w:type="first" r:id="rId20"/>
      <w:pgSz w:w="11910" w:h="16840"/>
      <w:pgMar w:top="1640" w:right="1275" w:bottom="1280" w:left="1275" w:header="1440" w:footer="10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94387" w14:textId="77777777" w:rsidR="005E3384" w:rsidRDefault="005E3384">
      <w:r>
        <w:separator/>
      </w:r>
    </w:p>
  </w:endnote>
  <w:endnote w:type="continuationSeparator" w:id="0">
    <w:p w14:paraId="50FDA9C9" w14:textId="77777777" w:rsidR="005E3384" w:rsidRDefault="005E3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8CA4B" w14:textId="77777777" w:rsidR="004713C3" w:rsidRDefault="00471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25413" w14:textId="77777777" w:rsidR="004713C3" w:rsidRDefault="00471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3B517" w14:textId="77777777" w:rsidR="004713C3" w:rsidRDefault="00471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054F" w14:textId="77777777" w:rsidR="00EE0A89" w:rsidRDefault="005E3384">
    <w:pPr>
      <w:pStyle w:val="BodyText"/>
      <w:spacing w:line="14" w:lineRule="auto"/>
    </w:pPr>
    <w:r>
      <w:rPr>
        <w:noProof/>
      </w:rPr>
      <mc:AlternateContent>
        <mc:Choice Requires="wps">
          <w:drawing>
            <wp:anchor distT="0" distB="0" distL="0" distR="0" simplePos="0" relativeHeight="251666432" behindDoc="1" locked="0" layoutInCell="1" allowOverlap="1" wp14:anchorId="3D4983A7" wp14:editId="484C6167">
              <wp:simplePos x="0" y="0"/>
              <wp:positionH relativeFrom="page">
                <wp:posOffset>3679825</wp:posOffset>
              </wp:positionH>
              <wp:positionV relativeFrom="page">
                <wp:posOffset>9857740</wp:posOffset>
              </wp:positionV>
              <wp:extent cx="217170" cy="165735"/>
              <wp:effectExtent l="0" t="0" r="0" b="0"/>
              <wp:wrapNone/>
              <wp:docPr id="8" name="Textbox 8"/>
              <wp:cNvGraphicFramePr/>
              <a:graphic xmlns:a="http://schemas.openxmlformats.org/drawingml/2006/main">
                <a:graphicData uri="http://schemas.microsoft.com/office/word/2010/wordprocessingShape">
                  <wps:wsp>
                    <wps:cNvSpPr txBox="1"/>
                    <wps:spPr>
                      <a:xfrm>
                        <a:off x="0" y="0"/>
                        <a:ext cx="217170" cy="165735"/>
                      </a:xfrm>
                      <a:prstGeom prst="rect">
                        <a:avLst/>
                      </a:prstGeom>
                    </wps:spPr>
                    <wps:txbx>
                      <w:txbxContent>
                        <w:p w14:paraId="302118D1" w14:textId="77777777" w:rsidR="00EE0A89" w:rsidRDefault="005E3384">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3D4983A7" id="_x0000_t202" coordsize="21600,21600" o:spt="202" path="m,l,21600r21600,l21600,xe">
              <v:stroke joinstyle="miter"/>
              <v:path gradientshapeok="t" o:connecttype="rect"/>
            </v:shapetype>
            <v:shape id="Textbox 8" o:spid="_x0000_s1028" type="#_x0000_t202" style="position:absolute;margin-left:289.75pt;margin-top:776.2pt;width:17.1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" filled="f" stroked="f">
              <v:textbox inset="0,0,0,0">
                <w:txbxContent>
                  <w:p w14:paraId="302118D1" w14:textId="77777777" w:rsidR="00EE0A89" w:rsidRDefault="005E3384">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47DC5" w14:textId="77777777" w:rsidR="005E3384" w:rsidRDefault="005E3384">
      <w:r>
        <w:separator/>
      </w:r>
    </w:p>
  </w:footnote>
  <w:footnote w:type="continuationSeparator" w:id="0">
    <w:p w14:paraId="1AA0F99E" w14:textId="77777777" w:rsidR="005E3384" w:rsidRDefault="005E3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95AE" w14:textId="7ED6813D" w:rsidR="004713C3" w:rsidRDefault="004713C3">
    <w:pPr>
      <w:pStyle w:val="Header"/>
    </w:pPr>
    <w:r>
      <w:rPr>
        <w:noProof/>
      </w:rPr>
      <w:pict w14:anchorId="55CB99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4" o:spid="_x0000_s2050" type="#_x0000_t136" style="position:absolute;margin-left:0;margin-top:0;width:592.85pt;height:66.9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C5B4" w14:textId="56EF61B9" w:rsidR="004713C3" w:rsidRDefault="004713C3">
    <w:pPr>
      <w:pStyle w:val="Header"/>
    </w:pPr>
    <w:r>
      <w:rPr>
        <w:noProof/>
      </w:rPr>
      <w:pict w14:anchorId="12475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5" o:spid="_x0000_s2051" type="#_x0000_t136" style="position:absolute;margin-left:0;margin-top:0;width:592.85pt;height:66.9pt;rotation:315;z-index:-25164390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6B2B" w14:textId="6E4B9BA0" w:rsidR="004713C3" w:rsidRDefault="004713C3">
    <w:pPr>
      <w:pStyle w:val="Header"/>
    </w:pPr>
    <w:r>
      <w:rPr>
        <w:noProof/>
      </w:rPr>
      <w:pict w14:anchorId="578A4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3" o:spid="_x0000_s2049" type="#_x0000_t136" style="position:absolute;margin-left:0;margin-top:0;width:592.85pt;height:66.9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1E75" w14:textId="26FEB0EF" w:rsidR="004713C3" w:rsidRDefault="004713C3">
    <w:pPr>
      <w:pStyle w:val="Header"/>
    </w:pPr>
    <w:r>
      <w:rPr>
        <w:noProof/>
      </w:rPr>
      <w:pict w14:anchorId="3A7EA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7" o:spid="_x0000_s2053" type="#_x0000_t136" style="position:absolute;margin-left:0;margin-top:0;width:592.85pt;height:66.9pt;rotation:315;z-index:-25163980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766A" w14:textId="78BA7850" w:rsidR="00EE0A89" w:rsidRDefault="004713C3">
    <w:pPr>
      <w:pStyle w:val="BodyText"/>
      <w:spacing w:line="14" w:lineRule="auto"/>
    </w:pPr>
    <w:r>
      <w:rPr>
        <w:noProof/>
      </w:rPr>
      <w:pict w14:anchorId="101B0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8" o:spid="_x0000_s2054" type="#_x0000_t136" style="position:absolute;margin-left:0;margin-top:0;width:592.85pt;height:66.9pt;rotation:315;z-index:-25163776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11FE" w14:textId="2CEB70DD" w:rsidR="004713C3" w:rsidRDefault="004713C3">
    <w:pPr>
      <w:pStyle w:val="Header"/>
    </w:pPr>
    <w:r>
      <w:rPr>
        <w:noProof/>
      </w:rPr>
      <w:pict w14:anchorId="331E4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327096" o:spid="_x0000_s2052" type="#_x0000_t136" style="position:absolute;margin-left:0;margin-top:0;width:592.85pt;height:66.9pt;rotation:315;z-index:-25164185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50A96"/>
    <w:multiLevelType w:val="multilevel"/>
    <w:tmpl w:val="13850A96"/>
    <w:lvl w:ilvl="0">
      <w:start w:val="1"/>
      <w:numFmt w:val="decimal"/>
      <w:lvlText w:val="%1."/>
      <w:lvlJc w:val="left"/>
      <w:pPr>
        <w:ind w:left="525" w:hanging="360"/>
      </w:pPr>
      <w:rPr>
        <w:rFonts w:hint="default"/>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1" w15:restartNumberingAfterBreak="0">
    <w:nsid w:val="312340E4"/>
    <w:multiLevelType w:val="multilevel"/>
    <w:tmpl w:val="312340E4"/>
    <w:lvl w:ilvl="0">
      <w:start w:val="1"/>
      <w:numFmt w:val="decimal"/>
      <w:lvlText w:val="%1."/>
      <w:lvlJc w:val="left"/>
      <w:pPr>
        <w:ind w:left="525" w:hanging="360"/>
      </w:pPr>
      <w:rPr>
        <w:rFonts w:hint="default"/>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31E4"/>
    <w:rsid w:val="000B6DC2"/>
    <w:rsid w:val="000F55B7"/>
    <w:rsid w:val="00134893"/>
    <w:rsid w:val="00150464"/>
    <w:rsid w:val="001C54FF"/>
    <w:rsid w:val="00210B75"/>
    <w:rsid w:val="00237175"/>
    <w:rsid w:val="004713C3"/>
    <w:rsid w:val="00474177"/>
    <w:rsid w:val="00476247"/>
    <w:rsid w:val="004C53C7"/>
    <w:rsid w:val="004E11DE"/>
    <w:rsid w:val="004E59C8"/>
    <w:rsid w:val="00542E38"/>
    <w:rsid w:val="005C0AA1"/>
    <w:rsid w:val="005E3384"/>
    <w:rsid w:val="006448C0"/>
    <w:rsid w:val="00687A46"/>
    <w:rsid w:val="007C70C1"/>
    <w:rsid w:val="007D2693"/>
    <w:rsid w:val="008164DC"/>
    <w:rsid w:val="008734D4"/>
    <w:rsid w:val="008A3AFD"/>
    <w:rsid w:val="008F1567"/>
    <w:rsid w:val="00A01DB4"/>
    <w:rsid w:val="00B27367"/>
    <w:rsid w:val="00B60FBA"/>
    <w:rsid w:val="00C84FFE"/>
    <w:rsid w:val="00CD5CAF"/>
    <w:rsid w:val="00CF2450"/>
    <w:rsid w:val="00D2259E"/>
    <w:rsid w:val="00D54970"/>
    <w:rsid w:val="00D81D0C"/>
    <w:rsid w:val="00DA7E95"/>
    <w:rsid w:val="00DD48BF"/>
    <w:rsid w:val="00DE31E4"/>
    <w:rsid w:val="00DF59B9"/>
    <w:rsid w:val="00E00F6A"/>
    <w:rsid w:val="00E110C7"/>
    <w:rsid w:val="00E26AED"/>
    <w:rsid w:val="00E436A3"/>
    <w:rsid w:val="00E87D28"/>
    <w:rsid w:val="00EB58C6"/>
    <w:rsid w:val="00EE0A89"/>
    <w:rsid w:val="00EF657D"/>
    <w:rsid w:val="00F272E4"/>
    <w:rsid w:val="00F31DB2"/>
    <w:rsid w:val="00F52087"/>
    <w:rsid w:val="00FE11F7"/>
    <w:rsid w:val="08CA4C78"/>
    <w:rsid w:val="2D2A2608"/>
    <w:rsid w:val="444E10B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160C739"/>
  <w15:docId w15:val="{2C0ED66E-D2CF-49CE-B002-5FFC0A41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pPr>
      <w:spacing w:before="229"/>
      <w:ind w:left="165" w:hanging="220"/>
      <w:outlineLvl w:val="0"/>
    </w:pPr>
    <w:rPr>
      <w:b/>
      <w:bCs/>
    </w:rPr>
  </w:style>
  <w:style w:type="paragraph" w:styleId="Heading2">
    <w:name w:val="heading 2"/>
    <w:basedOn w:val="Normal"/>
    <w:uiPriority w:val="9"/>
    <w:unhideWhenUsed/>
    <w:qFormat/>
    <w:pPr>
      <w:ind w:left="646" w:right="646"/>
      <w:jc w:val="center"/>
      <w:outlineLvl w:val="1"/>
    </w:pPr>
    <w:rPr>
      <w:b/>
      <w:bCs/>
      <w:sz w:val="20"/>
      <w:szCs w:val="20"/>
    </w:rPr>
  </w:style>
  <w:style w:type="paragraph" w:styleId="Heading3">
    <w:name w:val="heading 3"/>
    <w:basedOn w:val="Normal"/>
    <w:uiPriority w:val="9"/>
    <w:unhideWhenUsed/>
    <w:qFormat/>
    <w:pPr>
      <w:ind w:left="165"/>
      <w:jc w:val="both"/>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Caption">
    <w:name w:val="caption"/>
    <w:basedOn w:val="Normal"/>
    <w:next w:val="Normal"/>
    <w:uiPriority w:val="35"/>
    <w:unhideWhenUsed/>
    <w:qFormat/>
    <w:pPr>
      <w:widowControl/>
      <w:autoSpaceDE/>
      <w:autoSpaceDN/>
      <w:spacing w:after="200"/>
    </w:pPr>
    <w:rPr>
      <w:rFonts w:asciiTheme="minorHAnsi" w:eastAsiaTheme="minorHAnsi" w:hAnsiTheme="minorHAnsi" w:cstheme="minorBidi"/>
      <w:i/>
      <w:iCs/>
      <w:color w:val="1F497D" w:themeColor="text2"/>
      <w:kern w:val="2"/>
      <w:sz w:val="18"/>
      <w:szCs w:val="18"/>
      <w:lang w:val="zh-CN"/>
      <w14:ligatures w14:val="standardContextual"/>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ind w:left="1818" w:right="160" w:hanging="264"/>
      <w:jc w:val="right"/>
    </w:pPr>
    <w:rPr>
      <w:b/>
      <w:bCs/>
      <w:sz w:val="48"/>
      <w:szCs w:val="48"/>
    </w:rPr>
  </w:style>
  <w:style w:type="paragraph" w:styleId="ListParagraph">
    <w:name w:val="List Paragraph"/>
    <w:basedOn w:val="Normal"/>
    <w:uiPriority w:val="1"/>
    <w:qFormat/>
    <w:pPr>
      <w:ind w:left="385" w:hanging="360"/>
    </w:pPr>
  </w:style>
  <w:style w:type="paragraph" w:customStyle="1" w:styleId="TableParagraph">
    <w:name w:val="Table Paragraph"/>
    <w:basedOn w:val="Normal"/>
    <w:uiPriority w:val="1"/>
    <w:qFormat/>
    <w:pPr>
      <w:spacing w:line="210" w:lineRule="exact"/>
      <w:ind w:left="122"/>
    </w:p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table" w:customStyle="1" w:styleId="TableGrid1">
    <w:name w:val="Table Grid1"/>
    <w:basedOn w:val="TableNormal"/>
    <w:uiPriority w:val="39"/>
    <w:qFormat/>
    <w:rPr>
      <w:kern w:val="2"/>
      <w:lang w:val="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A3AFD"/>
    <w:rPr>
      <w:color w:val="0000FF" w:themeColor="hyperlink"/>
      <w:u w:val="single"/>
    </w:rPr>
  </w:style>
  <w:style w:type="character" w:styleId="UnresolvedMention">
    <w:name w:val="Unresolved Mention"/>
    <w:basedOn w:val="DefaultParagraphFont"/>
    <w:uiPriority w:val="99"/>
    <w:semiHidden/>
    <w:unhideWhenUsed/>
    <w:rsid w:val="008A3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9A844D-35B8-4166-90CB-E4282E300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5407</Words>
  <Characters>30825</Characters>
  <Application>Microsoft Office Word</Application>
  <DocSecurity>0</DocSecurity>
  <Lines>256</Lines>
  <Paragraphs>72</Paragraphs>
  <ScaleCrop>false</ScaleCrop>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SDI 1084</cp:lastModifiedBy>
  <cp:revision>39</cp:revision>
  <dcterms:created xsi:type="dcterms:W3CDTF">2026-05-04T03:56:00Z</dcterms:created>
  <dcterms:modified xsi:type="dcterms:W3CDTF">2026-05-06T09:30:00Z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2019</vt:lpwstr>
  </property>
  <property fmtid="{D5CDD505-2E9C-101B-9397-08002B2CF9AE}" pid="4" name="LastSaved">
    <vt:filetime>2026-05-04T00:00:00Z</vt:filetime>
  </property>
  <property fmtid="{D5CDD505-2E9C-101B-9397-08002B2CF9AE}" pid="5" name="Producer">
    <vt:lpwstr>Microsoft® Word 2019</vt:lpwstr>
  </property>
  <property fmtid="{D5CDD505-2E9C-101B-9397-08002B2CF9AE}" pid="6" name="KSOTemplateDocerSaveRecord">
    <vt:lpwstr>eyJoZGlkIjoiNTU0ZmIwYTQ3NzlmZGUxZmU3Zjk0M2IyZTNmM2IxNjAiLCJ1c2VySWQiOiI5Nzk0NjA2MjEwNTUifQ==</vt:lpwstr>
  </property>
  <property fmtid="{D5CDD505-2E9C-101B-9397-08002B2CF9AE}" pid="7" name="KSOProductBuildVer">
    <vt:lpwstr>1033-12.1.0.25180</vt:lpwstr>
  </property>
  <property fmtid="{D5CDD505-2E9C-101B-9397-08002B2CF9AE}" pid="8" name="ICV">
    <vt:lpwstr>CB55BCA5603443B99B13A251E0DC4CBC_13</vt:lpwstr>
  </property>
</Properties>
</file>