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53D64" w14:textId="2C4AFA24" w:rsidR="000D1919" w:rsidRDefault="00AA2EEB" w:rsidP="00163B19">
      <w:pPr>
        <w:pStyle w:val="NormalWeb"/>
        <w:spacing w:before="0" w:beforeAutospacing="0" w:after="0" w:afterAutospacing="0"/>
        <w:rPr>
          <w:b/>
          <w:bCs/>
          <w:color w:val="000000"/>
        </w:rPr>
      </w:pPr>
      <w:r w:rsidRPr="00855F3C">
        <w:rPr>
          <w:b/>
          <w:bCs/>
          <w:color w:val="000000"/>
        </w:rPr>
        <w:t xml:space="preserve">Comparative Biosorption of Hexavalent Chromium from Aqueous Solution Using Minimally Processed </w:t>
      </w:r>
      <w:r w:rsidRPr="00855F3C">
        <w:rPr>
          <w:b/>
          <w:bCs/>
          <w:i/>
          <w:iCs/>
          <w:color w:val="000000"/>
        </w:rPr>
        <w:t>Nypa fruticans</w:t>
      </w:r>
      <w:r w:rsidRPr="00855F3C">
        <w:rPr>
          <w:b/>
          <w:bCs/>
          <w:color w:val="000000"/>
        </w:rPr>
        <w:t xml:space="preserve"> and Orange Peels: Towards A Sustainable Remediatio</w:t>
      </w:r>
      <w:r w:rsidR="0042712A">
        <w:rPr>
          <w:b/>
          <w:bCs/>
          <w:color w:val="000000"/>
        </w:rPr>
        <w:t>n</w:t>
      </w:r>
    </w:p>
    <w:p w14:paraId="4886F1D1" w14:textId="77777777" w:rsidR="0042712A" w:rsidRPr="00163B19" w:rsidRDefault="0042712A" w:rsidP="00163B19">
      <w:pPr>
        <w:pStyle w:val="NormalWeb"/>
        <w:spacing w:before="0" w:beforeAutospacing="0" w:after="0" w:afterAutospacing="0"/>
      </w:pPr>
    </w:p>
    <w:p w14:paraId="1BF42DBE" w14:textId="471730AA" w:rsidR="007772BC" w:rsidRDefault="007772BC">
      <w:pPr>
        <w:spacing w:after="240"/>
        <w:rPr>
          <w:rFonts w:ascii="Times New Roman" w:eastAsia="Times New Roman" w:hAnsi="Times New Roman" w:cs="Times New Roman"/>
        </w:rPr>
      </w:pPr>
    </w:p>
    <w:p w14:paraId="5FB2D594" w14:textId="77777777" w:rsidR="009E733A" w:rsidRPr="00673DEF" w:rsidRDefault="009E733A">
      <w:pPr>
        <w:spacing w:after="240"/>
        <w:rPr>
          <w:rFonts w:ascii="Times New Roman" w:eastAsia="Times New Roman" w:hAnsi="Times New Roman" w:cs="Times New Roman"/>
        </w:rPr>
      </w:pPr>
    </w:p>
    <w:p w14:paraId="36D0876E" w14:textId="1A7FC9CE" w:rsidR="00AA2EEB" w:rsidRPr="00855F3C" w:rsidRDefault="00A0218E">
      <w:pPr>
        <w:pStyle w:val="NormalWeb"/>
        <w:spacing w:before="0" w:beforeAutospacing="0" w:after="0" w:afterAutospacing="0"/>
      </w:pPr>
      <w:r>
        <w:rPr>
          <w:b/>
          <w:bCs/>
          <w:color w:val="000000"/>
        </w:rPr>
        <w:t>ABSTRACT</w:t>
      </w:r>
    </w:p>
    <w:p w14:paraId="026111FB" w14:textId="49421465" w:rsidR="00AA2EEB" w:rsidRPr="00855F3C" w:rsidRDefault="00AA2EEB" w:rsidP="0074011C">
      <w:pPr>
        <w:pStyle w:val="NormalWeb"/>
        <w:spacing w:before="0" w:beforeAutospacing="0" w:after="0" w:afterAutospacing="0"/>
        <w:rPr>
          <w:color w:val="000000"/>
          <w:sz w:val="20"/>
          <w:szCs w:val="20"/>
        </w:rPr>
      </w:pPr>
      <w:r w:rsidRPr="00855F3C">
        <w:rPr>
          <w:color w:val="000000"/>
          <w:sz w:val="20"/>
          <w:szCs w:val="20"/>
        </w:rPr>
        <w:t>Chromium is a heavy metal with dual oxidation states; trivalent chromium [</w:t>
      </w:r>
      <w:proofErr w:type="gramStart"/>
      <w:r w:rsidRPr="00855F3C">
        <w:rPr>
          <w:color w:val="000000"/>
          <w:sz w:val="20"/>
          <w:szCs w:val="20"/>
        </w:rPr>
        <w:t>Cr(</w:t>
      </w:r>
      <w:proofErr w:type="gramEnd"/>
      <w:r w:rsidRPr="00855F3C">
        <w:rPr>
          <w:color w:val="000000"/>
          <w:sz w:val="20"/>
          <w:szCs w:val="20"/>
        </w:rPr>
        <w:t xml:space="preserve">III)] and hexavalent chromium [Cr(VI)]. Hexavalent chromium is a highly toxic and mobile heavy metal pollutant that poses serious threats to ecosystems and human health. This study investigated the comparative biosorption efficiency of minimally processed </w:t>
      </w:r>
      <w:r w:rsidRPr="00855F3C">
        <w:rPr>
          <w:i/>
          <w:iCs/>
          <w:color w:val="000000"/>
          <w:sz w:val="20"/>
          <w:szCs w:val="20"/>
        </w:rPr>
        <w:t>Nypa fruticans</w:t>
      </w:r>
      <w:r w:rsidRPr="00855F3C">
        <w:rPr>
          <w:color w:val="000000"/>
          <w:sz w:val="20"/>
          <w:szCs w:val="20"/>
        </w:rPr>
        <w:t xml:space="preserve"> and orange peel (in chunky and pulverized forms) for the removal of </w:t>
      </w:r>
      <w:proofErr w:type="gramStart"/>
      <w:r w:rsidRPr="00855F3C">
        <w:rPr>
          <w:color w:val="000000"/>
          <w:sz w:val="20"/>
          <w:szCs w:val="20"/>
        </w:rPr>
        <w:t>Cr(</w:t>
      </w:r>
      <w:proofErr w:type="gramEnd"/>
      <w:r w:rsidRPr="00855F3C">
        <w:rPr>
          <w:color w:val="000000"/>
          <w:sz w:val="20"/>
          <w:szCs w:val="20"/>
        </w:rPr>
        <w:t xml:space="preserve">VI) from aqueous solutions. </w:t>
      </w:r>
      <w:r w:rsidRPr="00855F3C">
        <w:rPr>
          <w:i/>
          <w:iCs/>
          <w:color w:val="000000"/>
          <w:sz w:val="20"/>
          <w:szCs w:val="20"/>
        </w:rPr>
        <w:t>Nypa fruticans</w:t>
      </w:r>
      <w:r w:rsidRPr="00855F3C">
        <w:rPr>
          <w:color w:val="000000"/>
          <w:sz w:val="20"/>
          <w:szCs w:val="20"/>
        </w:rPr>
        <w:t xml:space="preserve"> was harvested from</w:t>
      </w:r>
      <w:r w:rsidR="005E5B56" w:rsidRPr="00855F3C">
        <w:rPr>
          <w:color w:val="000000"/>
          <w:sz w:val="20"/>
          <w:szCs w:val="20"/>
        </w:rPr>
        <w:t xml:space="preserve"> </w:t>
      </w:r>
      <w:r w:rsidR="002A538A" w:rsidRPr="00855F3C">
        <w:rPr>
          <w:color w:val="000000"/>
          <w:sz w:val="20"/>
          <w:szCs w:val="20"/>
        </w:rPr>
        <w:t>a</w:t>
      </w:r>
      <w:r w:rsidRPr="00855F3C">
        <w:rPr>
          <w:color w:val="000000"/>
          <w:sz w:val="20"/>
          <w:szCs w:val="20"/>
        </w:rPr>
        <w:t xml:space="preserve"> mangrove in</w:t>
      </w:r>
      <w:r w:rsidR="005E5B56" w:rsidRPr="00855F3C">
        <w:rPr>
          <w:color w:val="000000"/>
          <w:sz w:val="20"/>
          <w:szCs w:val="20"/>
        </w:rPr>
        <w:t xml:space="preserve"> Kono,</w:t>
      </w:r>
      <w:r w:rsidRPr="00855F3C">
        <w:rPr>
          <w:color w:val="000000"/>
          <w:sz w:val="20"/>
          <w:szCs w:val="20"/>
        </w:rPr>
        <w:t xml:space="preserve"> Rivers State, while fresh orange peels were collected locally. </w:t>
      </w:r>
      <w:r w:rsidRPr="00855F3C">
        <w:rPr>
          <w:i/>
          <w:iCs/>
          <w:color w:val="000000"/>
          <w:sz w:val="20"/>
          <w:szCs w:val="20"/>
        </w:rPr>
        <w:t xml:space="preserve">Nypa fruticans </w:t>
      </w:r>
      <w:r w:rsidRPr="00855F3C">
        <w:rPr>
          <w:color w:val="000000"/>
          <w:sz w:val="20"/>
          <w:szCs w:val="20"/>
        </w:rPr>
        <w:t xml:space="preserve">foam was obtained from its petiole. The biosorbents were sun-dried, with orange peels prepared as chunky (≈0.2 cm) and pulverized (≤100 </w:t>
      </w:r>
      <w:proofErr w:type="spellStart"/>
      <w:r w:rsidRPr="00855F3C">
        <w:rPr>
          <w:color w:val="000000"/>
          <w:sz w:val="20"/>
          <w:szCs w:val="20"/>
        </w:rPr>
        <w:t>μm</w:t>
      </w:r>
      <w:proofErr w:type="spellEnd"/>
      <w:r w:rsidRPr="00855F3C">
        <w:rPr>
          <w:color w:val="000000"/>
          <w:sz w:val="20"/>
          <w:szCs w:val="20"/>
        </w:rPr>
        <w:t xml:space="preserve">) forms. A stock </w:t>
      </w:r>
      <w:proofErr w:type="gramStart"/>
      <w:r w:rsidRPr="00855F3C">
        <w:rPr>
          <w:color w:val="000000"/>
          <w:sz w:val="20"/>
          <w:szCs w:val="20"/>
        </w:rPr>
        <w:t>Cr(</w:t>
      </w:r>
      <w:proofErr w:type="gramEnd"/>
      <w:r w:rsidRPr="00855F3C">
        <w:rPr>
          <w:color w:val="000000"/>
          <w:sz w:val="20"/>
          <w:szCs w:val="20"/>
        </w:rPr>
        <w:t xml:space="preserve">VI) solution (2849.2 mg/L) was prepared from potassium dichromate and diluted to concentrations ranging from 284.92 to 1424.60 mg/L. Batch biosorption experiments were conducted using 2g of each biosorbent in 100mL solution, agitated at 150 rpm for 30 minutes, followed by filtration and analysis using Atomic Absorption Spectrophotometry (AAS). All three biosorbents achieved exceptionally high </w:t>
      </w:r>
      <w:proofErr w:type="gramStart"/>
      <w:r w:rsidRPr="00855F3C">
        <w:rPr>
          <w:color w:val="000000"/>
          <w:sz w:val="20"/>
          <w:szCs w:val="20"/>
        </w:rPr>
        <w:t>Cr(</w:t>
      </w:r>
      <w:proofErr w:type="gramEnd"/>
      <w:r w:rsidRPr="00855F3C">
        <w:rPr>
          <w:color w:val="000000"/>
          <w:sz w:val="20"/>
          <w:szCs w:val="20"/>
        </w:rPr>
        <w:t>VI) removal efficiencies ranging from 99.66% to 99.995%. Orange peel (both chunky and pulverized forms) slightly outperformed nipa foam, with residual Cr concentrations in all cases approaching or meeting the EPA (0.1 mg/L) and WHO (0.05 mg/L) drinking water guidelines for total chromium. The chunky form of orange peel performed</w:t>
      </w:r>
      <w:r w:rsidR="00B45298" w:rsidRPr="00855F3C">
        <w:rPr>
          <w:color w:val="000000"/>
          <w:sz w:val="20"/>
          <w:szCs w:val="20"/>
        </w:rPr>
        <w:t xml:space="preserve"> more </w:t>
      </w:r>
      <w:r w:rsidRPr="00855F3C">
        <w:rPr>
          <w:color w:val="000000"/>
          <w:sz w:val="20"/>
          <w:szCs w:val="20"/>
        </w:rPr>
        <w:t>compar</w:t>
      </w:r>
      <w:r w:rsidR="00523EB4" w:rsidRPr="00855F3C">
        <w:rPr>
          <w:color w:val="000000"/>
          <w:sz w:val="20"/>
          <w:szCs w:val="20"/>
        </w:rPr>
        <w:t xml:space="preserve">ed </w:t>
      </w:r>
      <w:r w:rsidRPr="00855F3C">
        <w:rPr>
          <w:color w:val="000000"/>
          <w:sz w:val="20"/>
          <w:szCs w:val="20"/>
        </w:rPr>
        <w:t>to the pulverized form, indicating its practical advantage for low-cost applications. The results demonstra</w:t>
      </w:r>
      <w:r w:rsidR="00523EB4" w:rsidRPr="00855F3C">
        <w:rPr>
          <w:color w:val="000000"/>
          <w:sz w:val="20"/>
          <w:szCs w:val="20"/>
        </w:rPr>
        <w:t xml:space="preserve">ted </w:t>
      </w:r>
      <w:r w:rsidRPr="00855F3C">
        <w:rPr>
          <w:color w:val="000000"/>
          <w:sz w:val="20"/>
          <w:szCs w:val="20"/>
        </w:rPr>
        <w:t xml:space="preserve">that locally available, minimally processed agricultural and invasive plant wastes are highly effective eco-friendly biosorbents for </w:t>
      </w:r>
      <w:proofErr w:type="gramStart"/>
      <w:r w:rsidRPr="00855F3C">
        <w:rPr>
          <w:color w:val="000000"/>
          <w:sz w:val="20"/>
          <w:szCs w:val="20"/>
        </w:rPr>
        <w:t>Cr(</w:t>
      </w:r>
      <w:proofErr w:type="gramEnd"/>
      <w:r w:rsidRPr="00855F3C">
        <w:rPr>
          <w:color w:val="000000"/>
          <w:sz w:val="20"/>
          <w:szCs w:val="20"/>
        </w:rPr>
        <w:t xml:space="preserve">VI) remediation. This approach supports circular economy principles, </w:t>
      </w:r>
      <w:proofErr w:type="spellStart"/>
      <w:r w:rsidRPr="00855F3C">
        <w:rPr>
          <w:color w:val="000000"/>
          <w:sz w:val="20"/>
          <w:szCs w:val="20"/>
        </w:rPr>
        <w:t>valorizes</w:t>
      </w:r>
      <w:proofErr w:type="spellEnd"/>
      <w:r w:rsidRPr="00855F3C">
        <w:rPr>
          <w:color w:val="000000"/>
          <w:sz w:val="20"/>
          <w:szCs w:val="20"/>
        </w:rPr>
        <w:t xml:space="preserve"> invasive </w:t>
      </w:r>
      <w:proofErr w:type="spellStart"/>
      <w:r w:rsidRPr="00855F3C">
        <w:rPr>
          <w:i/>
          <w:iCs/>
          <w:color w:val="000000"/>
          <w:sz w:val="20"/>
          <w:szCs w:val="20"/>
        </w:rPr>
        <w:t>Nypa</w:t>
      </w:r>
      <w:proofErr w:type="spellEnd"/>
      <w:r w:rsidRPr="00855F3C">
        <w:rPr>
          <w:i/>
          <w:iCs/>
          <w:color w:val="000000"/>
          <w:sz w:val="20"/>
          <w:szCs w:val="20"/>
        </w:rPr>
        <w:t xml:space="preserve"> </w:t>
      </w:r>
      <w:proofErr w:type="spellStart"/>
      <w:r w:rsidRPr="00855F3C">
        <w:rPr>
          <w:i/>
          <w:iCs/>
          <w:color w:val="000000"/>
          <w:sz w:val="20"/>
          <w:szCs w:val="20"/>
        </w:rPr>
        <w:t>fruticans</w:t>
      </w:r>
      <w:proofErr w:type="spellEnd"/>
      <w:r w:rsidRPr="00855F3C">
        <w:rPr>
          <w:color w:val="000000"/>
          <w:sz w:val="20"/>
          <w:szCs w:val="20"/>
        </w:rPr>
        <w:t xml:space="preserve"> and agricultural wastes offering a sustainable, affordable solution for chromium contaminated water treatment in the Niger Delta. Further optimization and real wastewater testing are recommended.</w:t>
      </w:r>
    </w:p>
    <w:p w14:paraId="53FAC2DB" w14:textId="77777777" w:rsidR="0074011C" w:rsidRPr="00855F3C" w:rsidRDefault="0074011C" w:rsidP="0074011C">
      <w:pPr>
        <w:pStyle w:val="NormalWeb"/>
        <w:spacing w:before="0" w:beforeAutospacing="0" w:after="0" w:afterAutospacing="0"/>
        <w:rPr>
          <w:sz w:val="20"/>
          <w:szCs w:val="20"/>
        </w:rPr>
      </w:pPr>
    </w:p>
    <w:p w14:paraId="2B7DC928" w14:textId="61FE12B6" w:rsidR="00AA2EEB" w:rsidRPr="00855F3C" w:rsidRDefault="00AA2EEB" w:rsidP="0074011C">
      <w:pPr>
        <w:pStyle w:val="NormalWeb"/>
        <w:spacing w:before="0" w:beforeAutospacing="0" w:after="0" w:afterAutospacing="0"/>
        <w:rPr>
          <w:color w:val="000000"/>
        </w:rPr>
      </w:pPr>
      <w:r w:rsidRPr="00855F3C">
        <w:rPr>
          <w:b/>
          <w:bCs/>
          <w:color w:val="000000"/>
        </w:rPr>
        <w:t>Keywords</w:t>
      </w:r>
      <w:r w:rsidRPr="00855F3C">
        <w:rPr>
          <w:color w:val="000000"/>
        </w:rPr>
        <w:t xml:space="preserve">: Hexavalent chromium, Biosorption, </w:t>
      </w:r>
      <w:r w:rsidRPr="00855F3C">
        <w:rPr>
          <w:i/>
          <w:iCs/>
          <w:color w:val="000000"/>
        </w:rPr>
        <w:t>Nypa fruticans</w:t>
      </w:r>
      <w:r w:rsidRPr="00855F3C">
        <w:rPr>
          <w:color w:val="000000"/>
        </w:rPr>
        <w:t>, Orange peel, Sustainable remediation, Niger Delta</w:t>
      </w:r>
    </w:p>
    <w:p w14:paraId="601942AE" w14:textId="77777777" w:rsidR="0074011C" w:rsidRPr="00855F3C" w:rsidRDefault="0074011C" w:rsidP="0074011C">
      <w:pPr>
        <w:pStyle w:val="NormalWeb"/>
        <w:spacing w:before="0" w:beforeAutospacing="0" w:after="0" w:afterAutospacing="0"/>
      </w:pPr>
    </w:p>
    <w:p w14:paraId="139ACA6B" w14:textId="77777777" w:rsidR="00AA2EEB" w:rsidRPr="00855F3C" w:rsidRDefault="00AA2EEB">
      <w:pPr>
        <w:pStyle w:val="NormalWeb"/>
        <w:spacing w:before="0" w:beforeAutospacing="0" w:after="0" w:afterAutospacing="0"/>
      </w:pPr>
      <w:r w:rsidRPr="00855F3C">
        <w:rPr>
          <w:b/>
          <w:bCs/>
          <w:color w:val="000000"/>
        </w:rPr>
        <w:t>1.0 INTRODUCTION </w:t>
      </w:r>
    </w:p>
    <w:p w14:paraId="1925D921" w14:textId="0D2E8EFA" w:rsidR="00AA2EEB" w:rsidRPr="00855F3C" w:rsidRDefault="00AA2EEB" w:rsidP="0074011C">
      <w:pPr>
        <w:pStyle w:val="NormalWeb"/>
        <w:spacing w:before="0" w:beforeAutospacing="0" w:after="0" w:afterAutospacing="0"/>
        <w:rPr>
          <w:color w:val="000000"/>
        </w:rPr>
      </w:pPr>
      <w:r w:rsidRPr="00855F3C">
        <w:rPr>
          <w:color w:val="000000"/>
        </w:rPr>
        <w:t>Heavy metals are often considered a class of naturally occurring metallic elements with high atomic weights and densities, at least five times greater than water (</w:t>
      </w:r>
      <w:proofErr w:type="spellStart"/>
      <w:r w:rsidRPr="00855F3C">
        <w:rPr>
          <w:color w:val="000000"/>
        </w:rPr>
        <w:t>Jadaa</w:t>
      </w:r>
      <w:proofErr w:type="spellEnd"/>
      <w:r w:rsidRPr="00855F3C">
        <w:rPr>
          <w:color w:val="000000"/>
        </w:rPr>
        <w:t xml:space="preserve"> and Mohammed, 2023; Ali et al., 2019). Chromium is a heavy metal and stands out due to its dual oxidation states; trivalent chromium [</w:t>
      </w:r>
      <w:proofErr w:type="gramStart"/>
      <w:r w:rsidRPr="00855F3C">
        <w:rPr>
          <w:color w:val="000000"/>
        </w:rPr>
        <w:t>Cr(</w:t>
      </w:r>
      <w:proofErr w:type="gramEnd"/>
      <w:r w:rsidRPr="00855F3C">
        <w:rPr>
          <w:color w:val="000000"/>
        </w:rPr>
        <w:t xml:space="preserve">III)] and hexavalent chromium [Cr(VI)] (Monga et al., 2022). The hexavalent form shows the hazardous traits with high mobility and carcinogenicity, while trivalent chromium is less toxic yet still requires regulation (Hossini et al., 2022; Genchi et al., 2021; Shin et al., 2023; Alvarez et al., 2021; Sharma et al., 2021). Naturally, chromium enters the environment through the weathering of chromite ores and volcanic eruptions (Losi et al., 1994; Coetzee et al., 2018). It occurs naturally in soil predominantly as insoluble </w:t>
      </w:r>
      <w:proofErr w:type="gramStart"/>
      <w:r w:rsidRPr="00855F3C">
        <w:rPr>
          <w:color w:val="000000"/>
        </w:rPr>
        <w:t>Cr(</w:t>
      </w:r>
      <w:proofErr w:type="gramEnd"/>
      <w:r w:rsidRPr="00855F3C">
        <w:rPr>
          <w:color w:val="000000"/>
        </w:rPr>
        <w:t xml:space="preserve">III) but geochemical and microbial processes oxidize it to the soluble Cr(VI) (Tumolo et al., 2020; Coetzee et al., 2018; Losi et al., 1994). In the air, it appears as particulate matter but anthropogenic activities like industrial waste, leather tanning and steel production have drastically elevated its levels, particularly the toxic </w:t>
      </w:r>
      <w:proofErr w:type="gramStart"/>
      <w:r w:rsidRPr="00855F3C">
        <w:rPr>
          <w:color w:val="000000"/>
        </w:rPr>
        <w:t>Cr(</w:t>
      </w:r>
      <w:proofErr w:type="gramEnd"/>
      <w:r w:rsidRPr="00855F3C">
        <w:rPr>
          <w:color w:val="000000"/>
        </w:rPr>
        <w:t xml:space="preserve">VI) in water and air (Tumolo et al., 2020; </w:t>
      </w:r>
      <w:proofErr w:type="spellStart"/>
      <w:r w:rsidRPr="00855F3C">
        <w:rPr>
          <w:color w:val="000000"/>
        </w:rPr>
        <w:t>Ukhurebor</w:t>
      </w:r>
      <w:proofErr w:type="spellEnd"/>
      <w:r w:rsidRPr="00855F3C">
        <w:rPr>
          <w:color w:val="000000"/>
        </w:rPr>
        <w:t xml:space="preserve"> et al., 2020).</w:t>
      </w:r>
    </w:p>
    <w:p w14:paraId="18E855AC" w14:textId="77777777" w:rsidR="0074011C" w:rsidRPr="00855F3C" w:rsidRDefault="0074011C" w:rsidP="0074011C">
      <w:pPr>
        <w:pStyle w:val="NormalWeb"/>
        <w:spacing w:before="0" w:beforeAutospacing="0" w:after="0" w:afterAutospacing="0"/>
      </w:pPr>
    </w:p>
    <w:p w14:paraId="273F69E7" w14:textId="674C5AA3" w:rsidR="00AA2EEB" w:rsidRPr="00855F3C" w:rsidRDefault="00AA2EEB" w:rsidP="0074011C">
      <w:pPr>
        <w:pStyle w:val="NormalWeb"/>
        <w:spacing w:before="0" w:beforeAutospacing="0" w:after="0" w:afterAutospacing="0"/>
        <w:rPr>
          <w:color w:val="000000"/>
        </w:rPr>
      </w:pPr>
      <w:r w:rsidRPr="00855F3C">
        <w:rPr>
          <w:color w:val="000000"/>
        </w:rPr>
        <w:t xml:space="preserve">Biologically, </w:t>
      </w:r>
      <w:proofErr w:type="gramStart"/>
      <w:r w:rsidRPr="00855F3C">
        <w:rPr>
          <w:color w:val="000000"/>
        </w:rPr>
        <w:t>Cr(</w:t>
      </w:r>
      <w:proofErr w:type="gramEnd"/>
      <w:r w:rsidRPr="00855F3C">
        <w:rPr>
          <w:color w:val="000000"/>
        </w:rPr>
        <w:t xml:space="preserve">III) is an essential nutrient for humans (though contested), enhancing insulin sensitivity, supports carbohydrate and lipid metabolism (Monga et al., 2022; Alvarez et al., 2021). Conversely, </w:t>
      </w:r>
      <w:proofErr w:type="gramStart"/>
      <w:r w:rsidRPr="00855F3C">
        <w:rPr>
          <w:color w:val="000000"/>
        </w:rPr>
        <w:t>Cr(</w:t>
      </w:r>
      <w:proofErr w:type="gramEnd"/>
      <w:r w:rsidRPr="00855F3C">
        <w:rPr>
          <w:color w:val="000000"/>
        </w:rPr>
        <w:t xml:space="preserve">VI) holds no biological benefit but causes oxidative stress and DNA damage (Hossini et al., 2022; Shin et al., 2023). Because of its effects, it has strict regulatory standards. The EPA sets a total chromium drinking water limit of 0.1 mg/L (EPA, n.d.; Madala and Shah, 2026). WHO’s provisional </w:t>
      </w:r>
      <w:r w:rsidRPr="00855F3C">
        <w:rPr>
          <w:color w:val="000000"/>
        </w:rPr>
        <w:lastRenderedPageBreak/>
        <w:t>guideline for total chromium remains at 50 µg/L (</w:t>
      </w:r>
      <w:proofErr w:type="spellStart"/>
      <w:r w:rsidRPr="00855F3C">
        <w:rPr>
          <w:color w:val="000000"/>
        </w:rPr>
        <w:t>Georgaki</w:t>
      </w:r>
      <w:proofErr w:type="spellEnd"/>
      <w:r w:rsidRPr="00855F3C">
        <w:rPr>
          <w:color w:val="000000"/>
        </w:rPr>
        <w:t xml:space="preserve"> et al., 2023). In soil, thresholds vary, but 150 mg/kg is a common reference in China (Xu et al., 2022). Human urine levels above 0.1 µg/L normally indicate exposure (ATSDR, 2012).</w:t>
      </w:r>
    </w:p>
    <w:p w14:paraId="20F84F35" w14:textId="77777777" w:rsidR="0074011C" w:rsidRPr="00855F3C" w:rsidRDefault="0074011C" w:rsidP="0074011C">
      <w:pPr>
        <w:pStyle w:val="NormalWeb"/>
        <w:spacing w:before="0" w:beforeAutospacing="0" w:after="0" w:afterAutospacing="0"/>
      </w:pPr>
    </w:p>
    <w:p w14:paraId="7CA8EF71" w14:textId="324CF45C" w:rsidR="00AA2EEB" w:rsidRPr="00855F3C" w:rsidRDefault="00AA2EEB" w:rsidP="0074011C">
      <w:pPr>
        <w:pStyle w:val="NormalWeb"/>
        <w:spacing w:before="0" w:beforeAutospacing="0" w:after="0" w:afterAutospacing="0"/>
        <w:rPr>
          <w:color w:val="000000"/>
        </w:rPr>
      </w:pPr>
      <w:r w:rsidRPr="00855F3C">
        <w:rPr>
          <w:color w:val="000000"/>
        </w:rPr>
        <w:t xml:space="preserve">The documentation of the environmental and health challenges linked to chromium began in the 1990s (Losi et al., 1994). Early 2020s research sharpened the focus on chromium’s dual character: </w:t>
      </w:r>
      <w:proofErr w:type="gramStart"/>
      <w:r w:rsidRPr="00855F3C">
        <w:rPr>
          <w:color w:val="000000"/>
        </w:rPr>
        <w:t>Cr(</w:t>
      </w:r>
      <w:proofErr w:type="gramEnd"/>
      <w:r w:rsidRPr="00855F3C">
        <w:rPr>
          <w:color w:val="000000"/>
        </w:rPr>
        <w:t>III) and the toxic Cr(VI) whose greater reactivity drives most environmental harm (Monga et al., 2022; Genchi et al., 2021; Alvarez et al., 2021). Soil contamination has emerged as a dominant threat to agriculture with chromium toxicity manifesting through disrupted microbial communities and reduced enzymatic activity, directly impairing soil health and fertility (Haider et al., 2025). Crops grown in contaminated soils exhibit stunted growth, chlorosis and reduced yields, with chromium accumulating in edible plant parts (Zulfiqar et al., 2023; Rashid et al., 2023</w:t>
      </w:r>
      <w:proofErr w:type="gramStart"/>
      <w:r w:rsidRPr="00855F3C">
        <w:rPr>
          <w:color w:val="000000"/>
        </w:rPr>
        <w:t>).The</w:t>
      </w:r>
      <w:proofErr w:type="gramEnd"/>
      <w:r w:rsidRPr="00855F3C">
        <w:rPr>
          <w:color w:val="000000"/>
        </w:rPr>
        <w:t xml:space="preserve"> bioaccumulation of chromium becomes alarming as it moves upward through the food chain (Kapoor et al., 2022). Chromium contamination renders water unsafe for both human consumption and aquatic life (Tumolo et al., 2020). Aquatic organisms suffer oxidative stress, gill damage, behavioural changes and disrupted food-web dynamics; freshwater fishes display altered </w:t>
      </w:r>
      <w:proofErr w:type="spellStart"/>
      <w:r w:rsidRPr="00855F3C">
        <w:rPr>
          <w:color w:val="000000"/>
        </w:rPr>
        <w:t>hematological</w:t>
      </w:r>
      <w:proofErr w:type="spellEnd"/>
      <w:r w:rsidRPr="00855F3C">
        <w:rPr>
          <w:color w:val="000000"/>
        </w:rPr>
        <w:t xml:space="preserve"> parameters, tissue damage and reduced reproductive </w:t>
      </w:r>
      <w:proofErr w:type="gramStart"/>
      <w:r w:rsidRPr="00855F3C">
        <w:rPr>
          <w:color w:val="000000"/>
        </w:rPr>
        <w:t>success  (</w:t>
      </w:r>
      <w:proofErr w:type="gramEnd"/>
      <w:r w:rsidRPr="00855F3C">
        <w:rPr>
          <w:color w:val="000000"/>
        </w:rPr>
        <w:t xml:space="preserve">Bakshi and Panigrahi, 2018; Ao et al., 2025; Hossain et al., 2024). For humans, the consequences are more dire. Exposure to chromium through ingestion, inhalation or contact has been linked to lung cancer, skin ulcers, kidney damage and DNA damage (Shin et al., 2023; Hossini et al., 2022; Alvarez et al., 2021). Occupational exposure remains particularly hazardous, with workplace air standards set to protect workers from respiratory cancers (NCBI, </w:t>
      </w:r>
      <w:proofErr w:type="spellStart"/>
      <w:r w:rsidRPr="00855F3C">
        <w:rPr>
          <w:color w:val="000000"/>
        </w:rPr>
        <w:t>n.d</w:t>
      </w:r>
      <w:proofErr w:type="spellEnd"/>
      <w:r w:rsidRPr="00855F3C">
        <w:rPr>
          <w:color w:val="000000"/>
        </w:rPr>
        <w:t>).</w:t>
      </w:r>
    </w:p>
    <w:p w14:paraId="41E1CE62" w14:textId="77777777" w:rsidR="0074011C" w:rsidRPr="00855F3C" w:rsidRDefault="0074011C" w:rsidP="0074011C">
      <w:pPr>
        <w:pStyle w:val="NormalWeb"/>
        <w:spacing w:before="0" w:beforeAutospacing="0" w:after="0" w:afterAutospacing="0"/>
      </w:pPr>
    </w:p>
    <w:p w14:paraId="50700A65" w14:textId="3D417D5D" w:rsidR="00AA2EEB" w:rsidRPr="00855F3C" w:rsidRDefault="00AA2EEB" w:rsidP="0074011C">
      <w:pPr>
        <w:pStyle w:val="NormalWeb"/>
        <w:spacing w:before="0" w:beforeAutospacing="0" w:after="0" w:afterAutospacing="0"/>
        <w:rPr>
          <w:color w:val="000000"/>
        </w:rPr>
      </w:pPr>
      <w:r w:rsidRPr="00855F3C">
        <w:rPr>
          <w:color w:val="000000"/>
        </w:rPr>
        <w:t>The awareness of the risks associated with chromium has stimulated steady advances in its removal. Traditional methods include adsorption, ion exchange and chemical precipitation (</w:t>
      </w:r>
      <w:proofErr w:type="spellStart"/>
      <w:r w:rsidRPr="00855F3C">
        <w:rPr>
          <w:color w:val="000000"/>
        </w:rPr>
        <w:t>Jadaa</w:t>
      </w:r>
      <w:proofErr w:type="spellEnd"/>
      <w:r w:rsidRPr="00855F3C">
        <w:rPr>
          <w:color w:val="000000"/>
        </w:rPr>
        <w:t xml:space="preserve"> and Mohammed, 2023). Bioremediation quickly gained attention as microbes can reduce toxic </w:t>
      </w:r>
      <w:proofErr w:type="gramStart"/>
      <w:r w:rsidRPr="00855F3C">
        <w:rPr>
          <w:color w:val="000000"/>
        </w:rPr>
        <w:t>Cr(</w:t>
      </w:r>
      <w:proofErr w:type="gramEnd"/>
      <w:r w:rsidRPr="00855F3C">
        <w:rPr>
          <w:color w:val="000000"/>
        </w:rPr>
        <w:t xml:space="preserve">VI) to less soluble Cr(III) offering an eco-friendly and cost-effective pathway (Sharma et al., 2022; Paul et al., 2024; Yan et al., 2023; Sharma et al., 2021). With increase in research, material innovations have markedly improved performance. Modified </w:t>
      </w:r>
      <w:proofErr w:type="spellStart"/>
      <w:r w:rsidRPr="00855F3C">
        <w:rPr>
          <w:color w:val="000000"/>
        </w:rPr>
        <w:t>biochars</w:t>
      </w:r>
      <w:proofErr w:type="spellEnd"/>
      <w:r w:rsidRPr="00855F3C">
        <w:rPr>
          <w:color w:val="000000"/>
        </w:rPr>
        <w:t xml:space="preserve"> derived from agricultural waste effectively adsorb chromium from aqueous solutions (Janiszewska et al., 2021; Murtaza et al., 2023). Forward osmosis and electrocoagulation systems have also demonstrated efficient removal capabilities (Hashemi et al., 2025; El-</w:t>
      </w:r>
      <w:proofErr w:type="spellStart"/>
      <w:r w:rsidRPr="00855F3C">
        <w:rPr>
          <w:color w:val="000000"/>
        </w:rPr>
        <w:t>Sadaawy</w:t>
      </w:r>
      <w:proofErr w:type="spellEnd"/>
      <w:r w:rsidRPr="00855F3C">
        <w:rPr>
          <w:color w:val="000000"/>
        </w:rPr>
        <w:t xml:space="preserve"> et al., 2025). Cost-effective biosorbents have all presented viable options for developing nations (Al-Essa et al., 2026; </w:t>
      </w:r>
      <w:proofErr w:type="spellStart"/>
      <w:r w:rsidRPr="00855F3C">
        <w:rPr>
          <w:color w:val="000000"/>
        </w:rPr>
        <w:t>Gebretsadkan</w:t>
      </w:r>
      <w:proofErr w:type="spellEnd"/>
      <w:r w:rsidRPr="00855F3C">
        <w:rPr>
          <w:color w:val="000000"/>
        </w:rPr>
        <w:t xml:space="preserve"> et al., 2026).</w:t>
      </w:r>
    </w:p>
    <w:p w14:paraId="23DFA4FD" w14:textId="77777777" w:rsidR="0074011C" w:rsidRPr="00855F3C" w:rsidRDefault="0074011C" w:rsidP="0074011C">
      <w:pPr>
        <w:pStyle w:val="NormalWeb"/>
        <w:spacing w:before="0" w:beforeAutospacing="0" w:after="0" w:afterAutospacing="0"/>
      </w:pPr>
    </w:p>
    <w:p w14:paraId="713B9702" w14:textId="35FE9241" w:rsidR="00AA2EEB" w:rsidRPr="00855F3C" w:rsidRDefault="00AA2EEB" w:rsidP="0003697B">
      <w:pPr>
        <w:pStyle w:val="NormalWeb"/>
        <w:spacing w:before="0" w:beforeAutospacing="0" w:after="0" w:afterAutospacing="0"/>
        <w:rPr>
          <w:color w:val="000000"/>
        </w:rPr>
      </w:pPr>
      <w:r w:rsidRPr="00855F3C">
        <w:rPr>
          <w:color w:val="000000"/>
        </w:rPr>
        <w:t>Conventional remediation methods for hexavalent chromium [</w:t>
      </w:r>
      <w:proofErr w:type="gramStart"/>
      <w:r w:rsidRPr="00855F3C">
        <w:rPr>
          <w:color w:val="000000"/>
        </w:rPr>
        <w:t>Cr(</w:t>
      </w:r>
      <w:proofErr w:type="gramEnd"/>
      <w:r w:rsidRPr="00855F3C">
        <w:rPr>
          <w:color w:val="000000"/>
        </w:rPr>
        <w:t xml:space="preserve">VI)] are costly and pose challenges in resource-limited settings like Nigeria’s Niger Delta. In this region, industrial effluents and oil activities have elevated chromium levels in water and sediments, threatening public health and ecosystems. This situation underscores an urgent demand for sustainable, low-cost and eco-friendly alternatives. </w:t>
      </w:r>
      <w:r w:rsidRPr="00855F3C">
        <w:rPr>
          <w:i/>
          <w:iCs/>
          <w:color w:val="000000"/>
        </w:rPr>
        <w:t>Nypa fruticans</w:t>
      </w:r>
      <w:r w:rsidRPr="00855F3C">
        <w:rPr>
          <w:color w:val="000000"/>
        </w:rPr>
        <w:t xml:space="preserve">, an invasive species displacing native mangroves in Rivers State, offers abundant low-cost biomass, while orange peels represent readily available agricultural waste. Although previous works have demonstrated their individual potential, very few comparative evaluations exist and virtually none have examined the practical effects of the physical form of orange peels—chunky versus pulverized—on adsorption. This research focuses on these and also uses minimally processed forms for eco-friendly </w:t>
      </w:r>
      <w:proofErr w:type="gramStart"/>
      <w:r w:rsidRPr="00855F3C">
        <w:rPr>
          <w:color w:val="000000"/>
        </w:rPr>
        <w:t>Cr(</w:t>
      </w:r>
      <w:proofErr w:type="gramEnd"/>
      <w:r w:rsidRPr="00855F3C">
        <w:rPr>
          <w:color w:val="000000"/>
        </w:rPr>
        <w:t>VI) removal, supporting circular economy principles, with an additional invasive species management, mangrove restoration efforts, reduction in waste disposal burdens to the sustainably affordable water-treatment in the region. Successful removal of chromium represents not merely a technical achievement but also a fundamental public health imperative.</w:t>
      </w:r>
    </w:p>
    <w:p w14:paraId="11874F65" w14:textId="77777777" w:rsidR="0003697B" w:rsidRPr="00855F3C" w:rsidRDefault="0003697B" w:rsidP="0003697B">
      <w:pPr>
        <w:pStyle w:val="NormalWeb"/>
        <w:spacing w:before="0" w:beforeAutospacing="0" w:after="0" w:afterAutospacing="0"/>
      </w:pPr>
    </w:p>
    <w:p w14:paraId="20AA2E9A" w14:textId="77777777" w:rsidR="00264049" w:rsidRPr="00855F3C" w:rsidRDefault="00264049" w:rsidP="0003697B">
      <w:pPr>
        <w:pStyle w:val="NormalWeb"/>
        <w:spacing w:before="0" w:beforeAutospacing="0" w:after="0" w:afterAutospacing="0"/>
      </w:pPr>
    </w:p>
    <w:p w14:paraId="5F86FA45" w14:textId="77777777" w:rsidR="00F76E52" w:rsidRPr="00855F3C" w:rsidRDefault="00F76E52" w:rsidP="00CC36B3">
      <w:pPr>
        <w:pStyle w:val="NormalWeb"/>
        <w:spacing w:before="0" w:beforeAutospacing="0" w:after="0" w:afterAutospacing="0"/>
      </w:pPr>
    </w:p>
    <w:p w14:paraId="1548BB3F" w14:textId="1E3482B4" w:rsidR="00CC36B3" w:rsidRPr="00855F3C" w:rsidRDefault="00AA2EEB" w:rsidP="00CC36B3">
      <w:pPr>
        <w:pStyle w:val="NormalWeb"/>
        <w:spacing w:before="0" w:beforeAutospacing="0" w:after="0" w:afterAutospacing="0"/>
        <w:rPr>
          <w:b/>
          <w:bCs/>
          <w:color w:val="000000"/>
        </w:rPr>
      </w:pPr>
      <w:r w:rsidRPr="00855F3C">
        <w:rPr>
          <w:b/>
          <w:bCs/>
          <w:color w:val="000000"/>
        </w:rPr>
        <w:t>2.0 METHODS</w:t>
      </w:r>
    </w:p>
    <w:p w14:paraId="0EE9C982" w14:textId="77777777" w:rsidR="00AA2EEB" w:rsidRPr="00855F3C" w:rsidRDefault="00AA2EEB">
      <w:pPr>
        <w:pStyle w:val="NormalWeb"/>
        <w:spacing w:before="0" w:beforeAutospacing="0" w:after="0" w:afterAutospacing="0"/>
      </w:pPr>
      <w:r w:rsidRPr="00855F3C">
        <w:rPr>
          <w:b/>
          <w:bCs/>
          <w:color w:val="000000"/>
        </w:rPr>
        <w:t>2.1 Sample Collection</w:t>
      </w:r>
    </w:p>
    <w:p w14:paraId="39E4314E" w14:textId="7A61B464" w:rsidR="00AA2EEB" w:rsidRPr="00855F3C" w:rsidRDefault="00AA2EEB">
      <w:pPr>
        <w:pStyle w:val="NormalWeb"/>
        <w:spacing w:before="0" w:beforeAutospacing="0" w:after="0" w:afterAutospacing="0"/>
      </w:pPr>
      <w:r w:rsidRPr="00855F3C">
        <w:rPr>
          <w:color w:val="000000"/>
        </w:rPr>
        <w:t xml:space="preserve">A mature </w:t>
      </w:r>
      <w:r w:rsidRPr="00855F3C">
        <w:rPr>
          <w:i/>
          <w:iCs/>
          <w:color w:val="000000"/>
        </w:rPr>
        <w:t xml:space="preserve">Nypa </w:t>
      </w:r>
      <w:r w:rsidR="000972FC" w:rsidRPr="00855F3C">
        <w:rPr>
          <w:i/>
          <w:iCs/>
          <w:color w:val="000000"/>
        </w:rPr>
        <w:t>fruticans</w:t>
      </w:r>
      <w:r w:rsidRPr="00855F3C">
        <w:rPr>
          <w:color w:val="000000"/>
        </w:rPr>
        <w:t xml:space="preserve"> (nipa palm) frond was harvested from a mangrove forest in Kono, Khana local government area of Rivers State. At the point of harvest, 0.5 meters of the brownish-purple petiole was cut out and taken to the chemistry laboratory of Kenule Beeson Saro-Wiwa polytechnic for preparation and analysis.</w:t>
      </w:r>
    </w:p>
    <w:p w14:paraId="12ABCCB4" w14:textId="557683C2" w:rsidR="00AA2EEB" w:rsidRPr="00855F3C" w:rsidRDefault="00AA2EEB" w:rsidP="0003697B">
      <w:pPr>
        <w:pStyle w:val="NormalWeb"/>
        <w:spacing w:before="0" w:beforeAutospacing="0" w:after="0" w:afterAutospacing="0"/>
        <w:rPr>
          <w:color w:val="000000"/>
        </w:rPr>
      </w:pPr>
      <w:r w:rsidRPr="00855F3C">
        <w:rPr>
          <w:color w:val="000000"/>
        </w:rPr>
        <w:t>Fresh orange peels were obtained from fruit vendors in Bori and transported to the same laboratory for the same purpose.</w:t>
      </w:r>
    </w:p>
    <w:p w14:paraId="06B27C87" w14:textId="77777777" w:rsidR="0003697B" w:rsidRPr="00855F3C" w:rsidRDefault="0003697B" w:rsidP="0003697B">
      <w:pPr>
        <w:pStyle w:val="NormalWeb"/>
        <w:spacing w:before="0" w:beforeAutospacing="0" w:after="0" w:afterAutospacing="0"/>
      </w:pPr>
    </w:p>
    <w:p w14:paraId="63D8D7A1" w14:textId="77777777" w:rsidR="00AA2EEB" w:rsidRPr="00855F3C" w:rsidRDefault="00AA2EEB">
      <w:pPr>
        <w:pStyle w:val="NormalWeb"/>
        <w:spacing w:before="0" w:beforeAutospacing="0" w:after="0" w:afterAutospacing="0"/>
      </w:pPr>
      <w:r w:rsidRPr="00855F3C">
        <w:rPr>
          <w:b/>
          <w:bCs/>
          <w:color w:val="000000"/>
        </w:rPr>
        <w:t>2.2 Sample Preparation</w:t>
      </w:r>
    </w:p>
    <w:p w14:paraId="10D51BD9" w14:textId="1EBF1A95" w:rsidR="00AA2EEB" w:rsidRPr="00855F3C" w:rsidRDefault="00AA2EEB">
      <w:pPr>
        <w:pStyle w:val="NormalWeb"/>
        <w:spacing w:before="0" w:beforeAutospacing="0" w:after="0" w:afterAutospacing="0"/>
      </w:pPr>
      <w:r w:rsidRPr="00855F3C">
        <w:rPr>
          <w:color w:val="000000"/>
        </w:rPr>
        <w:t xml:space="preserve">In the laboratory, the nipa palm petiole was cut into sections and washed thoroughly with running tap water and distilled water. After washing, the epidermis and part of the hypodermis was removed to expose the “cork or foam-like” material. This </w:t>
      </w:r>
      <w:r w:rsidRPr="00855F3C">
        <w:rPr>
          <w:i/>
          <w:iCs/>
          <w:color w:val="000000"/>
        </w:rPr>
        <w:t>Nypa</w:t>
      </w:r>
      <w:r w:rsidRPr="00855F3C">
        <w:rPr>
          <w:color w:val="000000"/>
        </w:rPr>
        <w:t xml:space="preserve"> </w:t>
      </w:r>
      <w:r w:rsidR="003F797E" w:rsidRPr="00855F3C">
        <w:rPr>
          <w:i/>
          <w:iCs/>
          <w:color w:val="000000"/>
        </w:rPr>
        <w:t>fruticans</w:t>
      </w:r>
      <w:r w:rsidRPr="00855F3C">
        <w:rPr>
          <w:i/>
          <w:iCs/>
          <w:color w:val="000000"/>
        </w:rPr>
        <w:t xml:space="preserve"> </w:t>
      </w:r>
      <w:r w:rsidRPr="00855F3C">
        <w:rPr>
          <w:color w:val="000000"/>
        </w:rPr>
        <w:t xml:space="preserve">petiole foam (hereafter </w:t>
      </w:r>
      <w:r w:rsidRPr="00855F3C">
        <w:rPr>
          <w:b/>
          <w:bCs/>
          <w:color w:val="000000"/>
        </w:rPr>
        <w:t>nipa foam</w:t>
      </w:r>
      <w:r w:rsidRPr="00855F3C">
        <w:rPr>
          <w:color w:val="000000"/>
        </w:rPr>
        <w:t xml:space="preserve">) consists primarily of aerenchyma and </w:t>
      </w:r>
      <w:proofErr w:type="spellStart"/>
      <w:r w:rsidRPr="00855F3C">
        <w:rPr>
          <w:color w:val="000000"/>
        </w:rPr>
        <w:t>corticular</w:t>
      </w:r>
      <w:proofErr w:type="spellEnd"/>
      <w:r w:rsidRPr="00855F3C">
        <w:rPr>
          <w:color w:val="000000"/>
        </w:rPr>
        <w:t xml:space="preserve"> parenchyma tissues. The obtained nipa foam was sun dried for three days.</w:t>
      </w:r>
    </w:p>
    <w:p w14:paraId="657B4C50" w14:textId="5D6342F6" w:rsidR="00AA2EEB" w:rsidRPr="00855F3C" w:rsidRDefault="00AA2EEB" w:rsidP="0003697B">
      <w:pPr>
        <w:pStyle w:val="NormalWeb"/>
        <w:spacing w:before="0" w:beforeAutospacing="0" w:after="0" w:afterAutospacing="0"/>
        <w:rPr>
          <w:color w:val="000000"/>
        </w:rPr>
      </w:pPr>
      <w:r w:rsidRPr="00855F3C">
        <w:rPr>
          <w:color w:val="000000"/>
        </w:rPr>
        <w:t>Orange peels were also thoroughly washed to remove any sand and dirt. The washed orange peels were subsequently sun dried for three days.</w:t>
      </w:r>
    </w:p>
    <w:p w14:paraId="3ADC578A" w14:textId="77777777" w:rsidR="0003697B" w:rsidRPr="00855F3C" w:rsidRDefault="0003697B" w:rsidP="0003697B">
      <w:pPr>
        <w:pStyle w:val="NormalWeb"/>
        <w:spacing w:before="0" w:beforeAutospacing="0" w:after="0" w:afterAutospacing="0"/>
      </w:pPr>
    </w:p>
    <w:p w14:paraId="0F08B562" w14:textId="646EE247" w:rsidR="00AA2EEB" w:rsidRPr="00855F3C" w:rsidRDefault="00AA2EEB">
      <w:pPr>
        <w:pStyle w:val="NormalWeb"/>
        <w:spacing w:before="0" w:beforeAutospacing="0" w:after="0" w:afterAutospacing="0"/>
      </w:pPr>
      <w:r w:rsidRPr="00855F3C">
        <w:rPr>
          <w:color w:val="000000"/>
        </w:rPr>
        <w:t>Dried nipa foams were cut into sections and stored in an airtight container for subsequent analysis.</w:t>
      </w:r>
      <w:r w:rsidR="0003697B" w:rsidRPr="00855F3C">
        <w:t xml:space="preserve"> </w:t>
      </w:r>
      <w:r w:rsidRPr="00855F3C">
        <w:rPr>
          <w:color w:val="000000"/>
        </w:rPr>
        <w:t>Dried orange peels were divided into two parts; one part was chopped into smaller chunks (0.2cm). The other part was pulverised using a mortar and </w:t>
      </w:r>
    </w:p>
    <w:p w14:paraId="4AA7AAE3" w14:textId="742F4E9B" w:rsidR="00AA2EEB" w:rsidRPr="00855F3C" w:rsidRDefault="00AA2EEB" w:rsidP="0003697B">
      <w:pPr>
        <w:pStyle w:val="NormalWeb"/>
        <w:spacing w:before="0" w:beforeAutospacing="0" w:after="0" w:afterAutospacing="0"/>
        <w:rPr>
          <w:color w:val="000000"/>
        </w:rPr>
      </w:pPr>
      <w:r w:rsidRPr="00855F3C">
        <w:rPr>
          <w:color w:val="000000"/>
        </w:rPr>
        <w:t>pestle and subsequently sieved through a 100μm mesh sieve. Both pulverised and chunk orange peels were stored in airtight containers for subsequent analysis.</w:t>
      </w:r>
    </w:p>
    <w:p w14:paraId="2FF8DF41" w14:textId="77777777" w:rsidR="0003697B" w:rsidRPr="00855F3C" w:rsidRDefault="0003697B" w:rsidP="0003697B">
      <w:pPr>
        <w:pStyle w:val="NormalWeb"/>
        <w:spacing w:before="0" w:beforeAutospacing="0" w:after="0" w:afterAutospacing="0"/>
      </w:pPr>
    </w:p>
    <w:p w14:paraId="1D539D9C" w14:textId="77777777" w:rsidR="00AA2EEB" w:rsidRPr="00855F3C" w:rsidRDefault="00AA2EEB">
      <w:pPr>
        <w:pStyle w:val="NormalWeb"/>
        <w:spacing w:before="0" w:beforeAutospacing="0" w:after="0" w:afterAutospacing="0"/>
      </w:pPr>
      <w:r w:rsidRPr="00855F3C">
        <w:rPr>
          <w:b/>
          <w:bCs/>
          <w:color w:val="000000"/>
        </w:rPr>
        <w:t>2.3 Preparation of Stock Solution</w:t>
      </w:r>
    </w:p>
    <w:p w14:paraId="38221C0E" w14:textId="54E01329" w:rsidR="00AA2EEB" w:rsidRPr="00855F3C" w:rsidRDefault="00AA2EEB" w:rsidP="0003697B">
      <w:pPr>
        <w:pStyle w:val="NormalWeb"/>
        <w:spacing w:before="0" w:beforeAutospacing="0" w:after="0" w:afterAutospacing="0"/>
        <w:rPr>
          <w:color w:val="000000"/>
        </w:rPr>
      </w:pPr>
      <w:r w:rsidRPr="00855F3C">
        <w:rPr>
          <w:color w:val="000000"/>
        </w:rPr>
        <w:t>A stock solution was prepared by dissolving 4.03g of potassium dichromate, K</w:t>
      </w:r>
      <w:r w:rsidR="009C5410" w:rsidRPr="00855F3C">
        <w:rPr>
          <w:color w:val="000000"/>
          <w:vertAlign w:val="subscript"/>
        </w:rPr>
        <w:t>2</w:t>
      </w:r>
      <w:r w:rsidRPr="00855F3C">
        <w:rPr>
          <w:color w:val="000000"/>
        </w:rPr>
        <w:t>Cr</w:t>
      </w:r>
      <w:r w:rsidRPr="00855F3C">
        <w:rPr>
          <w:color w:val="000000"/>
          <w:vertAlign w:val="subscript"/>
        </w:rPr>
        <w:t>2</w:t>
      </w:r>
      <w:r w:rsidRPr="00855F3C">
        <w:rPr>
          <w:color w:val="000000"/>
        </w:rPr>
        <w:t>O</w:t>
      </w:r>
      <w:r w:rsidRPr="00855F3C">
        <w:rPr>
          <w:color w:val="000000"/>
          <w:vertAlign w:val="subscript"/>
        </w:rPr>
        <w:t>7</w:t>
      </w:r>
      <w:r w:rsidRPr="00855F3C">
        <w:rPr>
          <w:color w:val="000000"/>
        </w:rPr>
        <w:t>, that has hexavalent chromium in a 500ml volumetric flask and the volume made up to the mark with distilled water. Dilutions were thereafter prepared by measuring 10ml to 50ml of the stock solution into respective 100ml volumetric flasks (15 in total; 3 for 10ml, 3 for 20ml, 3 for 30ml, 3 for 40ml &amp; 3 for 50ml) and the volume made up to the mark with distilled water. These were later transferred to 500ml conical flask.</w:t>
      </w:r>
    </w:p>
    <w:p w14:paraId="02B343B9" w14:textId="77777777" w:rsidR="0003697B" w:rsidRPr="00855F3C" w:rsidRDefault="0003697B" w:rsidP="0003697B">
      <w:pPr>
        <w:pStyle w:val="NormalWeb"/>
        <w:spacing w:before="0" w:beforeAutospacing="0" w:after="0" w:afterAutospacing="0"/>
      </w:pPr>
    </w:p>
    <w:p w14:paraId="493B4718" w14:textId="5E135142" w:rsidR="00AA2EEB" w:rsidRPr="00855F3C" w:rsidRDefault="00AA2EEB" w:rsidP="004E5AB7">
      <w:pPr>
        <w:pStyle w:val="NormalWeb"/>
        <w:spacing w:before="0" w:beforeAutospacing="0" w:after="0" w:afterAutospacing="0"/>
        <w:rPr>
          <w:b/>
          <w:bCs/>
          <w:color w:val="000000"/>
        </w:rPr>
      </w:pPr>
      <w:r w:rsidRPr="00855F3C">
        <w:rPr>
          <w:b/>
          <w:bCs/>
          <w:color w:val="000000"/>
        </w:rPr>
        <w:t>2.3.1 Chromium Concentration in Stock Solution to mg/L</w:t>
      </w:r>
    </w:p>
    <w:p w14:paraId="6628CF68" w14:textId="77777777" w:rsidR="004E5AB7" w:rsidRPr="00855F3C" w:rsidRDefault="004E5AB7" w:rsidP="004E5AB7">
      <w:pPr>
        <w:pStyle w:val="NormalWeb"/>
        <w:spacing w:before="0" w:beforeAutospacing="0" w:after="0" w:afterAutospacing="0"/>
      </w:pPr>
    </w:p>
    <w:p w14:paraId="15658760" w14:textId="2BA13941" w:rsidR="004E5AB7" w:rsidRPr="00855F3C" w:rsidRDefault="00595097" w:rsidP="004E5AB7">
      <w:pPr>
        <w:pStyle w:val="NormalWeb"/>
        <w:spacing w:before="0" w:beforeAutospacing="0" w:after="0" w:afterAutospacing="0"/>
        <w:rPr>
          <w:color w:val="000000"/>
        </w:rPr>
      </w:pPr>
      <w:r w:rsidRPr="00855F3C">
        <w:rPr>
          <w:b/>
          <w:bCs/>
          <w:color w:val="000000"/>
        </w:rPr>
        <w:t>a</w:t>
      </w:r>
      <w:r w:rsidR="00D330B7" w:rsidRPr="00855F3C">
        <w:rPr>
          <w:b/>
          <w:bCs/>
          <w:color w:val="000000"/>
        </w:rPr>
        <w:t>.</w:t>
      </w:r>
      <w:r w:rsidRPr="00855F3C">
        <w:rPr>
          <w:b/>
          <w:bCs/>
          <w:color w:val="000000"/>
        </w:rPr>
        <w:t xml:space="preserve"> </w:t>
      </w:r>
      <w:r w:rsidR="00AA2EEB" w:rsidRPr="00855F3C">
        <w:rPr>
          <w:color w:val="000000"/>
        </w:rPr>
        <w:t xml:space="preserve">Molar mass of </w:t>
      </w:r>
      <w:r w:rsidR="006B3F9C" w:rsidRPr="00855F3C">
        <w:rPr>
          <w:color w:val="000000"/>
        </w:rPr>
        <w:t>K</w:t>
      </w:r>
      <w:r w:rsidR="006B3F9C" w:rsidRPr="00855F3C">
        <w:rPr>
          <w:color w:val="000000"/>
          <w:vertAlign w:val="subscript"/>
        </w:rPr>
        <w:t>2</w:t>
      </w:r>
      <w:r w:rsidR="006B3F9C" w:rsidRPr="00855F3C">
        <w:rPr>
          <w:color w:val="000000"/>
        </w:rPr>
        <w:t>Cr</w:t>
      </w:r>
      <w:r w:rsidR="006B3F9C" w:rsidRPr="00855F3C">
        <w:rPr>
          <w:color w:val="000000"/>
          <w:vertAlign w:val="subscript"/>
        </w:rPr>
        <w:t>2</w:t>
      </w:r>
      <w:r w:rsidR="006B3F9C" w:rsidRPr="00855F3C">
        <w:rPr>
          <w:color w:val="000000"/>
        </w:rPr>
        <w:t>O</w:t>
      </w:r>
      <w:r w:rsidR="006B3F9C" w:rsidRPr="00855F3C">
        <w:rPr>
          <w:color w:val="000000"/>
          <w:vertAlign w:val="subscript"/>
        </w:rPr>
        <w:t>7</w:t>
      </w:r>
      <w:r w:rsidR="00AA2EEB" w:rsidRPr="00855F3C">
        <w:rPr>
          <w:color w:val="000000"/>
        </w:rPr>
        <w:t xml:space="preserve"> = 294.2g/mol</w:t>
      </w:r>
    </w:p>
    <w:p w14:paraId="730B7C33" w14:textId="45E8A303" w:rsidR="00595097" w:rsidRPr="00855F3C" w:rsidRDefault="00AA2EEB" w:rsidP="00595097">
      <w:pPr>
        <w:pStyle w:val="NormalWeb"/>
        <w:spacing w:before="0" w:beforeAutospacing="0" w:after="0" w:afterAutospacing="0"/>
        <w:rPr>
          <w:color w:val="000000"/>
        </w:rPr>
      </w:pPr>
      <w:r w:rsidRPr="00855F3C">
        <w:rPr>
          <w:b/>
          <w:bCs/>
          <w:color w:val="000000"/>
        </w:rPr>
        <w:t xml:space="preserve">b. </w:t>
      </w:r>
      <w:r w:rsidRPr="00855F3C">
        <w:rPr>
          <w:color w:val="000000"/>
        </w:rPr>
        <w:t xml:space="preserve">Mass of chromium in 4.03g of </w:t>
      </w:r>
      <w:r w:rsidR="004E5AB7" w:rsidRPr="00855F3C">
        <w:rPr>
          <w:color w:val="000000"/>
        </w:rPr>
        <w:t>K</w:t>
      </w:r>
      <w:r w:rsidR="004E5AB7" w:rsidRPr="00855F3C">
        <w:rPr>
          <w:color w:val="000000"/>
          <w:vertAlign w:val="subscript"/>
        </w:rPr>
        <w:t>2</w:t>
      </w:r>
      <w:r w:rsidR="004E5AB7" w:rsidRPr="00855F3C">
        <w:rPr>
          <w:color w:val="000000"/>
        </w:rPr>
        <w:t>Cr</w:t>
      </w:r>
      <w:r w:rsidR="004E5AB7" w:rsidRPr="00855F3C">
        <w:rPr>
          <w:color w:val="000000"/>
          <w:vertAlign w:val="subscript"/>
        </w:rPr>
        <w:t>2</w:t>
      </w:r>
      <w:r w:rsidR="004E5AB7" w:rsidRPr="00855F3C">
        <w:rPr>
          <w:color w:val="000000"/>
        </w:rPr>
        <w:t>O</w:t>
      </w:r>
      <w:r w:rsidR="004E5AB7" w:rsidRPr="00855F3C">
        <w:rPr>
          <w:color w:val="000000"/>
          <w:vertAlign w:val="subscript"/>
        </w:rPr>
        <w:t>7</w:t>
      </w:r>
      <w:r w:rsidRPr="00855F3C">
        <w:rPr>
          <w:color w:val="000000"/>
        </w:rPr>
        <w:t xml:space="preserve">; 4.03 x (104 ÷ 294.2) = 1.4246g. To </w:t>
      </w:r>
      <w:proofErr w:type="spellStart"/>
      <w:r w:rsidRPr="00855F3C">
        <w:rPr>
          <w:color w:val="000000"/>
        </w:rPr>
        <w:t>milligrammes</w:t>
      </w:r>
      <w:proofErr w:type="spellEnd"/>
      <w:r w:rsidRPr="00855F3C">
        <w:rPr>
          <w:color w:val="000000"/>
        </w:rPr>
        <w:t>, 1424.6mg.</w:t>
      </w:r>
    </w:p>
    <w:p w14:paraId="70A28D0A" w14:textId="238646A3" w:rsidR="00AA2EEB" w:rsidRPr="00855F3C" w:rsidRDefault="00AA2EEB" w:rsidP="007377C3">
      <w:pPr>
        <w:pStyle w:val="NormalWeb"/>
        <w:spacing w:before="0" w:beforeAutospacing="0" w:after="0" w:afterAutospacing="0"/>
        <w:rPr>
          <w:b/>
          <w:bCs/>
          <w:color w:val="000000"/>
        </w:rPr>
      </w:pPr>
      <w:r w:rsidRPr="00855F3C">
        <w:rPr>
          <w:b/>
          <w:bCs/>
          <w:color w:val="000000"/>
        </w:rPr>
        <w:t xml:space="preserve">c. </w:t>
      </w:r>
      <w:r w:rsidRPr="00855F3C">
        <w:rPr>
          <w:color w:val="000000"/>
        </w:rPr>
        <w:t xml:space="preserve">Chromium Concentration in mg/L 1424.6 ÷ 0.5 = </w:t>
      </w:r>
      <w:r w:rsidRPr="00855F3C">
        <w:rPr>
          <w:b/>
          <w:bCs/>
          <w:color w:val="000000"/>
        </w:rPr>
        <w:t>2849.2mg/L</w:t>
      </w:r>
    </w:p>
    <w:p w14:paraId="3B6AA35E" w14:textId="77777777" w:rsidR="007377C3" w:rsidRPr="00855F3C" w:rsidRDefault="007377C3" w:rsidP="007377C3">
      <w:pPr>
        <w:pStyle w:val="NormalWeb"/>
        <w:spacing w:before="0" w:beforeAutospacing="0" w:after="0" w:afterAutospacing="0"/>
      </w:pPr>
    </w:p>
    <w:p w14:paraId="4FD838DC" w14:textId="1E6E44AB" w:rsidR="0075309D" w:rsidRPr="00855F3C" w:rsidRDefault="00AA2EEB" w:rsidP="0075309D">
      <w:pPr>
        <w:pStyle w:val="NormalWeb"/>
        <w:spacing w:before="0" w:beforeAutospacing="0" w:after="0" w:afterAutospacing="0"/>
        <w:rPr>
          <w:b/>
          <w:bCs/>
          <w:color w:val="000000"/>
        </w:rPr>
      </w:pPr>
      <w:r w:rsidRPr="00855F3C">
        <w:rPr>
          <w:b/>
          <w:bCs/>
          <w:color w:val="000000"/>
        </w:rPr>
        <w:t>2.3.2 Chromium Concentration in the Dilutions</w:t>
      </w:r>
    </w:p>
    <w:p w14:paraId="728EFDAE" w14:textId="643D5EF1" w:rsidR="007377C3" w:rsidRPr="00EC2D68" w:rsidRDefault="00AA2EEB" w:rsidP="0075309D">
      <w:pPr>
        <w:pStyle w:val="NormalWeb"/>
        <w:spacing w:before="0" w:beforeAutospacing="0" w:after="0" w:afterAutospacing="0"/>
        <w:rPr>
          <w:color w:val="000000"/>
        </w:rPr>
      </w:pPr>
      <w:r w:rsidRPr="00855F3C">
        <w:rPr>
          <w:color w:val="000000"/>
        </w:rPr>
        <w:t>Chromium concentration in the stock solution is the same as in the volumes (10ml to 50ml) taken from the stock. Using C</w:t>
      </w:r>
      <w:r w:rsidRPr="00855F3C">
        <w:rPr>
          <w:color w:val="000000"/>
          <w:vertAlign w:val="subscript"/>
        </w:rPr>
        <w:t>1</w:t>
      </w:r>
      <w:r w:rsidRPr="00855F3C">
        <w:rPr>
          <w:color w:val="000000"/>
        </w:rPr>
        <w:t>V</w:t>
      </w:r>
      <w:r w:rsidRPr="00855F3C">
        <w:rPr>
          <w:color w:val="000000"/>
          <w:vertAlign w:val="subscript"/>
        </w:rPr>
        <w:t>1</w:t>
      </w:r>
      <w:r w:rsidRPr="00855F3C">
        <w:rPr>
          <w:color w:val="000000"/>
        </w:rPr>
        <w:t xml:space="preserve"> = C</w:t>
      </w:r>
      <w:r w:rsidRPr="00855F3C">
        <w:rPr>
          <w:color w:val="000000"/>
          <w:vertAlign w:val="subscript"/>
        </w:rPr>
        <w:t>2</w:t>
      </w:r>
      <w:r w:rsidRPr="00855F3C">
        <w:rPr>
          <w:color w:val="000000"/>
        </w:rPr>
        <w:t>V</w:t>
      </w:r>
      <w:r w:rsidRPr="00855F3C">
        <w:rPr>
          <w:color w:val="000000"/>
          <w:vertAlign w:val="subscript"/>
        </w:rPr>
        <w:t>2</w:t>
      </w:r>
      <w:r w:rsidRPr="00855F3C">
        <w:rPr>
          <w:color w:val="000000"/>
        </w:rPr>
        <w:t xml:space="preserve">, the concentration of chromium to the made up 100ml are presented in table </w:t>
      </w:r>
      <w:r w:rsidR="00EC2D68">
        <w:rPr>
          <w:color w:val="000000"/>
        </w:rPr>
        <w:t>1</w:t>
      </w:r>
    </w:p>
    <w:p w14:paraId="0BC97946" w14:textId="77777777" w:rsidR="007377C3" w:rsidRPr="00855F3C" w:rsidRDefault="007377C3" w:rsidP="0075309D">
      <w:pPr>
        <w:pStyle w:val="NormalWeb"/>
        <w:spacing w:before="0" w:beforeAutospacing="0" w:after="0" w:afterAutospacing="0"/>
      </w:pPr>
    </w:p>
    <w:p w14:paraId="2C632E62" w14:textId="77777777" w:rsidR="007377C3" w:rsidRPr="00855F3C" w:rsidRDefault="007377C3" w:rsidP="0075309D">
      <w:pPr>
        <w:pStyle w:val="NormalWeb"/>
        <w:spacing w:before="0" w:beforeAutospacing="0" w:after="0" w:afterAutospacing="0"/>
      </w:pPr>
    </w:p>
    <w:p w14:paraId="7FEB7200" w14:textId="68BF0D7C" w:rsidR="00AA2EEB" w:rsidRPr="00855F3C" w:rsidRDefault="00AA2EEB">
      <w:pPr>
        <w:pStyle w:val="NormalWeb"/>
        <w:spacing w:before="0" w:beforeAutospacing="0" w:after="0" w:afterAutospacing="0"/>
      </w:pPr>
      <w:r w:rsidRPr="00855F3C">
        <w:rPr>
          <w:b/>
          <w:bCs/>
          <w:color w:val="000000"/>
        </w:rPr>
        <w:t>Table 1: Chromium Concentration in Volumes Taken from Stock and Final Volumes</w:t>
      </w:r>
    </w:p>
    <w:tbl>
      <w:tblPr>
        <w:tblW w:w="9360" w:type="dxa"/>
        <w:tblCellMar>
          <w:top w:w="15" w:type="dxa"/>
          <w:left w:w="15" w:type="dxa"/>
          <w:bottom w:w="15" w:type="dxa"/>
          <w:right w:w="15" w:type="dxa"/>
        </w:tblCellMar>
        <w:tblLook w:val="04A0" w:firstRow="1" w:lastRow="0" w:firstColumn="1" w:lastColumn="0" w:noHBand="0" w:noVBand="1"/>
      </w:tblPr>
      <w:tblGrid>
        <w:gridCol w:w="755"/>
        <w:gridCol w:w="2577"/>
        <w:gridCol w:w="3399"/>
        <w:gridCol w:w="2629"/>
      </w:tblGrid>
      <w:tr w:rsidR="00AA2EEB" w:rsidRPr="00855F3C" w14:paraId="48FE6AE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17034" w14:textId="77777777" w:rsidR="00AA2EEB" w:rsidRPr="00855F3C" w:rsidRDefault="00AA2EEB">
            <w:pPr>
              <w:pStyle w:val="NormalWeb"/>
              <w:spacing w:before="0" w:beforeAutospacing="0" w:after="0" w:afterAutospacing="0"/>
            </w:pPr>
            <w:r w:rsidRPr="00855F3C">
              <w:rPr>
                <w:b/>
                <w:bCs/>
                <w:color w:val="000000"/>
              </w:rPr>
              <w:t>S/No.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A2B39" w14:textId="77777777" w:rsidR="00AA2EEB" w:rsidRPr="00855F3C" w:rsidRDefault="00AA2EEB">
            <w:pPr>
              <w:pStyle w:val="NormalWeb"/>
              <w:spacing w:before="0" w:beforeAutospacing="0" w:after="0" w:afterAutospacing="0"/>
            </w:pPr>
            <w:r w:rsidRPr="00855F3C">
              <w:rPr>
                <w:b/>
                <w:bCs/>
                <w:color w:val="000000"/>
              </w:rPr>
              <w:t>Volume Taken from Stock Solution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8E341" w14:textId="77777777" w:rsidR="00AA2EEB" w:rsidRPr="00855F3C" w:rsidRDefault="00AA2EEB">
            <w:pPr>
              <w:pStyle w:val="NormalWeb"/>
              <w:spacing w:before="0" w:beforeAutospacing="0" w:after="0" w:afterAutospacing="0"/>
            </w:pPr>
            <w:r w:rsidRPr="00855F3C">
              <w:rPr>
                <w:b/>
                <w:bCs/>
                <w:color w:val="000000"/>
              </w:rPr>
              <w:t>Cr Conc. In Volumes Taken from Stock Solution (mg/L)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2FB45" w14:textId="77777777" w:rsidR="00AA2EEB" w:rsidRPr="00855F3C" w:rsidRDefault="00AA2EEB">
            <w:pPr>
              <w:pStyle w:val="NormalWeb"/>
              <w:spacing w:before="0" w:beforeAutospacing="0" w:after="0" w:afterAutospacing="0"/>
            </w:pPr>
            <w:r w:rsidRPr="00855F3C">
              <w:rPr>
                <w:b/>
                <w:bCs/>
                <w:color w:val="000000"/>
              </w:rPr>
              <w:t>Cr Conc. In Final Volume (100ml) (mg/L)</w:t>
            </w:r>
          </w:p>
        </w:tc>
      </w:tr>
      <w:tr w:rsidR="00AA2EEB" w:rsidRPr="00855F3C" w14:paraId="69B18A0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8A5F1" w14:textId="77777777" w:rsidR="00AA2EEB" w:rsidRPr="00855F3C" w:rsidRDefault="00AA2EEB">
            <w:pPr>
              <w:pStyle w:val="NormalWeb"/>
              <w:spacing w:before="0" w:beforeAutospacing="0" w:after="0" w:afterAutospacing="0"/>
            </w:pPr>
            <w:r w:rsidRPr="00855F3C">
              <w:rPr>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2EFF5" w14:textId="77777777" w:rsidR="00AA2EEB" w:rsidRPr="00855F3C" w:rsidRDefault="00AA2EEB">
            <w:pPr>
              <w:pStyle w:val="NormalWeb"/>
              <w:spacing w:before="0" w:beforeAutospacing="0" w:after="0" w:afterAutospacing="0"/>
            </w:pPr>
            <w:r w:rsidRPr="00855F3C">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C68F0"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29E5A" w14:textId="77777777" w:rsidR="00AA2EEB" w:rsidRPr="00855F3C" w:rsidRDefault="00AA2EEB">
            <w:pPr>
              <w:pStyle w:val="NormalWeb"/>
              <w:spacing w:before="0" w:beforeAutospacing="0" w:after="0" w:afterAutospacing="0"/>
            </w:pPr>
            <w:r w:rsidRPr="00855F3C">
              <w:rPr>
                <w:color w:val="000000"/>
              </w:rPr>
              <w:t>284.92</w:t>
            </w:r>
          </w:p>
        </w:tc>
      </w:tr>
      <w:tr w:rsidR="00AA2EEB" w:rsidRPr="00855F3C" w14:paraId="0E3DF4E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93C9B" w14:textId="77777777" w:rsidR="00AA2EEB" w:rsidRPr="00855F3C" w:rsidRDefault="00AA2EEB">
            <w:pPr>
              <w:pStyle w:val="NormalWeb"/>
              <w:spacing w:before="0" w:beforeAutospacing="0" w:after="0" w:afterAutospacing="0"/>
            </w:pPr>
            <w:r w:rsidRPr="00855F3C">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6EF23" w14:textId="77777777" w:rsidR="00AA2EEB" w:rsidRPr="00855F3C" w:rsidRDefault="00AA2EEB">
            <w:pPr>
              <w:pStyle w:val="NormalWeb"/>
              <w:spacing w:before="0" w:beforeAutospacing="0" w:after="0" w:afterAutospacing="0"/>
            </w:pPr>
            <w:r w:rsidRPr="00855F3C">
              <w:rPr>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0C99C"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352D8" w14:textId="77777777" w:rsidR="00AA2EEB" w:rsidRPr="00855F3C" w:rsidRDefault="00AA2EEB">
            <w:pPr>
              <w:pStyle w:val="NormalWeb"/>
              <w:spacing w:before="0" w:beforeAutospacing="0" w:after="0" w:afterAutospacing="0"/>
            </w:pPr>
            <w:r w:rsidRPr="00855F3C">
              <w:rPr>
                <w:color w:val="000000"/>
              </w:rPr>
              <w:t>569.84</w:t>
            </w:r>
          </w:p>
        </w:tc>
      </w:tr>
      <w:tr w:rsidR="00AA2EEB" w:rsidRPr="00855F3C" w14:paraId="17AA33C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8D984" w14:textId="77777777" w:rsidR="00AA2EEB" w:rsidRPr="00855F3C" w:rsidRDefault="00AA2EEB">
            <w:pPr>
              <w:pStyle w:val="NormalWeb"/>
              <w:spacing w:before="0" w:beforeAutospacing="0" w:after="0" w:afterAutospacing="0"/>
            </w:pPr>
            <w:r w:rsidRPr="00855F3C">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DA578" w14:textId="77777777" w:rsidR="00AA2EEB" w:rsidRPr="00855F3C" w:rsidRDefault="00AA2EEB">
            <w:pPr>
              <w:pStyle w:val="NormalWeb"/>
              <w:spacing w:before="0" w:beforeAutospacing="0" w:after="0" w:afterAutospacing="0"/>
            </w:pPr>
            <w:r w:rsidRPr="00855F3C">
              <w:rPr>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1EAD9"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B6337" w14:textId="77777777" w:rsidR="00AA2EEB" w:rsidRPr="00855F3C" w:rsidRDefault="00AA2EEB">
            <w:pPr>
              <w:pStyle w:val="NormalWeb"/>
              <w:spacing w:before="0" w:beforeAutospacing="0" w:after="0" w:afterAutospacing="0"/>
            </w:pPr>
            <w:r w:rsidRPr="00855F3C">
              <w:rPr>
                <w:color w:val="000000"/>
              </w:rPr>
              <w:t>854.76</w:t>
            </w:r>
          </w:p>
        </w:tc>
      </w:tr>
      <w:tr w:rsidR="00AA2EEB" w:rsidRPr="00855F3C" w14:paraId="7A5B9E2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08033" w14:textId="77777777" w:rsidR="00AA2EEB" w:rsidRPr="00855F3C" w:rsidRDefault="00AA2EEB">
            <w:pPr>
              <w:pStyle w:val="NormalWeb"/>
              <w:spacing w:before="0" w:beforeAutospacing="0" w:after="0" w:afterAutospacing="0"/>
            </w:pPr>
            <w:r w:rsidRPr="00855F3C">
              <w:rPr>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325DA" w14:textId="77777777" w:rsidR="00AA2EEB" w:rsidRPr="00855F3C" w:rsidRDefault="00AA2EEB">
            <w:pPr>
              <w:pStyle w:val="NormalWeb"/>
              <w:spacing w:before="0" w:beforeAutospacing="0" w:after="0" w:afterAutospacing="0"/>
            </w:pPr>
            <w:r w:rsidRPr="00855F3C">
              <w:rPr>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009AB"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FA723" w14:textId="77777777" w:rsidR="00AA2EEB" w:rsidRPr="00855F3C" w:rsidRDefault="00AA2EEB">
            <w:pPr>
              <w:pStyle w:val="NormalWeb"/>
              <w:spacing w:before="0" w:beforeAutospacing="0" w:after="0" w:afterAutospacing="0"/>
            </w:pPr>
            <w:r w:rsidRPr="00855F3C">
              <w:rPr>
                <w:color w:val="000000"/>
              </w:rPr>
              <w:t>1139.68</w:t>
            </w:r>
          </w:p>
        </w:tc>
      </w:tr>
      <w:tr w:rsidR="00AA2EEB" w:rsidRPr="00855F3C" w14:paraId="64682D5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F90CB" w14:textId="77777777" w:rsidR="00AA2EEB" w:rsidRPr="00855F3C" w:rsidRDefault="00AA2EEB">
            <w:pPr>
              <w:pStyle w:val="NormalWeb"/>
              <w:spacing w:before="0" w:beforeAutospacing="0" w:after="0" w:afterAutospacing="0"/>
            </w:pPr>
            <w:r w:rsidRPr="00855F3C">
              <w:rPr>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28600" w14:textId="77777777" w:rsidR="00AA2EEB" w:rsidRPr="00855F3C" w:rsidRDefault="00AA2EEB">
            <w:pPr>
              <w:pStyle w:val="NormalWeb"/>
              <w:spacing w:before="0" w:beforeAutospacing="0" w:after="0" w:afterAutospacing="0"/>
            </w:pPr>
            <w:r w:rsidRPr="00855F3C">
              <w:rPr>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B8810"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FB463" w14:textId="77777777" w:rsidR="00AA2EEB" w:rsidRPr="00855F3C" w:rsidRDefault="00AA2EEB">
            <w:pPr>
              <w:pStyle w:val="NormalWeb"/>
              <w:spacing w:before="0" w:beforeAutospacing="0" w:after="0" w:afterAutospacing="0"/>
            </w:pPr>
            <w:r w:rsidRPr="00855F3C">
              <w:rPr>
                <w:color w:val="000000"/>
              </w:rPr>
              <w:t>1424.6</w:t>
            </w:r>
          </w:p>
        </w:tc>
      </w:tr>
    </w:tbl>
    <w:p w14:paraId="0F060798" w14:textId="77777777" w:rsidR="00BC07AE" w:rsidRDefault="00BC07AE">
      <w:pPr>
        <w:pStyle w:val="NormalWeb"/>
        <w:spacing w:before="0" w:beforeAutospacing="0" w:after="0" w:afterAutospacing="0"/>
        <w:rPr>
          <w:b/>
          <w:bCs/>
          <w:color w:val="000000"/>
        </w:rPr>
      </w:pPr>
    </w:p>
    <w:p w14:paraId="32A83C55" w14:textId="55F40F91" w:rsidR="00AA2EEB" w:rsidRPr="00855F3C" w:rsidRDefault="00AA2EEB">
      <w:pPr>
        <w:pStyle w:val="NormalWeb"/>
        <w:spacing w:before="0" w:beforeAutospacing="0" w:after="0" w:afterAutospacing="0"/>
      </w:pPr>
      <w:r w:rsidRPr="00855F3C">
        <w:rPr>
          <w:b/>
          <w:bCs/>
          <w:color w:val="000000"/>
        </w:rPr>
        <w:t>2.4 Biosorption Experiment</w:t>
      </w:r>
    </w:p>
    <w:p w14:paraId="7E433CB4" w14:textId="6BB17136" w:rsidR="00AA2EEB" w:rsidRPr="00855F3C" w:rsidRDefault="00AA2EEB" w:rsidP="007377C3">
      <w:pPr>
        <w:pStyle w:val="NormalWeb"/>
        <w:spacing w:before="0" w:beforeAutospacing="0" w:after="0" w:afterAutospacing="0"/>
        <w:rPr>
          <w:color w:val="000000"/>
        </w:rPr>
      </w:pPr>
      <w:r w:rsidRPr="00855F3C">
        <w:rPr>
          <w:color w:val="000000"/>
        </w:rPr>
        <w:t xml:space="preserve">Two grams of the prepared pulverised orange peels, chunk orange peels and nipa foam was weighed into each of the 100ml test solutions (10ml to 50ml for each absorbent) and covered with </w:t>
      </w:r>
      <w:r w:rsidR="005C10F0" w:rsidRPr="00855F3C">
        <w:rPr>
          <w:color w:val="000000"/>
        </w:rPr>
        <w:t>aluminium</w:t>
      </w:r>
      <w:r w:rsidRPr="00855F3C">
        <w:rPr>
          <w:color w:val="000000"/>
        </w:rPr>
        <w:t xml:space="preserve"> foil. There was no adjustment of pH but the natural pH of the solution was what the study</w:t>
      </w:r>
      <w:r w:rsidR="001F37A3" w:rsidRPr="00855F3C">
        <w:rPr>
          <w:color w:val="000000"/>
        </w:rPr>
        <w:t xml:space="preserve"> used</w:t>
      </w:r>
      <w:r w:rsidRPr="00855F3C">
        <w:rPr>
          <w:color w:val="000000"/>
        </w:rPr>
        <w:t xml:space="preserve">. Each mixture was subsequently placed on a rotary orbital shaker and agitated for 30 minutes at 150 rpm. After the agitation, they were filtered with Whatman no 1 filter paper into sample bottles. From the filtrate, without digestion or dilution, the concentration of chromium in each test solution was </w:t>
      </w:r>
      <w:proofErr w:type="spellStart"/>
      <w:r w:rsidRPr="00855F3C">
        <w:rPr>
          <w:color w:val="000000"/>
        </w:rPr>
        <w:t>analyzed</w:t>
      </w:r>
      <w:proofErr w:type="spellEnd"/>
      <w:r w:rsidRPr="00855F3C">
        <w:rPr>
          <w:color w:val="000000"/>
        </w:rPr>
        <w:t xml:space="preserve"> in triplicates using the Atomic Absorption Spectrophotometer.</w:t>
      </w:r>
    </w:p>
    <w:p w14:paraId="6EA2B931" w14:textId="77777777" w:rsidR="007377C3" w:rsidRPr="00855F3C" w:rsidRDefault="007377C3" w:rsidP="007377C3">
      <w:pPr>
        <w:pStyle w:val="NormalWeb"/>
        <w:spacing w:before="0" w:beforeAutospacing="0" w:after="0" w:afterAutospacing="0"/>
      </w:pPr>
    </w:p>
    <w:p w14:paraId="747CB1CF" w14:textId="77777777" w:rsidR="00AA2EEB" w:rsidRPr="00855F3C" w:rsidRDefault="00AA2EEB">
      <w:pPr>
        <w:pStyle w:val="NormalWeb"/>
        <w:spacing w:before="0" w:beforeAutospacing="0" w:after="0" w:afterAutospacing="0"/>
      </w:pPr>
      <w:r w:rsidRPr="00855F3C">
        <w:rPr>
          <w:b/>
          <w:bCs/>
          <w:color w:val="000000"/>
        </w:rPr>
        <w:t>3.0 RESULTS AND DISCUSSION</w:t>
      </w:r>
    </w:p>
    <w:p w14:paraId="6EBE4C1B" w14:textId="77777777" w:rsidR="00AA2EEB" w:rsidRPr="00855F3C" w:rsidRDefault="00AA2EEB">
      <w:pPr>
        <w:pStyle w:val="NormalWeb"/>
        <w:spacing w:before="0" w:beforeAutospacing="0" w:after="0" w:afterAutospacing="0"/>
      </w:pPr>
      <w:r w:rsidRPr="00855F3C">
        <w:rPr>
          <w:b/>
          <w:bCs/>
          <w:color w:val="000000"/>
        </w:rPr>
        <w:t>3.1 RESULTS</w:t>
      </w:r>
    </w:p>
    <w:p w14:paraId="4B1DB8E6" w14:textId="1C37731D" w:rsidR="00651813" w:rsidRPr="00855F3C" w:rsidRDefault="00AA2EEB" w:rsidP="001D734E">
      <w:pPr>
        <w:pStyle w:val="NormalWeb"/>
        <w:spacing w:before="0" w:beforeAutospacing="0" w:after="0" w:afterAutospacing="0"/>
        <w:rPr>
          <w:color w:val="000000"/>
        </w:rPr>
      </w:pPr>
      <w:r w:rsidRPr="00855F3C">
        <w:rPr>
          <w:color w:val="000000"/>
        </w:rPr>
        <w:t xml:space="preserve">The results of the biosorption experiments using minimally processed </w:t>
      </w:r>
      <w:r w:rsidR="00B96336" w:rsidRPr="00855F3C">
        <w:rPr>
          <w:color w:val="000000"/>
        </w:rPr>
        <w:t>n</w:t>
      </w:r>
      <w:r w:rsidRPr="00855F3C">
        <w:rPr>
          <w:color w:val="000000"/>
        </w:rPr>
        <w:t xml:space="preserve">ipa foam, chunky orange peel and pulverized orange peel are presented in Tables </w:t>
      </w:r>
      <w:r w:rsidR="00B36AEF">
        <w:rPr>
          <w:color w:val="000000"/>
        </w:rPr>
        <w:t>2</w:t>
      </w:r>
      <w:r w:rsidRPr="00855F3C">
        <w:rPr>
          <w:color w:val="000000"/>
        </w:rPr>
        <w:t>–</w:t>
      </w:r>
      <w:r w:rsidR="00B36AEF">
        <w:rPr>
          <w:color w:val="000000"/>
        </w:rPr>
        <w:t>4</w:t>
      </w:r>
      <w:r w:rsidRPr="00855F3C">
        <w:rPr>
          <w:color w:val="000000"/>
        </w:rPr>
        <w:t>.</w:t>
      </w:r>
    </w:p>
    <w:p w14:paraId="19832CBE" w14:textId="77777777" w:rsidR="001D734E" w:rsidRPr="00855F3C" w:rsidRDefault="001D734E" w:rsidP="001D734E">
      <w:pPr>
        <w:pStyle w:val="NormalWeb"/>
        <w:spacing w:before="0" w:beforeAutospacing="0" w:after="0" w:afterAutospacing="0"/>
      </w:pPr>
    </w:p>
    <w:p w14:paraId="48694857" w14:textId="292D9589" w:rsidR="00AA2EEB" w:rsidRPr="00855F3C" w:rsidRDefault="00AA2EEB">
      <w:pPr>
        <w:pStyle w:val="NormalWeb"/>
        <w:spacing w:before="0" w:beforeAutospacing="0" w:after="0" w:afterAutospacing="0"/>
      </w:pPr>
      <w:r w:rsidRPr="00855F3C">
        <w:rPr>
          <w:b/>
          <w:bCs/>
          <w:color w:val="000000"/>
        </w:rPr>
        <w:t xml:space="preserve">Table </w:t>
      </w:r>
      <w:r w:rsidR="00B36AEF">
        <w:rPr>
          <w:b/>
          <w:bCs/>
          <w:color w:val="000000"/>
        </w:rPr>
        <w:t>2</w:t>
      </w:r>
      <w:r w:rsidRPr="00855F3C">
        <w:rPr>
          <w:b/>
          <w:bCs/>
          <w:color w:val="000000"/>
        </w:rPr>
        <w:t>: Biosorption performance of Nipa Foam</w:t>
      </w:r>
    </w:p>
    <w:tbl>
      <w:tblPr>
        <w:tblW w:w="9360" w:type="dxa"/>
        <w:tblCellMar>
          <w:top w:w="15" w:type="dxa"/>
          <w:left w:w="15" w:type="dxa"/>
          <w:bottom w:w="15" w:type="dxa"/>
          <w:right w:w="15" w:type="dxa"/>
        </w:tblCellMar>
        <w:tblLook w:val="04A0" w:firstRow="1" w:lastRow="0" w:firstColumn="1" w:lastColumn="0" w:noHBand="0" w:noVBand="1"/>
      </w:tblPr>
      <w:tblGrid>
        <w:gridCol w:w="754"/>
        <w:gridCol w:w="1365"/>
        <w:gridCol w:w="1629"/>
        <w:gridCol w:w="1332"/>
        <w:gridCol w:w="1609"/>
        <w:gridCol w:w="1328"/>
        <w:gridCol w:w="1343"/>
      </w:tblGrid>
      <w:tr w:rsidR="00AA2EEB" w:rsidRPr="00855F3C" w14:paraId="5233D1F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914E4" w14:textId="77777777" w:rsidR="00AA2EEB" w:rsidRPr="00855F3C" w:rsidRDefault="00AA2EEB">
            <w:pPr>
              <w:pStyle w:val="NormalWeb"/>
              <w:spacing w:before="0" w:beforeAutospacing="0" w:after="0" w:afterAutospacing="0"/>
            </w:pPr>
            <w:r w:rsidRPr="00855F3C">
              <w:rPr>
                <w:b/>
                <w:bCs/>
                <w:color w:val="000000"/>
              </w:rPr>
              <w:t>S/No.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315CB" w14:textId="77777777" w:rsidR="00AA2EEB" w:rsidRPr="00855F3C" w:rsidRDefault="00AA2EEB">
            <w:pPr>
              <w:pStyle w:val="NormalWeb"/>
              <w:spacing w:before="0" w:beforeAutospacing="0" w:after="0" w:afterAutospacing="0"/>
            </w:pPr>
            <w:r w:rsidRPr="00855F3C">
              <w:rPr>
                <w:b/>
                <w:bCs/>
                <w:color w:val="000000"/>
              </w:rPr>
              <w:t>Volume Taken from Stock Solution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7D19A" w14:textId="77777777" w:rsidR="00AA2EEB" w:rsidRPr="00855F3C" w:rsidRDefault="00AA2EEB">
            <w:pPr>
              <w:pStyle w:val="NormalWeb"/>
              <w:spacing w:before="0" w:beforeAutospacing="0" w:after="0" w:afterAutospacing="0"/>
            </w:pPr>
            <w:r w:rsidRPr="00855F3C">
              <w:rPr>
                <w:b/>
                <w:bCs/>
                <w:color w:val="000000"/>
              </w:rPr>
              <w:t>Initial Cr Conc. In Volumes Taken from Stock Solution (mg/L)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0FE5F" w14:textId="77777777" w:rsidR="00AA2EEB" w:rsidRPr="00855F3C" w:rsidRDefault="00AA2EEB">
            <w:pPr>
              <w:pStyle w:val="NormalWeb"/>
              <w:spacing w:before="0" w:beforeAutospacing="0" w:after="0" w:afterAutospacing="0"/>
            </w:pPr>
            <w:r w:rsidRPr="00855F3C">
              <w:rPr>
                <w:b/>
                <w:bCs/>
                <w:color w:val="000000"/>
              </w:rPr>
              <w:t>Cr Conc. In Final Volume (100ml)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B8544" w14:textId="77777777" w:rsidR="00AA2EEB" w:rsidRPr="00855F3C" w:rsidRDefault="00AA2EEB">
            <w:pPr>
              <w:pStyle w:val="NormalWeb"/>
              <w:spacing w:before="0" w:beforeAutospacing="0" w:after="0" w:afterAutospacing="0"/>
            </w:pPr>
            <w:r w:rsidRPr="00855F3C">
              <w:rPr>
                <w:b/>
                <w:bCs/>
                <w:color w:val="000000"/>
              </w:rPr>
              <w:t>Residual Cr Conc. After Treatment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433D5" w14:textId="77777777" w:rsidR="00AA2EEB" w:rsidRPr="00855F3C" w:rsidRDefault="00AA2EEB">
            <w:pPr>
              <w:pStyle w:val="NormalWeb"/>
              <w:spacing w:before="0" w:beforeAutospacing="0" w:after="0" w:afterAutospacing="0"/>
            </w:pPr>
            <w:r w:rsidRPr="00855F3C">
              <w:rPr>
                <w:b/>
                <w:bCs/>
                <w:color w:val="000000"/>
              </w:rPr>
              <w:t>Cr Conc. Removed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539B6" w14:textId="77777777" w:rsidR="00AA2EEB" w:rsidRPr="00855F3C" w:rsidRDefault="00AA2EEB">
            <w:pPr>
              <w:pStyle w:val="NormalWeb"/>
              <w:spacing w:before="0" w:beforeAutospacing="0" w:after="0" w:afterAutospacing="0"/>
            </w:pPr>
            <w:r w:rsidRPr="00855F3C">
              <w:rPr>
                <w:b/>
                <w:bCs/>
                <w:color w:val="000000"/>
              </w:rPr>
              <w:t>% Reduction </w:t>
            </w:r>
          </w:p>
        </w:tc>
      </w:tr>
      <w:tr w:rsidR="00AA2EEB" w:rsidRPr="00855F3C" w14:paraId="4547D2D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A91DA" w14:textId="77777777" w:rsidR="00AA2EEB" w:rsidRPr="00855F3C" w:rsidRDefault="00AA2EEB">
            <w:pPr>
              <w:pStyle w:val="NormalWeb"/>
              <w:spacing w:before="0" w:beforeAutospacing="0" w:after="0" w:afterAutospacing="0"/>
            </w:pPr>
            <w:r w:rsidRPr="00855F3C">
              <w:rPr>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A169D" w14:textId="77777777" w:rsidR="00AA2EEB" w:rsidRPr="00855F3C" w:rsidRDefault="00AA2EEB">
            <w:pPr>
              <w:pStyle w:val="NormalWeb"/>
              <w:spacing w:before="0" w:beforeAutospacing="0" w:after="0" w:afterAutospacing="0"/>
            </w:pPr>
            <w:r w:rsidRPr="00855F3C">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24446"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216F6"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793A4" w14:textId="77777777" w:rsidR="00AA2EEB" w:rsidRPr="00855F3C" w:rsidRDefault="00AA2EEB">
            <w:pPr>
              <w:pStyle w:val="NormalWeb"/>
              <w:spacing w:before="0" w:beforeAutospacing="0" w:after="0" w:afterAutospacing="0"/>
            </w:pPr>
            <w:r w:rsidRPr="00855F3C">
              <w:rPr>
                <w:b/>
                <w:bCs/>
                <w:color w:val="000000"/>
              </w:rPr>
              <w:t xml:space="preserve">0.98 </w:t>
            </w:r>
            <w:r w:rsidRPr="00855F3C">
              <w:rPr>
                <w:color w:val="404040"/>
                <w:shd w:val="clear" w:color="auto" w:fill="FFFFFF"/>
              </w:rPr>
              <w:t>±</w:t>
            </w:r>
            <w:r w:rsidRPr="00855F3C">
              <w:rPr>
                <w:b/>
                <w:bCs/>
                <w:color w:val="000000"/>
              </w:rPr>
              <w:t xml:space="preserve"> 0.77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7BDDC" w14:textId="77777777" w:rsidR="00AA2EEB" w:rsidRPr="00855F3C" w:rsidRDefault="00AA2EEB">
            <w:pPr>
              <w:pStyle w:val="NormalWeb"/>
              <w:spacing w:before="0" w:beforeAutospacing="0" w:after="0" w:afterAutospacing="0"/>
            </w:pPr>
            <w:r w:rsidRPr="00855F3C">
              <w:rPr>
                <w:color w:val="000000"/>
              </w:rPr>
              <w:t>283.96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BA579" w14:textId="77777777" w:rsidR="00AA2EEB" w:rsidRPr="00855F3C" w:rsidRDefault="00AA2EEB">
            <w:pPr>
              <w:pStyle w:val="NormalWeb"/>
              <w:spacing w:before="0" w:beforeAutospacing="0" w:after="0" w:afterAutospacing="0"/>
            </w:pPr>
            <w:r w:rsidRPr="00855F3C">
              <w:rPr>
                <w:color w:val="000000"/>
              </w:rPr>
              <w:t>99.663</w:t>
            </w:r>
          </w:p>
        </w:tc>
      </w:tr>
      <w:tr w:rsidR="00AA2EEB" w:rsidRPr="00855F3C" w14:paraId="69F3817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18C87" w14:textId="77777777" w:rsidR="00AA2EEB" w:rsidRPr="00855F3C" w:rsidRDefault="00AA2EEB">
            <w:pPr>
              <w:pStyle w:val="NormalWeb"/>
              <w:spacing w:before="0" w:beforeAutospacing="0" w:after="0" w:afterAutospacing="0"/>
            </w:pPr>
            <w:r w:rsidRPr="00855F3C">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90DE0" w14:textId="77777777" w:rsidR="00AA2EEB" w:rsidRPr="00855F3C" w:rsidRDefault="00AA2EEB">
            <w:pPr>
              <w:pStyle w:val="NormalWeb"/>
              <w:spacing w:before="0" w:beforeAutospacing="0" w:after="0" w:afterAutospacing="0"/>
            </w:pPr>
            <w:r w:rsidRPr="00855F3C">
              <w:rPr>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64DBA"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09C16" w14:textId="77777777" w:rsidR="00AA2EEB" w:rsidRPr="00855F3C" w:rsidRDefault="00AA2EEB">
            <w:pPr>
              <w:pStyle w:val="NormalWeb"/>
              <w:spacing w:before="0" w:beforeAutospacing="0" w:after="0" w:afterAutospacing="0"/>
            </w:pPr>
            <w:r w:rsidRPr="00855F3C">
              <w:rPr>
                <w:color w:val="000000"/>
              </w:rPr>
              <w:t>569.84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09E5B" w14:textId="77777777" w:rsidR="00AA2EEB" w:rsidRPr="00855F3C" w:rsidRDefault="00AA2EEB">
            <w:pPr>
              <w:pStyle w:val="NormalWeb"/>
              <w:spacing w:before="0" w:beforeAutospacing="0" w:after="0" w:afterAutospacing="0"/>
            </w:pPr>
            <w:r w:rsidRPr="00855F3C">
              <w:rPr>
                <w:b/>
                <w:bCs/>
                <w:color w:val="000000"/>
              </w:rPr>
              <w:t xml:space="preserve">1.24 </w:t>
            </w:r>
            <w:r w:rsidRPr="00855F3C">
              <w:rPr>
                <w:color w:val="404040"/>
                <w:shd w:val="clear" w:color="auto" w:fill="FFFFFF"/>
              </w:rPr>
              <w:t>±</w:t>
            </w:r>
            <w:r w:rsidRPr="00855F3C">
              <w:rPr>
                <w:b/>
                <w:bCs/>
                <w:color w:val="000000"/>
              </w:rPr>
              <w:t xml:space="preserve"> 0.75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7E2E5" w14:textId="77777777" w:rsidR="00AA2EEB" w:rsidRPr="00855F3C" w:rsidRDefault="00AA2EEB">
            <w:pPr>
              <w:pStyle w:val="NormalWeb"/>
              <w:spacing w:before="0" w:beforeAutospacing="0" w:after="0" w:afterAutospacing="0"/>
            </w:pPr>
            <w:r w:rsidRPr="00855F3C">
              <w:rPr>
                <w:color w:val="000000"/>
              </w:rPr>
              <w:t>568.6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8633A" w14:textId="77777777" w:rsidR="00AA2EEB" w:rsidRPr="00855F3C" w:rsidRDefault="00AA2EEB">
            <w:pPr>
              <w:pStyle w:val="NormalWeb"/>
              <w:spacing w:before="0" w:beforeAutospacing="0" w:after="0" w:afterAutospacing="0"/>
            </w:pPr>
            <w:r w:rsidRPr="00855F3C">
              <w:rPr>
                <w:color w:val="000000"/>
              </w:rPr>
              <w:t>99.782</w:t>
            </w:r>
          </w:p>
        </w:tc>
      </w:tr>
      <w:tr w:rsidR="00AA2EEB" w:rsidRPr="00855F3C" w14:paraId="549FAD2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A5A18" w14:textId="77777777" w:rsidR="00AA2EEB" w:rsidRPr="00855F3C" w:rsidRDefault="00AA2EEB">
            <w:pPr>
              <w:pStyle w:val="NormalWeb"/>
              <w:spacing w:before="0" w:beforeAutospacing="0" w:after="0" w:afterAutospacing="0"/>
            </w:pPr>
            <w:r w:rsidRPr="00855F3C">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F1679" w14:textId="77777777" w:rsidR="00AA2EEB" w:rsidRPr="00855F3C" w:rsidRDefault="00AA2EEB">
            <w:pPr>
              <w:pStyle w:val="NormalWeb"/>
              <w:spacing w:before="0" w:beforeAutospacing="0" w:after="0" w:afterAutospacing="0"/>
            </w:pPr>
            <w:r w:rsidRPr="00855F3C">
              <w:rPr>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ADEBF0"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110B4" w14:textId="77777777" w:rsidR="00AA2EEB" w:rsidRPr="00855F3C" w:rsidRDefault="00AA2EEB">
            <w:pPr>
              <w:pStyle w:val="NormalWeb"/>
              <w:spacing w:before="0" w:beforeAutospacing="0" w:after="0" w:afterAutospacing="0"/>
            </w:pPr>
            <w:r w:rsidRPr="00855F3C">
              <w:rPr>
                <w:color w:val="000000"/>
              </w:rPr>
              <w:t>854.76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AC447" w14:textId="77777777" w:rsidR="00AA2EEB" w:rsidRPr="00855F3C" w:rsidRDefault="00AA2EEB">
            <w:pPr>
              <w:pStyle w:val="NormalWeb"/>
              <w:spacing w:before="0" w:beforeAutospacing="0" w:after="0" w:afterAutospacing="0"/>
            </w:pPr>
            <w:r w:rsidRPr="00855F3C">
              <w:rPr>
                <w:b/>
                <w:bCs/>
                <w:color w:val="000000"/>
              </w:rPr>
              <w:t xml:space="preserve">1.20 </w:t>
            </w:r>
            <w:r w:rsidRPr="00855F3C">
              <w:rPr>
                <w:color w:val="404040"/>
                <w:shd w:val="clear" w:color="auto" w:fill="FFFFFF"/>
              </w:rPr>
              <w:t xml:space="preserve">± </w:t>
            </w:r>
            <w:r w:rsidRPr="00855F3C">
              <w:rPr>
                <w:b/>
                <w:bCs/>
                <w:color w:val="000000"/>
              </w:rPr>
              <w:t>0.74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88713" w14:textId="77777777" w:rsidR="00AA2EEB" w:rsidRPr="00855F3C" w:rsidRDefault="00AA2EEB">
            <w:pPr>
              <w:pStyle w:val="NormalWeb"/>
              <w:spacing w:before="0" w:beforeAutospacing="0" w:after="0" w:afterAutospacing="0"/>
            </w:pPr>
            <w:r w:rsidRPr="00855F3C">
              <w:rPr>
                <w:color w:val="000000"/>
              </w:rPr>
              <w:t>853.52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2AEFB" w14:textId="77777777" w:rsidR="00AA2EEB" w:rsidRPr="00855F3C" w:rsidRDefault="00AA2EEB">
            <w:pPr>
              <w:pStyle w:val="NormalWeb"/>
              <w:spacing w:before="0" w:beforeAutospacing="0" w:after="0" w:afterAutospacing="0"/>
            </w:pPr>
            <w:r w:rsidRPr="00855F3C">
              <w:rPr>
                <w:color w:val="000000"/>
              </w:rPr>
              <w:t>99.858</w:t>
            </w:r>
          </w:p>
        </w:tc>
      </w:tr>
      <w:tr w:rsidR="00AA2EEB" w:rsidRPr="00855F3C" w14:paraId="724370C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35099" w14:textId="77777777" w:rsidR="00AA2EEB" w:rsidRPr="00855F3C" w:rsidRDefault="00AA2EEB">
            <w:pPr>
              <w:pStyle w:val="NormalWeb"/>
              <w:spacing w:before="0" w:beforeAutospacing="0" w:after="0" w:afterAutospacing="0"/>
            </w:pPr>
            <w:r w:rsidRPr="00855F3C">
              <w:rPr>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7A85E" w14:textId="77777777" w:rsidR="00AA2EEB" w:rsidRPr="00855F3C" w:rsidRDefault="00AA2EEB">
            <w:pPr>
              <w:pStyle w:val="NormalWeb"/>
              <w:spacing w:before="0" w:beforeAutospacing="0" w:after="0" w:afterAutospacing="0"/>
            </w:pPr>
            <w:r w:rsidRPr="00855F3C">
              <w:rPr>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2ED20"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FA956" w14:textId="77777777" w:rsidR="00AA2EEB" w:rsidRPr="00855F3C" w:rsidRDefault="00AA2EEB">
            <w:pPr>
              <w:pStyle w:val="NormalWeb"/>
              <w:spacing w:before="0" w:beforeAutospacing="0" w:after="0" w:afterAutospacing="0"/>
            </w:pPr>
            <w:r w:rsidRPr="00855F3C">
              <w:rPr>
                <w:color w:val="000000"/>
              </w:rPr>
              <w:t>1139.68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01160" w14:textId="77777777" w:rsidR="00AA2EEB" w:rsidRPr="00855F3C" w:rsidRDefault="00AA2EEB">
            <w:pPr>
              <w:pStyle w:val="NormalWeb"/>
              <w:spacing w:before="0" w:beforeAutospacing="0" w:after="0" w:afterAutospacing="0"/>
            </w:pPr>
            <w:r w:rsidRPr="00855F3C">
              <w:rPr>
                <w:b/>
                <w:bCs/>
                <w:color w:val="000000"/>
              </w:rPr>
              <w:t xml:space="preserve">1.14 </w:t>
            </w:r>
            <w:r w:rsidRPr="00855F3C">
              <w:rPr>
                <w:color w:val="404040"/>
                <w:shd w:val="clear" w:color="auto" w:fill="FFFFFF"/>
              </w:rPr>
              <w:t>±</w:t>
            </w:r>
            <w:r w:rsidRPr="00855F3C">
              <w:rPr>
                <w:b/>
                <w:bCs/>
                <w:color w:val="000000"/>
              </w:rPr>
              <w:t xml:space="preserve"> 0.80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74E24" w14:textId="77777777" w:rsidR="00AA2EEB" w:rsidRPr="00855F3C" w:rsidRDefault="00AA2EEB">
            <w:pPr>
              <w:pStyle w:val="NormalWeb"/>
              <w:spacing w:before="0" w:beforeAutospacing="0" w:after="0" w:afterAutospacing="0"/>
            </w:pPr>
            <w:r w:rsidRPr="00855F3C">
              <w:rPr>
                <w:color w:val="000000"/>
              </w:rPr>
              <w:t>1133.54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D92BF" w14:textId="77777777" w:rsidR="00AA2EEB" w:rsidRPr="00855F3C" w:rsidRDefault="00AA2EEB">
            <w:pPr>
              <w:pStyle w:val="NormalWeb"/>
              <w:spacing w:before="0" w:beforeAutospacing="0" w:after="0" w:afterAutospacing="0"/>
            </w:pPr>
            <w:r w:rsidRPr="00855F3C">
              <w:rPr>
                <w:color w:val="000000"/>
              </w:rPr>
              <w:t>99.899</w:t>
            </w:r>
          </w:p>
        </w:tc>
      </w:tr>
      <w:tr w:rsidR="00AA2EEB" w:rsidRPr="00855F3C" w14:paraId="7D1E69A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AF98F" w14:textId="77777777" w:rsidR="00AA2EEB" w:rsidRPr="00855F3C" w:rsidRDefault="00AA2EEB">
            <w:pPr>
              <w:pStyle w:val="NormalWeb"/>
              <w:spacing w:before="0" w:beforeAutospacing="0" w:after="0" w:afterAutospacing="0"/>
            </w:pPr>
            <w:r w:rsidRPr="00855F3C">
              <w:rPr>
                <w:color w:val="000000"/>
              </w:rPr>
              <w:lastRenderedPageBreak/>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4A64F" w14:textId="77777777" w:rsidR="00AA2EEB" w:rsidRPr="00855F3C" w:rsidRDefault="00AA2EEB">
            <w:pPr>
              <w:pStyle w:val="NormalWeb"/>
              <w:spacing w:before="0" w:beforeAutospacing="0" w:after="0" w:afterAutospacing="0"/>
            </w:pPr>
            <w:r w:rsidRPr="00855F3C">
              <w:rPr>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D09DB"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FD247" w14:textId="77777777" w:rsidR="00AA2EEB" w:rsidRPr="00855F3C" w:rsidRDefault="00AA2EEB">
            <w:pPr>
              <w:pStyle w:val="NormalWeb"/>
              <w:spacing w:before="0" w:beforeAutospacing="0" w:after="0" w:afterAutospacing="0"/>
            </w:pPr>
            <w:r w:rsidRPr="00855F3C">
              <w:rPr>
                <w:color w:val="000000"/>
              </w:rPr>
              <w:t>1424.6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2BEB8" w14:textId="77777777" w:rsidR="00AA2EEB" w:rsidRPr="00855F3C" w:rsidRDefault="00AA2EEB">
            <w:pPr>
              <w:pStyle w:val="NormalWeb"/>
              <w:spacing w:before="0" w:beforeAutospacing="0" w:after="0" w:afterAutospacing="0"/>
            </w:pPr>
            <w:r w:rsidRPr="00855F3C">
              <w:rPr>
                <w:b/>
                <w:bCs/>
                <w:color w:val="000000"/>
              </w:rPr>
              <w:t xml:space="preserve">0.77 </w:t>
            </w:r>
            <w:r w:rsidRPr="00855F3C">
              <w:rPr>
                <w:color w:val="404040"/>
                <w:shd w:val="clear" w:color="auto" w:fill="FFFFFF"/>
              </w:rPr>
              <w:t>±</w:t>
            </w:r>
            <w:r w:rsidRPr="00855F3C">
              <w:rPr>
                <w:b/>
                <w:bCs/>
                <w:color w:val="000000"/>
              </w:rPr>
              <w:t xml:space="preserve"> 0.75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B52EA" w14:textId="77777777" w:rsidR="00AA2EEB" w:rsidRPr="00855F3C" w:rsidRDefault="00AA2EEB">
            <w:pPr>
              <w:pStyle w:val="NormalWeb"/>
              <w:spacing w:before="0" w:beforeAutospacing="0" w:after="0" w:afterAutospacing="0"/>
            </w:pPr>
            <w:r w:rsidRPr="00855F3C">
              <w:rPr>
                <w:color w:val="000000"/>
              </w:rPr>
              <w:t>1423.83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8AC14" w14:textId="77777777" w:rsidR="00AA2EEB" w:rsidRPr="00855F3C" w:rsidRDefault="00AA2EEB">
            <w:pPr>
              <w:pStyle w:val="NormalWeb"/>
              <w:spacing w:before="0" w:beforeAutospacing="0" w:after="0" w:afterAutospacing="0"/>
            </w:pPr>
            <w:r w:rsidRPr="00855F3C">
              <w:rPr>
                <w:color w:val="000000"/>
              </w:rPr>
              <w:t>99.946</w:t>
            </w:r>
          </w:p>
        </w:tc>
      </w:tr>
    </w:tbl>
    <w:p w14:paraId="04FCA41E" w14:textId="108F76B1" w:rsidR="00AA2EEB" w:rsidRPr="00855F3C" w:rsidRDefault="00AA2EEB">
      <w:pPr>
        <w:pStyle w:val="NormalWeb"/>
        <w:spacing w:before="0" w:beforeAutospacing="0" w:after="0" w:afterAutospacing="0"/>
      </w:pPr>
      <w:r w:rsidRPr="00855F3C">
        <w:rPr>
          <w:b/>
          <w:bCs/>
          <w:color w:val="000000"/>
        </w:rPr>
        <w:t>Table 3: Biosorption performance of Chunky Orange Peels</w:t>
      </w:r>
    </w:p>
    <w:tbl>
      <w:tblPr>
        <w:tblW w:w="9360" w:type="dxa"/>
        <w:tblCellMar>
          <w:top w:w="15" w:type="dxa"/>
          <w:left w:w="15" w:type="dxa"/>
          <w:bottom w:w="15" w:type="dxa"/>
          <w:right w:w="15" w:type="dxa"/>
        </w:tblCellMar>
        <w:tblLook w:val="04A0" w:firstRow="1" w:lastRow="0" w:firstColumn="1" w:lastColumn="0" w:noHBand="0" w:noVBand="1"/>
      </w:tblPr>
      <w:tblGrid>
        <w:gridCol w:w="754"/>
        <w:gridCol w:w="1365"/>
        <w:gridCol w:w="1629"/>
        <w:gridCol w:w="1332"/>
        <w:gridCol w:w="1609"/>
        <w:gridCol w:w="1328"/>
        <w:gridCol w:w="1343"/>
      </w:tblGrid>
      <w:tr w:rsidR="00AA2EEB" w:rsidRPr="00855F3C" w14:paraId="0D6841A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0D4AF" w14:textId="77777777" w:rsidR="00AA2EEB" w:rsidRPr="00855F3C" w:rsidRDefault="00AA2EEB">
            <w:pPr>
              <w:pStyle w:val="NormalWeb"/>
              <w:spacing w:before="0" w:beforeAutospacing="0" w:after="0" w:afterAutospacing="0"/>
            </w:pPr>
            <w:r w:rsidRPr="00855F3C">
              <w:rPr>
                <w:b/>
                <w:bCs/>
                <w:color w:val="000000"/>
              </w:rPr>
              <w:t>S/No.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C29D8" w14:textId="77777777" w:rsidR="00AA2EEB" w:rsidRPr="00855F3C" w:rsidRDefault="00AA2EEB">
            <w:pPr>
              <w:pStyle w:val="NormalWeb"/>
              <w:spacing w:before="0" w:beforeAutospacing="0" w:after="0" w:afterAutospacing="0"/>
            </w:pPr>
            <w:r w:rsidRPr="00855F3C">
              <w:rPr>
                <w:b/>
                <w:bCs/>
                <w:color w:val="000000"/>
              </w:rPr>
              <w:t>Volume Taken from Stock Solution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E2F71" w14:textId="77777777" w:rsidR="00AA2EEB" w:rsidRPr="00855F3C" w:rsidRDefault="00AA2EEB">
            <w:pPr>
              <w:pStyle w:val="NormalWeb"/>
              <w:spacing w:before="0" w:beforeAutospacing="0" w:after="0" w:afterAutospacing="0"/>
            </w:pPr>
            <w:r w:rsidRPr="00855F3C">
              <w:rPr>
                <w:b/>
                <w:bCs/>
                <w:color w:val="000000"/>
              </w:rPr>
              <w:t>Initial Cr Conc. In Volumes Taken from Stock Solution (mg/L)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ED214" w14:textId="77777777" w:rsidR="00AA2EEB" w:rsidRPr="00855F3C" w:rsidRDefault="00AA2EEB">
            <w:pPr>
              <w:pStyle w:val="NormalWeb"/>
              <w:spacing w:before="0" w:beforeAutospacing="0" w:after="0" w:afterAutospacing="0"/>
            </w:pPr>
            <w:r w:rsidRPr="00855F3C">
              <w:rPr>
                <w:b/>
                <w:bCs/>
                <w:color w:val="000000"/>
              </w:rPr>
              <w:t>Cr Conc. In Final Volume (100ml)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DFC72" w14:textId="77777777" w:rsidR="00AA2EEB" w:rsidRPr="00855F3C" w:rsidRDefault="00AA2EEB">
            <w:pPr>
              <w:pStyle w:val="NormalWeb"/>
              <w:spacing w:before="0" w:beforeAutospacing="0" w:after="0" w:afterAutospacing="0"/>
            </w:pPr>
            <w:r w:rsidRPr="00855F3C">
              <w:rPr>
                <w:b/>
                <w:bCs/>
                <w:color w:val="000000"/>
              </w:rPr>
              <w:t>Residual Cr Conc. After Treatment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A5737" w14:textId="77777777" w:rsidR="00AA2EEB" w:rsidRPr="00855F3C" w:rsidRDefault="00AA2EEB">
            <w:pPr>
              <w:pStyle w:val="NormalWeb"/>
              <w:spacing w:before="0" w:beforeAutospacing="0" w:after="0" w:afterAutospacing="0"/>
            </w:pPr>
            <w:r w:rsidRPr="00855F3C">
              <w:rPr>
                <w:b/>
                <w:bCs/>
                <w:color w:val="000000"/>
              </w:rPr>
              <w:t>Cr Conc. Removed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0AAE1" w14:textId="77777777" w:rsidR="00AA2EEB" w:rsidRPr="00855F3C" w:rsidRDefault="00AA2EEB">
            <w:pPr>
              <w:pStyle w:val="NormalWeb"/>
              <w:spacing w:before="0" w:beforeAutospacing="0" w:after="0" w:afterAutospacing="0"/>
            </w:pPr>
            <w:r w:rsidRPr="00855F3C">
              <w:rPr>
                <w:b/>
                <w:bCs/>
                <w:color w:val="000000"/>
              </w:rPr>
              <w:t>% Reduction </w:t>
            </w:r>
          </w:p>
        </w:tc>
      </w:tr>
      <w:tr w:rsidR="00AA2EEB" w:rsidRPr="00855F3C" w14:paraId="0D2C14B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C2558" w14:textId="77777777" w:rsidR="00AA2EEB" w:rsidRPr="00855F3C" w:rsidRDefault="00AA2EEB">
            <w:pPr>
              <w:pStyle w:val="NormalWeb"/>
              <w:spacing w:before="0" w:beforeAutospacing="0" w:after="0" w:afterAutospacing="0"/>
            </w:pPr>
            <w:r w:rsidRPr="00855F3C">
              <w:rPr>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19436" w14:textId="77777777" w:rsidR="00AA2EEB" w:rsidRPr="00855F3C" w:rsidRDefault="00AA2EEB">
            <w:pPr>
              <w:pStyle w:val="NormalWeb"/>
              <w:spacing w:before="0" w:beforeAutospacing="0" w:after="0" w:afterAutospacing="0"/>
            </w:pPr>
            <w:r w:rsidRPr="00855F3C">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F9D07"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80555"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18E62" w14:textId="77777777" w:rsidR="00AA2EEB" w:rsidRPr="00855F3C" w:rsidRDefault="00AA2EEB">
            <w:pPr>
              <w:pStyle w:val="NormalWeb"/>
              <w:spacing w:before="0" w:beforeAutospacing="0" w:after="0" w:afterAutospacing="0"/>
            </w:pPr>
            <w:r w:rsidRPr="00855F3C">
              <w:rPr>
                <w:b/>
                <w:bCs/>
                <w:color w:val="000000"/>
              </w:rPr>
              <w:t xml:space="preserve">0.425 </w:t>
            </w:r>
            <w:r w:rsidRPr="00855F3C">
              <w:rPr>
                <w:color w:val="404040"/>
                <w:shd w:val="clear" w:color="auto" w:fill="FFFFFF"/>
              </w:rPr>
              <w:t>±</w:t>
            </w:r>
            <w:r w:rsidRPr="00855F3C">
              <w:rPr>
                <w:b/>
                <w:bCs/>
                <w:color w:val="000000"/>
              </w:rPr>
              <w:t xml:space="preserve"> 0.035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00CDC" w14:textId="77777777" w:rsidR="00AA2EEB" w:rsidRPr="00855F3C" w:rsidRDefault="00AA2EEB">
            <w:pPr>
              <w:pStyle w:val="NormalWeb"/>
              <w:spacing w:before="0" w:beforeAutospacing="0" w:after="0" w:afterAutospacing="0"/>
            </w:pPr>
            <w:r w:rsidRPr="00855F3C">
              <w:rPr>
                <w:color w:val="000000"/>
              </w:rPr>
              <w:t>284.495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A23CC" w14:textId="77777777" w:rsidR="00AA2EEB" w:rsidRPr="00855F3C" w:rsidRDefault="00AA2EEB">
            <w:pPr>
              <w:pStyle w:val="NormalWeb"/>
              <w:spacing w:before="0" w:beforeAutospacing="0" w:after="0" w:afterAutospacing="0"/>
            </w:pPr>
            <w:r w:rsidRPr="00855F3C">
              <w:rPr>
                <w:color w:val="000000"/>
              </w:rPr>
              <w:t>99.851</w:t>
            </w:r>
          </w:p>
        </w:tc>
      </w:tr>
      <w:tr w:rsidR="00AA2EEB" w:rsidRPr="00855F3C" w14:paraId="3B387C9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36E85" w14:textId="77777777" w:rsidR="00AA2EEB" w:rsidRPr="00855F3C" w:rsidRDefault="00AA2EEB">
            <w:pPr>
              <w:pStyle w:val="NormalWeb"/>
              <w:spacing w:before="0" w:beforeAutospacing="0" w:after="0" w:afterAutospacing="0"/>
            </w:pPr>
            <w:r w:rsidRPr="00855F3C">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3CD71" w14:textId="77777777" w:rsidR="00AA2EEB" w:rsidRPr="00855F3C" w:rsidRDefault="00AA2EEB">
            <w:pPr>
              <w:pStyle w:val="NormalWeb"/>
              <w:spacing w:before="0" w:beforeAutospacing="0" w:after="0" w:afterAutospacing="0"/>
            </w:pPr>
            <w:r w:rsidRPr="00855F3C">
              <w:rPr>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D3BE5"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FA3D8" w14:textId="77777777" w:rsidR="00AA2EEB" w:rsidRPr="00855F3C" w:rsidRDefault="00AA2EEB">
            <w:pPr>
              <w:pStyle w:val="NormalWeb"/>
              <w:spacing w:before="0" w:beforeAutospacing="0" w:after="0" w:afterAutospacing="0"/>
            </w:pPr>
            <w:r w:rsidRPr="00855F3C">
              <w:rPr>
                <w:color w:val="000000"/>
              </w:rPr>
              <w:t>569.84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D85A4" w14:textId="77777777" w:rsidR="00AA2EEB" w:rsidRPr="00855F3C" w:rsidRDefault="00AA2EEB">
            <w:pPr>
              <w:pStyle w:val="NormalWeb"/>
              <w:spacing w:before="0" w:beforeAutospacing="0" w:after="0" w:afterAutospacing="0"/>
            </w:pPr>
            <w:r w:rsidRPr="00855F3C">
              <w:rPr>
                <w:b/>
                <w:bCs/>
                <w:color w:val="000000"/>
              </w:rPr>
              <w:t xml:space="preserve">0.343 </w:t>
            </w:r>
            <w:r w:rsidRPr="00855F3C">
              <w:rPr>
                <w:color w:val="404040"/>
                <w:shd w:val="clear" w:color="auto" w:fill="FFFFFF"/>
              </w:rPr>
              <w:t>±</w:t>
            </w:r>
            <w:r w:rsidRPr="00855F3C">
              <w:rPr>
                <w:b/>
                <w:bCs/>
                <w:color w:val="000000"/>
              </w:rPr>
              <w:t xml:space="preserve"> 0.012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C94D5" w14:textId="77777777" w:rsidR="00AA2EEB" w:rsidRPr="00855F3C" w:rsidRDefault="00AA2EEB">
            <w:pPr>
              <w:pStyle w:val="NormalWeb"/>
              <w:spacing w:before="0" w:beforeAutospacing="0" w:after="0" w:afterAutospacing="0"/>
            </w:pPr>
            <w:r w:rsidRPr="00855F3C">
              <w:rPr>
                <w:color w:val="000000"/>
              </w:rPr>
              <w:t>569.495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68852" w14:textId="77777777" w:rsidR="00AA2EEB" w:rsidRPr="00855F3C" w:rsidRDefault="00AA2EEB">
            <w:pPr>
              <w:pStyle w:val="NormalWeb"/>
              <w:spacing w:before="0" w:beforeAutospacing="0" w:after="0" w:afterAutospacing="0"/>
            </w:pPr>
            <w:r w:rsidRPr="00855F3C">
              <w:rPr>
                <w:color w:val="000000"/>
              </w:rPr>
              <w:t>99.939</w:t>
            </w:r>
          </w:p>
        </w:tc>
      </w:tr>
      <w:tr w:rsidR="00AA2EEB" w:rsidRPr="00855F3C" w14:paraId="4193B6C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FAB29" w14:textId="77777777" w:rsidR="00AA2EEB" w:rsidRPr="00855F3C" w:rsidRDefault="00AA2EEB">
            <w:pPr>
              <w:pStyle w:val="NormalWeb"/>
              <w:spacing w:before="0" w:beforeAutospacing="0" w:after="0" w:afterAutospacing="0"/>
            </w:pPr>
            <w:r w:rsidRPr="00855F3C">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5E743" w14:textId="77777777" w:rsidR="00AA2EEB" w:rsidRPr="00855F3C" w:rsidRDefault="00AA2EEB">
            <w:pPr>
              <w:pStyle w:val="NormalWeb"/>
              <w:spacing w:before="0" w:beforeAutospacing="0" w:after="0" w:afterAutospacing="0"/>
            </w:pPr>
            <w:r w:rsidRPr="00855F3C">
              <w:rPr>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5C4FE"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3066F" w14:textId="77777777" w:rsidR="00AA2EEB" w:rsidRPr="00855F3C" w:rsidRDefault="00AA2EEB">
            <w:pPr>
              <w:pStyle w:val="NormalWeb"/>
              <w:spacing w:before="0" w:beforeAutospacing="0" w:after="0" w:afterAutospacing="0"/>
            </w:pPr>
            <w:r w:rsidRPr="00855F3C">
              <w:rPr>
                <w:color w:val="000000"/>
              </w:rPr>
              <w:t>854.76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AB913" w14:textId="77777777" w:rsidR="00AA2EEB" w:rsidRPr="00855F3C" w:rsidRDefault="00AA2EEB">
            <w:pPr>
              <w:pStyle w:val="NormalWeb"/>
              <w:spacing w:before="0" w:beforeAutospacing="0" w:after="0" w:afterAutospacing="0"/>
            </w:pPr>
            <w:r w:rsidRPr="00855F3C">
              <w:rPr>
                <w:b/>
                <w:bCs/>
                <w:color w:val="000000"/>
              </w:rPr>
              <w:t xml:space="preserve">0.225 </w:t>
            </w:r>
            <w:r w:rsidRPr="00855F3C">
              <w:rPr>
                <w:color w:val="404040"/>
                <w:shd w:val="clear" w:color="auto" w:fill="FFFFFF"/>
              </w:rPr>
              <w:t>±</w:t>
            </w:r>
            <w:r w:rsidRPr="00855F3C">
              <w:rPr>
                <w:b/>
                <w:bCs/>
                <w:color w:val="000000"/>
              </w:rPr>
              <w:t xml:space="preserve"> 0.005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AE533" w14:textId="77777777" w:rsidR="00AA2EEB" w:rsidRPr="00855F3C" w:rsidRDefault="00AA2EEB">
            <w:pPr>
              <w:pStyle w:val="NormalWeb"/>
              <w:spacing w:before="0" w:beforeAutospacing="0" w:after="0" w:afterAutospacing="0"/>
            </w:pPr>
            <w:r w:rsidRPr="00855F3C">
              <w:rPr>
                <w:color w:val="000000"/>
              </w:rPr>
              <w:t>854.535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77A18" w14:textId="77777777" w:rsidR="00AA2EEB" w:rsidRPr="00855F3C" w:rsidRDefault="00AA2EEB">
            <w:pPr>
              <w:pStyle w:val="NormalWeb"/>
              <w:spacing w:before="0" w:beforeAutospacing="0" w:after="0" w:afterAutospacing="0"/>
            </w:pPr>
            <w:r w:rsidRPr="00855F3C">
              <w:rPr>
                <w:color w:val="000000"/>
              </w:rPr>
              <w:t>99.974</w:t>
            </w:r>
          </w:p>
        </w:tc>
      </w:tr>
      <w:tr w:rsidR="00AA2EEB" w:rsidRPr="00855F3C" w14:paraId="5A2238C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796E1" w14:textId="77777777" w:rsidR="00AA2EEB" w:rsidRPr="00855F3C" w:rsidRDefault="00AA2EEB">
            <w:pPr>
              <w:pStyle w:val="NormalWeb"/>
              <w:spacing w:before="0" w:beforeAutospacing="0" w:after="0" w:afterAutospacing="0"/>
            </w:pPr>
            <w:r w:rsidRPr="00855F3C">
              <w:rPr>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4247C" w14:textId="77777777" w:rsidR="00AA2EEB" w:rsidRPr="00855F3C" w:rsidRDefault="00AA2EEB">
            <w:pPr>
              <w:pStyle w:val="NormalWeb"/>
              <w:spacing w:before="0" w:beforeAutospacing="0" w:after="0" w:afterAutospacing="0"/>
            </w:pPr>
            <w:r w:rsidRPr="00855F3C">
              <w:rPr>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86E5B"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E7393" w14:textId="77777777" w:rsidR="00AA2EEB" w:rsidRPr="00855F3C" w:rsidRDefault="00AA2EEB">
            <w:pPr>
              <w:pStyle w:val="NormalWeb"/>
              <w:spacing w:before="0" w:beforeAutospacing="0" w:after="0" w:afterAutospacing="0"/>
            </w:pPr>
            <w:r w:rsidRPr="00855F3C">
              <w:rPr>
                <w:color w:val="000000"/>
              </w:rPr>
              <w:t>1139.68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4920F" w14:textId="77777777" w:rsidR="00AA2EEB" w:rsidRPr="00855F3C" w:rsidRDefault="00AA2EEB">
            <w:pPr>
              <w:pStyle w:val="NormalWeb"/>
              <w:spacing w:before="0" w:beforeAutospacing="0" w:after="0" w:afterAutospacing="0"/>
            </w:pPr>
            <w:r w:rsidRPr="00855F3C">
              <w:rPr>
                <w:b/>
                <w:bCs/>
                <w:color w:val="000000"/>
              </w:rPr>
              <w:t xml:space="preserve">0.06 </w:t>
            </w:r>
            <w:r w:rsidRPr="00855F3C">
              <w:rPr>
                <w:color w:val="404040"/>
                <w:shd w:val="clear" w:color="auto" w:fill="FFFFFF"/>
              </w:rPr>
              <w:t>±</w:t>
            </w:r>
            <w:r w:rsidRPr="00855F3C">
              <w:rPr>
                <w:b/>
                <w:bCs/>
                <w:color w:val="000000"/>
              </w:rPr>
              <w:t xml:space="preserve"> 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44A7B" w14:textId="77777777" w:rsidR="00AA2EEB" w:rsidRPr="00855F3C" w:rsidRDefault="00AA2EEB">
            <w:pPr>
              <w:pStyle w:val="NormalWeb"/>
              <w:spacing w:before="0" w:beforeAutospacing="0" w:after="0" w:afterAutospacing="0"/>
            </w:pPr>
            <w:r w:rsidRPr="00855F3C">
              <w:rPr>
                <w:color w:val="000000"/>
              </w:rPr>
              <w:t>1134.62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9FBEB" w14:textId="77777777" w:rsidR="00AA2EEB" w:rsidRPr="00855F3C" w:rsidRDefault="00AA2EEB">
            <w:pPr>
              <w:pStyle w:val="NormalWeb"/>
              <w:spacing w:before="0" w:beforeAutospacing="0" w:after="0" w:afterAutospacing="0"/>
            </w:pPr>
            <w:r w:rsidRPr="00855F3C">
              <w:rPr>
                <w:color w:val="000000"/>
              </w:rPr>
              <w:t>99.995</w:t>
            </w:r>
          </w:p>
        </w:tc>
      </w:tr>
      <w:tr w:rsidR="00AA2EEB" w:rsidRPr="00855F3C" w14:paraId="749BD86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99617" w14:textId="77777777" w:rsidR="00AA2EEB" w:rsidRPr="00855F3C" w:rsidRDefault="00AA2EEB">
            <w:pPr>
              <w:pStyle w:val="NormalWeb"/>
              <w:spacing w:before="0" w:beforeAutospacing="0" w:after="0" w:afterAutospacing="0"/>
            </w:pPr>
            <w:r w:rsidRPr="00855F3C">
              <w:rPr>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FE219" w14:textId="77777777" w:rsidR="00AA2EEB" w:rsidRPr="00855F3C" w:rsidRDefault="00AA2EEB">
            <w:pPr>
              <w:pStyle w:val="NormalWeb"/>
              <w:spacing w:before="0" w:beforeAutospacing="0" w:after="0" w:afterAutospacing="0"/>
            </w:pPr>
            <w:r w:rsidRPr="00855F3C">
              <w:rPr>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1A896"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D2B41" w14:textId="77777777" w:rsidR="00AA2EEB" w:rsidRPr="00855F3C" w:rsidRDefault="00AA2EEB">
            <w:pPr>
              <w:pStyle w:val="NormalWeb"/>
              <w:spacing w:before="0" w:beforeAutospacing="0" w:after="0" w:afterAutospacing="0"/>
            </w:pPr>
            <w:r w:rsidRPr="00855F3C">
              <w:rPr>
                <w:color w:val="000000"/>
              </w:rPr>
              <w:t>1424.6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12F42" w14:textId="77777777" w:rsidR="00AA2EEB" w:rsidRPr="00855F3C" w:rsidRDefault="00AA2EEB">
            <w:pPr>
              <w:pStyle w:val="NormalWeb"/>
              <w:spacing w:before="0" w:beforeAutospacing="0" w:after="0" w:afterAutospacing="0"/>
            </w:pPr>
            <w:r w:rsidRPr="00855F3C">
              <w:rPr>
                <w:b/>
                <w:bCs/>
                <w:color w:val="000000"/>
              </w:rPr>
              <w:t xml:space="preserve">0.075 </w:t>
            </w:r>
            <w:r w:rsidRPr="00855F3C">
              <w:rPr>
                <w:color w:val="404040"/>
                <w:shd w:val="clear" w:color="auto" w:fill="FFFFFF"/>
              </w:rPr>
              <w:t>±</w:t>
            </w:r>
            <w:r w:rsidRPr="00855F3C">
              <w:rPr>
                <w:b/>
                <w:bCs/>
                <w:color w:val="000000"/>
              </w:rPr>
              <w:t xml:space="preserve"> 0.005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EDE3B" w14:textId="77777777" w:rsidR="00AA2EEB" w:rsidRPr="00855F3C" w:rsidRDefault="00AA2EEB">
            <w:pPr>
              <w:pStyle w:val="NormalWeb"/>
              <w:spacing w:before="0" w:beforeAutospacing="0" w:after="0" w:afterAutospacing="0"/>
            </w:pPr>
            <w:r w:rsidRPr="00855F3C">
              <w:rPr>
                <w:color w:val="000000"/>
              </w:rPr>
              <w:t>1424.525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03C74" w14:textId="77777777" w:rsidR="00AA2EEB" w:rsidRPr="00855F3C" w:rsidRDefault="00AA2EEB">
            <w:pPr>
              <w:pStyle w:val="NormalWeb"/>
              <w:spacing w:before="0" w:beforeAutospacing="0" w:after="0" w:afterAutospacing="0"/>
            </w:pPr>
            <w:r w:rsidRPr="00855F3C">
              <w:rPr>
                <w:color w:val="000000"/>
              </w:rPr>
              <w:t>99.995</w:t>
            </w:r>
          </w:p>
        </w:tc>
      </w:tr>
    </w:tbl>
    <w:p w14:paraId="19C9ABFB" w14:textId="77777777" w:rsidR="00AA2EEB" w:rsidRPr="00855F3C" w:rsidRDefault="00AA2EEB">
      <w:pPr>
        <w:spacing w:after="240"/>
        <w:rPr>
          <w:rFonts w:ascii="Times New Roman" w:eastAsia="Times New Roman" w:hAnsi="Times New Roman" w:cs="Times New Roman"/>
        </w:rPr>
      </w:pPr>
    </w:p>
    <w:p w14:paraId="68D77773" w14:textId="4A8886E9" w:rsidR="00AA2EEB" w:rsidRPr="00855F3C" w:rsidRDefault="00AA2EEB">
      <w:pPr>
        <w:pStyle w:val="NormalWeb"/>
        <w:spacing w:before="0" w:beforeAutospacing="0" w:after="0" w:afterAutospacing="0"/>
      </w:pPr>
      <w:r w:rsidRPr="00855F3C">
        <w:rPr>
          <w:b/>
          <w:bCs/>
          <w:color w:val="000000"/>
        </w:rPr>
        <w:t xml:space="preserve">Table </w:t>
      </w:r>
      <w:r w:rsidR="00B36AEF">
        <w:rPr>
          <w:b/>
          <w:bCs/>
          <w:color w:val="000000"/>
        </w:rPr>
        <w:t>4</w:t>
      </w:r>
      <w:r w:rsidRPr="00855F3C">
        <w:rPr>
          <w:b/>
          <w:bCs/>
          <w:color w:val="000000"/>
        </w:rPr>
        <w:t>: Biosorption performance of Pulverised Orange Peel </w:t>
      </w:r>
    </w:p>
    <w:tbl>
      <w:tblPr>
        <w:tblW w:w="9360" w:type="dxa"/>
        <w:tblCellMar>
          <w:top w:w="15" w:type="dxa"/>
          <w:left w:w="15" w:type="dxa"/>
          <w:bottom w:w="15" w:type="dxa"/>
          <w:right w:w="15" w:type="dxa"/>
        </w:tblCellMar>
        <w:tblLook w:val="04A0" w:firstRow="1" w:lastRow="0" w:firstColumn="1" w:lastColumn="0" w:noHBand="0" w:noVBand="1"/>
      </w:tblPr>
      <w:tblGrid>
        <w:gridCol w:w="754"/>
        <w:gridCol w:w="1365"/>
        <w:gridCol w:w="1629"/>
        <w:gridCol w:w="1332"/>
        <w:gridCol w:w="1609"/>
        <w:gridCol w:w="1328"/>
        <w:gridCol w:w="1343"/>
      </w:tblGrid>
      <w:tr w:rsidR="00AA2EEB" w:rsidRPr="00855F3C" w14:paraId="558940E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E6A9E" w14:textId="77777777" w:rsidR="00AA2EEB" w:rsidRPr="00855F3C" w:rsidRDefault="00AA2EEB">
            <w:pPr>
              <w:pStyle w:val="NormalWeb"/>
              <w:spacing w:before="0" w:beforeAutospacing="0" w:after="0" w:afterAutospacing="0"/>
            </w:pPr>
            <w:r w:rsidRPr="00855F3C">
              <w:rPr>
                <w:b/>
                <w:bCs/>
                <w:color w:val="000000"/>
              </w:rPr>
              <w:t>S/No.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D0232" w14:textId="77777777" w:rsidR="00AA2EEB" w:rsidRPr="00855F3C" w:rsidRDefault="00AA2EEB">
            <w:pPr>
              <w:pStyle w:val="NormalWeb"/>
              <w:spacing w:before="0" w:beforeAutospacing="0" w:after="0" w:afterAutospacing="0"/>
            </w:pPr>
            <w:r w:rsidRPr="00855F3C">
              <w:rPr>
                <w:b/>
                <w:bCs/>
                <w:color w:val="000000"/>
              </w:rPr>
              <w:t>Volume Taken from Stock Solution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A06FC" w14:textId="77777777" w:rsidR="00AA2EEB" w:rsidRPr="00855F3C" w:rsidRDefault="00AA2EEB">
            <w:pPr>
              <w:pStyle w:val="NormalWeb"/>
              <w:spacing w:before="0" w:beforeAutospacing="0" w:after="0" w:afterAutospacing="0"/>
            </w:pPr>
            <w:r w:rsidRPr="00855F3C">
              <w:rPr>
                <w:b/>
                <w:bCs/>
                <w:color w:val="000000"/>
              </w:rPr>
              <w:t>Initial Cr Conc. In Volumes Taken from Stock Solution (mg/L)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AF50C" w14:textId="77777777" w:rsidR="00AA2EEB" w:rsidRPr="00855F3C" w:rsidRDefault="00AA2EEB">
            <w:pPr>
              <w:pStyle w:val="NormalWeb"/>
              <w:spacing w:before="0" w:beforeAutospacing="0" w:after="0" w:afterAutospacing="0"/>
            </w:pPr>
            <w:r w:rsidRPr="00855F3C">
              <w:rPr>
                <w:b/>
                <w:bCs/>
                <w:color w:val="000000"/>
              </w:rPr>
              <w:t>Cr Conc. In Final Volume (100ml)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79ECE" w14:textId="77777777" w:rsidR="00AA2EEB" w:rsidRPr="00855F3C" w:rsidRDefault="00AA2EEB">
            <w:pPr>
              <w:pStyle w:val="NormalWeb"/>
              <w:spacing w:before="0" w:beforeAutospacing="0" w:after="0" w:afterAutospacing="0"/>
            </w:pPr>
            <w:r w:rsidRPr="00855F3C">
              <w:rPr>
                <w:b/>
                <w:bCs/>
                <w:color w:val="000000"/>
              </w:rPr>
              <w:t>Residual Cr Conc. After Treatment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42FB0" w14:textId="77777777" w:rsidR="00AA2EEB" w:rsidRPr="00855F3C" w:rsidRDefault="00AA2EEB">
            <w:pPr>
              <w:pStyle w:val="NormalWeb"/>
              <w:spacing w:before="0" w:beforeAutospacing="0" w:after="0" w:afterAutospacing="0"/>
            </w:pPr>
            <w:r w:rsidRPr="00855F3C">
              <w:rPr>
                <w:b/>
                <w:bCs/>
                <w:color w:val="000000"/>
              </w:rPr>
              <w:t>Cr Conc. Removed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6272A" w14:textId="77777777" w:rsidR="00AA2EEB" w:rsidRPr="00855F3C" w:rsidRDefault="00AA2EEB">
            <w:pPr>
              <w:pStyle w:val="NormalWeb"/>
              <w:spacing w:before="0" w:beforeAutospacing="0" w:after="0" w:afterAutospacing="0"/>
            </w:pPr>
            <w:r w:rsidRPr="00855F3C">
              <w:rPr>
                <w:b/>
                <w:bCs/>
                <w:color w:val="000000"/>
              </w:rPr>
              <w:t>% Reduction </w:t>
            </w:r>
          </w:p>
        </w:tc>
      </w:tr>
      <w:tr w:rsidR="00AA2EEB" w:rsidRPr="00855F3C" w14:paraId="2302033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B1B03" w14:textId="77777777" w:rsidR="00AA2EEB" w:rsidRPr="00855F3C" w:rsidRDefault="00AA2EEB">
            <w:pPr>
              <w:pStyle w:val="NormalWeb"/>
              <w:spacing w:before="0" w:beforeAutospacing="0" w:after="0" w:afterAutospacing="0"/>
            </w:pPr>
            <w:r w:rsidRPr="00855F3C">
              <w:rPr>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7EDB3" w14:textId="77777777" w:rsidR="00AA2EEB" w:rsidRPr="00855F3C" w:rsidRDefault="00AA2EEB">
            <w:pPr>
              <w:pStyle w:val="NormalWeb"/>
              <w:spacing w:before="0" w:beforeAutospacing="0" w:after="0" w:afterAutospacing="0"/>
            </w:pPr>
            <w:r w:rsidRPr="00855F3C">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6BAED"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DFA33"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46A24" w14:textId="77777777" w:rsidR="00AA2EEB" w:rsidRPr="00855F3C" w:rsidRDefault="00AA2EEB">
            <w:pPr>
              <w:pStyle w:val="NormalWeb"/>
              <w:spacing w:before="0" w:beforeAutospacing="0" w:after="0" w:afterAutospacing="0"/>
            </w:pPr>
            <w:r w:rsidRPr="00855F3C">
              <w:rPr>
                <w:b/>
                <w:bCs/>
                <w:color w:val="000000"/>
              </w:rPr>
              <w:t xml:space="preserve">0.46 </w:t>
            </w:r>
            <w:r w:rsidRPr="00855F3C">
              <w:rPr>
                <w:color w:val="404040"/>
                <w:shd w:val="clear" w:color="auto" w:fill="FFFFFF"/>
              </w:rPr>
              <w:t>±</w:t>
            </w:r>
            <w:r w:rsidRPr="00855F3C">
              <w:rPr>
                <w:b/>
                <w:bCs/>
                <w:color w:val="000000"/>
              </w:rPr>
              <w:t xml:space="preserve"> 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8CB56" w14:textId="77777777" w:rsidR="00AA2EEB" w:rsidRPr="00855F3C" w:rsidRDefault="00AA2EEB">
            <w:pPr>
              <w:pStyle w:val="NormalWeb"/>
              <w:spacing w:before="0" w:beforeAutospacing="0" w:after="0" w:afterAutospacing="0"/>
            </w:pPr>
            <w:r w:rsidRPr="00855F3C">
              <w:rPr>
                <w:color w:val="000000"/>
              </w:rPr>
              <w:t>284.46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D5711" w14:textId="77777777" w:rsidR="00AA2EEB" w:rsidRPr="00855F3C" w:rsidRDefault="00AA2EEB">
            <w:pPr>
              <w:pStyle w:val="NormalWeb"/>
              <w:spacing w:before="0" w:beforeAutospacing="0" w:after="0" w:afterAutospacing="0"/>
            </w:pPr>
            <w:r w:rsidRPr="00855F3C">
              <w:rPr>
                <w:color w:val="000000"/>
              </w:rPr>
              <w:t>99.839</w:t>
            </w:r>
          </w:p>
        </w:tc>
      </w:tr>
      <w:tr w:rsidR="00AA2EEB" w:rsidRPr="00855F3C" w14:paraId="3C12D01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12460" w14:textId="77777777" w:rsidR="00AA2EEB" w:rsidRPr="00855F3C" w:rsidRDefault="00AA2EEB">
            <w:pPr>
              <w:pStyle w:val="NormalWeb"/>
              <w:spacing w:before="0" w:beforeAutospacing="0" w:after="0" w:afterAutospacing="0"/>
            </w:pPr>
            <w:r w:rsidRPr="00855F3C">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D4BD9" w14:textId="77777777" w:rsidR="00AA2EEB" w:rsidRPr="00855F3C" w:rsidRDefault="00AA2EEB">
            <w:pPr>
              <w:pStyle w:val="NormalWeb"/>
              <w:spacing w:before="0" w:beforeAutospacing="0" w:after="0" w:afterAutospacing="0"/>
            </w:pPr>
            <w:r w:rsidRPr="00855F3C">
              <w:rPr>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3768E"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824AA" w14:textId="77777777" w:rsidR="00AA2EEB" w:rsidRPr="00855F3C" w:rsidRDefault="00AA2EEB">
            <w:pPr>
              <w:pStyle w:val="NormalWeb"/>
              <w:spacing w:before="0" w:beforeAutospacing="0" w:after="0" w:afterAutospacing="0"/>
            </w:pPr>
            <w:r w:rsidRPr="00855F3C">
              <w:rPr>
                <w:color w:val="000000"/>
              </w:rPr>
              <w:t>569.84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369FF" w14:textId="77777777" w:rsidR="00AA2EEB" w:rsidRPr="00855F3C" w:rsidRDefault="00AA2EEB">
            <w:pPr>
              <w:pStyle w:val="NormalWeb"/>
              <w:spacing w:before="0" w:beforeAutospacing="0" w:after="0" w:afterAutospacing="0"/>
            </w:pPr>
            <w:r w:rsidRPr="00855F3C">
              <w:rPr>
                <w:b/>
                <w:bCs/>
                <w:color w:val="000000"/>
              </w:rPr>
              <w:t xml:space="preserve">0.415 </w:t>
            </w:r>
            <w:r w:rsidRPr="00855F3C">
              <w:rPr>
                <w:color w:val="404040"/>
                <w:shd w:val="clear" w:color="auto" w:fill="FFFFFF"/>
              </w:rPr>
              <w:t>±</w:t>
            </w:r>
            <w:r w:rsidRPr="00855F3C">
              <w:rPr>
                <w:b/>
                <w:bCs/>
                <w:color w:val="000000"/>
              </w:rPr>
              <w:t xml:space="preserve"> 0.015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6261D" w14:textId="77777777" w:rsidR="00AA2EEB" w:rsidRPr="00855F3C" w:rsidRDefault="00AA2EEB">
            <w:pPr>
              <w:pStyle w:val="NormalWeb"/>
              <w:spacing w:before="0" w:beforeAutospacing="0" w:after="0" w:afterAutospacing="0"/>
            </w:pPr>
            <w:r w:rsidRPr="00855F3C">
              <w:rPr>
                <w:color w:val="000000"/>
              </w:rPr>
              <w:t>569.425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11580" w14:textId="77777777" w:rsidR="00AA2EEB" w:rsidRPr="00855F3C" w:rsidRDefault="00AA2EEB">
            <w:pPr>
              <w:pStyle w:val="NormalWeb"/>
              <w:spacing w:before="0" w:beforeAutospacing="0" w:after="0" w:afterAutospacing="0"/>
            </w:pPr>
            <w:r w:rsidRPr="00855F3C">
              <w:rPr>
                <w:color w:val="000000"/>
              </w:rPr>
              <w:t>99.927</w:t>
            </w:r>
          </w:p>
        </w:tc>
      </w:tr>
      <w:tr w:rsidR="00AA2EEB" w:rsidRPr="00855F3C" w14:paraId="1083C19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55D6B" w14:textId="77777777" w:rsidR="00AA2EEB" w:rsidRPr="00855F3C" w:rsidRDefault="00AA2EEB">
            <w:pPr>
              <w:pStyle w:val="NormalWeb"/>
              <w:spacing w:before="0" w:beforeAutospacing="0" w:after="0" w:afterAutospacing="0"/>
            </w:pPr>
            <w:r w:rsidRPr="00855F3C">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D96A9" w14:textId="77777777" w:rsidR="00AA2EEB" w:rsidRPr="00855F3C" w:rsidRDefault="00AA2EEB">
            <w:pPr>
              <w:pStyle w:val="NormalWeb"/>
              <w:spacing w:before="0" w:beforeAutospacing="0" w:after="0" w:afterAutospacing="0"/>
            </w:pPr>
            <w:r w:rsidRPr="00855F3C">
              <w:rPr>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97B21"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58180" w14:textId="77777777" w:rsidR="00AA2EEB" w:rsidRPr="00855F3C" w:rsidRDefault="00AA2EEB">
            <w:pPr>
              <w:pStyle w:val="NormalWeb"/>
              <w:spacing w:before="0" w:beforeAutospacing="0" w:after="0" w:afterAutospacing="0"/>
            </w:pPr>
            <w:r w:rsidRPr="00855F3C">
              <w:rPr>
                <w:color w:val="000000"/>
              </w:rPr>
              <w:t>854.76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5BD2E" w14:textId="77777777" w:rsidR="00AA2EEB" w:rsidRPr="00855F3C" w:rsidRDefault="00AA2EEB">
            <w:pPr>
              <w:pStyle w:val="NormalWeb"/>
              <w:spacing w:before="0" w:beforeAutospacing="0" w:after="0" w:afterAutospacing="0"/>
            </w:pPr>
            <w:r w:rsidRPr="00855F3C">
              <w:rPr>
                <w:b/>
                <w:bCs/>
                <w:color w:val="000000"/>
              </w:rPr>
              <w:t xml:space="preserve">0.27 </w:t>
            </w:r>
            <w:r w:rsidRPr="00855F3C">
              <w:rPr>
                <w:color w:val="404040"/>
                <w:shd w:val="clear" w:color="auto" w:fill="FFFFFF"/>
              </w:rPr>
              <w:t>±</w:t>
            </w:r>
            <w:r w:rsidRPr="00855F3C">
              <w:rPr>
                <w:b/>
                <w:bCs/>
                <w:color w:val="000000"/>
              </w:rPr>
              <w:t xml:space="preserve"> 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75199" w14:textId="77777777" w:rsidR="00AA2EEB" w:rsidRPr="00855F3C" w:rsidRDefault="00AA2EEB">
            <w:pPr>
              <w:pStyle w:val="NormalWeb"/>
              <w:spacing w:before="0" w:beforeAutospacing="0" w:after="0" w:afterAutospacing="0"/>
            </w:pPr>
            <w:r w:rsidRPr="00855F3C">
              <w:rPr>
                <w:color w:val="000000"/>
              </w:rPr>
              <w:t>854.49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223CA" w14:textId="77777777" w:rsidR="00AA2EEB" w:rsidRPr="00855F3C" w:rsidRDefault="00AA2EEB">
            <w:pPr>
              <w:pStyle w:val="NormalWeb"/>
              <w:spacing w:before="0" w:beforeAutospacing="0" w:after="0" w:afterAutospacing="0"/>
            </w:pPr>
            <w:r w:rsidRPr="00855F3C">
              <w:rPr>
                <w:color w:val="000000"/>
              </w:rPr>
              <w:t>99.968</w:t>
            </w:r>
          </w:p>
        </w:tc>
      </w:tr>
      <w:tr w:rsidR="00AA2EEB" w:rsidRPr="00855F3C" w14:paraId="42BABBD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79DF2" w14:textId="77777777" w:rsidR="00AA2EEB" w:rsidRPr="00855F3C" w:rsidRDefault="00AA2EEB">
            <w:pPr>
              <w:pStyle w:val="NormalWeb"/>
              <w:spacing w:before="0" w:beforeAutospacing="0" w:after="0" w:afterAutospacing="0"/>
            </w:pPr>
            <w:r w:rsidRPr="00855F3C">
              <w:rPr>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314B3" w14:textId="77777777" w:rsidR="00AA2EEB" w:rsidRPr="00855F3C" w:rsidRDefault="00AA2EEB">
            <w:pPr>
              <w:pStyle w:val="NormalWeb"/>
              <w:spacing w:before="0" w:beforeAutospacing="0" w:after="0" w:afterAutospacing="0"/>
            </w:pPr>
            <w:r w:rsidRPr="00855F3C">
              <w:rPr>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DCAF4"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FC7C2" w14:textId="77777777" w:rsidR="00AA2EEB" w:rsidRPr="00855F3C" w:rsidRDefault="00AA2EEB">
            <w:pPr>
              <w:pStyle w:val="NormalWeb"/>
              <w:spacing w:before="0" w:beforeAutospacing="0" w:after="0" w:afterAutospacing="0"/>
            </w:pPr>
            <w:r w:rsidRPr="00855F3C">
              <w:rPr>
                <w:color w:val="000000"/>
              </w:rPr>
              <w:t>1139.68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F4481" w14:textId="77777777" w:rsidR="00AA2EEB" w:rsidRPr="00855F3C" w:rsidRDefault="00AA2EEB">
            <w:pPr>
              <w:pStyle w:val="NormalWeb"/>
              <w:spacing w:before="0" w:beforeAutospacing="0" w:after="0" w:afterAutospacing="0"/>
            </w:pPr>
            <w:r w:rsidRPr="00855F3C">
              <w:rPr>
                <w:b/>
                <w:bCs/>
                <w:color w:val="000000"/>
              </w:rPr>
              <w:t xml:space="preserve">0.12 </w:t>
            </w:r>
            <w:r w:rsidRPr="00855F3C">
              <w:rPr>
                <w:color w:val="404040"/>
                <w:shd w:val="clear" w:color="auto" w:fill="FFFFFF"/>
              </w:rPr>
              <w:t>±</w:t>
            </w:r>
            <w:r w:rsidRPr="00855F3C">
              <w:rPr>
                <w:b/>
                <w:bCs/>
                <w:color w:val="000000"/>
              </w:rPr>
              <w:t xml:space="preserve"> 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3D956" w14:textId="77777777" w:rsidR="00AA2EEB" w:rsidRPr="00855F3C" w:rsidRDefault="00AA2EEB">
            <w:pPr>
              <w:pStyle w:val="NormalWeb"/>
              <w:spacing w:before="0" w:beforeAutospacing="0" w:after="0" w:afterAutospacing="0"/>
            </w:pPr>
            <w:r w:rsidRPr="00855F3C">
              <w:rPr>
                <w:color w:val="000000"/>
              </w:rPr>
              <w:t>1134.56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5953A" w14:textId="77777777" w:rsidR="00AA2EEB" w:rsidRPr="00855F3C" w:rsidRDefault="00AA2EEB">
            <w:pPr>
              <w:pStyle w:val="NormalWeb"/>
              <w:spacing w:before="0" w:beforeAutospacing="0" w:after="0" w:afterAutospacing="0"/>
            </w:pPr>
            <w:r w:rsidRPr="00855F3C">
              <w:rPr>
                <w:color w:val="000000"/>
              </w:rPr>
              <w:t>99.989</w:t>
            </w:r>
          </w:p>
        </w:tc>
      </w:tr>
      <w:tr w:rsidR="00AA2EEB" w:rsidRPr="00855F3C" w14:paraId="26C9ACE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61FC6" w14:textId="77777777" w:rsidR="00AA2EEB" w:rsidRPr="00855F3C" w:rsidRDefault="00AA2EEB">
            <w:pPr>
              <w:pStyle w:val="NormalWeb"/>
              <w:spacing w:before="0" w:beforeAutospacing="0" w:after="0" w:afterAutospacing="0"/>
            </w:pPr>
            <w:r w:rsidRPr="00855F3C">
              <w:rPr>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DA687" w14:textId="77777777" w:rsidR="00AA2EEB" w:rsidRPr="00855F3C" w:rsidRDefault="00AA2EEB">
            <w:pPr>
              <w:pStyle w:val="NormalWeb"/>
              <w:spacing w:before="0" w:beforeAutospacing="0" w:after="0" w:afterAutospacing="0"/>
            </w:pPr>
            <w:r w:rsidRPr="00855F3C">
              <w:rPr>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A5A57"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89885" w14:textId="77777777" w:rsidR="00AA2EEB" w:rsidRPr="00855F3C" w:rsidRDefault="00AA2EEB">
            <w:pPr>
              <w:pStyle w:val="NormalWeb"/>
              <w:spacing w:before="0" w:beforeAutospacing="0" w:after="0" w:afterAutospacing="0"/>
            </w:pPr>
            <w:r w:rsidRPr="00855F3C">
              <w:rPr>
                <w:color w:val="000000"/>
              </w:rPr>
              <w:t>1424.6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FE2C8" w14:textId="77777777" w:rsidR="00AA2EEB" w:rsidRPr="00855F3C" w:rsidRDefault="00AA2EEB">
            <w:pPr>
              <w:pStyle w:val="NormalWeb"/>
              <w:spacing w:before="0" w:beforeAutospacing="0" w:after="0" w:afterAutospacing="0"/>
            </w:pPr>
            <w:r w:rsidRPr="00855F3C">
              <w:rPr>
                <w:b/>
                <w:bCs/>
                <w:color w:val="000000"/>
              </w:rPr>
              <w:t xml:space="preserve">0.08 </w:t>
            </w:r>
            <w:r w:rsidRPr="00855F3C">
              <w:rPr>
                <w:color w:val="404040"/>
                <w:shd w:val="clear" w:color="auto" w:fill="FFFFFF"/>
              </w:rPr>
              <w:t>±</w:t>
            </w:r>
            <w:r w:rsidRPr="00855F3C">
              <w:rPr>
                <w:b/>
                <w:bCs/>
                <w:color w:val="000000"/>
              </w:rPr>
              <w:t xml:space="preserve"> 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C02E6" w14:textId="77777777" w:rsidR="00AA2EEB" w:rsidRPr="00855F3C" w:rsidRDefault="00AA2EEB">
            <w:pPr>
              <w:pStyle w:val="NormalWeb"/>
              <w:spacing w:before="0" w:beforeAutospacing="0" w:after="0" w:afterAutospacing="0"/>
            </w:pPr>
            <w:r w:rsidRPr="00855F3C">
              <w:rPr>
                <w:color w:val="000000"/>
              </w:rPr>
              <w:t>1424.52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80F24" w14:textId="77777777" w:rsidR="00AA2EEB" w:rsidRPr="00855F3C" w:rsidRDefault="00AA2EEB">
            <w:pPr>
              <w:pStyle w:val="NormalWeb"/>
              <w:spacing w:before="0" w:beforeAutospacing="0" w:after="0" w:afterAutospacing="0"/>
            </w:pPr>
            <w:r w:rsidRPr="00855F3C">
              <w:rPr>
                <w:color w:val="000000"/>
              </w:rPr>
              <w:t>99.994</w:t>
            </w:r>
          </w:p>
        </w:tc>
      </w:tr>
    </w:tbl>
    <w:p w14:paraId="21FABEB6" w14:textId="77777777" w:rsidR="00AA2EEB" w:rsidRPr="00855F3C" w:rsidRDefault="00AA2EEB">
      <w:pPr>
        <w:rPr>
          <w:rFonts w:ascii="Times New Roman" w:eastAsia="Times New Roman" w:hAnsi="Times New Roman" w:cs="Times New Roman"/>
        </w:rPr>
      </w:pPr>
    </w:p>
    <w:p w14:paraId="76D54F9A" w14:textId="11CF182A" w:rsidR="00AA2EEB" w:rsidRPr="00855F3C" w:rsidRDefault="00AA2EEB" w:rsidP="001D734E">
      <w:pPr>
        <w:pStyle w:val="NormalWeb"/>
        <w:spacing w:before="0" w:beforeAutospacing="0" w:after="0" w:afterAutospacing="0"/>
        <w:rPr>
          <w:color w:val="000000"/>
        </w:rPr>
      </w:pPr>
      <w:r w:rsidRPr="00855F3C">
        <w:rPr>
          <w:color w:val="000000"/>
        </w:rPr>
        <w:t xml:space="preserve">The results presented showed that all three biosorbents achieved very high </w:t>
      </w:r>
      <w:proofErr w:type="gramStart"/>
      <w:r w:rsidRPr="00855F3C">
        <w:rPr>
          <w:color w:val="000000"/>
        </w:rPr>
        <w:t>Cr(</w:t>
      </w:r>
      <w:proofErr w:type="gramEnd"/>
      <w:r w:rsidRPr="00855F3C">
        <w:rPr>
          <w:color w:val="000000"/>
        </w:rPr>
        <w:t xml:space="preserve">VI) removal efficiencies (99.66–99.995 %) across the initial concentration range of 284.92–1424.60 mg/L using only 2g biosorbent per 100 mL and 30 minutes contact time. The residual concentrations were reduced to 1.24 mg/L and below with many values approaching or meeting the EPA total chromium limit of 0.1 mg/L </w:t>
      </w:r>
      <w:r w:rsidRPr="00855F3C">
        <w:rPr>
          <w:color w:val="000000"/>
        </w:rPr>
        <w:lastRenderedPageBreak/>
        <w:t>(EPA, n.d.; Madala and Shah, 2026) and nearing the WHO provisional guideline of 0.05 mg/L (</w:t>
      </w:r>
      <w:proofErr w:type="spellStart"/>
      <w:r w:rsidRPr="00855F3C">
        <w:rPr>
          <w:color w:val="000000"/>
        </w:rPr>
        <w:t>Georgaki</w:t>
      </w:r>
      <w:proofErr w:type="spellEnd"/>
      <w:r w:rsidRPr="00855F3C">
        <w:rPr>
          <w:color w:val="000000"/>
        </w:rPr>
        <w:t xml:space="preserve"> et al., 2023).</w:t>
      </w:r>
    </w:p>
    <w:p w14:paraId="0E7C14C9" w14:textId="77777777" w:rsidR="001D734E" w:rsidRPr="00855F3C" w:rsidRDefault="001D734E" w:rsidP="001D734E">
      <w:pPr>
        <w:pStyle w:val="NormalWeb"/>
        <w:spacing w:before="0" w:beforeAutospacing="0" w:after="0" w:afterAutospacing="0"/>
      </w:pPr>
    </w:p>
    <w:p w14:paraId="0AB4BCD6" w14:textId="4D84D4D0" w:rsidR="00AA2EEB" w:rsidRPr="00855F3C" w:rsidRDefault="00AA2EEB" w:rsidP="001D734E">
      <w:pPr>
        <w:pStyle w:val="NormalWeb"/>
        <w:spacing w:before="0" w:beforeAutospacing="0" w:after="0" w:afterAutospacing="0"/>
        <w:rPr>
          <w:color w:val="000000"/>
        </w:rPr>
      </w:pPr>
      <w:r w:rsidRPr="00855F3C">
        <w:rPr>
          <w:color w:val="000000"/>
        </w:rPr>
        <w:t xml:space="preserve">The comparative </w:t>
      </w:r>
      <w:r w:rsidR="0088370C" w:rsidRPr="00855F3C">
        <w:rPr>
          <w:color w:val="000000"/>
        </w:rPr>
        <w:t>biosorption</w:t>
      </w:r>
      <w:r w:rsidRPr="00855F3C">
        <w:rPr>
          <w:color w:val="000000"/>
        </w:rPr>
        <w:t xml:space="preserve"> performance of the three different biosorbents is presented in table </w:t>
      </w:r>
      <w:r w:rsidR="00B36AEF">
        <w:rPr>
          <w:color w:val="000000"/>
        </w:rPr>
        <w:t>5</w:t>
      </w:r>
      <w:r w:rsidRPr="00855F3C">
        <w:rPr>
          <w:color w:val="000000"/>
        </w:rPr>
        <w:t xml:space="preserve"> and figure 1</w:t>
      </w:r>
    </w:p>
    <w:p w14:paraId="73470F7A" w14:textId="77777777" w:rsidR="001D734E" w:rsidRPr="00855F3C" w:rsidRDefault="001D734E" w:rsidP="001D734E">
      <w:pPr>
        <w:pStyle w:val="NormalWeb"/>
        <w:spacing w:before="0" w:beforeAutospacing="0" w:after="0" w:afterAutospacing="0"/>
      </w:pPr>
    </w:p>
    <w:p w14:paraId="52BD0DEC" w14:textId="361BC0A9" w:rsidR="00AA2EEB" w:rsidRPr="00855F3C" w:rsidRDefault="00AA2EEB">
      <w:pPr>
        <w:pStyle w:val="NormalWeb"/>
        <w:spacing w:before="0" w:beforeAutospacing="0" w:after="0" w:afterAutospacing="0"/>
      </w:pPr>
      <w:r w:rsidRPr="00855F3C">
        <w:rPr>
          <w:b/>
          <w:bCs/>
          <w:color w:val="000000"/>
        </w:rPr>
        <w:t xml:space="preserve">Table </w:t>
      </w:r>
      <w:r w:rsidR="00B36AEF">
        <w:rPr>
          <w:b/>
          <w:bCs/>
          <w:color w:val="000000"/>
        </w:rPr>
        <w:t>5</w:t>
      </w:r>
      <w:r w:rsidRPr="00855F3C">
        <w:rPr>
          <w:b/>
          <w:bCs/>
          <w:color w:val="000000"/>
        </w:rPr>
        <w:t xml:space="preserve"> Comparative </w:t>
      </w:r>
      <w:r w:rsidR="005464FE" w:rsidRPr="00855F3C">
        <w:rPr>
          <w:b/>
          <w:bCs/>
          <w:color w:val="000000"/>
        </w:rPr>
        <w:t>Biosorption</w:t>
      </w:r>
      <w:r w:rsidRPr="00855F3C">
        <w:rPr>
          <w:b/>
          <w:bCs/>
          <w:color w:val="000000"/>
        </w:rPr>
        <w:t xml:space="preserve"> Performance of the Biosorbents </w:t>
      </w:r>
    </w:p>
    <w:tbl>
      <w:tblPr>
        <w:tblW w:w="9360" w:type="dxa"/>
        <w:tblCellMar>
          <w:top w:w="15" w:type="dxa"/>
          <w:left w:w="15" w:type="dxa"/>
          <w:bottom w:w="15" w:type="dxa"/>
          <w:right w:w="15" w:type="dxa"/>
        </w:tblCellMar>
        <w:tblLook w:val="04A0" w:firstRow="1" w:lastRow="0" w:firstColumn="1" w:lastColumn="0" w:noHBand="0" w:noVBand="1"/>
      </w:tblPr>
      <w:tblGrid>
        <w:gridCol w:w="754"/>
        <w:gridCol w:w="1303"/>
        <w:gridCol w:w="1524"/>
        <w:gridCol w:w="1267"/>
        <w:gridCol w:w="1410"/>
        <w:gridCol w:w="1617"/>
        <w:gridCol w:w="1485"/>
      </w:tblGrid>
      <w:tr w:rsidR="00AA2EEB" w:rsidRPr="00855F3C" w14:paraId="11FA598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BE8B5" w14:textId="77777777" w:rsidR="00AA2EEB" w:rsidRPr="00855F3C" w:rsidRDefault="00AA2EEB">
            <w:pPr>
              <w:pStyle w:val="NormalWeb"/>
              <w:spacing w:before="0" w:beforeAutospacing="0" w:after="0" w:afterAutospacing="0"/>
            </w:pPr>
            <w:r w:rsidRPr="00855F3C">
              <w:rPr>
                <w:b/>
                <w:bCs/>
                <w:color w:val="000000"/>
              </w:rPr>
              <w:t>S/No.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B36A7" w14:textId="77777777" w:rsidR="00AA2EEB" w:rsidRPr="00855F3C" w:rsidRDefault="00AA2EEB">
            <w:pPr>
              <w:pStyle w:val="NormalWeb"/>
              <w:spacing w:before="0" w:beforeAutospacing="0" w:after="0" w:afterAutospacing="0"/>
            </w:pPr>
            <w:r w:rsidRPr="00855F3C">
              <w:rPr>
                <w:b/>
                <w:bCs/>
                <w:color w:val="000000"/>
              </w:rPr>
              <w:t>Volume Taken from Stock Solution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C88C5" w14:textId="77777777" w:rsidR="00AA2EEB" w:rsidRPr="00855F3C" w:rsidRDefault="00AA2EEB">
            <w:pPr>
              <w:pStyle w:val="NormalWeb"/>
              <w:spacing w:before="0" w:beforeAutospacing="0" w:after="0" w:afterAutospacing="0"/>
            </w:pPr>
            <w:r w:rsidRPr="00855F3C">
              <w:rPr>
                <w:b/>
                <w:bCs/>
                <w:color w:val="000000"/>
              </w:rPr>
              <w:t>Initial Cr Conc. In Volumes Taken from Stock Solution (mg/L)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7E12F" w14:textId="77777777" w:rsidR="00AA2EEB" w:rsidRPr="00855F3C" w:rsidRDefault="00AA2EEB">
            <w:pPr>
              <w:pStyle w:val="NormalWeb"/>
              <w:spacing w:before="0" w:beforeAutospacing="0" w:after="0" w:afterAutospacing="0"/>
            </w:pPr>
            <w:r w:rsidRPr="00855F3C">
              <w:rPr>
                <w:b/>
                <w:bCs/>
                <w:color w:val="000000"/>
              </w:rPr>
              <w:t>Cr Conc. In Final Volume (100ml)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685F7" w14:textId="77777777" w:rsidR="00AA2EEB" w:rsidRPr="00855F3C" w:rsidRDefault="00AA2EEB">
            <w:pPr>
              <w:pStyle w:val="NormalWeb"/>
              <w:spacing w:before="0" w:beforeAutospacing="0" w:after="0" w:afterAutospacing="0"/>
            </w:pPr>
            <w:r w:rsidRPr="00855F3C">
              <w:rPr>
                <w:b/>
                <w:bCs/>
                <w:color w:val="000000"/>
              </w:rPr>
              <w:t>Cr Conc. Removed (mg/L) by Nipa Foam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E2FEB" w14:textId="77777777" w:rsidR="00AA2EEB" w:rsidRPr="00855F3C" w:rsidRDefault="00AA2EEB">
            <w:pPr>
              <w:pStyle w:val="NormalWeb"/>
              <w:spacing w:before="0" w:beforeAutospacing="0" w:after="0" w:afterAutospacing="0"/>
            </w:pPr>
            <w:r w:rsidRPr="00855F3C">
              <w:rPr>
                <w:b/>
                <w:bCs/>
                <w:color w:val="000000"/>
              </w:rPr>
              <w:t>Cr Conc. Removed (mg/L) by Pulverised Orange Peel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12662" w14:textId="77777777" w:rsidR="00AA2EEB" w:rsidRPr="00855F3C" w:rsidRDefault="00AA2EEB">
            <w:pPr>
              <w:pStyle w:val="NormalWeb"/>
              <w:spacing w:before="0" w:beforeAutospacing="0" w:after="0" w:afterAutospacing="0"/>
            </w:pPr>
            <w:r w:rsidRPr="00855F3C">
              <w:rPr>
                <w:b/>
                <w:bCs/>
                <w:color w:val="000000"/>
              </w:rPr>
              <w:t>Cr Conc. Removed (mg/L) by Chunk Orange Peels</w:t>
            </w:r>
          </w:p>
        </w:tc>
      </w:tr>
      <w:tr w:rsidR="00AA2EEB" w:rsidRPr="00855F3C" w14:paraId="2747F6E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9D81A" w14:textId="77777777" w:rsidR="00AA2EEB" w:rsidRPr="00855F3C" w:rsidRDefault="00AA2EEB">
            <w:pPr>
              <w:pStyle w:val="NormalWeb"/>
              <w:spacing w:before="0" w:beforeAutospacing="0" w:after="0" w:afterAutospacing="0"/>
            </w:pPr>
            <w:r w:rsidRPr="00855F3C">
              <w:rPr>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43689" w14:textId="77777777" w:rsidR="00AA2EEB" w:rsidRPr="00855F3C" w:rsidRDefault="00AA2EEB">
            <w:pPr>
              <w:pStyle w:val="NormalWeb"/>
              <w:spacing w:before="0" w:beforeAutospacing="0" w:after="0" w:afterAutospacing="0"/>
            </w:pPr>
            <w:r w:rsidRPr="00855F3C">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CFE7B"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BB748"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33612" w14:textId="77777777" w:rsidR="00AA2EEB" w:rsidRPr="00855F3C" w:rsidRDefault="00AA2EEB">
            <w:pPr>
              <w:pStyle w:val="NormalWeb"/>
              <w:spacing w:before="0" w:beforeAutospacing="0" w:after="0" w:afterAutospacing="0"/>
            </w:pPr>
            <w:r w:rsidRPr="00855F3C">
              <w:rPr>
                <w:color w:val="000000"/>
              </w:rPr>
              <w:t>283.96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E468D" w14:textId="77777777" w:rsidR="00AA2EEB" w:rsidRPr="00855F3C" w:rsidRDefault="00AA2EEB">
            <w:pPr>
              <w:pStyle w:val="NormalWeb"/>
              <w:spacing w:before="0" w:beforeAutospacing="0" w:after="0" w:afterAutospacing="0"/>
            </w:pPr>
            <w:r w:rsidRPr="00855F3C">
              <w:rPr>
                <w:color w:val="000000"/>
              </w:rPr>
              <w:t>284.46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56C4A" w14:textId="77777777" w:rsidR="00AA2EEB" w:rsidRPr="00855F3C" w:rsidRDefault="00AA2EEB">
            <w:pPr>
              <w:pStyle w:val="NormalWeb"/>
              <w:spacing w:before="0" w:beforeAutospacing="0" w:after="0" w:afterAutospacing="0"/>
            </w:pPr>
            <w:r w:rsidRPr="00855F3C">
              <w:rPr>
                <w:color w:val="000000"/>
              </w:rPr>
              <w:t>284.495</w:t>
            </w:r>
          </w:p>
        </w:tc>
      </w:tr>
      <w:tr w:rsidR="00AA2EEB" w:rsidRPr="00855F3C" w14:paraId="26EF79E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8A3BD" w14:textId="77777777" w:rsidR="00AA2EEB" w:rsidRPr="00855F3C" w:rsidRDefault="00AA2EEB">
            <w:pPr>
              <w:pStyle w:val="NormalWeb"/>
              <w:spacing w:before="0" w:beforeAutospacing="0" w:after="0" w:afterAutospacing="0"/>
            </w:pPr>
            <w:r w:rsidRPr="00855F3C">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E41A2" w14:textId="77777777" w:rsidR="00AA2EEB" w:rsidRPr="00855F3C" w:rsidRDefault="00AA2EEB">
            <w:pPr>
              <w:pStyle w:val="NormalWeb"/>
              <w:spacing w:before="0" w:beforeAutospacing="0" w:after="0" w:afterAutospacing="0"/>
            </w:pPr>
            <w:r w:rsidRPr="00855F3C">
              <w:rPr>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8B1A1"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335CB" w14:textId="77777777" w:rsidR="00AA2EEB" w:rsidRPr="00855F3C" w:rsidRDefault="00AA2EEB">
            <w:pPr>
              <w:pStyle w:val="NormalWeb"/>
              <w:spacing w:before="0" w:beforeAutospacing="0" w:after="0" w:afterAutospacing="0"/>
            </w:pPr>
            <w:r w:rsidRPr="00855F3C">
              <w:rPr>
                <w:color w:val="000000"/>
              </w:rPr>
              <w:t>569.84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39174" w14:textId="77777777" w:rsidR="00AA2EEB" w:rsidRPr="00855F3C" w:rsidRDefault="00AA2EEB">
            <w:pPr>
              <w:pStyle w:val="NormalWeb"/>
              <w:spacing w:before="0" w:beforeAutospacing="0" w:after="0" w:afterAutospacing="0"/>
            </w:pPr>
            <w:r w:rsidRPr="00855F3C">
              <w:rPr>
                <w:color w:val="000000"/>
              </w:rPr>
              <w:t>568.6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FC76A" w14:textId="77777777" w:rsidR="00AA2EEB" w:rsidRPr="00855F3C" w:rsidRDefault="00AA2EEB">
            <w:pPr>
              <w:pStyle w:val="NormalWeb"/>
              <w:spacing w:before="0" w:beforeAutospacing="0" w:after="0" w:afterAutospacing="0"/>
            </w:pPr>
            <w:r w:rsidRPr="00855F3C">
              <w:rPr>
                <w:color w:val="000000"/>
              </w:rPr>
              <w:t>569.425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1F0CB" w14:textId="77777777" w:rsidR="00AA2EEB" w:rsidRPr="00855F3C" w:rsidRDefault="00AA2EEB">
            <w:pPr>
              <w:pStyle w:val="NormalWeb"/>
              <w:spacing w:before="0" w:beforeAutospacing="0" w:after="0" w:afterAutospacing="0"/>
            </w:pPr>
            <w:r w:rsidRPr="00855F3C">
              <w:rPr>
                <w:color w:val="000000"/>
              </w:rPr>
              <w:t>569.495</w:t>
            </w:r>
          </w:p>
        </w:tc>
      </w:tr>
      <w:tr w:rsidR="00AA2EEB" w:rsidRPr="00855F3C" w14:paraId="060C580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585AA" w14:textId="77777777" w:rsidR="00AA2EEB" w:rsidRPr="00855F3C" w:rsidRDefault="00AA2EEB">
            <w:pPr>
              <w:pStyle w:val="NormalWeb"/>
              <w:spacing w:before="0" w:beforeAutospacing="0" w:after="0" w:afterAutospacing="0"/>
            </w:pPr>
            <w:r w:rsidRPr="00855F3C">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59B4E" w14:textId="77777777" w:rsidR="00AA2EEB" w:rsidRPr="00855F3C" w:rsidRDefault="00AA2EEB">
            <w:pPr>
              <w:pStyle w:val="NormalWeb"/>
              <w:spacing w:before="0" w:beforeAutospacing="0" w:after="0" w:afterAutospacing="0"/>
            </w:pPr>
            <w:r w:rsidRPr="00855F3C">
              <w:rPr>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3E34A"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3738F" w14:textId="77777777" w:rsidR="00AA2EEB" w:rsidRPr="00855F3C" w:rsidRDefault="00AA2EEB">
            <w:pPr>
              <w:pStyle w:val="NormalWeb"/>
              <w:spacing w:before="0" w:beforeAutospacing="0" w:after="0" w:afterAutospacing="0"/>
            </w:pPr>
            <w:r w:rsidRPr="00855F3C">
              <w:rPr>
                <w:color w:val="000000"/>
              </w:rPr>
              <w:t>854.76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52172" w14:textId="77777777" w:rsidR="00AA2EEB" w:rsidRPr="00855F3C" w:rsidRDefault="00AA2EEB">
            <w:pPr>
              <w:pStyle w:val="NormalWeb"/>
              <w:spacing w:before="0" w:beforeAutospacing="0" w:after="0" w:afterAutospacing="0"/>
            </w:pPr>
            <w:r w:rsidRPr="00855F3C">
              <w:rPr>
                <w:color w:val="000000"/>
              </w:rPr>
              <w:t>853.52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0ECDB" w14:textId="77777777" w:rsidR="00AA2EEB" w:rsidRPr="00855F3C" w:rsidRDefault="00AA2EEB">
            <w:pPr>
              <w:pStyle w:val="NormalWeb"/>
              <w:spacing w:before="0" w:beforeAutospacing="0" w:after="0" w:afterAutospacing="0"/>
            </w:pPr>
            <w:r w:rsidRPr="00855F3C">
              <w:rPr>
                <w:color w:val="000000"/>
              </w:rPr>
              <w:t>854.49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B4A40" w14:textId="77777777" w:rsidR="00AA2EEB" w:rsidRPr="00855F3C" w:rsidRDefault="00AA2EEB">
            <w:pPr>
              <w:pStyle w:val="NormalWeb"/>
              <w:spacing w:before="0" w:beforeAutospacing="0" w:after="0" w:afterAutospacing="0"/>
            </w:pPr>
            <w:r w:rsidRPr="00855F3C">
              <w:rPr>
                <w:color w:val="000000"/>
              </w:rPr>
              <w:t>854.535</w:t>
            </w:r>
          </w:p>
        </w:tc>
      </w:tr>
      <w:tr w:rsidR="00AA2EEB" w:rsidRPr="00855F3C" w14:paraId="1924FCC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A227E" w14:textId="77777777" w:rsidR="00AA2EEB" w:rsidRPr="00855F3C" w:rsidRDefault="00AA2EEB">
            <w:pPr>
              <w:pStyle w:val="NormalWeb"/>
              <w:spacing w:before="0" w:beforeAutospacing="0" w:after="0" w:afterAutospacing="0"/>
            </w:pPr>
            <w:r w:rsidRPr="00855F3C">
              <w:rPr>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A11B8" w14:textId="77777777" w:rsidR="00AA2EEB" w:rsidRPr="00855F3C" w:rsidRDefault="00AA2EEB">
            <w:pPr>
              <w:pStyle w:val="NormalWeb"/>
              <w:spacing w:before="0" w:beforeAutospacing="0" w:after="0" w:afterAutospacing="0"/>
            </w:pPr>
            <w:r w:rsidRPr="00855F3C">
              <w:rPr>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6806E"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9EBD4" w14:textId="77777777" w:rsidR="00AA2EEB" w:rsidRPr="00855F3C" w:rsidRDefault="00AA2EEB">
            <w:pPr>
              <w:pStyle w:val="NormalWeb"/>
              <w:spacing w:before="0" w:beforeAutospacing="0" w:after="0" w:afterAutospacing="0"/>
            </w:pPr>
            <w:r w:rsidRPr="00855F3C">
              <w:rPr>
                <w:color w:val="000000"/>
              </w:rPr>
              <w:t>1139.68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90532" w14:textId="77777777" w:rsidR="00AA2EEB" w:rsidRPr="00855F3C" w:rsidRDefault="00AA2EEB">
            <w:pPr>
              <w:pStyle w:val="NormalWeb"/>
              <w:spacing w:before="0" w:beforeAutospacing="0" w:after="0" w:afterAutospacing="0"/>
            </w:pPr>
            <w:r w:rsidRPr="00855F3C">
              <w:rPr>
                <w:color w:val="000000"/>
              </w:rPr>
              <w:t>1133.54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93F90" w14:textId="77777777" w:rsidR="00AA2EEB" w:rsidRPr="00855F3C" w:rsidRDefault="00AA2EEB">
            <w:pPr>
              <w:pStyle w:val="NormalWeb"/>
              <w:spacing w:before="0" w:beforeAutospacing="0" w:after="0" w:afterAutospacing="0"/>
            </w:pPr>
            <w:r w:rsidRPr="00855F3C">
              <w:rPr>
                <w:color w:val="000000"/>
              </w:rPr>
              <w:t>1134.56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8161C" w14:textId="77777777" w:rsidR="00AA2EEB" w:rsidRPr="00855F3C" w:rsidRDefault="00AA2EEB">
            <w:pPr>
              <w:pStyle w:val="NormalWeb"/>
              <w:spacing w:before="0" w:beforeAutospacing="0" w:after="0" w:afterAutospacing="0"/>
            </w:pPr>
            <w:r w:rsidRPr="00855F3C">
              <w:rPr>
                <w:color w:val="000000"/>
              </w:rPr>
              <w:t>1134.62</w:t>
            </w:r>
          </w:p>
        </w:tc>
      </w:tr>
      <w:tr w:rsidR="00AA2EEB" w:rsidRPr="00855F3C" w14:paraId="64B2073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12928" w14:textId="77777777" w:rsidR="00AA2EEB" w:rsidRPr="00855F3C" w:rsidRDefault="00AA2EEB">
            <w:pPr>
              <w:pStyle w:val="NormalWeb"/>
              <w:spacing w:before="0" w:beforeAutospacing="0" w:after="0" w:afterAutospacing="0"/>
            </w:pPr>
            <w:r w:rsidRPr="00855F3C">
              <w:rPr>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4A5BB" w14:textId="77777777" w:rsidR="00AA2EEB" w:rsidRPr="00855F3C" w:rsidRDefault="00AA2EEB">
            <w:pPr>
              <w:pStyle w:val="NormalWeb"/>
              <w:spacing w:before="0" w:beforeAutospacing="0" w:after="0" w:afterAutospacing="0"/>
            </w:pPr>
            <w:r w:rsidRPr="00855F3C">
              <w:rPr>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6D005" w14:textId="77777777" w:rsidR="00AA2EEB" w:rsidRPr="00855F3C" w:rsidRDefault="00AA2EEB">
            <w:pPr>
              <w:pStyle w:val="NormalWeb"/>
              <w:spacing w:before="0" w:beforeAutospacing="0" w:after="0" w:afterAutospacing="0"/>
            </w:pPr>
            <w:r w:rsidRPr="00855F3C">
              <w:rPr>
                <w:color w:val="000000"/>
              </w:rPr>
              <w:t>2849.2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74EE5" w14:textId="77777777" w:rsidR="00AA2EEB" w:rsidRPr="00855F3C" w:rsidRDefault="00AA2EEB">
            <w:pPr>
              <w:pStyle w:val="NormalWeb"/>
              <w:spacing w:before="0" w:beforeAutospacing="0" w:after="0" w:afterAutospacing="0"/>
            </w:pPr>
            <w:r w:rsidRPr="00855F3C">
              <w:rPr>
                <w:color w:val="000000"/>
              </w:rPr>
              <w:t>1424.6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A836F" w14:textId="77777777" w:rsidR="00AA2EEB" w:rsidRPr="00855F3C" w:rsidRDefault="00AA2EEB">
            <w:pPr>
              <w:pStyle w:val="NormalWeb"/>
              <w:spacing w:before="0" w:beforeAutospacing="0" w:after="0" w:afterAutospacing="0"/>
            </w:pPr>
            <w:r w:rsidRPr="00855F3C">
              <w:rPr>
                <w:color w:val="000000"/>
              </w:rPr>
              <w:t>1423.83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0DD70" w14:textId="77777777" w:rsidR="00AA2EEB" w:rsidRPr="00855F3C" w:rsidRDefault="00AA2EEB">
            <w:pPr>
              <w:pStyle w:val="NormalWeb"/>
              <w:spacing w:before="0" w:beforeAutospacing="0" w:after="0" w:afterAutospacing="0"/>
            </w:pPr>
            <w:r w:rsidRPr="00855F3C">
              <w:rPr>
                <w:color w:val="000000"/>
              </w:rPr>
              <w:t>1424.52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C00A8" w14:textId="77777777" w:rsidR="00AA2EEB" w:rsidRPr="00855F3C" w:rsidRDefault="00AA2EEB">
            <w:pPr>
              <w:pStyle w:val="NormalWeb"/>
              <w:spacing w:before="0" w:beforeAutospacing="0" w:after="0" w:afterAutospacing="0"/>
            </w:pPr>
            <w:r w:rsidRPr="00855F3C">
              <w:rPr>
                <w:color w:val="000000"/>
              </w:rPr>
              <w:t>1424.525</w:t>
            </w:r>
          </w:p>
        </w:tc>
      </w:tr>
    </w:tbl>
    <w:p w14:paraId="1CCCCA0A" w14:textId="77777777" w:rsidR="00AA2EEB" w:rsidRPr="00855F3C" w:rsidRDefault="00AA2EEB">
      <w:pPr>
        <w:spacing w:after="240"/>
        <w:rPr>
          <w:rFonts w:ascii="Times New Roman" w:eastAsia="Times New Roman" w:hAnsi="Times New Roman" w:cs="Times New Roman"/>
        </w:rPr>
      </w:pPr>
    </w:p>
    <w:p w14:paraId="59C9F644" w14:textId="151414F0" w:rsidR="00AA2EEB" w:rsidRPr="00855F3C" w:rsidRDefault="00AA2EEB" w:rsidP="00443F33">
      <w:pPr>
        <w:pStyle w:val="NormalWeb"/>
        <w:spacing w:before="0" w:beforeAutospacing="0" w:after="0" w:afterAutospacing="0"/>
      </w:pPr>
      <w:r w:rsidRPr="00855F3C">
        <w:rPr>
          <w:b/>
          <w:bCs/>
          <w:color w:val="000000"/>
        </w:rPr>
        <w:t>Figure .1 % Removal of Cr by Biosorbents</w:t>
      </w:r>
    </w:p>
    <w:p w14:paraId="4AAFE597" w14:textId="76FAA69B" w:rsidR="00443F33" w:rsidRPr="00855F3C" w:rsidRDefault="00CA7C0F">
      <w:pPr>
        <w:pStyle w:val="NormalWeb"/>
        <w:spacing w:before="0" w:beforeAutospacing="0" w:after="0" w:afterAutospacing="0"/>
        <w:rPr>
          <w:color w:val="000000"/>
        </w:rPr>
      </w:pPr>
      <w:r w:rsidRPr="00855F3C">
        <w:rPr>
          <w:noProof/>
        </w:rPr>
        <w:drawing>
          <wp:anchor distT="0" distB="0" distL="114300" distR="114300" simplePos="0" relativeHeight="251658240" behindDoc="0" locked="0" layoutInCell="1" allowOverlap="1" wp14:anchorId="60EFECB3" wp14:editId="05E885CB">
            <wp:simplePos x="0" y="0"/>
            <wp:positionH relativeFrom="column">
              <wp:posOffset>0</wp:posOffset>
            </wp:positionH>
            <wp:positionV relativeFrom="paragraph">
              <wp:posOffset>143510</wp:posOffset>
            </wp:positionV>
            <wp:extent cx="5668010" cy="3134995"/>
            <wp:effectExtent l="0" t="0" r="27940" b="27305"/>
            <wp:wrapTopAndBottom/>
            <wp:docPr id="453935572" name="Chart 1">
              <a:extLst xmlns:a="http://schemas.openxmlformats.org/drawingml/2006/main">
                <a:ext uri="{FF2B5EF4-FFF2-40B4-BE49-F238E27FC236}">
                  <a16:creationId xmlns:a16="http://schemas.microsoft.com/office/drawing/2014/main" id="{FDAB7C20-8971-ED59-A8F4-FC03A51767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33F96FF6" w14:textId="1CDD6E54" w:rsidR="00AA2EEB" w:rsidRPr="00855F3C" w:rsidRDefault="00AA2EEB">
      <w:pPr>
        <w:pStyle w:val="NormalWeb"/>
        <w:spacing w:before="0" w:beforeAutospacing="0" w:after="0" w:afterAutospacing="0"/>
      </w:pPr>
      <w:r w:rsidRPr="00855F3C">
        <w:rPr>
          <w:color w:val="000000"/>
        </w:rPr>
        <w:lastRenderedPageBreak/>
        <w:t xml:space="preserve">Table </w:t>
      </w:r>
      <w:r w:rsidR="00B36AEF">
        <w:rPr>
          <w:color w:val="000000"/>
        </w:rPr>
        <w:t>5</w:t>
      </w:r>
      <w:r w:rsidRPr="00855F3C">
        <w:rPr>
          <w:color w:val="000000"/>
        </w:rPr>
        <w:t xml:space="preserve"> and figure 1 clearly showed that orange peel (both chunky and pulverized) slightly outperformed nipa foam at every concentration. The difference between chunky and pulverized orange peel </w:t>
      </w:r>
      <w:r w:rsidR="00B70916" w:rsidRPr="00855F3C">
        <w:rPr>
          <w:color w:val="000000"/>
        </w:rPr>
        <w:t>though</w:t>
      </w:r>
      <w:r w:rsidRPr="00855F3C">
        <w:rPr>
          <w:color w:val="000000"/>
        </w:rPr>
        <w:t xml:space="preserve"> small, indicat</w:t>
      </w:r>
      <w:r w:rsidR="007B231A" w:rsidRPr="00855F3C">
        <w:rPr>
          <w:color w:val="000000"/>
        </w:rPr>
        <w:t>ed</w:t>
      </w:r>
      <w:r w:rsidRPr="00855F3C">
        <w:rPr>
          <w:color w:val="000000"/>
        </w:rPr>
        <w:t xml:space="preserve"> that the chunky form is practically viable. This supports several literature </w:t>
      </w:r>
      <w:proofErr w:type="gramStart"/>
      <w:r w:rsidRPr="00855F3C">
        <w:rPr>
          <w:color w:val="000000"/>
        </w:rPr>
        <w:t>showing</w:t>
      </w:r>
      <w:proofErr w:type="gramEnd"/>
      <w:r w:rsidRPr="00855F3C">
        <w:rPr>
          <w:color w:val="000000"/>
        </w:rPr>
        <w:t xml:space="preserve"> that particle size affects kinetics and surface availability but does not always drastically alter equilibrium removal when functional groups are abundant (Pertile et al., 2021; Khalfaoui et al., 2024).</w:t>
      </w:r>
    </w:p>
    <w:p w14:paraId="0349015E" w14:textId="77777777" w:rsidR="00AA2EEB" w:rsidRPr="00855F3C" w:rsidRDefault="00AA2EEB">
      <w:pPr>
        <w:rPr>
          <w:rFonts w:ascii="Times New Roman" w:eastAsia="Times New Roman" w:hAnsi="Times New Roman" w:cs="Times New Roman"/>
        </w:rPr>
      </w:pPr>
    </w:p>
    <w:p w14:paraId="22C63430" w14:textId="77777777" w:rsidR="00AA2EEB" w:rsidRPr="00855F3C" w:rsidRDefault="00AA2EEB">
      <w:pPr>
        <w:pStyle w:val="NormalWeb"/>
        <w:spacing w:before="0" w:beforeAutospacing="0" w:after="0" w:afterAutospacing="0"/>
      </w:pPr>
      <w:r w:rsidRPr="00855F3C">
        <w:rPr>
          <w:b/>
          <w:bCs/>
          <w:color w:val="000000"/>
        </w:rPr>
        <w:t>3.2 Discussion </w:t>
      </w:r>
    </w:p>
    <w:p w14:paraId="5715F5B6" w14:textId="6E0C3D48" w:rsidR="00AA2EEB" w:rsidRPr="00855F3C" w:rsidRDefault="00AA2EEB" w:rsidP="00226598">
      <w:pPr>
        <w:pStyle w:val="NormalWeb"/>
        <w:spacing w:before="0" w:beforeAutospacing="0" w:after="0" w:afterAutospacing="0"/>
        <w:rPr>
          <w:color w:val="000000"/>
        </w:rPr>
      </w:pPr>
      <w:r w:rsidRPr="00855F3C">
        <w:rPr>
          <w:color w:val="000000"/>
        </w:rPr>
        <w:t xml:space="preserve">The excellent results of this study align with previous findings on agricultural wastes as effective, low-cost </w:t>
      </w:r>
      <w:proofErr w:type="gramStart"/>
      <w:r w:rsidRPr="00855F3C">
        <w:rPr>
          <w:color w:val="000000"/>
        </w:rPr>
        <w:t>Cr(</w:t>
      </w:r>
      <w:proofErr w:type="gramEnd"/>
      <w:r w:rsidRPr="00855F3C">
        <w:rPr>
          <w:color w:val="000000"/>
        </w:rPr>
        <w:t xml:space="preserve">VI) </w:t>
      </w:r>
      <w:proofErr w:type="spellStart"/>
      <w:r w:rsidRPr="00855F3C">
        <w:rPr>
          <w:color w:val="000000"/>
        </w:rPr>
        <w:t>biosorbents</w:t>
      </w:r>
      <w:proofErr w:type="spellEnd"/>
      <w:r w:rsidRPr="00855F3C">
        <w:rPr>
          <w:color w:val="000000"/>
        </w:rPr>
        <w:t xml:space="preserve"> (</w:t>
      </w:r>
      <w:proofErr w:type="spellStart"/>
      <w:r w:rsidRPr="00855F3C">
        <w:rPr>
          <w:color w:val="000000"/>
        </w:rPr>
        <w:t>Ukhurebor</w:t>
      </w:r>
      <w:proofErr w:type="spellEnd"/>
      <w:r w:rsidRPr="00855F3C">
        <w:rPr>
          <w:color w:val="000000"/>
        </w:rPr>
        <w:t xml:space="preserve"> et al., 2020; Sharma et al., 2021; Murtaza et al., 2023). The high efficiency of the biosorbents may be attributed to electrostatic attraction of anionic </w:t>
      </w:r>
      <w:proofErr w:type="gramStart"/>
      <w:r w:rsidRPr="00855F3C">
        <w:rPr>
          <w:color w:val="000000"/>
        </w:rPr>
        <w:t>Cr(</w:t>
      </w:r>
      <w:proofErr w:type="gramEnd"/>
      <w:r w:rsidRPr="00855F3C">
        <w:rPr>
          <w:color w:val="000000"/>
        </w:rPr>
        <w:t>VI) species (</w:t>
      </w:r>
      <w:proofErr w:type="spellStart"/>
      <w:r w:rsidRPr="00855F3C">
        <w:rPr>
          <w:color w:val="000000"/>
        </w:rPr>
        <w:t>HCrO</w:t>
      </w:r>
      <w:proofErr w:type="spellEnd"/>
      <w:r w:rsidRPr="00855F3C">
        <w:rPr>
          <w:color w:val="000000"/>
        </w:rPr>
        <w:t>₄⁻, Cr₂O₇²⁻) to protonated surface functional groups and partial reduction to Cr(III) (Coetzee et al., 2018; Sharma et al., 2022; Yan et al., 2023). Orange peel’s pectin and cellulose content</w:t>
      </w:r>
      <w:r w:rsidR="00EC29D7" w:rsidRPr="00855F3C">
        <w:rPr>
          <w:color w:val="000000"/>
        </w:rPr>
        <w:t xml:space="preserve"> may have </w:t>
      </w:r>
      <w:r w:rsidRPr="00855F3C">
        <w:rPr>
          <w:color w:val="000000"/>
        </w:rPr>
        <w:t>likely contributed to its superior performance (Janiszewska et al., 2021; Khalfaoui et al., 2024).</w:t>
      </w:r>
    </w:p>
    <w:p w14:paraId="6D576E10" w14:textId="77777777" w:rsidR="00226598" w:rsidRPr="00855F3C" w:rsidRDefault="00226598" w:rsidP="00226598">
      <w:pPr>
        <w:pStyle w:val="NormalWeb"/>
        <w:spacing w:before="0" w:beforeAutospacing="0" w:after="0" w:afterAutospacing="0"/>
      </w:pPr>
    </w:p>
    <w:p w14:paraId="4FCD798B" w14:textId="604AEB10" w:rsidR="00AA2EEB" w:rsidRPr="00855F3C" w:rsidRDefault="00AA2EEB" w:rsidP="00226598">
      <w:pPr>
        <w:pStyle w:val="NormalWeb"/>
        <w:spacing w:before="0" w:beforeAutospacing="0" w:after="0" w:afterAutospacing="0"/>
        <w:rPr>
          <w:color w:val="000000"/>
        </w:rPr>
      </w:pPr>
      <w:r w:rsidRPr="00855F3C">
        <w:rPr>
          <w:color w:val="000000"/>
        </w:rPr>
        <w:t xml:space="preserve">The performance of nipa foam in this study is consistent with earlier reports of this invasive species as a potential adsorbent for heavy metals, including </w:t>
      </w:r>
      <w:proofErr w:type="gramStart"/>
      <w:r w:rsidRPr="00855F3C">
        <w:rPr>
          <w:color w:val="000000"/>
        </w:rPr>
        <w:t>Cr(</w:t>
      </w:r>
      <w:proofErr w:type="gramEnd"/>
      <w:r w:rsidRPr="00855F3C">
        <w:rPr>
          <w:color w:val="000000"/>
        </w:rPr>
        <w:t xml:space="preserve">VI) (maximum capacity ~76.92 mg/g in prior studies). </w:t>
      </w:r>
      <w:proofErr w:type="spellStart"/>
      <w:r w:rsidRPr="00855F3C">
        <w:rPr>
          <w:color w:val="000000"/>
        </w:rPr>
        <w:t>Valorizing</w:t>
      </w:r>
      <w:proofErr w:type="spellEnd"/>
      <w:r w:rsidRPr="00855F3C">
        <w:rPr>
          <w:color w:val="000000"/>
        </w:rPr>
        <w:t xml:space="preserve"> the foam will help address its invasive impact on Niger Delta mangroves while providing a zero-cost local resource.</w:t>
      </w:r>
    </w:p>
    <w:p w14:paraId="7221C0EC" w14:textId="77777777" w:rsidR="00226598" w:rsidRPr="00855F3C" w:rsidRDefault="00226598" w:rsidP="00226598">
      <w:pPr>
        <w:pStyle w:val="NormalWeb"/>
        <w:spacing w:before="0" w:beforeAutospacing="0" w:after="0" w:afterAutospacing="0"/>
      </w:pPr>
    </w:p>
    <w:p w14:paraId="18BCB373" w14:textId="77777777" w:rsidR="00AA2EEB" w:rsidRPr="00855F3C" w:rsidRDefault="00AA2EEB">
      <w:pPr>
        <w:pStyle w:val="NormalWeb"/>
        <w:spacing w:before="0" w:beforeAutospacing="0" w:after="0" w:afterAutospacing="0"/>
      </w:pPr>
      <w:r w:rsidRPr="00855F3C">
        <w:rPr>
          <w:color w:val="000000"/>
        </w:rPr>
        <w:t xml:space="preserve">From an environmental and public health perspective, the ability of these biosorbents to reduce </w:t>
      </w:r>
      <w:proofErr w:type="gramStart"/>
      <w:r w:rsidRPr="00855F3C">
        <w:rPr>
          <w:color w:val="000000"/>
        </w:rPr>
        <w:t>Cr(</w:t>
      </w:r>
      <w:proofErr w:type="gramEnd"/>
      <w:r w:rsidRPr="00855F3C">
        <w:rPr>
          <w:color w:val="000000"/>
        </w:rPr>
        <w:t>VI) to near-regulatory levels mitigates risks of oxidative stress, DNA damage, carcinogenicity and bioaccumulation (Hossini et al., 2022; Shin et al., 2023; Kapoor et al., 2022; Ao et al., 2025). In the Niger Delta where industrial and oil-related effluents elevate chromium levels, this is very relevant (Tumolo et al., 2020; Prasad et al., 2021).</w:t>
      </w:r>
    </w:p>
    <w:p w14:paraId="1A3CFB93" w14:textId="77777777" w:rsidR="00AA2EEB" w:rsidRPr="00855F3C" w:rsidRDefault="00AA2EEB">
      <w:pPr>
        <w:spacing w:after="240"/>
        <w:rPr>
          <w:rFonts w:ascii="Times New Roman" w:eastAsia="Times New Roman" w:hAnsi="Times New Roman" w:cs="Times New Roman"/>
        </w:rPr>
      </w:pPr>
    </w:p>
    <w:p w14:paraId="308C041B" w14:textId="77777777" w:rsidR="00AA2EEB" w:rsidRPr="00855F3C" w:rsidRDefault="00AA2EEB">
      <w:pPr>
        <w:pStyle w:val="NormalWeb"/>
        <w:spacing w:before="0" w:beforeAutospacing="0" w:after="0" w:afterAutospacing="0"/>
      </w:pPr>
      <w:r w:rsidRPr="00855F3C">
        <w:rPr>
          <w:b/>
          <w:bCs/>
          <w:color w:val="000000"/>
        </w:rPr>
        <w:t>4.0 Conclusion</w:t>
      </w:r>
    </w:p>
    <w:p w14:paraId="677E1144" w14:textId="2A251288" w:rsidR="00AA2EEB" w:rsidRPr="00855F3C" w:rsidRDefault="00AA2EEB" w:rsidP="00226598">
      <w:pPr>
        <w:pStyle w:val="NormalWeb"/>
        <w:spacing w:before="0" w:beforeAutospacing="0" w:after="0" w:afterAutospacing="0"/>
        <w:rPr>
          <w:color w:val="000000"/>
        </w:rPr>
      </w:pPr>
      <w:r w:rsidRPr="00855F3C">
        <w:rPr>
          <w:color w:val="000000"/>
        </w:rPr>
        <w:t xml:space="preserve">This study successfully demonstrated the high efficiency of minimally processed </w:t>
      </w:r>
      <w:r w:rsidR="00DA1C44" w:rsidRPr="00855F3C">
        <w:rPr>
          <w:color w:val="000000"/>
        </w:rPr>
        <w:t>n</w:t>
      </w:r>
      <w:r w:rsidRPr="00855F3C">
        <w:rPr>
          <w:color w:val="000000"/>
        </w:rPr>
        <w:t>ipa foam and orange peel (chunky and pulverized forms) as low-cost biosorbents for the removal of hexavalent chromium [</w:t>
      </w:r>
      <w:proofErr w:type="gramStart"/>
      <w:r w:rsidRPr="00855F3C">
        <w:rPr>
          <w:color w:val="000000"/>
        </w:rPr>
        <w:t>Cr(</w:t>
      </w:r>
      <w:proofErr w:type="gramEnd"/>
      <w:r w:rsidRPr="00855F3C">
        <w:rPr>
          <w:color w:val="000000"/>
        </w:rPr>
        <w:t>VI)] from aqueous solutions. Under the experimental conditions of 2g biosorbent per 100 mL, 30 min contact time at 150 rpm, all biosorbents achieved remarkable removal efficiencies from 99.66%, even at high initial concentrations of 284.92 mg/L up to 1424.60 mg/L. Residual chromium levels were consistently reduced to values close to or below regulatory limits set by the EPA (0.1 mg/L) and WHO (0.05 mg/L).</w:t>
      </w:r>
    </w:p>
    <w:p w14:paraId="442283AB" w14:textId="77777777" w:rsidR="00226598" w:rsidRPr="00855F3C" w:rsidRDefault="00226598" w:rsidP="00226598">
      <w:pPr>
        <w:pStyle w:val="NormalWeb"/>
        <w:spacing w:before="0" w:beforeAutospacing="0" w:after="0" w:afterAutospacing="0"/>
      </w:pPr>
    </w:p>
    <w:p w14:paraId="622E3989" w14:textId="6C7CBADD" w:rsidR="00AA2EEB" w:rsidRPr="00855F3C" w:rsidRDefault="00AA2EEB" w:rsidP="00226598">
      <w:pPr>
        <w:pStyle w:val="NormalWeb"/>
        <w:spacing w:before="0" w:beforeAutospacing="0" w:after="0" w:afterAutospacing="0"/>
        <w:rPr>
          <w:color w:val="000000"/>
        </w:rPr>
      </w:pPr>
      <w:r w:rsidRPr="00855F3C">
        <w:rPr>
          <w:color w:val="000000"/>
        </w:rPr>
        <w:t xml:space="preserve">Orange peel exhibited slightly superior biosorption performance compared to nipa foam, while the difference between chunky and pulverized orange peel was minimal. The finding highlights that the less energy-intensive chunky form remains highly viable, enhancing the practicality and cost-effectiveness of the method. By utilizing </w:t>
      </w:r>
      <w:r w:rsidRPr="00855F3C">
        <w:rPr>
          <w:i/>
          <w:iCs/>
          <w:color w:val="000000"/>
        </w:rPr>
        <w:t>Nypa fruticans</w:t>
      </w:r>
      <w:r w:rsidRPr="00855F3C">
        <w:rPr>
          <w:color w:val="000000"/>
        </w:rPr>
        <w:t xml:space="preserve"> and abundant orange peel waste, this research provides a dual environmental benefit: efficient </w:t>
      </w:r>
      <w:proofErr w:type="gramStart"/>
      <w:r w:rsidRPr="00855F3C">
        <w:rPr>
          <w:color w:val="000000"/>
        </w:rPr>
        <w:t>Cr(</w:t>
      </w:r>
      <w:proofErr w:type="gramEnd"/>
      <w:r w:rsidRPr="00855F3C">
        <w:rPr>
          <w:color w:val="000000"/>
        </w:rPr>
        <w:t xml:space="preserve">VI) remediation and </w:t>
      </w:r>
      <w:proofErr w:type="spellStart"/>
      <w:r w:rsidRPr="00855F3C">
        <w:rPr>
          <w:color w:val="000000"/>
        </w:rPr>
        <w:t>valorization</w:t>
      </w:r>
      <w:proofErr w:type="spellEnd"/>
      <w:r w:rsidRPr="00855F3C">
        <w:rPr>
          <w:color w:val="000000"/>
        </w:rPr>
        <w:t xml:space="preserve"> of local wastes. This approach aligns with sustainable development goals and addresses the urgent need for affordable remediation technologies in Nigeria’s Niger Delta, where industrial effluents continue to elevate chromium levels.</w:t>
      </w:r>
    </w:p>
    <w:p w14:paraId="596141F0" w14:textId="77777777" w:rsidR="00226598" w:rsidRPr="00855F3C" w:rsidRDefault="00226598" w:rsidP="00226598">
      <w:pPr>
        <w:pStyle w:val="NormalWeb"/>
        <w:spacing w:before="0" w:beforeAutospacing="0" w:after="0" w:afterAutospacing="0"/>
      </w:pPr>
    </w:p>
    <w:p w14:paraId="22622F90" w14:textId="77777777" w:rsidR="00AA2EEB" w:rsidRPr="00855F3C" w:rsidRDefault="00AA2EEB">
      <w:pPr>
        <w:pStyle w:val="NormalWeb"/>
        <w:spacing w:before="0" w:beforeAutospacing="0" w:after="0" w:afterAutospacing="0"/>
      </w:pPr>
      <w:r w:rsidRPr="00855F3C">
        <w:rPr>
          <w:color w:val="000000"/>
        </w:rPr>
        <w:t>It is recommended that future work should include and focus on:</w:t>
      </w:r>
    </w:p>
    <w:p w14:paraId="2BC76548" w14:textId="77777777" w:rsidR="00AA2EEB" w:rsidRPr="00855F3C" w:rsidRDefault="00AA2EEB">
      <w:pPr>
        <w:pStyle w:val="NormalWeb"/>
        <w:spacing w:before="0" w:beforeAutospacing="0" w:after="0" w:afterAutospacing="0"/>
      </w:pPr>
      <w:r w:rsidRPr="00855F3C">
        <w:rPr>
          <w:color w:val="000000"/>
        </w:rPr>
        <w:t>1. Optimization of process parameters.</w:t>
      </w:r>
    </w:p>
    <w:p w14:paraId="1B8536F4" w14:textId="77777777" w:rsidR="00AA2EEB" w:rsidRPr="00855F3C" w:rsidRDefault="00AA2EEB">
      <w:pPr>
        <w:pStyle w:val="NormalWeb"/>
        <w:spacing w:before="0" w:beforeAutospacing="0" w:after="0" w:afterAutospacing="0"/>
      </w:pPr>
      <w:r w:rsidRPr="00855F3C">
        <w:rPr>
          <w:color w:val="000000"/>
        </w:rPr>
        <w:t>2. Kinetic and isotherm modelling.</w:t>
      </w:r>
    </w:p>
    <w:p w14:paraId="6099E02B" w14:textId="77777777" w:rsidR="00AA2EEB" w:rsidRPr="00855F3C" w:rsidRDefault="00AA2EEB">
      <w:pPr>
        <w:pStyle w:val="NormalWeb"/>
        <w:spacing w:before="0" w:beforeAutospacing="0" w:after="0" w:afterAutospacing="0"/>
      </w:pPr>
      <w:r w:rsidRPr="00855F3C">
        <w:rPr>
          <w:color w:val="000000"/>
        </w:rPr>
        <w:lastRenderedPageBreak/>
        <w:t>3. Regeneration studies.</w:t>
      </w:r>
    </w:p>
    <w:p w14:paraId="0A39ADF0" w14:textId="77777777" w:rsidR="00AA2EEB" w:rsidRPr="00855F3C" w:rsidRDefault="00AA2EEB">
      <w:pPr>
        <w:pStyle w:val="NormalWeb"/>
        <w:spacing w:before="0" w:beforeAutospacing="0" w:after="0" w:afterAutospacing="0"/>
        <w:rPr>
          <w:color w:val="000000"/>
        </w:rPr>
      </w:pPr>
      <w:r w:rsidRPr="00855F3C">
        <w:rPr>
          <w:color w:val="000000"/>
        </w:rPr>
        <w:t>4. Application to real industrial wastewater to enhance scalability and field applicability.</w:t>
      </w:r>
    </w:p>
    <w:p w14:paraId="1DF28E53" w14:textId="77777777" w:rsidR="009E31F9" w:rsidRPr="00855F3C" w:rsidRDefault="009E31F9">
      <w:pPr>
        <w:pStyle w:val="NormalWeb"/>
        <w:spacing w:before="0" w:beforeAutospacing="0" w:after="0" w:afterAutospacing="0"/>
        <w:rPr>
          <w:color w:val="000000"/>
        </w:rPr>
      </w:pPr>
    </w:p>
    <w:p w14:paraId="75262C5F" w14:textId="77777777" w:rsidR="001B1FD7" w:rsidRPr="00855F3C" w:rsidRDefault="001B1FD7">
      <w:pPr>
        <w:pStyle w:val="NormalWeb"/>
        <w:spacing w:before="0" w:beforeAutospacing="0" w:after="0" w:afterAutospacing="0"/>
        <w:rPr>
          <w:color w:val="000000"/>
        </w:rPr>
      </w:pPr>
    </w:p>
    <w:p w14:paraId="1DA4E619" w14:textId="7746534B" w:rsidR="001B1FD7" w:rsidRPr="00855F3C" w:rsidRDefault="001B1FD7">
      <w:pPr>
        <w:pStyle w:val="NormalWeb"/>
        <w:spacing w:before="0" w:beforeAutospacing="0" w:after="0" w:afterAutospacing="0"/>
        <w:rPr>
          <w:b/>
          <w:bCs/>
          <w:color w:val="000000"/>
        </w:rPr>
      </w:pPr>
      <w:r w:rsidRPr="00855F3C">
        <w:rPr>
          <w:b/>
          <w:bCs/>
          <w:color w:val="000000"/>
        </w:rPr>
        <w:t>DISCLAIMER (ARTIFICIAL INTELLIGENCE)</w:t>
      </w:r>
    </w:p>
    <w:p w14:paraId="1B3F9F44" w14:textId="1367001D" w:rsidR="001B1FD7" w:rsidRPr="00855F3C" w:rsidRDefault="001B1FD7">
      <w:pPr>
        <w:pStyle w:val="NormalWeb"/>
        <w:spacing w:before="0" w:beforeAutospacing="0" w:after="0" w:afterAutospacing="0"/>
      </w:pPr>
      <w:r w:rsidRPr="00855F3C">
        <w:t xml:space="preserve">Author(s) hereby declares that NO generative AI Technologies such as Large Language Models </w:t>
      </w:r>
    </w:p>
    <w:p w14:paraId="40F8631A" w14:textId="7EA86A6E" w:rsidR="001B1FD7" w:rsidRPr="00855F3C" w:rsidRDefault="001B1FD7">
      <w:pPr>
        <w:pStyle w:val="NormalWeb"/>
        <w:spacing w:before="0" w:beforeAutospacing="0" w:after="0" w:afterAutospacing="0"/>
      </w:pPr>
      <w:r w:rsidRPr="00855F3C">
        <w:t xml:space="preserve">(ChatGPT, COPILOT, etc.) and text-to-image Generators have been used during the writing or Editing of this manuscript. </w:t>
      </w:r>
    </w:p>
    <w:p w14:paraId="2831D23C" w14:textId="4D99EF2E" w:rsidR="001B1FD7" w:rsidRPr="00855F3C" w:rsidRDefault="001B1FD7">
      <w:pPr>
        <w:pStyle w:val="NormalWeb"/>
        <w:spacing w:before="0" w:beforeAutospacing="0" w:after="0" w:afterAutospacing="0"/>
      </w:pPr>
    </w:p>
    <w:p w14:paraId="41C25AC3" w14:textId="77777777" w:rsidR="009E733A" w:rsidRDefault="009E733A">
      <w:pPr>
        <w:pStyle w:val="NormalWeb"/>
        <w:spacing w:before="0" w:beforeAutospacing="0" w:after="0" w:afterAutospacing="0"/>
        <w:rPr>
          <w:b/>
          <w:bCs/>
          <w:color w:val="000000"/>
        </w:rPr>
      </w:pPr>
    </w:p>
    <w:p w14:paraId="2CA869AA" w14:textId="6AB87737" w:rsidR="0023578B" w:rsidRPr="00855F3C" w:rsidRDefault="0023578B">
      <w:pPr>
        <w:pStyle w:val="NormalWeb"/>
        <w:spacing w:before="0" w:beforeAutospacing="0" w:after="0" w:afterAutospacing="0"/>
        <w:rPr>
          <w:b/>
          <w:bCs/>
          <w:color w:val="000000"/>
        </w:rPr>
      </w:pPr>
      <w:bookmarkStart w:id="0" w:name="_GoBack"/>
      <w:bookmarkEnd w:id="0"/>
      <w:r w:rsidRPr="00855F3C">
        <w:rPr>
          <w:b/>
          <w:bCs/>
          <w:color w:val="000000"/>
        </w:rPr>
        <w:t>REFERENCES</w:t>
      </w:r>
    </w:p>
    <w:p w14:paraId="5E5A1B98" w14:textId="70E21765" w:rsidR="00AA2EEB" w:rsidRPr="00855F3C" w:rsidRDefault="00AA2EEB">
      <w:pPr>
        <w:pStyle w:val="NormalWeb"/>
        <w:spacing w:before="0" w:beforeAutospacing="0" w:after="0" w:afterAutospacing="0"/>
      </w:pPr>
      <w:r w:rsidRPr="00855F3C">
        <w:rPr>
          <w:color w:val="000000"/>
        </w:rPr>
        <w:t xml:space="preserve">Agency for Toxic Substances and Disease Registry (ATSDR). (2012). Toxicological profile for chromium. U.S. Department of Health and Human Services. </w:t>
      </w:r>
      <w:hyperlink r:id="rId8" w:history="1">
        <w:r w:rsidRPr="00855F3C">
          <w:rPr>
            <w:rStyle w:val="Hyperlink"/>
            <w:color w:val="1155CC"/>
          </w:rPr>
          <w:t>https://www.ncbi.nlm.nih.gov/books/NBK158857/</w:t>
        </w:r>
      </w:hyperlink>
    </w:p>
    <w:p w14:paraId="41E18736" w14:textId="77777777" w:rsidR="00AA2EEB" w:rsidRPr="00855F3C" w:rsidRDefault="00AA2EEB">
      <w:pPr>
        <w:rPr>
          <w:rFonts w:ascii="Times New Roman" w:eastAsia="Times New Roman" w:hAnsi="Times New Roman" w:cs="Times New Roman"/>
        </w:rPr>
      </w:pPr>
    </w:p>
    <w:p w14:paraId="040CF92A" w14:textId="77777777" w:rsidR="00AA2EEB" w:rsidRPr="00855F3C" w:rsidRDefault="00AA2EEB">
      <w:pPr>
        <w:pStyle w:val="NormalWeb"/>
        <w:spacing w:before="0" w:beforeAutospacing="0" w:after="0" w:afterAutospacing="0"/>
      </w:pPr>
      <w:r w:rsidRPr="00855F3C">
        <w:rPr>
          <w:color w:val="000000"/>
        </w:rPr>
        <w:t xml:space="preserve">Al-Essa, K., Habib, M. A. and Al-Essa, E. M. (2026). Removal of hexavalent chromium from industrial wastewater using modified </w:t>
      </w:r>
      <w:proofErr w:type="spellStart"/>
      <w:r w:rsidRPr="00855F3C">
        <w:rPr>
          <w:color w:val="000000"/>
        </w:rPr>
        <w:t>imperata</w:t>
      </w:r>
      <w:proofErr w:type="spellEnd"/>
      <w:r w:rsidRPr="00855F3C">
        <w:rPr>
          <w:color w:val="000000"/>
        </w:rPr>
        <w:t xml:space="preserve"> </w:t>
      </w:r>
      <w:proofErr w:type="spellStart"/>
      <w:r w:rsidRPr="00855F3C">
        <w:rPr>
          <w:color w:val="000000"/>
        </w:rPr>
        <w:t>cylindrica</w:t>
      </w:r>
      <w:proofErr w:type="spellEnd"/>
      <w:r w:rsidRPr="00855F3C">
        <w:rPr>
          <w:color w:val="000000"/>
        </w:rPr>
        <w:t xml:space="preserve"> </w:t>
      </w:r>
      <w:proofErr w:type="spellStart"/>
      <w:r w:rsidRPr="00855F3C">
        <w:rPr>
          <w:color w:val="000000"/>
        </w:rPr>
        <w:t>biosorbent</w:t>
      </w:r>
      <w:proofErr w:type="spellEnd"/>
      <w:r w:rsidRPr="00855F3C">
        <w:rPr>
          <w:color w:val="000000"/>
        </w:rPr>
        <w:t xml:space="preserve"> and method validation. </w:t>
      </w:r>
      <w:r w:rsidRPr="00855F3C">
        <w:rPr>
          <w:i/>
          <w:iCs/>
          <w:color w:val="000000"/>
        </w:rPr>
        <w:t>Arabian Journal of Chemistry</w:t>
      </w:r>
      <w:r w:rsidRPr="00855F3C">
        <w:rPr>
          <w:color w:val="000000"/>
        </w:rPr>
        <w:t>, 19: 19-32</w:t>
      </w:r>
    </w:p>
    <w:p w14:paraId="00BF6BDF" w14:textId="77777777" w:rsidR="00AA2EEB" w:rsidRPr="00855F3C" w:rsidRDefault="00AA2EEB">
      <w:pPr>
        <w:rPr>
          <w:rFonts w:ascii="Times New Roman" w:eastAsia="Times New Roman" w:hAnsi="Times New Roman" w:cs="Times New Roman"/>
        </w:rPr>
      </w:pPr>
    </w:p>
    <w:p w14:paraId="4A99F28C" w14:textId="77777777" w:rsidR="00AA2EEB" w:rsidRPr="00855F3C" w:rsidRDefault="00AA2EEB">
      <w:pPr>
        <w:pStyle w:val="NormalWeb"/>
        <w:spacing w:before="0" w:beforeAutospacing="0" w:after="0" w:afterAutospacing="0"/>
      </w:pPr>
      <w:r w:rsidRPr="00855F3C">
        <w:rPr>
          <w:color w:val="000000"/>
        </w:rPr>
        <w:t xml:space="preserve">Ali, H., Khan, E., &amp; Ilahi, I. (2019). Environmental chemistry and ecotoxicology of hazardous heavy metals: Environmental persistence, toxicity, and bioaccumulation. </w:t>
      </w:r>
      <w:r w:rsidRPr="00855F3C">
        <w:rPr>
          <w:i/>
          <w:iCs/>
          <w:color w:val="000000"/>
        </w:rPr>
        <w:t>Journal of Chemistry</w:t>
      </w:r>
      <w:r w:rsidRPr="00855F3C">
        <w:rPr>
          <w:color w:val="000000"/>
        </w:rPr>
        <w:t xml:space="preserve">, 2019, Article 6730305. </w:t>
      </w:r>
      <w:hyperlink r:id="rId9" w:history="1">
        <w:r w:rsidRPr="00855F3C">
          <w:rPr>
            <w:rStyle w:val="Hyperlink"/>
            <w:color w:val="1155CC"/>
          </w:rPr>
          <w:t>https://doi.org/10.1155/2019/6730305</w:t>
        </w:r>
      </w:hyperlink>
    </w:p>
    <w:p w14:paraId="0EFAC8F8" w14:textId="77777777" w:rsidR="00AA2EEB" w:rsidRPr="00855F3C" w:rsidRDefault="00AA2EEB">
      <w:pPr>
        <w:rPr>
          <w:rFonts w:ascii="Times New Roman" w:eastAsia="Times New Roman" w:hAnsi="Times New Roman" w:cs="Times New Roman"/>
        </w:rPr>
      </w:pPr>
    </w:p>
    <w:p w14:paraId="45FC8472" w14:textId="77777777" w:rsidR="00AA2EEB" w:rsidRPr="00855F3C" w:rsidRDefault="00AA2EEB">
      <w:pPr>
        <w:pStyle w:val="NormalWeb"/>
        <w:spacing w:before="0" w:beforeAutospacing="0" w:after="0" w:afterAutospacing="0"/>
      </w:pPr>
      <w:r w:rsidRPr="00855F3C">
        <w:rPr>
          <w:color w:val="000000"/>
        </w:rPr>
        <w:t xml:space="preserve">Alvarez, C., Gómez, M. and Zavala, A. (2021). Hexavalent chromium: Regulation and health effects. </w:t>
      </w:r>
      <w:r w:rsidRPr="00855F3C">
        <w:rPr>
          <w:i/>
          <w:iCs/>
          <w:color w:val="000000"/>
        </w:rPr>
        <w:t>Journal of trace elements in medicine and biology</w:t>
      </w:r>
      <w:r w:rsidRPr="00855F3C">
        <w:rPr>
          <w:color w:val="000000"/>
        </w:rPr>
        <w:t xml:space="preserve">, 65, 126729. </w:t>
      </w:r>
      <w:hyperlink r:id="rId10" w:history="1">
        <w:r w:rsidRPr="00855F3C">
          <w:rPr>
            <w:rStyle w:val="Hyperlink"/>
            <w:color w:val="1155CC"/>
          </w:rPr>
          <w:t>https://doi.org/10.1016/j.jtemb.2021.126729</w:t>
        </w:r>
      </w:hyperlink>
      <w:r w:rsidRPr="00855F3C">
        <w:rPr>
          <w:color w:val="000000"/>
        </w:rPr>
        <w:t>.</w:t>
      </w:r>
    </w:p>
    <w:p w14:paraId="0371E5A8" w14:textId="77777777" w:rsidR="00AA2EEB" w:rsidRPr="00855F3C" w:rsidRDefault="00AA2EEB">
      <w:pPr>
        <w:rPr>
          <w:rFonts w:ascii="Times New Roman" w:eastAsia="Times New Roman" w:hAnsi="Times New Roman" w:cs="Times New Roman"/>
        </w:rPr>
      </w:pPr>
    </w:p>
    <w:p w14:paraId="43840226" w14:textId="77777777" w:rsidR="00AA2EEB" w:rsidRPr="00855F3C" w:rsidRDefault="00AA2EEB">
      <w:pPr>
        <w:pStyle w:val="NormalWeb"/>
        <w:spacing w:before="0" w:beforeAutospacing="0" w:after="0" w:afterAutospacing="0"/>
      </w:pPr>
      <w:r w:rsidRPr="00855F3C">
        <w:rPr>
          <w:color w:val="000000"/>
        </w:rPr>
        <w:t xml:space="preserve">Ao, M., Zhou, R., Meng, R., Bonaventure, L., Luo, B., Qian, X., Xu, X., Wang, S. and Wu, P. (2025). Chromium transformations and biological impacts in aquatic systems: From sediment-water interfaces to food web complexity. </w:t>
      </w:r>
      <w:r w:rsidRPr="00855F3C">
        <w:rPr>
          <w:i/>
          <w:iCs/>
          <w:color w:val="000000"/>
        </w:rPr>
        <w:t>Ecotoxicology and Environmental Safety</w:t>
      </w:r>
      <w:r w:rsidRPr="00855F3C">
        <w:rPr>
          <w:color w:val="000000"/>
        </w:rPr>
        <w:t xml:space="preserve">, 303, Article 118850. </w:t>
      </w:r>
      <w:hyperlink r:id="rId11" w:history="1">
        <w:r w:rsidRPr="00855F3C">
          <w:rPr>
            <w:rStyle w:val="Hyperlink"/>
            <w:color w:val="1155CC"/>
          </w:rPr>
          <w:t>https://doi.org/10.1016/j.ecoenv.2025.118850</w:t>
        </w:r>
      </w:hyperlink>
    </w:p>
    <w:p w14:paraId="3A533469" w14:textId="77777777" w:rsidR="00AA2EEB" w:rsidRPr="00855F3C" w:rsidRDefault="00AA2EEB">
      <w:pPr>
        <w:rPr>
          <w:rFonts w:ascii="Times New Roman" w:eastAsia="Times New Roman" w:hAnsi="Times New Roman" w:cs="Times New Roman"/>
        </w:rPr>
      </w:pPr>
    </w:p>
    <w:p w14:paraId="250E7A5C" w14:textId="77777777" w:rsidR="00AA2EEB" w:rsidRPr="00855F3C" w:rsidRDefault="00AA2EEB">
      <w:pPr>
        <w:pStyle w:val="NormalWeb"/>
        <w:spacing w:before="0" w:beforeAutospacing="0" w:after="0" w:afterAutospacing="0"/>
      </w:pPr>
      <w:r w:rsidRPr="00855F3C">
        <w:rPr>
          <w:color w:val="000000"/>
        </w:rPr>
        <w:t xml:space="preserve">Bakshi, A. and Panigrahi, A. (2018). A comprehensive review on chromium induced alterations in fresh water fishes. </w:t>
      </w:r>
      <w:r w:rsidRPr="00855F3C">
        <w:rPr>
          <w:i/>
          <w:iCs/>
          <w:color w:val="000000"/>
        </w:rPr>
        <w:t>Toxicology Reports</w:t>
      </w:r>
      <w:r w:rsidRPr="00855F3C">
        <w:rPr>
          <w:color w:val="000000"/>
        </w:rPr>
        <w:t xml:space="preserve">, 5, 440–447. </w:t>
      </w:r>
      <w:hyperlink r:id="rId12" w:history="1">
        <w:r w:rsidRPr="00855F3C">
          <w:rPr>
            <w:rStyle w:val="Hyperlink"/>
            <w:color w:val="1155CC"/>
          </w:rPr>
          <w:t>https://doi.org/10.1016/j.toxrep.2018.03.007</w:t>
        </w:r>
      </w:hyperlink>
    </w:p>
    <w:p w14:paraId="3778E993" w14:textId="77777777" w:rsidR="00AA2EEB" w:rsidRPr="00855F3C" w:rsidRDefault="00AA2EEB">
      <w:pPr>
        <w:rPr>
          <w:rFonts w:ascii="Times New Roman" w:eastAsia="Times New Roman" w:hAnsi="Times New Roman" w:cs="Times New Roman"/>
        </w:rPr>
      </w:pPr>
    </w:p>
    <w:p w14:paraId="34A57130" w14:textId="77777777" w:rsidR="00AA2EEB" w:rsidRPr="00855F3C" w:rsidRDefault="00AA2EEB">
      <w:pPr>
        <w:pStyle w:val="NormalWeb"/>
        <w:spacing w:before="0" w:beforeAutospacing="0" w:after="0" w:afterAutospacing="0"/>
      </w:pPr>
      <w:r w:rsidRPr="00855F3C">
        <w:rPr>
          <w:color w:val="000000"/>
        </w:rPr>
        <w:t>Coetzee, J. J., Bansal, N. and Chirwa, E. M. N. (2018). Chromium in the environment, its toxic effect from chromite</w:t>
      </w:r>
      <w:r w:rsidRPr="00855F3C">
        <w:rPr>
          <w:color w:val="000000"/>
        </w:rPr>
        <w:noBreakHyphen/>
        <w:t xml:space="preserve">mining and ferrochrome industries, and its possible bioremediation. </w:t>
      </w:r>
      <w:r w:rsidRPr="00855F3C">
        <w:rPr>
          <w:i/>
          <w:iCs/>
          <w:color w:val="000000"/>
        </w:rPr>
        <w:t>Exposure and Health</w:t>
      </w:r>
      <w:r w:rsidRPr="00855F3C">
        <w:rPr>
          <w:color w:val="000000"/>
        </w:rPr>
        <w:t xml:space="preserve">, 12(1), 51–62. </w:t>
      </w:r>
      <w:hyperlink r:id="rId13" w:history="1">
        <w:r w:rsidRPr="00855F3C">
          <w:rPr>
            <w:rStyle w:val="Hyperlink"/>
            <w:color w:val="1155CC"/>
          </w:rPr>
          <w:t>https://doi.org/10.1007/s12403-018-0284-z</w:t>
        </w:r>
      </w:hyperlink>
    </w:p>
    <w:p w14:paraId="49F40E89" w14:textId="77777777" w:rsidR="00AA2EEB" w:rsidRPr="00855F3C" w:rsidRDefault="00AA2EEB">
      <w:pPr>
        <w:rPr>
          <w:rFonts w:ascii="Times New Roman" w:eastAsia="Times New Roman" w:hAnsi="Times New Roman" w:cs="Times New Roman"/>
        </w:rPr>
      </w:pPr>
    </w:p>
    <w:p w14:paraId="32DE7E47" w14:textId="77777777" w:rsidR="00AA2EEB" w:rsidRPr="00855F3C" w:rsidRDefault="00AA2EEB">
      <w:pPr>
        <w:pStyle w:val="NormalWeb"/>
        <w:spacing w:before="0" w:beforeAutospacing="0" w:after="0" w:afterAutospacing="0"/>
      </w:pPr>
      <w:r w:rsidRPr="00855F3C">
        <w:rPr>
          <w:color w:val="000000"/>
        </w:rPr>
        <w:lastRenderedPageBreak/>
        <w:t>El-</w:t>
      </w:r>
      <w:proofErr w:type="spellStart"/>
      <w:r w:rsidRPr="00855F3C">
        <w:rPr>
          <w:color w:val="000000"/>
        </w:rPr>
        <w:t>Sadaawy</w:t>
      </w:r>
      <w:proofErr w:type="spellEnd"/>
      <w:r w:rsidRPr="00855F3C">
        <w:rPr>
          <w:color w:val="000000"/>
        </w:rPr>
        <w:t xml:space="preserve">, M. M., El-Said, G. F., </w:t>
      </w:r>
      <w:proofErr w:type="spellStart"/>
      <w:r w:rsidRPr="00855F3C">
        <w:rPr>
          <w:color w:val="000000"/>
        </w:rPr>
        <w:t>Khedawy</w:t>
      </w:r>
      <w:proofErr w:type="spellEnd"/>
      <w:r w:rsidRPr="00855F3C">
        <w:rPr>
          <w:color w:val="000000"/>
        </w:rPr>
        <w:t xml:space="preserve">, M. and Moneer, A. A. (2025). Development of a cost-effective bipolar electrocoagulation system for enhanced hexavalent chromium removal: Empirical </w:t>
      </w:r>
      <w:proofErr w:type="spellStart"/>
      <w:r w:rsidRPr="00855F3C">
        <w:rPr>
          <w:color w:val="000000"/>
        </w:rPr>
        <w:t>modeling</w:t>
      </w:r>
      <w:proofErr w:type="spellEnd"/>
      <w:r w:rsidRPr="00855F3C">
        <w:rPr>
          <w:color w:val="000000"/>
        </w:rPr>
        <w:t xml:space="preserve"> and statistical optimization. </w:t>
      </w:r>
      <w:r w:rsidRPr="00855F3C">
        <w:rPr>
          <w:i/>
          <w:iCs/>
          <w:color w:val="000000"/>
        </w:rPr>
        <w:t>Discover Applied Sciences</w:t>
      </w:r>
      <w:r w:rsidRPr="00855F3C">
        <w:rPr>
          <w:color w:val="000000"/>
        </w:rPr>
        <w:t>, 7(12), Article 1448.</w:t>
      </w:r>
    </w:p>
    <w:p w14:paraId="1C9F41D6" w14:textId="77777777" w:rsidR="00AA2EEB" w:rsidRPr="00855F3C" w:rsidRDefault="00AA2EEB">
      <w:pPr>
        <w:rPr>
          <w:rFonts w:ascii="Times New Roman" w:eastAsia="Times New Roman" w:hAnsi="Times New Roman" w:cs="Times New Roman"/>
        </w:rPr>
      </w:pPr>
    </w:p>
    <w:p w14:paraId="24AD72A1" w14:textId="77777777" w:rsidR="00AA2EEB" w:rsidRPr="00855F3C" w:rsidRDefault="00AA2EEB">
      <w:pPr>
        <w:pStyle w:val="NormalWeb"/>
        <w:spacing w:before="0" w:beforeAutospacing="0" w:after="0" w:afterAutospacing="0"/>
      </w:pPr>
      <w:proofErr w:type="spellStart"/>
      <w:r w:rsidRPr="00855F3C">
        <w:rPr>
          <w:color w:val="000000"/>
        </w:rPr>
        <w:t>Gebretsadkan</w:t>
      </w:r>
      <w:proofErr w:type="spellEnd"/>
      <w:r w:rsidRPr="00855F3C">
        <w:rPr>
          <w:color w:val="000000"/>
        </w:rPr>
        <w:t xml:space="preserve">, B. G., Hagos, D. W., </w:t>
      </w:r>
      <w:proofErr w:type="spellStart"/>
      <w:r w:rsidRPr="00855F3C">
        <w:rPr>
          <w:color w:val="000000"/>
        </w:rPr>
        <w:t>Weldehans</w:t>
      </w:r>
      <w:proofErr w:type="spellEnd"/>
      <w:r w:rsidRPr="00855F3C">
        <w:rPr>
          <w:color w:val="000000"/>
        </w:rPr>
        <w:t xml:space="preserve">, M. G., </w:t>
      </w:r>
      <w:proofErr w:type="spellStart"/>
      <w:r w:rsidRPr="00855F3C">
        <w:rPr>
          <w:color w:val="000000"/>
        </w:rPr>
        <w:t>Teweldebrhan</w:t>
      </w:r>
      <w:proofErr w:type="spellEnd"/>
      <w:r w:rsidRPr="00855F3C">
        <w:rPr>
          <w:color w:val="000000"/>
        </w:rPr>
        <w:t xml:space="preserve">, B. E. and Zegeye, M. G. (2026). Response surface optimization of hexavalent chromium removal from real tannery wastewater using carbonized eggshells. </w:t>
      </w:r>
      <w:r w:rsidRPr="00855F3C">
        <w:rPr>
          <w:i/>
          <w:iCs/>
          <w:color w:val="000000"/>
        </w:rPr>
        <w:t>Discover Sustainability</w:t>
      </w:r>
      <w:r w:rsidRPr="00855F3C">
        <w:rPr>
          <w:color w:val="000000"/>
        </w:rPr>
        <w:t>, 7, Article 100.</w:t>
      </w:r>
    </w:p>
    <w:p w14:paraId="2D1353B2" w14:textId="77777777" w:rsidR="00AA2EEB" w:rsidRPr="00855F3C" w:rsidRDefault="00AA2EEB">
      <w:pPr>
        <w:rPr>
          <w:rFonts w:ascii="Times New Roman" w:eastAsia="Times New Roman" w:hAnsi="Times New Roman" w:cs="Times New Roman"/>
        </w:rPr>
      </w:pPr>
    </w:p>
    <w:p w14:paraId="597E98E6" w14:textId="77777777" w:rsidR="00AA2EEB" w:rsidRPr="00855F3C" w:rsidRDefault="00AA2EEB">
      <w:pPr>
        <w:pStyle w:val="NormalWeb"/>
        <w:spacing w:before="0" w:beforeAutospacing="0" w:after="0" w:afterAutospacing="0"/>
      </w:pPr>
      <w:r w:rsidRPr="00855F3C">
        <w:rPr>
          <w:color w:val="000000"/>
        </w:rPr>
        <w:t xml:space="preserve">Genchi, G., Lauria, G., Catalano, A., Carocci, A. and Sinicropi, M. S. (2021). The double face of metals: The intriguing case of chromium. Applied Sciences, 11(2), 638. </w:t>
      </w:r>
      <w:hyperlink r:id="rId14" w:history="1">
        <w:r w:rsidRPr="00855F3C">
          <w:rPr>
            <w:rStyle w:val="Hyperlink"/>
            <w:color w:val="1155CC"/>
          </w:rPr>
          <w:t>https://doi.org/10.3390/app11020638</w:t>
        </w:r>
      </w:hyperlink>
    </w:p>
    <w:p w14:paraId="68BC8319" w14:textId="77777777" w:rsidR="00AA2EEB" w:rsidRPr="00855F3C" w:rsidRDefault="00AA2EEB">
      <w:pPr>
        <w:rPr>
          <w:rFonts w:ascii="Times New Roman" w:eastAsia="Times New Roman" w:hAnsi="Times New Roman" w:cs="Times New Roman"/>
        </w:rPr>
      </w:pPr>
    </w:p>
    <w:p w14:paraId="22FE443B" w14:textId="77777777" w:rsidR="00AA2EEB" w:rsidRPr="00855F3C" w:rsidRDefault="00AA2EEB">
      <w:pPr>
        <w:pStyle w:val="NormalWeb"/>
        <w:spacing w:before="0" w:beforeAutospacing="0" w:after="0" w:afterAutospacing="0"/>
      </w:pPr>
      <w:proofErr w:type="spellStart"/>
      <w:r w:rsidRPr="00855F3C">
        <w:rPr>
          <w:color w:val="000000"/>
        </w:rPr>
        <w:t>Georgaki</w:t>
      </w:r>
      <w:proofErr w:type="spellEnd"/>
      <w:r w:rsidRPr="00855F3C">
        <w:rPr>
          <w:color w:val="000000"/>
        </w:rPr>
        <w:t xml:space="preserve">, M. N., Charalambous, M., Kazakis, N., </w:t>
      </w:r>
      <w:proofErr w:type="spellStart"/>
      <w:r w:rsidRPr="00855F3C">
        <w:rPr>
          <w:color w:val="000000"/>
        </w:rPr>
        <w:t>Talias</w:t>
      </w:r>
      <w:proofErr w:type="spellEnd"/>
      <w:r w:rsidRPr="00855F3C">
        <w:rPr>
          <w:color w:val="000000"/>
        </w:rPr>
        <w:t xml:space="preserve">, M. A., Georgakis, C., Papamitsou, T. and </w:t>
      </w:r>
      <w:proofErr w:type="spellStart"/>
      <w:r w:rsidRPr="00855F3C">
        <w:rPr>
          <w:color w:val="000000"/>
        </w:rPr>
        <w:t>Mytiglaki</w:t>
      </w:r>
      <w:proofErr w:type="spellEnd"/>
      <w:r w:rsidRPr="00855F3C">
        <w:rPr>
          <w:color w:val="000000"/>
        </w:rPr>
        <w:t xml:space="preserve">, C. (2023). Chromium in water and carcinogenic human health risk. Environments, 10(2), 33. </w:t>
      </w:r>
      <w:hyperlink r:id="rId15" w:history="1">
        <w:r w:rsidRPr="00855F3C">
          <w:rPr>
            <w:rStyle w:val="Hyperlink"/>
            <w:color w:val="1155CC"/>
          </w:rPr>
          <w:t>https://doi.org/10.3390/environments10020033</w:t>
        </w:r>
      </w:hyperlink>
    </w:p>
    <w:p w14:paraId="0F8C3F5D" w14:textId="77777777" w:rsidR="00AA2EEB" w:rsidRPr="00855F3C" w:rsidRDefault="00AA2EEB">
      <w:pPr>
        <w:rPr>
          <w:rFonts w:ascii="Times New Roman" w:eastAsia="Times New Roman" w:hAnsi="Times New Roman" w:cs="Times New Roman"/>
        </w:rPr>
      </w:pPr>
    </w:p>
    <w:p w14:paraId="1267818B" w14:textId="77777777" w:rsidR="00AA2EEB" w:rsidRPr="00855F3C" w:rsidRDefault="00AA2EEB">
      <w:pPr>
        <w:pStyle w:val="NormalWeb"/>
        <w:spacing w:before="0" w:beforeAutospacing="0" w:after="0" w:afterAutospacing="0"/>
      </w:pPr>
      <w:r w:rsidRPr="00855F3C">
        <w:rPr>
          <w:color w:val="000000"/>
        </w:rPr>
        <w:t xml:space="preserve">Haider, I., Ali, M., Sanaullah, M., Shakeel, M., Naqvi, S., Akmal, M., Khan, M., Iqbal, M., Ahmad, N., Moustafa, M., Alshaharni, M. and </w:t>
      </w:r>
      <w:proofErr w:type="spellStart"/>
      <w:r w:rsidRPr="00855F3C">
        <w:rPr>
          <w:color w:val="000000"/>
        </w:rPr>
        <w:t>Algopishi</w:t>
      </w:r>
      <w:proofErr w:type="spellEnd"/>
      <w:r w:rsidRPr="00855F3C">
        <w:rPr>
          <w:color w:val="000000"/>
        </w:rPr>
        <w:t xml:space="preserve">, U. (2025). Interactive effects of soil moisture and temperature on chromium-induced microbial and enzymatic stress. </w:t>
      </w:r>
      <w:r w:rsidRPr="00855F3C">
        <w:rPr>
          <w:i/>
          <w:iCs/>
          <w:color w:val="000000"/>
        </w:rPr>
        <w:t>World Journal of Microbiology and Biotechnology</w:t>
      </w:r>
      <w:r w:rsidRPr="00855F3C">
        <w:rPr>
          <w:color w:val="000000"/>
        </w:rPr>
        <w:t xml:space="preserve">, 41, Article 90. </w:t>
      </w:r>
      <w:hyperlink r:id="rId16" w:history="1">
        <w:r w:rsidRPr="00855F3C">
          <w:rPr>
            <w:rStyle w:val="Hyperlink"/>
            <w:color w:val="1155CC"/>
          </w:rPr>
          <w:t>https://doi.org/10.1007/s11274-025-04366-y</w:t>
        </w:r>
      </w:hyperlink>
    </w:p>
    <w:p w14:paraId="27E17229" w14:textId="77777777" w:rsidR="00AA2EEB" w:rsidRPr="00855F3C" w:rsidRDefault="00AA2EEB">
      <w:pPr>
        <w:rPr>
          <w:rFonts w:ascii="Times New Roman" w:eastAsia="Times New Roman" w:hAnsi="Times New Roman" w:cs="Times New Roman"/>
        </w:rPr>
      </w:pPr>
    </w:p>
    <w:p w14:paraId="0EE55F5F" w14:textId="77777777" w:rsidR="00AA2EEB" w:rsidRPr="00855F3C" w:rsidRDefault="00AA2EEB">
      <w:pPr>
        <w:pStyle w:val="NormalWeb"/>
        <w:spacing w:before="0" w:beforeAutospacing="0" w:after="0" w:afterAutospacing="0"/>
      </w:pPr>
      <w:r w:rsidRPr="00855F3C">
        <w:rPr>
          <w:color w:val="000000"/>
        </w:rPr>
        <w:t xml:space="preserve">Hashemi, M., </w:t>
      </w:r>
      <w:proofErr w:type="spellStart"/>
      <w:r w:rsidRPr="00855F3C">
        <w:rPr>
          <w:color w:val="000000"/>
        </w:rPr>
        <w:t>Naghdali</w:t>
      </w:r>
      <w:proofErr w:type="spellEnd"/>
      <w:r w:rsidRPr="00855F3C">
        <w:rPr>
          <w:color w:val="000000"/>
        </w:rPr>
        <w:t xml:space="preserve">, Z., Eslami, A. and Jamali, H. A. (2025). Efficient removal of chromium and lead from water solutions using forward osmosis: A response surface methodology approach. </w:t>
      </w:r>
      <w:r w:rsidRPr="00855F3C">
        <w:rPr>
          <w:i/>
          <w:iCs/>
          <w:color w:val="000000"/>
        </w:rPr>
        <w:t>Water Conservation Science and Engineering</w:t>
      </w:r>
      <w:r w:rsidRPr="00855F3C">
        <w:rPr>
          <w:color w:val="000000"/>
        </w:rPr>
        <w:t>, 10(1), Article 5.</w:t>
      </w:r>
    </w:p>
    <w:p w14:paraId="10887623" w14:textId="77777777" w:rsidR="00AA2EEB" w:rsidRPr="00855F3C" w:rsidRDefault="00AA2EEB">
      <w:pPr>
        <w:rPr>
          <w:rFonts w:ascii="Times New Roman" w:eastAsia="Times New Roman" w:hAnsi="Times New Roman" w:cs="Times New Roman"/>
        </w:rPr>
      </w:pPr>
    </w:p>
    <w:p w14:paraId="5E28E026" w14:textId="77777777" w:rsidR="00AA2EEB" w:rsidRPr="00855F3C" w:rsidRDefault="00AA2EEB">
      <w:pPr>
        <w:pStyle w:val="NormalWeb"/>
        <w:spacing w:before="0" w:beforeAutospacing="0" w:after="0" w:afterAutospacing="0"/>
      </w:pPr>
      <w:r w:rsidRPr="00855F3C">
        <w:rPr>
          <w:color w:val="000000"/>
        </w:rPr>
        <w:t xml:space="preserve">Hossain, M., Jahan, I., Dar, M., </w:t>
      </w:r>
      <w:proofErr w:type="spellStart"/>
      <w:r w:rsidRPr="00855F3C">
        <w:rPr>
          <w:color w:val="000000"/>
        </w:rPr>
        <w:t>Dhanavade</w:t>
      </w:r>
      <w:proofErr w:type="spellEnd"/>
      <w:r w:rsidRPr="00855F3C">
        <w:rPr>
          <w:color w:val="000000"/>
        </w:rPr>
        <w:t xml:space="preserve">, M., Mamtaz, A., Maxwell, S., Han, S. and Zhu, D. (2024). A review of potentially toxic elements in sediment, water, and aquatic species from the river ecosystems. Toxics, 13(1), Article 26. </w:t>
      </w:r>
      <w:hyperlink r:id="rId17" w:history="1">
        <w:r w:rsidRPr="00855F3C">
          <w:rPr>
            <w:rStyle w:val="Hyperlink"/>
            <w:color w:val="1155CC"/>
          </w:rPr>
          <w:t>https://doi.org/10.3390/toxics13010026</w:t>
        </w:r>
      </w:hyperlink>
    </w:p>
    <w:p w14:paraId="612BFDED" w14:textId="77777777" w:rsidR="00AA2EEB" w:rsidRPr="00855F3C" w:rsidRDefault="00AA2EEB">
      <w:pPr>
        <w:rPr>
          <w:rFonts w:ascii="Times New Roman" w:eastAsia="Times New Roman" w:hAnsi="Times New Roman" w:cs="Times New Roman"/>
        </w:rPr>
      </w:pPr>
    </w:p>
    <w:p w14:paraId="6FB94B0E" w14:textId="77777777" w:rsidR="00AA2EEB" w:rsidRPr="00855F3C" w:rsidRDefault="00AA2EEB">
      <w:pPr>
        <w:pStyle w:val="NormalWeb"/>
        <w:spacing w:before="0" w:beforeAutospacing="0" w:after="0" w:afterAutospacing="0"/>
      </w:pPr>
      <w:r w:rsidRPr="00855F3C">
        <w:rPr>
          <w:color w:val="000000"/>
        </w:rPr>
        <w:t xml:space="preserve">Hossini, H., Shafie, B., Niri, A. D., Nazari, M., </w:t>
      </w:r>
      <w:proofErr w:type="spellStart"/>
      <w:r w:rsidRPr="00855F3C">
        <w:rPr>
          <w:color w:val="000000"/>
        </w:rPr>
        <w:t>Esfahlan</w:t>
      </w:r>
      <w:proofErr w:type="spellEnd"/>
      <w:r w:rsidRPr="00855F3C">
        <w:rPr>
          <w:color w:val="000000"/>
        </w:rPr>
        <w:t xml:space="preserve">, A. J., Ahmadpour, M., </w:t>
      </w:r>
      <w:proofErr w:type="spellStart"/>
      <w:r w:rsidRPr="00855F3C">
        <w:rPr>
          <w:color w:val="000000"/>
        </w:rPr>
        <w:t>Nazmara</w:t>
      </w:r>
      <w:proofErr w:type="spellEnd"/>
      <w:r w:rsidRPr="00855F3C">
        <w:rPr>
          <w:color w:val="000000"/>
        </w:rPr>
        <w:t xml:space="preserve">, Z., </w:t>
      </w:r>
      <w:proofErr w:type="spellStart"/>
      <w:r w:rsidRPr="00855F3C">
        <w:rPr>
          <w:color w:val="000000"/>
        </w:rPr>
        <w:t>Ahmadimanesh</w:t>
      </w:r>
      <w:proofErr w:type="spellEnd"/>
      <w:r w:rsidRPr="00855F3C">
        <w:rPr>
          <w:color w:val="000000"/>
        </w:rPr>
        <w:t xml:space="preserve">, M., Makhdoumi, P., Mirzaei, N. and </w:t>
      </w:r>
      <w:proofErr w:type="spellStart"/>
      <w:r w:rsidRPr="00855F3C">
        <w:rPr>
          <w:color w:val="000000"/>
        </w:rPr>
        <w:t>Hoseinzadeh</w:t>
      </w:r>
      <w:proofErr w:type="spellEnd"/>
      <w:r w:rsidRPr="00855F3C">
        <w:rPr>
          <w:color w:val="000000"/>
        </w:rPr>
        <w:t xml:space="preserve">, E. (2022). A comprehensive review on human health effects of chromium: Insights on induced toxicity. </w:t>
      </w:r>
      <w:r w:rsidRPr="00855F3C">
        <w:rPr>
          <w:i/>
          <w:iCs/>
          <w:color w:val="000000"/>
        </w:rPr>
        <w:t>Environmental Science and Pollution Research</w:t>
      </w:r>
      <w:r w:rsidRPr="00855F3C">
        <w:rPr>
          <w:color w:val="000000"/>
        </w:rPr>
        <w:t xml:space="preserve">, 29(46), 70686–70705. </w:t>
      </w:r>
      <w:hyperlink r:id="rId18" w:history="1">
        <w:r w:rsidRPr="00855F3C">
          <w:rPr>
            <w:rStyle w:val="Hyperlink"/>
            <w:color w:val="1155CC"/>
          </w:rPr>
          <w:t>https://doi.org/10.1007/s11356-022-22705-6</w:t>
        </w:r>
      </w:hyperlink>
    </w:p>
    <w:p w14:paraId="32814FBF" w14:textId="77777777" w:rsidR="00AA2EEB" w:rsidRPr="00855F3C" w:rsidRDefault="00AA2EEB">
      <w:pPr>
        <w:rPr>
          <w:rFonts w:ascii="Times New Roman" w:eastAsia="Times New Roman" w:hAnsi="Times New Roman" w:cs="Times New Roman"/>
        </w:rPr>
      </w:pPr>
    </w:p>
    <w:p w14:paraId="25DD2F60" w14:textId="77777777" w:rsidR="00AA2EEB" w:rsidRPr="00855F3C" w:rsidRDefault="00AA2EEB">
      <w:pPr>
        <w:pStyle w:val="NormalWeb"/>
        <w:spacing w:before="0" w:beforeAutospacing="0" w:after="0" w:afterAutospacing="0"/>
      </w:pPr>
      <w:proofErr w:type="spellStart"/>
      <w:r w:rsidRPr="00855F3C">
        <w:rPr>
          <w:color w:val="000000"/>
        </w:rPr>
        <w:t>Jadaa</w:t>
      </w:r>
      <w:proofErr w:type="spellEnd"/>
      <w:r w:rsidRPr="00855F3C">
        <w:rPr>
          <w:color w:val="000000"/>
        </w:rPr>
        <w:t xml:space="preserve">, W. and Mohammed, H. K. (2023). Heavy metals – Definition, natural and anthropogenic sources of releasing into ecosystems, toxicity, and removal methods – An overview study. </w:t>
      </w:r>
      <w:r w:rsidRPr="00855F3C">
        <w:rPr>
          <w:i/>
          <w:iCs/>
          <w:color w:val="000000"/>
        </w:rPr>
        <w:t>Journal of Ecological Engineering</w:t>
      </w:r>
      <w:r w:rsidRPr="00855F3C">
        <w:rPr>
          <w:color w:val="000000"/>
        </w:rPr>
        <w:t xml:space="preserve">, 24(6), 249–271. </w:t>
      </w:r>
      <w:hyperlink r:id="rId19" w:history="1">
        <w:r w:rsidRPr="00855F3C">
          <w:rPr>
            <w:rStyle w:val="Hyperlink"/>
            <w:color w:val="1155CC"/>
          </w:rPr>
          <w:t>https://doi.org/10.12911/22998993/162955</w:t>
        </w:r>
      </w:hyperlink>
    </w:p>
    <w:p w14:paraId="316F3950" w14:textId="77777777" w:rsidR="00AA2EEB" w:rsidRPr="00855F3C" w:rsidRDefault="00AA2EEB">
      <w:pPr>
        <w:rPr>
          <w:rFonts w:ascii="Times New Roman" w:eastAsia="Times New Roman" w:hAnsi="Times New Roman" w:cs="Times New Roman"/>
        </w:rPr>
      </w:pPr>
    </w:p>
    <w:p w14:paraId="12F677D3" w14:textId="77777777" w:rsidR="00AA2EEB" w:rsidRPr="00855F3C" w:rsidRDefault="00AA2EEB">
      <w:pPr>
        <w:pStyle w:val="NormalWeb"/>
        <w:spacing w:before="0" w:beforeAutospacing="0" w:after="0" w:afterAutospacing="0"/>
      </w:pPr>
      <w:r w:rsidRPr="00855F3C">
        <w:rPr>
          <w:color w:val="000000"/>
        </w:rPr>
        <w:t xml:space="preserve">Janiszewska, D., </w:t>
      </w:r>
      <w:proofErr w:type="spellStart"/>
      <w:r w:rsidRPr="00855F3C">
        <w:rPr>
          <w:color w:val="000000"/>
        </w:rPr>
        <w:t>Olchowski</w:t>
      </w:r>
      <w:proofErr w:type="spellEnd"/>
      <w:r w:rsidRPr="00855F3C">
        <w:rPr>
          <w:color w:val="000000"/>
        </w:rPr>
        <w:t xml:space="preserve">, R., Nowicka, A., Zborowska, M., Marszałkiewicz, K., Shams, M., Giannakoudakis, D. A., Anastopoulos, I. and Barczak, M. (2021). Activated </w:t>
      </w:r>
      <w:proofErr w:type="spellStart"/>
      <w:r w:rsidRPr="00855F3C">
        <w:rPr>
          <w:color w:val="000000"/>
        </w:rPr>
        <w:t>biochars</w:t>
      </w:r>
      <w:proofErr w:type="spellEnd"/>
      <w:r w:rsidRPr="00855F3C">
        <w:rPr>
          <w:color w:val="000000"/>
        </w:rPr>
        <w:t xml:space="preserve"> derived from wood </w:t>
      </w:r>
      <w:r w:rsidRPr="00855F3C">
        <w:rPr>
          <w:color w:val="000000"/>
        </w:rPr>
        <w:lastRenderedPageBreak/>
        <w:t xml:space="preserve">biomass liquefaction residues for effective removal of hazardous hexavalent chromium from aquatic environments. </w:t>
      </w:r>
      <w:r w:rsidRPr="00855F3C">
        <w:rPr>
          <w:i/>
          <w:iCs/>
          <w:color w:val="000000"/>
        </w:rPr>
        <w:t>GCB Bioenergy</w:t>
      </w:r>
      <w:r w:rsidRPr="00855F3C">
        <w:rPr>
          <w:color w:val="000000"/>
        </w:rPr>
        <w:t>, 13(8), 1247–1259</w:t>
      </w:r>
    </w:p>
    <w:p w14:paraId="145F9141" w14:textId="77777777" w:rsidR="00AA2EEB" w:rsidRPr="00855F3C" w:rsidRDefault="00AA2EEB">
      <w:pPr>
        <w:rPr>
          <w:rFonts w:ascii="Times New Roman" w:eastAsia="Times New Roman" w:hAnsi="Times New Roman" w:cs="Times New Roman"/>
        </w:rPr>
      </w:pPr>
    </w:p>
    <w:p w14:paraId="3154158C" w14:textId="77777777" w:rsidR="00AA2EEB" w:rsidRPr="00855F3C" w:rsidRDefault="00AA2EEB">
      <w:pPr>
        <w:pStyle w:val="NormalWeb"/>
        <w:spacing w:before="0" w:beforeAutospacing="0" w:after="0" w:afterAutospacing="0"/>
      </w:pPr>
      <w:r w:rsidRPr="00855F3C">
        <w:rPr>
          <w:color w:val="000000"/>
        </w:rPr>
        <w:t xml:space="preserve">Kapoor, R., </w:t>
      </w:r>
      <w:proofErr w:type="spellStart"/>
      <w:r w:rsidRPr="00855F3C">
        <w:rPr>
          <w:color w:val="000000"/>
        </w:rPr>
        <w:t>Mfarrej</w:t>
      </w:r>
      <w:proofErr w:type="spellEnd"/>
      <w:r w:rsidRPr="00855F3C">
        <w:rPr>
          <w:color w:val="000000"/>
        </w:rPr>
        <w:t xml:space="preserve">, M., Alam, P., </w:t>
      </w:r>
      <w:proofErr w:type="spellStart"/>
      <w:r w:rsidRPr="00855F3C">
        <w:rPr>
          <w:color w:val="000000"/>
        </w:rPr>
        <w:t>Rinklebe</w:t>
      </w:r>
      <w:proofErr w:type="spellEnd"/>
      <w:r w:rsidRPr="00855F3C">
        <w:rPr>
          <w:color w:val="000000"/>
        </w:rPr>
        <w:t xml:space="preserve">, J. and Ahmad, P. (2022). Accumulation of chromium in plants and its repercussion in animals and humans. </w:t>
      </w:r>
      <w:r w:rsidRPr="00855F3C">
        <w:rPr>
          <w:i/>
          <w:iCs/>
          <w:color w:val="000000"/>
        </w:rPr>
        <w:t>Environmental Pollution</w:t>
      </w:r>
      <w:r w:rsidRPr="00855F3C">
        <w:rPr>
          <w:color w:val="000000"/>
        </w:rPr>
        <w:t xml:space="preserve">, 301, Article 119044. </w:t>
      </w:r>
      <w:hyperlink r:id="rId20" w:history="1">
        <w:r w:rsidRPr="00855F3C">
          <w:rPr>
            <w:rStyle w:val="Hyperlink"/>
            <w:color w:val="1155CC"/>
          </w:rPr>
          <w:t>https://doi.org/10.1016/j.envpol.2022.119044</w:t>
        </w:r>
      </w:hyperlink>
    </w:p>
    <w:p w14:paraId="01CB78C6" w14:textId="77777777" w:rsidR="00AA2EEB" w:rsidRPr="00855F3C" w:rsidRDefault="00AA2EEB">
      <w:pPr>
        <w:rPr>
          <w:rFonts w:ascii="Times New Roman" w:eastAsia="Times New Roman" w:hAnsi="Times New Roman" w:cs="Times New Roman"/>
        </w:rPr>
      </w:pPr>
    </w:p>
    <w:p w14:paraId="75E50065" w14:textId="77777777" w:rsidR="00AA2EEB" w:rsidRPr="00855F3C" w:rsidRDefault="00AA2EEB">
      <w:pPr>
        <w:pStyle w:val="NormalWeb"/>
        <w:spacing w:before="0" w:beforeAutospacing="0" w:after="0" w:afterAutospacing="0"/>
      </w:pPr>
      <w:r w:rsidRPr="00855F3C">
        <w:rPr>
          <w:color w:val="000000"/>
        </w:rPr>
        <w:t xml:space="preserve">Losi, M. E., Amrhein, C. and Frankenberger, W. T. (1994). Environmental biochemistry of chromium. </w:t>
      </w:r>
      <w:r w:rsidRPr="00855F3C">
        <w:rPr>
          <w:i/>
          <w:iCs/>
          <w:color w:val="000000"/>
        </w:rPr>
        <w:t>Reviews of Environmental Contamination and Toxicology</w:t>
      </w:r>
      <w:r w:rsidRPr="00855F3C">
        <w:rPr>
          <w:color w:val="000000"/>
        </w:rPr>
        <w:t xml:space="preserve">, 136, 91–121. </w:t>
      </w:r>
      <w:hyperlink r:id="rId21" w:history="1">
        <w:r w:rsidRPr="00855F3C">
          <w:rPr>
            <w:rStyle w:val="Hyperlink"/>
            <w:color w:val="1155CC"/>
          </w:rPr>
          <w:t>https://doi.org/10.1007/978-1-4612-2656-7_3</w:t>
        </w:r>
      </w:hyperlink>
    </w:p>
    <w:p w14:paraId="6D4D12EF" w14:textId="77777777" w:rsidR="00AA2EEB" w:rsidRPr="00855F3C" w:rsidRDefault="00AA2EEB">
      <w:pPr>
        <w:rPr>
          <w:rFonts w:ascii="Times New Roman" w:eastAsia="Times New Roman" w:hAnsi="Times New Roman" w:cs="Times New Roman"/>
        </w:rPr>
      </w:pPr>
    </w:p>
    <w:p w14:paraId="40DC4F57" w14:textId="77777777" w:rsidR="00AA2EEB" w:rsidRPr="00855F3C" w:rsidRDefault="00AA2EEB">
      <w:pPr>
        <w:pStyle w:val="NormalWeb"/>
        <w:spacing w:before="0" w:beforeAutospacing="0" w:after="0" w:afterAutospacing="0"/>
      </w:pPr>
      <w:r w:rsidRPr="00855F3C">
        <w:rPr>
          <w:color w:val="000000"/>
        </w:rPr>
        <w:t xml:space="preserve">Madala, P. and Shah, B. M. (2026). Hexavalent chromium regulations in the water sector: Compliance challenges and global trends. </w:t>
      </w:r>
      <w:r w:rsidRPr="00855F3C">
        <w:rPr>
          <w:i/>
          <w:iCs/>
          <w:color w:val="000000"/>
        </w:rPr>
        <w:t>Journal of Environmental Engineering</w:t>
      </w:r>
      <w:r w:rsidRPr="00855F3C">
        <w:rPr>
          <w:color w:val="000000"/>
        </w:rPr>
        <w:t xml:space="preserve">, 152(3), 03125007. </w:t>
      </w:r>
      <w:hyperlink r:id="rId22" w:history="1">
        <w:r w:rsidRPr="00855F3C">
          <w:rPr>
            <w:rStyle w:val="Hyperlink"/>
            <w:color w:val="1155CC"/>
          </w:rPr>
          <w:t>https://doi.org/10.1061/(ASCE)EE.1943-7870.0002325</w:t>
        </w:r>
      </w:hyperlink>
    </w:p>
    <w:p w14:paraId="5EDC8177" w14:textId="77777777" w:rsidR="00AA2EEB" w:rsidRPr="00855F3C" w:rsidRDefault="00AA2EEB">
      <w:pPr>
        <w:rPr>
          <w:rFonts w:ascii="Times New Roman" w:eastAsia="Times New Roman" w:hAnsi="Times New Roman" w:cs="Times New Roman"/>
        </w:rPr>
      </w:pPr>
    </w:p>
    <w:p w14:paraId="4C5F894C" w14:textId="77777777" w:rsidR="00AA2EEB" w:rsidRPr="00855F3C" w:rsidRDefault="00AA2EEB">
      <w:pPr>
        <w:pStyle w:val="NormalWeb"/>
        <w:spacing w:before="0" w:beforeAutospacing="0" w:after="0" w:afterAutospacing="0"/>
      </w:pPr>
      <w:r w:rsidRPr="00855F3C">
        <w:rPr>
          <w:color w:val="000000"/>
        </w:rPr>
        <w:t xml:space="preserve">Monga, A., Fulke, A. B., and Dasgupta, D. (2022). Recent developments in essentiality of trivalent chromium and toxicity of hexavalent chromium: Implications on human health and remediation strategies. </w:t>
      </w:r>
      <w:r w:rsidRPr="00855F3C">
        <w:rPr>
          <w:i/>
          <w:iCs/>
          <w:color w:val="000000"/>
        </w:rPr>
        <w:t>Journal of Hazardous Materials Advances</w:t>
      </w:r>
      <w:r w:rsidRPr="00855F3C">
        <w:rPr>
          <w:color w:val="000000"/>
        </w:rPr>
        <w:t xml:space="preserve">, 7, 100113. </w:t>
      </w:r>
      <w:hyperlink r:id="rId23" w:history="1">
        <w:r w:rsidRPr="00855F3C">
          <w:rPr>
            <w:rStyle w:val="Hyperlink"/>
            <w:color w:val="1155CC"/>
          </w:rPr>
          <w:t>https://doi.org/10.1016/j.hazadv.2022.100113</w:t>
        </w:r>
      </w:hyperlink>
    </w:p>
    <w:p w14:paraId="08230500" w14:textId="77777777" w:rsidR="00AA2EEB" w:rsidRPr="00855F3C" w:rsidRDefault="00AA2EEB">
      <w:pPr>
        <w:rPr>
          <w:rFonts w:ascii="Times New Roman" w:eastAsia="Times New Roman" w:hAnsi="Times New Roman" w:cs="Times New Roman"/>
        </w:rPr>
      </w:pPr>
    </w:p>
    <w:p w14:paraId="4283830D" w14:textId="77777777" w:rsidR="00AA2EEB" w:rsidRPr="00855F3C" w:rsidRDefault="00AA2EEB">
      <w:pPr>
        <w:pStyle w:val="NormalWeb"/>
        <w:spacing w:before="0" w:beforeAutospacing="0" w:after="0" w:afterAutospacing="0"/>
      </w:pPr>
      <w:r w:rsidRPr="00855F3C">
        <w:rPr>
          <w:color w:val="000000"/>
        </w:rPr>
        <w:t>Murtaza, B., Naseer, A., Imran, M., Shah, N. S., Al-</w:t>
      </w:r>
      <w:proofErr w:type="spellStart"/>
      <w:r w:rsidRPr="00855F3C">
        <w:rPr>
          <w:color w:val="000000"/>
        </w:rPr>
        <w:t>Kahtani</w:t>
      </w:r>
      <w:proofErr w:type="spellEnd"/>
      <w:r w:rsidRPr="00855F3C">
        <w:rPr>
          <w:color w:val="000000"/>
        </w:rPr>
        <w:t xml:space="preserve">, A. A., </w:t>
      </w:r>
      <w:proofErr w:type="spellStart"/>
      <w:r w:rsidRPr="00855F3C">
        <w:rPr>
          <w:color w:val="000000"/>
        </w:rPr>
        <w:t>ALOthman</w:t>
      </w:r>
      <w:proofErr w:type="spellEnd"/>
      <w:r w:rsidRPr="00855F3C">
        <w:rPr>
          <w:color w:val="000000"/>
        </w:rPr>
        <w:t xml:space="preserve">, Z. A., Shahid, M., Iqbal, J., Abbas, G., Natasha, N., and Amjad, M. (2023). Chromium removal from aqueous solution using bimetallic Bi0/Cu0-based nanocomposite biochar. </w:t>
      </w:r>
      <w:r w:rsidRPr="00855F3C">
        <w:rPr>
          <w:i/>
          <w:iCs/>
          <w:color w:val="000000"/>
        </w:rPr>
        <w:t>Environmental Geochemistry and Health</w:t>
      </w:r>
      <w:r w:rsidRPr="00855F3C">
        <w:rPr>
          <w:color w:val="000000"/>
        </w:rPr>
        <w:t>, 45(12), 9003–9016.</w:t>
      </w:r>
    </w:p>
    <w:p w14:paraId="4A477073" w14:textId="77777777" w:rsidR="00AA2EEB" w:rsidRPr="00855F3C" w:rsidRDefault="00AA2EEB">
      <w:pPr>
        <w:rPr>
          <w:rFonts w:ascii="Times New Roman" w:eastAsia="Times New Roman" w:hAnsi="Times New Roman" w:cs="Times New Roman"/>
        </w:rPr>
      </w:pPr>
    </w:p>
    <w:p w14:paraId="31B1C6BE" w14:textId="77777777" w:rsidR="00AA2EEB" w:rsidRPr="00855F3C" w:rsidRDefault="00AA2EEB">
      <w:pPr>
        <w:pStyle w:val="NormalWeb"/>
        <w:spacing w:before="0" w:beforeAutospacing="0" w:after="0" w:afterAutospacing="0"/>
      </w:pPr>
      <w:r w:rsidRPr="00855F3C">
        <w:rPr>
          <w:color w:val="000000"/>
        </w:rPr>
        <w:t xml:space="preserve">National </w:t>
      </w:r>
      <w:proofErr w:type="spellStart"/>
      <w:r w:rsidRPr="00855F3C">
        <w:rPr>
          <w:color w:val="000000"/>
        </w:rPr>
        <w:t>Center</w:t>
      </w:r>
      <w:proofErr w:type="spellEnd"/>
      <w:r w:rsidRPr="00855F3C">
        <w:rPr>
          <w:color w:val="000000"/>
        </w:rPr>
        <w:t xml:space="preserve"> for Biotechnology Information (NCBI). (n.d.). Chromium: Levels in workplace air. In Toxicological profile for chromium. Retrieved from </w:t>
      </w:r>
      <w:hyperlink r:id="rId24" w:history="1">
        <w:r w:rsidRPr="00855F3C">
          <w:rPr>
            <w:rStyle w:val="Hyperlink"/>
            <w:color w:val="1155CC"/>
          </w:rPr>
          <w:t>https://www.ncbi.nlm.nih.gov/books/NBK158857/</w:t>
        </w:r>
      </w:hyperlink>
    </w:p>
    <w:p w14:paraId="0C222E22" w14:textId="77777777" w:rsidR="00AA2EEB" w:rsidRPr="00855F3C" w:rsidRDefault="00AA2EEB">
      <w:pPr>
        <w:rPr>
          <w:rFonts w:ascii="Times New Roman" w:eastAsia="Times New Roman" w:hAnsi="Times New Roman" w:cs="Times New Roman"/>
        </w:rPr>
      </w:pPr>
    </w:p>
    <w:p w14:paraId="1650904B" w14:textId="77777777" w:rsidR="00AA2EEB" w:rsidRPr="00855F3C" w:rsidRDefault="00AA2EEB">
      <w:pPr>
        <w:pStyle w:val="NormalWeb"/>
        <w:spacing w:before="0" w:beforeAutospacing="0" w:after="0" w:afterAutospacing="0"/>
      </w:pPr>
      <w:r w:rsidRPr="00855F3C">
        <w:rPr>
          <w:color w:val="000000"/>
        </w:rPr>
        <w:t xml:space="preserve">Paul, A., Dey, S., Ram, D. K. and Das, A. P. (2024). Hexavalent chromium pollution and its sustainable management through bioremediation. </w:t>
      </w:r>
      <w:r w:rsidRPr="00855F3C">
        <w:rPr>
          <w:i/>
          <w:iCs/>
          <w:color w:val="000000"/>
        </w:rPr>
        <w:t>Geomicrobiology Journal</w:t>
      </w:r>
      <w:r w:rsidRPr="00855F3C">
        <w:rPr>
          <w:color w:val="000000"/>
        </w:rPr>
        <w:t>, 41(4), 324–334.</w:t>
      </w:r>
    </w:p>
    <w:p w14:paraId="2BBC3ABB" w14:textId="77777777" w:rsidR="00AA2EEB" w:rsidRPr="00855F3C" w:rsidRDefault="00AA2EEB">
      <w:pPr>
        <w:rPr>
          <w:rFonts w:ascii="Times New Roman" w:eastAsia="Times New Roman" w:hAnsi="Times New Roman" w:cs="Times New Roman"/>
        </w:rPr>
      </w:pPr>
    </w:p>
    <w:p w14:paraId="6F25D539" w14:textId="77777777" w:rsidR="00AA2EEB" w:rsidRPr="00855F3C" w:rsidRDefault="00AA2EEB">
      <w:pPr>
        <w:pStyle w:val="NormalWeb"/>
        <w:spacing w:before="0" w:beforeAutospacing="0" w:after="0" w:afterAutospacing="0"/>
      </w:pPr>
      <w:r w:rsidRPr="00855F3C">
        <w:rPr>
          <w:color w:val="000000"/>
        </w:rPr>
        <w:t xml:space="preserve">Prasad, S., Yadav, K., Kumar, S., Gupta, N., Cabral-Pinto, M., Rezania, S., Radwan, N. and Alam, J. (2021). Chromium contamination and effect on environmental health and its remediation: A sustainable approach. </w:t>
      </w:r>
      <w:r w:rsidRPr="00855F3C">
        <w:rPr>
          <w:i/>
          <w:iCs/>
          <w:color w:val="000000"/>
        </w:rPr>
        <w:t>Journal of Environmental Management</w:t>
      </w:r>
      <w:r w:rsidRPr="00855F3C">
        <w:rPr>
          <w:color w:val="000000"/>
        </w:rPr>
        <w:t xml:space="preserve">, 285, Article 112174. </w:t>
      </w:r>
      <w:hyperlink r:id="rId25" w:history="1">
        <w:r w:rsidRPr="00855F3C">
          <w:rPr>
            <w:rStyle w:val="Hyperlink"/>
            <w:color w:val="1155CC"/>
          </w:rPr>
          <w:t>https://doi.org/10.1016/j.jenvman.2021.112174</w:t>
        </w:r>
      </w:hyperlink>
    </w:p>
    <w:p w14:paraId="1971DBE1" w14:textId="77777777" w:rsidR="00AA2EEB" w:rsidRPr="00855F3C" w:rsidRDefault="00AA2EEB">
      <w:pPr>
        <w:rPr>
          <w:rFonts w:ascii="Times New Roman" w:eastAsia="Times New Roman" w:hAnsi="Times New Roman" w:cs="Times New Roman"/>
        </w:rPr>
      </w:pPr>
    </w:p>
    <w:p w14:paraId="400CF711" w14:textId="77777777" w:rsidR="00AA2EEB" w:rsidRPr="00855F3C" w:rsidRDefault="00AA2EEB">
      <w:pPr>
        <w:pStyle w:val="NormalWeb"/>
        <w:spacing w:before="0" w:beforeAutospacing="0" w:after="0" w:afterAutospacing="0"/>
      </w:pPr>
      <w:r w:rsidRPr="00855F3C">
        <w:rPr>
          <w:color w:val="000000"/>
        </w:rPr>
        <w:t xml:space="preserve">Rashid, A., Schutte, B., Ulery, A., </w:t>
      </w:r>
      <w:proofErr w:type="spellStart"/>
      <w:r w:rsidRPr="00855F3C">
        <w:rPr>
          <w:color w:val="000000"/>
        </w:rPr>
        <w:t>Deyholos</w:t>
      </w:r>
      <w:proofErr w:type="spellEnd"/>
      <w:r w:rsidRPr="00855F3C">
        <w:rPr>
          <w:color w:val="000000"/>
        </w:rPr>
        <w:t xml:space="preserve">, M., Sanogo, S., Lehnhoff, E. and Beck, L. (2023). Heavy metal contamination in agricultural soil: Environmental pollutants affecting crop health. </w:t>
      </w:r>
      <w:r w:rsidRPr="00855F3C">
        <w:rPr>
          <w:i/>
          <w:iCs/>
          <w:color w:val="000000"/>
        </w:rPr>
        <w:t>Agronomy</w:t>
      </w:r>
      <w:r w:rsidRPr="00855F3C">
        <w:rPr>
          <w:color w:val="000000"/>
        </w:rPr>
        <w:t xml:space="preserve">, 13(6), Article 1521. </w:t>
      </w:r>
      <w:hyperlink r:id="rId26" w:history="1">
        <w:r w:rsidRPr="00855F3C">
          <w:rPr>
            <w:rStyle w:val="Hyperlink"/>
            <w:color w:val="1155CC"/>
          </w:rPr>
          <w:t>https://doi.org/10.3390/agronomy13061521</w:t>
        </w:r>
      </w:hyperlink>
    </w:p>
    <w:p w14:paraId="4C6F2715" w14:textId="77777777" w:rsidR="00AA2EEB" w:rsidRPr="00855F3C" w:rsidRDefault="00AA2EEB">
      <w:pPr>
        <w:rPr>
          <w:rFonts w:ascii="Times New Roman" w:eastAsia="Times New Roman" w:hAnsi="Times New Roman" w:cs="Times New Roman"/>
        </w:rPr>
      </w:pPr>
    </w:p>
    <w:p w14:paraId="5F3B3DA6" w14:textId="77777777" w:rsidR="00AA2EEB" w:rsidRPr="00855F3C" w:rsidRDefault="00AA2EEB">
      <w:pPr>
        <w:pStyle w:val="NormalWeb"/>
        <w:spacing w:before="0" w:beforeAutospacing="0" w:after="0" w:afterAutospacing="0"/>
      </w:pPr>
      <w:r w:rsidRPr="00855F3C">
        <w:rPr>
          <w:color w:val="000000"/>
        </w:rPr>
        <w:lastRenderedPageBreak/>
        <w:t xml:space="preserve">Sharma, N., Sodhi, K., Kumar, M. and Singh, D. (2021). Heavy metal pollution: Insights into chromium eco-toxicity and recent advancement in its remediation. Environmental Nanotechnology, Monitoring &amp; Management. </w:t>
      </w:r>
      <w:hyperlink r:id="rId27" w:history="1">
        <w:r w:rsidRPr="00855F3C">
          <w:rPr>
            <w:rStyle w:val="Hyperlink"/>
            <w:color w:val="1155CC"/>
          </w:rPr>
          <w:t>https://doi.org/10.1016/j.enmm.2020.100388</w:t>
        </w:r>
      </w:hyperlink>
    </w:p>
    <w:p w14:paraId="7EB8EE28" w14:textId="77777777" w:rsidR="00AA2EEB" w:rsidRPr="00855F3C" w:rsidRDefault="00AA2EEB">
      <w:pPr>
        <w:rPr>
          <w:rFonts w:ascii="Times New Roman" w:eastAsia="Times New Roman" w:hAnsi="Times New Roman" w:cs="Times New Roman"/>
        </w:rPr>
      </w:pPr>
    </w:p>
    <w:p w14:paraId="1795611B" w14:textId="77777777" w:rsidR="00AA2EEB" w:rsidRPr="00855F3C" w:rsidRDefault="00AA2EEB">
      <w:pPr>
        <w:pStyle w:val="NormalWeb"/>
        <w:spacing w:before="0" w:beforeAutospacing="0" w:after="0" w:afterAutospacing="0"/>
      </w:pPr>
      <w:r w:rsidRPr="00855F3C">
        <w:rPr>
          <w:color w:val="000000"/>
        </w:rPr>
        <w:t>Sharma, P., Singh, S. P., Parakh, S. K., and Tong, Y. W. (2022). Health hazards of hexavalent chromium (</w:t>
      </w:r>
      <w:proofErr w:type="gramStart"/>
      <w:r w:rsidRPr="00855F3C">
        <w:rPr>
          <w:color w:val="000000"/>
        </w:rPr>
        <w:t>Cr(</w:t>
      </w:r>
      <w:proofErr w:type="gramEnd"/>
      <w:r w:rsidRPr="00855F3C">
        <w:rPr>
          <w:color w:val="000000"/>
        </w:rPr>
        <w:t xml:space="preserve">VI)) and its microbial reduction. </w:t>
      </w:r>
      <w:r w:rsidRPr="00855F3C">
        <w:rPr>
          <w:i/>
          <w:iCs/>
          <w:color w:val="000000"/>
        </w:rPr>
        <w:t>Bioengineered</w:t>
      </w:r>
      <w:r w:rsidRPr="00855F3C">
        <w:rPr>
          <w:color w:val="000000"/>
        </w:rPr>
        <w:t xml:space="preserve">, 13(3), 4923–4938. </w:t>
      </w:r>
      <w:hyperlink r:id="rId28" w:history="1">
        <w:r w:rsidRPr="00855F3C">
          <w:rPr>
            <w:rStyle w:val="Hyperlink"/>
            <w:color w:val="1155CC"/>
          </w:rPr>
          <w:t>https://doi.org/10.1080/21655979.2022.2037273</w:t>
        </w:r>
      </w:hyperlink>
    </w:p>
    <w:p w14:paraId="58BB03ED" w14:textId="77777777" w:rsidR="00AA2EEB" w:rsidRPr="00855F3C" w:rsidRDefault="00AA2EEB">
      <w:pPr>
        <w:rPr>
          <w:rFonts w:ascii="Times New Roman" w:eastAsia="Times New Roman" w:hAnsi="Times New Roman" w:cs="Times New Roman"/>
        </w:rPr>
      </w:pPr>
    </w:p>
    <w:p w14:paraId="19928101" w14:textId="77777777" w:rsidR="00AA2EEB" w:rsidRPr="00855F3C" w:rsidRDefault="00AA2EEB">
      <w:pPr>
        <w:pStyle w:val="NormalWeb"/>
        <w:spacing w:before="0" w:beforeAutospacing="0" w:after="0" w:afterAutospacing="0"/>
      </w:pPr>
      <w:r w:rsidRPr="00855F3C">
        <w:rPr>
          <w:color w:val="000000"/>
        </w:rPr>
        <w:t xml:space="preserve">Shin, D. Y., Lee, S. M., Jang, Y., Lee, J. B., Lee, C. M., Cho, E. M., and Seo, Y. R. (2023). Adverse human health effects of chromium by exposure route: A comprehensive review based on toxicogenomic approach. International </w:t>
      </w:r>
      <w:r w:rsidRPr="00855F3C">
        <w:rPr>
          <w:i/>
          <w:iCs/>
          <w:color w:val="000000"/>
        </w:rPr>
        <w:t>Journal of Molecular Sciences</w:t>
      </w:r>
      <w:r w:rsidRPr="00855F3C">
        <w:rPr>
          <w:color w:val="000000"/>
        </w:rPr>
        <w:t xml:space="preserve">, 24(4), 3410. </w:t>
      </w:r>
      <w:hyperlink r:id="rId29" w:history="1">
        <w:r w:rsidRPr="00855F3C">
          <w:rPr>
            <w:rStyle w:val="Hyperlink"/>
            <w:color w:val="1155CC"/>
          </w:rPr>
          <w:t>https://doi.org/10.3390/ijms24043410</w:t>
        </w:r>
      </w:hyperlink>
    </w:p>
    <w:p w14:paraId="246BB80A" w14:textId="77777777" w:rsidR="00AA2EEB" w:rsidRPr="00855F3C" w:rsidRDefault="00AA2EEB">
      <w:pPr>
        <w:rPr>
          <w:rFonts w:ascii="Times New Roman" w:eastAsia="Times New Roman" w:hAnsi="Times New Roman" w:cs="Times New Roman"/>
        </w:rPr>
      </w:pPr>
    </w:p>
    <w:p w14:paraId="538025B5" w14:textId="77777777" w:rsidR="00AA2EEB" w:rsidRPr="00855F3C" w:rsidRDefault="00AA2EEB">
      <w:pPr>
        <w:pStyle w:val="NormalWeb"/>
        <w:spacing w:before="0" w:beforeAutospacing="0" w:after="0" w:afterAutospacing="0"/>
      </w:pPr>
      <w:r w:rsidRPr="00855F3C">
        <w:rPr>
          <w:color w:val="000000"/>
        </w:rPr>
        <w:t xml:space="preserve">Tumolo, M., Ancona, V., De Paola, D., Losacco, D., </w:t>
      </w:r>
      <w:proofErr w:type="spellStart"/>
      <w:r w:rsidRPr="00855F3C">
        <w:rPr>
          <w:color w:val="000000"/>
        </w:rPr>
        <w:t>Campanale</w:t>
      </w:r>
      <w:proofErr w:type="spellEnd"/>
      <w:r w:rsidRPr="00855F3C">
        <w:rPr>
          <w:color w:val="000000"/>
        </w:rPr>
        <w:t xml:space="preserve">, C., Massarelli, C., and Uricchio, V. F. (2020). Chromium pollution in European water, sources, health risk, and remediation strategies: An overview. </w:t>
      </w:r>
      <w:r w:rsidRPr="00855F3C">
        <w:rPr>
          <w:i/>
          <w:iCs/>
          <w:color w:val="000000"/>
        </w:rPr>
        <w:t>International Journal of Environmental Research and Public Health</w:t>
      </w:r>
      <w:r w:rsidRPr="00855F3C">
        <w:rPr>
          <w:color w:val="000000"/>
        </w:rPr>
        <w:t xml:space="preserve">, 17(15), 5438. </w:t>
      </w:r>
      <w:hyperlink r:id="rId30" w:history="1">
        <w:r w:rsidRPr="00855F3C">
          <w:rPr>
            <w:rStyle w:val="Hyperlink"/>
            <w:color w:val="1155CC"/>
          </w:rPr>
          <w:t>https://doi.org/10.3390/ijerph17155438</w:t>
        </w:r>
      </w:hyperlink>
    </w:p>
    <w:p w14:paraId="763374EE" w14:textId="77777777" w:rsidR="00AA2EEB" w:rsidRPr="00855F3C" w:rsidRDefault="00AA2EEB">
      <w:pPr>
        <w:rPr>
          <w:rFonts w:ascii="Times New Roman" w:eastAsia="Times New Roman" w:hAnsi="Times New Roman" w:cs="Times New Roman"/>
        </w:rPr>
      </w:pPr>
    </w:p>
    <w:p w14:paraId="2F19C90C" w14:textId="77777777" w:rsidR="00AA2EEB" w:rsidRPr="00855F3C" w:rsidRDefault="00AA2EEB">
      <w:pPr>
        <w:pStyle w:val="NormalWeb"/>
        <w:spacing w:before="0" w:beforeAutospacing="0" w:after="0" w:afterAutospacing="0"/>
      </w:pPr>
      <w:proofErr w:type="spellStart"/>
      <w:r w:rsidRPr="00855F3C">
        <w:rPr>
          <w:color w:val="000000"/>
        </w:rPr>
        <w:t>Ukhurebor</w:t>
      </w:r>
      <w:proofErr w:type="spellEnd"/>
      <w:r w:rsidRPr="00855F3C">
        <w:rPr>
          <w:color w:val="000000"/>
        </w:rPr>
        <w:t xml:space="preserve">, K. E., </w:t>
      </w:r>
      <w:proofErr w:type="spellStart"/>
      <w:r w:rsidRPr="00855F3C">
        <w:rPr>
          <w:color w:val="000000"/>
        </w:rPr>
        <w:t>Aigbe</w:t>
      </w:r>
      <w:proofErr w:type="spellEnd"/>
      <w:r w:rsidRPr="00855F3C">
        <w:rPr>
          <w:color w:val="000000"/>
        </w:rPr>
        <w:t xml:space="preserve">, U. O., Onyancha, R. B., Nwankwo, W., </w:t>
      </w:r>
      <w:proofErr w:type="spellStart"/>
      <w:r w:rsidRPr="00855F3C">
        <w:rPr>
          <w:color w:val="000000"/>
        </w:rPr>
        <w:t>Osibote</w:t>
      </w:r>
      <w:proofErr w:type="spellEnd"/>
      <w:r w:rsidRPr="00855F3C">
        <w:rPr>
          <w:color w:val="000000"/>
        </w:rPr>
        <w:t xml:space="preserve">, O. A., Paumo, H. K., Ama, O. M., Adetunji, C. O., and </w:t>
      </w:r>
      <w:proofErr w:type="spellStart"/>
      <w:r w:rsidRPr="00855F3C">
        <w:rPr>
          <w:color w:val="000000"/>
        </w:rPr>
        <w:t>Siloko</w:t>
      </w:r>
      <w:proofErr w:type="spellEnd"/>
      <w:r w:rsidRPr="00855F3C">
        <w:rPr>
          <w:color w:val="000000"/>
        </w:rPr>
        <w:t xml:space="preserve">, I. U. (2020). Effect of hexavalent chromium on the environment and removal techniques: A review. </w:t>
      </w:r>
      <w:r w:rsidRPr="00855F3C">
        <w:rPr>
          <w:i/>
          <w:iCs/>
          <w:color w:val="000000"/>
        </w:rPr>
        <w:t>Journal of Environmental Management</w:t>
      </w:r>
      <w:r w:rsidRPr="00855F3C">
        <w:rPr>
          <w:color w:val="000000"/>
        </w:rPr>
        <w:t xml:space="preserve">, 280, 111809. </w:t>
      </w:r>
      <w:hyperlink r:id="rId31" w:history="1">
        <w:r w:rsidRPr="00855F3C">
          <w:rPr>
            <w:rStyle w:val="Hyperlink"/>
            <w:color w:val="1155CC"/>
          </w:rPr>
          <w:t>https://doi.org/10.1016/j.jenvman.2020.111809</w:t>
        </w:r>
      </w:hyperlink>
    </w:p>
    <w:p w14:paraId="0B428B22" w14:textId="77777777" w:rsidR="00AA2EEB" w:rsidRPr="00855F3C" w:rsidRDefault="00AA2EEB">
      <w:pPr>
        <w:rPr>
          <w:rFonts w:ascii="Times New Roman" w:eastAsia="Times New Roman" w:hAnsi="Times New Roman" w:cs="Times New Roman"/>
        </w:rPr>
      </w:pPr>
    </w:p>
    <w:p w14:paraId="12E04C8E" w14:textId="77777777" w:rsidR="00AA2EEB" w:rsidRPr="00855F3C" w:rsidRDefault="00AA2EEB">
      <w:pPr>
        <w:pStyle w:val="NormalWeb"/>
        <w:spacing w:before="0" w:beforeAutospacing="0" w:after="0" w:afterAutospacing="0"/>
      </w:pPr>
      <w:r w:rsidRPr="00855F3C">
        <w:rPr>
          <w:color w:val="000000"/>
        </w:rPr>
        <w:t xml:space="preserve">U.S. Environmental Protection Agency (EPA). (n.d.). Chromium in drinking water. Retrieved April 2, 2026, from </w:t>
      </w:r>
      <w:hyperlink r:id="rId32" w:history="1">
        <w:r w:rsidRPr="00855F3C">
          <w:rPr>
            <w:rStyle w:val="Hyperlink"/>
            <w:color w:val="1155CC"/>
          </w:rPr>
          <w:t>https://www.epa.gov/sdwa/chromium-drinking-water</w:t>
        </w:r>
      </w:hyperlink>
    </w:p>
    <w:p w14:paraId="41E595B7" w14:textId="77777777" w:rsidR="00AA2EEB" w:rsidRPr="00855F3C" w:rsidRDefault="00AA2EEB">
      <w:pPr>
        <w:rPr>
          <w:rFonts w:ascii="Times New Roman" w:eastAsia="Times New Roman" w:hAnsi="Times New Roman" w:cs="Times New Roman"/>
        </w:rPr>
      </w:pPr>
    </w:p>
    <w:p w14:paraId="1FAD54D1" w14:textId="77777777" w:rsidR="00AA2EEB" w:rsidRPr="00855F3C" w:rsidRDefault="00AA2EEB">
      <w:pPr>
        <w:pStyle w:val="NormalWeb"/>
        <w:spacing w:before="0" w:beforeAutospacing="0" w:after="0" w:afterAutospacing="0"/>
      </w:pPr>
      <w:r w:rsidRPr="00855F3C">
        <w:rPr>
          <w:color w:val="000000"/>
        </w:rPr>
        <w:t xml:space="preserve">Xu, S., Yu, C., Wang, Q., Liao, J., Liu, C., Huang, L., Liu, Q., Wen, Z., and Feng, Y. (2022). Chromium contamination and health risk assessment of soil and agricultural products in a rural area in southern China. </w:t>
      </w:r>
      <w:r w:rsidRPr="00855F3C">
        <w:rPr>
          <w:i/>
          <w:iCs/>
          <w:color w:val="000000"/>
        </w:rPr>
        <w:t>Toxics</w:t>
      </w:r>
      <w:r w:rsidRPr="00855F3C">
        <w:rPr>
          <w:color w:val="000000"/>
        </w:rPr>
        <w:t xml:space="preserve">, 11(1), 27. </w:t>
      </w:r>
      <w:hyperlink r:id="rId33" w:history="1">
        <w:r w:rsidRPr="00855F3C">
          <w:rPr>
            <w:rStyle w:val="Hyperlink"/>
            <w:color w:val="1155CC"/>
          </w:rPr>
          <w:t>https://doi.org/10.3390/toxics11010027</w:t>
        </w:r>
      </w:hyperlink>
    </w:p>
    <w:p w14:paraId="579B8667" w14:textId="77777777" w:rsidR="00AA2EEB" w:rsidRPr="00855F3C" w:rsidRDefault="00AA2EEB">
      <w:pPr>
        <w:rPr>
          <w:rFonts w:ascii="Times New Roman" w:eastAsia="Times New Roman" w:hAnsi="Times New Roman" w:cs="Times New Roman"/>
        </w:rPr>
      </w:pPr>
    </w:p>
    <w:p w14:paraId="04800B44" w14:textId="77777777" w:rsidR="00AA2EEB" w:rsidRPr="00855F3C" w:rsidRDefault="00AA2EEB">
      <w:pPr>
        <w:pStyle w:val="NormalWeb"/>
        <w:spacing w:before="0" w:beforeAutospacing="0" w:after="0" w:afterAutospacing="0"/>
      </w:pPr>
      <w:r w:rsidRPr="00855F3C">
        <w:rPr>
          <w:color w:val="000000"/>
        </w:rPr>
        <w:t xml:space="preserve">Yan, G., Gao, Y., Xue, K., Qi, Y., Fan, Y., Tian, X., Wang, J., Zhao, R., Zhang, P., Liu, Y. and Liu, J. (2023). Toxicity mechanisms and remediation strategies for chromium exposure in the environment. </w:t>
      </w:r>
      <w:r w:rsidRPr="00855F3C">
        <w:rPr>
          <w:i/>
          <w:iCs/>
          <w:color w:val="000000"/>
        </w:rPr>
        <w:t>Frontiers in Environmental Science</w:t>
      </w:r>
      <w:r w:rsidRPr="00855F3C">
        <w:rPr>
          <w:color w:val="000000"/>
        </w:rPr>
        <w:t>, 11, 1131204.  </w:t>
      </w:r>
    </w:p>
    <w:p w14:paraId="3F3CEE1E" w14:textId="77777777" w:rsidR="00AA2EEB" w:rsidRPr="00855F3C" w:rsidRDefault="00AA2EEB">
      <w:pPr>
        <w:rPr>
          <w:rFonts w:ascii="Times New Roman" w:eastAsia="Times New Roman" w:hAnsi="Times New Roman" w:cs="Times New Roman"/>
        </w:rPr>
      </w:pPr>
    </w:p>
    <w:p w14:paraId="1F87DA81" w14:textId="77777777" w:rsidR="00AA2EEB" w:rsidRPr="00855F3C" w:rsidRDefault="00AA2EEB">
      <w:pPr>
        <w:pStyle w:val="NormalWeb"/>
        <w:spacing w:before="0" w:beforeAutospacing="0" w:after="0" w:afterAutospacing="0"/>
      </w:pPr>
      <w:r w:rsidRPr="00855F3C">
        <w:rPr>
          <w:color w:val="000000"/>
        </w:rPr>
        <w:t xml:space="preserve">Zulfiqar, U., Haider, F., Ahmad, M., Hussain, S., Maqsood, M., Ishfaq, M., Shahzad, B., Waqas, M., Ali, B., Tayyab, M., Ahmad, S., Khan, I. and Eldin, S. (2023). Chromium toxicity, speciation, and remediation strategies in soil-plant interface: A critical review. </w:t>
      </w:r>
      <w:r w:rsidRPr="00855F3C">
        <w:rPr>
          <w:i/>
          <w:iCs/>
          <w:color w:val="000000"/>
        </w:rPr>
        <w:t>Frontiers in Plant Science</w:t>
      </w:r>
      <w:r w:rsidRPr="00855F3C">
        <w:rPr>
          <w:color w:val="000000"/>
        </w:rPr>
        <w:t xml:space="preserve">, 13, Article 1081624. </w:t>
      </w:r>
      <w:hyperlink r:id="rId34" w:history="1">
        <w:r w:rsidRPr="00855F3C">
          <w:rPr>
            <w:rStyle w:val="Hyperlink"/>
            <w:color w:val="1155CC"/>
          </w:rPr>
          <w:t>https://doi.org/10.3389/fpls.2022.1081624</w:t>
        </w:r>
      </w:hyperlink>
    </w:p>
    <w:p w14:paraId="3C277638" w14:textId="77777777" w:rsidR="00AA2EEB" w:rsidRPr="00855F3C" w:rsidRDefault="00AA2EEB">
      <w:pPr>
        <w:rPr>
          <w:rFonts w:ascii="Times New Roman" w:hAnsi="Times New Roman" w:cs="Times New Roman"/>
        </w:rPr>
      </w:pPr>
    </w:p>
    <w:sectPr w:rsidR="00AA2EEB" w:rsidRPr="00855F3C" w:rsidSect="00623464">
      <w:headerReference w:type="even" r:id="rId35"/>
      <w:headerReference w:type="default" r:id="rId36"/>
      <w:footerReference w:type="even" r:id="rId37"/>
      <w:footerReference w:type="default" r:id="rId38"/>
      <w:headerReference w:type="first" r:id="rId39"/>
      <w:footerReference w:type="first" r:id="rId4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80013" w14:textId="77777777" w:rsidR="00DC448D" w:rsidRDefault="00DC448D" w:rsidP="009E733A">
      <w:pPr>
        <w:spacing w:after="0" w:line="240" w:lineRule="auto"/>
      </w:pPr>
      <w:r>
        <w:separator/>
      </w:r>
    </w:p>
  </w:endnote>
  <w:endnote w:type="continuationSeparator" w:id="0">
    <w:p w14:paraId="7823139E" w14:textId="77777777" w:rsidR="00DC448D" w:rsidRDefault="00DC448D" w:rsidP="009E7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F356" w14:textId="77777777" w:rsidR="009E733A" w:rsidRDefault="009E7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33DAA" w14:textId="77777777" w:rsidR="009E733A" w:rsidRDefault="009E7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0BBC" w14:textId="77777777" w:rsidR="009E733A" w:rsidRDefault="009E7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E44D1" w14:textId="77777777" w:rsidR="00DC448D" w:rsidRDefault="00DC448D" w:rsidP="009E733A">
      <w:pPr>
        <w:spacing w:after="0" w:line="240" w:lineRule="auto"/>
      </w:pPr>
      <w:r>
        <w:separator/>
      </w:r>
    </w:p>
  </w:footnote>
  <w:footnote w:type="continuationSeparator" w:id="0">
    <w:p w14:paraId="445984B0" w14:textId="77777777" w:rsidR="00DC448D" w:rsidRDefault="00DC448D" w:rsidP="009E7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25F1E" w14:textId="059BAAA0" w:rsidR="009E733A" w:rsidRDefault="009E733A">
    <w:pPr>
      <w:pStyle w:val="Header"/>
    </w:pPr>
    <w:r>
      <w:rPr>
        <w:noProof/>
      </w:rPr>
      <w:pict w14:anchorId="2BF8D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92626"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964C7" w14:textId="66E06953" w:rsidR="009E733A" w:rsidRDefault="009E733A">
    <w:pPr>
      <w:pStyle w:val="Header"/>
    </w:pPr>
    <w:r>
      <w:rPr>
        <w:noProof/>
      </w:rPr>
      <w:pict w14:anchorId="5891A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92627" o:spid="_x0000_s2051"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A3B38" w14:textId="13F1C38D" w:rsidR="009E733A" w:rsidRDefault="009E733A">
    <w:pPr>
      <w:pStyle w:val="Header"/>
    </w:pPr>
    <w:r>
      <w:rPr>
        <w:noProof/>
      </w:rPr>
      <w:pict w14:anchorId="288BB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92625" o:spid="_x0000_s2049"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036FBF"/>
    <w:multiLevelType w:val="hybridMultilevel"/>
    <w:tmpl w:val="67324878"/>
    <w:lvl w:ilvl="0" w:tplc="FFFFFFFF">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EB"/>
    <w:rsid w:val="0003697B"/>
    <w:rsid w:val="00072A94"/>
    <w:rsid w:val="000972FC"/>
    <w:rsid w:val="000D1919"/>
    <w:rsid w:val="00107555"/>
    <w:rsid w:val="00163B19"/>
    <w:rsid w:val="00177429"/>
    <w:rsid w:val="00180640"/>
    <w:rsid w:val="001B1FD7"/>
    <w:rsid w:val="001B47D8"/>
    <w:rsid w:val="001D734E"/>
    <w:rsid w:val="001E3E71"/>
    <w:rsid w:val="001F37A3"/>
    <w:rsid w:val="00217ACE"/>
    <w:rsid w:val="00226598"/>
    <w:rsid w:val="0023578B"/>
    <w:rsid w:val="00264049"/>
    <w:rsid w:val="002A538A"/>
    <w:rsid w:val="003A3D87"/>
    <w:rsid w:val="003F797E"/>
    <w:rsid w:val="0042712A"/>
    <w:rsid w:val="00443F33"/>
    <w:rsid w:val="004E35B4"/>
    <w:rsid w:val="004E5AB7"/>
    <w:rsid w:val="004F3648"/>
    <w:rsid w:val="00523EB4"/>
    <w:rsid w:val="00543150"/>
    <w:rsid w:val="005464FE"/>
    <w:rsid w:val="00581A6D"/>
    <w:rsid w:val="00595097"/>
    <w:rsid w:val="005C10F0"/>
    <w:rsid w:val="005D53D1"/>
    <w:rsid w:val="005E5B56"/>
    <w:rsid w:val="00623464"/>
    <w:rsid w:val="0064227B"/>
    <w:rsid w:val="00647D73"/>
    <w:rsid w:val="00651813"/>
    <w:rsid w:val="006558B0"/>
    <w:rsid w:val="0065702E"/>
    <w:rsid w:val="00673DEF"/>
    <w:rsid w:val="00685C50"/>
    <w:rsid w:val="006B3F9C"/>
    <w:rsid w:val="0071102A"/>
    <w:rsid w:val="00734D81"/>
    <w:rsid w:val="007377C3"/>
    <w:rsid w:val="0074011C"/>
    <w:rsid w:val="007409C2"/>
    <w:rsid w:val="00750D93"/>
    <w:rsid w:val="0075309D"/>
    <w:rsid w:val="00756240"/>
    <w:rsid w:val="007575F0"/>
    <w:rsid w:val="007772BC"/>
    <w:rsid w:val="007B231A"/>
    <w:rsid w:val="00813485"/>
    <w:rsid w:val="00851BBC"/>
    <w:rsid w:val="00855F3C"/>
    <w:rsid w:val="0088370C"/>
    <w:rsid w:val="008C2B98"/>
    <w:rsid w:val="009C2BF6"/>
    <w:rsid w:val="009C5410"/>
    <w:rsid w:val="009C6E40"/>
    <w:rsid w:val="009E31F9"/>
    <w:rsid w:val="009E733A"/>
    <w:rsid w:val="009E779F"/>
    <w:rsid w:val="00A0218E"/>
    <w:rsid w:val="00A51260"/>
    <w:rsid w:val="00A746EC"/>
    <w:rsid w:val="00AA2EEB"/>
    <w:rsid w:val="00B13BDD"/>
    <w:rsid w:val="00B356A3"/>
    <w:rsid w:val="00B36AEF"/>
    <w:rsid w:val="00B45298"/>
    <w:rsid w:val="00B70916"/>
    <w:rsid w:val="00B7197B"/>
    <w:rsid w:val="00B96336"/>
    <w:rsid w:val="00B9712D"/>
    <w:rsid w:val="00BC07AE"/>
    <w:rsid w:val="00BE65FA"/>
    <w:rsid w:val="00BF53FE"/>
    <w:rsid w:val="00C6793D"/>
    <w:rsid w:val="00C82783"/>
    <w:rsid w:val="00CA7C0F"/>
    <w:rsid w:val="00CB25D9"/>
    <w:rsid w:val="00CC36B3"/>
    <w:rsid w:val="00CC4CE3"/>
    <w:rsid w:val="00CD0949"/>
    <w:rsid w:val="00D330B7"/>
    <w:rsid w:val="00DA1C44"/>
    <w:rsid w:val="00DA7DF9"/>
    <w:rsid w:val="00DC0511"/>
    <w:rsid w:val="00DC3AFD"/>
    <w:rsid w:val="00DC448D"/>
    <w:rsid w:val="00DC59F7"/>
    <w:rsid w:val="00DD337E"/>
    <w:rsid w:val="00DE56C9"/>
    <w:rsid w:val="00DE5A6A"/>
    <w:rsid w:val="00DF4045"/>
    <w:rsid w:val="00DF6E27"/>
    <w:rsid w:val="00E073D5"/>
    <w:rsid w:val="00EC29D7"/>
    <w:rsid w:val="00EC2D68"/>
    <w:rsid w:val="00ED3A4F"/>
    <w:rsid w:val="00ED6483"/>
    <w:rsid w:val="00F76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8195A4"/>
  <w15:chartTrackingRefBased/>
  <w15:docId w15:val="{0A857973-E0F7-EB46-AF90-2FD565B7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E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E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E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EEB"/>
    <w:rPr>
      <w:rFonts w:eastAsiaTheme="majorEastAsia" w:cstheme="majorBidi"/>
      <w:color w:val="272727" w:themeColor="text1" w:themeTint="D8"/>
    </w:rPr>
  </w:style>
  <w:style w:type="paragraph" w:styleId="Title">
    <w:name w:val="Title"/>
    <w:basedOn w:val="Normal"/>
    <w:next w:val="Normal"/>
    <w:link w:val="TitleChar"/>
    <w:uiPriority w:val="10"/>
    <w:qFormat/>
    <w:rsid w:val="00AA2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EEB"/>
    <w:pPr>
      <w:spacing w:before="160"/>
      <w:jc w:val="center"/>
    </w:pPr>
    <w:rPr>
      <w:i/>
      <w:iCs/>
      <w:color w:val="404040" w:themeColor="text1" w:themeTint="BF"/>
    </w:rPr>
  </w:style>
  <w:style w:type="character" w:customStyle="1" w:styleId="QuoteChar">
    <w:name w:val="Quote Char"/>
    <w:basedOn w:val="DefaultParagraphFont"/>
    <w:link w:val="Quote"/>
    <w:uiPriority w:val="29"/>
    <w:rsid w:val="00AA2EEB"/>
    <w:rPr>
      <w:i/>
      <w:iCs/>
      <w:color w:val="404040" w:themeColor="text1" w:themeTint="BF"/>
    </w:rPr>
  </w:style>
  <w:style w:type="paragraph" w:styleId="ListParagraph">
    <w:name w:val="List Paragraph"/>
    <w:basedOn w:val="Normal"/>
    <w:uiPriority w:val="34"/>
    <w:qFormat/>
    <w:rsid w:val="00AA2EEB"/>
    <w:pPr>
      <w:ind w:left="720"/>
      <w:contextualSpacing/>
    </w:pPr>
  </w:style>
  <w:style w:type="character" w:styleId="IntenseEmphasis">
    <w:name w:val="Intense Emphasis"/>
    <w:basedOn w:val="DefaultParagraphFont"/>
    <w:uiPriority w:val="21"/>
    <w:qFormat/>
    <w:rsid w:val="00AA2EEB"/>
    <w:rPr>
      <w:i/>
      <w:iCs/>
      <w:color w:val="0F4761" w:themeColor="accent1" w:themeShade="BF"/>
    </w:rPr>
  </w:style>
  <w:style w:type="paragraph" w:styleId="IntenseQuote">
    <w:name w:val="Intense Quote"/>
    <w:basedOn w:val="Normal"/>
    <w:next w:val="Normal"/>
    <w:link w:val="IntenseQuoteChar"/>
    <w:uiPriority w:val="30"/>
    <w:qFormat/>
    <w:rsid w:val="00AA2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EEB"/>
    <w:rPr>
      <w:i/>
      <w:iCs/>
      <w:color w:val="0F4761" w:themeColor="accent1" w:themeShade="BF"/>
    </w:rPr>
  </w:style>
  <w:style w:type="character" w:styleId="IntenseReference">
    <w:name w:val="Intense Reference"/>
    <w:basedOn w:val="DefaultParagraphFont"/>
    <w:uiPriority w:val="32"/>
    <w:qFormat/>
    <w:rsid w:val="00AA2EEB"/>
    <w:rPr>
      <w:b/>
      <w:bCs/>
      <w:smallCaps/>
      <w:color w:val="0F4761" w:themeColor="accent1" w:themeShade="BF"/>
      <w:spacing w:val="5"/>
    </w:rPr>
  </w:style>
  <w:style w:type="paragraph" w:styleId="NormalWeb">
    <w:name w:val="Normal (Web)"/>
    <w:basedOn w:val="Normal"/>
    <w:uiPriority w:val="99"/>
    <w:unhideWhenUsed/>
    <w:rsid w:val="00AA2EEB"/>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AA2EEB"/>
    <w:rPr>
      <w:color w:val="0000FF"/>
      <w:u w:val="single"/>
    </w:rPr>
  </w:style>
  <w:style w:type="character" w:styleId="UnresolvedMention">
    <w:name w:val="Unresolved Mention"/>
    <w:basedOn w:val="DefaultParagraphFont"/>
    <w:uiPriority w:val="99"/>
    <w:semiHidden/>
    <w:unhideWhenUsed/>
    <w:rsid w:val="007772BC"/>
    <w:rPr>
      <w:color w:val="605E5C"/>
      <w:shd w:val="clear" w:color="auto" w:fill="E1DFDD"/>
    </w:rPr>
  </w:style>
  <w:style w:type="paragraph" w:styleId="Header">
    <w:name w:val="header"/>
    <w:basedOn w:val="Normal"/>
    <w:link w:val="HeaderChar"/>
    <w:uiPriority w:val="99"/>
    <w:unhideWhenUsed/>
    <w:rsid w:val="009E7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33A"/>
  </w:style>
  <w:style w:type="paragraph" w:styleId="Footer">
    <w:name w:val="footer"/>
    <w:basedOn w:val="Normal"/>
    <w:link w:val="FooterChar"/>
    <w:uiPriority w:val="99"/>
    <w:unhideWhenUsed/>
    <w:rsid w:val="009E7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2403-018-0284-z" TargetMode="External"/><Relationship Id="rId18" Type="http://schemas.openxmlformats.org/officeDocument/2006/relationships/hyperlink" Target="https://doi.org/10.1007/s11356-022-22705-6" TargetMode="External"/><Relationship Id="rId26" Type="http://schemas.openxmlformats.org/officeDocument/2006/relationships/hyperlink" Target="https://doi.org/10.3390/agronomy13061521" TargetMode="External"/><Relationship Id="rId39" Type="http://schemas.openxmlformats.org/officeDocument/2006/relationships/header" Target="header3.xml"/><Relationship Id="rId21" Type="http://schemas.openxmlformats.org/officeDocument/2006/relationships/hyperlink" Target="https://doi.org/10.1007/978-1-4612-2656-7_3" TargetMode="External"/><Relationship Id="rId34" Type="http://schemas.openxmlformats.org/officeDocument/2006/relationships/hyperlink" Target="https://doi.org/10.3389/fpls.2022.1081624"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07/s11274-025-04366-y" TargetMode="External"/><Relationship Id="rId20" Type="http://schemas.openxmlformats.org/officeDocument/2006/relationships/hyperlink" Target="https://doi.org/10.1016/j.envpol.2022.119044" TargetMode="External"/><Relationship Id="rId29" Type="http://schemas.openxmlformats.org/officeDocument/2006/relationships/hyperlink" Target="https://doi.org/10.3390/ijms2404341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coenv.2025.118850" TargetMode="External"/><Relationship Id="rId24" Type="http://schemas.openxmlformats.org/officeDocument/2006/relationships/hyperlink" Target="https://www.ncbi.nlm.nih.gov/books/NBK158857/" TargetMode="External"/><Relationship Id="rId32" Type="http://schemas.openxmlformats.org/officeDocument/2006/relationships/hyperlink" Target="https://www.epa.gov/sdwa/chromium-drinking-water"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environments10020033" TargetMode="External"/><Relationship Id="rId23" Type="http://schemas.openxmlformats.org/officeDocument/2006/relationships/hyperlink" Target="https://doi.org/10.1016/j.hazadv.2022.100113" TargetMode="External"/><Relationship Id="rId28" Type="http://schemas.openxmlformats.org/officeDocument/2006/relationships/hyperlink" Target="https://doi.org/10.1080/21655979.2022.2037273" TargetMode="External"/><Relationship Id="rId36" Type="http://schemas.openxmlformats.org/officeDocument/2006/relationships/header" Target="header2.xml"/><Relationship Id="rId10" Type="http://schemas.openxmlformats.org/officeDocument/2006/relationships/hyperlink" Target="https://doi.org/10.1016/j.jtemb.2021.126729" TargetMode="External"/><Relationship Id="rId19" Type="http://schemas.openxmlformats.org/officeDocument/2006/relationships/hyperlink" Target="https://doi.org/10.12911/22998993/162955" TargetMode="External"/><Relationship Id="rId31" Type="http://schemas.openxmlformats.org/officeDocument/2006/relationships/hyperlink" Target="https://doi.org/10.1016/j.jenvman.2020.111809" TargetMode="External"/><Relationship Id="rId4" Type="http://schemas.openxmlformats.org/officeDocument/2006/relationships/webSettings" Target="webSettings.xml"/><Relationship Id="rId9" Type="http://schemas.openxmlformats.org/officeDocument/2006/relationships/hyperlink" Target="https://doi.org/10.1155/2019/6730305" TargetMode="External"/><Relationship Id="rId14" Type="http://schemas.openxmlformats.org/officeDocument/2006/relationships/hyperlink" Target="https://doi.org/10.3390/app11020638" TargetMode="External"/><Relationship Id="rId22" Type="http://schemas.openxmlformats.org/officeDocument/2006/relationships/hyperlink" Target="https://doi.org/10.1061/(ASCE)EE.1943-7870.0002325" TargetMode="External"/><Relationship Id="rId27" Type="http://schemas.openxmlformats.org/officeDocument/2006/relationships/hyperlink" Target="https://doi.org/10.1016/j.enmm.2020.100388" TargetMode="External"/><Relationship Id="rId30" Type="http://schemas.openxmlformats.org/officeDocument/2006/relationships/hyperlink" Target="https://doi.org/10.3390/ijerph17155438" TargetMode="External"/><Relationship Id="rId35" Type="http://schemas.openxmlformats.org/officeDocument/2006/relationships/header" Target="header1.xml"/><Relationship Id="rId8" Type="http://schemas.openxmlformats.org/officeDocument/2006/relationships/hyperlink" Target="https://www.ncbi.nlm.nih.gov/books/NBK158857/" TargetMode="External"/><Relationship Id="rId3" Type="http://schemas.openxmlformats.org/officeDocument/2006/relationships/settings" Target="settings.xml"/><Relationship Id="rId12" Type="http://schemas.openxmlformats.org/officeDocument/2006/relationships/hyperlink" Target="https://doi.org/10.1016/j.toxrep.2018.03.007" TargetMode="External"/><Relationship Id="rId17" Type="http://schemas.openxmlformats.org/officeDocument/2006/relationships/hyperlink" Target="https://doi.org/10.3390/toxics13010026" TargetMode="External"/><Relationship Id="rId25" Type="http://schemas.openxmlformats.org/officeDocument/2006/relationships/hyperlink" Target="https://doi.org/10.1016/j.jenvman.2021.112174" TargetMode="External"/><Relationship Id="rId33" Type="http://schemas.openxmlformats.org/officeDocument/2006/relationships/hyperlink" Target="https://doi.org/10.3390/toxics11010027"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GB" b="1"/>
              <a:t>% Removal of Cr</a:t>
            </a:r>
            <a:endParaRPr lang="en-US"/>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[CHROMIUM.xlsx]Sheet1!$A$1</c:f>
              <c:strCache>
                <c:ptCount val="1"/>
                <c:pt idx="0">
                  <c:v>Nips Foam Pulverised Orange Peel </c:v>
                </c:pt>
              </c:strCache>
            </c:strRef>
          </c:tx>
          <c:spPr>
            <a:solidFill>
              <a:schemeClr val="accent1">
                <a:alpha val="70000"/>
              </a:schemeClr>
            </a:solidFill>
            <a:ln>
              <a:noFill/>
            </a:ln>
            <a:effectLst/>
          </c:spPr>
          <c:invertIfNegative val="0"/>
          <c:val>
            <c:numRef>
              <c:f>[CHROMIUM.xlsx]Sheet1!$A$2:$A$6</c:f>
              <c:numCache>
                <c:formatCode>General</c:formatCode>
                <c:ptCount val="5"/>
                <c:pt idx="0">
                  <c:v>99.662999999999997</c:v>
                </c:pt>
                <c:pt idx="1">
                  <c:v>99.781999999999996</c:v>
                </c:pt>
                <c:pt idx="2">
                  <c:v>99.858000000000004</c:v>
                </c:pt>
                <c:pt idx="3">
                  <c:v>99.899000000000001</c:v>
                </c:pt>
                <c:pt idx="4">
                  <c:v>99.945999999999998</c:v>
                </c:pt>
              </c:numCache>
            </c:numRef>
          </c:val>
          <c:extLst>
            <c:ext xmlns:c16="http://schemas.microsoft.com/office/drawing/2014/chart" uri="{C3380CC4-5D6E-409C-BE32-E72D297353CC}">
              <c16:uniqueId val="{00000000-FC64-5F4E-BF4A-906081AAE013}"/>
            </c:ext>
          </c:extLst>
        </c:ser>
        <c:ser>
          <c:idx val="1"/>
          <c:order val="1"/>
          <c:tx>
            <c:strRef>
              <c:f>[CHROMIUM.xlsx]Sheet1!$B$1</c:f>
              <c:strCache>
                <c:ptCount val="1"/>
              </c:strCache>
            </c:strRef>
          </c:tx>
          <c:spPr>
            <a:solidFill>
              <a:schemeClr val="accent2">
                <a:alpha val="70000"/>
              </a:schemeClr>
            </a:solidFill>
            <a:ln>
              <a:noFill/>
            </a:ln>
            <a:effectLst/>
          </c:spPr>
          <c:invertIfNegative val="0"/>
          <c:val>
            <c:numRef>
              <c:f>[CHROMIUM.xlsx]Sheet1!$B$2:$B$6</c:f>
              <c:numCache>
                <c:formatCode>General</c:formatCode>
                <c:ptCount val="5"/>
                <c:pt idx="0">
                  <c:v>99.838999999999999</c:v>
                </c:pt>
                <c:pt idx="1">
                  <c:v>99.927000000000007</c:v>
                </c:pt>
                <c:pt idx="2">
                  <c:v>99.968000000000004</c:v>
                </c:pt>
                <c:pt idx="3">
                  <c:v>99.989000000000004</c:v>
                </c:pt>
                <c:pt idx="4">
                  <c:v>99.994</c:v>
                </c:pt>
              </c:numCache>
            </c:numRef>
          </c:val>
          <c:extLst>
            <c:ext xmlns:c16="http://schemas.microsoft.com/office/drawing/2014/chart" uri="{C3380CC4-5D6E-409C-BE32-E72D297353CC}">
              <c16:uniqueId val="{00000001-FC64-5F4E-BF4A-906081AAE013}"/>
            </c:ext>
          </c:extLst>
        </c:ser>
        <c:ser>
          <c:idx val="2"/>
          <c:order val="2"/>
          <c:tx>
            <c:strRef>
              <c:f>[CHROMIUM.xlsx]Sheet1!$C$1</c:f>
              <c:strCache>
                <c:ptCount val="1"/>
                <c:pt idx="0">
                  <c:v>Chunky Orange Peels </c:v>
                </c:pt>
              </c:strCache>
            </c:strRef>
          </c:tx>
          <c:spPr>
            <a:solidFill>
              <a:schemeClr val="accent3">
                <a:alpha val="70000"/>
              </a:schemeClr>
            </a:solidFill>
            <a:ln>
              <a:noFill/>
            </a:ln>
            <a:effectLst/>
          </c:spPr>
          <c:invertIfNegative val="0"/>
          <c:val>
            <c:numRef>
              <c:f>[CHROMIUM.xlsx]Sheet1!$C$2:$C$6</c:f>
              <c:numCache>
                <c:formatCode>General</c:formatCode>
                <c:ptCount val="5"/>
                <c:pt idx="0">
                  <c:v>99.850999999999999</c:v>
                </c:pt>
                <c:pt idx="1">
                  <c:v>99.938999999999993</c:v>
                </c:pt>
                <c:pt idx="2">
                  <c:v>99.974000000000004</c:v>
                </c:pt>
                <c:pt idx="3">
                  <c:v>99.995000000000005</c:v>
                </c:pt>
                <c:pt idx="4">
                  <c:v>99.995000000000005</c:v>
                </c:pt>
              </c:numCache>
            </c:numRef>
          </c:val>
          <c:extLst>
            <c:ext xmlns:c16="http://schemas.microsoft.com/office/drawing/2014/chart" uri="{C3380CC4-5D6E-409C-BE32-E72D297353CC}">
              <c16:uniqueId val="{00000002-FC64-5F4E-BF4A-906081AAE013}"/>
            </c:ext>
          </c:extLst>
        </c:ser>
        <c:dLbls>
          <c:showLegendKey val="0"/>
          <c:showVal val="0"/>
          <c:showCatName val="0"/>
          <c:showSerName val="0"/>
          <c:showPercent val="0"/>
          <c:showBubbleSize val="0"/>
        </c:dLbls>
        <c:gapWidth val="80"/>
        <c:overlap val="25"/>
        <c:axId val="2037653263"/>
        <c:axId val="2037640271"/>
      </c:barChart>
      <c:catAx>
        <c:axId val="2037653263"/>
        <c:scaling>
          <c:orientation val="minMax"/>
        </c:scaling>
        <c:delete val="0"/>
        <c:axPos val="b"/>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2037640271"/>
        <c:crosses val="autoZero"/>
        <c:auto val="1"/>
        <c:lblAlgn val="ctr"/>
        <c:lblOffset val="100"/>
        <c:noMultiLvlLbl val="0"/>
      </c:catAx>
      <c:valAx>
        <c:axId val="2037640271"/>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2037653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4387</Words>
  <Characters>25006</Characters>
  <Application>Microsoft Office Word</Application>
  <DocSecurity>0</DocSecurity>
  <Lines>208</Lines>
  <Paragraphs>58</Paragraphs>
  <ScaleCrop>false</ScaleCrop>
  <Company/>
  <LinksUpToDate>false</LinksUpToDate>
  <CharactersWithSpaces>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seotoma diki</dc:creator>
  <cp:keywords/>
  <dc:description/>
  <cp:lastModifiedBy>SDI 1084</cp:lastModifiedBy>
  <cp:revision>10</cp:revision>
  <dcterms:created xsi:type="dcterms:W3CDTF">2026-04-22T10:17:00Z</dcterms:created>
  <dcterms:modified xsi:type="dcterms:W3CDTF">2026-04-22T13:19:00Z</dcterms:modified>
</cp:coreProperties>
</file>