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6BA2" w:rsidRPr="00C36BA2" w:rsidRDefault="00C36BA2" w:rsidP="00396224">
      <w:pPr>
        <w:pStyle w:val="Heading1"/>
        <w:rPr>
          <w:sz w:val="36"/>
          <w:szCs w:val="36"/>
        </w:rPr>
      </w:pPr>
      <w:r w:rsidRPr="00C36BA2">
        <w:rPr>
          <w:sz w:val="36"/>
          <w:szCs w:val="36"/>
        </w:rPr>
        <w:t>Physicochemical And Nutritional Characterization Of A Post-Operative Beverage Formulated With Rice (</w:t>
      </w:r>
      <w:proofErr w:type="spellStart"/>
      <w:r w:rsidRPr="00C36BA2">
        <w:rPr>
          <w:i/>
          <w:sz w:val="36"/>
          <w:szCs w:val="36"/>
        </w:rPr>
        <w:t>Oriza</w:t>
      </w:r>
      <w:proofErr w:type="spellEnd"/>
      <w:r w:rsidRPr="00C36BA2">
        <w:rPr>
          <w:i/>
          <w:sz w:val="36"/>
          <w:szCs w:val="36"/>
        </w:rPr>
        <w:t xml:space="preserve"> Sativa</w:t>
      </w:r>
      <w:r w:rsidRPr="00C36BA2">
        <w:rPr>
          <w:sz w:val="36"/>
          <w:szCs w:val="36"/>
        </w:rPr>
        <w:t>) Milk, Soy (</w:t>
      </w:r>
      <w:r w:rsidRPr="00C36BA2">
        <w:rPr>
          <w:i/>
          <w:sz w:val="36"/>
          <w:szCs w:val="36"/>
        </w:rPr>
        <w:t>Glycine Max</w:t>
      </w:r>
      <w:r w:rsidRPr="00C36BA2">
        <w:rPr>
          <w:sz w:val="36"/>
          <w:szCs w:val="36"/>
        </w:rPr>
        <w:t xml:space="preserve">) Milk, </w:t>
      </w:r>
      <w:proofErr w:type="spellStart"/>
      <w:r w:rsidRPr="00C36BA2">
        <w:rPr>
          <w:sz w:val="36"/>
          <w:szCs w:val="36"/>
        </w:rPr>
        <w:t>Doum</w:t>
      </w:r>
      <w:proofErr w:type="spellEnd"/>
      <w:r w:rsidRPr="00C36BA2">
        <w:rPr>
          <w:sz w:val="36"/>
          <w:szCs w:val="36"/>
        </w:rPr>
        <w:t xml:space="preserve"> (</w:t>
      </w:r>
      <w:r w:rsidRPr="00C36BA2">
        <w:rPr>
          <w:i/>
          <w:sz w:val="36"/>
          <w:szCs w:val="36"/>
        </w:rPr>
        <w:t xml:space="preserve">Hyphaene </w:t>
      </w:r>
      <w:proofErr w:type="spellStart"/>
      <w:r w:rsidRPr="00C36BA2">
        <w:rPr>
          <w:i/>
          <w:sz w:val="36"/>
          <w:szCs w:val="36"/>
        </w:rPr>
        <w:t>Thebaïca</w:t>
      </w:r>
      <w:proofErr w:type="spellEnd"/>
      <w:r w:rsidRPr="00C36BA2">
        <w:rPr>
          <w:sz w:val="36"/>
          <w:szCs w:val="36"/>
        </w:rPr>
        <w:t>) Extract And Lemon (</w:t>
      </w:r>
      <w:r w:rsidRPr="00C36BA2">
        <w:rPr>
          <w:i/>
          <w:sz w:val="36"/>
          <w:szCs w:val="36"/>
        </w:rPr>
        <w:t>Citrus Limon</w:t>
      </w:r>
      <w:r w:rsidRPr="00C36BA2">
        <w:rPr>
          <w:sz w:val="36"/>
          <w:szCs w:val="36"/>
        </w:rPr>
        <w:t xml:space="preserve">) Juice Harvested From </w:t>
      </w:r>
      <w:proofErr w:type="spellStart"/>
      <w:r w:rsidRPr="00C36BA2">
        <w:rPr>
          <w:sz w:val="36"/>
          <w:szCs w:val="36"/>
        </w:rPr>
        <w:t>Benoué</w:t>
      </w:r>
      <w:proofErr w:type="spellEnd"/>
      <w:r w:rsidRPr="00C36BA2">
        <w:rPr>
          <w:sz w:val="36"/>
          <w:szCs w:val="36"/>
        </w:rPr>
        <w:t xml:space="preserve"> Valley In Cameroon</w:t>
      </w:r>
    </w:p>
    <w:p w:rsidR="00C36BA2" w:rsidRPr="005D2E28" w:rsidRDefault="00C36BA2" w:rsidP="00C36BA2">
      <w:pPr>
        <w:pStyle w:val="Heading1"/>
      </w:pPr>
    </w:p>
    <w:p w:rsidR="006F49EE" w:rsidRDefault="006F49EE" w:rsidP="006F49EE"/>
    <w:p w:rsidR="00C33105" w:rsidRPr="006F49EE" w:rsidRDefault="00C33105" w:rsidP="006F49EE"/>
    <w:p w:rsidR="00790ADA" w:rsidRPr="00C36BA2" w:rsidRDefault="00790ADA" w:rsidP="00441B6F">
      <w:pPr>
        <w:pStyle w:val="Affiliation"/>
        <w:spacing w:after="0" w:line="240" w:lineRule="auto"/>
        <w:jc w:val="both"/>
        <w:rPr>
          <w:rFonts w:ascii="Arial" w:hAnsi="Arial" w:cs="Arial"/>
        </w:rPr>
      </w:pPr>
    </w:p>
    <w:p w:rsidR="002C57D2" w:rsidRPr="00FB3A86" w:rsidRDefault="002C57D2" w:rsidP="00441B6F">
      <w:pPr>
        <w:pStyle w:val="Affiliation"/>
        <w:spacing w:after="0" w:line="240" w:lineRule="auto"/>
        <w:jc w:val="both"/>
        <w:rPr>
          <w:rFonts w:ascii="Arial" w:hAnsi="Arial" w:cs="Arial"/>
        </w:rPr>
      </w:pPr>
    </w:p>
    <w:p w:rsidR="00B01FCD" w:rsidRPr="00FB3A86" w:rsidRDefault="00567183" w:rsidP="00441B6F">
      <w:pPr>
        <w:pStyle w:val="Copyright"/>
        <w:spacing w:after="0" w:line="240" w:lineRule="auto"/>
        <w:jc w:val="both"/>
        <w:rPr>
          <w:rFonts w:ascii="Arial" w:hAnsi="Arial" w:cs="Arial"/>
        </w:rPr>
        <w:sectPr w:rsidR="00B01FCD" w:rsidRPr="00FB3A86" w:rsidSect="00BC6D2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33"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rsidTr="001E44FE">
        <w:tc>
          <w:tcPr>
            <w:tcW w:w="9576" w:type="dxa"/>
            <w:shd w:val="clear" w:color="auto" w:fill="F2F2F2"/>
          </w:tcPr>
          <w:p w:rsidR="00E3114E" w:rsidRDefault="00E3114E" w:rsidP="00441B6F">
            <w:pPr>
              <w:pStyle w:val="Body"/>
              <w:spacing w:after="0"/>
              <w:rPr>
                <w:rFonts w:ascii="Arial" w:eastAsia="Calibri" w:hAnsi="Arial" w:cs="Arial"/>
                <w:b/>
                <w:szCs w:val="22"/>
              </w:rPr>
            </w:pPr>
          </w:p>
          <w:p w:rsidR="00351416" w:rsidRPr="00A8171C" w:rsidRDefault="00351416" w:rsidP="00351416">
            <w:pPr>
              <w:jc w:val="both"/>
              <w:rPr>
                <w:rFonts w:ascii="Arial" w:hAnsi="Arial" w:cs="Arial"/>
                <w:color w:val="000000"/>
                <w:sz w:val="22"/>
                <w:szCs w:val="22"/>
              </w:rPr>
            </w:pPr>
            <w:r w:rsidRPr="00A8171C">
              <w:rPr>
                <w:rFonts w:ascii="Arial" w:hAnsi="Arial" w:cs="Arial"/>
                <w:color w:val="000000"/>
                <w:sz w:val="22"/>
                <w:szCs w:val="22"/>
              </w:rPr>
              <w:t>The objective of this study was to formulate a liquid food with high nutraceutical potential using rice (</w:t>
            </w:r>
            <w:proofErr w:type="spellStart"/>
            <w:r w:rsidRPr="00A8171C">
              <w:rPr>
                <w:rFonts w:ascii="Arial" w:hAnsi="Arial" w:cs="Arial"/>
                <w:i/>
                <w:color w:val="000000"/>
                <w:sz w:val="22"/>
                <w:szCs w:val="22"/>
              </w:rPr>
              <w:t>Oriza</w:t>
            </w:r>
            <w:proofErr w:type="spellEnd"/>
            <w:r w:rsidRPr="00A8171C">
              <w:rPr>
                <w:rFonts w:ascii="Arial" w:hAnsi="Arial" w:cs="Arial"/>
                <w:i/>
                <w:color w:val="000000"/>
                <w:sz w:val="22"/>
                <w:szCs w:val="22"/>
              </w:rPr>
              <w:t xml:space="preserve"> sativa</w:t>
            </w:r>
            <w:r w:rsidRPr="00A8171C">
              <w:rPr>
                <w:rFonts w:ascii="Arial" w:hAnsi="Arial" w:cs="Arial"/>
                <w:color w:val="000000"/>
                <w:sz w:val="22"/>
                <w:szCs w:val="22"/>
              </w:rPr>
              <w:t>) milk, soy (</w:t>
            </w:r>
            <w:r w:rsidRPr="00A8171C">
              <w:rPr>
                <w:rFonts w:ascii="Arial" w:hAnsi="Arial" w:cs="Arial"/>
                <w:i/>
                <w:color w:val="000000"/>
                <w:sz w:val="22"/>
                <w:szCs w:val="22"/>
              </w:rPr>
              <w:t>Glycine max</w:t>
            </w:r>
            <w:r w:rsidRPr="00A8171C">
              <w:rPr>
                <w:rFonts w:ascii="Arial" w:hAnsi="Arial" w:cs="Arial"/>
                <w:color w:val="000000"/>
                <w:sz w:val="22"/>
                <w:szCs w:val="22"/>
              </w:rPr>
              <w:t xml:space="preserve">) milk, </w:t>
            </w:r>
            <w:proofErr w:type="spellStart"/>
            <w:r w:rsidRPr="00A8171C">
              <w:rPr>
                <w:rFonts w:ascii="Arial" w:hAnsi="Arial" w:cs="Arial"/>
                <w:i/>
                <w:color w:val="000000"/>
                <w:sz w:val="22"/>
                <w:szCs w:val="22"/>
              </w:rPr>
              <w:t>doum</w:t>
            </w:r>
            <w:proofErr w:type="spellEnd"/>
            <w:r w:rsidRPr="00A8171C">
              <w:rPr>
                <w:rFonts w:ascii="Arial" w:hAnsi="Arial" w:cs="Arial"/>
                <w:i/>
                <w:color w:val="000000"/>
                <w:sz w:val="22"/>
                <w:szCs w:val="22"/>
              </w:rPr>
              <w:t xml:space="preserve"> (Hyphaene </w:t>
            </w:r>
            <w:proofErr w:type="spellStart"/>
            <w:r w:rsidRPr="00A8171C">
              <w:rPr>
                <w:rFonts w:ascii="Arial" w:hAnsi="Arial" w:cs="Arial"/>
                <w:i/>
                <w:color w:val="000000"/>
                <w:sz w:val="22"/>
                <w:szCs w:val="22"/>
              </w:rPr>
              <w:t>thebaïca</w:t>
            </w:r>
            <w:proofErr w:type="spellEnd"/>
            <w:r w:rsidRPr="00A8171C">
              <w:rPr>
                <w:rFonts w:ascii="Arial" w:hAnsi="Arial" w:cs="Arial"/>
                <w:i/>
                <w:color w:val="000000"/>
                <w:sz w:val="22"/>
                <w:szCs w:val="22"/>
              </w:rPr>
              <w:t>)</w:t>
            </w:r>
            <w:r w:rsidRPr="00A8171C">
              <w:rPr>
                <w:rFonts w:ascii="Arial" w:hAnsi="Arial" w:cs="Arial"/>
                <w:color w:val="000000"/>
                <w:sz w:val="22"/>
                <w:szCs w:val="22"/>
              </w:rPr>
              <w:t xml:space="preserve"> extract, and lemon (</w:t>
            </w:r>
            <w:r w:rsidRPr="00A8171C">
              <w:rPr>
                <w:rFonts w:ascii="Arial" w:hAnsi="Arial" w:cs="Arial"/>
                <w:i/>
                <w:color w:val="000000"/>
                <w:sz w:val="22"/>
                <w:szCs w:val="22"/>
              </w:rPr>
              <w:t xml:space="preserve">Citrus </w:t>
            </w:r>
            <w:proofErr w:type="spellStart"/>
            <w:r w:rsidRPr="00A8171C">
              <w:rPr>
                <w:rFonts w:ascii="Arial" w:hAnsi="Arial" w:cs="Arial"/>
                <w:i/>
                <w:color w:val="000000"/>
                <w:sz w:val="22"/>
                <w:szCs w:val="22"/>
              </w:rPr>
              <w:t>limon</w:t>
            </w:r>
            <w:proofErr w:type="spellEnd"/>
            <w:r w:rsidRPr="00A8171C">
              <w:rPr>
                <w:rFonts w:ascii="Arial" w:hAnsi="Arial" w:cs="Arial"/>
                <w:color w:val="000000"/>
                <w:sz w:val="22"/>
                <w:szCs w:val="22"/>
              </w:rPr>
              <w:t xml:space="preserve">) juice. Twelve porridges were formulated using a simplex design with constraints. The physicochemical profiles of the most popular beverages and a traditional porridge (BT) regularly consumed were compared. The results show that porridges B12 (45%, 35%, 10%, 10%) and B6 (40%, 30%, 20%, 5%) were the most accepted. Significant differences (p &lt; 0.05) were observed between the measured parameter values. The BT porridge stood out with a pH of 2.5, while porridges B12 and B6 had pH values of 5.5 and 5, respectively. The B12 mixture had higher levels of protein (9.48±0.08%), carbohydrates (37.01±0.01%), and fat (6.25±0.6%), with an energy value of 245.23±7.56 kcal/100 ml. Similarly, its Ca and Mg contents were the highest, at 66.02 ± 0.07 mg/100 g and 22.99 ± 0.08 mg/100 g, respectively. Porridge B6 showed higher levels of vitamin A (3.06±0.02 </w:t>
            </w:r>
            <w:proofErr w:type="spellStart"/>
            <w:r w:rsidRPr="00A8171C">
              <w:rPr>
                <w:rFonts w:ascii="Arial" w:hAnsi="Arial" w:cs="Arial"/>
                <w:color w:val="000000"/>
                <w:sz w:val="22"/>
                <w:szCs w:val="22"/>
              </w:rPr>
              <w:t>μg</w:t>
            </w:r>
            <w:proofErr w:type="spellEnd"/>
            <w:r w:rsidRPr="00A8171C">
              <w:rPr>
                <w:rFonts w:ascii="Arial" w:hAnsi="Arial" w:cs="Arial"/>
                <w:color w:val="000000"/>
                <w:sz w:val="22"/>
                <w:szCs w:val="22"/>
              </w:rPr>
              <w:t xml:space="preserve"> RE/100 g) and vitamin C (16.87±0.05 </w:t>
            </w:r>
            <w:proofErr w:type="spellStart"/>
            <w:r w:rsidRPr="00A8171C">
              <w:rPr>
                <w:rFonts w:ascii="Arial" w:hAnsi="Arial" w:cs="Arial"/>
                <w:color w:val="000000"/>
                <w:sz w:val="22"/>
                <w:szCs w:val="22"/>
              </w:rPr>
              <w:t>μg</w:t>
            </w:r>
            <w:proofErr w:type="spellEnd"/>
            <w:r w:rsidRPr="00A8171C">
              <w:rPr>
                <w:rFonts w:ascii="Arial" w:hAnsi="Arial" w:cs="Arial"/>
                <w:color w:val="000000"/>
                <w:sz w:val="22"/>
                <w:szCs w:val="22"/>
              </w:rPr>
              <w:t xml:space="preserve"> EAA/100 g). The B12 beverage stood out for its higher polyphenol (184.17 ± 2.61 </w:t>
            </w:r>
            <w:proofErr w:type="spellStart"/>
            <w:r w:rsidRPr="00A8171C">
              <w:rPr>
                <w:rFonts w:ascii="Arial" w:hAnsi="Arial" w:cs="Arial"/>
                <w:color w:val="000000"/>
                <w:sz w:val="22"/>
                <w:szCs w:val="22"/>
              </w:rPr>
              <w:t>mgEAG</w:t>
            </w:r>
            <w:proofErr w:type="spellEnd"/>
            <w:r w:rsidRPr="00A8171C">
              <w:rPr>
                <w:rFonts w:ascii="Arial" w:hAnsi="Arial" w:cs="Arial"/>
                <w:color w:val="000000"/>
                <w:sz w:val="22"/>
                <w:szCs w:val="22"/>
              </w:rPr>
              <w:t xml:space="preserve">/100g) and tannin (8.87 ± 0.05 </w:t>
            </w:r>
            <w:proofErr w:type="spellStart"/>
            <w:r w:rsidRPr="00A8171C">
              <w:rPr>
                <w:rFonts w:ascii="Arial" w:hAnsi="Arial" w:cs="Arial"/>
                <w:color w:val="000000"/>
                <w:sz w:val="22"/>
                <w:szCs w:val="22"/>
              </w:rPr>
              <w:t>mgEC</w:t>
            </w:r>
            <w:proofErr w:type="spellEnd"/>
            <w:r w:rsidRPr="00A8171C">
              <w:rPr>
                <w:rFonts w:ascii="Arial" w:hAnsi="Arial" w:cs="Arial"/>
                <w:color w:val="000000"/>
                <w:sz w:val="22"/>
                <w:szCs w:val="22"/>
              </w:rPr>
              <w:t xml:space="preserve">/100g) content compared to those of B6 and BT. The flavonoid content, however, was highest in B6 at 54.46 ± 0.46 </w:t>
            </w:r>
            <w:proofErr w:type="spellStart"/>
            <w:r w:rsidRPr="00A8171C">
              <w:rPr>
                <w:rFonts w:ascii="Arial" w:hAnsi="Arial" w:cs="Arial"/>
                <w:color w:val="000000"/>
                <w:sz w:val="22"/>
                <w:szCs w:val="22"/>
              </w:rPr>
              <w:t>mgE</w:t>
            </w:r>
            <w:proofErr w:type="spellEnd"/>
            <w:r w:rsidRPr="00A8171C">
              <w:rPr>
                <w:rFonts w:ascii="Arial" w:hAnsi="Arial" w:cs="Arial"/>
                <w:color w:val="000000"/>
                <w:sz w:val="22"/>
                <w:szCs w:val="22"/>
              </w:rPr>
              <w:t>/100g. Drinks B12 and B6 appear to be sources of essential nutrients and bioactive compounds. Optimizing the ratio of the various components is necessary to improve nutrient absorption while preserving the antioxidant and functional properties of the formulated drinks.</w:t>
            </w:r>
          </w:p>
          <w:p w:rsidR="00351416" w:rsidRPr="00351416" w:rsidRDefault="00351416" w:rsidP="00351416">
            <w:pPr>
              <w:jc w:val="both"/>
              <w:rPr>
                <w:rFonts w:ascii="Arial" w:hAnsi="Arial" w:cs="Arial"/>
                <w:i/>
                <w:color w:val="000000"/>
              </w:rPr>
            </w:pPr>
            <w:r w:rsidRPr="00351416">
              <w:rPr>
                <w:rFonts w:ascii="Arial" w:hAnsi="Arial" w:cs="Arial"/>
                <w:b/>
                <w:i/>
                <w:color w:val="000000"/>
              </w:rPr>
              <w:t>Keywords:</w:t>
            </w:r>
            <w:r w:rsidRPr="00351416">
              <w:rPr>
                <w:rFonts w:ascii="Arial" w:hAnsi="Arial" w:cs="Arial"/>
                <w:i/>
                <w:color w:val="000000"/>
              </w:rPr>
              <w:t xml:space="preserve"> Liquid food, Porridge, Formulation, Bioactive compounds, Nutraceutical</w:t>
            </w:r>
          </w:p>
          <w:p w:rsidR="00505F06" w:rsidRPr="00BA1B01" w:rsidRDefault="00505F06" w:rsidP="00441B6F">
            <w:pPr>
              <w:pStyle w:val="Body"/>
              <w:spacing w:after="0"/>
              <w:rPr>
                <w:rFonts w:ascii="Arial" w:eastAsia="Calibri" w:hAnsi="Arial" w:cs="Arial"/>
                <w:szCs w:val="22"/>
              </w:rPr>
            </w:pPr>
          </w:p>
        </w:tc>
      </w:tr>
    </w:tbl>
    <w:p w:rsidR="00636EB2" w:rsidRDefault="00636EB2" w:rsidP="00441B6F">
      <w:pPr>
        <w:pStyle w:val="Body"/>
        <w:spacing w:after="0"/>
        <w:rPr>
          <w:rFonts w:ascii="Arial" w:hAnsi="Arial" w:cs="Arial"/>
          <w:i/>
        </w:rPr>
      </w:pPr>
    </w:p>
    <w:p w:rsidR="00505F06" w:rsidRPr="00A24E7E" w:rsidRDefault="00505F06" w:rsidP="00441B6F">
      <w:pPr>
        <w:pStyle w:val="Body"/>
        <w:spacing w:after="0"/>
        <w:rPr>
          <w:rFonts w:ascii="Arial" w:hAnsi="Arial" w:cs="Arial"/>
          <w:i/>
        </w:rPr>
      </w:pPr>
    </w:p>
    <w:p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rsidR="00790ADA" w:rsidRPr="00FB3A86" w:rsidRDefault="00790ADA" w:rsidP="00441B6F">
      <w:pPr>
        <w:pStyle w:val="AbstHead"/>
        <w:spacing w:after="0"/>
        <w:jc w:val="both"/>
        <w:rPr>
          <w:rFonts w:ascii="Arial" w:hAnsi="Arial" w:cs="Arial"/>
        </w:rPr>
      </w:pPr>
    </w:p>
    <w:p w:rsidR="00B2508A" w:rsidRPr="00A8171C" w:rsidRDefault="00B2508A" w:rsidP="00B2508A">
      <w:pPr>
        <w:pStyle w:val="Heading1"/>
        <w:jc w:val="both"/>
        <w:rPr>
          <w:rStyle w:val="y2iqfc"/>
          <w:b w:val="0"/>
          <w:sz w:val="22"/>
          <w:szCs w:val="22"/>
        </w:rPr>
      </w:pPr>
      <w:r w:rsidRPr="00A8171C">
        <w:rPr>
          <w:rStyle w:val="y2iqfc"/>
          <w:b w:val="0"/>
          <w:sz w:val="22"/>
          <w:szCs w:val="22"/>
        </w:rPr>
        <w:t xml:space="preserve">Eating is a vital need by providing the calories and minerals necessary for the body to function, food helps to satisfy physiological needs [1]. However, the development of certain chronic diseases has been accompanied by dietary changes [2]. The difficulty some patients experience in eating adequately has led to the development of new types of liquid foods capable of meeting nutritional needs throughout the treatment and convalescence period. Liquid foods thus allow for the maintenance of normal energy intake and the preservation of a patient's hydration, while protecting digestive structures and preventing digestive complications [3]. This is a temporary therapeutic approach designed to address specific medical needs. Liquid nutrients have higher bioavailability, ensuring more efficient absorption by the body [4]. However, this type of diet has a lower nutritional density than solid foods, especially when it consists solely of broths, filtered juices, and clear liquids. The main risks are protein deficiencies, which can lead to muscle wasting or fatigue, as well as micronutrient and fiber deficiencies. In Africa, surgical emergencies related to the management of non-communicable diseases and injuries represent a significant public health burden. Unfortunately, early postoperative mortality is increasing, with an overall annual mortality rate of 5 to 10 million [5]. Furthermore, the African Surgical Outcomes Study (ASOS) showed that despite a low risk profile for patients and low complication rates, patients in Africa were twice as likely to die after surgery as the global average. Ninety-five percent of deaths in this study occurred in the postoperative period, suggesting that many lives could be saved and the complication rate reduced through quality care [5]. This high-quality care involves providing the body with the nutrients it needs to aid rapid physical and psychological recovery [6]. A liquid diet rich in protein, carbohydrates, minerals, and antioxidants accelerates recovery, reduces pain, prevents complications, maintains fitness and mobility, supports the immune system, and prevents infections [7][8].  Several post-operative food products are offered by pharmaceutical and food companies, but these are inaccessible to impoverished patients in the cosmopolitan city of </w:t>
      </w:r>
      <w:proofErr w:type="spellStart"/>
      <w:r w:rsidRPr="00A8171C">
        <w:rPr>
          <w:rStyle w:val="y2iqfc"/>
          <w:b w:val="0"/>
          <w:sz w:val="22"/>
          <w:szCs w:val="22"/>
        </w:rPr>
        <w:t>Lagdo</w:t>
      </w:r>
      <w:proofErr w:type="spellEnd"/>
      <w:r w:rsidRPr="00A8171C">
        <w:rPr>
          <w:rStyle w:val="y2iqfc"/>
          <w:b w:val="0"/>
          <w:sz w:val="22"/>
          <w:szCs w:val="22"/>
        </w:rPr>
        <w:t xml:space="preserve"> in northern Cameroon, a major rice-producing center. Therefore, the patient's nutrition is left to families, who are generally uninformed about the principles of a high-quality liquid diet.</w:t>
      </w:r>
    </w:p>
    <w:p w:rsidR="00B2508A" w:rsidRPr="00A8171C" w:rsidRDefault="00B2508A" w:rsidP="00B2508A">
      <w:pPr>
        <w:pStyle w:val="Heading1"/>
        <w:jc w:val="both"/>
        <w:rPr>
          <w:rStyle w:val="y2iqfc"/>
          <w:b w:val="0"/>
          <w:sz w:val="22"/>
          <w:szCs w:val="22"/>
        </w:rPr>
      </w:pPr>
      <w:r w:rsidRPr="00A8171C">
        <w:rPr>
          <w:rStyle w:val="y2iqfc"/>
          <w:b w:val="0"/>
          <w:sz w:val="22"/>
          <w:szCs w:val="22"/>
        </w:rPr>
        <w:t>The approach of a nutritional strategy based on the valorization of local plant products with high nutraceutical potential deserves to be explored in order to improve the quality and cost of liquid nutrition for postoperative patients.</w:t>
      </w:r>
    </w:p>
    <w:p w:rsidR="00790ADA" w:rsidRPr="00FB3A86" w:rsidRDefault="00790ADA" w:rsidP="00441B6F">
      <w:pPr>
        <w:pStyle w:val="Body"/>
        <w:spacing w:after="0"/>
        <w:rPr>
          <w:rFonts w:ascii="Arial" w:hAnsi="Arial" w:cs="Arial"/>
        </w:rPr>
      </w:pPr>
    </w:p>
    <w:p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rsidR="00790ADA" w:rsidRPr="00FB3A86" w:rsidRDefault="00790ADA" w:rsidP="00441B6F">
      <w:pPr>
        <w:pStyle w:val="AbstHead"/>
        <w:spacing w:after="0"/>
        <w:jc w:val="both"/>
        <w:rPr>
          <w:rFonts w:ascii="Arial" w:hAnsi="Arial" w:cs="Arial"/>
        </w:rPr>
      </w:pPr>
    </w:p>
    <w:p w:rsidR="005D3859" w:rsidRPr="00EB0083" w:rsidRDefault="005D3859" w:rsidP="005D3859">
      <w:pPr>
        <w:pStyle w:val="Heading1"/>
        <w:jc w:val="both"/>
        <w:rPr>
          <w:rStyle w:val="y2iqfc"/>
          <w:rFonts w:cs="Arial"/>
          <w:b w:val="0"/>
          <w:sz w:val="22"/>
          <w:szCs w:val="22"/>
        </w:rPr>
      </w:pPr>
      <w:r w:rsidRPr="00EB0083">
        <w:rPr>
          <w:rStyle w:val="y2iqfc"/>
          <w:rFonts w:cs="Arial"/>
          <w:b w:val="0"/>
          <w:sz w:val="22"/>
          <w:szCs w:val="22"/>
        </w:rPr>
        <w:t>2.1- Study Site</w:t>
      </w:r>
    </w:p>
    <w:p w:rsidR="005D3859" w:rsidRPr="00EB0083" w:rsidRDefault="005D3859" w:rsidP="005D3859">
      <w:pPr>
        <w:pStyle w:val="Heading1"/>
        <w:jc w:val="both"/>
        <w:rPr>
          <w:rStyle w:val="y2iqfc"/>
          <w:rFonts w:cs="Arial"/>
          <w:b w:val="0"/>
          <w:sz w:val="22"/>
          <w:szCs w:val="22"/>
        </w:rPr>
      </w:pPr>
      <w:proofErr w:type="spellStart"/>
      <w:r w:rsidRPr="00EB0083">
        <w:rPr>
          <w:rStyle w:val="y2iqfc"/>
          <w:rFonts w:cs="Arial"/>
          <w:b w:val="0"/>
          <w:sz w:val="22"/>
          <w:szCs w:val="22"/>
        </w:rPr>
        <w:t>Lagdo</w:t>
      </w:r>
      <w:proofErr w:type="spellEnd"/>
      <w:r w:rsidRPr="00EB0083">
        <w:rPr>
          <w:rStyle w:val="y2iqfc"/>
          <w:rFonts w:cs="Arial"/>
          <w:b w:val="0"/>
          <w:sz w:val="22"/>
          <w:szCs w:val="22"/>
        </w:rPr>
        <w:t xml:space="preserve"> council is located 65 km from Garoua, in the North Region of Cameroon. It is situated at 09°03'440.4" North and 13°39'335.5" East and covers an area of ​​2250 km² with 167 villages. It is bordered to the north by the Communes of Ngong and </w:t>
      </w:r>
      <w:proofErr w:type="spellStart"/>
      <w:r w:rsidRPr="00EB0083">
        <w:rPr>
          <w:rStyle w:val="y2iqfc"/>
          <w:rFonts w:cs="Arial"/>
          <w:b w:val="0"/>
          <w:sz w:val="22"/>
          <w:szCs w:val="22"/>
        </w:rPr>
        <w:t>Bibemi</w:t>
      </w:r>
      <w:proofErr w:type="spellEnd"/>
      <w:r w:rsidRPr="00EB0083">
        <w:rPr>
          <w:rStyle w:val="y2iqfc"/>
          <w:rFonts w:cs="Arial"/>
          <w:b w:val="0"/>
          <w:sz w:val="22"/>
          <w:szCs w:val="22"/>
        </w:rPr>
        <w:t xml:space="preserve">, to the south by the Communes of </w:t>
      </w:r>
      <w:proofErr w:type="spellStart"/>
      <w:r w:rsidRPr="00EB0083">
        <w:rPr>
          <w:rStyle w:val="y2iqfc"/>
          <w:rFonts w:cs="Arial"/>
          <w:b w:val="0"/>
          <w:sz w:val="22"/>
          <w:szCs w:val="22"/>
        </w:rPr>
        <w:t>Tcholiré</w:t>
      </w:r>
      <w:proofErr w:type="spellEnd"/>
      <w:r w:rsidRPr="00EB0083">
        <w:rPr>
          <w:rStyle w:val="y2iqfc"/>
          <w:rFonts w:cs="Arial"/>
          <w:b w:val="0"/>
          <w:sz w:val="22"/>
          <w:szCs w:val="22"/>
        </w:rPr>
        <w:t xml:space="preserve"> and </w:t>
      </w:r>
      <w:proofErr w:type="spellStart"/>
      <w:r w:rsidRPr="00EB0083">
        <w:rPr>
          <w:rStyle w:val="y2iqfc"/>
          <w:rFonts w:cs="Arial"/>
          <w:b w:val="0"/>
          <w:sz w:val="22"/>
          <w:szCs w:val="22"/>
        </w:rPr>
        <w:t>Poli</w:t>
      </w:r>
      <w:proofErr w:type="spellEnd"/>
      <w:r w:rsidRPr="00EB0083">
        <w:rPr>
          <w:rStyle w:val="y2iqfc"/>
          <w:rFonts w:cs="Arial"/>
          <w:b w:val="0"/>
          <w:sz w:val="22"/>
          <w:szCs w:val="22"/>
        </w:rPr>
        <w:t>, to the east by the Communes of Rey-</w:t>
      </w:r>
      <w:proofErr w:type="spellStart"/>
      <w:r w:rsidRPr="00EB0083">
        <w:rPr>
          <w:rStyle w:val="y2iqfc"/>
          <w:rFonts w:cs="Arial"/>
          <w:b w:val="0"/>
          <w:sz w:val="22"/>
          <w:szCs w:val="22"/>
        </w:rPr>
        <w:t>Bouba</w:t>
      </w:r>
      <w:proofErr w:type="spellEnd"/>
      <w:r w:rsidRPr="00EB0083">
        <w:rPr>
          <w:rStyle w:val="y2iqfc"/>
          <w:rFonts w:cs="Arial"/>
          <w:b w:val="0"/>
          <w:sz w:val="22"/>
          <w:szCs w:val="22"/>
        </w:rPr>
        <w:t xml:space="preserve"> and </w:t>
      </w:r>
      <w:proofErr w:type="spellStart"/>
      <w:r w:rsidRPr="00EB0083">
        <w:rPr>
          <w:rStyle w:val="y2iqfc"/>
          <w:rFonts w:cs="Arial"/>
          <w:b w:val="0"/>
          <w:sz w:val="22"/>
          <w:szCs w:val="22"/>
        </w:rPr>
        <w:t>Bibémi</w:t>
      </w:r>
      <w:proofErr w:type="spellEnd"/>
      <w:r w:rsidRPr="00EB0083">
        <w:rPr>
          <w:rStyle w:val="y2iqfc"/>
          <w:rFonts w:cs="Arial"/>
          <w:b w:val="0"/>
          <w:sz w:val="22"/>
          <w:szCs w:val="22"/>
        </w:rPr>
        <w:t xml:space="preserve">, and to the west by the Commune of Ngong. </w:t>
      </w:r>
      <w:r w:rsidRPr="00EB0083">
        <w:rPr>
          <w:rStyle w:val="y2iqfc"/>
          <w:rFonts w:cs="Arial"/>
          <w:b w:val="0"/>
          <w:sz w:val="22"/>
          <w:szCs w:val="22"/>
        </w:rPr>
        <w:lastRenderedPageBreak/>
        <w:t xml:space="preserve">It is one of the most populated communes in the </w:t>
      </w:r>
      <w:proofErr w:type="spellStart"/>
      <w:r w:rsidRPr="00EB0083">
        <w:rPr>
          <w:rStyle w:val="y2iqfc"/>
          <w:rFonts w:cs="Arial"/>
          <w:b w:val="0"/>
          <w:sz w:val="22"/>
          <w:szCs w:val="22"/>
        </w:rPr>
        <w:t>Benoué</w:t>
      </w:r>
      <w:proofErr w:type="spellEnd"/>
      <w:r w:rsidRPr="00EB0083">
        <w:rPr>
          <w:rStyle w:val="y2iqfc"/>
          <w:rFonts w:cs="Arial"/>
          <w:b w:val="0"/>
          <w:sz w:val="22"/>
          <w:szCs w:val="22"/>
        </w:rPr>
        <w:t xml:space="preserve"> department with 205,838 inhabitants. The population density reaches 70 inhabitants/km² in some areas and is composed mainly of young people aged 0 to 20 (54.25 %) and elderly people over 51 (8.89 %).</w:t>
      </w:r>
    </w:p>
    <w:p w:rsidR="005D3859" w:rsidRPr="00EB0083" w:rsidRDefault="005D3859" w:rsidP="005D3859">
      <w:pPr>
        <w:pStyle w:val="Heading1"/>
        <w:jc w:val="both"/>
        <w:rPr>
          <w:rStyle w:val="y2iqfc"/>
          <w:rFonts w:cs="Arial"/>
          <w:b w:val="0"/>
          <w:sz w:val="22"/>
          <w:szCs w:val="22"/>
        </w:rPr>
      </w:pPr>
      <w:r w:rsidRPr="00EB0083">
        <w:rPr>
          <w:rStyle w:val="y2iqfc"/>
          <w:rFonts w:cs="Arial"/>
          <w:b w:val="0"/>
          <w:sz w:val="22"/>
          <w:szCs w:val="22"/>
        </w:rPr>
        <w:t>2.2- Sampling and Survey Procedure</w:t>
      </w:r>
    </w:p>
    <w:p w:rsidR="005D3859" w:rsidRPr="00EB0083" w:rsidRDefault="005D3859" w:rsidP="005D3859">
      <w:pPr>
        <w:pStyle w:val="Heading1"/>
        <w:jc w:val="both"/>
        <w:rPr>
          <w:rFonts w:cs="Arial"/>
          <w:b w:val="0"/>
          <w:sz w:val="22"/>
          <w:szCs w:val="22"/>
        </w:rPr>
      </w:pPr>
      <w:r w:rsidRPr="00EB0083">
        <w:rPr>
          <w:rStyle w:val="y2iqfc"/>
          <w:rFonts w:cs="Arial"/>
          <w:b w:val="0"/>
          <w:sz w:val="22"/>
          <w:szCs w:val="22"/>
        </w:rPr>
        <w:t xml:space="preserve">The survey was conducted in the town of </w:t>
      </w:r>
      <w:proofErr w:type="spellStart"/>
      <w:r w:rsidRPr="00EB0083">
        <w:rPr>
          <w:rStyle w:val="y2iqfc"/>
          <w:rFonts w:cs="Arial"/>
          <w:b w:val="0"/>
          <w:sz w:val="22"/>
          <w:szCs w:val="22"/>
        </w:rPr>
        <w:t>Lagdo</w:t>
      </w:r>
      <w:proofErr w:type="spellEnd"/>
      <w:r w:rsidRPr="00EB0083">
        <w:rPr>
          <w:rStyle w:val="y2iqfc"/>
          <w:rFonts w:cs="Arial"/>
          <w:b w:val="0"/>
          <w:sz w:val="22"/>
          <w:szCs w:val="22"/>
        </w:rPr>
        <w:t xml:space="preserve">, </w:t>
      </w:r>
      <w:proofErr w:type="spellStart"/>
      <w:r w:rsidRPr="00EB0083">
        <w:rPr>
          <w:rStyle w:val="y2iqfc"/>
          <w:rFonts w:cs="Arial"/>
          <w:b w:val="0"/>
          <w:sz w:val="22"/>
          <w:szCs w:val="22"/>
        </w:rPr>
        <w:t>Benoué</w:t>
      </w:r>
      <w:proofErr w:type="spellEnd"/>
      <w:r w:rsidRPr="00EB0083">
        <w:rPr>
          <w:rStyle w:val="y2iqfc"/>
          <w:rFonts w:cs="Arial"/>
          <w:b w:val="0"/>
          <w:sz w:val="22"/>
          <w:szCs w:val="22"/>
        </w:rPr>
        <w:t xml:space="preserve"> Division, North Region of Cameroon, as part of the "Valuation of Investments in the </w:t>
      </w:r>
      <w:proofErr w:type="spellStart"/>
      <w:r w:rsidRPr="00EB0083">
        <w:rPr>
          <w:rStyle w:val="y2iqfc"/>
          <w:rFonts w:cs="Arial"/>
          <w:b w:val="0"/>
          <w:sz w:val="22"/>
          <w:szCs w:val="22"/>
        </w:rPr>
        <w:t>Benoué</w:t>
      </w:r>
      <w:proofErr w:type="spellEnd"/>
      <w:r w:rsidRPr="00EB0083">
        <w:rPr>
          <w:rStyle w:val="y2iqfc"/>
          <w:rFonts w:cs="Arial"/>
          <w:b w:val="0"/>
          <w:sz w:val="22"/>
          <w:szCs w:val="22"/>
        </w:rPr>
        <w:t xml:space="preserve"> Valley" project, led by the VIVA-BENOUE Project. Individuals who had undergone at least one surgical operation in the past 5 years, healthcare personnel, and those who had ever acted as caregivers for a surgical patient were eligible for this survey. The sample size was determined using the Cochrane formula (1), with an eligible population of 410 obtained from 38 surgical patients, 12 healthcare personnel, and 360 caregivers.</w:t>
      </w:r>
    </w:p>
    <w:p w:rsidR="005D3859" w:rsidRPr="00EB0083" w:rsidRDefault="00567183" w:rsidP="005D3859">
      <w:pPr>
        <w:pStyle w:val="Heading1"/>
        <w:jc w:val="both"/>
        <w:rPr>
          <w:rFonts w:cs="Arial"/>
          <w:b w:val="0"/>
          <w:noProof/>
          <w:sz w:val="22"/>
          <w:szCs w:val="22"/>
        </w:rPr>
      </w:pPr>
      <w:r>
        <w:rPr>
          <w:rFonts w:cs="Arial"/>
          <w:b w:val="0"/>
          <w:noProof/>
          <w:sz w:val="22"/>
          <w:szCs w:val="22"/>
        </w:rPr>
        <w:pict>
          <v:shapetype id="_x0000_t202" coordsize="21600,21600" o:spt="202" path="m,l,21600r21600,l21600,xe">
            <v:stroke joinstyle="miter"/>
            <v:path gradientshapeok="t" o:connecttype="rect"/>
          </v:shapetype>
          <v:shape id="Zone de texte 3" o:spid="_x0000_s1027" type="#_x0000_t202" style="position:absolute;left:0;text-align:left;margin-left:379.95pt;margin-top:2.45pt;width:32.55pt;height:1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" fillcolor="white [3201]" stroked="f" strokeweight=".5pt">
            <v:textbox>
              <w:txbxContent>
                <w:p w:rsidR="005D3859" w:rsidRDefault="005D3859" w:rsidP="005D3859">
                  <w:r>
                    <w:t>(1)</w:t>
                  </w:r>
                </w:p>
              </w:txbxContent>
            </v:textbox>
          </v:shape>
        </w:pict>
      </w:r>
      <m:oMath>
        <m:r>
          <m:rPr>
            <m:sty m:val="b"/>
          </m:rPr>
          <w:rPr>
            <w:rFonts w:ascii="Cambria Math" w:hAnsi="Cambria Math" w:cs="Arial"/>
            <w:sz w:val="22"/>
            <w:szCs w:val="22"/>
          </w:rPr>
          <m:t>n=</m:t>
        </m:r>
        <m:f>
          <m:fPr>
            <m:ctrlPr>
              <w:rPr>
                <w:rFonts w:ascii="Cambria Math" w:hAnsi="Cambria Math" w:cs="Arial"/>
                <w:b w:val="0"/>
                <w:sz w:val="22"/>
                <w:szCs w:val="22"/>
              </w:rPr>
            </m:ctrlPr>
          </m:fPr>
          <m:num>
            <m:r>
              <m:rPr>
                <m:sty m:val="b"/>
              </m:rPr>
              <w:rPr>
                <w:rFonts w:ascii="Cambria Math" w:hAnsi="Cambria Math" w:cs="Arial"/>
                <w:sz w:val="22"/>
                <w:szCs w:val="22"/>
                <w:u w:val="single"/>
              </w:rPr>
              <m:t>t</m:t>
            </m:r>
            <m:r>
              <m:rPr>
                <m:sty m:val="b"/>
              </m:rPr>
              <w:rPr>
                <w:rFonts w:ascii="Cambria Math" w:hAnsi="Cambria Math" w:cs="Arial"/>
                <w:sz w:val="22"/>
                <w:szCs w:val="22"/>
                <w:u w:val="single"/>
                <w:vertAlign w:val="superscript"/>
              </w:rPr>
              <m:t>2</m:t>
            </m:r>
            <m:r>
              <m:rPr>
                <m:sty m:val="b"/>
              </m:rPr>
              <w:rPr>
                <w:rFonts w:ascii="Cambria Math" w:hAnsi="Cambria Math" w:cs="Arial"/>
                <w:sz w:val="22"/>
                <w:szCs w:val="22"/>
              </w:rPr>
              <m:t xml:space="preserve"> x P</m:t>
            </m:r>
            <m:d>
              <m:dPr>
                <m:ctrlPr>
                  <w:rPr>
                    <w:rFonts w:ascii="Cambria Math" w:hAnsi="Cambria Math" w:cs="Arial"/>
                    <w:b w:val="0"/>
                    <w:sz w:val="22"/>
                    <w:szCs w:val="22"/>
                  </w:rPr>
                </m:ctrlPr>
              </m:dPr>
              <m:e>
                <m:r>
                  <m:rPr>
                    <m:sty m:val="b"/>
                  </m:rPr>
                  <w:rPr>
                    <w:rFonts w:ascii="Cambria Math" w:hAnsi="Cambria Math" w:cs="Arial"/>
                    <w:sz w:val="22"/>
                    <w:szCs w:val="22"/>
                  </w:rPr>
                  <m:t>1-n</m:t>
                </m:r>
              </m:e>
            </m:d>
            <m:r>
              <m:rPr>
                <m:sty m:val="b"/>
              </m:rPr>
              <w:rPr>
                <w:rFonts w:ascii="Cambria Math" w:hAnsi="Cambria Math" w:cs="Arial"/>
                <w:sz w:val="22"/>
                <w:szCs w:val="22"/>
              </w:rPr>
              <m:t xml:space="preserve"> x N</m:t>
            </m:r>
          </m:num>
          <m:den>
            <m:r>
              <m:rPr>
                <m:sty m:val="b"/>
              </m:rPr>
              <w:rPr>
                <w:rFonts w:ascii="Cambria Math" w:hAnsi="Cambria Math" w:cs="Arial"/>
                <w:sz w:val="22"/>
                <w:szCs w:val="22"/>
              </w:rPr>
              <m:t xml:space="preserve">t2 x P </m:t>
            </m:r>
            <m:d>
              <m:dPr>
                <m:ctrlPr>
                  <w:rPr>
                    <w:rFonts w:ascii="Cambria Math" w:hAnsi="Cambria Math" w:cs="Arial"/>
                    <w:b w:val="0"/>
                    <w:sz w:val="22"/>
                    <w:szCs w:val="22"/>
                  </w:rPr>
                </m:ctrlPr>
              </m:dPr>
              <m:e>
                <m:r>
                  <m:rPr>
                    <m:sty m:val="b"/>
                  </m:rPr>
                  <w:rPr>
                    <w:rFonts w:ascii="Cambria Math" w:hAnsi="Cambria Math" w:cs="Arial"/>
                    <w:sz w:val="22"/>
                    <w:szCs w:val="22"/>
                  </w:rPr>
                  <m:t>1-P</m:t>
                </m:r>
              </m:e>
            </m:d>
            <m:r>
              <m:rPr>
                <m:sty m:val="b"/>
              </m:rPr>
              <w:rPr>
                <w:rFonts w:ascii="Cambria Math" w:hAnsi="Cambria Math" w:cs="Arial"/>
                <w:sz w:val="22"/>
                <w:szCs w:val="22"/>
              </w:rPr>
              <m:t>+</m:t>
            </m:r>
            <m:d>
              <m:dPr>
                <m:ctrlPr>
                  <w:rPr>
                    <w:rFonts w:ascii="Cambria Math" w:hAnsi="Cambria Math" w:cs="Arial"/>
                    <w:b w:val="0"/>
                    <w:sz w:val="22"/>
                    <w:szCs w:val="22"/>
                  </w:rPr>
                </m:ctrlPr>
              </m:dPr>
              <m:e>
                <m:r>
                  <m:rPr>
                    <m:sty m:val="b"/>
                  </m:rPr>
                  <w:rPr>
                    <w:rFonts w:ascii="Cambria Math" w:hAnsi="Cambria Math" w:cs="Arial"/>
                    <w:sz w:val="22"/>
                    <w:szCs w:val="22"/>
                  </w:rPr>
                  <m:t>N-1</m:t>
                </m:r>
              </m:e>
            </m:d>
            <m:r>
              <m:rPr>
                <m:sty m:val="b"/>
              </m:rPr>
              <w:rPr>
                <w:rFonts w:ascii="Cambria Math" w:hAnsi="Cambria Math" w:cs="Arial"/>
                <w:sz w:val="22"/>
                <w:szCs w:val="22"/>
              </w:rPr>
              <m:t xml:space="preserve"> x y2</m:t>
            </m:r>
          </m:den>
        </m:f>
      </m:oMath>
    </w:p>
    <w:p w:rsidR="005D3859" w:rsidRPr="00EB0083" w:rsidRDefault="005D3859" w:rsidP="005D3859">
      <w:pPr>
        <w:pStyle w:val="Heading1"/>
        <w:jc w:val="both"/>
        <w:rPr>
          <w:rStyle w:val="y2iqfc"/>
          <w:rFonts w:cs="Arial"/>
          <w:b w:val="0"/>
          <w:sz w:val="22"/>
          <w:szCs w:val="22"/>
        </w:rPr>
      </w:pPr>
    </w:p>
    <w:p w:rsidR="005D3859" w:rsidRPr="00EB0083" w:rsidRDefault="005D3859" w:rsidP="005D3859">
      <w:pPr>
        <w:pStyle w:val="Heading1"/>
        <w:jc w:val="both"/>
        <w:rPr>
          <w:rStyle w:val="y2iqfc"/>
          <w:rFonts w:cs="Arial"/>
          <w:b w:val="0"/>
          <w:bCs/>
          <w:noProof/>
          <w:sz w:val="22"/>
          <w:szCs w:val="22"/>
        </w:rPr>
      </w:pPr>
      <w:r w:rsidRPr="00EB0083">
        <w:rPr>
          <w:rStyle w:val="y2iqfc"/>
          <w:rFonts w:cs="Arial"/>
          <w:b w:val="0"/>
          <w:sz w:val="22"/>
          <w:szCs w:val="22"/>
        </w:rPr>
        <w:t>t = 95% confidence level (1.96)</w:t>
      </w:r>
    </w:p>
    <w:p w:rsidR="005D3859" w:rsidRPr="00EB0083" w:rsidRDefault="005D3859" w:rsidP="005D3859">
      <w:pPr>
        <w:pStyle w:val="Heading1"/>
        <w:jc w:val="both"/>
        <w:rPr>
          <w:rStyle w:val="y2iqfc"/>
          <w:rFonts w:cs="Arial"/>
          <w:b w:val="0"/>
          <w:sz w:val="22"/>
          <w:szCs w:val="22"/>
        </w:rPr>
      </w:pPr>
      <w:r w:rsidRPr="00EB0083">
        <w:rPr>
          <w:rStyle w:val="y2iqfc"/>
          <w:rFonts w:cs="Arial"/>
          <w:b w:val="0"/>
          <w:sz w:val="22"/>
          <w:szCs w:val="22"/>
        </w:rPr>
        <w:t>y = margin of error (5%)</w:t>
      </w:r>
    </w:p>
    <w:p w:rsidR="005D3859" w:rsidRPr="00EB0083" w:rsidRDefault="005D3859" w:rsidP="005D3859">
      <w:pPr>
        <w:pStyle w:val="Heading1"/>
        <w:jc w:val="both"/>
        <w:rPr>
          <w:rStyle w:val="y2iqfc"/>
          <w:rFonts w:cs="Arial"/>
          <w:b w:val="0"/>
          <w:sz w:val="22"/>
          <w:szCs w:val="22"/>
        </w:rPr>
      </w:pPr>
      <w:r w:rsidRPr="00EB0083">
        <w:rPr>
          <w:rStyle w:val="y2iqfc"/>
          <w:rFonts w:cs="Arial"/>
          <w:b w:val="0"/>
          <w:sz w:val="22"/>
          <w:szCs w:val="22"/>
        </w:rPr>
        <w:t>N = Total eligible population size (410)</w:t>
      </w:r>
    </w:p>
    <w:p w:rsidR="005D3859" w:rsidRPr="00EB0083" w:rsidRDefault="005D3859" w:rsidP="005D3859">
      <w:pPr>
        <w:pStyle w:val="Heading1"/>
        <w:jc w:val="both"/>
        <w:rPr>
          <w:rStyle w:val="y2iqfc"/>
          <w:rFonts w:cs="Arial"/>
          <w:b w:val="0"/>
          <w:sz w:val="22"/>
          <w:szCs w:val="22"/>
        </w:rPr>
      </w:pPr>
      <w:r w:rsidRPr="00EB0083">
        <w:rPr>
          <w:rStyle w:val="y2iqfc"/>
          <w:rFonts w:cs="Arial"/>
          <w:b w:val="0"/>
          <w:sz w:val="22"/>
          <w:szCs w:val="22"/>
        </w:rPr>
        <w:t>P = Maximum uncertainty proportion (0.5)</w:t>
      </w:r>
    </w:p>
    <w:p w:rsidR="005D3859" w:rsidRPr="00EB0083" w:rsidRDefault="005D3859" w:rsidP="005D3859">
      <w:pPr>
        <w:pStyle w:val="Heading1"/>
        <w:jc w:val="both"/>
        <w:rPr>
          <w:rStyle w:val="y2iqfc"/>
          <w:rFonts w:cs="Arial"/>
          <w:b w:val="0"/>
          <w:sz w:val="22"/>
          <w:szCs w:val="22"/>
        </w:rPr>
      </w:pPr>
      <w:r w:rsidRPr="00EB0083">
        <w:rPr>
          <w:rStyle w:val="y2iqfc"/>
          <w:rFonts w:cs="Arial"/>
          <w:b w:val="0"/>
          <w:sz w:val="22"/>
          <w:szCs w:val="22"/>
        </w:rPr>
        <w:t>Therefore, 168 individuals were included using a conversational approach based on a questionnaire focused on dietary habits and practices adopted during the postoperative period, namely:</w:t>
      </w:r>
    </w:p>
    <w:p w:rsidR="005D3859" w:rsidRPr="00EB0083" w:rsidRDefault="005D3859" w:rsidP="005D3859">
      <w:pPr>
        <w:pStyle w:val="Heading1"/>
        <w:jc w:val="both"/>
        <w:rPr>
          <w:rStyle w:val="y2iqfc"/>
          <w:rFonts w:cs="Arial"/>
          <w:b w:val="0"/>
          <w:sz w:val="22"/>
          <w:szCs w:val="22"/>
        </w:rPr>
      </w:pPr>
      <w:r w:rsidRPr="00EB0083">
        <w:rPr>
          <w:rStyle w:val="y2iqfc"/>
          <w:rFonts w:cs="Arial"/>
          <w:b w:val="0"/>
          <w:sz w:val="22"/>
          <w:szCs w:val="22"/>
        </w:rPr>
        <w:t>- The type of food consumed by postoperative patients</w:t>
      </w:r>
    </w:p>
    <w:p w:rsidR="005D3859" w:rsidRPr="00EB0083" w:rsidRDefault="005D3859" w:rsidP="005D3859">
      <w:pPr>
        <w:pStyle w:val="Heading1"/>
        <w:jc w:val="both"/>
        <w:rPr>
          <w:rStyle w:val="y2iqfc"/>
          <w:rFonts w:cs="Arial"/>
          <w:b w:val="0"/>
          <w:sz w:val="22"/>
          <w:szCs w:val="22"/>
        </w:rPr>
      </w:pPr>
      <w:r w:rsidRPr="00EB0083">
        <w:rPr>
          <w:rStyle w:val="y2iqfc"/>
          <w:rFonts w:cs="Arial"/>
          <w:b w:val="0"/>
          <w:sz w:val="22"/>
          <w:szCs w:val="22"/>
        </w:rPr>
        <w:t>- The frequency of consumption</w:t>
      </w:r>
    </w:p>
    <w:p w:rsidR="005D3859" w:rsidRPr="00EB0083" w:rsidRDefault="005D3859" w:rsidP="005D3859">
      <w:pPr>
        <w:pStyle w:val="Heading1"/>
        <w:jc w:val="both"/>
        <w:rPr>
          <w:rStyle w:val="y2iqfc"/>
          <w:rFonts w:cs="Arial"/>
          <w:b w:val="0"/>
          <w:sz w:val="22"/>
          <w:szCs w:val="22"/>
        </w:rPr>
      </w:pPr>
      <w:r w:rsidRPr="00EB0083">
        <w:rPr>
          <w:rStyle w:val="y2iqfc"/>
          <w:rFonts w:cs="Arial"/>
          <w:b w:val="0"/>
          <w:sz w:val="22"/>
          <w:szCs w:val="22"/>
        </w:rPr>
        <w:t>- The duration of consumption</w:t>
      </w:r>
    </w:p>
    <w:p w:rsidR="005D3859" w:rsidRPr="00EB0083" w:rsidRDefault="005D3859" w:rsidP="005D3859">
      <w:pPr>
        <w:pStyle w:val="Heading1"/>
        <w:jc w:val="both"/>
        <w:rPr>
          <w:rStyle w:val="y2iqfc"/>
          <w:rFonts w:cs="Arial"/>
          <w:b w:val="0"/>
          <w:sz w:val="22"/>
          <w:szCs w:val="22"/>
        </w:rPr>
      </w:pPr>
      <w:r w:rsidRPr="00EB0083">
        <w:rPr>
          <w:rStyle w:val="y2iqfc"/>
          <w:rFonts w:cs="Arial"/>
          <w:b w:val="0"/>
          <w:sz w:val="22"/>
          <w:szCs w:val="22"/>
        </w:rPr>
        <w:t>2.3- Production of the nutraceutical beverage</w:t>
      </w:r>
    </w:p>
    <w:p w:rsidR="005D3859" w:rsidRPr="00EB0083" w:rsidRDefault="005D3859" w:rsidP="005D3859">
      <w:pPr>
        <w:pStyle w:val="Heading1"/>
        <w:jc w:val="both"/>
        <w:rPr>
          <w:rFonts w:cs="Arial"/>
          <w:b w:val="0"/>
          <w:sz w:val="22"/>
          <w:szCs w:val="22"/>
        </w:rPr>
      </w:pPr>
      <w:r w:rsidRPr="00EB0083">
        <w:rPr>
          <w:rStyle w:val="y2iqfc"/>
          <w:rFonts w:cs="Arial"/>
          <w:b w:val="0"/>
          <w:sz w:val="22"/>
          <w:szCs w:val="22"/>
        </w:rPr>
        <w:t xml:space="preserve">The beverage is obtained from rice milk, soy milk, </w:t>
      </w:r>
      <w:proofErr w:type="spellStart"/>
      <w:r w:rsidRPr="00EB0083">
        <w:rPr>
          <w:rStyle w:val="y2iqfc"/>
          <w:rFonts w:cs="Arial"/>
          <w:b w:val="0"/>
          <w:sz w:val="22"/>
          <w:szCs w:val="22"/>
        </w:rPr>
        <w:t>doum</w:t>
      </w:r>
      <w:proofErr w:type="spellEnd"/>
      <w:r w:rsidRPr="00EB0083">
        <w:rPr>
          <w:rStyle w:val="y2iqfc"/>
          <w:rFonts w:cs="Arial"/>
          <w:b w:val="0"/>
          <w:sz w:val="22"/>
          <w:szCs w:val="22"/>
        </w:rPr>
        <w:t xml:space="preserve"> pulp extract, and lemon juice</w:t>
      </w:r>
    </w:p>
    <w:p w:rsidR="005D3859" w:rsidRPr="00EB0083" w:rsidRDefault="005D3859" w:rsidP="005D3859">
      <w:pPr>
        <w:pStyle w:val="Heading1"/>
        <w:jc w:val="both"/>
        <w:rPr>
          <w:rStyle w:val="y2iqfc"/>
          <w:rFonts w:cs="Arial"/>
          <w:b w:val="0"/>
          <w:sz w:val="22"/>
          <w:szCs w:val="22"/>
        </w:rPr>
      </w:pPr>
      <w:r w:rsidRPr="00EB0083">
        <w:rPr>
          <w:rStyle w:val="y2iqfc"/>
          <w:rFonts w:cs="Arial"/>
          <w:b w:val="0"/>
          <w:sz w:val="22"/>
          <w:szCs w:val="22"/>
        </w:rPr>
        <w:t>2.3.1- Rice Milk Production</w:t>
      </w:r>
    </w:p>
    <w:p w:rsidR="005D3859" w:rsidRPr="00EB0083" w:rsidRDefault="005D3859" w:rsidP="005D3859">
      <w:pPr>
        <w:pStyle w:val="Heading1"/>
        <w:jc w:val="both"/>
        <w:rPr>
          <w:rStyle w:val="y2iqfc"/>
          <w:rFonts w:cs="Arial"/>
          <w:b w:val="0"/>
          <w:sz w:val="22"/>
          <w:szCs w:val="22"/>
        </w:rPr>
      </w:pPr>
      <w:r w:rsidRPr="00EB0083">
        <w:rPr>
          <w:rStyle w:val="y2iqfc"/>
          <w:rFonts w:cs="Arial"/>
          <w:b w:val="0"/>
          <w:sz w:val="22"/>
          <w:szCs w:val="22"/>
        </w:rPr>
        <w:t>Rice milk was obtained from cooked rice. 250g of rice, washed in clean water, was cooked in 750 ml of water. After cooking, 250 ml of rice mixed with 500 ml of water was mashed using a blender for approximately 6 minutes. The resulting paste was then diluted with another 500 ml of water to obtain a smooth rice milk.</w:t>
      </w:r>
    </w:p>
    <w:p w:rsidR="005D3859" w:rsidRPr="00EB0083" w:rsidRDefault="005D3859" w:rsidP="005D3859">
      <w:pPr>
        <w:pStyle w:val="Heading1"/>
        <w:jc w:val="both"/>
        <w:rPr>
          <w:rStyle w:val="y2iqfc"/>
          <w:rFonts w:cs="Arial"/>
          <w:b w:val="0"/>
          <w:sz w:val="22"/>
          <w:szCs w:val="22"/>
        </w:rPr>
      </w:pPr>
      <w:r w:rsidRPr="00EB0083">
        <w:rPr>
          <w:rStyle w:val="y2iqfc"/>
          <w:rFonts w:cs="Arial"/>
          <w:b w:val="0"/>
          <w:sz w:val="22"/>
          <w:szCs w:val="22"/>
        </w:rPr>
        <w:lastRenderedPageBreak/>
        <w:t>2.3.2 - Soy Milk Production</w:t>
      </w:r>
    </w:p>
    <w:p w:rsidR="005D3859" w:rsidRPr="00EB0083" w:rsidRDefault="005D3859" w:rsidP="005D3859">
      <w:pPr>
        <w:pStyle w:val="Heading1"/>
        <w:jc w:val="both"/>
        <w:rPr>
          <w:rStyle w:val="y2iqfc"/>
          <w:rFonts w:cs="Arial"/>
          <w:b w:val="0"/>
          <w:sz w:val="22"/>
          <w:szCs w:val="22"/>
        </w:rPr>
      </w:pPr>
      <w:r w:rsidRPr="00EB0083">
        <w:rPr>
          <w:rStyle w:val="y2iqfc"/>
          <w:rFonts w:cs="Arial"/>
          <w:b w:val="0"/>
          <w:sz w:val="22"/>
          <w:szCs w:val="22"/>
        </w:rPr>
        <w:t>350g of clean soybeans were soaked in 1 liter of clean water for 8 to 12 hours at room temperature. The beans and three liters of water were then mashed in a blender. The resulting mixture was brought to a boil, stirring constantly. The boiling was maintained for 5 minutes, and the foam produced was skimmed off with a slotted spoon. Milk is obtained after filtering the liquid using a very fine cloth.</w:t>
      </w:r>
    </w:p>
    <w:p w:rsidR="005D3859" w:rsidRPr="00EB0083" w:rsidRDefault="005D3859" w:rsidP="005D3859">
      <w:pPr>
        <w:pStyle w:val="Heading1"/>
        <w:jc w:val="both"/>
        <w:rPr>
          <w:rStyle w:val="y2iqfc"/>
          <w:rFonts w:cs="Arial"/>
          <w:b w:val="0"/>
          <w:sz w:val="22"/>
          <w:szCs w:val="22"/>
        </w:rPr>
      </w:pPr>
      <w:r w:rsidRPr="00EB0083">
        <w:rPr>
          <w:rStyle w:val="y2iqfc"/>
          <w:rFonts w:cs="Arial"/>
          <w:b w:val="0"/>
          <w:sz w:val="22"/>
          <w:szCs w:val="22"/>
        </w:rPr>
        <w:t xml:space="preserve">2.3.3 - Production of </w:t>
      </w:r>
      <w:proofErr w:type="spellStart"/>
      <w:r w:rsidRPr="00EB0083">
        <w:rPr>
          <w:rStyle w:val="y2iqfc"/>
          <w:rFonts w:cs="Arial"/>
          <w:b w:val="0"/>
          <w:sz w:val="22"/>
          <w:szCs w:val="22"/>
        </w:rPr>
        <w:t>Doum</w:t>
      </w:r>
      <w:proofErr w:type="spellEnd"/>
      <w:r w:rsidRPr="00EB0083">
        <w:rPr>
          <w:rStyle w:val="y2iqfc"/>
          <w:rFonts w:cs="Arial"/>
          <w:b w:val="0"/>
          <w:sz w:val="22"/>
          <w:szCs w:val="22"/>
        </w:rPr>
        <w:t xml:space="preserve"> Extract</w:t>
      </w:r>
    </w:p>
    <w:p w:rsidR="005D3859" w:rsidRPr="00EB0083" w:rsidRDefault="005D3859" w:rsidP="005D3859">
      <w:pPr>
        <w:pStyle w:val="Heading1"/>
        <w:jc w:val="both"/>
        <w:rPr>
          <w:rStyle w:val="y2iqfc"/>
          <w:rFonts w:cs="Arial"/>
          <w:b w:val="0"/>
          <w:sz w:val="22"/>
          <w:szCs w:val="22"/>
        </w:rPr>
      </w:pPr>
      <w:r w:rsidRPr="00EB0083">
        <w:rPr>
          <w:rStyle w:val="y2iqfc"/>
          <w:rFonts w:cs="Arial"/>
          <w:b w:val="0"/>
          <w:sz w:val="22"/>
          <w:szCs w:val="22"/>
        </w:rPr>
        <w:t xml:space="preserve">The hard shell of the </w:t>
      </w:r>
      <w:proofErr w:type="spellStart"/>
      <w:r w:rsidRPr="00EB0083">
        <w:rPr>
          <w:rStyle w:val="y2iqfc"/>
          <w:rFonts w:cs="Arial"/>
          <w:b w:val="0"/>
          <w:sz w:val="22"/>
          <w:szCs w:val="22"/>
        </w:rPr>
        <w:t>doum</w:t>
      </w:r>
      <w:proofErr w:type="spellEnd"/>
      <w:r w:rsidRPr="00EB0083">
        <w:rPr>
          <w:rStyle w:val="y2iqfc"/>
          <w:rFonts w:cs="Arial"/>
          <w:b w:val="0"/>
          <w:sz w:val="22"/>
          <w:szCs w:val="22"/>
        </w:rPr>
        <w:t xml:space="preserve"> fruit is broken by crushing, and the pulp is obtained by grating. This pulp is then thoroughly dried, ground, and sifted to obtain a fine powder. The extract is obtained by heating 100 g of powder in 1 liter of water at 75°C for approximately 45 minutes, followed by filtration. </w:t>
      </w:r>
    </w:p>
    <w:p w:rsidR="005D3859" w:rsidRPr="00EB0083" w:rsidRDefault="005D3859" w:rsidP="005D3859">
      <w:pPr>
        <w:pStyle w:val="Heading1"/>
        <w:jc w:val="both"/>
        <w:rPr>
          <w:rStyle w:val="y2iqfc"/>
          <w:rFonts w:cs="Arial"/>
          <w:b w:val="0"/>
          <w:sz w:val="22"/>
          <w:szCs w:val="22"/>
        </w:rPr>
      </w:pPr>
      <w:r w:rsidRPr="00EB0083">
        <w:rPr>
          <w:rStyle w:val="y2iqfc"/>
          <w:rFonts w:cs="Arial"/>
          <w:b w:val="0"/>
          <w:sz w:val="22"/>
          <w:szCs w:val="22"/>
        </w:rPr>
        <w:t>2.3.4 - Production of Lemon Juice</w:t>
      </w:r>
    </w:p>
    <w:p w:rsidR="005D3859" w:rsidRPr="00EB0083" w:rsidRDefault="005D3859" w:rsidP="005D3859">
      <w:pPr>
        <w:pStyle w:val="Heading1"/>
        <w:jc w:val="both"/>
        <w:rPr>
          <w:rStyle w:val="y2iqfc"/>
          <w:rFonts w:cs="Arial"/>
          <w:b w:val="0"/>
          <w:sz w:val="22"/>
          <w:szCs w:val="22"/>
        </w:rPr>
      </w:pPr>
      <w:r w:rsidRPr="00EB0083">
        <w:rPr>
          <w:rStyle w:val="y2iqfc"/>
          <w:rFonts w:cs="Arial"/>
          <w:b w:val="0"/>
          <w:sz w:val="22"/>
          <w:szCs w:val="22"/>
        </w:rPr>
        <w:t>Lemon juice is obtained by pressing lemon slices. The resulting juice is filtered to remove any pulp residue.</w:t>
      </w:r>
    </w:p>
    <w:p w:rsidR="005D3859" w:rsidRPr="00EB0083" w:rsidRDefault="005D3859" w:rsidP="005D3859">
      <w:pPr>
        <w:pStyle w:val="Heading1"/>
        <w:jc w:val="both"/>
        <w:rPr>
          <w:rStyle w:val="y2iqfc"/>
          <w:rFonts w:cs="Arial"/>
          <w:b w:val="0"/>
          <w:sz w:val="22"/>
          <w:szCs w:val="22"/>
        </w:rPr>
      </w:pPr>
      <w:r w:rsidRPr="00EB0083">
        <w:rPr>
          <w:rStyle w:val="y2iqfc"/>
          <w:rFonts w:cs="Arial"/>
          <w:b w:val="0"/>
          <w:sz w:val="22"/>
          <w:szCs w:val="22"/>
        </w:rPr>
        <w:t>2.3.5 - Beverage Formulation</w:t>
      </w:r>
    </w:p>
    <w:p w:rsidR="005D3859" w:rsidRPr="00EB0083" w:rsidRDefault="005D3859" w:rsidP="005D3859">
      <w:pPr>
        <w:pStyle w:val="Heading1"/>
        <w:jc w:val="both"/>
        <w:rPr>
          <w:rFonts w:cs="Arial"/>
          <w:b w:val="0"/>
          <w:sz w:val="22"/>
          <w:szCs w:val="22"/>
        </w:rPr>
      </w:pPr>
      <w:r w:rsidRPr="00EB0083">
        <w:rPr>
          <w:rStyle w:val="y2iqfc"/>
          <w:rFonts w:cs="Arial"/>
          <w:b w:val="0"/>
          <w:sz w:val="22"/>
          <w:szCs w:val="22"/>
        </w:rPr>
        <w:t xml:space="preserve">A simple mixing design with constraints was used to formulate the porridges. The minimum and maximum limits of the various constraints were chosen based on the expected nutritional, technological, and sensory objectives. Rice milk (x1), representing the base of the porridge, was present at 40 to 70%; soy milk (x2), due to its protein content, was present at 20 to 40%; </w:t>
      </w:r>
      <w:proofErr w:type="spellStart"/>
      <w:r w:rsidRPr="00EB0083">
        <w:rPr>
          <w:rStyle w:val="y2iqfc"/>
          <w:rFonts w:cs="Arial"/>
          <w:b w:val="0"/>
          <w:sz w:val="22"/>
          <w:szCs w:val="22"/>
        </w:rPr>
        <w:t>doum</w:t>
      </w:r>
      <w:proofErr w:type="spellEnd"/>
      <w:r w:rsidRPr="00EB0083">
        <w:rPr>
          <w:rStyle w:val="y2iqfc"/>
          <w:rFonts w:cs="Arial"/>
          <w:b w:val="0"/>
          <w:sz w:val="22"/>
          <w:szCs w:val="22"/>
        </w:rPr>
        <w:t xml:space="preserve"> extract (x3), due to its mineral and antioxidant content, was present at 5 to 20%; and lemon juice (x4), due to its high acidity during preservation, was present at 5 to 10%.</w:t>
      </w:r>
    </w:p>
    <w:p w:rsidR="005D3859" w:rsidRPr="00EB0083" w:rsidRDefault="005D3859" w:rsidP="005D3859">
      <w:pPr>
        <w:pStyle w:val="Heading1"/>
        <w:jc w:val="both"/>
        <w:rPr>
          <w:rFonts w:cs="Arial"/>
          <w:b w:val="0"/>
          <w:sz w:val="22"/>
          <w:szCs w:val="22"/>
        </w:rPr>
      </w:pPr>
    </w:p>
    <w:p w:rsidR="005D3859" w:rsidRPr="00EB0083" w:rsidRDefault="005D3859" w:rsidP="005D3859">
      <w:pPr>
        <w:pStyle w:val="Heading1"/>
        <w:jc w:val="both"/>
        <w:rPr>
          <w:rFonts w:cs="Arial"/>
          <w:b w:val="0"/>
          <w:sz w:val="22"/>
          <w:szCs w:val="22"/>
        </w:rPr>
      </w:pPr>
    </w:p>
    <w:p w:rsidR="00F7092C" w:rsidRPr="00EB0083" w:rsidRDefault="00F7092C" w:rsidP="00F7092C"/>
    <w:p w:rsidR="005D3859" w:rsidRPr="00EB0083" w:rsidRDefault="005D3859" w:rsidP="005D3859">
      <w:pPr>
        <w:pStyle w:val="Heading1"/>
        <w:jc w:val="both"/>
        <w:rPr>
          <w:rFonts w:cs="Arial"/>
          <w:b w:val="0"/>
          <w:sz w:val="22"/>
          <w:szCs w:val="22"/>
        </w:rPr>
      </w:pPr>
      <w:r w:rsidRPr="00EB0083">
        <w:rPr>
          <w:rFonts w:cs="Arial"/>
          <w:b w:val="0"/>
          <w:sz w:val="22"/>
          <w:szCs w:val="22"/>
        </w:rPr>
        <w:lastRenderedPageBreak/>
        <w:t xml:space="preserve">Table </w:t>
      </w:r>
      <w:r w:rsidRPr="00EB0083">
        <w:rPr>
          <w:rFonts w:cs="Arial"/>
          <w:b w:val="0"/>
          <w:sz w:val="22"/>
          <w:szCs w:val="22"/>
        </w:rPr>
        <w:fldChar w:fldCharType="begin"/>
      </w:r>
      <w:r w:rsidRPr="00EB0083">
        <w:rPr>
          <w:rFonts w:cs="Arial"/>
          <w:b w:val="0"/>
          <w:sz w:val="22"/>
          <w:szCs w:val="22"/>
        </w:rPr>
        <w:instrText xml:space="preserve"> SEQ Tableau \* ARABIC </w:instrText>
      </w:r>
      <w:r w:rsidRPr="00EB0083">
        <w:rPr>
          <w:rFonts w:cs="Arial"/>
          <w:b w:val="0"/>
          <w:sz w:val="22"/>
          <w:szCs w:val="22"/>
        </w:rPr>
        <w:fldChar w:fldCharType="separate"/>
      </w:r>
      <w:r w:rsidRPr="00EB0083">
        <w:rPr>
          <w:rFonts w:cs="Arial"/>
          <w:b w:val="0"/>
          <w:noProof/>
          <w:sz w:val="22"/>
          <w:szCs w:val="22"/>
        </w:rPr>
        <w:t>1</w:t>
      </w:r>
      <w:r w:rsidRPr="00EB0083">
        <w:rPr>
          <w:rFonts w:cs="Arial"/>
          <w:b w:val="0"/>
          <w:sz w:val="22"/>
          <w:szCs w:val="22"/>
        </w:rPr>
        <w:fldChar w:fldCharType="end"/>
      </w:r>
      <w:r w:rsidRPr="00EB0083">
        <w:rPr>
          <w:rFonts w:cs="Arial"/>
          <w:b w:val="0"/>
          <w:sz w:val="22"/>
          <w:szCs w:val="22"/>
        </w:rPr>
        <w:t>: Post-operative formulation of beverages</w:t>
      </w:r>
    </w:p>
    <w:tbl>
      <w:tblPr>
        <w:tblStyle w:val="LightShading"/>
        <w:tblW w:w="9310" w:type="dxa"/>
        <w:tblLook w:val="04A0" w:firstRow="1" w:lastRow="0" w:firstColumn="1" w:lastColumn="0" w:noHBand="0" w:noVBand="1"/>
      </w:tblPr>
      <w:tblGrid>
        <w:gridCol w:w="1072"/>
        <w:gridCol w:w="1843"/>
        <w:gridCol w:w="1855"/>
        <w:gridCol w:w="2306"/>
        <w:gridCol w:w="2234"/>
      </w:tblGrid>
      <w:tr w:rsidR="005D3859" w:rsidRPr="00EB0083" w:rsidTr="005F2F38">
        <w:trPr>
          <w:cnfStyle w:val="100000000000" w:firstRow="1" w:lastRow="0" w:firstColumn="0" w:lastColumn="0" w:oddVBand="0" w:evenVBand="0" w:oddHBand="0"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072" w:type="dxa"/>
            <w:noWrap/>
            <w:hideMark/>
          </w:tcPr>
          <w:p w:rsidR="005D3859" w:rsidRPr="00EB0083" w:rsidRDefault="005D3859" w:rsidP="005D3859">
            <w:pPr>
              <w:pStyle w:val="Heading1"/>
              <w:jc w:val="both"/>
              <w:outlineLvl w:val="0"/>
              <w:rPr>
                <w:rFonts w:eastAsia="Times New Roman" w:cs="Arial"/>
                <w:sz w:val="20"/>
                <w:szCs w:val="20"/>
                <w:lang w:eastAsia="fr-FR"/>
              </w:rPr>
            </w:pPr>
            <w:r w:rsidRPr="00EB0083">
              <w:rPr>
                <w:rStyle w:val="y2iqfc"/>
                <w:rFonts w:cs="Arial"/>
                <w:color w:val="auto"/>
                <w:sz w:val="20"/>
                <w:szCs w:val="20"/>
              </w:rPr>
              <w:t>Porridge</w:t>
            </w:r>
          </w:p>
        </w:tc>
        <w:tc>
          <w:tcPr>
            <w:tcW w:w="1843" w:type="dxa"/>
            <w:noWrap/>
            <w:hideMark/>
          </w:tcPr>
          <w:p w:rsidR="005D3859" w:rsidRPr="00EB0083" w:rsidRDefault="005D3859" w:rsidP="005D3859">
            <w:pPr>
              <w:pStyle w:val="Heading1"/>
              <w:jc w:val="both"/>
              <w:outlineLvl w:val="0"/>
              <w:cnfStyle w:val="100000000000" w:firstRow="1" w:lastRow="0" w:firstColumn="0" w:lastColumn="0" w:oddVBand="0" w:evenVBand="0" w:oddHBand="0" w:evenHBand="0" w:firstRowFirstColumn="0" w:firstRowLastColumn="0" w:lastRowFirstColumn="0" w:lastRowLastColumn="0"/>
              <w:rPr>
                <w:rFonts w:cs="Arial"/>
                <w:sz w:val="20"/>
                <w:szCs w:val="20"/>
              </w:rPr>
            </w:pPr>
            <w:r w:rsidRPr="00EB0083">
              <w:rPr>
                <w:rFonts w:cs="Arial"/>
                <w:sz w:val="20"/>
                <w:szCs w:val="20"/>
              </w:rPr>
              <w:t>Rice Milk (%) (x1)</w:t>
            </w:r>
          </w:p>
        </w:tc>
        <w:tc>
          <w:tcPr>
            <w:tcW w:w="1855" w:type="dxa"/>
            <w:noWrap/>
            <w:hideMark/>
          </w:tcPr>
          <w:p w:rsidR="005D3859" w:rsidRPr="00EB0083" w:rsidRDefault="005D3859" w:rsidP="005D3859">
            <w:pPr>
              <w:pStyle w:val="Heading1"/>
              <w:jc w:val="both"/>
              <w:outlineLvl w:val="0"/>
              <w:cnfStyle w:val="100000000000" w:firstRow="1" w:lastRow="0" w:firstColumn="0" w:lastColumn="0" w:oddVBand="0" w:evenVBand="0" w:oddHBand="0" w:evenHBand="0" w:firstRowFirstColumn="0" w:firstRowLastColumn="0" w:lastRowFirstColumn="0" w:lastRowLastColumn="0"/>
              <w:rPr>
                <w:rFonts w:cs="Arial"/>
                <w:sz w:val="20"/>
                <w:szCs w:val="20"/>
              </w:rPr>
            </w:pPr>
            <w:r w:rsidRPr="00EB0083">
              <w:rPr>
                <w:rFonts w:cs="Arial"/>
                <w:sz w:val="20"/>
                <w:szCs w:val="20"/>
              </w:rPr>
              <w:t>Soy Milk (%) (x2)</w:t>
            </w:r>
          </w:p>
        </w:tc>
        <w:tc>
          <w:tcPr>
            <w:tcW w:w="2306" w:type="dxa"/>
            <w:noWrap/>
            <w:hideMark/>
          </w:tcPr>
          <w:p w:rsidR="005D3859" w:rsidRPr="00EB0083" w:rsidRDefault="005D3859" w:rsidP="005D3859">
            <w:pPr>
              <w:pStyle w:val="Heading1"/>
              <w:jc w:val="both"/>
              <w:outlineLvl w:val="0"/>
              <w:cnfStyle w:val="100000000000" w:firstRow="1" w:lastRow="0" w:firstColumn="0" w:lastColumn="0" w:oddVBand="0" w:evenVBand="0" w:oddHBand="0" w:evenHBand="0" w:firstRowFirstColumn="0" w:firstRowLastColumn="0" w:lastRowFirstColumn="0" w:lastRowLastColumn="0"/>
              <w:rPr>
                <w:rFonts w:cs="Arial"/>
                <w:sz w:val="20"/>
                <w:szCs w:val="20"/>
              </w:rPr>
            </w:pPr>
            <w:r w:rsidRPr="00EB0083">
              <w:rPr>
                <w:rFonts w:cs="Arial"/>
                <w:sz w:val="20"/>
                <w:szCs w:val="20"/>
              </w:rPr>
              <w:t xml:space="preserve">Doum </w:t>
            </w:r>
            <w:proofErr w:type="spellStart"/>
            <w:r w:rsidRPr="00EB0083">
              <w:rPr>
                <w:rFonts w:cs="Arial"/>
                <w:sz w:val="20"/>
                <w:szCs w:val="20"/>
              </w:rPr>
              <w:t>Extract</w:t>
            </w:r>
            <w:proofErr w:type="spellEnd"/>
            <w:r w:rsidRPr="00EB0083">
              <w:rPr>
                <w:rFonts w:cs="Arial"/>
                <w:sz w:val="20"/>
                <w:szCs w:val="20"/>
              </w:rPr>
              <w:t xml:space="preserve"> (%)</w:t>
            </w:r>
            <w:r w:rsidR="005F2F38" w:rsidRPr="00EB0083">
              <w:rPr>
                <w:rFonts w:cs="Arial"/>
                <w:sz w:val="20"/>
                <w:szCs w:val="20"/>
              </w:rPr>
              <w:t xml:space="preserve"> </w:t>
            </w:r>
            <w:r w:rsidRPr="00EB0083">
              <w:rPr>
                <w:rFonts w:cs="Arial"/>
                <w:sz w:val="20"/>
                <w:szCs w:val="20"/>
              </w:rPr>
              <w:t>(x3)</w:t>
            </w:r>
          </w:p>
        </w:tc>
        <w:tc>
          <w:tcPr>
            <w:tcW w:w="2234" w:type="dxa"/>
            <w:noWrap/>
            <w:hideMark/>
          </w:tcPr>
          <w:p w:rsidR="005D3859" w:rsidRPr="00EB0083" w:rsidRDefault="005D3859" w:rsidP="005D3859">
            <w:pPr>
              <w:pStyle w:val="Heading1"/>
              <w:jc w:val="both"/>
              <w:outlineLvl w:val="0"/>
              <w:cnfStyle w:val="100000000000" w:firstRow="1" w:lastRow="0" w:firstColumn="0" w:lastColumn="0" w:oddVBand="0" w:evenVBand="0" w:oddHBand="0" w:evenHBand="0" w:firstRowFirstColumn="0" w:firstRowLastColumn="0" w:lastRowFirstColumn="0" w:lastRowLastColumn="0"/>
              <w:rPr>
                <w:rFonts w:cs="Arial"/>
                <w:sz w:val="20"/>
                <w:szCs w:val="20"/>
              </w:rPr>
            </w:pPr>
            <w:r w:rsidRPr="00EB0083">
              <w:rPr>
                <w:rFonts w:cs="Arial"/>
                <w:sz w:val="20"/>
                <w:szCs w:val="20"/>
              </w:rPr>
              <w:t>Lemon Juice (%) (x4)</w:t>
            </w:r>
          </w:p>
        </w:tc>
      </w:tr>
      <w:tr w:rsidR="005D3859" w:rsidRPr="00EB0083" w:rsidTr="005F2F38">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1072" w:type="dxa"/>
            <w:noWrap/>
            <w:hideMark/>
          </w:tcPr>
          <w:p w:rsidR="005D3859" w:rsidRPr="00EB0083" w:rsidRDefault="005D3859" w:rsidP="005D3859">
            <w:pPr>
              <w:pStyle w:val="Heading1"/>
              <w:jc w:val="both"/>
              <w:outlineLvl w:val="0"/>
              <w:rPr>
                <w:rFonts w:cs="Arial"/>
                <w:sz w:val="20"/>
                <w:szCs w:val="20"/>
              </w:rPr>
            </w:pPr>
            <w:r w:rsidRPr="00EB0083">
              <w:rPr>
                <w:rFonts w:cs="Arial"/>
                <w:sz w:val="20"/>
                <w:szCs w:val="20"/>
              </w:rPr>
              <w:t>P1</w:t>
            </w:r>
          </w:p>
        </w:tc>
        <w:tc>
          <w:tcPr>
            <w:tcW w:w="1843" w:type="dxa"/>
            <w:noWrap/>
            <w:hideMark/>
          </w:tcPr>
          <w:p w:rsidR="005D3859" w:rsidRPr="00EB0083" w:rsidRDefault="005D3859" w:rsidP="005D3859">
            <w:pPr>
              <w:pStyle w:val="Heading1"/>
              <w:jc w:val="both"/>
              <w:outlineLvl w:val="0"/>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EB0083">
              <w:rPr>
                <w:rFonts w:cs="Arial"/>
                <w:b w:val="0"/>
                <w:sz w:val="20"/>
                <w:szCs w:val="20"/>
              </w:rPr>
              <w:t>60</w:t>
            </w:r>
          </w:p>
        </w:tc>
        <w:tc>
          <w:tcPr>
            <w:tcW w:w="1855" w:type="dxa"/>
            <w:noWrap/>
            <w:hideMark/>
          </w:tcPr>
          <w:p w:rsidR="005D3859" w:rsidRPr="00EB0083" w:rsidRDefault="005D3859" w:rsidP="005D3859">
            <w:pPr>
              <w:pStyle w:val="Heading1"/>
              <w:jc w:val="both"/>
              <w:outlineLvl w:val="0"/>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EB0083">
              <w:rPr>
                <w:rFonts w:cs="Arial"/>
                <w:b w:val="0"/>
                <w:sz w:val="20"/>
                <w:szCs w:val="20"/>
              </w:rPr>
              <w:t>25</w:t>
            </w:r>
          </w:p>
        </w:tc>
        <w:tc>
          <w:tcPr>
            <w:tcW w:w="2306" w:type="dxa"/>
            <w:noWrap/>
            <w:hideMark/>
          </w:tcPr>
          <w:p w:rsidR="005D3859" w:rsidRPr="00EB0083" w:rsidRDefault="005D3859" w:rsidP="005D3859">
            <w:pPr>
              <w:pStyle w:val="Heading1"/>
              <w:jc w:val="both"/>
              <w:outlineLvl w:val="0"/>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EB0083">
              <w:rPr>
                <w:rFonts w:cs="Arial"/>
                <w:b w:val="0"/>
                <w:sz w:val="20"/>
                <w:szCs w:val="20"/>
              </w:rPr>
              <w:t>10</w:t>
            </w:r>
          </w:p>
        </w:tc>
        <w:tc>
          <w:tcPr>
            <w:tcW w:w="2234" w:type="dxa"/>
            <w:noWrap/>
            <w:hideMark/>
          </w:tcPr>
          <w:p w:rsidR="005D3859" w:rsidRPr="00EB0083" w:rsidRDefault="005D3859" w:rsidP="005D3859">
            <w:pPr>
              <w:pStyle w:val="Heading1"/>
              <w:jc w:val="both"/>
              <w:outlineLvl w:val="0"/>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EB0083">
              <w:rPr>
                <w:rFonts w:cs="Arial"/>
                <w:b w:val="0"/>
                <w:sz w:val="20"/>
                <w:szCs w:val="20"/>
              </w:rPr>
              <w:t>5</w:t>
            </w:r>
          </w:p>
        </w:tc>
      </w:tr>
      <w:tr w:rsidR="005D3859" w:rsidRPr="00EB0083" w:rsidTr="005F2F38">
        <w:trPr>
          <w:trHeight w:val="314"/>
        </w:trPr>
        <w:tc>
          <w:tcPr>
            <w:cnfStyle w:val="001000000000" w:firstRow="0" w:lastRow="0" w:firstColumn="1" w:lastColumn="0" w:oddVBand="0" w:evenVBand="0" w:oddHBand="0" w:evenHBand="0" w:firstRowFirstColumn="0" w:firstRowLastColumn="0" w:lastRowFirstColumn="0" w:lastRowLastColumn="0"/>
            <w:tcW w:w="1072" w:type="dxa"/>
            <w:noWrap/>
            <w:hideMark/>
          </w:tcPr>
          <w:p w:rsidR="005D3859" w:rsidRPr="00EB0083" w:rsidRDefault="005D3859" w:rsidP="005D3859">
            <w:pPr>
              <w:pStyle w:val="Heading1"/>
              <w:jc w:val="both"/>
              <w:outlineLvl w:val="0"/>
              <w:rPr>
                <w:rFonts w:cs="Arial"/>
                <w:sz w:val="20"/>
                <w:szCs w:val="20"/>
              </w:rPr>
            </w:pPr>
            <w:r w:rsidRPr="00EB0083">
              <w:rPr>
                <w:rFonts w:cs="Arial"/>
                <w:sz w:val="20"/>
                <w:szCs w:val="20"/>
              </w:rPr>
              <w:t>P2</w:t>
            </w:r>
          </w:p>
        </w:tc>
        <w:tc>
          <w:tcPr>
            <w:tcW w:w="1843" w:type="dxa"/>
            <w:noWrap/>
            <w:hideMark/>
          </w:tcPr>
          <w:p w:rsidR="005D3859" w:rsidRPr="00EB0083" w:rsidRDefault="005D3859" w:rsidP="005D3859">
            <w:pPr>
              <w:pStyle w:val="Heading1"/>
              <w:jc w:val="both"/>
              <w:outlineLvl w:val="0"/>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EB0083">
              <w:rPr>
                <w:rFonts w:cs="Arial"/>
                <w:b w:val="0"/>
                <w:sz w:val="20"/>
                <w:szCs w:val="20"/>
              </w:rPr>
              <w:t>55</w:t>
            </w:r>
          </w:p>
        </w:tc>
        <w:tc>
          <w:tcPr>
            <w:tcW w:w="1855" w:type="dxa"/>
            <w:noWrap/>
            <w:hideMark/>
          </w:tcPr>
          <w:p w:rsidR="005D3859" w:rsidRPr="00EB0083" w:rsidRDefault="005D3859" w:rsidP="005D3859">
            <w:pPr>
              <w:pStyle w:val="Heading1"/>
              <w:jc w:val="both"/>
              <w:outlineLvl w:val="0"/>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EB0083">
              <w:rPr>
                <w:rFonts w:cs="Arial"/>
                <w:b w:val="0"/>
                <w:sz w:val="20"/>
                <w:szCs w:val="20"/>
              </w:rPr>
              <w:t>30</w:t>
            </w:r>
          </w:p>
        </w:tc>
        <w:tc>
          <w:tcPr>
            <w:tcW w:w="2306" w:type="dxa"/>
            <w:noWrap/>
            <w:hideMark/>
          </w:tcPr>
          <w:p w:rsidR="005D3859" w:rsidRPr="00EB0083" w:rsidRDefault="005D3859" w:rsidP="005D3859">
            <w:pPr>
              <w:pStyle w:val="Heading1"/>
              <w:jc w:val="both"/>
              <w:outlineLvl w:val="0"/>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EB0083">
              <w:rPr>
                <w:rFonts w:cs="Arial"/>
                <w:b w:val="0"/>
                <w:sz w:val="20"/>
                <w:szCs w:val="20"/>
              </w:rPr>
              <w:t>10</w:t>
            </w:r>
          </w:p>
        </w:tc>
        <w:tc>
          <w:tcPr>
            <w:tcW w:w="2234" w:type="dxa"/>
            <w:noWrap/>
            <w:hideMark/>
          </w:tcPr>
          <w:p w:rsidR="005D3859" w:rsidRPr="00EB0083" w:rsidRDefault="005D3859" w:rsidP="005D3859">
            <w:pPr>
              <w:pStyle w:val="Heading1"/>
              <w:jc w:val="both"/>
              <w:outlineLvl w:val="0"/>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EB0083">
              <w:rPr>
                <w:rFonts w:cs="Arial"/>
                <w:b w:val="0"/>
                <w:sz w:val="20"/>
                <w:szCs w:val="20"/>
              </w:rPr>
              <w:t>5</w:t>
            </w:r>
          </w:p>
        </w:tc>
      </w:tr>
      <w:tr w:rsidR="005D3859" w:rsidRPr="00EB0083" w:rsidTr="005F2F38">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1072" w:type="dxa"/>
            <w:noWrap/>
            <w:hideMark/>
          </w:tcPr>
          <w:p w:rsidR="005D3859" w:rsidRPr="00EB0083" w:rsidRDefault="005D3859" w:rsidP="005D3859">
            <w:pPr>
              <w:pStyle w:val="Heading1"/>
              <w:jc w:val="both"/>
              <w:outlineLvl w:val="0"/>
              <w:rPr>
                <w:rFonts w:cs="Arial"/>
                <w:sz w:val="20"/>
                <w:szCs w:val="20"/>
              </w:rPr>
            </w:pPr>
            <w:r w:rsidRPr="00EB0083">
              <w:rPr>
                <w:rFonts w:cs="Arial"/>
                <w:sz w:val="20"/>
                <w:szCs w:val="20"/>
              </w:rPr>
              <w:t>P3</w:t>
            </w:r>
          </w:p>
        </w:tc>
        <w:tc>
          <w:tcPr>
            <w:tcW w:w="1843" w:type="dxa"/>
            <w:noWrap/>
            <w:hideMark/>
          </w:tcPr>
          <w:p w:rsidR="005D3859" w:rsidRPr="00EB0083" w:rsidRDefault="005D3859" w:rsidP="005D3859">
            <w:pPr>
              <w:pStyle w:val="Heading1"/>
              <w:jc w:val="both"/>
              <w:outlineLvl w:val="0"/>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EB0083">
              <w:rPr>
                <w:rFonts w:cs="Arial"/>
                <w:b w:val="0"/>
                <w:sz w:val="20"/>
                <w:szCs w:val="20"/>
              </w:rPr>
              <w:t>50</w:t>
            </w:r>
          </w:p>
        </w:tc>
        <w:tc>
          <w:tcPr>
            <w:tcW w:w="1855" w:type="dxa"/>
            <w:noWrap/>
            <w:hideMark/>
          </w:tcPr>
          <w:p w:rsidR="005D3859" w:rsidRPr="00EB0083" w:rsidRDefault="005D3859" w:rsidP="005D3859">
            <w:pPr>
              <w:pStyle w:val="Heading1"/>
              <w:jc w:val="both"/>
              <w:outlineLvl w:val="0"/>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EB0083">
              <w:rPr>
                <w:rFonts w:cs="Arial"/>
                <w:b w:val="0"/>
                <w:sz w:val="20"/>
                <w:szCs w:val="20"/>
              </w:rPr>
              <w:t>35</w:t>
            </w:r>
          </w:p>
        </w:tc>
        <w:tc>
          <w:tcPr>
            <w:tcW w:w="2306" w:type="dxa"/>
            <w:noWrap/>
            <w:hideMark/>
          </w:tcPr>
          <w:p w:rsidR="005D3859" w:rsidRPr="00EB0083" w:rsidRDefault="005D3859" w:rsidP="005D3859">
            <w:pPr>
              <w:pStyle w:val="Heading1"/>
              <w:jc w:val="both"/>
              <w:outlineLvl w:val="0"/>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EB0083">
              <w:rPr>
                <w:rFonts w:cs="Arial"/>
                <w:b w:val="0"/>
                <w:sz w:val="20"/>
                <w:szCs w:val="20"/>
              </w:rPr>
              <w:t>10</w:t>
            </w:r>
          </w:p>
        </w:tc>
        <w:tc>
          <w:tcPr>
            <w:tcW w:w="2234" w:type="dxa"/>
            <w:noWrap/>
            <w:hideMark/>
          </w:tcPr>
          <w:p w:rsidR="005D3859" w:rsidRPr="00EB0083" w:rsidRDefault="005D3859" w:rsidP="005D3859">
            <w:pPr>
              <w:pStyle w:val="Heading1"/>
              <w:jc w:val="both"/>
              <w:outlineLvl w:val="0"/>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EB0083">
              <w:rPr>
                <w:rFonts w:cs="Arial"/>
                <w:b w:val="0"/>
                <w:sz w:val="20"/>
                <w:szCs w:val="20"/>
              </w:rPr>
              <w:t>5</w:t>
            </w:r>
          </w:p>
        </w:tc>
      </w:tr>
      <w:tr w:rsidR="005D3859" w:rsidRPr="00EB0083" w:rsidTr="005F2F38">
        <w:trPr>
          <w:trHeight w:val="314"/>
        </w:trPr>
        <w:tc>
          <w:tcPr>
            <w:cnfStyle w:val="001000000000" w:firstRow="0" w:lastRow="0" w:firstColumn="1" w:lastColumn="0" w:oddVBand="0" w:evenVBand="0" w:oddHBand="0" w:evenHBand="0" w:firstRowFirstColumn="0" w:firstRowLastColumn="0" w:lastRowFirstColumn="0" w:lastRowLastColumn="0"/>
            <w:tcW w:w="1072" w:type="dxa"/>
            <w:noWrap/>
            <w:hideMark/>
          </w:tcPr>
          <w:p w:rsidR="005D3859" w:rsidRPr="00EB0083" w:rsidRDefault="005D3859" w:rsidP="005D3859">
            <w:pPr>
              <w:pStyle w:val="Heading1"/>
              <w:jc w:val="both"/>
              <w:outlineLvl w:val="0"/>
              <w:rPr>
                <w:rFonts w:cs="Arial"/>
                <w:sz w:val="20"/>
                <w:szCs w:val="20"/>
              </w:rPr>
            </w:pPr>
            <w:r w:rsidRPr="00EB0083">
              <w:rPr>
                <w:rFonts w:cs="Arial"/>
                <w:sz w:val="20"/>
                <w:szCs w:val="20"/>
              </w:rPr>
              <w:t>P4</w:t>
            </w:r>
          </w:p>
        </w:tc>
        <w:tc>
          <w:tcPr>
            <w:tcW w:w="1843" w:type="dxa"/>
            <w:noWrap/>
            <w:hideMark/>
          </w:tcPr>
          <w:p w:rsidR="005D3859" w:rsidRPr="00EB0083" w:rsidRDefault="005D3859" w:rsidP="005D3859">
            <w:pPr>
              <w:pStyle w:val="Heading1"/>
              <w:jc w:val="both"/>
              <w:outlineLvl w:val="0"/>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EB0083">
              <w:rPr>
                <w:rFonts w:cs="Arial"/>
                <w:b w:val="0"/>
                <w:sz w:val="20"/>
                <w:szCs w:val="20"/>
              </w:rPr>
              <w:t>45</w:t>
            </w:r>
          </w:p>
        </w:tc>
        <w:tc>
          <w:tcPr>
            <w:tcW w:w="1855" w:type="dxa"/>
            <w:noWrap/>
            <w:hideMark/>
          </w:tcPr>
          <w:p w:rsidR="005D3859" w:rsidRPr="00EB0083" w:rsidRDefault="005D3859" w:rsidP="005D3859">
            <w:pPr>
              <w:pStyle w:val="Heading1"/>
              <w:jc w:val="both"/>
              <w:outlineLvl w:val="0"/>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EB0083">
              <w:rPr>
                <w:rFonts w:cs="Arial"/>
                <w:b w:val="0"/>
                <w:sz w:val="20"/>
                <w:szCs w:val="20"/>
              </w:rPr>
              <w:t>35</w:t>
            </w:r>
          </w:p>
        </w:tc>
        <w:tc>
          <w:tcPr>
            <w:tcW w:w="2306" w:type="dxa"/>
            <w:noWrap/>
            <w:hideMark/>
          </w:tcPr>
          <w:p w:rsidR="005D3859" w:rsidRPr="00EB0083" w:rsidRDefault="005D3859" w:rsidP="005D3859">
            <w:pPr>
              <w:pStyle w:val="Heading1"/>
              <w:jc w:val="both"/>
              <w:outlineLvl w:val="0"/>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EB0083">
              <w:rPr>
                <w:rFonts w:cs="Arial"/>
                <w:b w:val="0"/>
                <w:sz w:val="20"/>
                <w:szCs w:val="20"/>
              </w:rPr>
              <w:t>15</w:t>
            </w:r>
          </w:p>
        </w:tc>
        <w:tc>
          <w:tcPr>
            <w:tcW w:w="2234" w:type="dxa"/>
            <w:noWrap/>
            <w:hideMark/>
          </w:tcPr>
          <w:p w:rsidR="005D3859" w:rsidRPr="00EB0083" w:rsidRDefault="005D3859" w:rsidP="005D3859">
            <w:pPr>
              <w:pStyle w:val="Heading1"/>
              <w:jc w:val="both"/>
              <w:outlineLvl w:val="0"/>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EB0083">
              <w:rPr>
                <w:rFonts w:cs="Arial"/>
                <w:b w:val="0"/>
                <w:sz w:val="20"/>
                <w:szCs w:val="20"/>
              </w:rPr>
              <w:t>5</w:t>
            </w:r>
          </w:p>
        </w:tc>
      </w:tr>
      <w:tr w:rsidR="005D3859" w:rsidRPr="00EB0083" w:rsidTr="005F2F38">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1072" w:type="dxa"/>
            <w:noWrap/>
            <w:hideMark/>
          </w:tcPr>
          <w:p w:rsidR="005D3859" w:rsidRPr="00EB0083" w:rsidRDefault="005D3859" w:rsidP="005D3859">
            <w:pPr>
              <w:pStyle w:val="Heading1"/>
              <w:jc w:val="both"/>
              <w:outlineLvl w:val="0"/>
              <w:rPr>
                <w:rFonts w:cs="Arial"/>
                <w:sz w:val="20"/>
                <w:szCs w:val="20"/>
              </w:rPr>
            </w:pPr>
            <w:r w:rsidRPr="00EB0083">
              <w:rPr>
                <w:rFonts w:cs="Arial"/>
                <w:sz w:val="20"/>
                <w:szCs w:val="20"/>
              </w:rPr>
              <w:t>P5</w:t>
            </w:r>
          </w:p>
        </w:tc>
        <w:tc>
          <w:tcPr>
            <w:tcW w:w="1843" w:type="dxa"/>
            <w:noWrap/>
            <w:hideMark/>
          </w:tcPr>
          <w:p w:rsidR="005D3859" w:rsidRPr="00EB0083" w:rsidRDefault="005D3859" w:rsidP="005D3859">
            <w:pPr>
              <w:pStyle w:val="Heading1"/>
              <w:jc w:val="both"/>
              <w:outlineLvl w:val="0"/>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EB0083">
              <w:rPr>
                <w:rFonts w:cs="Arial"/>
                <w:b w:val="0"/>
                <w:sz w:val="20"/>
                <w:szCs w:val="20"/>
              </w:rPr>
              <w:t>40</w:t>
            </w:r>
          </w:p>
        </w:tc>
        <w:tc>
          <w:tcPr>
            <w:tcW w:w="1855" w:type="dxa"/>
            <w:noWrap/>
            <w:hideMark/>
          </w:tcPr>
          <w:p w:rsidR="005D3859" w:rsidRPr="00EB0083" w:rsidRDefault="005D3859" w:rsidP="005D3859">
            <w:pPr>
              <w:pStyle w:val="Heading1"/>
              <w:jc w:val="both"/>
              <w:outlineLvl w:val="0"/>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EB0083">
              <w:rPr>
                <w:rFonts w:cs="Arial"/>
                <w:b w:val="0"/>
                <w:sz w:val="20"/>
                <w:szCs w:val="20"/>
              </w:rPr>
              <w:t>35</w:t>
            </w:r>
          </w:p>
        </w:tc>
        <w:tc>
          <w:tcPr>
            <w:tcW w:w="2306" w:type="dxa"/>
            <w:noWrap/>
            <w:hideMark/>
          </w:tcPr>
          <w:p w:rsidR="005D3859" w:rsidRPr="00EB0083" w:rsidRDefault="005D3859" w:rsidP="005D3859">
            <w:pPr>
              <w:pStyle w:val="Heading1"/>
              <w:jc w:val="both"/>
              <w:outlineLvl w:val="0"/>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EB0083">
              <w:rPr>
                <w:rFonts w:cs="Arial"/>
                <w:b w:val="0"/>
                <w:sz w:val="20"/>
                <w:szCs w:val="20"/>
              </w:rPr>
              <w:t>20</w:t>
            </w:r>
          </w:p>
        </w:tc>
        <w:tc>
          <w:tcPr>
            <w:tcW w:w="2234" w:type="dxa"/>
            <w:noWrap/>
            <w:hideMark/>
          </w:tcPr>
          <w:p w:rsidR="005D3859" w:rsidRPr="00EB0083" w:rsidRDefault="005D3859" w:rsidP="005D3859">
            <w:pPr>
              <w:pStyle w:val="Heading1"/>
              <w:jc w:val="both"/>
              <w:outlineLvl w:val="0"/>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EB0083">
              <w:rPr>
                <w:rFonts w:cs="Arial"/>
                <w:b w:val="0"/>
                <w:sz w:val="20"/>
                <w:szCs w:val="20"/>
              </w:rPr>
              <w:t>5</w:t>
            </w:r>
          </w:p>
        </w:tc>
      </w:tr>
      <w:tr w:rsidR="005D3859" w:rsidRPr="00EB0083" w:rsidTr="005F2F38">
        <w:trPr>
          <w:trHeight w:val="314"/>
        </w:trPr>
        <w:tc>
          <w:tcPr>
            <w:cnfStyle w:val="001000000000" w:firstRow="0" w:lastRow="0" w:firstColumn="1" w:lastColumn="0" w:oddVBand="0" w:evenVBand="0" w:oddHBand="0" w:evenHBand="0" w:firstRowFirstColumn="0" w:firstRowLastColumn="0" w:lastRowFirstColumn="0" w:lastRowLastColumn="0"/>
            <w:tcW w:w="1072" w:type="dxa"/>
            <w:noWrap/>
            <w:hideMark/>
          </w:tcPr>
          <w:p w:rsidR="005D3859" w:rsidRPr="00EB0083" w:rsidRDefault="005D3859" w:rsidP="005D3859">
            <w:pPr>
              <w:pStyle w:val="Heading1"/>
              <w:jc w:val="both"/>
              <w:outlineLvl w:val="0"/>
              <w:rPr>
                <w:rFonts w:cs="Arial"/>
                <w:sz w:val="20"/>
                <w:szCs w:val="20"/>
              </w:rPr>
            </w:pPr>
            <w:r w:rsidRPr="00EB0083">
              <w:rPr>
                <w:rFonts w:cs="Arial"/>
                <w:sz w:val="20"/>
                <w:szCs w:val="20"/>
              </w:rPr>
              <w:t>P6</w:t>
            </w:r>
          </w:p>
        </w:tc>
        <w:tc>
          <w:tcPr>
            <w:tcW w:w="1843" w:type="dxa"/>
            <w:noWrap/>
            <w:hideMark/>
          </w:tcPr>
          <w:p w:rsidR="005D3859" w:rsidRPr="00EB0083" w:rsidRDefault="005D3859" w:rsidP="005D3859">
            <w:pPr>
              <w:pStyle w:val="Heading1"/>
              <w:jc w:val="both"/>
              <w:outlineLvl w:val="0"/>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EB0083">
              <w:rPr>
                <w:rFonts w:cs="Arial"/>
                <w:b w:val="0"/>
                <w:sz w:val="20"/>
                <w:szCs w:val="20"/>
              </w:rPr>
              <w:t>40</w:t>
            </w:r>
          </w:p>
        </w:tc>
        <w:tc>
          <w:tcPr>
            <w:tcW w:w="1855" w:type="dxa"/>
            <w:noWrap/>
            <w:hideMark/>
          </w:tcPr>
          <w:p w:rsidR="005D3859" w:rsidRPr="00EB0083" w:rsidRDefault="005D3859" w:rsidP="005D3859">
            <w:pPr>
              <w:pStyle w:val="Heading1"/>
              <w:jc w:val="both"/>
              <w:outlineLvl w:val="0"/>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EB0083">
              <w:rPr>
                <w:rFonts w:cs="Arial"/>
                <w:b w:val="0"/>
                <w:sz w:val="20"/>
                <w:szCs w:val="20"/>
              </w:rPr>
              <w:t>30</w:t>
            </w:r>
          </w:p>
        </w:tc>
        <w:tc>
          <w:tcPr>
            <w:tcW w:w="2306" w:type="dxa"/>
            <w:noWrap/>
            <w:hideMark/>
          </w:tcPr>
          <w:p w:rsidR="005D3859" w:rsidRPr="00EB0083" w:rsidRDefault="005D3859" w:rsidP="005D3859">
            <w:pPr>
              <w:pStyle w:val="Heading1"/>
              <w:jc w:val="both"/>
              <w:outlineLvl w:val="0"/>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EB0083">
              <w:rPr>
                <w:rFonts w:cs="Arial"/>
                <w:b w:val="0"/>
                <w:sz w:val="20"/>
                <w:szCs w:val="20"/>
              </w:rPr>
              <w:t>20</w:t>
            </w:r>
          </w:p>
        </w:tc>
        <w:tc>
          <w:tcPr>
            <w:tcW w:w="2234" w:type="dxa"/>
            <w:noWrap/>
            <w:hideMark/>
          </w:tcPr>
          <w:p w:rsidR="005D3859" w:rsidRPr="00EB0083" w:rsidRDefault="005D3859" w:rsidP="005D3859">
            <w:pPr>
              <w:pStyle w:val="Heading1"/>
              <w:jc w:val="both"/>
              <w:outlineLvl w:val="0"/>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EB0083">
              <w:rPr>
                <w:rFonts w:cs="Arial"/>
                <w:b w:val="0"/>
                <w:sz w:val="20"/>
                <w:szCs w:val="20"/>
              </w:rPr>
              <w:t>10</w:t>
            </w:r>
          </w:p>
        </w:tc>
      </w:tr>
      <w:tr w:rsidR="005D3859" w:rsidRPr="00EB0083" w:rsidTr="005F2F38">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1072" w:type="dxa"/>
            <w:noWrap/>
            <w:hideMark/>
          </w:tcPr>
          <w:p w:rsidR="005D3859" w:rsidRPr="00EB0083" w:rsidRDefault="005D3859" w:rsidP="005D3859">
            <w:pPr>
              <w:pStyle w:val="Heading1"/>
              <w:jc w:val="both"/>
              <w:outlineLvl w:val="0"/>
              <w:rPr>
                <w:rFonts w:cs="Arial"/>
                <w:sz w:val="20"/>
                <w:szCs w:val="20"/>
              </w:rPr>
            </w:pPr>
            <w:r w:rsidRPr="00EB0083">
              <w:rPr>
                <w:rFonts w:cs="Arial"/>
                <w:sz w:val="20"/>
                <w:szCs w:val="20"/>
              </w:rPr>
              <w:t>P7</w:t>
            </w:r>
          </w:p>
        </w:tc>
        <w:tc>
          <w:tcPr>
            <w:tcW w:w="1843" w:type="dxa"/>
            <w:noWrap/>
            <w:hideMark/>
          </w:tcPr>
          <w:p w:rsidR="005D3859" w:rsidRPr="00EB0083" w:rsidRDefault="005D3859" w:rsidP="005D3859">
            <w:pPr>
              <w:pStyle w:val="Heading1"/>
              <w:jc w:val="both"/>
              <w:outlineLvl w:val="0"/>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EB0083">
              <w:rPr>
                <w:rFonts w:cs="Arial"/>
                <w:b w:val="0"/>
                <w:sz w:val="20"/>
                <w:szCs w:val="20"/>
              </w:rPr>
              <w:t>55</w:t>
            </w:r>
          </w:p>
        </w:tc>
        <w:tc>
          <w:tcPr>
            <w:tcW w:w="1855" w:type="dxa"/>
            <w:noWrap/>
            <w:hideMark/>
          </w:tcPr>
          <w:p w:rsidR="005D3859" w:rsidRPr="00EB0083" w:rsidRDefault="005D3859" w:rsidP="005D3859">
            <w:pPr>
              <w:pStyle w:val="Heading1"/>
              <w:jc w:val="both"/>
              <w:outlineLvl w:val="0"/>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EB0083">
              <w:rPr>
                <w:rFonts w:cs="Arial"/>
                <w:b w:val="0"/>
                <w:sz w:val="20"/>
                <w:szCs w:val="20"/>
              </w:rPr>
              <w:t>25</w:t>
            </w:r>
          </w:p>
        </w:tc>
        <w:tc>
          <w:tcPr>
            <w:tcW w:w="2306" w:type="dxa"/>
            <w:noWrap/>
            <w:hideMark/>
          </w:tcPr>
          <w:p w:rsidR="005D3859" w:rsidRPr="00EB0083" w:rsidRDefault="005D3859" w:rsidP="005D3859">
            <w:pPr>
              <w:pStyle w:val="Heading1"/>
              <w:jc w:val="both"/>
              <w:outlineLvl w:val="0"/>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EB0083">
              <w:rPr>
                <w:rFonts w:cs="Arial"/>
                <w:b w:val="0"/>
                <w:sz w:val="20"/>
                <w:szCs w:val="20"/>
              </w:rPr>
              <w:t>15</w:t>
            </w:r>
          </w:p>
        </w:tc>
        <w:tc>
          <w:tcPr>
            <w:tcW w:w="2234" w:type="dxa"/>
            <w:noWrap/>
            <w:hideMark/>
          </w:tcPr>
          <w:p w:rsidR="005D3859" w:rsidRPr="00EB0083" w:rsidRDefault="005D3859" w:rsidP="005D3859">
            <w:pPr>
              <w:pStyle w:val="Heading1"/>
              <w:jc w:val="both"/>
              <w:outlineLvl w:val="0"/>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EB0083">
              <w:rPr>
                <w:rFonts w:cs="Arial"/>
                <w:b w:val="0"/>
                <w:sz w:val="20"/>
                <w:szCs w:val="20"/>
              </w:rPr>
              <w:t>5</w:t>
            </w:r>
          </w:p>
        </w:tc>
      </w:tr>
      <w:tr w:rsidR="005D3859" w:rsidRPr="00EB0083" w:rsidTr="005F2F38">
        <w:trPr>
          <w:trHeight w:val="314"/>
        </w:trPr>
        <w:tc>
          <w:tcPr>
            <w:cnfStyle w:val="001000000000" w:firstRow="0" w:lastRow="0" w:firstColumn="1" w:lastColumn="0" w:oddVBand="0" w:evenVBand="0" w:oddHBand="0" w:evenHBand="0" w:firstRowFirstColumn="0" w:firstRowLastColumn="0" w:lastRowFirstColumn="0" w:lastRowLastColumn="0"/>
            <w:tcW w:w="1072" w:type="dxa"/>
            <w:noWrap/>
            <w:hideMark/>
          </w:tcPr>
          <w:p w:rsidR="005D3859" w:rsidRPr="00EB0083" w:rsidRDefault="005D3859" w:rsidP="005D3859">
            <w:pPr>
              <w:pStyle w:val="Heading1"/>
              <w:jc w:val="both"/>
              <w:outlineLvl w:val="0"/>
              <w:rPr>
                <w:rFonts w:cs="Arial"/>
                <w:sz w:val="20"/>
                <w:szCs w:val="20"/>
              </w:rPr>
            </w:pPr>
            <w:r w:rsidRPr="00EB0083">
              <w:rPr>
                <w:rFonts w:cs="Arial"/>
                <w:sz w:val="20"/>
                <w:szCs w:val="20"/>
              </w:rPr>
              <w:t>P8</w:t>
            </w:r>
          </w:p>
        </w:tc>
        <w:tc>
          <w:tcPr>
            <w:tcW w:w="1843" w:type="dxa"/>
            <w:noWrap/>
            <w:hideMark/>
          </w:tcPr>
          <w:p w:rsidR="005D3859" w:rsidRPr="00EB0083" w:rsidRDefault="005D3859" w:rsidP="005D3859">
            <w:pPr>
              <w:pStyle w:val="Heading1"/>
              <w:jc w:val="both"/>
              <w:outlineLvl w:val="0"/>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EB0083">
              <w:rPr>
                <w:rFonts w:cs="Arial"/>
                <w:b w:val="0"/>
                <w:sz w:val="20"/>
                <w:szCs w:val="20"/>
              </w:rPr>
              <w:t>55</w:t>
            </w:r>
          </w:p>
        </w:tc>
        <w:tc>
          <w:tcPr>
            <w:tcW w:w="1855" w:type="dxa"/>
            <w:noWrap/>
            <w:hideMark/>
          </w:tcPr>
          <w:p w:rsidR="005D3859" w:rsidRPr="00EB0083" w:rsidRDefault="005D3859" w:rsidP="005D3859">
            <w:pPr>
              <w:pStyle w:val="Heading1"/>
              <w:jc w:val="both"/>
              <w:outlineLvl w:val="0"/>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EB0083">
              <w:rPr>
                <w:rFonts w:cs="Arial"/>
                <w:b w:val="0"/>
                <w:sz w:val="20"/>
                <w:szCs w:val="20"/>
              </w:rPr>
              <w:t>20</w:t>
            </w:r>
          </w:p>
        </w:tc>
        <w:tc>
          <w:tcPr>
            <w:tcW w:w="2306" w:type="dxa"/>
            <w:noWrap/>
            <w:hideMark/>
          </w:tcPr>
          <w:p w:rsidR="005D3859" w:rsidRPr="00EB0083" w:rsidRDefault="005D3859" w:rsidP="005D3859">
            <w:pPr>
              <w:pStyle w:val="Heading1"/>
              <w:jc w:val="both"/>
              <w:outlineLvl w:val="0"/>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EB0083">
              <w:rPr>
                <w:rFonts w:cs="Arial"/>
                <w:b w:val="0"/>
                <w:sz w:val="20"/>
                <w:szCs w:val="20"/>
              </w:rPr>
              <w:t>20</w:t>
            </w:r>
          </w:p>
        </w:tc>
        <w:tc>
          <w:tcPr>
            <w:tcW w:w="2234" w:type="dxa"/>
            <w:noWrap/>
            <w:hideMark/>
          </w:tcPr>
          <w:p w:rsidR="005D3859" w:rsidRPr="00EB0083" w:rsidRDefault="005D3859" w:rsidP="005D3859">
            <w:pPr>
              <w:pStyle w:val="Heading1"/>
              <w:jc w:val="both"/>
              <w:outlineLvl w:val="0"/>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EB0083">
              <w:rPr>
                <w:rFonts w:cs="Arial"/>
                <w:b w:val="0"/>
                <w:sz w:val="20"/>
                <w:szCs w:val="20"/>
              </w:rPr>
              <w:t>5</w:t>
            </w:r>
          </w:p>
        </w:tc>
      </w:tr>
      <w:tr w:rsidR="005D3859" w:rsidRPr="00EB0083" w:rsidTr="005F2F38">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1072" w:type="dxa"/>
            <w:noWrap/>
            <w:hideMark/>
          </w:tcPr>
          <w:p w:rsidR="005D3859" w:rsidRPr="00EB0083" w:rsidRDefault="005D3859" w:rsidP="005D3859">
            <w:pPr>
              <w:pStyle w:val="Heading1"/>
              <w:jc w:val="both"/>
              <w:outlineLvl w:val="0"/>
              <w:rPr>
                <w:rFonts w:cs="Arial"/>
                <w:sz w:val="20"/>
                <w:szCs w:val="20"/>
              </w:rPr>
            </w:pPr>
            <w:r w:rsidRPr="00EB0083">
              <w:rPr>
                <w:rFonts w:cs="Arial"/>
                <w:sz w:val="20"/>
                <w:szCs w:val="20"/>
              </w:rPr>
              <w:t>P9</w:t>
            </w:r>
          </w:p>
        </w:tc>
        <w:tc>
          <w:tcPr>
            <w:tcW w:w="1843" w:type="dxa"/>
            <w:noWrap/>
            <w:hideMark/>
          </w:tcPr>
          <w:p w:rsidR="005D3859" w:rsidRPr="00EB0083" w:rsidRDefault="005D3859" w:rsidP="005D3859">
            <w:pPr>
              <w:pStyle w:val="Heading1"/>
              <w:jc w:val="both"/>
              <w:outlineLvl w:val="0"/>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EB0083">
              <w:rPr>
                <w:rFonts w:cs="Arial"/>
                <w:b w:val="0"/>
                <w:sz w:val="20"/>
                <w:szCs w:val="20"/>
              </w:rPr>
              <w:t>60</w:t>
            </w:r>
          </w:p>
        </w:tc>
        <w:tc>
          <w:tcPr>
            <w:tcW w:w="1855" w:type="dxa"/>
            <w:noWrap/>
            <w:hideMark/>
          </w:tcPr>
          <w:p w:rsidR="005D3859" w:rsidRPr="00EB0083" w:rsidRDefault="005D3859" w:rsidP="005D3859">
            <w:pPr>
              <w:pStyle w:val="Heading1"/>
              <w:jc w:val="both"/>
              <w:outlineLvl w:val="0"/>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EB0083">
              <w:rPr>
                <w:rFonts w:cs="Arial"/>
                <w:b w:val="0"/>
                <w:sz w:val="20"/>
                <w:szCs w:val="20"/>
              </w:rPr>
              <w:t>20</w:t>
            </w:r>
          </w:p>
        </w:tc>
        <w:tc>
          <w:tcPr>
            <w:tcW w:w="2306" w:type="dxa"/>
            <w:noWrap/>
            <w:hideMark/>
          </w:tcPr>
          <w:p w:rsidR="005D3859" w:rsidRPr="00EB0083" w:rsidRDefault="005D3859" w:rsidP="005D3859">
            <w:pPr>
              <w:pStyle w:val="Heading1"/>
              <w:jc w:val="both"/>
              <w:outlineLvl w:val="0"/>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EB0083">
              <w:rPr>
                <w:rFonts w:cs="Arial"/>
                <w:b w:val="0"/>
                <w:sz w:val="20"/>
                <w:szCs w:val="20"/>
              </w:rPr>
              <w:t>15</w:t>
            </w:r>
          </w:p>
        </w:tc>
        <w:tc>
          <w:tcPr>
            <w:tcW w:w="2234" w:type="dxa"/>
            <w:noWrap/>
            <w:hideMark/>
          </w:tcPr>
          <w:p w:rsidR="005D3859" w:rsidRPr="00EB0083" w:rsidRDefault="005D3859" w:rsidP="005D3859">
            <w:pPr>
              <w:pStyle w:val="Heading1"/>
              <w:jc w:val="both"/>
              <w:outlineLvl w:val="0"/>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EB0083">
              <w:rPr>
                <w:rFonts w:cs="Arial"/>
                <w:b w:val="0"/>
                <w:sz w:val="20"/>
                <w:szCs w:val="20"/>
              </w:rPr>
              <w:t>5</w:t>
            </w:r>
          </w:p>
        </w:tc>
      </w:tr>
      <w:tr w:rsidR="005D3859" w:rsidRPr="00EB0083" w:rsidTr="005F2F38">
        <w:trPr>
          <w:trHeight w:val="314"/>
        </w:trPr>
        <w:tc>
          <w:tcPr>
            <w:cnfStyle w:val="001000000000" w:firstRow="0" w:lastRow="0" w:firstColumn="1" w:lastColumn="0" w:oddVBand="0" w:evenVBand="0" w:oddHBand="0" w:evenHBand="0" w:firstRowFirstColumn="0" w:firstRowLastColumn="0" w:lastRowFirstColumn="0" w:lastRowLastColumn="0"/>
            <w:tcW w:w="1072" w:type="dxa"/>
            <w:noWrap/>
            <w:hideMark/>
          </w:tcPr>
          <w:p w:rsidR="005D3859" w:rsidRPr="00EB0083" w:rsidRDefault="005D3859" w:rsidP="005D3859">
            <w:pPr>
              <w:pStyle w:val="Heading1"/>
              <w:jc w:val="both"/>
              <w:outlineLvl w:val="0"/>
              <w:rPr>
                <w:rFonts w:cs="Arial"/>
                <w:sz w:val="20"/>
                <w:szCs w:val="20"/>
              </w:rPr>
            </w:pPr>
            <w:r w:rsidRPr="00EB0083">
              <w:rPr>
                <w:rFonts w:cs="Arial"/>
                <w:sz w:val="20"/>
                <w:szCs w:val="20"/>
              </w:rPr>
              <w:t>P10</w:t>
            </w:r>
          </w:p>
        </w:tc>
        <w:tc>
          <w:tcPr>
            <w:tcW w:w="1843" w:type="dxa"/>
            <w:noWrap/>
            <w:hideMark/>
          </w:tcPr>
          <w:p w:rsidR="005D3859" w:rsidRPr="00EB0083" w:rsidRDefault="005D3859" w:rsidP="005D3859">
            <w:pPr>
              <w:pStyle w:val="Heading1"/>
              <w:jc w:val="both"/>
              <w:outlineLvl w:val="0"/>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EB0083">
              <w:rPr>
                <w:rFonts w:cs="Arial"/>
                <w:b w:val="0"/>
                <w:sz w:val="20"/>
                <w:szCs w:val="20"/>
              </w:rPr>
              <w:t>50</w:t>
            </w:r>
          </w:p>
        </w:tc>
        <w:tc>
          <w:tcPr>
            <w:tcW w:w="1855" w:type="dxa"/>
            <w:noWrap/>
            <w:hideMark/>
          </w:tcPr>
          <w:p w:rsidR="005D3859" w:rsidRPr="00EB0083" w:rsidRDefault="005D3859" w:rsidP="005D3859">
            <w:pPr>
              <w:pStyle w:val="Heading1"/>
              <w:jc w:val="both"/>
              <w:outlineLvl w:val="0"/>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EB0083">
              <w:rPr>
                <w:rFonts w:cs="Arial"/>
                <w:b w:val="0"/>
                <w:sz w:val="20"/>
                <w:szCs w:val="20"/>
              </w:rPr>
              <w:t>30</w:t>
            </w:r>
          </w:p>
        </w:tc>
        <w:tc>
          <w:tcPr>
            <w:tcW w:w="2306" w:type="dxa"/>
            <w:noWrap/>
            <w:hideMark/>
          </w:tcPr>
          <w:p w:rsidR="005D3859" w:rsidRPr="00EB0083" w:rsidRDefault="005D3859" w:rsidP="005D3859">
            <w:pPr>
              <w:pStyle w:val="Heading1"/>
              <w:jc w:val="both"/>
              <w:outlineLvl w:val="0"/>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EB0083">
              <w:rPr>
                <w:rFonts w:cs="Arial"/>
                <w:b w:val="0"/>
                <w:sz w:val="20"/>
                <w:szCs w:val="20"/>
              </w:rPr>
              <w:t>10</w:t>
            </w:r>
          </w:p>
        </w:tc>
        <w:tc>
          <w:tcPr>
            <w:tcW w:w="2234" w:type="dxa"/>
            <w:noWrap/>
            <w:hideMark/>
          </w:tcPr>
          <w:p w:rsidR="005D3859" w:rsidRPr="00EB0083" w:rsidRDefault="005D3859" w:rsidP="005D3859">
            <w:pPr>
              <w:pStyle w:val="Heading1"/>
              <w:jc w:val="both"/>
              <w:outlineLvl w:val="0"/>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EB0083">
              <w:rPr>
                <w:rFonts w:cs="Arial"/>
                <w:b w:val="0"/>
                <w:sz w:val="20"/>
                <w:szCs w:val="20"/>
              </w:rPr>
              <w:t>10</w:t>
            </w:r>
          </w:p>
        </w:tc>
      </w:tr>
      <w:tr w:rsidR="005D3859" w:rsidRPr="00EB0083" w:rsidTr="005F2F38">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1072" w:type="dxa"/>
            <w:noWrap/>
            <w:hideMark/>
          </w:tcPr>
          <w:p w:rsidR="005D3859" w:rsidRPr="00EB0083" w:rsidRDefault="005D3859" w:rsidP="005D3859">
            <w:pPr>
              <w:pStyle w:val="Heading1"/>
              <w:jc w:val="both"/>
              <w:outlineLvl w:val="0"/>
              <w:rPr>
                <w:rFonts w:cs="Arial"/>
                <w:sz w:val="20"/>
                <w:szCs w:val="20"/>
              </w:rPr>
            </w:pPr>
            <w:r w:rsidRPr="00EB0083">
              <w:rPr>
                <w:rFonts w:cs="Arial"/>
                <w:sz w:val="20"/>
                <w:szCs w:val="20"/>
              </w:rPr>
              <w:t>P11</w:t>
            </w:r>
          </w:p>
        </w:tc>
        <w:tc>
          <w:tcPr>
            <w:tcW w:w="1843" w:type="dxa"/>
            <w:noWrap/>
            <w:hideMark/>
          </w:tcPr>
          <w:p w:rsidR="005D3859" w:rsidRPr="00EB0083" w:rsidRDefault="005D3859" w:rsidP="005D3859">
            <w:pPr>
              <w:pStyle w:val="Heading1"/>
              <w:jc w:val="both"/>
              <w:outlineLvl w:val="0"/>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EB0083">
              <w:rPr>
                <w:rFonts w:cs="Arial"/>
                <w:b w:val="0"/>
                <w:sz w:val="20"/>
                <w:szCs w:val="20"/>
              </w:rPr>
              <w:t>50</w:t>
            </w:r>
          </w:p>
        </w:tc>
        <w:tc>
          <w:tcPr>
            <w:tcW w:w="1855" w:type="dxa"/>
            <w:noWrap/>
            <w:hideMark/>
          </w:tcPr>
          <w:p w:rsidR="005D3859" w:rsidRPr="00EB0083" w:rsidRDefault="005D3859" w:rsidP="005D3859">
            <w:pPr>
              <w:pStyle w:val="Heading1"/>
              <w:jc w:val="both"/>
              <w:outlineLvl w:val="0"/>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EB0083">
              <w:rPr>
                <w:rFonts w:cs="Arial"/>
                <w:b w:val="0"/>
                <w:sz w:val="20"/>
                <w:szCs w:val="20"/>
              </w:rPr>
              <w:t>25</w:t>
            </w:r>
          </w:p>
        </w:tc>
        <w:tc>
          <w:tcPr>
            <w:tcW w:w="2306" w:type="dxa"/>
            <w:noWrap/>
            <w:hideMark/>
          </w:tcPr>
          <w:p w:rsidR="005D3859" w:rsidRPr="00EB0083" w:rsidRDefault="005D3859" w:rsidP="005D3859">
            <w:pPr>
              <w:pStyle w:val="Heading1"/>
              <w:jc w:val="both"/>
              <w:outlineLvl w:val="0"/>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EB0083">
              <w:rPr>
                <w:rFonts w:cs="Arial"/>
                <w:b w:val="0"/>
                <w:sz w:val="20"/>
                <w:szCs w:val="20"/>
              </w:rPr>
              <w:t>15</w:t>
            </w:r>
          </w:p>
        </w:tc>
        <w:tc>
          <w:tcPr>
            <w:tcW w:w="2234" w:type="dxa"/>
            <w:noWrap/>
            <w:hideMark/>
          </w:tcPr>
          <w:p w:rsidR="005D3859" w:rsidRPr="00EB0083" w:rsidRDefault="005D3859" w:rsidP="005D3859">
            <w:pPr>
              <w:pStyle w:val="Heading1"/>
              <w:jc w:val="both"/>
              <w:outlineLvl w:val="0"/>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EB0083">
              <w:rPr>
                <w:rFonts w:cs="Arial"/>
                <w:b w:val="0"/>
                <w:sz w:val="20"/>
                <w:szCs w:val="20"/>
              </w:rPr>
              <w:t>10</w:t>
            </w:r>
          </w:p>
        </w:tc>
      </w:tr>
      <w:tr w:rsidR="005D3859" w:rsidRPr="00EB0083" w:rsidTr="005F2F38">
        <w:trPr>
          <w:trHeight w:val="314"/>
        </w:trPr>
        <w:tc>
          <w:tcPr>
            <w:cnfStyle w:val="001000000000" w:firstRow="0" w:lastRow="0" w:firstColumn="1" w:lastColumn="0" w:oddVBand="0" w:evenVBand="0" w:oddHBand="0" w:evenHBand="0" w:firstRowFirstColumn="0" w:firstRowLastColumn="0" w:lastRowFirstColumn="0" w:lastRowLastColumn="0"/>
            <w:tcW w:w="1072" w:type="dxa"/>
            <w:noWrap/>
            <w:hideMark/>
          </w:tcPr>
          <w:p w:rsidR="005D3859" w:rsidRPr="00EB0083" w:rsidRDefault="005D3859" w:rsidP="005D3859">
            <w:pPr>
              <w:pStyle w:val="Heading1"/>
              <w:jc w:val="both"/>
              <w:outlineLvl w:val="0"/>
              <w:rPr>
                <w:rFonts w:cs="Arial"/>
                <w:sz w:val="20"/>
                <w:szCs w:val="20"/>
              </w:rPr>
            </w:pPr>
            <w:r w:rsidRPr="00EB0083">
              <w:rPr>
                <w:rFonts w:cs="Arial"/>
                <w:sz w:val="20"/>
                <w:szCs w:val="20"/>
              </w:rPr>
              <w:t>P12</w:t>
            </w:r>
          </w:p>
        </w:tc>
        <w:tc>
          <w:tcPr>
            <w:tcW w:w="1843" w:type="dxa"/>
            <w:noWrap/>
            <w:hideMark/>
          </w:tcPr>
          <w:p w:rsidR="005D3859" w:rsidRPr="00EB0083" w:rsidRDefault="005D3859" w:rsidP="005D3859">
            <w:pPr>
              <w:pStyle w:val="Heading1"/>
              <w:jc w:val="both"/>
              <w:outlineLvl w:val="0"/>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EB0083">
              <w:rPr>
                <w:rFonts w:cs="Arial"/>
                <w:b w:val="0"/>
                <w:sz w:val="20"/>
                <w:szCs w:val="20"/>
              </w:rPr>
              <w:t>45</w:t>
            </w:r>
          </w:p>
        </w:tc>
        <w:tc>
          <w:tcPr>
            <w:tcW w:w="1855" w:type="dxa"/>
            <w:noWrap/>
            <w:hideMark/>
          </w:tcPr>
          <w:p w:rsidR="005D3859" w:rsidRPr="00EB0083" w:rsidRDefault="005D3859" w:rsidP="005D3859">
            <w:pPr>
              <w:pStyle w:val="Heading1"/>
              <w:jc w:val="both"/>
              <w:outlineLvl w:val="0"/>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EB0083">
              <w:rPr>
                <w:rFonts w:cs="Arial"/>
                <w:b w:val="0"/>
                <w:sz w:val="20"/>
                <w:szCs w:val="20"/>
              </w:rPr>
              <w:t>35</w:t>
            </w:r>
          </w:p>
        </w:tc>
        <w:tc>
          <w:tcPr>
            <w:tcW w:w="2306" w:type="dxa"/>
            <w:noWrap/>
            <w:hideMark/>
          </w:tcPr>
          <w:p w:rsidR="005D3859" w:rsidRPr="00EB0083" w:rsidRDefault="005D3859" w:rsidP="005D3859">
            <w:pPr>
              <w:pStyle w:val="Heading1"/>
              <w:jc w:val="both"/>
              <w:outlineLvl w:val="0"/>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EB0083">
              <w:rPr>
                <w:rFonts w:cs="Arial"/>
                <w:b w:val="0"/>
                <w:sz w:val="20"/>
                <w:szCs w:val="20"/>
              </w:rPr>
              <w:t>10</w:t>
            </w:r>
          </w:p>
        </w:tc>
        <w:tc>
          <w:tcPr>
            <w:tcW w:w="2234" w:type="dxa"/>
            <w:noWrap/>
            <w:hideMark/>
          </w:tcPr>
          <w:p w:rsidR="005D3859" w:rsidRPr="00EB0083" w:rsidRDefault="005D3859" w:rsidP="005D3859">
            <w:pPr>
              <w:pStyle w:val="Heading1"/>
              <w:jc w:val="both"/>
              <w:outlineLvl w:val="0"/>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EB0083">
              <w:rPr>
                <w:rFonts w:cs="Arial"/>
                <w:b w:val="0"/>
                <w:sz w:val="20"/>
                <w:szCs w:val="20"/>
              </w:rPr>
              <w:t>10</w:t>
            </w:r>
          </w:p>
        </w:tc>
      </w:tr>
    </w:tbl>
    <w:p w:rsidR="005D3859" w:rsidRPr="00EB0083" w:rsidRDefault="005D3859" w:rsidP="005D3859">
      <w:pPr>
        <w:pStyle w:val="Heading1"/>
        <w:jc w:val="both"/>
        <w:rPr>
          <w:rFonts w:cs="Arial"/>
          <w:b w:val="0"/>
          <w:sz w:val="22"/>
          <w:szCs w:val="22"/>
        </w:rPr>
      </w:pPr>
    </w:p>
    <w:p w:rsidR="005D3859" w:rsidRPr="00EB0083" w:rsidRDefault="005D3859" w:rsidP="005D3859">
      <w:pPr>
        <w:pStyle w:val="Heading1"/>
        <w:jc w:val="both"/>
        <w:rPr>
          <w:rStyle w:val="y2iqfc"/>
          <w:rFonts w:cs="Arial"/>
          <w:b w:val="0"/>
          <w:sz w:val="22"/>
          <w:szCs w:val="22"/>
        </w:rPr>
      </w:pPr>
      <w:r w:rsidRPr="00EB0083">
        <w:rPr>
          <w:rStyle w:val="y2iqfc"/>
          <w:rFonts w:cs="Arial"/>
          <w:b w:val="0"/>
          <w:sz w:val="22"/>
          <w:szCs w:val="22"/>
        </w:rPr>
        <w:t>2.4 Sensory Evaluation of the Servings</w:t>
      </w:r>
    </w:p>
    <w:p w:rsidR="005D3859" w:rsidRPr="00EB0083" w:rsidRDefault="005D3859" w:rsidP="005D3859">
      <w:pPr>
        <w:pStyle w:val="Heading1"/>
        <w:jc w:val="both"/>
        <w:rPr>
          <w:rFonts w:cs="Arial"/>
          <w:b w:val="0"/>
          <w:sz w:val="22"/>
          <w:szCs w:val="22"/>
        </w:rPr>
      </w:pPr>
      <w:r w:rsidRPr="00EB0083">
        <w:rPr>
          <w:rStyle w:val="y2iqfc"/>
          <w:rFonts w:cs="Arial"/>
          <w:b w:val="0"/>
          <w:sz w:val="22"/>
          <w:szCs w:val="22"/>
        </w:rPr>
        <w:t>Sensory analysis was conducted to assess the organoleptic acceptability of the formulated product. Although the product was intended for individuals who had undergone surgery, the panel consisted of 30 healthy, untrained male and female volunteers. These individuals were selected based on the reliability of their senses. The evaluation focused on five attributes: color, flavor, texture, taste, and overall appreciation. Each taster rated the samples using a 9-point structured hedonic scale, ranging from 1 (Extremely unpleasant) to 9 (Extremely pleasant) [9]. The samples were coded and presented to each panelist in a different order. The tasting sessions took place in a controlled, quiet, well-lit environment at room temperature. Participants were asked to rinse their mouths with water between each sample to avoid any taste interference.</w:t>
      </w:r>
    </w:p>
    <w:p w:rsidR="00D97B11" w:rsidRDefault="00D97B11" w:rsidP="005D3859">
      <w:pPr>
        <w:pStyle w:val="Heading1"/>
        <w:jc w:val="both"/>
        <w:rPr>
          <w:rStyle w:val="y2iqfc"/>
          <w:rFonts w:cs="Arial"/>
          <w:b w:val="0"/>
          <w:sz w:val="22"/>
          <w:szCs w:val="22"/>
        </w:rPr>
      </w:pPr>
    </w:p>
    <w:p w:rsidR="00D97B11" w:rsidRDefault="00D97B11" w:rsidP="005D3859">
      <w:pPr>
        <w:pStyle w:val="Heading1"/>
        <w:jc w:val="both"/>
        <w:rPr>
          <w:rStyle w:val="y2iqfc"/>
          <w:rFonts w:cs="Arial"/>
          <w:b w:val="0"/>
          <w:sz w:val="22"/>
          <w:szCs w:val="22"/>
        </w:rPr>
      </w:pPr>
    </w:p>
    <w:p w:rsidR="005D3859" w:rsidRPr="00EB0083" w:rsidRDefault="005D3859" w:rsidP="005D3859">
      <w:pPr>
        <w:pStyle w:val="Heading1"/>
        <w:jc w:val="both"/>
        <w:rPr>
          <w:rStyle w:val="y2iqfc"/>
          <w:rFonts w:cs="Arial"/>
          <w:b w:val="0"/>
          <w:sz w:val="22"/>
          <w:szCs w:val="22"/>
        </w:rPr>
      </w:pPr>
      <w:r w:rsidRPr="00EB0083">
        <w:rPr>
          <w:rStyle w:val="y2iqfc"/>
          <w:rFonts w:cs="Arial"/>
          <w:b w:val="0"/>
          <w:sz w:val="22"/>
          <w:szCs w:val="22"/>
        </w:rPr>
        <w:lastRenderedPageBreak/>
        <w:t xml:space="preserve">2.5 - Physicochemical Analyses </w:t>
      </w:r>
    </w:p>
    <w:p w:rsidR="005D3859" w:rsidRPr="00EB0083" w:rsidRDefault="005D3859" w:rsidP="005D3859">
      <w:pPr>
        <w:pStyle w:val="Heading1"/>
        <w:jc w:val="both"/>
        <w:rPr>
          <w:rStyle w:val="y2iqfc"/>
          <w:rFonts w:cs="Arial"/>
          <w:b w:val="0"/>
          <w:sz w:val="22"/>
          <w:szCs w:val="22"/>
        </w:rPr>
      </w:pPr>
      <w:r w:rsidRPr="00EB0083">
        <w:rPr>
          <w:rStyle w:val="y2iqfc"/>
          <w:rFonts w:cs="Arial"/>
          <w:b w:val="0"/>
          <w:sz w:val="22"/>
          <w:szCs w:val="22"/>
        </w:rPr>
        <w:t>Physicochemical analyses were performed on samples of the most popular beverages and the traditional drink. The pH was determined using a pH meter (</w:t>
      </w:r>
      <w:proofErr w:type="spellStart"/>
      <w:r w:rsidRPr="00EB0083">
        <w:rPr>
          <w:rStyle w:val="y2iqfc"/>
          <w:rFonts w:cs="Arial"/>
          <w:b w:val="0"/>
          <w:sz w:val="22"/>
          <w:szCs w:val="22"/>
        </w:rPr>
        <w:t>CyberScan</w:t>
      </w:r>
      <w:proofErr w:type="spellEnd"/>
      <w:r w:rsidRPr="00EB0083">
        <w:rPr>
          <w:rStyle w:val="y2iqfc"/>
          <w:rFonts w:cs="Arial"/>
          <w:b w:val="0"/>
          <w:sz w:val="22"/>
          <w:szCs w:val="22"/>
        </w:rPr>
        <w:t xml:space="preserve"> pH meter, Malaysia), and the Brix level was determined using a portable, multifunctional ATC refractometer (RHB 90, Shenzhen). Total sugar content was obtained using the method [10]. Lipid content was determined using method [11]. Protein content was determined </w:t>
      </w:r>
      <w:proofErr w:type="gramStart"/>
      <w:r w:rsidRPr="00EB0083">
        <w:rPr>
          <w:rStyle w:val="y2iqfc"/>
          <w:rFonts w:cs="Arial"/>
          <w:b w:val="0"/>
          <w:sz w:val="22"/>
          <w:szCs w:val="22"/>
        </w:rPr>
        <w:t>using  the</w:t>
      </w:r>
      <w:proofErr w:type="gramEnd"/>
      <w:r w:rsidRPr="00EB0083">
        <w:rPr>
          <w:rStyle w:val="y2iqfc"/>
          <w:rFonts w:cs="Arial"/>
          <w:b w:val="0"/>
          <w:sz w:val="22"/>
          <w:szCs w:val="22"/>
        </w:rPr>
        <w:t xml:space="preserve"> method of[12]. The energy value of each sample was obtained by multiplying the carbohydrate, lipid, and protein content by factors of 4, 9, and 4, respectively, as recommended by [13]. Vitamin C was determined using the method described by [14]. Vitamin A was determined using an indirect method based on the quantification of provitamin A carotenoids and their subsequent conversion to vitamin A equivalent, as referenced by the Codex Alimentarius (Guidelines on Nutrition Labelling). Total polyphenols were determined using the method [15</w:t>
      </w:r>
      <w:proofErr w:type="gramStart"/>
      <w:r w:rsidRPr="00EB0083">
        <w:rPr>
          <w:rStyle w:val="y2iqfc"/>
          <w:rFonts w:cs="Arial"/>
          <w:b w:val="0"/>
          <w:sz w:val="22"/>
          <w:szCs w:val="22"/>
        </w:rPr>
        <w:t>],  total</w:t>
      </w:r>
      <w:proofErr w:type="gramEnd"/>
      <w:r w:rsidRPr="00EB0083">
        <w:rPr>
          <w:rStyle w:val="y2iqfc"/>
          <w:rFonts w:cs="Arial"/>
          <w:b w:val="0"/>
          <w:sz w:val="22"/>
          <w:szCs w:val="22"/>
        </w:rPr>
        <w:t xml:space="preserve"> flavonoids using the method [16], and total tannins using the method of [17]. Phytates were determined using the method of [18]. Iron and calcium levels were determined using the methods of [19] and the titrimetric method described by [20].</w:t>
      </w:r>
    </w:p>
    <w:p w:rsidR="005D3859" w:rsidRPr="00EB0083" w:rsidRDefault="005D3859" w:rsidP="005D3859">
      <w:pPr>
        <w:pStyle w:val="Heading1"/>
        <w:jc w:val="both"/>
        <w:rPr>
          <w:rStyle w:val="y2iqfc"/>
          <w:b w:val="0"/>
          <w:sz w:val="22"/>
          <w:szCs w:val="22"/>
        </w:rPr>
      </w:pPr>
      <w:r w:rsidRPr="00EB0083">
        <w:rPr>
          <w:rStyle w:val="y2iqfc"/>
          <w:b w:val="0"/>
          <w:sz w:val="22"/>
          <w:szCs w:val="22"/>
        </w:rPr>
        <w:t>2.6 - Statistical Analysis</w:t>
      </w:r>
    </w:p>
    <w:p w:rsidR="005D3859" w:rsidRPr="00EB0083" w:rsidRDefault="005D3859" w:rsidP="005D3859">
      <w:pPr>
        <w:pStyle w:val="Heading1"/>
        <w:jc w:val="both"/>
        <w:rPr>
          <w:rStyle w:val="y2iqfc"/>
          <w:b w:val="0"/>
          <w:sz w:val="22"/>
          <w:szCs w:val="22"/>
        </w:rPr>
      </w:pPr>
      <w:r w:rsidRPr="00EB0083">
        <w:rPr>
          <w:rStyle w:val="y2iqfc"/>
          <w:b w:val="0"/>
          <w:sz w:val="22"/>
          <w:szCs w:val="22"/>
        </w:rPr>
        <w:t xml:space="preserve">The data from this survey were processed using Sphinx 4.5 software. Simple descriptive statistics were performed, including the calculation of frequencies and percentages. All measurements of physicochemical parameters were taken in triplicate. Results were expressed as mean ± standard deviation, and comparisons between dependent variables were determined by analysis of variance (ANOVA) using </w:t>
      </w:r>
      <w:proofErr w:type="spellStart"/>
      <w:r w:rsidRPr="00EB0083">
        <w:rPr>
          <w:rStyle w:val="y2iqfc"/>
          <w:b w:val="0"/>
          <w:sz w:val="22"/>
          <w:szCs w:val="22"/>
        </w:rPr>
        <w:t>Statgraphics</w:t>
      </w:r>
      <w:proofErr w:type="spellEnd"/>
      <w:r w:rsidRPr="00EB0083">
        <w:rPr>
          <w:rStyle w:val="y2iqfc"/>
          <w:b w:val="0"/>
          <w:sz w:val="22"/>
          <w:szCs w:val="22"/>
        </w:rPr>
        <w:t xml:space="preserve"> 3.0 software. Statistical differences with a probability value less than 0.05 (P &lt; 0.05) were considered significant.</w:t>
      </w:r>
    </w:p>
    <w:p w:rsidR="005D3859" w:rsidRPr="005D3859" w:rsidRDefault="005D3859" w:rsidP="005D3859"/>
    <w:p w:rsidR="00AA74E0" w:rsidRDefault="00AA74E0" w:rsidP="00441B6F">
      <w:pPr>
        <w:pStyle w:val="Body"/>
        <w:spacing w:after="0"/>
        <w:rPr>
          <w:rFonts w:ascii="Arial" w:hAnsi="Arial" w:cs="Arial"/>
        </w:rPr>
      </w:pPr>
    </w:p>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790ADA" w:rsidRPr="00FB3A86" w:rsidRDefault="00790ADA" w:rsidP="00441B6F">
      <w:pPr>
        <w:pStyle w:val="Head1"/>
        <w:spacing w:after="0"/>
        <w:jc w:val="both"/>
        <w:rPr>
          <w:rFonts w:ascii="Arial" w:hAnsi="Arial" w:cs="Arial"/>
        </w:rPr>
      </w:pPr>
    </w:p>
    <w:p w:rsidR="004B37E3" w:rsidRPr="00EB0083" w:rsidRDefault="004B37E3" w:rsidP="004B37E3">
      <w:pPr>
        <w:pStyle w:val="Heading1"/>
        <w:jc w:val="both"/>
        <w:rPr>
          <w:rStyle w:val="y2iqfc"/>
          <w:rFonts w:cs="Arial"/>
          <w:b w:val="0"/>
          <w:sz w:val="22"/>
          <w:szCs w:val="22"/>
        </w:rPr>
      </w:pPr>
      <w:r w:rsidRPr="00EB0083">
        <w:rPr>
          <w:rStyle w:val="y2iqfc"/>
          <w:rFonts w:cs="Arial"/>
          <w:b w:val="0"/>
          <w:sz w:val="22"/>
          <w:szCs w:val="22"/>
        </w:rPr>
        <w:t>3.1 - Dietary Practices After Surgery</w:t>
      </w:r>
    </w:p>
    <w:p w:rsidR="004B37E3" w:rsidRPr="00F7092C" w:rsidRDefault="004B37E3" w:rsidP="004B37E3">
      <w:pPr>
        <w:pStyle w:val="Heading1"/>
        <w:jc w:val="both"/>
        <w:rPr>
          <w:rStyle w:val="y2iqfc"/>
          <w:rFonts w:cs="Arial"/>
          <w:b w:val="0"/>
          <w:sz w:val="22"/>
          <w:szCs w:val="22"/>
        </w:rPr>
      </w:pPr>
      <w:r w:rsidRPr="00EB0083">
        <w:rPr>
          <w:rStyle w:val="y2iqfc"/>
          <w:rFonts w:cs="Arial"/>
          <w:b w:val="0"/>
          <w:sz w:val="22"/>
          <w:szCs w:val="22"/>
        </w:rPr>
        <w:t xml:space="preserve">Figure 1 shows the most commonly consumed foods by the </w:t>
      </w:r>
      <w:proofErr w:type="spellStart"/>
      <w:r w:rsidRPr="00EB0083">
        <w:rPr>
          <w:rStyle w:val="y2iqfc"/>
          <w:rFonts w:cs="Arial"/>
          <w:b w:val="0"/>
          <w:sz w:val="22"/>
          <w:szCs w:val="22"/>
        </w:rPr>
        <w:t>Lagdo</w:t>
      </w:r>
      <w:proofErr w:type="spellEnd"/>
      <w:r w:rsidRPr="00EB0083">
        <w:rPr>
          <w:rStyle w:val="y2iqfc"/>
          <w:rFonts w:cs="Arial"/>
          <w:b w:val="0"/>
          <w:sz w:val="22"/>
          <w:szCs w:val="22"/>
        </w:rPr>
        <w:t xml:space="preserve"> population after surgery. The main foods are: a light traditional tamarind porridge (59%), fish broth (35%), and rice (4%). This diet is often accompanied by seasonal fruits such as oranges (33%), mangoes (19%) and French apples (21%). This dietary pattern is justified on the one hand by traditional local practices which favored a porridge made from corn flour, peanut paste and fermented cow's milk or tamarind and on the other hand by the availability of rice and fish (the city of </w:t>
      </w:r>
      <w:proofErr w:type="spellStart"/>
      <w:r w:rsidRPr="00EB0083">
        <w:rPr>
          <w:rStyle w:val="y2iqfc"/>
          <w:rFonts w:cs="Arial"/>
          <w:b w:val="0"/>
          <w:sz w:val="22"/>
          <w:szCs w:val="22"/>
        </w:rPr>
        <w:t>Lagdo</w:t>
      </w:r>
      <w:proofErr w:type="spellEnd"/>
      <w:r w:rsidRPr="00EB0083">
        <w:rPr>
          <w:rStyle w:val="y2iqfc"/>
          <w:rFonts w:cs="Arial"/>
          <w:b w:val="0"/>
          <w:sz w:val="22"/>
          <w:szCs w:val="22"/>
        </w:rPr>
        <w:t xml:space="preserve"> has a hydroelectric dam which promotes fishing</w:t>
      </w:r>
      <w:r w:rsidRPr="00F7092C">
        <w:rPr>
          <w:rStyle w:val="y2iqfc"/>
          <w:rFonts w:cs="Arial"/>
          <w:b w:val="0"/>
          <w:sz w:val="22"/>
          <w:szCs w:val="22"/>
        </w:rPr>
        <w:t xml:space="preserve"> and rice cultivation) and medical prescriptions related to the nutritional needs of the surgical patients.</w:t>
      </w:r>
    </w:p>
    <w:p w:rsidR="004B37E3" w:rsidRPr="00F7092C" w:rsidRDefault="004B37E3" w:rsidP="004B37E3">
      <w:pPr>
        <w:jc w:val="both"/>
        <w:rPr>
          <w:rFonts w:ascii="Arial" w:hAnsi="Arial" w:cs="Arial"/>
          <w:sz w:val="22"/>
          <w:szCs w:val="22"/>
          <w:lang w:val="en"/>
        </w:rPr>
      </w:pPr>
    </w:p>
    <w:p w:rsidR="004B37E3" w:rsidRPr="004B37E3" w:rsidRDefault="004B37E3" w:rsidP="004B37E3">
      <w:pPr>
        <w:keepNext/>
        <w:jc w:val="both"/>
        <w:rPr>
          <w:rFonts w:ascii="Arial" w:hAnsi="Arial" w:cs="Arial"/>
          <w:sz w:val="22"/>
          <w:szCs w:val="22"/>
        </w:rPr>
      </w:pPr>
      <w:r w:rsidRPr="004B37E3">
        <w:rPr>
          <w:rFonts w:ascii="Arial" w:hAnsi="Arial" w:cs="Arial"/>
          <w:noProof/>
          <w:sz w:val="22"/>
          <w:szCs w:val="22"/>
          <w:lang w:val="fr-FR" w:eastAsia="fr-FR"/>
        </w:rPr>
        <w:lastRenderedPageBreak/>
        <w:drawing>
          <wp:inline distT="0" distB="0" distL="0" distR="0" wp14:anchorId="25F02965" wp14:editId="0970D1B9">
            <wp:extent cx="3789274" cy="1755648"/>
            <wp:effectExtent l="0" t="0" r="0" b="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96362" cy="1758932"/>
                    </a:xfrm>
                    <a:prstGeom prst="rect">
                      <a:avLst/>
                    </a:prstGeom>
                    <a:noFill/>
                    <a:ln>
                      <a:noFill/>
                    </a:ln>
                    <a:effectLst/>
                    <a:extLst/>
                  </pic:spPr>
                </pic:pic>
              </a:graphicData>
            </a:graphic>
          </wp:inline>
        </w:drawing>
      </w:r>
    </w:p>
    <w:p w:rsidR="005F2F38" w:rsidRDefault="005F2F38" w:rsidP="004B37E3">
      <w:pPr>
        <w:pStyle w:val="Caption"/>
        <w:jc w:val="both"/>
        <w:rPr>
          <w:rFonts w:ascii="Arial" w:hAnsi="Arial" w:cs="Arial"/>
          <w:b w:val="0"/>
          <w:color w:val="auto"/>
          <w:sz w:val="22"/>
          <w:szCs w:val="22"/>
          <w:lang w:val="en-US"/>
        </w:rPr>
      </w:pPr>
    </w:p>
    <w:p w:rsidR="004B37E3" w:rsidRPr="004B37E3" w:rsidRDefault="004B37E3" w:rsidP="004B37E3">
      <w:pPr>
        <w:pStyle w:val="Caption"/>
        <w:jc w:val="both"/>
        <w:rPr>
          <w:rFonts w:ascii="Arial" w:hAnsi="Arial" w:cs="Arial"/>
          <w:b w:val="0"/>
          <w:color w:val="auto"/>
          <w:sz w:val="22"/>
          <w:szCs w:val="22"/>
          <w:lang w:val="en-US"/>
        </w:rPr>
      </w:pPr>
      <w:r w:rsidRPr="004B37E3">
        <w:rPr>
          <w:rFonts w:ascii="Arial" w:hAnsi="Arial" w:cs="Arial"/>
          <w:b w:val="0"/>
          <w:color w:val="auto"/>
          <w:sz w:val="22"/>
          <w:szCs w:val="22"/>
          <w:lang w:val="en-US"/>
        </w:rPr>
        <w:t xml:space="preserve">Figure </w:t>
      </w:r>
      <w:r w:rsidRPr="004B37E3">
        <w:rPr>
          <w:rFonts w:ascii="Arial" w:hAnsi="Arial" w:cs="Arial"/>
          <w:b w:val="0"/>
          <w:color w:val="auto"/>
          <w:sz w:val="22"/>
          <w:szCs w:val="22"/>
        </w:rPr>
        <w:fldChar w:fldCharType="begin"/>
      </w:r>
      <w:r w:rsidRPr="004B37E3">
        <w:rPr>
          <w:rFonts w:ascii="Arial" w:hAnsi="Arial" w:cs="Arial"/>
          <w:b w:val="0"/>
          <w:color w:val="auto"/>
          <w:sz w:val="22"/>
          <w:szCs w:val="22"/>
          <w:lang w:val="en-US"/>
        </w:rPr>
        <w:instrText xml:space="preserve"> SEQ Figure \* ARABIC </w:instrText>
      </w:r>
      <w:r w:rsidRPr="004B37E3">
        <w:rPr>
          <w:rFonts w:ascii="Arial" w:hAnsi="Arial" w:cs="Arial"/>
          <w:b w:val="0"/>
          <w:color w:val="auto"/>
          <w:sz w:val="22"/>
          <w:szCs w:val="22"/>
        </w:rPr>
        <w:fldChar w:fldCharType="separate"/>
      </w:r>
      <w:r w:rsidRPr="004B37E3">
        <w:rPr>
          <w:rFonts w:ascii="Arial" w:hAnsi="Arial" w:cs="Arial"/>
          <w:b w:val="0"/>
          <w:noProof/>
          <w:color w:val="auto"/>
          <w:sz w:val="22"/>
          <w:szCs w:val="22"/>
          <w:lang w:val="en-US"/>
        </w:rPr>
        <w:t>1</w:t>
      </w:r>
      <w:r w:rsidRPr="004B37E3">
        <w:rPr>
          <w:rFonts w:ascii="Arial" w:hAnsi="Arial" w:cs="Arial"/>
          <w:b w:val="0"/>
          <w:color w:val="auto"/>
          <w:sz w:val="22"/>
          <w:szCs w:val="22"/>
        </w:rPr>
        <w:fldChar w:fldCharType="end"/>
      </w:r>
      <w:r w:rsidR="005F2F38">
        <w:rPr>
          <w:rFonts w:ascii="Arial" w:hAnsi="Arial" w:cs="Arial"/>
          <w:b w:val="0"/>
          <w:color w:val="auto"/>
          <w:sz w:val="22"/>
          <w:szCs w:val="22"/>
          <w:lang w:val="en-US"/>
        </w:rPr>
        <w:t>: characteristics of postoper</w:t>
      </w:r>
      <w:r w:rsidRPr="004B37E3">
        <w:rPr>
          <w:rFonts w:ascii="Arial" w:hAnsi="Arial" w:cs="Arial"/>
          <w:b w:val="0"/>
          <w:color w:val="auto"/>
          <w:sz w:val="22"/>
          <w:szCs w:val="22"/>
          <w:lang w:val="en-US"/>
        </w:rPr>
        <w:t>a</w:t>
      </w:r>
      <w:r w:rsidR="005F2F38">
        <w:rPr>
          <w:rFonts w:ascii="Arial" w:hAnsi="Arial" w:cs="Arial"/>
          <w:b w:val="0"/>
          <w:color w:val="auto"/>
          <w:sz w:val="22"/>
          <w:szCs w:val="22"/>
          <w:lang w:val="en-US"/>
        </w:rPr>
        <w:t>t</w:t>
      </w:r>
      <w:r w:rsidRPr="004B37E3">
        <w:rPr>
          <w:rFonts w:ascii="Arial" w:hAnsi="Arial" w:cs="Arial"/>
          <w:b w:val="0"/>
          <w:color w:val="auto"/>
          <w:sz w:val="22"/>
          <w:szCs w:val="22"/>
          <w:lang w:val="en-US"/>
        </w:rPr>
        <w:t xml:space="preserve">ive nutrition in the city of </w:t>
      </w:r>
      <w:proofErr w:type="spellStart"/>
      <w:r w:rsidRPr="004B37E3">
        <w:rPr>
          <w:rFonts w:ascii="Arial" w:hAnsi="Arial" w:cs="Arial"/>
          <w:b w:val="0"/>
          <w:color w:val="auto"/>
          <w:sz w:val="22"/>
          <w:szCs w:val="22"/>
          <w:lang w:val="en-US"/>
        </w:rPr>
        <w:t>Lagdo</w:t>
      </w:r>
      <w:proofErr w:type="spellEnd"/>
    </w:p>
    <w:p w:rsidR="004B37E3" w:rsidRPr="00F7092C" w:rsidRDefault="004B37E3" w:rsidP="004B37E3">
      <w:pPr>
        <w:pStyle w:val="Caption"/>
        <w:spacing w:after="0"/>
        <w:jc w:val="both"/>
        <w:rPr>
          <w:rStyle w:val="y2iqfc"/>
          <w:rFonts w:ascii="Arial" w:hAnsi="Arial" w:cs="Arial"/>
          <w:b w:val="0"/>
          <w:color w:val="auto"/>
          <w:sz w:val="22"/>
          <w:szCs w:val="22"/>
          <w:lang w:val="en"/>
        </w:rPr>
      </w:pPr>
      <w:r w:rsidRPr="00F7092C">
        <w:rPr>
          <w:rStyle w:val="y2iqfc"/>
          <w:rFonts w:ascii="Arial" w:hAnsi="Arial" w:cs="Arial"/>
          <w:b w:val="0"/>
          <w:color w:val="auto"/>
          <w:sz w:val="22"/>
          <w:szCs w:val="22"/>
          <w:lang w:val="en"/>
        </w:rPr>
        <w:t xml:space="preserve">3.2- Hedonic Tasting Test </w:t>
      </w:r>
    </w:p>
    <w:p w:rsidR="004B37E3" w:rsidRPr="00F7092C" w:rsidRDefault="004B37E3" w:rsidP="004B37E3">
      <w:pPr>
        <w:pStyle w:val="Caption"/>
        <w:spacing w:after="0"/>
        <w:jc w:val="both"/>
        <w:rPr>
          <w:rStyle w:val="y2iqfc"/>
          <w:rFonts w:ascii="Arial" w:hAnsi="Arial" w:cs="Arial"/>
          <w:b w:val="0"/>
          <w:color w:val="auto"/>
          <w:sz w:val="22"/>
          <w:szCs w:val="22"/>
          <w:lang w:val="en"/>
        </w:rPr>
      </w:pPr>
      <w:r w:rsidRPr="00F7092C">
        <w:rPr>
          <w:rStyle w:val="y2iqfc"/>
          <w:rFonts w:ascii="Arial" w:hAnsi="Arial" w:cs="Arial"/>
          <w:b w:val="0"/>
          <w:color w:val="auto"/>
          <w:sz w:val="22"/>
          <w:szCs w:val="22"/>
          <w:lang w:val="en"/>
        </w:rPr>
        <w:t xml:space="preserve">To conduct this study, an </w:t>
      </w:r>
      <w:proofErr w:type="spellStart"/>
      <w:r w:rsidRPr="00F7092C">
        <w:rPr>
          <w:rStyle w:val="y2iqfc"/>
          <w:rFonts w:ascii="Arial" w:hAnsi="Arial" w:cs="Arial"/>
          <w:b w:val="0"/>
          <w:color w:val="auto"/>
          <w:sz w:val="22"/>
          <w:szCs w:val="22"/>
          <w:lang w:val="en"/>
        </w:rPr>
        <w:t>organosensory</w:t>
      </w:r>
      <w:proofErr w:type="spellEnd"/>
      <w:r w:rsidRPr="00F7092C">
        <w:rPr>
          <w:rStyle w:val="y2iqfc"/>
          <w:rFonts w:ascii="Arial" w:hAnsi="Arial" w:cs="Arial"/>
          <w:b w:val="0"/>
          <w:color w:val="auto"/>
          <w:sz w:val="22"/>
          <w:szCs w:val="22"/>
          <w:lang w:val="en"/>
        </w:rPr>
        <w:t xml:space="preserve"> analysis was performed on 30 untrained participants, who were divided according to their age and sex. </w:t>
      </w:r>
    </w:p>
    <w:p w:rsidR="004B37E3" w:rsidRPr="00F7092C" w:rsidRDefault="004B37E3" w:rsidP="004B37E3">
      <w:pPr>
        <w:pStyle w:val="Caption"/>
        <w:spacing w:after="0"/>
        <w:jc w:val="both"/>
        <w:rPr>
          <w:rStyle w:val="y2iqfc"/>
          <w:rFonts w:ascii="Arial" w:hAnsi="Arial" w:cs="Arial"/>
          <w:b w:val="0"/>
          <w:color w:val="auto"/>
          <w:sz w:val="22"/>
          <w:szCs w:val="22"/>
          <w:lang w:val="en"/>
        </w:rPr>
      </w:pPr>
      <w:r w:rsidRPr="00F7092C">
        <w:rPr>
          <w:rStyle w:val="y2iqfc"/>
          <w:rFonts w:ascii="Arial" w:hAnsi="Arial" w:cs="Arial"/>
          <w:b w:val="0"/>
          <w:color w:val="auto"/>
          <w:sz w:val="22"/>
          <w:szCs w:val="22"/>
          <w:lang w:val="en"/>
        </w:rPr>
        <w:t xml:space="preserve">- Distribution of tasters by sex and age </w:t>
      </w:r>
    </w:p>
    <w:p w:rsidR="004B37E3" w:rsidRPr="00F7092C" w:rsidRDefault="004B37E3" w:rsidP="004B37E3">
      <w:pPr>
        <w:pStyle w:val="Caption"/>
        <w:spacing w:after="0"/>
        <w:jc w:val="both"/>
        <w:rPr>
          <w:rFonts w:ascii="Arial" w:hAnsi="Arial" w:cs="Arial"/>
          <w:b w:val="0"/>
          <w:color w:val="auto"/>
          <w:sz w:val="22"/>
          <w:szCs w:val="22"/>
          <w:lang w:val="en"/>
        </w:rPr>
      </w:pPr>
      <w:r w:rsidRPr="00F7092C">
        <w:rPr>
          <w:rStyle w:val="y2iqfc"/>
          <w:rFonts w:ascii="Arial" w:hAnsi="Arial" w:cs="Arial"/>
          <w:b w:val="0"/>
          <w:color w:val="auto"/>
          <w:sz w:val="22"/>
          <w:szCs w:val="22"/>
          <w:lang w:val="en"/>
        </w:rPr>
        <w:t xml:space="preserve">The 30 untrained tasters who constituted the </w:t>
      </w:r>
      <w:proofErr w:type="spellStart"/>
      <w:r w:rsidRPr="00F7092C">
        <w:rPr>
          <w:rStyle w:val="y2iqfc"/>
          <w:rFonts w:ascii="Arial" w:hAnsi="Arial" w:cs="Arial"/>
          <w:b w:val="0"/>
          <w:color w:val="auto"/>
          <w:sz w:val="22"/>
          <w:szCs w:val="22"/>
          <w:lang w:val="en"/>
        </w:rPr>
        <w:t>organosensory</w:t>
      </w:r>
      <w:proofErr w:type="spellEnd"/>
      <w:r w:rsidRPr="00F7092C">
        <w:rPr>
          <w:rStyle w:val="y2iqfc"/>
          <w:rFonts w:ascii="Arial" w:hAnsi="Arial" w:cs="Arial"/>
          <w:b w:val="0"/>
          <w:color w:val="auto"/>
          <w:sz w:val="22"/>
          <w:szCs w:val="22"/>
          <w:lang w:val="en"/>
        </w:rPr>
        <w:t xml:space="preserve"> analysis sample were 40% female and 60% male, as shown in Figure 2. </w:t>
      </w:r>
    </w:p>
    <w:p w:rsidR="004B37E3" w:rsidRPr="004B37E3" w:rsidRDefault="00567183" w:rsidP="004B37E3">
      <w:pPr>
        <w:jc w:val="both"/>
        <w:rPr>
          <w:rFonts w:ascii="Arial" w:hAnsi="Arial" w:cs="Arial"/>
          <w:sz w:val="22"/>
          <w:szCs w:val="22"/>
          <w:lang w:val="en"/>
        </w:rPr>
      </w:pPr>
      <w:r>
        <w:rPr>
          <w:rFonts w:ascii="Arial" w:hAnsi="Arial" w:cs="Arial"/>
          <w:noProof/>
          <w:sz w:val="22"/>
          <w:szCs w:val="22"/>
        </w:rPr>
        <w:pict>
          <v:group id="Groupe 3" o:spid="_x0000_s1029" style="position:absolute;left:0;text-align:left;margin-left:2.9pt;margin-top:11.7pt;width:416.45pt;height:165.45pt;z-index:251661312;mso-width-relative:margin;mso-height-relative:margin" coordsize="70727,244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0" type="#_x0000_t75" style="position:absolute;width:31564;height:244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laEGLAAAAA2gAAAA8AAABkcnMvZG93bnJldi54bWxEj0+LwjAUxO8LfofwhL0smq4H/1Sj1AVh&#10;j1rF86N5NsXmpTRp7X77jSB4HGbmN8xmN9ha9NT6yrGC72kCgrhwuuJSweV8mCxB+ICssXZMCv7I&#10;w247+thgqt2DT9TnoRQRwj5FBSaEJpXSF4Ys+qlriKN3c63FEGVbSt3iI8JtLWdJMpcWK44LBhv6&#10;MVTc884quPLe5llvKlwsdZLR6qs7UqfU53jI1iACDeEdfrV/tYI5PK/EGyC3/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aVoQYsAAAADaAAAADwAAAAAAAAAAAAAAAACfAgAA&#10;ZHJzL2Rvd25yZXYueG1sUEsFBgAAAAAEAAQA9wAAAIwDAAAAAA==&#10;" fillcolor="#4f81bd [3204]" strokecolor="black [3213]">
              <v:imagedata r:id="rId15" o:title=""/>
              <v:shadow color="#eeece1 [3214]"/>
            </v:shape>
            <v:shape id="Picture 4" o:spid="_x0000_s1031" type="#_x0000_t75" style="position:absolute;left:31531;width:39196;height:243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fOaSfDAAAA2gAAAA8AAABkcnMvZG93bnJldi54bWxEj0FrwkAUhO9C/8PyCr3pxh6qxKwitqU9&#10;SIPR3B/ZZxLMvg272yT9991CweMwM98w2W4ynRjI+dayguUiAUFcWd1yreByfp+vQfiArLGzTAp+&#10;yMNu+zDLMNV25BMNRahFhLBPUUETQp9K6auGDPqF7Ymjd7XOYIjS1VI7HCPcdPI5SV6kwZbjQoM9&#10;HRqqbsW3UTAcw0f+ZVbHy9K41/KtHPN82Cv19DjtNyACTeEe/m9/agUr+LsSb4Dc/g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85pJ8MAAADaAAAADwAAAAAAAAAAAAAAAACf&#10;AgAAZHJzL2Rvd25yZXYueG1sUEsFBgAAAAAEAAQA9wAAAI8DAAAAAA==&#10;" fillcolor="#4f81bd [3204]" strokecolor="black [3213]">
              <v:imagedata r:id="rId16" o:title=""/>
              <v:shadow color="#eeece1 [3214]"/>
            </v:shape>
          </v:group>
        </w:pict>
      </w:r>
    </w:p>
    <w:p w:rsidR="004B37E3" w:rsidRPr="004B37E3" w:rsidRDefault="004B37E3" w:rsidP="004B37E3">
      <w:pPr>
        <w:jc w:val="both"/>
        <w:rPr>
          <w:rFonts w:ascii="Arial" w:hAnsi="Arial" w:cs="Arial"/>
          <w:sz w:val="22"/>
          <w:szCs w:val="22"/>
          <w:lang w:val="en"/>
        </w:rPr>
      </w:pPr>
    </w:p>
    <w:p w:rsidR="004B37E3" w:rsidRPr="004B37E3" w:rsidRDefault="004B37E3" w:rsidP="004B37E3">
      <w:pPr>
        <w:jc w:val="both"/>
        <w:rPr>
          <w:rFonts w:ascii="Arial" w:hAnsi="Arial" w:cs="Arial"/>
          <w:sz w:val="22"/>
          <w:szCs w:val="22"/>
          <w:lang w:val="en"/>
        </w:rPr>
      </w:pPr>
    </w:p>
    <w:p w:rsidR="004B37E3" w:rsidRPr="004B37E3" w:rsidRDefault="004B37E3" w:rsidP="004B37E3">
      <w:pPr>
        <w:jc w:val="both"/>
        <w:rPr>
          <w:rFonts w:ascii="Arial" w:hAnsi="Arial" w:cs="Arial"/>
          <w:sz w:val="22"/>
          <w:szCs w:val="22"/>
          <w:lang w:val="en"/>
        </w:rPr>
      </w:pPr>
    </w:p>
    <w:p w:rsidR="004B37E3" w:rsidRPr="004B37E3" w:rsidRDefault="004B37E3" w:rsidP="004B37E3">
      <w:pPr>
        <w:jc w:val="both"/>
        <w:rPr>
          <w:rFonts w:ascii="Arial" w:hAnsi="Arial" w:cs="Arial"/>
          <w:sz w:val="22"/>
          <w:szCs w:val="22"/>
          <w:lang w:val="en"/>
        </w:rPr>
      </w:pPr>
    </w:p>
    <w:p w:rsidR="004B37E3" w:rsidRPr="004B37E3" w:rsidRDefault="00567183" w:rsidP="004B37E3">
      <w:pPr>
        <w:jc w:val="both"/>
        <w:rPr>
          <w:rFonts w:ascii="Arial" w:hAnsi="Arial" w:cs="Arial"/>
          <w:sz w:val="22"/>
          <w:szCs w:val="22"/>
          <w:lang w:val="en"/>
        </w:rPr>
      </w:pPr>
      <w:r>
        <w:rPr>
          <w:rFonts w:ascii="Arial" w:hAnsi="Arial" w:cs="Arial"/>
          <w:noProof/>
          <w:sz w:val="22"/>
          <w:szCs w:val="22"/>
        </w:rPr>
        <w:pict>
          <v:shape id="Zone de texte 8" o:spid="_x0000_s1028" type="#_x0000_t202" style="position:absolute;left:0;text-align:left;margin-left:18.4pt;margin-top:135.05pt;width:385.65pt;height:23.8pt;z-index:251662336;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" stroked="f">
            <v:textbox style="mso-fit-shape-to-text:t" inset="0,0,0,0">
              <w:txbxContent>
                <w:p w:rsidR="004B37E3" w:rsidRPr="00CC1909" w:rsidRDefault="004B37E3" w:rsidP="004B37E3">
                  <w:pPr>
                    <w:pStyle w:val="Caption"/>
                    <w:jc w:val="center"/>
                    <w:rPr>
                      <w:rFonts w:ascii="Times New Roman" w:hAnsi="Times New Roman" w:cs="Times New Roman"/>
                      <w:b w:val="0"/>
                      <w:noProof/>
                      <w:color w:val="auto"/>
                      <w:sz w:val="24"/>
                      <w:szCs w:val="24"/>
                      <w:lang w:val="en-US"/>
                    </w:rPr>
                  </w:pPr>
                  <w:r w:rsidRPr="00CC1909">
                    <w:rPr>
                      <w:rFonts w:ascii="Times New Roman" w:hAnsi="Times New Roman" w:cs="Times New Roman"/>
                      <w:b w:val="0"/>
                      <w:color w:val="auto"/>
                      <w:sz w:val="24"/>
                      <w:szCs w:val="24"/>
                      <w:lang w:val="en-US"/>
                    </w:rPr>
                    <w:t xml:space="preserve">Figure </w:t>
                  </w:r>
                  <w:r w:rsidRPr="00CC1909">
                    <w:rPr>
                      <w:rFonts w:ascii="Times New Roman" w:hAnsi="Times New Roman" w:cs="Times New Roman"/>
                      <w:b w:val="0"/>
                      <w:color w:val="auto"/>
                      <w:sz w:val="24"/>
                      <w:szCs w:val="24"/>
                    </w:rPr>
                    <w:fldChar w:fldCharType="begin"/>
                  </w:r>
                  <w:r w:rsidRPr="00CC1909">
                    <w:rPr>
                      <w:rFonts w:ascii="Times New Roman" w:hAnsi="Times New Roman" w:cs="Times New Roman"/>
                      <w:b w:val="0"/>
                      <w:color w:val="auto"/>
                      <w:sz w:val="24"/>
                      <w:szCs w:val="24"/>
                      <w:lang w:val="en-US"/>
                    </w:rPr>
                    <w:instrText xml:space="preserve"> SEQ Figure \* ARABIC </w:instrText>
                  </w:r>
                  <w:r w:rsidRPr="00CC1909">
                    <w:rPr>
                      <w:rFonts w:ascii="Times New Roman" w:hAnsi="Times New Roman" w:cs="Times New Roman"/>
                      <w:b w:val="0"/>
                      <w:color w:val="auto"/>
                      <w:sz w:val="24"/>
                      <w:szCs w:val="24"/>
                    </w:rPr>
                    <w:fldChar w:fldCharType="separate"/>
                  </w:r>
                  <w:r w:rsidRPr="00CC1909">
                    <w:rPr>
                      <w:rFonts w:ascii="Times New Roman" w:hAnsi="Times New Roman" w:cs="Times New Roman"/>
                      <w:b w:val="0"/>
                      <w:noProof/>
                      <w:color w:val="auto"/>
                      <w:sz w:val="24"/>
                      <w:szCs w:val="24"/>
                      <w:lang w:val="en-US"/>
                    </w:rPr>
                    <w:t>2</w:t>
                  </w:r>
                  <w:r w:rsidRPr="00CC1909">
                    <w:rPr>
                      <w:rFonts w:ascii="Times New Roman" w:hAnsi="Times New Roman" w:cs="Times New Roman"/>
                      <w:b w:val="0"/>
                      <w:color w:val="auto"/>
                      <w:sz w:val="24"/>
                      <w:szCs w:val="24"/>
                    </w:rPr>
                    <w:fldChar w:fldCharType="end"/>
                  </w:r>
                  <w:r w:rsidRPr="00CC1909">
                    <w:rPr>
                      <w:rFonts w:ascii="Times New Roman" w:hAnsi="Times New Roman" w:cs="Times New Roman"/>
                      <w:b w:val="0"/>
                      <w:color w:val="auto"/>
                      <w:sz w:val="24"/>
                      <w:szCs w:val="24"/>
                      <w:lang w:val="en-US"/>
                    </w:rPr>
                    <w:t>: Distribution of tasters by gender and age</w:t>
                  </w:r>
                </w:p>
              </w:txbxContent>
            </v:textbox>
          </v:shape>
        </w:pict>
      </w:r>
    </w:p>
    <w:p w:rsidR="004B37E3" w:rsidRPr="00F7092C" w:rsidRDefault="004B37E3" w:rsidP="004B37E3">
      <w:pPr>
        <w:pStyle w:val="Heading1"/>
        <w:jc w:val="both"/>
        <w:rPr>
          <w:rStyle w:val="y2iqfc"/>
          <w:rFonts w:cs="Arial"/>
          <w:b w:val="0"/>
          <w:sz w:val="22"/>
          <w:szCs w:val="22"/>
        </w:rPr>
      </w:pPr>
      <w:r w:rsidRPr="00F7092C">
        <w:rPr>
          <w:rStyle w:val="y2iqfc"/>
          <w:rFonts w:cs="Arial"/>
          <w:b w:val="0"/>
          <w:sz w:val="22"/>
          <w:szCs w:val="22"/>
        </w:rPr>
        <w:lastRenderedPageBreak/>
        <w:t>The participants were divided into 5 age groups: under 20, between 20 and 30, between 30 and 40, between 40 and 50, and between 50 and 60. One female taster aged between 15 and 20 years was registered, along with 14 tasters aged between 20 and 30 years (6 female and 8 male), 7 tasters aged between 30 and 40 years (2 female and 5 male), 5 tasters aged between 40 and 50 years (3 female and 2 male), and finally, 3 male tasters aged between 50 and 60 years, as shown in Figure 2.</w:t>
      </w:r>
    </w:p>
    <w:p w:rsidR="004B37E3" w:rsidRPr="004B37E3" w:rsidRDefault="004B37E3" w:rsidP="004B37E3">
      <w:pPr>
        <w:keepNext/>
        <w:jc w:val="both"/>
        <w:rPr>
          <w:rFonts w:ascii="Arial" w:hAnsi="Arial" w:cs="Arial"/>
          <w:sz w:val="22"/>
          <w:szCs w:val="22"/>
        </w:rPr>
      </w:pPr>
      <w:r w:rsidRPr="004B37E3">
        <w:rPr>
          <w:rFonts w:ascii="Arial" w:hAnsi="Arial" w:cs="Arial"/>
          <w:sz w:val="22"/>
          <w:szCs w:val="22"/>
        </w:rPr>
        <w:object w:dxaOrig="10485" w:dyaOrig="8955">
          <v:shape id="_x0000_i1026" type="#_x0000_t75" style="width:357.3pt;height:305.75pt" o:ole="">
            <v:imagedata r:id="rId17" o:title=""/>
          </v:shape>
          <o:OLEObject Type="Embed" ProgID="SigmaPlotGraphicObject.11" ShapeID="_x0000_i1026" DrawAspect="Content" ObjectID="_1840189721" r:id="rId18"/>
        </w:object>
      </w:r>
    </w:p>
    <w:p w:rsidR="004B37E3" w:rsidRPr="00EB0083" w:rsidRDefault="004B37E3" w:rsidP="004B37E3">
      <w:pPr>
        <w:pStyle w:val="Caption"/>
        <w:jc w:val="both"/>
        <w:rPr>
          <w:rFonts w:ascii="Arial" w:hAnsi="Arial" w:cs="Arial"/>
          <w:b w:val="0"/>
          <w:color w:val="auto"/>
          <w:sz w:val="22"/>
          <w:szCs w:val="22"/>
          <w:lang w:val="en"/>
        </w:rPr>
      </w:pPr>
      <w:r w:rsidRPr="00EB0083">
        <w:rPr>
          <w:rFonts w:ascii="Arial" w:hAnsi="Arial" w:cs="Arial"/>
          <w:b w:val="0"/>
          <w:color w:val="auto"/>
          <w:sz w:val="22"/>
          <w:szCs w:val="22"/>
          <w:lang w:val="en-US"/>
        </w:rPr>
        <w:t xml:space="preserve">Figure </w:t>
      </w:r>
      <w:r w:rsidRPr="00EB0083">
        <w:rPr>
          <w:rFonts w:ascii="Arial" w:hAnsi="Arial" w:cs="Arial"/>
          <w:b w:val="0"/>
          <w:color w:val="auto"/>
          <w:sz w:val="22"/>
          <w:szCs w:val="22"/>
        </w:rPr>
        <w:fldChar w:fldCharType="begin"/>
      </w:r>
      <w:r w:rsidRPr="00EB0083">
        <w:rPr>
          <w:rFonts w:ascii="Arial" w:hAnsi="Arial" w:cs="Arial"/>
          <w:b w:val="0"/>
          <w:color w:val="auto"/>
          <w:sz w:val="22"/>
          <w:szCs w:val="22"/>
          <w:lang w:val="en-US"/>
        </w:rPr>
        <w:instrText xml:space="preserve"> SEQ Figure \* ARABIC </w:instrText>
      </w:r>
      <w:r w:rsidRPr="00EB0083">
        <w:rPr>
          <w:rFonts w:ascii="Arial" w:hAnsi="Arial" w:cs="Arial"/>
          <w:b w:val="0"/>
          <w:color w:val="auto"/>
          <w:sz w:val="22"/>
          <w:szCs w:val="22"/>
        </w:rPr>
        <w:fldChar w:fldCharType="separate"/>
      </w:r>
      <w:r w:rsidRPr="00EB0083">
        <w:rPr>
          <w:rFonts w:ascii="Arial" w:hAnsi="Arial" w:cs="Arial"/>
          <w:b w:val="0"/>
          <w:noProof/>
          <w:color w:val="auto"/>
          <w:sz w:val="22"/>
          <w:szCs w:val="22"/>
          <w:lang w:val="en-US"/>
        </w:rPr>
        <w:t>3</w:t>
      </w:r>
      <w:r w:rsidRPr="00EB0083">
        <w:rPr>
          <w:rFonts w:ascii="Arial" w:hAnsi="Arial" w:cs="Arial"/>
          <w:b w:val="0"/>
          <w:color w:val="auto"/>
          <w:sz w:val="22"/>
          <w:szCs w:val="22"/>
        </w:rPr>
        <w:fldChar w:fldCharType="end"/>
      </w:r>
      <w:r w:rsidRPr="00EB0083">
        <w:rPr>
          <w:rFonts w:ascii="Arial" w:hAnsi="Arial" w:cs="Arial"/>
          <w:b w:val="0"/>
          <w:color w:val="auto"/>
          <w:sz w:val="22"/>
          <w:szCs w:val="22"/>
          <w:lang w:val="en-US"/>
        </w:rPr>
        <w:t xml:space="preserve">: Organoleptic characteristics of the formulated </w:t>
      </w:r>
      <w:proofErr w:type="spellStart"/>
      <w:r w:rsidRPr="00EB0083">
        <w:rPr>
          <w:rFonts w:ascii="Arial" w:hAnsi="Arial" w:cs="Arial"/>
          <w:b w:val="0"/>
          <w:color w:val="auto"/>
          <w:sz w:val="22"/>
          <w:szCs w:val="22"/>
          <w:lang w:val="en-US"/>
        </w:rPr>
        <w:t>nutraceutic</w:t>
      </w:r>
      <w:proofErr w:type="spellEnd"/>
      <w:r w:rsidRPr="00EB0083">
        <w:rPr>
          <w:rFonts w:ascii="Arial" w:hAnsi="Arial" w:cs="Arial"/>
          <w:b w:val="0"/>
          <w:color w:val="auto"/>
          <w:sz w:val="22"/>
          <w:szCs w:val="22"/>
          <w:lang w:val="en-US"/>
        </w:rPr>
        <w:t xml:space="preserve"> beverages</w:t>
      </w:r>
    </w:p>
    <w:p w:rsidR="004B37E3" w:rsidRPr="00EB0083" w:rsidRDefault="004B37E3" w:rsidP="004B37E3">
      <w:pPr>
        <w:jc w:val="both"/>
        <w:rPr>
          <w:rFonts w:ascii="Arial" w:hAnsi="Arial" w:cs="Arial"/>
          <w:sz w:val="22"/>
          <w:szCs w:val="22"/>
        </w:rPr>
      </w:pPr>
    </w:p>
    <w:p w:rsidR="004B37E3" w:rsidRPr="00EB0083" w:rsidRDefault="004B37E3" w:rsidP="004B37E3">
      <w:pPr>
        <w:jc w:val="both"/>
        <w:rPr>
          <w:rStyle w:val="y2iqfc"/>
          <w:rFonts w:ascii="Arial" w:hAnsi="Arial" w:cs="Arial"/>
          <w:sz w:val="22"/>
          <w:szCs w:val="22"/>
          <w:lang w:val="en"/>
        </w:rPr>
      </w:pPr>
      <w:r w:rsidRPr="00EB0083">
        <w:rPr>
          <w:rStyle w:val="y2iqfc"/>
          <w:rFonts w:ascii="Arial" w:hAnsi="Arial" w:cs="Arial"/>
          <w:sz w:val="22"/>
          <w:szCs w:val="22"/>
          <w:lang w:val="en"/>
        </w:rPr>
        <w:t>The following radar chart represents the sensory criteria of the twelve nutraceutical beverage formulations. Each sensory criterion is represented by a separate line, and the point of intersection with the beverage axis represents the sensory score obtained for that nutraceutical beverage. From this assessment of the formulated drinks, focused on the sensory descriptors "color, texture, and taste", it appears that drinks 12, 11 and 6 are the best appreciated with scores of 18/20 (P12) and 15/20 (P11 and P6).</w:t>
      </w:r>
    </w:p>
    <w:p w:rsidR="004B37E3" w:rsidRPr="00EB0083" w:rsidRDefault="004B37E3" w:rsidP="004B37E3">
      <w:pPr>
        <w:pStyle w:val="Heading1"/>
        <w:jc w:val="both"/>
        <w:rPr>
          <w:rStyle w:val="y2iqfc"/>
          <w:rFonts w:cs="Arial"/>
          <w:b w:val="0"/>
          <w:sz w:val="22"/>
          <w:szCs w:val="22"/>
        </w:rPr>
      </w:pPr>
      <w:r w:rsidRPr="00EB0083">
        <w:rPr>
          <w:rStyle w:val="y2iqfc"/>
          <w:rFonts w:cs="Arial"/>
          <w:b w:val="0"/>
          <w:sz w:val="22"/>
          <w:szCs w:val="22"/>
        </w:rPr>
        <w:t xml:space="preserve">The three descriptors—color, texture, and taste—are positively correlated, as shown in Figure 4. The formulations are organized into two main components, F1 and F2, which explain 74.98% of the variability between the different formulations, with 47.56% for F1 and 27.42% for F2. The variables of texture and color are those that justify the overall acceptability of the beverage. These two variables are based on the levels of soy milk and lemon juice included in the formulation. Beverages P12, P11, and P6 are the most appreciated for their taste and texture compared to the </w:t>
      </w:r>
      <w:r w:rsidRPr="00EB0083">
        <w:rPr>
          <w:rStyle w:val="y2iqfc"/>
          <w:rFonts w:cs="Arial"/>
          <w:b w:val="0"/>
          <w:sz w:val="22"/>
          <w:szCs w:val="22"/>
        </w:rPr>
        <w:lastRenderedPageBreak/>
        <w:t xml:space="preserve">other beverages. However, beverages B11 and B6 have a similar degree of dissimilarity, thus justifying the selection of one of them for a physicochemical and microbiological comparison with the traditional porridge regularly consumed by surgical patients in the city of </w:t>
      </w:r>
      <w:proofErr w:type="spellStart"/>
      <w:r w:rsidRPr="00EB0083">
        <w:rPr>
          <w:rStyle w:val="y2iqfc"/>
          <w:rFonts w:cs="Arial"/>
          <w:b w:val="0"/>
          <w:sz w:val="22"/>
          <w:szCs w:val="22"/>
        </w:rPr>
        <w:t>Lagdo</w:t>
      </w:r>
      <w:proofErr w:type="spellEnd"/>
      <w:r w:rsidRPr="00EB0083">
        <w:rPr>
          <w:rStyle w:val="y2iqfc"/>
          <w:rFonts w:cs="Arial"/>
          <w:b w:val="0"/>
          <w:sz w:val="22"/>
          <w:szCs w:val="22"/>
        </w:rPr>
        <w:t>.</w:t>
      </w:r>
    </w:p>
    <w:p w:rsidR="004B37E3" w:rsidRPr="004B37E3" w:rsidRDefault="004B37E3" w:rsidP="004B37E3">
      <w:pPr>
        <w:pStyle w:val="Heading1"/>
        <w:jc w:val="both"/>
        <w:rPr>
          <w:rFonts w:cs="Arial"/>
          <w:sz w:val="22"/>
          <w:szCs w:val="22"/>
        </w:rPr>
      </w:pPr>
    </w:p>
    <w:p w:rsidR="004B37E3" w:rsidRPr="004B37E3" w:rsidRDefault="004B37E3" w:rsidP="004B37E3">
      <w:pPr>
        <w:pStyle w:val="Heading1"/>
        <w:jc w:val="both"/>
        <w:rPr>
          <w:rFonts w:cs="Arial"/>
          <w:sz w:val="22"/>
          <w:szCs w:val="22"/>
        </w:rPr>
      </w:pPr>
    </w:p>
    <w:p w:rsidR="004B37E3" w:rsidRPr="004B37E3" w:rsidRDefault="004B37E3" w:rsidP="004B37E3">
      <w:pPr>
        <w:pStyle w:val="Heading1"/>
        <w:jc w:val="both"/>
        <w:rPr>
          <w:rFonts w:cs="Arial"/>
          <w:sz w:val="22"/>
          <w:szCs w:val="22"/>
        </w:rPr>
      </w:pPr>
      <w:r w:rsidRPr="004B37E3">
        <w:rPr>
          <w:rFonts w:cs="Arial"/>
          <w:noProof/>
          <w:sz w:val="22"/>
          <w:szCs w:val="22"/>
        </w:rPr>
        <w:drawing>
          <wp:inline distT="0" distB="0" distL="0" distR="0" wp14:anchorId="482A6B5E" wp14:editId="1E65C1BA">
            <wp:extent cx="4952245" cy="2838450"/>
            <wp:effectExtent l="0" t="0" r="1270" b="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4B37E3" w:rsidRPr="00EB0083" w:rsidRDefault="004B37E3" w:rsidP="004B37E3">
      <w:pPr>
        <w:pStyle w:val="Heading1"/>
        <w:jc w:val="center"/>
        <w:rPr>
          <w:rFonts w:cs="Arial"/>
          <w:b w:val="0"/>
          <w:sz w:val="22"/>
          <w:szCs w:val="22"/>
        </w:rPr>
      </w:pPr>
      <w:r w:rsidRPr="00EB0083">
        <w:rPr>
          <w:rFonts w:cs="Arial"/>
          <w:b w:val="0"/>
          <w:sz w:val="22"/>
          <w:szCs w:val="22"/>
        </w:rPr>
        <w:t>Figure 4: PCA distribution of the studied parameters</w:t>
      </w:r>
    </w:p>
    <w:p w:rsidR="004B37E3" w:rsidRPr="004B37E3" w:rsidRDefault="004B37E3" w:rsidP="004B37E3">
      <w:pPr>
        <w:pStyle w:val="Heading1"/>
        <w:jc w:val="both"/>
        <w:rPr>
          <w:rStyle w:val="y2iqfc"/>
          <w:rFonts w:cs="Arial"/>
          <w:b w:val="0"/>
          <w:sz w:val="22"/>
          <w:szCs w:val="22"/>
        </w:rPr>
      </w:pPr>
    </w:p>
    <w:p w:rsidR="004B37E3" w:rsidRPr="00F7092C" w:rsidRDefault="004B37E3" w:rsidP="004B37E3">
      <w:pPr>
        <w:pStyle w:val="Heading1"/>
        <w:jc w:val="both"/>
        <w:rPr>
          <w:rStyle w:val="y2iqfc"/>
          <w:rFonts w:cs="Arial"/>
          <w:b w:val="0"/>
          <w:sz w:val="22"/>
          <w:szCs w:val="22"/>
        </w:rPr>
      </w:pPr>
      <w:r w:rsidRPr="00F7092C">
        <w:rPr>
          <w:rStyle w:val="y2iqfc"/>
          <w:rFonts w:cs="Arial"/>
          <w:b w:val="0"/>
          <w:sz w:val="22"/>
          <w:szCs w:val="22"/>
        </w:rPr>
        <w:t>3.3 - Physicochemical Profile of P12, P6, and Traditional (TP) Beverages</w:t>
      </w:r>
    </w:p>
    <w:p w:rsidR="004B37E3" w:rsidRPr="00F7092C" w:rsidRDefault="004B37E3" w:rsidP="004B37E3">
      <w:pPr>
        <w:pStyle w:val="Heading1"/>
        <w:jc w:val="both"/>
        <w:rPr>
          <w:rStyle w:val="y2iqfc"/>
          <w:rFonts w:cs="Arial"/>
          <w:b w:val="0"/>
          <w:sz w:val="22"/>
          <w:szCs w:val="22"/>
        </w:rPr>
      </w:pPr>
      <w:r w:rsidRPr="00F7092C">
        <w:rPr>
          <w:rStyle w:val="y2iqfc"/>
          <w:rFonts w:cs="Arial"/>
          <w:b w:val="0"/>
          <w:sz w:val="22"/>
          <w:szCs w:val="22"/>
        </w:rPr>
        <w:t>Traditional (PT) porridge was obtained from five housewives who had at least once contributed to feeding a surgical patient. Samples were collected and transported to the laboratory for analysis. Table 2 presents some biochemical characteristics of the formulated (P12 and P6) and traditional (PT) beverages obtained from the selected housewives.</w:t>
      </w:r>
    </w:p>
    <w:p w:rsidR="004B37E3" w:rsidRPr="00F7092C" w:rsidRDefault="004B37E3" w:rsidP="004B37E3">
      <w:pPr>
        <w:pStyle w:val="Heading1"/>
        <w:jc w:val="both"/>
        <w:rPr>
          <w:rStyle w:val="y2iqfc"/>
          <w:rFonts w:cs="Arial"/>
          <w:b w:val="0"/>
          <w:sz w:val="22"/>
          <w:szCs w:val="22"/>
        </w:rPr>
      </w:pPr>
      <w:r w:rsidRPr="00F7092C">
        <w:rPr>
          <w:rStyle w:val="y2iqfc"/>
          <w:rFonts w:cs="Arial"/>
          <w:b w:val="0"/>
          <w:sz w:val="22"/>
          <w:szCs w:val="22"/>
        </w:rPr>
        <w:t>The pH of a food is crucial as it determines its safety, shelf life, taste, and overall quality. P12 and B6 drinks have pH values ​​of 5.5 and 5, respectively. The pH of traditional porridge (2.5) gives it a more acidic taste and better shelf life than P12 and P6 drinks. However, in postoperative nutrition, the food is chosen to be easily digestible and non-irritating [21]. pH values ​​closer to neutral are more suitable. Table 2 shows that P12 and P6 drinks, due to their pH, are preferable to traditional porridge.</w:t>
      </w:r>
    </w:p>
    <w:p w:rsidR="004B37E3" w:rsidRPr="00F7092C" w:rsidRDefault="004B37E3" w:rsidP="004B37E3">
      <w:pPr>
        <w:pStyle w:val="Heading1"/>
        <w:jc w:val="both"/>
        <w:rPr>
          <w:rFonts w:cs="Arial"/>
          <w:b w:val="0"/>
          <w:sz w:val="22"/>
          <w:szCs w:val="22"/>
        </w:rPr>
      </w:pPr>
      <w:r w:rsidRPr="00F7092C">
        <w:rPr>
          <w:rStyle w:val="y2iqfc"/>
          <w:rFonts w:cs="Arial"/>
          <w:b w:val="0"/>
          <w:sz w:val="22"/>
          <w:szCs w:val="22"/>
        </w:rPr>
        <w:lastRenderedPageBreak/>
        <w:t>Total protein content varies significantly (p &lt; 0.05) from one experimental drink to another. The traditional drink is the richest in protein, with 12.83 ± 0.06%. After surgery, protein requirements increase. All the drinks have protein levels close to those of postoperative drinks found on the market (ORAL IMPACT NESTLE). The minimum recommended values ​​of 9 to 10 g/100 ml are met by soy. The higher protein content of traditional porridge is thought to come from the cow's milk typically used as an ingredient. However, according to [22], commercial protein drinks generally contain 10 g of protein per 237 ml serving.</w:t>
      </w:r>
    </w:p>
    <w:p w:rsidR="004B37E3" w:rsidRPr="00F7092C" w:rsidRDefault="004B37E3" w:rsidP="004B37E3">
      <w:pPr>
        <w:pStyle w:val="Heading1"/>
        <w:jc w:val="both"/>
        <w:rPr>
          <w:rFonts w:cs="Arial"/>
          <w:b w:val="0"/>
          <w:sz w:val="22"/>
          <w:szCs w:val="22"/>
        </w:rPr>
      </w:pPr>
      <w:r w:rsidRPr="00F7092C">
        <w:rPr>
          <w:rStyle w:val="y2iqfc"/>
          <w:rFonts w:cs="Arial"/>
          <w:b w:val="0"/>
          <w:sz w:val="22"/>
          <w:szCs w:val="22"/>
        </w:rPr>
        <w:t>The total carbohydrate content indicates the total amount of sugars in the nutraceutical drink. It represents the sugars naturally present in the various raw materials. These sugars play a primarily energetic role for the body and contribute to protein anabolism [23]. The P12 drink has a higher sugar content (37.81 ± 0.12%) and is significantly different (P &lt; 0.05) from those of the P6 and traditional PT drinks. Although carbohydrates provide energy necessary for healing, muscle support, brain function, and nerve activity (Apollo Spectra, 2024), postoperative drinks have lower carbohydrate contents than our three experimental drinks [24]; [25]; [26]. Indeed, values ​​below 5g/100ml are ESPEN recommendations to avoid digestive irritation and promote healing.</w:t>
      </w:r>
    </w:p>
    <w:p w:rsidR="004B37E3" w:rsidRPr="00F7092C" w:rsidRDefault="004B37E3" w:rsidP="004B37E3">
      <w:pPr>
        <w:pStyle w:val="Heading1"/>
        <w:jc w:val="both"/>
        <w:rPr>
          <w:rStyle w:val="y2iqfc"/>
          <w:rFonts w:cs="Arial"/>
          <w:b w:val="0"/>
          <w:sz w:val="22"/>
          <w:szCs w:val="22"/>
        </w:rPr>
      </w:pPr>
      <w:r w:rsidRPr="00F7092C">
        <w:rPr>
          <w:rStyle w:val="y2iqfc"/>
          <w:rFonts w:cs="Arial"/>
          <w:b w:val="0"/>
          <w:sz w:val="22"/>
          <w:szCs w:val="22"/>
        </w:rPr>
        <w:t>Fats are nutrients that aid in the absorption of nutrients such as fat-soluble vitamins (A, D, E, K) and help reduce postoperative inflammation and improve recovery (</w:t>
      </w:r>
      <w:proofErr w:type="spellStart"/>
      <w:r w:rsidRPr="00F7092C">
        <w:rPr>
          <w:rStyle w:val="y2iqfc"/>
          <w:rFonts w:cs="Arial"/>
          <w:b w:val="0"/>
          <w:sz w:val="22"/>
          <w:szCs w:val="22"/>
        </w:rPr>
        <w:t>ApolloSpectra</w:t>
      </w:r>
      <w:proofErr w:type="spellEnd"/>
      <w:r w:rsidRPr="00F7092C">
        <w:rPr>
          <w:rStyle w:val="y2iqfc"/>
          <w:rFonts w:cs="Arial"/>
          <w:b w:val="0"/>
          <w:sz w:val="22"/>
          <w:szCs w:val="22"/>
        </w:rPr>
        <w:t xml:space="preserve">, 2024). P12 and P6 drinks have lipid content values ​​of 6.23 ± 0.76 g/100g and 5.76 ± 0.32 g/100g, respectively, slightly higher than that of PT, which has a value of 4.64 ± 0.71 g/100g. The presence of </w:t>
      </w:r>
      <w:proofErr w:type="spellStart"/>
      <w:r w:rsidRPr="00F7092C">
        <w:rPr>
          <w:rStyle w:val="y2iqfc"/>
          <w:rFonts w:cs="Arial"/>
          <w:b w:val="0"/>
          <w:sz w:val="22"/>
          <w:szCs w:val="22"/>
        </w:rPr>
        <w:t>soja</w:t>
      </w:r>
      <w:proofErr w:type="spellEnd"/>
      <w:r w:rsidRPr="00F7092C">
        <w:rPr>
          <w:rStyle w:val="y2iqfc"/>
          <w:rFonts w:cs="Arial"/>
          <w:b w:val="0"/>
          <w:sz w:val="22"/>
          <w:szCs w:val="22"/>
        </w:rPr>
        <w:t xml:space="preserve"> in the formulation allows for a higher lipid level compared to traditional porridge. However, further enrichment of the drinks is necessary to reach the values ​​of at least 10 %, in accordance with ESPEN (European Society for Clinical Nutrition and Metabolism) and ERAS (Enhanced Recovery After Surgery) recommendations.</w:t>
      </w:r>
    </w:p>
    <w:p w:rsidR="004B37E3" w:rsidRPr="00F7092C" w:rsidRDefault="004B37E3" w:rsidP="00CE50A1">
      <w:pPr>
        <w:pStyle w:val="Heading1"/>
        <w:jc w:val="both"/>
        <w:rPr>
          <w:rStyle w:val="y2iqfc"/>
          <w:rFonts w:cs="Arial"/>
          <w:b w:val="0"/>
          <w:sz w:val="22"/>
          <w:szCs w:val="22"/>
        </w:rPr>
      </w:pPr>
      <w:r w:rsidRPr="00F7092C">
        <w:rPr>
          <w:rStyle w:val="y2iqfc"/>
          <w:rFonts w:cs="Arial"/>
          <w:b w:val="0"/>
          <w:sz w:val="22"/>
          <w:szCs w:val="22"/>
        </w:rPr>
        <w:t>Like protein, the caloric energy from beverages aids in tissue repair and helps prevent muscle loss. P12 beverage offers a higher energy value (245.23 ± 7.56 kcal/100 ml) and is significantly different from the other P6 and TP beverages. This difference is related to the quantities of raw materials used in the various formulations. High values ​​of carbohydrates, proteins, and lipids provide a substantial energy value.</w:t>
      </w:r>
    </w:p>
    <w:p w:rsidR="004B37E3" w:rsidRPr="00F7092C" w:rsidRDefault="004B37E3" w:rsidP="00CE50A1">
      <w:pPr>
        <w:pStyle w:val="Heading1"/>
        <w:jc w:val="both"/>
        <w:rPr>
          <w:rStyle w:val="y2iqfc"/>
          <w:rFonts w:cs="Arial"/>
          <w:b w:val="0"/>
          <w:sz w:val="22"/>
          <w:szCs w:val="22"/>
        </w:rPr>
      </w:pPr>
      <w:r w:rsidRPr="00F7092C">
        <w:rPr>
          <w:rStyle w:val="y2iqfc"/>
          <w:rFonts w:cs="Arial"/>
          <w:b w:val="0"/>
          <w:sz w:val="22"/>
          <w:szCs w:val="22"/>
        </w:rPr>
        <w:t>Table 2: Variation in pH, total protein, total carbohydrates, total lipids, and energy values ​​of the experimental beverages</w:t>
      </w:r>
    </w:p>
    <w:tbl>
      <w:tblPr>
        <w:tblStyle w:val="LightShading"/>
        <w:tblW w:w="0" w:type="auto"/>
        <w:jc w:val="center"/>
        <w:tblLook w:val="04A0" w:firstRow="1" w:lastRow="0" w:firstColumn="1" w:lastColumn="0" w:noHBand="0" w:noVBand="1"/>
      </w:tblPr>
      <w:tblGrid>
        <w:gridCol w:w="1316"/>
        <w:gridCol w:w="604"/>
        <w:gridCol w:w="1394"/>
        <w:gridCol w:w="1659"/>
        <w:gridCol w:w="1357"/>
        <w:gridCol w:w="1688"/>
      </w:tblGrid>
      <w:tr w:rsidR="004B37E3" w:rsidRPr="00CE50A1" w:rsidTr="00A73A2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16" w:type="dxa"/>
          </w:tcPr>
          <w:p w:rsidR="004B37E3" w:rsidRPr="00CE50A1" w:rsidRDefault="004B37E3" w:rsidP="00CE50A1">
            <w:pPr>
              <w:pStyle w:val="Heading1"/>
              <w:jc w:val="both"/>
              <w:outlineLvl w:val="0"/>
              <w:rPr>
                <w:rFonts w:cs="Arial"/>
                <w:sz w:val="22"/>
              </w:rPr>
            </w:pPr>
            <w:r w:rsidRPr="00CE50A1">
              <w:rPr>
                <w:rFonts w:cs="Arial"/>
                <w:sz w:val="22"/>
              </w:rPr>
              <w:t>Porridge</w:t>
            </w:r>
          </w:p>
        </w:tc>
        <w:tc>
          <w:tcPr>
            <w:tcW w:w="604" w:type="dxa"/>
          </w:tcPr>
          <w:p w:rsidR="004B37E3" w:rsidRPr="00CE50A1" w:rsidRDefault="004B37E3" w:rsidP="00CE50A1">
            <w:pPr>
              <w:pStyle w:val="Heading1"/>
              <w:jc w:val="both"/>
              <w:outlineLvl w:val="0"/>
              <w:cnfStyle w:val="100000000000" w:firstRow="1" w:lastRow="0" w:firstColumn="0" w:lastColumn="0" w:oddVBand="0" w:evenVBand="0" w:oddHBand="0" w:evenHBand="0" w:firstRowFirstColumn="0" w:firstRowLastColumn="0" w:lastRowFirstColumn="0" w:lastRowLastColumn="0"/>
              <w:rPr>
                <w:rFonts w:cs="Arial"/>
                <w:sz w:val="22"/>
              </w:rPr>
            </w:pPr>
            <w:proofErr w:type="gramStart"/>
            <w:r w:rsidRPr="00CE50A1">
              <w:rPr>
                <w:rFonts w:cs="Arial"/>
                <w:sz w:val="22"/>
              </w:rPr>
              <w:t>pH</w:t>
            </w:r>
            <w:proofErr w:type="gramEnd"/>
          </w:p>
        </w:tc>
        <w:tc>
          <w:tcPr>
            <w:tcW w:w="1379" w:type="dxa"/>
          </w:tcPr>
          <w:p w:rsidR="004B37E3" w:rsidRPr="00CE50A1" w:rsidRDefault="004B37E3" w:rsidP="00CE50A1">
            <w:pPr>
              <w:pStyle w:val="Heading1"/>
              <w:jc w:val="both"/>
              <w:outlineLvl w:val="0"/>
              <w:cnfStyle w:val="100000000000" w:firstRow="1" w:lastRow="0" w:firstColumn="0" w:lastColumn="0" w:oddVBand="0" w:evenVBand="0" w:oddHBand="0" w:evenHBand="0" w:firstRowFirstColumn="0" w:firstRowLastColumn="0" w:lastRowFirstColumn="0" w:lastRowLastColumn="0"/>
              <w:rPr>
                <w:rFonts w:cs="Arial"/>
                <w:sz w:val="22"/>
              </w:rPr>
            </w:pPr>
            <w:proofErr w:type="spellStart"/>
            <w:r w:rsidRPr="00CE50A1">
              <w:rPr>
                <w:rFonts w:cs="Arial"/>
                <w:sz w:val="22"/>
              </w:rPr>
              <w:t>Proteins</w:t>
            </w:r>
            <w:proofErr w:type="spellEnd"/>
            <w:r w:rsidRPr="00CE50A1">
              <w:rPr>
                <w:rFonts w:cs="Arial"/>
                <w:sz w:val="22"/>
              </w:rPr>
              <w:t xml:space="preserve"> (%)</w:t>
            </w:r>
          </w:p>
        </w:tc>
        <w:tc>
          <w:tcPr>
            <w:tcW w:w="1616" w:type="dxa"/>
          </w:tcPr>
          <w:p w:rsidR="004B37E3" w:rsidRPr="00CE50A1" w:rsidRDefault="004B37E3" w:rsidP="00CE50A1">
            <w:pPr>
              <w:pStyle w:val="Heading1"/>
              <w:jc w:val="both"/>
              <w:outlineLvl w:val="0"/>
              <w:cnfStyle w:val="100000000000" w:firstRow="1" w:lastRow="0" w:firstColumn="0" w:lastColumn="0" w:oddVBand="0" w:evenVBand="0" w:oddHBand="0" w:evenHBand="0" w:firstRowFirstColumn="0" w:firstRowLastColumn="0" w:lastRowFirstColumn="0" w:lastRowLastColumn="0"/>
              <w:rPr>
                <w:rFonts w:cs="Arial"/>
                <w:sz w:val="22"/>
              </w:rPr>
            </w:pPr>
            <w:r w:rsidRPr="00CE50A1">
              <w:rPr>
                <w:rFonts w:cs="Arial"/>
                <w:sz w:val="22"/>
              </w:rPr>
              <w:t>Carbohydrates (%)</w:t>
            </w:r>
          </w:p>
        </w:tc>
        <w:tc>
          <w:tcPr>
            <w:tcW w:w="1339" w:type="dxa"/>
          </w:tcPr>
          <w:p w:rsidR="004B37E3" w:rsidRPr="00CE50A1" w:rsidRDefault="004B37E3" w:rsidP="00CE50A1">
            <w:pPr>
              <w:pStyle w:val="Heading1"/>
              <w:jc w:val="both"/>
              <w:outlineLvl w:val="0"/>
              <w:cnfStyle w:val="100000000000" w:firstRow="1" w:lastRow="0" w:firstColumn="0" w:lastColumn="0" w:oddVBand="0" w:evenVBand="0" w:oddHBand="0" w:evenHBand="0" w:firstRowFirstColumn="0" w:firstRowLastColumn="0" w:lastRowFirstColumn="0" w:lastRowLastColumn="0"/>
              <w:rPr>
                <w:rFonts w:cs="Arial"/>
                <w:sz w:val="22"/>
              </w:rPr>
            </w:pPr>
            <w:r w:rsidRPr="00CE50A1">
              <w:rPr>
                <w:rFonts w:cs="Arial"/>
                <w:sz w:val="22"/>
              </w:rPr>
              <w:t xml:space="preserve">Fats </w:t>
            </w:r>
          </w:p>
          <w:p w:rsidR="004B37E3" w:rsidRPr="00CE50A1" w:rsidRDefault="004B37E3" w:rsidP="00CE50A1">
            <w:pPr>
              <w:pStyle w:val="Heading1"/>
              <w:jc w:val="both"/>
              <w:outlineLvl w:val="0"/>
              <w:cnfStyle w:val="100000000000" w:firstRow="1" w:lastRow="0" w:firstColumn="0" w:lastColumn="0" w:oddVBand="0" w:evenVBand="0" w:oddHBand="0" w:evenHBand="0" w:firstRowFirstColumn="0" w:firstRowLastColumn="0" w:lastRowFirstColumn="0" w:lastRowLastColumn="0"/>
              <w:rPr>
                <w:rFonts w:cs="Arial"/>
                <w:sz w:val="22"/>
              </w:rPr>
            </w:pPr>
            <w:r w:rsidRPr="00CE50A1">
              <w:rPr>
                <w:rFonts w:cs="Arial"/>
                <w:sz w:val="22"/>
              </w:rPr>
              <w:t>(%)</w:t>
            </w:r>
          </w:p>
        </w:tc>
        <w:tc>
          <w:tcPr>
            <w:tcW w:w="1688" w:type="dxa"/>
          </w:tcPr>
          <w:p w:rsidR="004B37E3" w:rsidRPr="00CE50A1" w:rsidRDefault="004B37E3" w:rsidP="00CE50A1">
            <w:pPr>
              <w:pStyle w:val="Heading1"/>
              <w:jc w:val="both"/>
              <w:outlineLvl w:val="0"/>
              <w:cnfStyle w:val="100000000000" w:firstRow="1" w:lastRow="0" w:firstColumn="0" w:lastColumn="0" w:oddVBand="0" w:evenVBand="0" w:oddHBand="0" w:evenHBand="0" w:firstRowFirstColumn="0" w:firstRowLastColumn="0" w:lastRowFirstColumn="0" w:lastRowLastColumn="0"/>
              <w:rPr>
                <w:rFonts w:cs="Arial"/>
                <w:sz w:val="22"/>
              </w:rPr>
            </w:pPr>
            <w:r w:rsidRPr="00CE50A1">
              <w:rPr>
                <w:rFonts w:cs="Arial"/>
                <w:sz w:val="22"/>
              </w:rPr>
              <w:t>Energy</w:t>
            </w:r>
          </w:p>
          <w:p w:rsidR="004B37E3" w:rsidRPr="00CE50A1" w:rsidRDefault="004B37E3" w:rsidP="00CE50A1">
            <w:pPr>
              <w:pStyle w:val="Heading1"/>
              <w:jc w:val="both"/>
              <w:outlineLvl w:val="0"/>
              <w:cnfStyle w:val="100000000000" w:firstRow="1" w:lastRow="0" w:firstColumn="0" w:lastColumn="0" w:oddVBand="0" w:evenVBand="0" w:oddHBand="0" w:evenHBand="0" w:firstRowFirstColumn="0" w:firstRowLastColumn="0" w:lastRowFirstColumn="0" w:lastRowLastColumn="0"/>
              <w:rPr>
                <w:rFonts w:cs="Arial"/>
                <w:sz w:val="22"/>
              </w:rPr>
            </w:pPr>
            <w:r w:rsidRPr="00CE50A1">
              <w:rPr>
                <w:rFonts w:cs="Arial"/>
                <w:sz w:val="22"/>
              </w:rPr>
              <w:t>(</w:t>
            </w:r>
            <w:proofErr w:type="gramStart"/>
            <w:r w:rsidRPr="00CE50A1">
              <w:rPr>
                <w:rFonts w:cs="Arial"/>
                <w:sz w:val="22"/>
              </w:rPr>
              <w:t>kcal</w:t>
            </w:r>
            <w:proofErr w:type="gramEnd"/>
            <w:r w:rsidRPr="00CE50A1">
              <w:rPr>
                <w:rFonts w:cs="Arial"/>
                <w:sz w:val="22"/>
              </w:rPr>
              <w:t>/100mL)</w:t>
            </w:r>
          </w:p>
        </w:tc>
      </w:tr>
      <w:tr w:rsidR="004B37E3" w:rsidRPr="00CE50A1" w:rsidTr="00A73A2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16" w:type="dxa"/>
          </w:tcPr>
          <w:p w:rsidR="004B37E3" w:rsidRPr="00CE50A1" w:rsidRDefault="004B37E3" w:rsidP="00CE50A1">
            <w:pPr>
              <w:pStyle w:val="Heading1"/>
              <w:jc w:val="both"/>
              <w:outlineLvl w:val="0"/>
              <w:rPr>
                <w:rFonts w:cs="Arial"/>
                <w:sz w:val="22"/>
              </w:rPr>
            </w:pPr>
            <w:r w:rsidRPr="00CE50A1">
              <w:rPr>
                <w:rFonts w:cs="Arial"/>
                <w:sz w:val="22"/>
              </w:rPr>
              <w:t>P12</w:t>
            </w:r>
          </w:p>
        </w:tc>
        <w:tc>
          <w:tcPr>
            <w:tcW w:w="604" w:type="dxa"/>
          </w:tcPr>
          <w:p w:rsidR="004B37E3" w:rsidRPr="00CE50A1" w:rsidRDefault="004B37E3" w:rsidP="00CE50A1">
            <w:pPr>
              <w:pStyle w:val="Heading1"/>
              <w:jc w:val="both"/>
              <w:outlineLvl w:val="0"/>
              <w:cnfStyle w:val="000000100000" w:firstRow="0" w:lastRow="0" w:firstColumn="0" w:lastColumn="0" w:oddVBand="0" w:evenVBand="0" w:oddHBand="1" w:evenHBand="0" w:firstRowFirstColumn="0" w:firstRowLastColumn="0" w:lastRowFirstColumn="0" w:lastRowLastColumn="0"/>
              <w:rPr>
                <w:rFonts w:cs="Arial"/>
                <w:sz w:val="22"/>
              </w:rPr>
            </w:pPr>
            <w:r w:rsidRPr="00CE50A1">
              <w:rPr>
                <w:rFonts w:cs="Arial"/>
                <w:sz w:val="22"/>
              </w:rPr>
              <w:t>5.5</w:t>
            </w:r>
          </w:p>
        </w:tc>
        <w:tc>
          <w:tcPr>
            <w:tcW w:w="1379" w:type="dxa"/>
          </w:tcPr>
          <w:p w:rsidR="004B37E3" w:rsidRPr="00CE50A1" w:rsidRDefault="004B37E3" w:rsidP="00CE50A1">
            <w:pPr>
              <w:pStyle w:val="Heading1"/>
              <w:jc w:val="both"/>
              <w:outlineLvl w:val="0"/>
              <w:cnfStyle w:val="000000100000" w:firstRow="0" w:lastRow="0" w:firstColumn="0" w:lastColumn="0" w:oddVBand="0" w:evenVBand="0" w:oddHBand="1" w:evenHBand="0" w:firstRowFirstColumn="0" w:firstRowLastColumn="0" w:lastRowFirstColumn="0" w:lastRowLastColumn="0"/>
              <w:rPr>
                <w:rFonts w:cs="Arial"/>
                <w:sz w:val="22"/>
              </w:rPr>
            </w:pPr>
            <w:r w:rsidRPr="00CE50A1">
              <w:rPr>
                <w:rFonts w:cs="Arial"/>
                <w:sz w:val="22"/>
              </w:rPr>
              <w:t>9.48±0.06</w:t>
            </w:r>
            <w:r w:rsidRPr="00CE50A1">
              <w:rPr>
                <w:rFonts w:cs="Arial"/>
                <w:sz w:val="22"/>
                <w:vertAlign w:val="superscript"/>
              </w:rPr>
              <w:t>b</w:t>
            </w:r>
          </w:p>
        </w:tc>
        <w:tc>
          <w:tcPr>
            <w:tcW w:w="1616" w:type="dxa"/>
          </w:tcPr>
          <w:p w:rsidR="004B37E3" w:rsidRPr="00CE50A1" w:rsidRDefault="004B37E3" w:rsidP="00CE50A1">
            <w:pPr>
              <w:pStyle w:val="Heading1"/>
              <w:jc w:val="both"/>
              <w:outlineLvl w:val="0"/>
              <w:cnfStyle w:val="000000100000" w:firstRow="0" w:lastRow="0" w:firstColumn="0" w:lastColumn="0" w:oddVBand="0" w:evenVBand="0" w:oddHBand="1" w:evenHBand="0" w:firstRowFirstColumn="0" w:firstRowLastColumn="0" w:lastRowFirstColumn="0" w:lastRowLastColumn="0"/>
              <w:rPr>
                <w:rFonts w:cs="Arial"/>
                <w:sz w:val="22"/>
              </w:rPr>
            </w:pPr>
            <w:r w:rsidRPr="00CE50A1">
              <w:rPr>
                <w:rFonts w:cs="Arial"/>
                <w:sz w:val="22"/>
              </w:rPr>
              <w:t>37.81±0.12</w:t>
            </w:r>
            <w:r w:rsidRPr="00CE50A1">
              <w:rPr>
                <w:rFonts w:cs="Arial"/>
                <w:sz w:val="22"/>
                <w:vertAlign w:val="superscript"/>
              </w:rPr>
              <w:t>a</w:t>
            </w:r>
          </w:p>
        </w:tc>
        <w:tc>
          <w:tcPr>
            <w:tcW w:w="1339" w:type="dxa"/>
          </w:tcPr>
          <w:p w:rsidR="004B37E3" w:rsidRPr="00CE50A1" w:rsidRDefault="004B37E3" w:rsidP="00CE50A1">
            <w:pPr>
              <w:pStyle w:val="Heading1"/>
              <w:jc w:val="both"/>
              <w:outlineLvl w:val="0"/>
              <w:cnfStyle w:val="000000100000" w:firstRow="0" w:lastRow="0" w:firstColumn="0" w:lastColumn="0" w:oddVBand="0" w:evenVBand="0" w:oddHBand="1" w:evenHBand="0" w:firstRowFirstColumn="0" w:firstRowLastColumn="0" w:lastRowFirstColumn="0" w:lastRowLastColumn="0"/>
              <w:rPr>
                <w:rFonts w:cs="Arial"/>
                <w:sz w:val="22"/>
              </w:rPr>
            </w:pPr>
            <w:r w:rsidRPr="00CE50A1">
              <w:rPr>
                <w:rFonts w:cs="Arial"/>
                <w:sz w:val="22"/>
              </w:rPr>
              <w:t>6.23±0.76</w:t>
            </w:r>
            <w:r w:rsidRPr="00CE50A1">
              <w:rPr>
                <w:rFonts w:cs="Arial"/>
                <w:sz w:val="22"/>
                <w:vertAlign w:val="superscript"/>
              </w:rPr>
              <w:t>a</w:t>
            </w:r>
          </w:p>
        </w:tc>
        <w:tc>
          <w:tcPr>
            <w:tcW w:w="1688" w:type="dxa"/>
          </w:tcPr>
          <w:p w:rsidR="004B37E3" w:rsidRPr="00CE50A1" w:rsidRDefault="004B37E3" w:rsidP="00CE50A1">
            <w:pPr>
              <w:pStyle w:val="Heading1"/>
              <w:jc w:val="both"/>
              <w:outlineLvl w:val="0"/>
              <w:cnfStyle w:val="000000100000" w:firstRow="0" w:lastRow="0" w:firstColumn="0" w:lastColumn="0" w:oddVBand="0" w:evenVBand="0" w:oddHBand="1" w:evenHBand="0" w:firstRowFirstColumn="0" w:firstRowLastColumn="0" w:lastRowFirstColumn="0" w:lastRowLastColumn="0"/>
              <w:rPr>
                <w:rFonts w:cs="Arial"/>
                <w:sz w:val="22"/>
              </w:rPr>
            </w:pPr>
            <w:r w:rsidRPr="00CE50A1">
              <w:rPr>
                <w:rFonts w:cs="Arial"/>
                <w:sz w:val="22"/>
              </w:rPr>
              <w:t>245.23 ±7.56</w:t>
            </w:r>
            <w:r w:rsidRPr="00CE50A1">
              <w:rPr>
                <w:rFonts w:cs="Arial"/>
                <w:sz w:val="22"/>
                <w:vertAlign w:val="superscript"/>
              </w:rPr>
              <w:t>a</w:t>
            </w:r>
          </w:p>
        </w:tc>
      </w:tr>
      <w:tr w:rsidR="004B37E3" w:rsidRPr="00CE50A1" w:rsidTr="00A73A2D">
        <w:trPr>
          <w:jc w:val="center"/>
        </w:trPr>
        <w:tc>
          <w:tcPr>
            <w:cnfStyle w:val="001000000000" w:firstRow="0" w:lastRow="0" w:firstColumn="1" w:lastColumn="0" w:oddVBand="0" w:evenVBand="0" w:oddHBand="0" w:evenHBand="0" w:firstRowFirstColumn="0" w:firstRowLastColumn="0" w:lastRowFirstColumn="0" w:lastRowLastColumn="0"/>
            <w:tcW w:w="1316" w:type="dxa"/>
          </w:tcPr>
          <w:p w:rsidR="004B37E3" w:rsidRPr="00CE50A1" w:rsidRDefault="004B37E3" w:rsidP="00CE50A1">
            <w:pPr>
              <w:pStyle w:val="Heading1"/>
              <w:jc w:val="both"/>
              <w:outlineLvl w:val="0"/>
              <w:rPr>
                <w:rFonts w:cs="Arial"/>
                <w:sz w:val="22"/>
              </w:rPr>
            </w:pPr>
            <w:r w:rsidRPr="00CE50A1">
              <w:rPr>
                <w:rFonts w:cs="Arial"/>
                <w:sz w:val="22"/>
              </w:rPr>
              <w:t>P6</w:t>
            </w:r>
          </w:p>
        </w:tc>
        <w:tc>
          <w:tcPr>
            <w:tcW w:w="604" w:type="dxa"/>
          </w:tcPr>
          <w:p w:rsidR="004B37E3" w:rsidRPr="00CE50A1" w:rsidRDefault="004B37E3" w:rsidP="00CE50A1">
            <w:pPr>
              <w:pStyle w:val="Heading1"/>
              <w:jc w:val="both"/>
              <w:outlineLvl w:val="0"/>
              <w:cnfStyle w:val="000000000000" w:firstRow="0" w:lastRow="0" w:firstColumn="0" w:lastColumn="0" w:oddVBand="0" w:evenVBand="0" w:oddHBand="0" w:evenHBand="0" w:firstRowFirstColumn="0" w:firstRowLastColumn="0" w:lastRowFirstColumn="0" w:lastRowLastColumn="0"/>
              <w:rPr>
                <w:rFonts w:cs="Arial"/>
                <w:sz w:val="22"/>
              </w:rPr>
            </w:pPr>
            <w:r w:rsidRPr="00CE50A1">
              <w:rPr>
                <w:rFonts w:cs="Arial"/>
                <w:sz w:val="22"/>
              </w:rPr>
              <w:t>5</w:t>
            </w:r>
          </w:p>
        </w:tc>
        <w:tc>
          <w:tcPr>
            <w:tcW w:w="1379" w:type="dxa"/>
          </w:tcPr>
          <w:p w:rsidR="004B37E3" w:rsidRPr="00CE50A1" w:rsidRDefault="004B37E3" w:rsidP="00CE50A1">
            <w:pPr>
              <w:pStyle w:val="Heading1"/>
              <w:jc w:val="both"/>
              <w:outlineLvl w:val="0"/>
              <w:cnfStyle w:val="000000000000" w:firstRow="0" w:lastRow="0" w:firstColumn="0" w:lastColumn="0" w:oddVBand="0" w:evenVBand="0" w:oddHBand="0" w:evenHBand="0" w:firstRowFirstColumn="0" w:firstRowLastColumn="0" w:lastRowFirstColumn="0" w:lastRowLastColumn="0"/>
              <w:rPr>
                <w:rFonts w:cs="Arial"/>
                <w:sz w:val="22"/>
              </w:rPr>
            </w:pPr>
            <w:r w:rsidRPr="00CE50A1">
              <w:rPr>
                <w:rFonts w:cs="Arial"/>
                <w:sz w:val="22"/>
              </w:rPr>
              <w:t>9.08±0.16</w:t>
            </w:r>
            <w:r w:rsidRPr="00CE50A1">
              <w:rPr>
                <w:rFonts w:cs="Arial"/>
                <w:sz w:val="22"/>
                <w:vertAlign w:val="superscript"/>
              </w:rPr>
              <w:t>c</w:t>
            </w:r>
          </w:p>
        </w:tc>
        <w:tc>
          <w:tcPr>
            <w:tcW w:w="1616" w:type="dxa"/>
          </w:tcPr>
          <w:p w:rsidR="004B37E3" w:rsidRPr="00CE50A1" w:rsidRDefault="004B37E3" w:rsidP="00CE50A1">
            <w:pPr>
              <w:pStyle w:val="Heading1"/>
              <w:jc w:val="both"/>
              <w:outlineLvl w:val="0"/>
              <w:cnfStyle w:val="000000000000" w:firstRow="0" w:lastRow="0" w:firstColumn="0" w:lastColumn="0" w:oddVBand="0" w:evenVBand="0" w:oddHBand="0" w:evenHBand="0" w:firstRowFirstColumn="0" w:firstRowLastColumn="0" w:lastRowFirstColumn="0" w:lastRowLastColumn="0"/>
              <w:rPr>
                <w:rFonts w:cs="Arial"/>
                <w:sz w:val="22"/>
              </w:rPr>
            </w:pPr>
            <w:r w:rsidRPr="00CE50A1">
              <w:rPr>
                <w:rFonts w:cs="Arial"/>
                <w:sz w:val="22"/>
              </w:rPr>
              <w:t>31.81±0.19</w:t>
            </w:r>
            <w:r w:rsidRPr="00CE50A1">
              <w:rPr>
                <w:rFonts w:cs="Arial"/>
                <w:sz w:val="22"/>
                <w:vertAlign w:val="superscript"/>
              </w:rPr>
              <w:t>b</w:t>
            </w:r>
          </w:p>
        </w:tc>
        <w:tc>
          <w:tcPr>
            <w:tcW w:w="1339" w:type="dxa"/>
          </w:tcPr>
          <w:p w:rsidR="004B37E3" w:rsidRPr="00CE50A1" w:rsidRDefault="004B37E3" w:rsidP="00CE50A1">
            <w:pPr>
              <w:pStyle w:val="Heading1"/>
              <w:jc w:val="both"/>
              <w:outlineLvl w:val="0"/>
              <w:cnfStyle w:val="000000000000" w:firstRow="0" w:lastRow="0" w:firstColumn="0" w:lastColumn="0" w:oddVBand="0" w:evenVBand="0" w:oddHBand="0" w:evenHBand="0" w:firstRowFirstColumn="0" w:firstRowLastColumn="0" w:lastRowFirstColumn="0" w:lastRowLastColumn="0"/>
              <w:rPr>
                <w:rFonts w:cs="Arial"/>
                <w:sz w:val="22"/>
              </w:rPr>
            </w:pPr>
            <w:r w:rsidRPr="00CE50A1">
              <w:rPr>
                <w:rFonts w:cs="Arial"/>
                <w:sz w:val="22"/>
              </w:rPr>
              <w:t>5.76±0.32</w:t>
            </w:r>
            <w:r w:rsidRPr="00CE50A1">
              <w:rPr>
                <w:rFonts w:cs="Arial"/>
                <w:sz w:val="22"/>
                <w:vertAlign w:val="superscript"/>
              </w:rPr>
              <w:t>ab</w:t>
            </w:r>
          </w:p>
        </w:tc>
        <w:tc>
          <w:tcPr>
            <w:tcW w:w="1688" w:type="dxa"/>
          </w:tcPr>
          <w:p w:rsidR="004B37E3" w:rsidRPr="00CE50A1" w:rsidRDefault="004B37E3" w:rsidP="00CE50A1">
            <w:pPr>
              <w:pStyle w:val="Heading1"/>
              <w:jc w:val="both"/>
              <w:outlineLvl w:val="0"/>
              <w:cnfStyle w:val="000000000000" w:firstRow="0" w:lastRow="0" w:firstColumn="0" w:lastColumn="0" w:oddVBand="0" w:evenVBand="0" w:oddHBand="0" w:evenHBand="0" w:firstRowFirstColumn="0" w:firstRowLastColumn="0" w:lastRowFirstColumn="0" w:lastRowLastColumn="0"/>
              <w:rPr>
                <w:rFonts w:cs="Arial"/>
                <w:sz w:val="22"/>
              </w:rPr>
            </w:pPr>
            <w:r w:rsidRPr="00CE50A1">
              <w:rPr>
                <w:rFonts w:cs="Arial"/>
                <w:sz w:val="22"/>
              </w:rPr>
              <w:t>214.59 ±4.28</w:t>
            </w:r>
            <w:r w:rsidRPr="00CE50A1">
              <w:rPr>
                <w:rFonts w:cs="Arial"/>
                <w:sz w:val="22"/>
                <w:vertAlign w:val="superscript"/>
              </w:rPr>
              <w:t>b</w:t>
            </w:r>
          </w:p>
        </w:tc>
      </w:tr>
      <w:tr w:rsidR="004B37E3" w:rsidRPr="00CE50A1" w:rsidTr="00A73A2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16" w:type="dxa"/>
          </w:tcPr>
          <w:p w:rsidR="004B37E3" w:rsidRPr="00CE50A1" w:rsidRDefault="004B37E3" w:rsidP="00CE50A1">
            <w:pPr>
              <w:pStyle w:val="Heading1"/>
              <w:jc w:val="both"/>
              <w:outlineLvl w:val="0"/>
              <w:rPr>
                <w:rFonts w:cs="Arial"/>
                <w:sz w:val="22"/>
              </w:rPr>
            </w:pPr>
            <w:r w:rsidRPr="00CE50A1">
              <w:rPr>
                <w:rFonts w:cs="Arial"/>
                <w:sz w:val="22"/>
              </w:rPr>
              <w:lastRenderedPageBreak/>
              <w:t>TP</w:t>
            </w:r>
          </w:p>
        </w:tc>
        <w:tc>
          <w:tcPr>
            <w:tcW w:w="604" w:type="dxa"/>
          </w:tcPr>
          <w:p w:rsidR="004B37E3" w:rsidRPr="00CE50A1" w:rsidRDefault="004B37E3" w:rsidP="00CE50A1">
            <w:pPr>
              <w:pStyle w:val="Heading1"/>
              <w:jc w:val="both"/>
              <w:outlineLvl w:val="0"/>
              <w:cnfStyle w:val="000000100000" w:firstRow="0" w:lastRow="0" w:firstColumn="0" w:lastColumn="0" w:oddVBand="0" w:evenVBand="0" w:oddHBand="1" w:evenHBand="0" w:firstRowFirstColumn="0" w:firstRowLastColumn="0" w:lastRowFirstColumn="0" w:lastRowLastColumn="0"/>
              <w:rPr>
                <w:rFonts w:cs="Arial"/>
                <w:sz w:val="22"/>
              </w:rPr>
            </w:pPr>
            <w:r w:rsidRPr="00CE50A1">
              <w:rPr>
                <w:rFonts w:cs="Arial"/>
                <w:sz w:val="22"/>
              </w:rPr>
              <w:t>2.5</w:t>
            </w:r>
          </w:p>
        </w:tc>
        <w:tc>
          <w:tcPr>
            <w:tcW w:w="1379" w:type="dxa"/>
          </w:tcPr>
          <w:p w:rsidR="004B37E3" w:rsidRPr="00CE50A1" w:rsidRDefault="004B37E3" w:rsidP="00CE50A1">
            <w:pPr>
              <w:pStyle w:val="Heading1"/>
              <w:jc w:val="both"/>
              <w:outlineLvl w:val="0"/>
              <w:cnfStyle w:val="000000100000" w:firstRow="0" w:lastRow="0" w:firstColumn="0" w:lastColumn="0" w:oddVBand="0" w:evenVBand="0" w:oddHBand="1" w:evenHBand="0" w:firstRowFirstColumn="0" w:firstRowLastColumn="0" w:lastRowFirstColumn="0" w:lastRowLastColumn="0"/>
              <w:rPr>
                <w:rFonts w:cs="Arial"/>
                <w:sz w:val="22"/>
              </w:rPr>
            </w:pPr>
            <w:r w:rsidRPr="00CE50A1">
              <w:rPr>
                <w:rFonts w:cs="Arial"/>
                <w:sz w:val="22"/>
              </w:rPr>
              <w:t>12.83±0.06</w:t>
            </w:r>
            <w:r w:rsidRPr="00CE50A1">
              <w:rPr>
                <w:rFonts w:cs="Arial"/>
                <w:sz w:val="22"/>
                <w:vertAlign w:val="superscript"/>
              </w:rPr>
              <w:t>a</w:t>
            </w:r>
          </w:p>
        </w:tc>
        <w:tc>
          <w:tcPr>
            <w:tcW w:w="1616" w:type="dxa"/>
          </w:tcPr>
          <w:p w:rsidR="004B37E3" w:rsidRPr="00CE50A1" w:rsidRDefault="004B37E3" w:rsidP="00CE50A1">
            <w:pPr>
              <w:pStyle w:val="Heading1"/>
              <w:jc w:val="both"/>
              <w:outlineLvl w:val="0"/>
              <w:cnfStyle w:val="000000100000" w:firstRow="0" w:lastRow="0" w:firstColumn="0" w:lastColumn="0" w:oddVBand="0" w:evenVBand="0" w:oddHBand="1" w:evenHBand="0" w:firstRowFirstColumn="0" w:firstRowLastColumn="0" w:lastRowFirstColumn="0" w:lastRowLastColumn="0"/>
              <w:rPr>
                <w:rFonts w:cs="Arial"/>
                <w:sz w:val="22"/>
              </w:rPr>
            </w:pPr>
            <w:r w:rsidRPr="00CE50A1">
              <w:rPr>
                <w:rFonts w:cs="Arial"/>
                <w:sz w:val="22"/>
              </w:rPr>
              <w:t>22.55±0.44</w:t>
            </w:r>
            <w:r w:rsidRPr="00CE50A1">
              <w:rPr>
                <w:rFonts w:cs="Arial"/>
                <w:sz w:val="22"/>
                <w:vertAlign w:val="superscript"/>
              </w:rPr>
              <w:t>c</w:t>
            </w:r>
          </w:p>
        </w:tc>
        <w:tc>
          <w:tcPr>
            <w:tcW w:w="1339" w:type="dxa"/>
          </w:tcPr>
          <w:p w:rsidR="004B37E3" w:rsidRPr="00CE50A1" w:rsidRDefault="004B37E3" w:rsidP="00CE50A1">
            <w:pPr>
              <w:pStyle w:val="Heading1"/>
              <w:jc w:val="both"/>
              <w:outlineLvl w:val="0"/>
              <w:cnfStyle w:val="000000100000" w:firstRow="0" w:lastRow="0" w:firstColumn="0" w:lastColumn="0" w:oddVBand="0" w:evenVBand="0" w:oddHBand="1" w:evenHBand="0" w:firstRowFirstColumn="0" w:firstRowLastColumn="0" w:lastRowFirstColumn="0" w:lastRowLastColumn="0"/>
              <w:rPr>
                <w:rFonts w:cs="Arial"/>
                <w:sz w:val="22"/>
              </w:rPr>
            </w:pPr>
            <w:r w:rsidRPr="00CE50A1">
              <w:rPr>
                <w:rFonts w:cs="Arial"/>
                <w:sz w:val="22"/>
              </w:rPr>
              <w:t>4.64±0.71</w:t>
            </w:r>
            <w:r w:rsidRPr="00CE50A1">
              <w:rPr>
                <w:rFonts w:cs="Arial"/>
                <w:sz w:val="22"/>
                <w:vertAlign w:val="superscript"/>
              </w:rPr>
              <w:t>b</w:t>
            </w:r>
          </w:p>
        </w:tc>
        <w:tc>
          <w:tcPr>
            <w:tcW w:w="1688" w:type="dxa"/>
          </w:tcPr>
          <w:p w:rsidR="004B37E3" w:rsidRPr="00CE50A1" w:rsidRDefault="004B37E3" w:rsidP="00CE50A1">
            <w:pPr>
              <w:pStyle w:val="Heading1"/>
              <w:jc w:val="both"/>
              <w:outlineLvl w:val="0"/>
              <w:cnfStyle w:val="000000100000" w:firstRow="0" w:lastRow="0" w:firstColumn="0" w:lastColumn="0" w:oddVBand="0" w:evenVBand="0" w:oddHBand="1" w:evenHBand="0" w:firstRowFirstColumn="0" w:firstRowLastColumn="0" w:lastRowFirstColumn="0" w:lastRowLastColumn="0"/>
              <w:rPr>
                <w:rFonts w:cs="Arial"/>
                <w:sz w:val="22"/>
              </w:rPr>
            </w:pPr>
            <w:r w:rsidRPr="00CE50A1">
              <w:rPr>
                <w:rFonts w:cs="Arial"/>
                <w:sz w:val="22"/>
              </w:rPr>
              <w:t>183.28 ±8.39</w:t>
            </w:r>
            <w:r w:rsidRPr="00CE50A1">
              <w:rPr>
                <w:rFonts w:cs="Arial"/>
                <w:sz w:val="22"/>
                <w:vertAlign w:val="superscript"/>
              </w:rPr>
              <w:t>c</w:t>
            </w:r>
          </w:p>
        </w:tc>
      </w:tr>
    </w:tbl>
    <w:p w:rsidR="004B37E3" w:rsidRPr="00F7092C" w:rsidRDefault="004B37E3" w:rsidP="00CE50A1">
      <w:pPr>
        <w:pStyle w:val="Heading1"/>
        <w:jc w:val="both"/>
        <w:rPr>
          <w:rStyle w:val="y2iqfc"/>
          <w:rFonts w:cs="Arial"/>
          <w:b w:val="0"/>
          <w:i/>
          <w:sz w:val="22"/>
          <w:szCs w:val="22"/>
        </w:rPr>
      </w:pPr>
      <w:r w:rsidRPr="00F7092C">
        <w:rPr>
          <w:rStyle w:val="y2iqfc"/>
          <w:rFonts w:cs="Arial"/>
          <w:b w:val="0"/>
          <w:i/>
          <w:sz w:val="22"/>
          <w:szCs w:val="22"/>
        </w:rPr>
        <w:t xml:space="preserve">a, b, c…: For each column, values ​​with the same lowercase letter as a superscript are not significantly different (p&lt;0.05). B6: formulation 40% rice milk, 30% soy milk, 20% </w:t>
      </w:r>
      <w:proofErr w:type="spellStart"/>
      <w:r w:rsidRPr="00F7092C">
        <w:rPr>
          <w:rStyle w:val="y2iqfc"/>
          <w:rFonts w:cs="Arial"/>
          <w:b w:val="0"/>
          <w:i/>
          <w:sz w:val="22"/>
          <w:szCs w:val="22"/>
        </w:rPr>
        <w:t>doum</w:t>
      </w:r>
      <w:proofErr w:type="spellEnd"/>
      <w:r w:rsidRPr="00F7092C">
        <w:rPr>
          <w:rStyle w:val="y2iqfc"/>
          <w:rFonts w:cs="Arial"/>
          <w:b w:val="0"/>
          <w:i/>
          <w:sz w:val="22"/>
          <w:szCs w:val="22"/>
        </w:rPr>
        <w:t xml:space="preserve"> extract, 10% lemon juice; B12: formulation 45% rice milk, 35% soy milk, 10% </w:t>
      </w:r>
      <w:proofErr w:type="spellStart"/>
      <w:r w:rsidRPr="00F7092C">
        <w:rPr>
          <w:rStyle w:val="y2iqfc"/>
          <w:rFonts w:cs="Arial"/>
          <w:b w:val="0"/>
          <w:i/>
          <w:sz w:val="22"/>
          <w:szCs w:val="22"/>
        </w:rPr>
        <w:t>doum</w:t>
      </w:r>
      <w:proofErr w:type="spellEnd"/>
      <w:r w:rsidRPr="00F7092C">
        <w:rPr>
          <w:rStyle w:val="y2iqfc"/>
          <w:rFonts w:cs="Arial"/>
          <w:b w:val="0"/>
          <w:i/>
          <w:sz w:val="22"/>
          <w:szCs w:val="22"/>
        </w:rPr>
        <w:t xml:space="preserve"> extract, 10% lemon juice; BT: traditional porridge</w:t>
      </w:r>
    </w:p>
    <w:p w:rsidR="00CE50A1" w:rsidRPr="00F7092C" w:rsidRDefault="00CE50A1" w:rsidP="00CE50A1">
      <w:pPr>
        <w:pStyle w:val="Heading1"/>
        <w:jc w:val="both"/>
        <w:rPr>
          <w:rStyle w:val="y2iqfc"/>
          <w:rFonts w:cs="Arial"/>
          <w:b w:val="0"/>
          <w:sz w:val="22"/>
          <w:szCs w:val="22"/>
        </w:rPr>
      </w:pPr>
      <w:r w:rsidRPr="00F7092C">
        <w:rPr>
          <w:rStyle w:val="y2iqfc"/>
          <w:rFonts w:cs="Arial"/>
          <w:b w:val="0"/>
          <w:sz w:val="22"/>
          <w:szCs w:val="22"/>
        </w:rPr>
        <w:t>3.4- Vitamin and mineral profile of nutraceutical drinks (P12 and P6) and traditional porridge (TP)</w:t>
      </w:r>
    </w:p>
    <w:p w:rsidR="00CE50A1" w:rsidRPr="00F7092C" w:rsidRDefault="00CE50A1" w:rsidP="00CE50A1">
      <w:pPr>
        <w:pStyle w:val="Heading1"/>
        <w:jc w:val="both"/>
        <w:rPr>
          <w:rStyle w:val="y2iqfc"/>
          <w:rFonts w:cs="Arial"/>
          <w:b w:val="0"/>
          <w:sz w:val="22"/>
          <w:szCs w:val="22"/>
        </w:rPr>
      </w:pPr>
      <w:r w:rsidRPr="00F7092C">
        <w:rPr>
          <w:rStyle w:val="y2iqfc"/>
          <w:rFonts w:cs="Arial"/>
          <w:b w:val="0"/>
          <w:sz w:val="22"/>
          <w:szCs w:val="22"/>
        </w:rPr>
        <w:t>The table below presents the vitamin A and C, calcium, and magnesium content of the different formulated and traditional drinks. It shows that drink P6, with 3.06 ±0.02 µg RE/100g and 16.87 ±0.55 mg EAA/100g, is the richest in vitamins A and C, respectively. Statistical analysis shows a significant difference (P &lt; 0.05) between the beverages. P12 beverage, however, is the most abundant, with higher levels of calcium (66.02 ± 0.07 mg/100g) and magnesium (46.15 ± 0.13 mg/100g). These vitamins play an important role in tissue and skin regeneration and may also contribute to red blood cell production and the repair of tendons and ligaments [27]; [28]. After surgery, the need for calcium and magnesium increases, and fortified beverages such as those containing P12 and P6 may help improve this intake compared to traditional porridge. These minerals are important for wound healing and proper postoperative bodily function. Magnesium also plays a significant role in muscle relaxation and stress reduction [29], which can be beneficial before and after surgery.</w:t>
      </w:r>
    </w:p>
    <w:p w:rsidR="00CE50A1" w:rsidRPr="00F7092C" w:rsidRDefault="00CE50A1" w:rsidP="00CE50A1">
      <w:pPr>
        <w:pStyle w:val="Heading1"/>
        <w:jc w:val="both"/>
        <w:rPr>
          <w:rStyle w:val="y2iqfc"/>
          <w:rFonts w:cs="Arial"/>
          <w:b w:val="0"/>
          <w:sz w:val="22"/>
          <w:szCs w:val="22"/>
        </w:rPr>
      </w:pPr>
    </w:p>
    <w:p w:rsidR="00CE50A1" w:rsidRPr="00F7092C" w:rsidRDefault="00CE50A1" w:rsidP="00CE50A1">
      <w:pPr>
        <w:pStyle w:val="Heading1"/>
        <w:jc w:val="both"/>
        <w:rPr>
          <w:rFonts w:cs="Arial"/>
          <w:b w:val="0"/>
          <w:sz w:val="22"/>
          <w:szCs w:val="22"/>
        </w:rPr>
      </w:pPr>
      <w:r w:rsidRPr="00F7092C">
        <w:rPr>
          <w:rStyle w:val="y2iqfc"/>
          <w:rFonts w:cs="Arial"/>
          <w:b w:val="0"/>
          <w:sz w:val="22"/>
          <w:szCs w:val="22"/>
        </w:rPr>
        <w:t>Table 3: Vitamin and mineral profile of formulated and traditional beverages</w:t>
      </w:r>
    </w:p>
    <w:tbl>
      <w:tblPr>
        <w:tblStyle w:val="LightShading"/>
        <w:tblW w:w="9162" w:type="dxa"/>
        <w:jc w:val="center"/>
        <w:tblLook w:val="04A0" w:firstRow="1" w:lastRow="0" w:firstColumn="1" w:lastColumn="0" w:noHBand="0" w:noVBand="1"/>
      </w:tblPr>
      <w:tblGrid>
        <w:gridCol w:w="1102"/>
        <w:gridCol w:w="2208"/>
        <w:gridCol w:w="2430"/>
        <w:gridCol w:w="1679"/>
        <w:gridCol w:w="1743"/>
      </w:tblGrid>
      <w:tr w:rsidR="00CE50A1" w:rsidRPr="00F7092C" w:rsidTr="00A73A2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2" w:type="dxa"/>
          </w:tcPr>
          <w:p w:rsidR="00CE50A1" w:rsidRPr="00F7092C" w:rsidRDefault="00CE50A1" w:rsidP="00CE50A1">
            <w:pPr>
              <w:pStyle w:val="Heading1"/>
              <w:jc w:val="both"/>
              <w:outlineLvl w:val="0"/>
              <w:rPr>
                <w:rFonts w:cs="Arial"/>
                <w:sz w:val="22"/>
              </w:rPr>
            </w:pPr>
            <w:r w:rsidRPr="00F7092C">
              <w:rPr>
                <w:rFonts w:cs="Arial"/>
                <w:sz w:val="22"/>
              </w:rPr>
              <w:t>Porridge</w:t>
            </w:r>
          </w:p>
        </w:tc>
        <w:tc>
          <w:tcPr>
            <w:tcW w:w="2208" w:type="dxa"/>
          </w:tcPr>
          <w:p w:rsidR="00CE50A1" w:rsidRPr="00F7092C" w:rsidRDefault="00CE50A1" w:rsidP="00CE50A1">
            <w:pPr>
              <w:pStyle w:val="Heading1"/>
              <w:jc w:val="both"/>
              <w:outlineLvl w:val="0"/>
              <w:cnfStyle w:val="100000000000" w:firstRow="1" w:lastRow="0" w:firstColumn="0" w:lastColumn="0" w:oddVBand="0" w:evenVBand="0" w:oddHBand="0" w:evenHBand="0" w:firstRowFirstColumn="0" w:firstRowLastColumn="0" w:lastRowFirstColumn="0" w:lastRowLastColumn="0"/>
              <w:rPr>
                <w:rFonts w:cs="Arial"/>
                <w:sz w:val="22"/>
              </w:rPr>
            </w:pPr>
            <w:r w:rsidRPr="00F7092C">
              <w:rPr>
                <w:rFonts w:cs="Arial"/>
                <w:sz w:val="22"/>
              </w:rPr>
              <w:t>Vit A (µ</w:t>
            </w:r>
            <w:proofErr w:type="spellStart"/>
            <w:r w:rsidRPr="00F7092C">
              <w:rPr>
                <w:rFonts w:cs="Arial"/>
                <w:sz w:val="22"/>
              </w:rPr>
              <w:t>gER</w:t>
            </w:r>
            <w:proofErr w:type="spellEnd"/>
            <w:r w:rsidRPr="00F7092C">
              <w:rPr>
                <w:rFonts w:cs="Arial"/>
                <w:sz w:val="22"/>
              </w:rPr>
              <w:t>/100g)</w:t>
            </w:r>
          </w:p>
        </w:tc>
        <w:tc>
          <w:tcPr>
            <w:tcW w:w="2430" w:type="dxa"/>
          </w:tcPr>
          <w:p w:rsidR="00CE50A1" w:rsidRPr="00F7092C" w:rsidRDefault="00CE50A1" w:rsidP="00CE50A1">
            <w:pPr>
              <w:pStyle w:val="Heading1"/>
              <w:jc w:val="both"/>
              <w:outlineLvl w:val="0"/>
              <w:cnfStyle w:val="100000000000" w:firstRow="1" w:lastRow="0" w:firstColumn="0" w:lastColumn="0" w:oddVBand="0" w:evenVBand="0" w:oddHBand="0" w:evenHBand="0" w:firstRowFirstColumn="0" w:firstRowLastColumn="0" w:lastRowFirstColumn="0" w:lastRowLastColumn="0"/>
              <w:rPr>
                <w:rFonts w:cs="Arial"/>
                <w:sz w:val="22"/>
              </w:rPr>
            </w:pPr>
            <w:r w:rsidRPr="00F7092C">
              <w:rPr>
                <w:rFonts w:cs="Arial"/>
                <w:sz w:val="22"/>
              </w:rPr>
              <w:t>Vit C (</w:t>
            </w:r>
            <w:proofErr w:type="spellStart"/>
            <w:r w:rsidRPr="00F7092C">
              <w:rPr>
                <w:rFonts w:cs="Arial"/>
                <w:sz w:val="22"/>
              </w:rPr>
              <w:t>mgEAA</w:t>
            </w:r>
            <w:proofErr w:type="spellEnd"/>
            <w:r w:rsidRPr="00F7092C">
              <w:rPr>
                <w:rFonts w:cs="Arial"/>
                <w:sz w:val="22"/>
              </w:rPr>
              <w:t>/100g)</w:t>
            </w:r>
          </w:p>
        </w:tc>
        <w:tc>
          <w:tcPr>
            <w:tcW w:w="1679" w:type="dxa"/>
          </w:tcPr>
          <w:p w:rsidR="00CE50A1" w:rsidRPr="00F7092C" w:rsidRDefault="00CE50A1" w:rsidP="00CE50A1">
            <w:pPr>
              <w:pStyle w:val="Heading1"/>
              <w:jc w:val="both"/>
              <w:outlineLvl w:val="0"/>
              <w:cnfStyle w:val="100000000000" w:firstRow="1" w:lastRow="0" w:firstColumn="0" w:lastColumn="0" w:oddVBand="0" w:evenVBand="0" w:oddHBand="0" w:evenHBand="0" w:firstRowFirstColumn="0" w:firstRowLastColumn="0" w:lastRowFirstColumn="0" w:lastRowLastColumn="0"/>
              <w:rPr>
                <w:rFonts w:cs="Arial"/>
                <w:sz w:val="22"/>
              </w:rPr>
            </w:pPr>
            <w:r w:rsidRPr="00F7092C">
              <w:rPr>
                <w:rFonts w:cs="Arial"/>
                <w:sz w:val="22"/>
              </w:rPr>
              <w:t>Ca (mg/100g)</w:t>
            </w:r>
          </w:p>
        </w:tc>
        <w:tc>
          <w:tcPr>
            <w:tcW w:w="1743" w:type="dxa"/>
          </w:tcPr>
          <w:p w:rsidR="00CE50A1" w:rsidRPr="00F7092C" w:rsidRDefault="00CE50A1" w:rsidP="00CE50A1">
            <w:pPr>
              <w:pStyle w:val="Heading1"/>
              <w:jc w:val="both"/>
              <w:outlineLvl w:val="0"/>
              <w:cnfStyle w:val="100000000000" w:firstRow="1" w:lastRow="0" w:firstColumn="0" w:lastColumn="0" w:oddVBand="0" w:evenVBand="0" w:oddHBand="0" w:evenHBand="0" w:firstRowFirstColumn="0" w:firstRowLastColumn="0" w:lastRowFirstColumn="0" w:lastRowLastColumn="0"/>
              <w:rPr>
                <w:rFonts w:cs="Arial"/>
                <w:sz w:val="22"/>
              </w:rPr>
            </w:pPr>
            <w:r w:rsidRPr="00F7092C">
              <w:rPr>
                <w:rFonts w:cs="Arial"/>
                <w:sz w:val="22"/>
              </w:rPr>
              <w:t>Mg (mg/100g)</w:t>
            </w:r>
          </w:p>
        </w:tc>
      </w:tr>
      <w:tr w:rsidR="00CE50A1" w:rsidRPr="00F7092C" w:rsidTr="00A73A2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2" w:type="dxa"/>
          </w:tcPr>
          <w:p w:rsidR="00CE50A1" w:rsidRPr="00F7092C" w:rsidRDefault="00CE50A1" w:rsidP="00CE50A1">
            <w:pPr>
              <w:pStyle w:val="Heading1"/>
              <w:jc w:val="both"/>
              <w:outlineLvl w:val="0"/>
              <w:rPr>
                <w:rFonts w:cs="Arial"/>
                <w:sz w:val="22"/>
              </w:rPr>
            </w:pPr>
            <w:r w:rsidRPr="00F7092C">
              <w:rPr>
                <w:rFonts w:cs="Arial"/>
                <w:sz w:val="22"/>
              </w:rPr>
              <w:t>P12</w:t>
            </w:r>
          </w:p>
        </w:tc>
        <w:tc>
          <w:tcPr>
            <w:tcW w:w="2208" w:type="dxa"/>
          </w:tcPr>
          <w:p w:rsidR="00CE50A1" w:rsidRPr="00F7092C" w:rsidRDefault="00CE50A1" w:rsidP="00CE50A1">
            <w:pPr>
              <w:pStyle w:val="Heading1"/>
              <w:jc w:val="both"/>
              <w:outlineLvl w:val="0"/>
              <w:cnfStyle w:val="000000100000" w:firstRow="0" w:lastRow="0" w:firstColumn="0" w:lastColumn="0" w:oddVBand="0" w:evenVBand="0" w:oddHBand="1" w:evenHBand="0" w:firstRowFirstColumn="0" w:firstRowLastColumn="0" w:lastRowFirstColumn="0" w:lastRowLastColumn="0"/>
              <w:rPr>
                <w:rFonts w:cs="Arial"/>
                <w:b w:val="0"/>
                <w:sz w:val="22"/>
              </w:rPr>
            </w:pPr>
            <w:r w:rsidRPr="00F7092C">
              <w:rPr>
                <w:rFonts w:cs="Arial"/>
                <w:b w:val="0"/>
                <w:sz w:val="22"/>
              </w:rPr>
              <w:t>2.64±0.03</w:t>
            </w:r>
            <w:r w:rsidRPr="00F7092C">
              <w:rPr>
                <w:rFonts w:cs="Arial"/>
                <w:b w:val="0"/>
                <w:sz w:val="22"/>
                <w:vertAlign w:val="superscript"/>
              </w:rPr>
              <w:t>c</w:t>
            </w:r>
          </w:p>
        </w:tc>
        <w:tc>
          <w:tcPr>
            <w:tcW w:w="2430" w:type="dxa"/>
          </w:tcPr>
          <w:p w:rsidR="00CE50A1" w:rsidRPr="00F7092C" w:rsidRDefault="00CE50A1" w:rsidP="00CE50A1">
            <w:pPr>
              <w:pStyle w:val="Heading1"/>
              <w:jc w:val="both"/>
              <w:outlineLvl w:val="0"/>
              <w:cnfStyle w:val="000000100000" w:firstRow="0" w:lastRow="0" w:firstColumn="0" w:lastColumn="0" w:oddVBand="0" w:evenVBand="0" w:oddHBand="1" w:evenHBand="0" w:firstRowFirstColumn="0" w:firstRowLastColumn="0" w:lastRowFirstColumn="0" w:lastRowLastColumn="0"/>
              <w:rPr>
                <w:rFonts w:cs="Arial"/>
                <w:b w:val="0"/>
                <w:sz w:val="22"/>
              </w:rPr>
            </w:pPr>
            <w:r w:rsidRPr="00F7092C">
              <w:rPr>
                <w:rFonts w:cs="Arial"/>
                <w:b w:val="0"/>
                <w:sz w:val="22"/>
              </w:rPr>
              <w:t>15.25±0.41</w:t>
            </w:r>
            <w:r w:rsidRPr="00F7092C">
              <w:rPr>
                <w:rFonts w:cs="Arial"/>
                <w:b w:val="0"/>
                <w:sz w:val="22"/>
                <w:vertAlign w:val="superscript"/>
              </w:rPr>
              <w:t>b</w:t>
            </w:r>
          </w:p>
        </w:tc>
        <w:tc>
          <w:tcPr>
            <w:tcW w:w="1679" w:type="dxa"/>
          </w:tcPr>
          <w:p w:rsidR="00CE50A1" w:rsidRPr="00F7092C" w:rsidRDefault="00CE50A1" w:rsidP="00CE50A1">
            <w:pPr>
              <w:pStyle w:val="Heading1"/>
              <w:jc w:val="both"/>
              <w:outlineLvl w:val="0"/>
              <w:cnfStyle w:val="000000100000" w:firstRow="0" w:lastRow="0" w:firstColumn="0" w:lastColumn="0" w:oddVBand="0" w:evenVBand="0" w:oddHBand="1" w:evenHBand="0" w:firstRowFirstColumn="0" w:firstRowLastColumn="0" w:lastRowFirstColumn="0" w:lastRowLastColumn="0"/>
              <w:rPr>
                <w:rFonts w:cs="Arial"/>
                <w:b w:val="0"/>
                <w:sz w:val="22"/>
              </w:rPr>
            </w:pPr>
            <w:r w:rsidRPr="00F7092C">
              <w:rPr>
                <w:rFonts w:cs="Arial"/>
                <w:b w:val="0"/>
                <w:sz w:val="22"/>
              </w:rPr>
              <w:t>66.02 ± 0.07</w:t>
            </w:r>
            <w:r w:rsidRPr="00F7092C">
              <w:rPr>
                <w:rFonts w:cs="Arial"/>
                <w:b w:val="0"/>
                <w:sz w:val="22"/>
                <w:vertAlign w:val="superscript"/>
              </w:rPr>
              <w:t>a</w:t>
            </w:r>
          </w:p>
        </w:tc>
        <w:tc>
          <w:tcPr>
            <w:tcW w:w="1743" w:type="dxa"/>
          </w:tcPr>
          <w:p w:rsidR="00CE50A1" w:rsidRPr="00F7092C" w:rsidRDefault="00CE50A1" w:rsidP="00CE50A1">
            <w:pPr>
              <w:pStyle w:val="Heading1"/>
              <w:jc w:val="both"/>
              <w:outlineLvl w:val="0"/>
              <w:cnfStyle w:val="000000100000" w:firstRow="0" w:lastRow="0" w:firstColumn="0" w:lastColumn="0" w:oddVBand="0" w:evenVBand="0" w:oddHBand="1" w:evenHBand="0" w:firstRowFirstColumn="0" w:firstRowLastColumn="0" w:lastRowFirstColumn="0" w:lastRowLastColumn="0"/>
              <w:rPr>
                <w:rFonts w:cs="Arial"/>
                <w:b w:val="0"/>
                <w:sz w:val="22"/>
              </w:rPr>
            </w:pPr>
            <w:r w:rsidRPr="00F7092C">
              <w:rPr>
                <w:rFonts w:cs="Arial"/>
                <w:b w:val="0"/>
                <w:sz w:val="22"/>
              </w:rPr>
              <w:t>22.99 ± 0.08</w:t>
            </w:r>
            <w:r w:rsidRPr="00F7092C">
              <w:rPr>
                <w:rFonts w:cs="Arial"/>
                <w:b w:val="0"/>
                <w:sz w:val="22"/>
                <w:vertAlign w:val="superscript"/>
              </w:rPr>
              <w:t>a</w:t>
            </w:r>
          </w:p>
        </w:tc>
      </w:tr>
      <w:tr w:rsidR="00CE50A1" w:rsidRPr="00F7092C" w:rsidTr="00A73A2D">
        <w:trPr>
          <w:jc w:val="center"/>
        </w:trPr>
        <w:tc>
          <w:tcPr>
            <w:cnfStyle w:val="001000000000" w:firstRow="0" w:lastRow="0" w:firstColumn="1" w:lastColumn="0" w:oddVBand="0" w:evenVBand="0" w:oddHBand="0" w:evenHBand="0" w:firstRowFirstColumn="0" w:firstRowLastColumn="0" w:lastRowFirstColumn="0" w:lastRowLastColumn="0"/>
            <w:tcW w:w="1102" w:type="dxa"/>
          </w:tcPr>
          <w:p w:rsidR="00CE50A1" w:rsidRPr="00F7092C" w:rsidRDefault="00CE50A1" w:rsidP="00CE50A1">
            <w:pPr>
              <w:pStyle w:val="Heading1"/>
              <w:jc w:val="both"/>
              <w:outlineLvl w:val="0"/>
              <w:rPr>
                <w:rFonts w:cs="Arial"/>
                <w:sz w:val="22"/>
              </w:rPr>
            </w:pPr>
            <w:r w:rsidRPr="00F7092C">
              <w:rPr>
                <w:rFonts w:cs="Arial"/>
                <w:sz w:val="22"/>
              </w:rPr>
              <w:t>P6</w:t>
            </w:r>
          </w:p>
        </w:tc>
        <w:tc>
          <w:tcPr>
            <w:tcW w:w="2208" w:type="dxa"/>
          </w:tcPr>
          <w:p w:rsidR="00CE50A1" w:rsidRPr="00F7092C" w:rsidRDefault="00CE50A1" w:rsidP="00CE50A1">
            <w:pPr>
              <w:pStyle w:val="Heading1"/>
              <w:jc w:val="both"/>
              <w:outlineLvl w:val="0"/>
              <w:cnfStyle w:val="000000000000" w:firstRow="0" w:lastRow="0" w:firstColumn="0" w:lastColumn="0" w:oddVBand="0" w:evenVBand="0" w:oddHBand="0" w:evenHBand="0" w:firstRowFirstColumn="0" w:firstRowLastColumn="0" w:lastRowFirstColumn="0" w:lastRowLastColumn="0"/>
              <w:rPr>
                <w:rFonts w:cs="Arial"/>
                <w:b w:val="0"/>
                <w:sz w:val="22"/>
              </w:rPr>
            </w:pPr>
            <w:r w:rsidRPr="00F7092C">
              <w:rPr>
                <w:rFonts w:cs="Arial"/>
                <w:b w:val="0"/>
                <w:sz w:val="22"/>
              </w:rPr>
              <w:t>3.06±0.02</w:t>
            </w:r>
            <w:r w:rsidRPr="00F7092C">
              <w:rPr>
                <w:rFonts w:cs="Arial"/>
                <w:b w:val="0"/>
                <w:sz w:val="22"/>
                <w:vertAlign w:val="superscript"/>
              </w:rPr>
              <w:t>a</w:t>
            </w:r>
          </w:p>
        </w:tc>
        <w:tc>
          <w:tcPr>
            <w:tcW w:w="2430" w:type="dxa"/>
          </w:tcPr>
          <w:p w:rsidR="00CE50A1" w:rsidRPr="00F7092C" w:rsidRDefault="00CE50A1" w:rsidP="00CE50A1">
            <w:pPr>
              <w:pStyle w:val="Heading1"/>
              <w:jc w:val="both"/>
              <w:outlineLvl w:val="0"/>
              <w:cnfStyle w:val="000000000000" w:firstRow="0" w:lastRow="0" w:firstColumn="0" w:lastColumn="0" w:oddVBand="0" w:evenVBand="0" w:oddHBand="0" w:evenHBand="0" w:firstRowFirstColumn="0" w:firstRowLastColumn="0" w:lastRowFirstColumn="0" w:lastRowLastColumn="0"/>
              <w:rPr>
                <w:rFonts w:cs="Arial"/>
                <w:b w:val="0"/>
                <w:sz w:val="22"/>
              </w:rPr>
            </w:pPr>
            <w:r w:rsidRPr="00F7092C">
              <w:rPr>
                <w:rFonts w:cs="Arial"/>
                <w:b w:val="0"/>
                <w:sz w:val="22"/>
              </w:rPr>
              <w:t>16.87±0.55</w:t>
            </w:r>
            <w:r w:rsidRPr="00F7092C">
              <w:rPr>
                <w:rFonts w:cs="Arial"/>
                <w:b w:val="0"/>
                <w:sz w:val="22"/>
                <w:vertAlign w:val="superscript"/>
              </w:rPr>
              <w:t>a</w:t>
            </w:r>
          </w:p>
        </w:tc>
        <w:tc>
          <w:tcPr>
            <w:tcW w:w="1679" w:type="dxa"/>
          </w:tcPr>
          <w:p w:rsidR="00CE50A1" w:rsidRPr="00F7092C" w:rsidRDefault="00CE50A1" w:rsidP="00CE50A1">
            <w:pPr>
              <w:pStyle w:val="Heading1"/>
              <w:jc w:val="both"/>
              <w:outlineLvl w:val="0"/>
              <w:cnfStyle w:val="000000000000" w:firstRow="0" w:lastRow="0" w:firstColumn="0" w:lastColumn="0" w:oddVBand="0" w:evenVBand="0" w:oddHBand="0" w:evenHBand="0" w:firstRowFirstColumn="0" w:firstRowLastColumn="0" w:lastRowFirstColumn="0" w:lastRowLastColumn="0"/>
              <w:rPr>
                <w:rFonts w:cs="Arial"/>
                <w:b w:val="0"/>
                <w:sz w:val="22"/>
              </w:rPr>
            </w:pPr>
            <w:r w:rsidRPr="00F7092C">
              <w:rPr>
                <w:rFonts w:cs="Arial"/>
                <w:b w:val="0"/>
                <w:sz w:val="22"/>
              </w:rPr>
              <w:t>46.13  ± 0.06</w:t>
            </w:r>
            <w:r w:rsidRPr="00F7092C">
              <w:rPr>
                <w:rFonts w:cs="Arial"/>
                <w:b w:val="0"/>
                <w:sz w:val="22"/>
                <w:vertAlign w:val="superscript"/>
              </w:rPr>
              <w:t>c</w:t>
            </w:r>
          </w:p>
        </w:tc>
        <w:tc>
          <w:tcPr>
            <w:tcW w:w="1743" w:type="dxa"/>
          </w:tcPr>
          <w:p w:rsidR="00CE50A1" w:rsidRPr="00F7092C" w:rsidRDefault="00CE50A1" w:rsidP="00CE50A1">
            <w:pPr>
              <w:pStyle w:val="Heading1"/>
              <w:jc w:val="both"/>
              <w:outlineLvl w:val="0"/>
              <w:cnfStyle w:val="000000000000" w:firstRow="0" w:lastRow="0" w:firstColumn="0" w:lastColumn="0" w:oddVBand="0" w:evenVBand="0" w:oddHBand="0" w:evenHBand="0" w:firstRowFirstColumn="0" w:firstRowLastColumn="0" w:lastRowFirstColumn="0" w:lastRowLastColumn="0"/>
              <w:rPr>
                <w:rFonts w:cs="Arial"/>
                <w:b w:val="0"/>
                <w:sz w:val="22"/>
              </w:rPr>
            </w:pPr>
            <w:r w:rsidRPr="00F7092C">
              <w:rPr>
                <w:rFonts w:cs="Arial"/>
                <w:b w:val="0"/>
                <w:sz w:val="22"/>
              </w:rPr>
              <w:t>17.02 ± 0.06</w:t>
            </w:r>
            <w:r w:rsidRPr="00F7092C">
              <w:rPr>
                <w:rFonts w:cs="Arial"/>
                <w:b w:val="0"/>
                <w:sz w:val="22"/>
                <w:vertAlign w:val="superscript"/>
              </w:rPr>
              <w:t>b</w:t>
            </w:r>
          </w:p>
        </w:tc>
      </w:tr>
      <w:tr w:rsidR="00CE50A1" w:rsidRPr="00F7092C" w:rsidTr="00A73A2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2" w:type="dxa"/>
          </w:tcPr>
          <w:p w:rsidR="00CE50A1" w:rsidRPr="00F7092C" w:rsidRDefault="00CE50A1" w:rsidP="00CE50A1">
            <w:pPr>
              <w:pStyle w:val="Heading1"/>
              <w:jc w:val="both"/>
              <w:outlineLvl w:val="0"/>
              <w:rPr>
                <w:rFonts w:cs="Arial"/>
                <w:sz w:val="22"/>
              </w:rPr>
            </w:pPr>
            <w:r w:rsidRPr="00F7092C">
              <w:rPr>
                <w:rFonts w:cs="Arial"/>
                <w:sz w:val="22"/>
              </w:rPr>
              <w:t>TP</w:t>
            </w:r>
          </w:p>
        </w:tc>
        <w:tc>
          <w:tcPr>
            <w:tcW w:w="2208" w:type="dxa"/>
          </w:tcPr>
          <w:p w:rsidR="00CE50A1" w:rsidRPr="00F7092C" w:rsidRDefault="00CE50A1" w:rsidP="00CE50A1">
            <w:pPr>
              <w:pStyle w:val="Heading1"/>
              <w:jc w:val="both"/>
              <w:outlineLvl w:val="0"/>
              <w:cnfStyle w:val="000000100000" w:firstRow="0" w:lastRow="0" w:firstColumn="0" w:lastColumn="0" w:oddVBand="0" w:evenVBand="0" w:oddHBand="1" w:evenHBand="0" w:firstRowFirstColumn="0" w:firstRowLastColumn="0" w:lastRowFirstColumn="0" w:lastRowLastColumn="0"/>
              <w:rPr>
                <w:rFonts w:cs="Arial"/>
                <w:b w:val="0"/>
                <w:sz w:val="22"/>
              </w:rPr>
            </w:pPr>
            <w:r w:rsidRPr="00F7092C">
              <w:rPr>
                <w:rFonts w:cs="Arial"/>
                <w:b w:val="0"/>
                <w:sz w:val="22"/>
              </w:rPr>
              <w:t>2.85±0.01</w:t>
            </w:r>
            <w:r w:rsidRPr="00F7092C">
              <w:rPr>
                <w:rFonts w:cs="Arial"/>
                <w:b w:val="0"/>
                <w:sz w:val="22"/>
                <w:vertAlign w:val="superscript"/>
              </w:rPr>
              <w:t>b</w:t>
            </w:r>
          </w:p>
        </w:tc>
        <w:tc>
          <w:tcPr>
            <w:tcW w:w="2430" w:type="dxa"/>
          </w:tcPr>
          <w:p w:rsidR="00CE50A1" w:rsidRPr="00F7092C" w:rsidRDefault="00CE50A1" w:rsidP="00CE50A1">
            <w:pPr>
              <w:pStyle w:val="Heading1"/>
              <w:jc w:val="both"/>
              <w:outlineLvl w:val="0"/>
              <w:cnfStyle w:val="000000100000" w:firstRow="0" w:lastRow="0" w:firstColumn="0" w:lastColumn="0" w:oddVBand="0" w:evenVBand="0" w:oddHBand="1" w:evenHBand="0" w:firstRowFirstColumn="0" w:firstRowLastColumn="0" w:lastRowFirstColumn="0" w:lastRowLastColumn="0"/>
              <w:rPr>
                <w:rFonts w:cs="Arial"/>
                <w:b w:val="0"/>
                <w:sz w:val="22"/>
              </w:rPr>
            </w:pPr>
            <w:r w:rsidRPr="00F7092C">
              <w:rPr>
                <w:rFonts w:cs="Arial"/>
                <w:b w:val="0"/>
                <w:sz w:val="22"/>
              </w:rPr>
              <w:t>10.97±0.33</w:t>
            </w:r>
            <w:r w:rsidRPr="00F7092C">
              <w:rPr>
                <w:rFonts w:cs="Arial"/>
                <w:b w:val="0"/>
                <w:sz w:val="22"/>
                <w:vertAlign w:val="superscript"/>
              </w:rPr>
              <w:t>c</w:t>
            </w:r>
          </w:p>
        </w:tc>
        <w:tc>
          <w:tcPr>
            <w:tcW w:w="1679" w:type="dxa"/>
          </w:tcPr>
          <w:p w:rsidR="00CE50A1" w:rsidRPr="00F7092C" w:rsidRDefault="00CE50A1" w:rsidP="00CE50A1">
            <w:pPr>
              <w:pStyle w:val="Heading1"/>
              <w:jc w:val="both"/>
              <w:outlineLvl w:val="0"/>
              <w:cnfStyle w:val="000000100000" w:firstRow="0" w:lastRow="0" w:firstColumn="0" w:lastColumn="0" w:oddVBand="0" w:evenVBand="0" w:oddHBand="1" w:evenHBand="0" w:firstRowFirstColumn="0" w:firstRowLastColumn="0" w:lastRowFirstColumn="0" w:lastRowLastColumn="0"/>
              <w:rPr>
                <w:rFonts w:cs="Arial"/>
                <w:b w:val="0"/>
                <w:sz w:val="22"/>
              </w:rPr>
            </w:pPr>
            <w:r w:rsidRPr="00F7092C">
              <w:rPr>
                <w:rFonts w:cs="Arial"/>
                <w:b w:val="0"/>
                <w:sz w:val="22"/>
              </w:rPr>
              <w:t>46.15 ± 0.13</w:t>
            </w:r>
            <w:r w:rsidRPr="00F7092C">
              <w:rPr>
                <w:rFonts w:cs="Arial"/>
                <w:b w:val="0"/>
                <w:sz w:val="22"/>
                <w:vertAlign w:val="superscript"/>
              </w:rPr>
              <w:t>b</w:t>
            </w:r>
          </w:p>
        </w:tc>
        <w:tc>
          <w:tcPr>
            <w:tcW w:w="1743" w:type="dxa"/>
          </w:tcPr>
          <w:p w:rsidR="00CE50A1" w:rsidRPr="00F7092C" w:rsidRDefault="00CE50A1" w:rsidP="00CE50A1">
            <w:pPr>
              <w:pStyle w:val="Heading1"/>
              <w:jc w:val="both"/>
              <w:outlineLvl w:val="0"/>
              <w:cnfStyle w:val="000000100000" w:firstRow="0" w:lastRow="0" w:firstColumn="0" w:lastColumn="0" w:oddVBand="0" w:evenVBand="0" w:oddHBand="1" w:evenHBand="0" w:firstRowFirstColumn="0" w:firstRowLastColumn="0" w:lastRowFirstColumn="0" w:lastRowLastColumn="0"/>
              <w:rPr>
                <w:rFonts w:cs="Arial"/>
                <w:b w:val="0"/>
                <w:sz w:val="22"/>
              </w:rPr>
            </w:pPr>
            <w:r w:rsidRPr="00F7092C">
              <w:rPr>
                <w:rFonts w:cs="Arial"/>
                <w:b w:val="0"/>
                <w:sz w:val="22"/>
              </w:rPr>
              <w:t>16.78 ± 0.20</w:t>
            </w:r>
            <w:r w:rsidRPr="00F7092C">
              <w:rPr>
                <w:rFonts w:cs="Arial"/>
                <w:b w:val="0"/>
                <w:sz w:val="22"/>
                <w:vertAlign w:val="superscript"/>
              </w:rPr>
              <w:t>b</w:t>
            </w:r>
          </w:p>
        </w:tc>
      </w:tr>
    </w:tbl>
    <w:p w:rsidR="00CE50A1" w:rsidRPr="00F7092C" w:rsidRDefault="00CE50A1" w:rsidP="00CE50A1">
      <w:pPr>
        <w:pStyle w:val="Heading1"/>
        <w:jc w:val="both"/>
        <w:rPr>
          <w:rStyle w:val="y2iqfc"/>
          <w:rFonts w:cs="Arial"/>
          <w:b w:val="0"/>
          <w:i/>
          <w:sz w:val="22"/>
          <w:szCs w:val="22"/>
        </w:rPr>
      </w:pPr>
      <w:r w:rsidRPr="00F7092C">
        <w:rPr>
          <w:rStyle w:val="y2iqfc"/>
          <w:rFonts w:cs="Arial"/>
          <w:b w:val="0"/>
          <w:i/>
          <w:sz w:val="22"/>
          <w:szCs w:val="22"/>
        </w:rPr>
        <w:t xml:space="preserve">a, b, c…: For each column, values ​​with the same lowercase letter as a superscript are not significantly different (p&lt;0.05). P6: formulation 40% rice milk, 30% soy milk, 20% </w:t>
      </w:r>
      <w:proofErr w:type="spellStart"/>
      <w:r w:rsidRPr="00F7092C">
        <w:rPr>
          <w:rStyle w:val="y2iqfc"/>
          <w:rFonts w:cs="Arial"/>
          <w:b w:val="0"/>
          <w:i/>
          <w:sz w:val="22"/>
          <w:szCs w:val="22"/>
        </w:rPr>
        <w:t>doum</w:t>
      </w:r>
      <w:proofErr w:type="spellEnd"/>
      <w:r w:rsidRPr="00F7092C">
        <w:rPr>
          <w:rStyle w:val="y2iqfc"/>
          <w:rFonts w:cs="Arial"/>
          <w:b w:val="0"/>
          <w:i/>
          <w:sz w:val="22"/>
          <w:szCs w:val="22"/>
        </w:rPr>
        <w:t xml:space="preserve"> extract, 10% lemon juice; P12: formulation 45% rice milk, 35% soy milk, 10% </w:t>
      </w:r>
      <w:proofErr w:type="spellStart"/>
      <w:r w:rsidRPr="00F7092C">
        <w:rPr>
          <w:rStyle w:val="y2iqfc"/>
          <w:rFonts w:cs="Arial"/>
          <w:b w:val="0"/>
          <w:i/>
          <w:sz w:val="22"/>
          <w:szCs w:val="22"/>
        </w:rPr>
        <w:t>doum</w:t>
      </w:r>
      <w:proofErr w:type="spellEnd"/>
      <w:r w:rsidRPr="00F7092C">
        <w:rPr>
          <w:rStyle w:val="y2iqfc"/>
          <w:rFonts w:cs="Arial"/>
          <w:b w:val="0"/>
          <w:i/>
          <w:sz w:val="22"/>
          <w:szCs w:val="22"/>
        </w:rPr>
        <w:t xml:space="preserve"> extract, 10% lemon juice; TP: traditional porridge.</w:t>
      </w:r>
    </w:p>
    <w:p w:rsidR="00CE50A1" w:rsidRPr="009C3471" w:rsidRDefault="00CE50A1" w:rsidP="00CE50A1">
      <w:pPr>
        <w:pStyle w:val="Heading1"/>
        <w:jc w:val="both"/>
        <w:rPr>
          <w:rStyle w:val="y2iqfc"/>
          <w:rFonts w:cs="Arial"/>
          <w:b w:val="0"/>
          <w:sz w:val="22"/>
          <w:szCs w:val="22"/>
        </w:rPr>
      </w:pPr>
      <w:r w:rsidRPr="009C3471">
        <w:rPr>
          <w:rStyle w:val="y2iqfc"/>
          <w:rFonts w:cs="Arial"/>
          <w:b w:val="0"/>
          <w:sz w:val="22"/>
          <w:szCs w:val="22"/>
        </w:rPr>
        <w:t xml:space="preserve">The phenolic and antinutritional compounds of formulated drinks P12 and P6, as well as those of the postoperative traditional porridge, represented by polyphenols, flavonoids, tannins, and phytates, are shown in the table below. Their significant value due to their antioxidant properties and potential health benefits is well </w:t>
      </w:r>
      <w:r w:rsidRPr="009C3471">
        <w:rPr>
          <w:rStyle w:val="y2iqfc"/>
          <w:rFonts w:cs="Arial"/>
          <w:b w:val="0"/>
          <w:sz w:val="22"/>
          <w:szCs w:val="22"/>
        </w:rPr>
        <w:lastRenderedPageBreak/>
        <w:t xml:space="preserve">established [30]; [31]; [32]. P12 stands out with the highest polyphenol content (184.17 ± 2.61 mg </w:t>
      </w:r>
      <w:proofErr w:type="spellStart"/>
      <w:r w:rsidRPr="009C3471">
        <w:rPr>
          <w:rStyle w:val="y2iqfc"/>
          <w:rFonts w:cs="Arial"/>
          <w:b w:val="0"/>
          <w:sz w:val="22"/>
          <w:szCs w:val="22"/>
        </w:rPr>
        <w:t>EAg</w:t>
      </w:r>
      <w:proofErr w:type="spellEnd"/>
      <w:r w:rsidRPr="009C3471">
        <w:rPr>
          <w:rStyle w:val="y2iqfc"/>
          <w:rFonts w:cs="Arial"/>
          <w:b w:val="0"/>
          <w:sz w:val="22"/>
          <w:szCs w:val="22"/>
        </w:rPr>
        <w:t xml:space="preserve">/100g). Flavonoid content, however, is higher in P6 (54.46 ± 0.42 mg </w:t>
      </w:r>
      <w:proofErr w:type="spellStart"/>
      <w:r w:rsidRPr="009C3471">
        <w:rPr>
          <w:rStyle w:val="y2iqfc"/>
          <w:rFonts w:cs="Arial"/>
          <w:b w:val="0"/>
          <w:sz w:val="22"/>
          <w:szCs w:val="22"/>
        </w:rPr>
        <w:t>EAg</w:t>
      </w:r>
      <w:proofErr w:type="spellEnd"/>
      <w:r w:rsidRPr="009C3471">
        <w:rPr>
          <w:rStyle w:val="y2iqfc"/>
          <w:rFonts w:cs="Arial"/>
          <w:b w:val="0"/>
          <w:sz w:val="22"/>
          <w:szCs w:val="22"/>
        </w:rPr>
        <w:t>/100g). A significant difference (P &lt; 0.05) was observed between the values ​​of the three drinks. Their presence in postoperative nutraceutical drinks helps to soothe the body's natural inflammatory response and combats free radicals generated by surgical stress, while simultaneously strengthening the body's natural defenses [30]; [33]. The tannin content is higher in the P12 beverage (8.87 ± 0.95 mg EC/100g) than in the other two. While beneficial due to their vasoconstrictive action, their astringent effect can be unpleasant and may interfere with certain nutrients [34]; [35].  Phytates, regardless of their concentration in the different beverages, should be avoided because they reduce the absorption of essential minerals [36</w:t>
      </w:r>
      <w:proofErr w:type="gramStart"/>
      <w:r w:rsidRPr="009C3471">
        <w:rPr>
          <w:rStyle w:val="y2iqfc"/>
          <w:rFonts w:cs="Arial"/>
          <w:b w:val="0"/>
          <w:sz w:val="22"/>
          <w:szCs w:val="22"/>
        </w:rPr>
        <w:t>] ;</w:t>
      </w:r>
      <w:proofErr w:type="gramEnd"/>
      <w:r w:rsidRPr="009C3471">
        <w:rPr>
          <w:rStyle w:val="y2iqfc"/>
          <w:rFonts w:cs="Arial"/>
          <w:b w:val="0"/>
          <w:sz w:val="22"/>
          <w:szCs w:val="22"/>
        </w:rPr>
        <w:t xml:space="preserve"> [37] ; [38]. Table 4 shows that beverage P2 contains the highest amount (5.09 ± 0.04 mg/100g), followed by beverages TP (4.23 ± 0.07 mg/100g) and B6 (3.74 ± 0.08 mg/100g).</w:t>
      </w:r>
    </w:p>
    <w:p w:rsidR="00CE50A1" w:rsidRPr="009C3471" w:rsidRDefault="00CE50A1" w:rsidP="00CE50A1">
      <w:pPr>
        <w:jc w:val="both"/>
        <w:rPr>
          <w:rFonts w:ascii="Arial" w:hAnsi="Arial" w:cs="Arial"/>
          <w:sz w:val="22"/>
          <w:szCs w:val="22"/>
          <w:lang w:val="en" w:eastAsia="zh-CN"/>
        </w:rPr>
      </w:pPr>
    </w:p>
    <w:p w:rsidR="00CE50A1" w:rsidRPr="009C3471" w:rsidRDefault="00CE50A1" w:rsidP="00CE50A1">
      <w:pPr>
        <w:pStyle w:val="Heading1"/>
        <w:jc w:val="both"/>
        <w:rPr>
          <w:rFonts w:cs="Arial"/>
          <w:b w:val="0"/>
          <w:sz w:val="22"/>
          <w:szCs w:val="22"/>
        </w:rPr>
      </w:pPr>
      <w:r w:rsidRPr="009C3471">
        <w:rPr>
          <w:rStyle w:val="y2iqfc"/>
          <w:rFonts w:cs="Arial"/>
          <w:b w:val="0"/>
          <w:sz w:val="22"/>
          <w:szCs w:val="22"/>
        </w:rPr>
        <w:t>Table 4: Bioactive compounds of the experimental beverages</w:t>
      </w:r>
    </w:p>
    <w:tbl>
      <w:tblPr>
        <w:tblStyle w:val="LightShading"/>
        <w:tblW w:w="7069" w:type="dxa"/>
        <w:jc w:val="center"/>
        <w:tblLook w:val="04A0" w:firstRow="1" w:lastRow="0" w:firstColumn="1" w:lastColumn="0" w:noHBand="0" w:noVBand="1"/>
      </w:tblPr>
      <w:tblGrid>
        <w:gridCol w:w="1048"/>
        <w:gridCol w:w="1635"/>
        <w:gridCol w:w="1537"/>
        <w:gridCol w:w="1647"/>
        <w:gridCol w:w="1271"/>
      </w:tblGrid>
      <w:tr w:rsidR="00CE50A1" w:rsidRPr="009C3471" w:rsidTr="00A73A2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82" w:type="dxa"/>
          </w:tcPr>
          <w:p w:rsidR="00CE50A1" w:rsidRPr="009C3471" w:rsidRDefault="00CE50A1" w:rsidP="00CE50A1">
            <w:pPr>
              <w:pStyle w:val="Heading1"/>
              <w:jc w:val="both"/>
              <w:outlineLvl w:val="0"/>
              <w:rPr>
                <w:rFonts w:cs="Arial"/>
                <w:sz w:val="22"/>
              </w:rPr>
            </w:pPr>
            <w:r w:rsidRPr="009C3471">
              <w:rPr>
                <w:rFonts w:cs="Arial"/>
                <w:sz w:val="22"/>
              </w:rPr>
              <w:t>Porridge</w:t>
            </w:r>
          </w:p>
        </w:tc>
        <w:tc>
          <w:tcPr>
            <w:tcW w:w="1670" w:type="dxa"/>
            <w:vAlign w:val="center"/>
          </w:tcPr>
          <w:p w:rsidR="00CE50A1" w:rsidRPr="009C3471" w:rsidRDefault="00CE50A1" w:rsidP="00CE50A1">
            <w:pPr>
              <w:pStyle w:val="Heading1"/>
              <w:jc w:val="both"/>
              <w:outlineLvl w:val="0"/>
              <w:cnfStyle w:val="100000000000" w:firstRow="1" w:lastRow="0" w:firstColumn="0" w:lastColumn="0" w:oddVBand="0" w:evenVBand="0" w:oddHBand="0" w:evenHBand="0" w:firstRowFirstColumn="0" w:firstRowLastColumn="0" w:lastRowFirstColumn="0" w:lastRowLastColumn="0"/>
              <w:rPr>
                <w:rFonts w:cs="Arial"/>
                <w:sz w:val="22"/>
              </w:rPr>
            </w:pPr>
            <w:proofErr w:type="spellStart"/>
            <w:r w:rsidRPr="009C3471">
              <w:rPr>
                <w:rFonts w:cs="Arial"/>
                <w:sz w:val="22"/>
              </w:rPr>
              <w:t>Polyphenols</w:t>
            </w:r>
            <w:proofErr w:type="spellEnd"/>
          </w:p>
          <w:p w:rsidR="00CE50A1" w:rsidRPr="009C3471" w:rsidRDefault="00CE50A1" w:rsidP="00CE50A1">
            <w:pPr>
              <w:pStyle w:val="Heading1"/>
              <w:jc w:val="both"/>
              <w:outlineLvl w:val="0"/>
              <w:cnfStyle w:val="100000000000" w:firstRow="1" w:lastRow="0" w:firstColumn="0" w:lastColumn="0" w:oddVBand="0" w:evenVBand="0" w:oddHBand="0" w:evenHBand="0" w:firstRowFirstColumn="0" w:firstRowLastColumn="0" w:lastRowFirstColumn="0" w:lastRowLastColumn="0"/>
              <w:rPr>
                <w:rFonts w:cs="Arial"/>
                <w:sz w:val="22"/>
              </w:rPr>
            </w:pPr>
            <w:r w:rsidRPr="009C3471">
              <w:rPr>
                <w:rFonts w:cs="Arial"/>
                <w:sz w:val="22"/>
              </w:rPr>
              <w:t>(</w:t>
            </w:r>
            <w:proofErr w:type="spellStart"/>
            <w:proofErr w:type="gramStart"/>
            <w:r w:rsidRPr="009C3471">
              <w:rPr>
                <w:rFonts w:cs="Arial"/>
                <w:sz w:val="22"/>
              </w:rPr>
              <w:t>mgEAg</w:t>
            </w:r>
            <w:proofErr w:type="spellEnd"/>
            <w:proofErr w:type="gramEnd"/>
            <w:r w:rsidRPr="009C3471">
              <w:rPr>
                <w:rFonts w:cs="Arial"/>
                <w:sz w:val="22"/>
              </w:rPr>
              <w:t>/100g)</w:t>
            </w:r>
          </w:p>
        </w:tc>
        <w:tc>
          <w:tcPr>
            <w:tcW w:w="1397" w:type="dxa"/>
            <w:vAlign w:val="center"/>
          </w:tcPr>
          <w:p w:rsidR="00CE50A1" w:rsidRPr="009C3471" w:rsidRDefault="00CE50A1" w:rsidP="00CE50A1">
            <w:pPr>
              <w:pStyle w:val="Heading1"/>
              <w:jc w:val="both"/>
              <w:outlineLvl w:val="0"/>
              <w:cnfStyle w:val="100000000000" w:firstRow="1" w:lastRow="0" w:firstColumn="0" w:lastColumn="0" w:oddVBand="0" w:evenVBand="0" w:oddHBand="0" w:evenHBand="0" w:firstRowFirstColumn="0" w:firstRowLastColumn="0" w:lastRowFirstColumn="0" w:lastRowLastColumn="0"/>
              <w:rPr>
                <w:rFonts w:cs="Arial"/>
                <w:sz w:val="22"/>
              </w:rPr>
            </w:pPr>
            <w:proofErr w:type="spellStart"/>
            <w:r w:rsidRPr="009C3471">
              <w:rPr>
                <w:rFonts w:cs="Arial"/>
                <w:sz w:val="22"/>
              </w:rPr>
              <w:t>Flavonoids</w:t>
            </w:r>
            <w:proofErr w:type="spellEnd"/>
          </w:p>
          <w:p w:rsidR="00CE50A1" w:rsidRPr="009C3471" w:rsidRDefault="00CE50A1" w:rsidP="00CE50A1">
            <w:pPr>
              <w:pStyle w:val="Heading1"/>
              <w:jc w:val="both"/>
              <w:outlineLvl w:val="0"/>
              <w:cnfStyle w:val="100000000000" w:firstRow="1" w:lastRow="0" w:firstColumn="0" w:lastColumn="0" w:oddVBand="0" w:evenVBand="0" w:oddHBand="0" w:evenHBand="0" w:firstRowFirstColumn="0" w:firstRowLastColumn="0" w:lastRowFirstColumn="0" w:lastRowLastColumn="0"/>
              <w:rPr>
                <w:rFonts w:cs="Arial"/>
                <w:sz w:val="22"/>
              </w:rPr>
            </w:pPr>
            <w:r w:rsidRPr="009C3471">
              <w:rPr>
                <w:rFonts w:cs="Arial"/>
                <w:sz w:val="22"/>
              </w:rPr>
              <w:t>(</w:t>
            </w:r>
            <w:proofErr w:type="spellStart"/>
            <w:proofErr w:type="gramStart"/>
            <w:r w:rsidRPr="009C3471">
              <w:rPr>
                <w:rFonts w:cs="Arial"/>
                <w:sz w:val="22"/>
              </w:rPr>
              <w:t>mgE</w:t>
            </w:r>
            <w:r w:rsidR="005F2F38" w:rsidRPr="009C3471">
              <w:rPr>
                <w:rFonts w:cs="Arial"/>
                <w:sz w:val="22"/>
              </w:rPr>
              <w:t>Q</w:t>
            </w:r>
            <w:proofErr w:type="spellEnd"/>
            <w:proofErr w:type="gramEnd"/>
            <w:r w:rsidRPr="009C3471">
              <w:rPr>
                <w:rFonts w:cs="Arial"/>
                <w:sz w:val="22"/>
              </w:rPr>
              <w:t>/100g)</w:t>
            </w:r>
          </w:p>
        </w:tc>
        <w:tc>
          <w:tcPr>
            <w:tcW w:w="1643" w:type="dxa"/>
            <w:vAlign w:val="center"/>
          </w:tcPr>
          <w:p w:rsidR="00CE50A1" w:rsidRPr="009C3471" w:rsidRDefault="00CE50A1" w:rsidP="00CE50A1">
            <w:pPr>
              <w:pStyle w:val="Heading1"/>
              <w:jc w:val="both"/>
              <w:outlineLvl w:val="0"/>
              <w:cnfStyle w:val="100000000000" w:firstRow="1" w:lastRow="0" w:firstColumn="0" w:lastColumn="0" w:oddVBand="0" w:evenVBand="0" w:oddHBand="0" w:evenHBand="0" w:firstRowFirstColumn="0" w:firstRowLastColumn="0" w:lastRowFirstColumn="0" w:lastRowLastColumn="0"/>
              <w:rPr>
                <w:rFonts w:cs="Arial"/>
                <w:sz w:val="22"/>
              </w:rPr>
            </w:pPr>
            <w:r w:rsidRPr="009C3471">
              <w:rPr>
                <w:rFonts w:cs="Arial"/>
                <w:sz w:val="22"/>
              </w:rPr>
              <w:t>Tannins</w:t>
            </w:r>
          </w:p>
          <w:p w:rsidR="00CE50A1" w:rsidRPr="009C3471" w:rsidRDefault="00CE50A1" w:rsidP="00CE50A1">
            <w:pPr>
              <w:pStyle w:val="Heading1"/>
              <w:jc w:val="both"/>
              <w:outlineLvl w:val="0"/>
              <w:cnfStyle w:val="100000000000" w:firstRow="1" w:lastRow="0" w:firstColumn="0" w:lastColumn="0" w:oddVBand="0" w:evenVBand="0" w:oddHBand="0" w:evenHBand="0" w:firstRowFirstColumn="0" w:firstRowLastColumn="0" w:lastRowFirstColumn="0" w:lastRowLastColumn="0"/>
              <w:rPr>
                <w:rFonts w:cs="Arial"/>
                <w:sz w:val="22"/>
              </w:rPr>
            </w:pPr>
            <w:r w:rsidRPr="009C3471">
              <w:rPr>
                <w:rFonts w:cs="Arial"/>
                <w:sz w:val="22"/>
              </w:rPr>
              <w:t>(</w:t>
            </w:r>
            <w:proofErr w:type="spellStart"/>
            <w:proofErr w:type="gramStart"/>
            <w:r w:rsidRPr="009C3471">
              <w:rPr>
                <w:rFonts w:cs="Arial"/>
                <w:sz w:val="22"/>
              </w:rPr>
              <w:t>mgECa</w:t>
            </w:r>
            <w:proofErr w:type="spellEnd"/>
            <w:proofErr w:type="gramEnd"/>
            <w:r w:rsidRPr="009C3471">
              <w:rPr>
                <w:rFonts w:cs="Arial"/>
                <w:sz w:val="22"/>
              </w:rPr>
              <w:t>/100g)</w:t>
            </w:r>
          </w:p>
        </w:tc>
        <w:tc>
          <w:tcPr>
            <w:tcW w:w="1277" w:type="dxa"/>
            <w:vAlign w:val="center"/>
          </w:tcPr>
          <w:p w:rsidR="00CE50A1" w:rsidRPr="009C3471" w:rsidRDefault="00CE50A1" w:rsidP="00CE50A1">
            <w:pPr>
              <w:pStyle w:val="Heading1"/>
              <w:jc w:val="both"/>
              <w:outlineLvl w:val="0"/>
              <w:cnfStyle w:val="100000000000" w:firstRow="1" w:lastRow="0" w:firstColumn="0" w:lastColumn="0" w:oddVBand="0" w:evenVBand="0" w:oddHBand="0" w:evenHBand="0" w:firstRowFirstColumn="0" w:firstRowLastColumn="0" w:lastRowFirstColumn="0" w:lastRowLastColumn="0"/>
              <w:rPr>
                <w:rFonts w:cs="Arial"/>
                <w:sz w:val="22"/>
              </w:rPr>
            </w:pPr>
            <w:proofErr w:type="spellStart"/>
            <w:r w:rsidRPr="009C3471">
              <w:rPr>
                <w:rFonts w:cs="Arial"/>
                <w:sz w:val="22"/>
              </w:rPr>
              <w:t>Phytates</w:t>
            </w:r>
            <w:proofErr w:type="spellEnd"/>
          </w:p>
          <w:p w:rsidR="00CE50A1" w:rsidRPr="009C3471" w:rsidRDefault="00CE50A1" w:rsidP="00CE50A1">
            <w:pPr>
              <w:pStyle w:val="Heading1"/>
              <w:jc w:val="both"/>
              <w:outlineLvl w:val="0"/>
              <w:cnfStyle w:val="100000000000" w:firstRow="1" w:lastRow="0" w:firstColumn="0" w:lastColumn="0" w:oddVBand="0" w:evenVBand="0" w:oddHBand="0" w:evenHBand="0" w:firstRowFirstColumn="0" w:firstRowLastColumn="0" w:lastRowFirstColumn="0" w:lastRowLastColumn="0"/>
              <w:rPr>
                <w:rFonts w:cs="Arial"/>
                <w:sz w:val="22"/>
              </w:rPr>
            </w:pPr>
            <w:r w:rsidRPr="009C3471">
              <w:rPr>
                <w:rFonts w:cs="Arial"/>
                <w:sz w:val="22"/>
              </w:rPr>
              <w:t>(</w:t>
            </w:r>
            <w:proofErr w:type="gramStart"/>
            <w:r w:rsidRPr="009C3471">
              <w:rPr>
                <w:rFonts w:cs="Arial"/>
                <w:sz w:val="22"/>
              </w:rPr>
              <w:t>mg</w:t>
            </w:r>
            <w:proofErr w:type="gramEnd"/>
            <w:r w:rsidRPr="009C3471">
              <w:rPr>
                <w:rFonts w:cs="Arial"/>
                <w:sz w:val="22"/>
              </w:rPr>
              <w:t>/100g)</w:t>
            </w:r>
          </w:p>
        </w:tc>
      </w:tr>
      <w:tr w:rsidR="00CE50A1" w:rsidRPr="009C3471" w:rsidTr="00A73A2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82" w:type="dxa"/>
          </w:tcPr>
          <w:p w:rsidR="00CE50A1" w:rsidRPr="009C3471" w:rsidRDefault="00CE50A1" w:rsidP="00CE50A1">
            <w:pPr>
              <w:pStyle w:val="Heading1"/>
              <w:jc w:val="both"/>
              <w:outlineLvl w:val="0"/>
              <w:rPr>
                <w:rFonts w:cs="Arial"/>
                <w:sz w:val="22"/>
              </w:rPr>
            </w:pPr>
            <w:r w:rsidRPr="009C3471">
              <w:rPr>
                <w:rFonts w:cs="Arial"/>
                <w:sz w:val="22"/>
              </w:rPr>
              <w:t>P12</w:t>
            </w:r>
          </w:p>
        </w:tc>
        <w:tc>
          <w:tcPr>
            <w:tcW w:w="1670" w:type="dxa"/>
          </w:tcPr>
          <w:p w:rsidR="00CE50A1" w:rsidRPr="009C3471" w:rsidRDefault="00CE50A1" w:rsidP="00CE50A1">
            <w:pPr>
              <w:pStyle w:val="Heading1"/>
              <w:jc w:val="both"/>
              <w:outlineLvl w:val="0"/>
              <w:cnfStyle w:val="000000100000" w:firstRow="0" w:lastRow="0" w:firstColumn="0" w:lastColumn="0" w:oddVBand="0" w:evenVBand="0" w:oddHBand="1" w:evenHBand="0" w:firstRowFirstColumn="0" w:firstRowLastColumn="0" w:lastRowFirstColumn="0" w:lastRowLastColumn="0"/>
              <w:rPr>
                <w:rFonts w:cs="Arial"/>
                <w:b w:val="0"/>
                <w:sz w:val="22"/>
              </w:rPr>
            </w:pPr>
            <w:r w:rsidRPr="009C3471">
              <w:rPr>
                <w:rFonts w:cs="Arial"/>
                <w:b w:val="0"/>
                <w:sz w:val="22"/>
              </w:rPr>
              <w:t>184.17±2.61</w:t>
            </w:r>
            <w:r w:rsidRPr="009C3471">
              <w:rPr>
                <w:rFonts w:cs="Arial"/>
                <w:b w:val="0"/>
                <w:sz w:val="22"/>
                <w:vertAlign w:val="superscript"/>
              </w:rPr>
              <w:t>a</w:t>
            </w:r>
          </w:p>
        </w:tc>
        <w:tc>
          <w:tcPr>
            <w:tcW w:w="1397" w:type="dxa"/>
          </w:tcPr>
          <w:p w:rsidR="00CE50A1" w:rsidRPr="009C3471" w:rsidRDefault="00CE50A1" w:rsidP="00CE50A1">
            <w:pPr>
              <w:pStyle w:val="Heading1"/>
              <w:jc w:val="both"/>
              <w:outlineLvl w:val="0"/>
              <w:cnfStyle w:val="000000100000" w:firstRow="0" w:lastRow="0" w:firstColumn="0" w:lastColumn="0" w:oddVBand="0" w:evenVBand="0" w:oddHBand="1" w:evenHBand="0" w:firstRowFirstColumn="0" w:firstRowLastColumn="0" w:lastRowFirstColumn="0" w:lastRowLastColumn="0"/>
              <w:rPr>
                <w:rFonts w:cs="Arial"/>
                <w:b w:val="0"/>
                <w:sz w:val="22"/>
              </w:rPr>
            </w:pPr>
            <w:r w:rsidRPr="009C3471">
              <w:rPr>
                <w:rFonts w:cs="Arial"/>
                <w:b w:val="0"/>
                <w:sz w:val="22"/>
              </w:rPr>
              <w:t>39.67±0.69</w:t>
            </w:r>
            <w:r w:rsidRPr="009C3471">
              <w:rPr>
                <w:rFonts w:cs="Arial"/>
                <w:b w:val="0"/>
                <w:sz w:val="22"/>
                <w:vertAlign w:val="superscript"/>
              </w:rPr>
              <w:t>c</w:t>
            </w:r>
          </w:p>
        </w:tc>
        <w:tc>
          <w:tcPr>
            <w:tcW w:w="1643" w:type="dxa"/>
          </w:tcPr>
          <w:p w:rsidR="00CE50A1" w:rsidRPr="009C3471" w:rsidRDefault="00CE50A1" w:rsidP="00CE50A1">
            <w:pPr>
              <w:pStyle w:val="Heading1"/>
              <w:jc w:val="both"/>
              <w:outlineLvl w:val="0"/>
              <w:cnfStyle w:val="000000100000" w:firstRow="0" w:lastRow="0" w:firstColumn="0" w:lastColumn="0" w:oddVBand="0" w:evenVBand="0" w:oddHBand="1" w:evenHBand="0" w:firstRowFirstColumn="0" w:firstRowLastColumn="0" w:lastRowFirstColumn="0" w:lastRowLastColumn="0"/>
              <w:rPr>
                <w:rFonts w:cs="Arial"/>
                <w:b w:val="0"/>
                <w:sz w:val="22"/>
              </w:rPr>
            </w:pPr>
            <w:r w:rsidRPr="009C3471">
              <w:rPr>
                <w:rFonts w:cs="Arial"/>
                <w:b w:val="0"/>
                <w:sz w:val="22"/>
              </w:rPr>
              <w:t>8.87±0.95</w:t>
            </w:r>
            <w:r w:rsidRPr="009C3471">
              <w:rPr>
                <w:rFonts w:cs="Arial"/>
                <w:b w:val="0"/>
                <w:sz w:val="22"/>
                <w:vertAlign w:val="superscript"/>
              </w:rPr>
              <w:t>a</w:t>
            </w:r>
          </w:p>
        </w:tc>
        <w:tc>
          <w:tcPr>
            <w:tcW w:w="1277" w:type="dxa"/>
          </w:tcPr>
          <w:p w:rsidR="00CE50A1" w:rsidRPr="009C3471" w:rsidRDefault="00CE50A1" w:rsidP="00CE50A1">
            <w:pPr>
              <w:pStyle w:val="Heading1"/>
              <w:jc w:val="both"/>
              <w:outlineLvl w:val="0"/>
              <w:cnfStyle w:val="000000100000" w:firstRow="0" w:lastRow="0" w:firstColumn="0" w:lastColumn="0" w:oddVBand="0" w:evenVBand="0" w:oddHBand="1" w:evenHBand="0" w:firstRowFirstColumn="0" w:firstRowLastColumn="0" w:lastRowFirstColumn="0" w:lastRowLastColumn="0"/>
              <w:rPr>
                <w:rFonts w:cs="Arial"/>
                <w:b w:val="0"/>
                <w:sz w:val="22"/>
              </w:rPr>
            </w:pPr>
            <w:r w:rsidRPr="009C3471">
              <w:rPr>
                <w:rFonts w:cs="Arial"/>
                <w:b w:val="0"/>
                <w:sz w:val="22"/>
              </w:rPr>
              <w:t>5.09±0.04</w:t>
            </w:r>
            <w:r w:rsidRPr="009C3471">
              <w:rPr>
                <w:rFonts w:cs="Arial"/>
                <w:b w:val="0"/>
                <w:sz w:val="22"/>
                <w:vertAlign w:val="superscript"/>
              </w:rPr>
              <w:t>a</w:t>
            </w:r>
          </w:p>
        </w:tc>
      </w:tr>
      <w:tr w:rsidR="00CE50A1" w:rsidRPr="009C3471" w:rsidTr="00A73A2D">
        <w:trPr>
          <w:jc w:val="center"/>
        </w:trPr>
        <w:tc>
          <w:tcPr>
            <w:cnfStyle w:val="001000000000" w:firstRow="0" w:lastRow="0" w:firstColumn="1" w:lastColumn="0" w:oddVBand="0" w:evenVBand="0" w:oddHBand="0" w:evenHBand="0" w:firstRowFirstColumn="0" w:firstRowLastColumn="0" w:lastRowFirstColumn="0" w:lastRowLastColumn="0"/>
            <w:tcW w:w="1082" w:type="dxa"/>
          </w:tcPr>
          <w:p w:rsidR="00CE50A1" w:rsidRPr="009C3471" w:rsidRDefault="00CE50A1" w:rsidP="00CE50A1">
            <w:pPr>
              <w:pStyle w:val="Heading1"/>
              <w:jc w:val="both"/>
              <w:outlineLvl w:val="0"/>
              <w:rPr>
                <w:rFonts w:cs="Arial"/>
                <w:sz w:val="22"/>
              </w:rPr>
            </w:pPr>
            <w:r w:rsidRPr="009C3471">
              <w:rPr>
                <w:rFonts w:cs="Arial"/>
                <w:sz w:val="22"/>
              </w:rPr>
              <w:t>P6</w:t>
            </w:r>
          </w:p>
        </w:tc>
        <w:tc>
          <w:tcPr>
            <w:tcW w:w="1670" w:type="dxa"/>
          </w:tcPr>
          <w:p w:rsidR="00CE50A1" w:rsidRPr="009C3471" w:rsidRDefault="00CE50A1" w:rsidP="00CE50A1">
            <w:pPr>
              <w:pStyle w:val="Heading1"/>
              <w:jc w:val="both"/>
              <w:outlineLvl w:val="0"/>
              <w:cnfStyle w:val="000000000000" w:firstRow="0" w:lastRow="0" w:firstColumn="0" w:lastColumn="0" w:oddVBand="0" w:evenVBand="0" w:oddHBand="0" w:evenHBand="0" w:firstRowFirstColumn="0" w:firstRowLastColumn="0" w:lastRowFirstColumn="0" w:lastRowLastColumn="0"/>
              <w:rPr>
                <w:rFonts w:cs="Arial"/>
                <w:b w:val="0"/>
                <w:sz w:val="22"/>
              </w:rPr>
            </w:pPr>
            <w:r w:rsidRPr="009C3471">
              <w:rPr>
                <w:rFonts w:cs="Arial"/>
                <w:b w:val="0"/>
                <w:sz w:val="22"/>
              </w:rPr>
              <w:t>99.03±1.53</w:t>
            </w:r>
            <w:r w:rsidRPr="009C3471">
              <w:rPr>
                <w:rFonts w:cs="Arial"/>
                <w:b w:val="0"/>
                <w:sz w:val="22"/>
                <w:vertAlign w:val="superscript"/>
              </w:rPr>
              <w:t>c</w:t>
            </w:r>
          </w:p>
        </w:tc>
        <w:tc>
          <w:tcPr>
            <w:tcW w:w="1397" w:type="dxa"/>
          </w:tcPr>
          <w:p w:rsidR="00CE50A1" w:rsidRPr="009C3471" w:rsidRDefault="00CE50A1" w:rsidP="00CE50A1">
            <w:pPr>
              <w:pStyle w:val="Heading1"/>
              <w:jc w:val="both"/>
              <w:outlineLvl w:val="0"/>
              <w:cnfStyle w:val="000000000000" w:firstRow="0" w:lastRow="0" w:firstColumn="0" w:lastColumn="0" w:oddVBand="0" w:evenVBand="0" w:oddHBand="0" w:evenHBand="0" w:firstRowFirstColumn="0" w:firstRowLastColumn="0" w:lastRowFirstColumn="0" w:lastRowLastColumn="0"/>
              <w:rPr>
                <w:rFonts w:cs="Arial"/>
                <w:b w:val="0"/>
                <w:sz w:val="22"/>
              </w:rPr>
            </w:pPr>
            <w:r w:rsidRPr="009C3471">
              <w:rPr>
                <w:rFonts w:cs="Arial"/>
                <w:b w:val="0"/>
                <w:sz w:val="22"/>
              </w:rPr>
              <w:t>54.46±0.42</w:t>
            </w:r>
            <w:r w:rsidRPr="009C3471">
              <w:rPr>
                <w:rFonts w:cs="Arial"/>
                <w:b w:val="0"/>
                <w:sz w:val="22"/>
                <w:vertAlign w:val="superscript"/>
              </w:rPr>
              <w:t>a</w:t>
            </w:r>
          </w:p>
        </w:tc>
        <w:tc>
          <w:tcPr>
            <w:tcW w:w="1643" w:type="dxa"/>
          </w:tcPr>
          <w:p w:rsidR="00CE50A1" w:rsidRPr="009C3471" w:rsidRDefault="00CE50A1" w:rsidP="00CE50A1">
            <w:pPr>
              <w:pStyle w:val="Heading1"/>
              <w:jc w:val="both"/>
              <w:outlineLvl w:val="0"/>
              <w:cnfStyle w:val="000000000000" w:firstRow="0" w:lastRow="0" w:firstColumn="0" w:lastColumn="0" w:oddVBand="0" w:evenVBand="0" w:oddHBand="0" w:evenHBand="0" w:firstRowFirstColumn="0" w:firstRowLastColumn="0" w:lastRowFirstColumn="0" w:lastRowLastColumn="0"/>
              <w:rPr>
                <w:rFonts w:cs="Arial"/>
                <w:b w:val="0"/>
                <w:sz w:val="22"/>
              </w:rPr>
            </w:pPr>
            <w:r w:rsidRPr="009C3471">
              <w:rPr>
                <w:rFonts w:cs="Arial"/>
                <w:b w:val="0"/>
                <w:sz w:val="22"/>
              </w:rPr>
              <w:t>5.87±0.09</w:t>
            </w:r>
            <w:r w:rsidRPr="009C3471">
              <w:rPr>
                <w:rFonts w:cs="Arial"/>
                <w:b w:val="0"/>
                <w:sz w:val="22"/>
                <w:vertAlign w:val="superscript"/>
              </w:rPr>
              <w:t>b</w:t>
            </w:r>
          </w:p>
        </w:tc>
        <w:tc>
          <w:tcPr>
            <w:tcW w:w="1277" w:type="dxa"/>
          </w:tcPr>
          <w:p w:rsidR="00CE50A1" w:rsidRPr="009C3471" w:rsidRDefault="00CE50A1" w:rsidP="00CE50A1">
            <w:pPr>
              <w:pStyle w:val="Heading1"/>
              <w:jc w:val="both"/>
              <w:outlineLvl w:val="0"/>
              <w:cnfStyle w:val="000000000000" w:firstRow="0" w:lastRow="0" w:firstColumn="0" w:lastColumn="0" w:oddVBand="0" w:evenVBand="0" w:oddHBand="0" w:evenHBand="0" w:firstRowFirstColumn="0" w:firstRowLastColumn="0" w:lastRowFirstColumn="0" w:lastRowLastColumn="0"/>
              <w:rPr>
                <w:rFonts w:cs="Arial"/>
                <w:b w:val="0"/>
                <w:sz w:val="22"/>
              </w:rPr>
            </w:pPr>
            <w:r w:rsidRPr="009C3471">
              <w:rPr>
                <w:rFonts w:cs="Arial"/>
                <w:b w:val="0"/>
                <w:sz w:val="22"/>
              </w:rPr>
              <w:t>3.74±0.08</w:t>
            </w:r>
            <w:r w:rsidRPr="009C3471">
              <w:rPr>
                <w:rFonts w:cs="Arial"/>
                <w:b w:val="0"/>
                <w:sz w:val="22"/>
                <w:vertAlign w:val="superscript"/>
              </w:rPr>
              <w:t>c</w:t>
            </w:r>
          </w:p>
        </w:tc>
      </w:tr>
      <w:tr w:rsidR="00CE50A1" w:rsidRPr="009C3471" w:rsidTr="00A73A2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82" w:type="dxa"/>
          </w:tcPr>
          <w:p w:rsidR="00CE50A1" w:rsidRPr="009C3471" w:rsidRDefault="00CE50A1" w:rsidP="00CE50A1">
            <w:pPr>
              <w:pStyle w:val="Heading1"/>
              <w:jc w:val="both"/>
              <w:outlineLvl w:val="0"/>
              <w:rPr>
                <w:rFonts w:cs="Arial"/>
                <w:sz w:val="22"/>
              </w:rPr>
            </w:pPr>
            <w:r w:rsidRPr="009C3471">
              <w:rPr>
                <w:rFonts w:cs="Arial"/>
                <w:sz w:val="22"/>
              </w:rPr>
              <w:t>TP</w:t>
            </w:r>
          </w:p>
        </w:tc>
        <w:tc>
          <w:tcPr>
            <w:tcW w:w="1670" w:type="dxa"/>
          </w:tcPr>
          <w:p w:rsidR="00CE50A1" w:rsidRPr="009C3471" w:rsidRDefault="00CE50A1" w:rsidP="00CE50A1">
            <w:pPr>
              <w:pStyle w:val="Heading1"/>
              <w:jc w:val="both"/>
              <w:outlineLvl w:val="0"/>
              <w:cnfStyle w:val="000000100000" w:firstRow="0" w:lastRow="0" w:firstColumn="0" w:lastColumn="0" w:oddVBand="0" w:evenVBand="0" w:oddHBand="1" w:evenHBand="0" w:firstRowFirstColumn="0" w:firstRowLastColumn="0" w:lastRowFirstColumn="0" w:lastRowLastColumn="0"/>
              <w:rPr>
                <w:rFonts w:cs="Arial"/>
                <w:b w:val="0"/>
                <w:sz w:val="22"/>
              </w:rPr>
            </w:pPr>
            <w:r w:rsidRPr="009C3471">
              <w:rPr>
                <w:rFonts w:cs="Arial"/>
                <w:b w:val="0"/>
                <w:sz w:val="22"/>
              </w:rPr>
              <w:t>135.32±3.23</w:t>
            </w:r>
            <w:r w:rsidRPr="009C3471">
              <w:rPr>
                <w:rFonts w:cs="Arial"/>
                <w:b w:val="0"/>
                <w:sz w:val="22"/>
                <w:vertAlign w:val="superscript"/>
              </w:rPr>
              <w:t>b</w:t>
            </w:r>
          </w:p>
        </w:tc>
        <w:tc>
          <w:tcPr>
            <w:tcW w:w="1397" w:type="dxa"/>
          </w:tcPr>
          <w:p w:rsidR="00CE50A1" w:rsidRPr="009C3471" w:rsidRDefault="00CE50A1" w:rsidP="00CE50A1">
            <w:pPr>
              <w:pStyle w:val="Heading1"/>
              <w:jc w:val="both"/>
              <w:outlineLvl w:val="0"/>
              <w:cnfStyle w:val="000000100000" w:firstRow="0" w:lastRow="0" w:firstColumn="0" w:lastColumn="0" w:oddVBand="0" w:evenVBand="0" w:oddHBand="1" w:evenHBand="0" w:firstRowFirstColumn="0" w:firstRowLastColumn="0" w:lastRowFirstColumn="0" w:lastRowLastColumn="0"/>
              <w:rPr>
                <w:rFonts w:cs="Arial"/>
                <w:b w:val="0"/>
                <w:sz w:val="22"/>
              </w:rPr>
            </w:pPr>
            <w:r w:rsidRPr="009C3471">
              <w:rPr>
                <w:rFonts w:cs="Arial"/>
                <w:b w:val="0"/>
                <w:sz w:val="22"/>
              </w:rPr>
              <w:t>43.82±0.56</w:t>
            </w:r>
            <w:r w:rsidRPr="009C3471">
              <w:rPr>
                <w:rFonts w:cs="Arial"/>
                <w:b w:val="0"/>
                <w:sz w:val="22"/>
                <w:vertAlign w:val="superscript"/>
              </w:rPr>
              <w:t>b</w:t>
            </w:r>
          </w:p>
        </w:tc>
        <w:tc>
          <w:tcPr>
            <w:tcW w:w="1643" w:type="dxa"/>
          </w:tcPr>
          <w:p w:rsidR="00CE50A1" w:rsidRPr="009C3471" w:rsidRDefault="00CE50A1" w:rsidP="00CE50A1">
            <w:pPr>
              <w:pStyle w:val="Heading1"/>
              <w:jc w:val="both"/>
              <w:outlineLvl w:val="0"/>
              <w:cnfStyle w:val="000000100000" w:firstRow="0" w:lastRow="0" w:firstColumn="0" w:lastColumn="0" w:oddVBand="0" w:evenVBand="0" w:oddHBand="1" w:evenHBand="0" w:firstRowFirstColumn="0" w:firstRowLastColumn="0" w:lastRowFirstColumn="0" w:lastRowLastColumn="0"/>
              <w:rPr>
                <w:rFonts w:cs="Arial"/>
                <w:b w:val="0"/>
                <w:sz w:val="22"/>
              </w:rPr>
            </w:pPr>
            <w:r w:rsidRPr="009C3471">
              <w:rPr>
                <w:rFonts w:cs="Arial"/>
                <w:b w:val="0"/>
                <w:sz w:val="22"/>
              </w:rPr>
              <w:t>4.03±0.25</w:t>
            </w:r>
            <w:r w:rsidRPr="009C3471">
              <w:rPr>
                <w:rFonts w:cs="Arial"/>
                <w:b w:val="0"/>
                <w:sz w:val="22"/>
                <w:vertAlign w:val="superscript"/>
              </w:rPr>
              <w:t>c</w:t>
            </w:r>
          </w:p>
        </w:tc>
        <w:tc>
          <w:tcPr>
            <w:tcW w:w="1277" w:type="dxa"/>
          </w:tcPr>
          <w:p w:rsidR="00CE50A1" w:rsidRPr="009C3471" w:rsidRDefault="00CE50A1" w:rsidP="00CE50A1">
            <w:pPr>
              <w:pStyle w:val="Heading1"/>
              <w:jc w:val="both"/>
              <w:outlineLvl w:val="0"/>
              <w:cnfStyle w:val="000000100000" w:firstRow="0" w:lastRow="0" w:firstColumn="0" w:lastColumn="0" w:oddVBand="0" w:evenVBand="0" w:oddHBand="1" w:evenHBand="0" w:firstRowFirstColumn="0" w:firstRowLastColumn="0" w:lastRowFirstColumn="0" w:lastRowLastColumn="0"/>
              <w:rPr>
                <w:rFonts w:cs="Arial"/>
                <w:b w:val="0"/>
                <w:sz w:val="22"/>
              </w:rPr>
            </w:pPr>
            <w:r w:rsidRPr="009C3471">
              <w:rPr>
                <w:rFonts w:cs="Arial"/>
                <w:b w:val="0"/>
                <w:sz w:val="22"/>
              </w:rPr>
              <w:t>4.23±0.07</w:t>
            </w:r>
            <w:r w:rsidRPr="009C3471">
              <w:rPr>
                <w:rFonts w:cs="Arial"/>
                <w:b w:val="0"/>
                <w:sz w:val="22"/>
                <w:vertAlign w:val="superscript"/>
              </w:rPr>
              <w:t>b</w:t>
            </w:r>
          </w:p>
        </w:tc>
      </w:tr>
    </w:tbl>
    <w:p w:rsidR="00CE50A1" w:rsidRPr="009C3471" w:rsidRDefault="00CE50A1" w:rsidP="00CE50A1">
      <w:pPr>
        <w:pStyle w:val="Heading1"/>
        <w:jc w:val="both"/>
        <w:rPr>
          <w:rStyle w:val="y2iqfc"/>
          <w:rFonts w:cs="Arial"/>
          <w:b w:val="0"/>
          <w:i/>
          <w:sz w:val="22"/>
          <w:szCs w:val="22"/>
        </w:rPr>
      </w:pPr>
      <w:r w:rsidRPr="009C3471">
        <w:rPr>
          <w:rStyle w:val="y2iqfc"/>
          <w:rFonts w:cs="Arial"/>
          <w:b w:val="0"/>
          <w:i/>
          <w:sz w:val="22"/>
          <w:szCs w:val="22"/>
        </w:rPr>
        <w:t xml:space="preserve">a, b, c…: For each column, values ​​with the same lowercase letter as a superscript are not significantly different (p&lt;0.05). P6: formulation 40% rice milk, 30% soy milk, 20% </w:t>
      </w:r>
      <w:proofErr w:type="spellStart"/>
      <w:r w:rsidRPr="009C3471">
        <w:rPr>
          <w:rStyle w:val="y2iqfc"/>
          <w:rFonts w:cs="Arial"/>
          <w:b w:val="0"/>
          <w:i/>
          <w:sz w:val="22"/>
          <w:szCs w:val="22"/>
        </w:rPr>
        <w:t>doum</w:t>
      </w:r>
      <w:proofErr w:type="spellEnd"/>
      <w:r w:rsidRPr="009C3471">
        <w:rPr>
          <w:rStyle w:val="y2iqfc"/>
          <w:rFonts w:cs="Arial"/>
          <w:b w:val="0"/>
          <w:i/>
          <w:sz w:val="22"/>
          <w:szCs w:val="22"/>
        </w:rPr>
        <w:t xml:space="preserve"> extract, 10% lemon juice; P12: formulation 45% rice milk, 35% soy milk, 10% </w:t>
      </w:r>
      <w:proofErr w:type="spellStart"/>
      <w:r w:rsidRPr="009C3471">
        <w:rPr>
          <w:rStyle w:val="y2iqfc"/>
          <w:rFonts w:cs="Arial"/>
          <w:b w:val="0"/>
          <w:i/>
          <w:sz w:val="22"/>
          <w:szCs w:val="22"/>
        </w:rPr>
        <w:t>doum</w:t>
      </w:r>
      <w:proofErr w:type="spellEnd"/>
      <w:r w:rsidRPr="009C3471">
        <w:rPr>
          <w:rStyle w:val="y2iqfc"/>
          <w:rFonts w:cs="Arial"/>
          <w:b w:val="0"/>
          <w:i/>
          <w:sz w:val="22"/>
          <w:szCs w:val="22"/>
        </w:rPr>
        <w:t xml:space="preserve"> extract, 10% lemon juice; TP: traditional porridge.</w:t>
      </w:r>
    </w:p>
    <w:p w:rsidR="00CE50A1" w:rsidRPr="009C3471" w:rsidRDefault="00CE50A1" w:rsidP="00CE50A1">
      <w:pPr>
        <w:pStyle w:val="Heading1"/>
        <w:rPr>
          <w:rStyle w:val="y2iqfc"/>
          <w:b w:val="0"/>
        </w:rPr>
      </w:pPr>
    </w:p>
    <w:p w:rsidR="00CE50A1" w:rsidRPr="009C3471" w:rsidRDefault="00CE50A1" w:rsidP="00CE50A1">
      <w:pPr>
        <w:pStyle w:val="Heading1"/>
        <w:jc w:val="both"/>
        <w:rPr>
          <w:rStyle w:val="y2iqfc"/>
          <w:b w:val="0"/>
          <w:sz w:val="22"/>
          <w:szCs w:val="22"/>
        </w:rPr>
      </w:pPr>
      <w:r w:rsidRPr="009C3471">
        <w:rPr>
          <w:rStyle w:val="y2iqfc"/>
          <w:b w:val="0"/>
          <w:sz w:val="22"/>
          <w:szCs w:val="22"/>
        </w:rPr>
        <w:t>The PCA performed on the 13 parameters analyzed for each beverage identified two main components (F1 and F2) that explain 100% of the total variance in the data. Figure 5 shows the grouping of the different characteristics of the beverages studied. P12 drink is characterized by a higher pH and high levels of total carbohydrates, total fats, energy, calcium, magnesium, total polyphenols, tannins, and phytates, while the traditional drink (TP) is characterized by a higher protein content. P6 drink, on the other hand, is characterized by high levels of flavonoids, vitamin A, and vitamin C.</w:t>
      </w:r>
    </w:p>
    <w:p w:rsidR="00790ADA" w:rsidRPr="009C3471" w:rsidRDefault="00790ADA" w:rsidP="00441B6F">
      <w:pPr>
        <w:pStyle w:val="Body"/>
        <w:spacing w:after="0"/>
        <w:rPr>
          <w:rFonts w:ascii="Arial" w:hAnsi="Arial" w:cs="Arial"/>
        </w:rPr>
      </w:pPr>
    </w:p>
    <w:p w:rsidR="00CE50A1" w:rsidRPr="00CE50A1" w:rsidRDefault="00CE50A1" w:rsidP="00CE50A1">
      <w:pPr>
        <w:pStyle w:val="Heading1"/>
        <w:jc w:val="both"/>
        <w:rPr>
          <w:rFonts w:cs="Arial"/>
          <w:sz w:val="22"/>
          <w:szCs w:val="22"/>
        </w:rPr>
      </w:pPr>
      <w:r w:rsidRPr="00CE50A1">
        <w:rPr>
          <w:rFonts w:cs="Arial"/>
          <w:noProof/>
          <w:sz w:val="22"/>
          <w:szCs w:val="22"/>
        </w:rPr>
        <w:lastRenderedPageBreak/>
        <w:drawing>
          <wp:inline distT="0" distB="0" distL="0" distR="0" wp14:anchorId="4FBC1B55" wp14:editId="7E717500">
            <wp:extent cx="3810000" cy="3238500"/>
            <wp:effectExtent l="0" t="0" r="0" b="0"/>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CE50A1" w:rsidRPr="009C3471" w:rsidRDefault="00CE50A1" w:rsidP="00CE50A1">
      <w:pPr>
        <w:pStyle w:val="Caption"/>
        <w:jc w:val="both"/>
        <w:rPr>
          <w:rFonts w:ascii="Arial" w:hAnsi="Arial" w:cs="Arial"/>
          <w:b w:val="0"/>
          <w:color w:val="auto"/>
          <w:sz w:val="22"/>
          <w:szCs w:val="22"/>
          <w:lang w:val="en-US"/>
        </w:rPr>
      </w:pPr>
      <w:r w:rsidRPr="009C3471">
        <w:rPr>
          <w:rFonts w:ascii="Arial" w:hAnsi="Arial" w:cs="Arial"/>
          <w:b w:val="0"/>
          <w:color w:val="auto"/>
          <w:sz w:val="22"/>
          <w:szCs w:val="22"/>
          <w:lang w:val="en-US"/>
        </w:rPr>
        <w:t xml:space="preserve">Figure 5: grouping of parameters of the different beverages studied </w:t>
      </w:r>
    </w:p>
    <w:p w:rsidR="00CE50A1" w:rsidRPr="009C3471" w:rsidRDefault="00CE50A1" w:rsidP="00CE50A1">
      <w:pPr>
        <w:jc w:val="both"/>
        <w:rPr>
          <w:rFonts w:ascii="Arial" w:hAnsi="Arial" w:cs="Arial"/>
          <w:sz w:val="22"/>
          <w:szCs w:val="22"/>
        </w:rPr>
      </w:pPr>
    </w:p>
    <w:p w:rsidR="00CE50A1" w:rsidRPr="009C3471" w:rsidRDefault="00CE50A1" w:rsidP="00CE50A1">
      <w:pPr>
        <w:pStyle w:val="Heading1"/>
        <w:jc w:val="both"/>
        <w:rPr>
          <w:rFonts w:cs="Arial"/>
          <w:b w:val="0"/>
          <w:sz w:val="22"/>
          <w:szCs w:val="22"/>
        </w:rPr>
      </w:pPr>
      <w:r w:rsidRPr="009C3471">
        <w:rPr>
          <w:rStyle w:val="y2iqfc"/>
          <w:rFonts w:cs="Arial"/>
          <w:b w:val="0"/>
          <w:sz w:val="22"/>
          <w:szCs w:val="22"/>
        </w:rPr>
        <w:t>Analysis of the correlations between the physicochemical and nutritional parameters of the different beverages (Table 5) revealed significant relationships between pH, macronutrients, micronutrients, and the bioactive compounds of the formulated drinks. A negative correlation between pH and protein suggests that a decrease in pH induced by the addition of lemon juice promotes the denaturation and precipitation of plant proteins, leading to a reduction in their apparent solubility [39]; [40]. The negative correlation between protein and flavonoids can be attributed to the formation of protein-polyphenol complexes, resulting from hydrogen and hydrophobic interactions that limit the availability of free proteins [41]; [42]. Vitamin A showed a negative correlation with polyphenols, which could be linked to oxidation phenomena and interactions that reduce the stability and bioavailability of fat-soluble vitamins in the presence of high concentrations of phenolic compounds [43]; [44]. A negative correlation between magnesium and polyphenols was also observed. This result is explained by the ability of polyphenols, particularly tannins and phytates, to chelate divalent minerals, leading to a decrease in their bioavailability [45]; [46].</w:t>
      </w:r>
    </w:p>
    <w:p w:rsidR="00CE50A1" w:rsidRPr="009C3471" w:rsidRDefault="00CE50A1" w:rsidP="00441B6F">
      <w:pPr>
        <w:pStyle w:val="Body"/>
        <w:spacing w:after="0"/>
        <w:rPr>
          <w:rFonts w:ascii="Arial" w:hAnsi="Arial" w:cs="Arial"/>
        </w:rPr>
      </w:pPr>
    </w:p>
    <w:p w:rsidR="00CE50A1" w:rsidRPr="00CE50A1" w:rsidRDefault="00CE50A1" w:rsidP="00CE50A1">
      <w:pPr>
        <w:pStyle w:val="Heading1"/>
        <w:rPr>
          <w:rFonts w:cs="Arial"/>
          <w:sz w:val="20"/>
        </w:rPr>
      </w:pPr>
      <w:r w:rsidRPr="00CE50A1">
        <w:rPr>
          <w:rFonts w:cs="Arial"/>
          <w:sz w:val="20"/>
        </w:rPr>
        <w:lastRenderedPageBreak/>
        <w:t xml:space="preserve">Table </w:t>
      </w:r>
      <w:r w:rsidRPr="00CE50A1">
        <w:rPr>
          <w:rFonts w:cs="Arial"/>
          <w:sz w:val="20"/>
        </w:rPr>
        <w:fldChar w:fldCharType="begin"/>
      </w:r>
      <w:r w:rsidRPr="00CE50A1">
        <w:rPr>
          <w:rFonts w:cs="Arial"/>
          <w:sz w:val="20"/>
        </w:rPr>
        <w:instrText xml:space="preserve"> SEQ Tableau \* ARABIC </w:instrText>
      </w:r>
      <w:r w:rsidRPr="00CE50A1">
        <w:rPr>
          <w:rFonts w:cs="Arial"/>
          <w:sz w:val="20"/>
        </w:rPr>
        <w:fldChar w:fldCharType="separate"/>
      </w:r>
      <w:r w:rsidRPr="00CE50A1">
        <w:rPr>
          <w:rFonts w:cs="Arial"/>
          <w:noProof/>
          <w:sz w:val="20"/>
        </w:rPr>
        <w:t>5</w:t>
      </w:r>
      <w:r w:rsidRPr="00CE50A1">
        <w:rPr>
          <w:rFonts w:cs="Arial"/>
          <w:noProof/>
          <w:sz w:val="20"/>
        </w:rPr>
        <w:fldChar w:fldCharType="end"/>
      </w:r>
      <w:r w:rsidRPr="00CE50A1">
        <w:rPr>
          <w:rFonts w:cs="Arial"/>
          <w:sz w:val="20"/>
        </w:rPr>
        <w:t>: Pearson’s correlation matrix</w:t>
      </w:r>
    </w:p>
    <w:tbl>
      <w:tblPr>
        <w:tblStyle w:val="LightShading"/>
        <w:tblW w:w="11300" w:type="dxa"/>
        <w:jc w:val="center"/>
        <w:tblLayout w:type="fixed"/>
        <w:tblLook w:val="04A0" w:firstRow="1" w:lastRow="0" w:firstColumn="1" w:lastColumn="0" w:noHBand="0" w:noVBand="1"/>
      </w:tblPr>
      <w:tblGrid>
        <w:gridCol w:w="961"/>
        <w:gridCol w:w="794"/>
        <w:gridCol w:w="794"/>
        <w:gridCol w:w="794"/>
        <w:gridCol w:w="794"/>
        <w:gridCol w:w="794"/>
        <w:gridCol w:w="794"/>
        <w:gridCol w:w="794"/>
        <w:gridCol w:w="794"/>
        <w:gridCol w:w="794"/>
        <w:gridCol w:w="939"/>
        <w:gridCol w:w="794"/>
        <w:gridCol w:w="794"/>
        <w:gridCol w:w="666"/>
      </w:tblGrid>
      <w:tr w:rsidR="00CE50A1" w:rsidRPr="009C3471" w:rsidTr="00CE50A1">
        <w:trPr>
          <w:cnfStyle w:val="100000000000" w:firstRow="1" w:lastRow="0" w:firstColumn="0" w:lastColumn="0" w:oddVBand="0" w:evenVBand="0" w:oddHBand="0" w:evenHBand="0" w:firstRowFirstColumn="0" w:firstRowLastColumn="0" w:lastRowFirstColumn="0" w:lastRowLastColumn="0"/>
          <w:trHeight w:val="311"/>
          <w:jc w:val="center"/>
        </w:trPr>
        <w:tc>
          <w:tcPr>
            <w:cnfStyle w:val="001000000000" w:firstRow="0" w:lastRow="0" w:firstColumn="1" w:lastColumn="0" w:oddVBand="0" w:evenVBand="0" w:oddHBand="0" w:evenHBand="0" w:firstRowFirstColumn="0" w:firstRowLastColumn="0" w:lastRowFirstColumn="0" w:lastRowLastColumn="0"/>
            <w:tcW w:w="961" w:type="dxa"/>
            <w:noWrap/>
            <w:hideMark/>
          </w:tcPr>
          <w:p w:rsidR="00CE50A1" w:rsidRPr="009C3471" w:rsidRDefault="00CE50A1" w:rsidP="00A73A2D">
            <w:pPr>
              <w:pStyle w:val="Heading1"/>
              <w:outlineLvl w:val="0"/>
              <w:rPr>
                <w:rFonts w:cs="Arial"/>
                <w:sz w:val="20"/>
                <w:szCs w:val="20"/>
              </w:rPr>
            </w:pPr>
          </w:p>
        </w:tc>
        <w:tc>
          <w:tcPr>
            <w:tcW w:w="794" w:type="dxa"/>
            <w:noWrap/>
            <w:hideMark/>
          </w:tcPr>
          <w:p w:rsidR="00CE50A1" w:rsidRPr="009C3471" w:rsidRDefault="00CE50A1" w:rsidP="00A73A2D">
            <w:pPr>
              <w:pStyle w:val="Heading1"/>
              <w:outlineLvl w:val="0"/>
              <w:cnfStyle w:val="100000000000" w:firstRow="1" w:lastRow="0" w:firstColumn="0" w:lastColumn="0" w:oddVBand="0" w:evenVBand="0" w:oddHBand="0" w:evenHBand="0" w:firstRowFirstColumn="0" w:firstRowLastColumn="0" w:lastRowFirstColumn="0" w:lastRowLastColumn="0"/>
              <w:rPr>
                <w:rFonts w:cs="Arial"/>
                <w:sz w:val="20"/>
                <w:szCs w:val="20"/>
              </w:rPr>
            </w:pPr>
            <w:proofErr w:type="gramStart"/>
            <w:r w:rsidRPr="009C3471">
              <w:rPr>
                <w:rFonts w:cs="Arial"/>
                <w:sz w:val="20"/>
                <w:szCs w:val="20"/>
              </w:rPr>
              <w:t>pH</w:t>
            </w:r>
            <w:proofErr w:type="gramEnd"/>
          </w:p>
        </w:tc>
        <w:tc>
          <w:tcPr>
            <w:tcW w:w="794" w:type="dxa"/>
            <w:noWrap/>
            <w:hideMark/>
          </w:tcPr>
          <w:p w:rsidR="00CE50A1" w:rsidRPr="009C3471" w:rsidRDefault="00CE50A1" w:rsidP="00A73A2D">
            <w:pPr>
              <w:pStyle w:val="Heading1"/>
              <w:outlineLvl w:val="0"/>
              <w:cnfStyle w:val="100000000000" w:firstRow="1" w:lastRow="0" w:firstColumn="0" w:lastColumn="0" w:oddVBand="0" w:evenVBand="0" w:oddHBand="0" w:evenHBand="0" w:firstRowFirstColumn="0" w:firstRowLastColumn="0" w:lastRowFirstColumn="0" w:lastRowLastColumn="0"/>
              <w:rPr>
                <w:rFonts w:cs="Arial"/>
                <w:sz w:val="20"/>
                <w:szCs w:val="20"/>
              </w:rPr>
            </w:pPr>
            <w:r w:rsidRPr="009C3471">
              <w:rPr>
                <w:rFonts w:cs="Arial"/>
                <w:sz w:val="20"/>
                <w:szCs w:val="20"/>
              </w:rPr>
              <w:t>Prot</w:t>
            </w:r>
          </w:p>
        </w:tc>
        <w:tc>
          <w:tcPr>
            <w:tcW w:w="794" w:type="dxa"/>
            <w:noWrap/>
            <w:hideMark/>
          </w:tcPr>
          <w:p w:rsidR="00CE50A1" w:rsidRPr="009C3471" w:rsidRDefault="00CE50A1" w:rsidP="00A73A2D">
            <w:pPr>
              <w:pStyle w:val="Heading1"/>
              <w:outlineLvl w:val="0"/>
              <w:cnfStyle w:val="100000000000" w:firstRow="1" w:lastRow="0" w:firstColumn="0" w:lastColumn="0" w:oddVBand="0" w:evenVBand="0" w:oddHBand="0" w:evenHBand="0" w:firstRowFirstColumn="0" w:firstRowLastColumn="0" w:lastRowFirstColumn="0" w:lastRowLastColumn="0"/>
              <w:rPr>
                <w:rFonts w:cs="Arial"/>
                <w:sz w:val="20"/>
                <w:szCs w:val="20"/>
              </w:rPr>
            </w:pPr>
            <w:r w:rsidRPr="009C3471">
              <w:rPr>
                <w:rFonts w:cs="Arial"/>
                <w:sz w:val="20"/>
                <w:szCs w:val="20"/>
              </w:rPr>
              <w:t>Carbo</w:t>
            </w:r>
          </w:p>
        </w:tc>
        <w:tc>
          <w:tcPr>
            <w:tcW w:w="794" w:type="dxa"/>
            <w:noWrap/>
            <w:hideMark/>
          </w:tcPr>
          <w:p w:rsidR="00CE50A1" w:rsidRPr="009C3471" w:rsidRDefault="00CE50A1" w:rsidP="00A73A2D">
            <w:pPr>
              <w:pStyle w:val="Heading1"/>
              <w:outlineLvl w:val="0"/>
              <w:cnfStyle w:val="100000000000" w:firstRow="1" w:lastRow="0" w:firstColumn="0" w:lastColumn="0" w:oddVBand="0" w:evenVBand="0" w:oddHBand="0" w:evenHBand="0" w:firstRowFirstColumn="0" w:firstRowLastColumn="0" w:lastRowFirstColumn="0" w:lastRowLastColumn="0"/>
              <w:rPr>
                <w:rFonts w:cs="Arial"/>
                <w:sz w:val="20"/>
                <w:szCs w:val="20"/>
              </w:rPr>
            </w:pPr>
            <w:r w:rsidRPr="009C3471">
              <w:rPr>
                <w:rFonts w:cs="Arial"/>
                <w:sz w:val="20"/>
                <w:szCs w:val="20"/>
              </w:rPr>
              <w:t>Fats</w:t>
            </w:r>
          </w:p>
        </w:tc>
        <w:tc>
          <w:tcPr>
            <w:tcW w:w="794" w:type="dxa"/>
            <w:noWrap/>
            <w:hideMark/>
          </w:tcPr>
          <w:p w:rsidR="00CE50A1" w:rsidRPr="009C3471" w:rsidRDefault="005F2F38" w:rsidP="00A73A2D">
            <w:pPr>
              <w:pStyle w:val="Heading1"/>
              <w:outlineLvl w:val="0"/>
              <w:cnfStyle w:val="100000000000" w:firstRow="1" w:lastRow="0" w:firstColumn="0" w:lastColumn="0" w:oddVBand="0" w:evenVBand="0" w:oddHBand="0" w:evenHBand="0" w:firstRowFirstColumn="0" w:firstRowLastColumn="0" w:lastRowFirstColumn="0" w:lastRowLastColumn="0"/>
              <w:rPr>
                <w:rFonts w:cs="Arial"/>
                <w:sz w:val="20"/>
                <w:szCs w:val="20"/>
              </w:rPr>
            </w:pPr>
            <w:proofErr w:type="spellStart"/>
            <w:r w:rsidRPr="009C3471">
              <w:rPr>
                <w:rFonts w:cs="Arial"/>
                <w:sz w:val="20"/>
                <w:szCs w:val="20"/>
              </w:rPr>
              <w:t>Energ</w:t>
            </w:r>
            <w:proofErr w:type="spellEnd"/>
          </w:p>
        </w:tc>
        <w:tc>
          <w:tcPr>
            <w:tcW w:w="794" w:type="dxa"/>
            <w:noWrap/>
            <w:hideMark/>
          </w:tcPr>
          <w:p w:rsidR="00CE50A1" w:rsidRPr="009C3471" w:rsidRDefault="00CE50A1" w:rsidP="00A73A2D">
            <w:pPr>
              <w:pStyle w:val="Heading1"/>
              <w:outlineLvl w:val="0"/>
              <w:cnfStyle w:val="100000000000" w:firstRow="1" w:lastRow="0" w:firstColumn="0" w:lastColumn="0" w:oddVBand="0" w:evenVBand="0" w:oddHBand="0" w:evenHBand="0" w:firstRowFirstColumn="0" w:firstRowLastColumn="0" w:lastRowFirstColumn="0" w:lastRowLastColumn="0"/>
              <w:rPr>
                <w:rFonts w:cs="Arial"/>
                <w:sz w:val="20"/>
                <w:szCs w:val="20"/>
              </w:rPr>
            </w:pPr>
            <w:r w:rsidRPr="009C3471">
              <w:rPr>
                <w:rFonts w:cs="Arial"/>
                <w:sz w:val="20"/>
                <w:szCs w:val="20"/>
              </w:rPr>
              <w:t>Vit A</w:t>
            </w:r>
          </w:p>
        </w:tc>
        <w:tc>
          <w:tcPr>
            <w:tcW w:w="794" w:type="dxa"/>
            <w:noWrap/>
            <w:hideMark/>
          </w:tcPr>
          <w:p w:rsidR="00CE50A1" w:rsidRPr="009C3471" w:rsidRDefault="00CE50A1" w:rsidP="00A73A2D">
            <w:pPr>
              <w:pStyle w:val="Heading1"/>
              <w:outlineLvl w:val="0"/>
              <w:cnfStyle w:val="100000000000" w:firstRow="1" w:lastRow="0" w:firstColumn="0" w:lastColumn="0" w:oddVBand="0" w:evenVBand="0" w:oddHBand="0" w:evenHBand="0" w:firstRowFirstColumn="0" w:firstRowLastColumn="0" w:lastRowFirstColumn="0" w:lastRowLastColumn="0"/>
              <w:rPr>
                <w:rFonts w:cs="Arial"/>
                <w:sz w:val="20"/>
                <w:szCs w:val="20"/>
              </w:rPr>
            </w:pPr>
            <w:r w:rsidRPr="009C3471">
              <w:rPr>
                <w:rFonts w:cs="Arial"/>
                <w:sz w:val="20"/>
                <w:szCs w:val="20"/>
              </w:rPr>
              <w:t>Vit C</w:t>
            </w:r>
          </w:p>
        </w:tc>
        <w:tc>
          <w:tcPr>
            <w:tcW w:w="794" w:type="dxa"/>
            <w:noWrap/>
            <w:hideMark/>
          </w:tcPr>
          <w:p w:rsidR="00CE50A1" w:rsidRPr="009C3471" w:rsidRDefault="00CE50A1" w:rsidP="00A73A2D">
            <w:pPr>
              <w:pStyle w:val="Heading1"/>
              <w:outlineLvl w:val="0"/>
              <w:cnfStyle w:val="100000000000" w:firstRow="1" w:lastRow="0" w:firstColumn="0" w:lastColumn="0" w:oddVBand="0" w:evenVBand="0" w:oddHBand="0" w:evenHBand="0" w:firstRowFirstColumn="0" w:firstRowLastColumn="0" w:lastRowFirstColumn="0" w:lastRowLastColumn="0"/>
              <w:rPr>
                <w:rFonts w:cs="Arial"/>
                <w:sz w:val="20"/>
                <w:szCs w:val="20"/>
              </w:rPr>
            </w:pPr>
            <w:r w:rsidRPr="009C3471">
              <w:rPr>
                <w:rFonts w:cs="Arial"/>
                <w:sz w:val="20"/>
                <w:szCs w:val="20"/>
              </w:rPr>
              <w:t>Ca</w:t>
            </w:r>
          </w:p>
        </w:tc>
        <w:tc>
          <w:tcPr>
            <w:tcW w:w="794" w:type="dxa"/>
            <w:noWrap/>
            <w:hideMark/>
          </w:tcPr>
          <w:p w:rsidR="00CE50A1" w:rsidRPr="009C3471" w:rsidRDefault="00CE50A1" w:rsidP="00A73A2D">
            <w:pPr>
              <w:pStyle w:val="Heading1"/>
              <w:outlineLvl w:val="0"/>
              <w:cnfStyle w:val="100000000000" w:firstRow="1" w:lastRow="0" w:firstColumn="0" w:lastColumn="0" w:oddVBand="0" w:evenVBand="0" w:oddHBand="0" w:evenHBand="0" w:firstRowFirstColumn="0" w:firstRowLastColumn="0" w:lastRowFirstColumn="0" w:lastRowLastColumn="0"/>
              <w:rPr>
                <w:rFonts w:cs="Arial"/>
                <w:sz w:val="20"/>
                <w:szCs w:val="20"/>
              </w:rPr>
            </w:pPr>
            <w:r w:rsidRPr="009C3471">
              <w:rPr>
                <w:rFonts w:cs="Arial"/>
                <w:sz w:val="20"/>
                <w:szCs w:val="20"/>
              </w:rPr>
              <w:t>Mg</w:t>
            </w:r>
          </w:p>
        </w:tc>
        <w:tc>
          <w:tcPr>
            <w:tcW w:w="939" w:type="dxa"/>
            <w:noWrap/>
            <w:hideMark/>
          </w:tcPr>
          <w:p w:rsidR="00CE50A1" w:rsidRPr="009C3471" w:rsidRDefault="00CE50A1" w:rsidP="00A73A2D">
            <w:pPr>
              <w:pStyle w:val="Heading1"/>
              <w:outlineLvl w:val="0"/>
              <w:cnfStyle w:val="100000000000" w:firstRow="1" w:lastRow="0" w:firstColumn="0" w:lastColumn="0" w:oddVBand="0" w:evenVBand="0" w:oddHBand="0" w:evenHBand="0" w:firstRowFirstColumn="0" w:firstRowLastColumn="0" w:lastRowFirstColumn="0" w:lastRowLastColumn="0"/>
              <w:rPr>
                <w:rFonts w:cs="Arial"/>
                <w:sz w:val="20"/>
                <w:szCs w:val="20"/>
              </w:rPr>
            </w:pPr>
            <w:proofErr w:type="spellStart"/>
            <w:r w:rsidRPr="009C3471">
              <w:rPr>
                <w:rFonts w:cs="Arial"/>
                <w:sz w:val="20"/>
                <w:szCs w:val="20"/>
              </w:rPr>
              <w:t>Polyph</w:t>
            </w:r>
            <w:proofErr w:type="spellEnd"/>
          </w:p>
        </w:tc>
        <w:tc>
          <w:tcPr>
            <w:tcW w:w="794" w:type="dxa"/>
            <w:noWrap/>
            <w:hideMark/>
          </w:tcPr>
          <w:p w:rsidR="00CE50A1" w:rsidRPr="009C3471" w:rsidRDefault="00CE50A1" w:rsidP="00A73A2D">
            <w:pPr>
              <w:pStyle w:val="Heading1"/>
              <w:outlineLvl w:val="0"/>
              <w:cnfStyle w:val="100000000000" w:firstRow="1" w:lastRow="0" w:firstColumn="0" w:lastColumn="0" w:oddVBand="0" w:evenVBand="0" w:oddHBand="0" w:evenHBand="0" w:firstRowFirstColumn="0" w:firstRowLastColumn="0" w:lastRowFirstColumn="0" w:lastRowLastColumn="0"/>
              <w:rPr>
                <w:rFonts w:cs="Arial"/>
                <w:sz w:val="20"/>
                <w:szCs w:val="20"/>
              </w:rPr>
            </w:pPr>
            <w:proofErr w:type="spellStart"/>
            <w:r w:rsidRPr="009C3471">
              <w:rPr>
                <w:rFonts w:cs="Arial"/>
                <w:sz w:val="20"/>
                <w:szCs w:val="20"/>
              </w:rPr>
              <w:t>Flavo</w:t>
            </w:r>
            <w:proofErr w:type="spellEnd"/>
          </w:p>
        </w:tc>
        <w:tc>
          <w:tcPr>
            <w:tcW w:w="794" w:type="dxa"/>
            <w:noWrap/>
            <w:hideMark/>
          </w:tcPr>
          <w:p w:rsidR="00CE50A1" w:rsidRPr="009C3471" w:rsidRDefault="00CE50A1" w:rsidP="00A73A2D">
            <w:pPr>
              <w:pStyle w:val="Heading1"/>
              <w:outlineLvl w:val="0"/>
              <w:cnfStyle w:val="100000000000" w:firstRow="1" w:lastRow="0" w:firstColumn="0" w:lastColumn="0" w:oddVBand="0" w:evenVBand="0" w:oddHBand="0" w:evenHBand="0" w:firstRowFirstColumn="0" w:firstRowLastColumn="0" w:lastRowFirstColumn="0" w:lastRowLastColumn="0"/>
              <w:rPr>
                <w:rFonts w:cs="Arial"/>
                <w:sz w:val="20"/>
                <w:szCs w:val="20"/>
              </w:rPr>
            </w:pPr>
            <w:r w:rsidRPr="009C3471">
              <w:rPr>
                <w:rFonts w:cs="Arial"/>
                <w:sz w:val="20"/>
                <w:szCs w:val="20"/>
              </w:rPr>
              <w:t>Tan</w:t>
            </w:r>
          </w:p>
        </w:tc>
        <w:tc>
          <w:tcPr>
            <w:tcW w:w="666" w:type="dxa"/>
            <w:noWrap/>
            <w:hideMark/>
          </w:tcPr>
          <w:p w:rsidR="00CE50A1" w:rsidRPr="009C3471" w:rsidRDefault="00CE50A1" w:rsidP="00A73A2D">
            <w:pPr>
              <w:pStyle w:val="Heading1"/>
              <w:outlineLvl w:val="0"/>
              <w:cnfStyle w:val="100000000000" w:firstRow="1" w:lastRow="0" w:firstColumn="0" w:lastColumn="0" w:oddVBand="0" w:evenVBand="0" w:oddHBand="0" w:evenHBand="0" w:firstRowFirstColumn="0" w:firstRowLastColumn="0" w:lastRowFirstColumn="0" w:lastRowLastColumn="0"/>
              <w:rPr>
                <w:rFonts w:cs="Arial"/>
                <w:sz w:val="20"/>
                <w:szCs w:val="20"/>
              </w:rPr>
            </w:pPr>
            <w:proofErr w:type="spellStart"/>
            <w:r w:rsidRPr="009C3471">
              <w:rPr>
                <w:rFonts w:cs="Arial"/>
                <w:sz w:val="20"/>
                <w:szCs w:val="20"/>
              </w:rPr>
              <w:t>Phyt</w:t>
            </w:r>
            <w:proofErr w:type="spellEnd"/>
          </w:p>
        </w:tc>
      </w:tr>
      <w:tr w:rsidR="00CE50A1" w:rsidRPr="009C3471" w:rsidTr="00CE50A1">
        <w:trPr>
          <w:cnfStyle w:val="000000100000" w:firstRow="0" w:lastRow="0" w:firstColumn="0" w:lastColumn="0" w:oddVBand="0" w:evenVBand="0" w:oddHBand="1" w:evenHBand="0" w:firstRowFirstColumn="0" w:firstRowLastColumn="0" w:lastRowFirstColumn="0" w:lastRowLastColumn="0"/>
          <w:trHeight w:val="296"/>
          <w:jc w:val="center"/>
        </w:trPr>
        <w:tc>
          <w:tcPr>
            <w:cnfStyle w:val="001000000000" w:firstRow="0" w:lastRow="0" w:firstColumn="1" w:lastColumn="0" w:oddVBand="0" w:evenVBand="0" w:oddHBand="0" w:evenHBand="0" w:firstRowFirstColumn="0" w:firstRowLastColumn="0" w:lastRowFirstColumn="0" w:lastRowLastColumn="0"/>
            <w:tcW w:w="961" w:type="dxa"/>
            <w:noWrap/>
            <w:hideMark/>
          </w:tcPr>
          <w:p w:rsidR="00CE50A1" w:rsidRPr="009C3471" w:rsidRDefault="00CE50A1" w:rsidP="00A73A2D">
            <w:pPr>
              <w:pStyle w:val="Heading1"/>
              <w:outlineLvl w:val="0"/>
              <w:rPr>
                <w:rFonts w:cs="Arial"/>
                <w:sz w:val="20"/>
                <w:szCs w:val="20"/>
              </w:rPr>
            </w:pPr>
            <w:proofErr w:type="gramStart"/>
            <w:r w:rsidRPr="009C3471">
              <w:rPr>
                <w:rFonts w:cs="Arial"/>
                <w:sz w:val="20"/>
                <w:szCs w:val="20"/>
              </w:rPr>
              <w:t>pH</w:t>
            </w:r>
            <w:proofErr w:type="gramEnd"/>
          </w:p>
        </w:tc>
        <w:tc>
          <w:tcPr>
            <w:tcW w:w="794" w:type="dxa"/>
            <w:noWrap/>
            <w:hideMark/>
          </w:tcPr>
          <w:p w:rsidR="00CE50A1" w:rsidRPr="009C3471" w:rsidRDefault="00CE50A1" w:rsidP="00A73A2D">
            <w:pPr>
              <w:pStyle w:val="Heading1"/>
              <w:outlineLvl w:val="0"/>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9C3471">
              <w:rPr>
                <w:rFonts w:cs="Arial"/>
                <w:b w:val="0"/>
                <w:sz w:val="20"/>
                <w:szCs w:val="20"/>
              </w:rPr>
              <w:t>1</w:t>
            </w:r>
          </w:p>
        </w:tc>
        <w:tc>
          <w:tcPr>
            <w:tcW w:w="794" w:type="dxa"/>
            <w:noWrap/>
            <w:hideMark/>
          </w:tcPr>
          <w:p w:rsidR="00CE50A1" w:rsidRPr="009C3471" w:rsidRDefault="00CE50A1" w:rsidP="00A73A2D">
            <w:pPr>
              <w:pStyle w:val="Heading1"/>
              <w:outlineLvl w:val="0"/>
              <w:cnfStyle w:val="000000100000" w:firstRow="0" w:lastRow="0" w:firstColumn="0" w:lastColumn="0" w:oddVBand="0" w:evenVBand="0" w:oddHBand="1" w:evenHBand="0" w:firstRowFirstColumn="0" w:firstRowLastColumn="0" w:lastRowFirstColumn="0" w:lastRowLastColumn="0"/>
              <w:rPr>
                <w:rFonts w:cs="Arial"/>
                <w:b w:val="0"/>
                <w:sz w:val="20"/>
                <w:szCs w:val="20"/>
              </w:rPr>
            </w:pPr>
          </w:p>
        </w:tc>
        <w:tc>
          <w:tcPr>
            <w:tcW w:w="794" w:type="dxa"/>
            <w:noWrap/>
            <w:hideMark/>
          </w:tcPr>
          <w:p w:rsidR="00CE50A1" w:rsidRPr="009C3471" w:rsidRDefault="00CE50A1" w:rsidP="00A73A2D">
            <w:pPr>
              <w:pStyle w:val="Heading1"/>
              <w:outlineLvl w:val="0"/>
              <w:cnfStyle w:val="000000100000" w:firstRow="0" w:lastRow="0" w:firstColumn="0" w:lastColumn="0" w:oddVBand="0" w:evenVBand="0" w:oddHBand="1" w:evenHBand="0" w:firstRowFirstColumn="0" w:firstRowLastColumn="0" w:lastRowFirstColumn="0" w:lastRowLastColumn="0"/>
              <w:rPr>
                <w:rFonts w:cs="Arial"/>
                <w:b w:val="0"/>
                <w:sz w:val="20"/>
                <w:szCs w:val="20"/>
              </w:rPr>
            </w:pPr>
          </w:p>
        </w:tc>
        <w:tc>
          <w:tcPr>
            <w:tcW w:w="794" w:type="dxa"/>
            <w:noWrap/>
            <w:hideMark/>
          </w:tcPr>
          <w:p w:rsidR="00CE50A1" w:rsidRPr="009C3471" w:rsidRDefault="00CE50A1" w:rsidP="00A73A2D">
            <w:pPr>
              <w:pStyle w:val="Heading1"/>
              <w:outlineLvl w:val="0"/>
              <w:cnfStyle w:val="000000100000" w:firstRow="0" w:lastRow="0" w:firstColumn="0" w:lastColumn="0" w:oddVBand="0" w:evenVBand="0" w:oddHBand="1" w:evenHBand="0" w:firstRowFirstColumn="0" w:firstRowLastColumn="0" w:lastRowFirstColumn="0" w:lastRowLastColumn="0"/>
              <w:rPr>
                <w:rFonts w:cs="Arial"/>
                <w:b w:val="0"/>
                <w:sz w:val="20"/>
                <w:szCs w:val="20"/>
              </w:rPr>
            </w:pPr>
          </w:p>
        </w:tc>
        <w:tc>
          <w:tcPr>
            <w:tcW w:w="794" w:type="dxa"/>
            <w:noWrap/>
            <w:hideMark/>
          </w:tcPr>
          <w:p w:rsidR="00CE50A1" w:rsidRPr="009C3471" w:rsidRDefault="00CE50A1" w:rsidP="00A73A2D">
            <w:pPr>
              <w:pStyle w:val="Heading1"/>
              <w:outlineLvl w:val="0"/>
              <w:cnfStyle w:val="000000100000" w:firstRow="0" w:lastRow="0" w:firstColumn="0" w:lastColumn="0" w:oddVBand="0" w:evenVBand="0" w:oddHBand="1" w:evenHBand="0" w:firstRowFirstColumn="0" w:firstRowLastColumn="0" w:lastRowFirstColumn="0" w:lastRowLastColumn="0"/>
              <w:rPr>
                <w:rFonts w:cs="Arial"/>
                <w:b w:val="0"/>
                <w:sz w:val="20"/>
                <w:szCs w:val="20"/>
              </w:rPr>
            </w:pPr>
          </w:p>
        </w:tc>
        <w:tc>
          <w:tcPr>
            <w:tcW w:w="794" w:type="dxa"/>
            <w:noWrap/>
            <w:hideMark/>
          </w:tcPr>
          <w:p w:rsidR="00CE50A1" w:rsidRPr="009C3471" w:rsidRDefault="00CE50A1" w:rsidP="00A73A2D">
            <w:pPr>
              <w:pStyle w:val="Heading1"/>
              <w:outlineLvl w:val="0"/>
              <w:cnfStyle w:val="000000100000" w:firstRow="0" w:lastRow="0" w:firstColumn="0" w:lastColumn="0" w:oddVBand="0" w:evenVBand="0" w:oddHBand="1" w:evenHBand="0" w:firstRowFirstColumn="0" w:firstRowLastColumn="0" w:lastRowFirstColumn="0" w:lastRowLastColumn="0"/>
              <w:rPr>
                <w:rFonts w:cs="Arial"/>
                <w:b w:val="0"/>
                <w:sz w:val="20"/>
                <w:szCs w:val="20"/>
              </w:rPr>
            </w:pPr>
          </w:p>
        </w:tc>
        <w:tc>
          <w:tcPr>
            <w:tcW w:w="794" w:type="dxa"/>
            <w:noWrap/>
            <w:hideMark/>
          </w:tcPr>
          <w:p w:rsidR="00CE50A1" w:rsidRPr="009C3471" w:rsidRDefault="00CE50A1" w:rsidP="00A73A2D">
            <w:pPr>
              <w:pStyle w:val="Heading1"/>
              <w:outlineLvl w:val="0"/>
              <w:cnfStyle w:val="000000100000" w:firstRow="0" w:lastRow="0" w:firstColumn="0" w:lastColumn="0" w:oddVBand="0" w:evenVBand="0" w:oddHBand="1" w:evenHBand="0" w:firstRowFirstColumn="0" w:firstRowLastColumn="0" w:lastRowFirstColumn="0" w:lastRowLastColumn="0"/>
              <w:rPr>
                <w:rFonts w:cs="Arial"/>
                <w:b w:val="0"/>
                <w:sz w:val="20"/>
                <w:szCs w:val="20"/>
              </w:rPr>
            </w:pPr>
          </w:p>
        </w:tc>
        <w:tc>
          <w:tcPr>
            <w:tcW w:w="794" w:type="dxa"/>
            <w:noWrap/>
            <w:hideMark/>
          </w:tcPr>
          <w:p w:rsidR="00CE50A1" w:rsidRPr="009C3471" w:rsidRDefault="00CE50A1" w:rsidP="00A73A2D">
            <w:pPr>
              <w:pStyle w:val="Heading1"/>
              <w:outlineLvl w:val="0"/>
              <w:cnfStyle w:val="000000100000" w:firstRow="0" w:lastRow="0" w:firstColumn="0" w:lastColumn="0" w:oddVBand="0" w:evenVBand="0" w:oddHBand="1" w:evenHBand="0" w:firstRowFirstColumn="0" w:firstRowLastColumn="0" w:lastRowFirstColumn="0" w:lastRowLastColumn="0"/>
              <w:rPr>
                <w:rFonts w:cs="Arial"/>
                <w:b w:val="0"/>
                <w:sz w:val="20"/>
                <w:szCs w:val="20"/>
              </w:rPr>
            </w:pPr>
          </w:p>
        </w:tc>
        <w:tc>
          <w:tcPr>
            <w:tcW w:w="794" w:type="dxa"/>
            <w:noWrap/>
            <w:hideMark/>
          </w:tcPr>
          <w:p w:rsidR="00CE50A1" w:rsidRPr="009C3471" w:rsidRDefault="00CE50A1" w:rsidP="00A73A2D">
            <w:pPr>
              <w:pStyle w:val="Heading1"/>
              <w:outlineLvl w:val="0"/>
              <w:cnfStyle w:val="000000100000" w:firstRow="0" w:lastRow="0" w:firstColumn="0" w:lastColumn="0" w:oddVBand="0" w:evenVBand="0" w:oddHBand="1" w:evenHBand="0" w:firstRowFirstColumn="0" w:firstRowLastColumn="0" w:lastRowFirstColumn="0" w:lastRowLastColumn="0"/>
              <w:rPr>
                <w:rFonts w:cs="Arial"/>
                <w:b w:val="0"/>
                <w:sz w:val="20"/>
                <w:szCs w:val="20"/>
              </w:rPr>
            </w:pPr>
          </w:p>
        </w:tc>
        <w:tc>
          <w:tcPr>
            <w:tcW w:w="939" w:type="dxa"/>
            <w:noWrap/>
            <w:hideMark/>
          </w:tcPr>
          <w:p w:rsidR="00CE50A1" w:rsidRPr="009C3471" w:rsidRDefault="00CE50A1" w:rsidP="00A73A2D">
            <w:pPr>
              <w:pStyle w:val="Heading1"/>
              <w:outlineLvl w:val="0"/>
              <w:cnfStyle w:val="000000100000" w:firstRow="0" w:lastRow="0" w:firstColumn="0" w:lastColumn="0" w:oddVBand="0" w:evenVBand="0" w:oddHBand="1" w:evenHBand="0" w:firstRowFirstColumn="0" w:firstRowLastColumn="0" w:lastRowFirstColumn="0" w:lastRowLastColumn="0"/>
              <w:rPr>
                <w:rFonts w:cs="Arial"/>
                <w:b w:val="0"/>
                <w:sz w:val="20"/>
                <w:szCs w:val="20"/>
              </w:rPr>
            </w:pPr>
          </w:p>
        </w:tc>
        <w:tc>
          <w:tcPr>
            <w:tcW w:w="794" w:type="dxa"/>
            <w:noWrap/>
            <w:hideMark/>
          </w:tcPr>
          <w:p w:rsidR="00CE50A1" w:rsidRPr="009C3471" w:rsidRDefault="00CE50A1" w:rsidP="00A73A2D">
            <w:pPr>
              <w:pStyle w:val="Heading1"/>
              <w:outlineLvl w:val="0"/>
              <w:cnfStyle w:val="000000100000" w:firstRow="0" w:lastRow="0" w:firstColumn="0" w:lastColumn="0" w:oddVBand="0" w:evenVBand="0" w:oddHBand="1" w:evenHBand="0" w:firstRowFirstColumn="0" w:firstRowLastColumn="0" w:lastRowFirstColumn="0" w:lastRowLastColumn="0"/>
              <w:rPr>
                <w:rFonts w:cs="Arial"/>
                <w:b w:val="0"/>
                <w:sz w:val="20"/>
                <w:szCs w:val="20"/>
              </w:rPr>
            </w:pPr>
          </w:p>
        </w:tc>
        <w:tc>
          <w:tcPr>
            <w:tcW w:w="794" w:type="dxa"/>
            <w:noWrap/>
            <w:hideMark/>
          </w:tcPr>
          <w:p w:rsidR="00CE50A1" w:rsidRPr="009C3471" w:rsidRDefault="00CE50A1" w:rsidP="00A73A2D">
            <w:pPr>
              <w:pStyle w:val="Heading1"/>
              <w:outlineLvl w:val="0"/>
              <w:cnfStyle w:val="000000100000" w:firstRow="0" w:lastRow="0" w:firstColumn="0" w:lastColumn="0" w:oddVBand="0" w:evenVBand="0" w:oddHBand="1" w:evenHBand="0" w:firstRowFirstColumn="0" w:firstRowLastColumn="0" w:lastRowFirstColumn="0" w:lastRowLastColumn="0"/>
              <w:rPr>
                <w:rFonts w:cs="Arial"/>
                <w:b w:val="0"/>
                <w:sz w:val="20"/>
                <w:szCs w:val="20"/>
              </w:rPr>
            </w:pPr>
          </w:p>
        </w:tc>
        <w:tc>
          <w:tcPr>
            <w:tcW w:w="666" w:type="dxa"/>
            <w:noWrap/>
            <w:hideMark/>
          </w:tcPr>
          <w:p w:rsidR="00CE50A1" w:rsidRPr="009C3471" w:rsidRDefault="00CE50A1" w:rsidP="00A73A2D">
            <w:pPr>
              <w:pStyle w:val="Heading1"/>
              <w:outlineLvl w:val="0"/>
              <w:cnfStyle w:val="000000100000" w:firstRow="0" w:lastRow="0" w:firstColumn="0" w:lastColumn="0" w:oddVBand="0" w:evenVBand="0" w:oddHBand="1" w:evenHBand="0" w:firstRowFirstColumn="0" w:firstRowLastColumn="0" w:lastRowFirstColumn="0" w:lastRowLastColumn="0"/>
              <w:rPr>
                <w:rFonts w:cs="Arial"/>
                <w:b w:val="0"/>
                <w:sz w:val="20"/>
                <w:szCs w:val="20"/>
              </w:rPr>
            </w:pPr>
          </w:p>
        </w:tc>
      </w:tr>
      <w:tr w:rsidR="00CE50A1" w:rsidRPr="009C3471" w:rsidTr="00CE50A1">
        <w:trPr>
          <w:trHeight w:val="296"/>
          <w:jc w:val="center"/>
        </w:trPr>
        <w:tc>
          <w:tcPr>
            <w:cnfStyle w:val="001000000000" w:firstRow="0" w:lastRow="0" w:firstColumn="1" w:lastColumn="0" w:oddVBand="0" w:evenVBand="0" w:oddHBand="0" w:evenHBand="0" w:firstRowFirstColumn="0" w:firstRowLastColumn="0" w:lastRowFirstColumn="0" w:lastRowLastColumn="0"/>
            <w:tcW w:w="961" w:type="dxa"/>
            <w:noWrap/>
            <w:hideMark/>
          </w:tcPr>
          <w:p w:rsidR="00CE50A1" w:rsidRPr="009C3471" w:rsidRDefault="00CE50A1" w:rsidP="00A73A2D">
            <w:pPr>
              <w:pStyle w:val="Heading1"/>
              <w:outlineLvl w:val="0"/>
              <w:rPr>
                <w:rFonts w:cs="Arial"/>
                <w:sz w:val="20"/>
                <w:szCs w:val="20"/>
              </w:rPr>
            </w:pPr>
            <w:r w:rsidRPr="009C3471">
              <w:rPr>
                <w:rFonts w:cs="Arial"/>
                <w:sz w:val="20"/>
                <w:szCs w:val="20"/>
              </w:rPr>
              <w:t>Prot</w:t>
            </w:r>
          </w:p>
        </w:tc>
        <w:tc>
          <w:tcPr>
            <w:tcW w:w="794" w:type="dxa"/>
            <w:noWrap/>
            <w:hideMark/>
          </w:tcPr>
          <w:p w:rsidR="00CE50A1" w:rsidRPr="009C3471" w:rsidRDefault="00CE50A1" w:rsidP="00A73A2D">
            <w:pPr>
              <w:pStyle w:val="Heading1"/>
              <w:outlineLvl w:val="0"/>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9C3471">
              <w:rPr>
                <w:rFonts w:cs="Arial"/>
                <w:b w:val="0"/>
                <w:sz w:val="20"/>
                <w:szCs w:val="20"/>
              </w:rPr>
              <w:t>-0.968</w:t>
            </w:r>
          </w:p>
        </w:tc>
        <w:tc>
          <w:tcPr>
            <w:tcW w:w="794" w:type="dxa"/>
            <w:noWrap/>
            <w:hideMark/>
          </w:tcPr>
          <w:p w:rsidR="00CE50A1" w:rsidRPr="009C3471" w:rsidRDefault="00CE50A1" w:rsidP="00A73A2D">
            <w:pPr>
              <w:pStyle w:val="Heading1"/>
              <w:outlineLvl w:val="0"/>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9C3471">
              <w:rPr>
                <w:rFonts w:cs="Arial"/>
                <w:b w:val="0"/>
                <w:sz w:val="20"/>
                <w:szCs w:val="20"/>
              </w:rPr>
              <w:t>1</w:t>
            </w:r>
          </w:p>
        </w:tc>
        <w:tc>
          <w:tcPr>
            <w:tcW w:w="794" w:type="dxa"/>
            <w:noWrap/>
            <w:hideMark/>
          </w:tcPr>
          <w:p w:rsidR="00CE50A1" w:rsidRPr="009C3471" w:rsidRDefault="00CE50A1" w:rsidP="00A73A2D">
            <w:pPr>
              <w:pStyle w:val="Heading1"/>
              <w:outlineLvl w:val="0"/>
              <w:cnfStyle w:val="000000000000" w:firstRow="0" w:lastRow="0" w:firstColumn="0" w:lastColumn="0" w:oddVBand="0" w:evenVBand="0" w:oddHBand="0" w:evenHBand="0" w:firstRowFirstColumn="0" w:firstRowLastColumn="0" w:lastRowFirstColumn="0" w:lastRowLastColumn="0"/>
              <w:rPr>
                <w:rFonts w:cs="Arial"/>
                <w:b w:val="0"/>
                <w:sz w:val="20"/>
                <w:szCs w:val="20"/>
              </w:rPr>
            </w:pPr>
          </w:p>
        </w:tc>
        <w:tc>
          <w:tcPr>
            <w:tcW w:w="794" w:type="dxa"/>
            <w:noWrap/>
            <w:hideMark/>
          </w:tcPr>
          <w:p w:rsidR="00CE50A1" w:rsidRPr="009C3471" w:rsidRDefault="00CE50A1" w:rsidP="00A73A2D">
            <w:pPr>
              <w:pStyle w:val="Heading1"/>
              <w:outlineLvl w:val="0"/>
              <w:cnfStyle w:val="000000000000" w:firstRow="0" w:lastRow="0" w:firstColumn="0" w:lastColumn="0" w:oddVBand="0" w:evenVBand="0" w:oddHBand="0" w:evenHBand="0" w:firstRowFirstColumn="0" w:firstRowLastColumn="0" w:lastRowFirstColumn="0" w:lastRowLastColumn="0"/>
              <w:rPr>
                <w:rFonts w:cs="Arial"/>
                <w:b w:val="0"/>
                <w:sz w:val="20"/>
                <w:szCs w:val="20"/>
              </w:rPr>
            </w:pPr>
          </w:p>
        </w:tc>
        <w:tc>
          <w:tcPr>
            <w:tcW w:w="794" w:type="dxa"/>
            <w:noWrap/>
            <w:hideMark/>
          </w:tcPr>
          <w:p w:rsidR="00CE50A1" w:rsidRPr="009C3471" w:rsidRDefault="00CE50A1" w:rsidP="00A73A2D">
            <w:pPr>
              <w:pStyle w:val="Heading1"/>
              <w:outlineLvl w:val="0"/>
              <w:cnfStyle w:val="000000000000" w:firstRow="0" w:lastRow="0" w:firstColumn="0" w:lastColumn="0" w:oddVBand="0" w:evenVBand="0" w:oddHBand="0" w:evenHBand="0" w:firstRowFirstColumn="0" w:firstRowLastColumn="0" w:lastRowFirstColumn="0" w:lastRowLastColumn="0"/>
              <w:rPr>
                <w:rFonts w:cs="Arial"/>
                <w:b w:val="0"/>
                <w:sz w:val="20"/>
                <w:szCs w:val="20"/>
              </w:rPr>
            </w:pPr>
          </w:p>
        </w:tc>
        <w:tc>
          <w:tcPr>
            <w:tcW w:w="794" w:type="dxa"/>
            <w:noWrap/>
            <w:hideMark/>
          </w:tcPr>
          <w:p w:rsidR="00CE50A1" w:rsidRPr="009C3471" w:rsidRDefault="00CE50A1" w:rsidP="00A73A2D">
            <w:pPr>
              <w:pStyle w:val="Heading1"/>
              <w:outlineLvl w:val="0"/>
              <w:cnfStyle w:val="000000000000" w:firstRow="0" w:lastRow="0" w:firstColumn="0" w:lastColumn="0" w:oddVBand="0" w:evenVBand="0" w:oddHBand="0" w:evenHBand="0" w:firstRowFirstColumn="0" w:firstRowLastColumn="0" w:lastRowFirstColumn="0" w:lastRowLastColumn="0"/>
              <w:rPr>
                <w:rFonts w:cs="Arial"/>
                <w:b w:val="0"/>
                <w:sz w:val="20"/>
                <w:szCs w:val="20"/>
              </w:rPr>
            </w:pPr>
          </w:p>
        </w:tc>
        <w:tc>
          <w:tcPr>
            <w:tcW w:w="794" w:type="dxa"/>
            <w:noWrap/>
            <w:hideMark/>
          </w:tcPr>
          <w:p w:rsidR="00CE50A1" w:rsidRPr="009C3471" w:rsidRDefault="00CE50A1" w:rsidP="00A73A2D">
            <w:pPr>
              <w:pStyle w:val="Heading1"/>
              <w:outlineLvl w:val="0"/>
              <w:cnfStyle w:val="000000000000" w:firstRow="0" w:lastRow="0" w:firstColumn="0" w:lastColumn="0" w:oddVBand="0" w:evenVBand="0" w:oddHBand="0" w:evenHBand="0" w:firstRowFirstColumn="0" w:firstRowLastColumn="0" w:lastRowFirstColumn="0" w:lastRowLastColumn="0"/>
              <w:rPr>
                <w:rFonts w:cs="Arial"/>
                <w:b w:val="0"/>
                <w:sz w:val="20"/>
                <w:szCs w:val="20"/>
              </w:rPr>
            </w:pPr>
          </w:p>
        </w:tc>
        <w:tc>
          <w:tcPr>
            <w:tcW w:w="794" w:type="dxa"/>
            <w:noWrap/>
            <w:hideMark/>
          </w:tcPr>
          <w:p w:rsidR="00CE50A1" w:rsidRPr="009C3471" w:rsidRDefault="00CE50A1" w:rsidP="00A73A2D">
            <w:pPr>
              <w:pStyle w:val="Heading1"/>
              <w:outlineLvl w:val="0"/>
              <w:cnfStyle w:val="000000000000" w:firstRow="0" w:lastRow="0" w:firstColumn="0" w:lastColumn="0" w:oddVBand="0" w:evenVBand="0" w:oddHBand="0" w:evenHBand="0" w:firstRowFirstColumn="0" w:firstRowLastColumn="0" w:lastRowFirstColumn="0" w:lastRowLastColumn="0"/>
              <w:rPr>
                <w:rFonts w:cs="Arial"/>
                <w:b w:val="0"/>
                <w:sz w:val="20"/>
                <w:szCs w:val="20"/>
              </w:rPr>
            </w:pPr>
          </w:p>
        </w:tc>
        <w:tc>
          <w:tcPr>
            <w:tcW w:w="794" w:type="dxa"/>
            <w:noWrap/>
            <w:hideMark/>
          </w:tcPr>
          <w:p w:rsidR="00CE50A1" w:rsidRPr="009C3471" w:rsidRDefault="00CE50A1" w:rsidP="00A73A2D">
            <w:pPr>
              <w:pStyle w:val="Heading1"/>
              <w:outlineLvl w:val="0"/>
              <w:cnfStyle w:val="000000000000" w:firstRow="0" w:lastRow="0" w:firstColumn="0" w:lastColumn="0" w:oddVBand="0" w:evenVBand="0" w:oddHBand="0" w:evenHBand="0" w:firstRowFirstColumn="0" w:firstRowLastColumn="0" w:lastRowFirstColumn="0" w:lastRowLastColumn="0"/>
              <w:rPr>
                <w:rFonts w:cs="Arial"/>
                <w:b w:val="0"/>
                <w:sz w:val="20"/>
                <w:szCs w:val="20"/>
              </w:rPr>
            </w:pPr>
          </w:p>
        </w:tc>
        <w:tc>
          <w:tcPr>
            <w:tcW w:w="939" w:type="dxa"/>
            <w:noWrap/>
            <w:hideMark/>
          </w:tcPr>
          <w:p w:rsidR="00CE50A1" w:rsidRPr="009C3471" w:rsidRDefault="00CE50A1" w:rsidP="00A73A2D">
            <w:pPr>
              <w:pStyle w:val="Heading1"/>
              <w:outlineLvl w:val="0"/>
              <w:cnfStyle w:val="000000000000" w:firstRow="0" w:lastRow="0" w:firstColumn="0" w:lastColumn="0" w:oddVBand="0" w:evenVBand="0" w:oddHBand="0" w:evenHBand="0" w:firstRowFirstColumn="0" w:firstRowLastColumn="0" w:lastRowFirstColumn="0" w:lastRowLastColumn="0"/>
              <w:rPr>
                <w:rFonts w:cs="Arial"/>
                <w:b w:val="0"/>
                <w:sz w:val="20"/>
                <w:szCs w:val="20"/>
              </w:rPr>
            </w:pPr>
          </w:p>
        </w:tc>
        <w:tc>
          <w:tcPr>
            <w:tcW w:w="794" w:type="dxa"/>
            <w:noWrap/>
            <w:hideMark/>
          </w:tcPr>
          <w:p w:rsidR="00CE50A1" w:rsidRPr="009C3471" w:rsidRDefault="00CE50A1" w:rsidP="00A73A2D">
            <w:pPr>
              <w:pStyle w:val="Heading1"/>
              <w:outlineLvl w:val="0"/>
              <w:cnfStyle w:val="000000000000" w:firstRow="0" w:lastRow="0" w:firstColumn="0" w:lastColumn="0" w:oddVBand="0" w:evenVBand="0" w:oddHBand="0" w:evenHBand="0" w:firstRowFirstColumn="0" w:firstRowLastColumn="0" w:lastRowFirstColumn="0" w:lastRowLastColumn="0"/>
              <w:rPr>
                <w:rFonts w:cs="Arial"/>
                <w:b w:val="0"/>
                <w:sz w:val="20"/>
                <w:szCs w:val="20"/>
              </w:rPr>
            </w:pPr>
          </w:p>
        </w:tc>
        <w:tc>
          <w:tcPr>
            <w:tcW w:w="794" w:type="dxa"/>
            <w:noWrap/>
            <w:hideMark/>
          </w:tcPr>
          <w:p w:rsidR="00CE50A1" w:rsidRPr="009C3471" w:rsidRDefault="00CE50A1" w:rsidP="00A73A2D">
            <w:pPr>
              <w:pStyle w:val="Heading1"/>
              <w:outlineLvl w:val="0"/>
              <w:cnfStyle w:val="000000000000" w:firstRow="0" w:lastRow="0" w:firstColumn="0" w:lastColumn="0" w:oddVBand="0" w:evenVBand="0" w:oddHBand="0" w:evenHBand="0" w:firstRowFirstColumn="0" w:firstRowLastColumn="0" w:lastRowFirstColumn="0" w:lastRowLastColumn="0"/>
              <w:rPr>
                <w:rFonts w:cs="Arial"/>
                <w:b w:val="0"/>
                <w:sz w:val="20"/>
                <w:szCs w:val="20"/>
              </w:rPr>
            </w:pPr>
          </w:p>
        </w:tc>
        <w:tc>
          <w:tcPr>
            <w:tcW w:w="666" w:type="dxa"/>
            <w:noWrap/>
            <w:hideMark/>
          </w:tcPr>
          <w:p w:rsidR="00CE50A1" w:rsidRPr="009C3471" w:rsidRDefault="00CE50A1" w:rsidP="00A73A2D">
            <w:pPr>
              <w:pStyle w:val="Heading1"/>
              <w:outlineLvl w:val="0"/>
              <w:cnfStyle w:val="000000000000" w:firstRow="0" w:lastRow="0" w:firstColumn="0" w:lastColumn="0" w:oddVBand="0" w:evenVBand="0" w:oddHBand="0" w:evenHBand="0" w:firstRowFirstColumn="0" w:firstRowLastColumn="0" w:lastRowFirstColumn="0" w:lastRowLastColumn="0"/>
              <w:rPr>
                <w:rFonts w:cs="Arial"/>
                <w:b w:val="0"/>
                <w:sz w:val="20"/>
                <w:szCs w:val="20"/>
              </w:rPr>
            </w:pPr>
          </w:p>
        </w:tc>
      </w:tr>
      <w:tr w:rsidR="00CE50A1" w:rsidRPr="009C3471" w:rsidTr="00CE50A1">
        <w:trPr>
          <w:cnfStyle w:val="000000100000" w:firstRow="0" w:lastRow="0" w:firstColumn="0" w:lastColumn="0" w:oddVBand="0" w:evenVBand="0" w:oddHBand="1" w:evenHBand="0" w:firstRowFirstColumn="0" w:firstRowLastColumn="0" w:lastRowFirstColumn="0" w:lastRowLastColumn="0"/>
          <w:trHeight w:val="296"/>
          <w:jc w:val="center"/>
        </w:trPr>
        <w:tc>
          <w:tcPr>
            <w:cnfStyle w:val="001000000000" w:firstRow="0" w:lastRow="0" w:firstColumn="1" w:lastColumn="0" w:oddVBand="0" w:evenVBand="0" w:oddHBand="0" w:evenHBand="0" w:firstRowFirstColumn="0" w:firstRowLastColumn="0" w:lastRowFirstColumn="0" w:lastRowLastColumn="0"/>
            <w:tcW w:w="961" w:type="dxa"/>
            <w:noWrap/>
            <w:hideMark/>
          </w:tcPr>
          <w:p w:rsidR="00CE50A1" w:rsidRPr="009C3471" w:rsidRDefault="00CE50A1" w:rsidP="00A73A2D">
            <w:pPr>
              <w:pStyle w:val="Heading1"/>
              <w:outlineLvl w:val="0"/>
              <w:rPr>
                <w:rFonts w:cs="Arial"/>
                <w:sz w:val="20"/>
                <w:szCs w:val="20"/>
              </w:rPr>
            </w:pPr>
            <w:r w:rsidRPr="009C3471">
              <w:rPr>
                <w:rFonts w:cs="Arial"/>
                <w:sz w:val="20"/>
                <w:szCs w:val="20"/>
              </w:rPr>
              <w:t>Carbo</w:t>
            </w:r>
          </w:p>
        </w:tc>
        <w:tc>
          <w:tcPr>
            <w:tcW w:w="794" w:type="dxa"/>
            <w:noWrap/>
            <w:hideMark/>
          </w:tcPr>
          <w:p w:rsidR="00CE50A1" w:rsidRPr="009C3471" w:rsidRDefault="00CE50A1" w:rsidP="00A73A2D">
            <w:pPr>
              <w:pStyle w:val="Heading1"/>
              <w:outlineLvl w:val="0"/>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9C3471">
              <w:rPr>
                <w:rFonts w:cs="Arial"/>
                <w:b w:val="0"/>
                <w:sz w:val="20"/>
                <w:szCs w:val="20"/>
              </w:rPr>
              <w:t>0.970</w:t>
            </w:r>
          </w:p>
        </w:tc>
        <w:tc>
          <w:tcPr>
            <w:tcW w:w="794" w:type="dxa"/>
            <w:noWrap/>
            <w:hideMark/>
          </w:tcPr>
          <w:p w:rsidR="00CE50A1" w:rsidRPr="009C3471" w:rsidRDefault="00CE50A1" w:rsidP="00A73A2D">
            <w:pPr>
              <w:pStyle w:val="Heading1"/>
              <w:outlineLvl w:val="0"/>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9C3471">
              <w:rPr>
                <w:rFonts w:cs="Arial"/>
                <w:b w:val="0"/>
                <w:sz w:val="20"/>
                <w:szCs w:val="20"/>
              </w:rPr>
              <w:t>-0.878</w:t>
            </w:r>
          </w:p>
        </w:tc>
        <w:tc>
          <w:tcPr>
            <w:tcW w:w="794" w:type="dxa"/>
            <w:noWrap/>
            <w:hideMark/>
          </w:tcPr>
          <w:p w:rsidR="00CE50A1" w:rsidRPr="009C3471" w:rsidRDefault="00CE50A1" w:rsidP="00A73A2D">
            <w:pPr>
              <w:pStyle w:val="Heading1"/>
              <w:outlineLvl w:val="0"/>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9C3471">
              <w:rPr>
                <w:rFonts w:cs="Arial"/>
                <w:b w:val="0"/>
                <w:sz w:val="20"/>
                <w:szCs w:val="20"/>
              </w:rPr>
              <w:t>1</w:t>
            </w:r>
          </w:p>
        </w:tc>
        <w:tc>
          <w:tcPr>
            <w:tcW w:w="794" w:type="dxa"/>
            <w:noWrap/>
            <w:hideMark/>
          </w:tcPr>
          <w:p w:rsidR="00CE50A1" w:rsidRPr="009C3471" w:rsidRDefault="00CE50A1" w:rsidP="00A73A2D">
            <w:pPr>
              <w:pStyle w:val="Heading1"/>
              <w:outlineLvl w:val="0"/>
              <w:cnfStyle w:val="000000100000" w:firstRow="0" w:lastRow="0" w:firstColumn="0" w:lastColumn="0" w:oddVBand="0" w:evenVBand="0" w:oddHBand="1" w:evenHBand="0" w:firstRowFirstColumn="0" w:firstRowLastColumn="0" w:lastRowFirstColumn="0" w:lastRowLastColumn="0"/>
              <w:rPr>
                <w:rFonts w:cs="Arial"/>
                <w:b w:val="0"/>
                <w:sz w:val="20"/>
                <w:szCs w:val="20"/>
              </w:rPr>
            </w:pPr>
          </w:p>
        </w:tc>
        <w:tc>
          <w:tcPr>
            <w:tcW w:w="794" w:type="dxa"/>
            <w:noWrap/>
            <w:hideMark/>
          </w:tcPr>
          <w:p w:rsidR="00CE50A1" w:rsidRPr="009C3471" w:rsidRDefault="00CE50A1" w:rsidP="00A73A2D">
            <w:pPr>
              <w:pStyle w:val="Heading1"/>
              <w:outlineLvl w:val="0"/>
              <w:cnfStyle w:val="000000100000" w:firstRow="0" w:lastRow="0" w:firstColumn="0" w:lastColumn="0" w:oddVBand="0" w:evenVBand="0" w:oddHBand="1" w:evenHBand="0" w:firstRowFirstColumn="0" w:firstRowLastColumn="0" w:lastRowFirstColumn="0" w:lastRowLastColumn="0"/>
              <w:rPr>
                <w:rFonts w:cs="Arial"/>
                <w:b w:val="0"/>
                <w:sz w:val="20"/>
                <w:szCs w:val="20"/>
              </w:rPr>
            </w:pPr>
          </w:p>
        </w:tc>
        <w:tc>
          <w:tcPr>
            <w:tcW w:w="794" w:type="dxa"/>
            <w:noWrap/>
            <w:hideMark/>
          </w:tcPr>
          <w:p w:rsidR="00CE50A1" w:rsidRPr="009C3471" w:rsidRDefault="00CE50A1" w:rsidP="00A73A2D">
            <w:pPr>
              <w:pStyle w:val="Heading1"/>
              <w:outlineLvl w:val="0"/>
              <w:cnfStyle w:val="000000100000" w:firstRow="0" w:lastRow="0" w:firstColumn="0" w:lastColumn="0" w:oddVBand="0" w:evenVBand="0" w:oddHBand="1" w:evenHBand="0" w:firstRowFirstColumn="0" w:firstRowLastColumn="0" w:lastRowFirstColumn="0" w:lastRowLastColumn="0"/>
              <w:rPr>
                <w:rFonts w:cs="Arial"/>
                <w:b w:val="0"/>
                <w:sz w:val="20"/>
                <w:szCs w:val="20"/>
              </w:rPr>
            </w:pPr>
          </w:p>
        </w:tc>
        <w:tc>
          <w:tcPr>
            <w:tcW w:w="794" w:type="dxa"/>
            <w:noWrap/>
            <w:hideMark/>
          </w:tcPr>
          <w:p w:rsidR="00CE50A1" w:rsidRPr="009C3471" w:rsidRDefault="00CE50A1" w:rsidP="00A73A2D">
            <w:pPr>
              <w:pStyle w:val="Heading1"/>
              <w:outlineLvl w:val="0"/>
              <w:cnfStyle w:val="000000100000" w:firstRow="0" w:lastRow="0" w:firstColumn="0" w:lastColumn="0" w:oddVBand="0" w:evenVBand="0" w:oddHBand="1" w:evenHBand="0" w:firstRowFirstColumn="0" w:firstRowLastColumn="0" w:lastRowFirstColumn="0" w:lastRowLastColumn="0"/>
              <w:rPr>
                <w:rFonts w:cs="Arial"/>
                <w:b w:val="0"/>
                <w:sz w:val="20"/>
                <w:szCs w:val="20"/>
              </w:rPr>
            </w:pPr>
          </w:p>
        </w:tc>
        <w:tc>
          <w:tcPr>
            <w:tcW w:w="794" w:type="dxa"/>
            <w:noWrap/>
            <w:hideMark/>
          </w:tcPr>
          <w:p w:rsidR="00CE50A1" w:rsidRPr="009C3471" w:rsidRDefault="00CE50A1" w:rsidP="00A73A2D">
            <w:pPr>
              <w:pStyle w:val="Heading1"/>
              <w:outlineLvl w:val="0"/>
              <w:cnfStyle w:val="000000100000" w:firstRow="0" w:lastRow="0" w:firstColumn="0" w:lastColumn="0" w:oddVBand="0" w:evenVBand="0" w:oddHBand="1" w:evenHBand="0" w:firstRowFirstColumn="0" w:firstRowLastColumn="0" w:lastRowFirstColumn="0" w:lastRowLastColumn="0"/>
              <w:rPr>
                <w:rFonts w:cs="Arial"/>
                <w:b w:val="0"/>
                <w:sz w:val="20"/>
                <w:szCs w:val="20"/>
              </w:rPr>
            </w:pPr>
          </w:p>
        </w:tc>
        <w:tc>
          <w:tcPr>
            <w:tcW w:w="794" w:type="dxa"/>
            <w:noWrap/>
            <w:hideMark/>
          </w:tcPr>
          <w:p w:rsidR="00CE50A1" w:rsidRPr="009C3471" w:rsidRDefault="00CE50A1" w:rsidP="00A73A2D">
            <w:pPr>
              <w:pStyle w:val="Heading1"/>
              <w:outlineLvl w:val="0"/>
              <w:cnfStyle w:val="000000100000" w:firstRow="0" w:lastRow="0" w:firstColumn="0" w:lastColumn="0" w:oddVBand="0" w:evenVBand="0" w:oddHBand="1" w:evenHBand="0" w:firstRowFirstColumn="0" w:firstRowLastColumn="0" w:lastRowFirstColumn="0" w:lastRowLastColumn="0"/>
              <w:rPr>
                <w:rFonts w:cs="Arial"/>
                <w:b w:val="0"/>
                <w:sz w:val="20"/>
                <w:szCs w:val="20"/>
              </w:rPr>
            </w:pPr>
          </w:p>
        </w:tc>
        <w:tc>
          <w:tcPr>
            <w:tcW w:w="939" w:type="dxa"/>
            <w:noWrap/>
            <w:hideMark/>
          </w:tcPr>
          <w:p w:rsidR="00CE50A1" w:rsidRPr="009C3471" w:rsidRDefault="00CE50A1" w:rsidP="00A73A2D">
            <w:pPr>
              <w:pStyle w:val="Heading1"/>
              <w:outlineLvl w:val="0"/>
              <w:cnfStyle w:val="000000100000" w:firstRow="0" w:lastRow="0" w:firstColumn="0" w:lastColumn="0" w:oddVBand="0" w:evenVBand="0" w:oddHBand="1" w:evenHBand="0" w:firstRowFirstColumn="0" w:firstRowLastColumn="0" w:lastRowFirstColumn="0" w:lastRowLastColumn="0"/>
              <w:rPr>
                <w:rFonts w:cs="Arial"/>
                <w:b w:val="0"/>
                <w:sz w:val="20"/>
                <w:szCs w:val="20"/>
              </w:rPr>
            </w:pPr>
          </w:p>
        </w:tc>
        <w:tc>
          <w:tcPr>
            <w:tcW w:w="794" w:type="dxa"/>
            <w:noWrap/>
            <w:hideMark/>
          </w:tcPr>
          <w:p w:rsidR="00CE50A1" w:rsidRPr="009C3471" w:rsidRDefault="00CE50A1" w:rsidP="00A73A2D">
            <w:pPr>
              <w:pStyle w:val="Heading1"/>
              <w:outlineLvl w:val="0"/>
              <w:cnfStyle w:val="000000100000" w:firstRow="0" w:lastRow="0" w:firstColumn="0" w:lastColumn="0" w:oddVBand="0" w:evenVBand="0" w:oddHBand="1" w:evenHBand="0" w:firstRowFirstColumn="0" w:firstRowLastColumn="0" w:lastRowFirstColumn="0" w:lastRowLastColumn="0"/>
              <w:rPr>
                <w:rFonts w:cs="Arial"/>
                <w:b w:val="0"/>
                <w:sz w:val="20"/>
                <w:szCs w:val="20"/>
              </w:rPr>
            </w:pPr>
          </w:p>
        </w:tc>
        <w:tc>
          <w:tcPr>
            <w:tcW w:w="794" w:type="dxa"/>
            <w:noWrap/>
            <w:hideMark/>
          </w:tcPr>
          <w:p w:rsidR="00CE50A1" w:rsidRPr="009C3471" w:rsidRDefault="00CE50A1" w:rsidP="00A73A2D">
            <w:pPr>
              <w:pStyle w:val="Heading1"/>
              <w:outlineLvl w:val="0"/>
              <w:cnfStyle w:val="000000100000" w:firstRow="0" w:lastRow="0" w:firstColumn="0" w:lastColumn="0" w:oddVBand="0" w:evenVBand="0" w:oddHBand="1" w:evenHBand="0" w:firstRowFirstColumn="0" w:firstRowLastColumn="0" w:lastRowFirstColumn="0" w:lastRowLastColumn="0"/>
              <w:rPr>
                <w:rFonts w:cs="Arial"/>
                <w:b w:val="0"/>
                <w:sz w:val="20"/>
                <w:szCs w:val="20"/>
              </w:rPr>
            </w:pPr>
          </w:p>
        </w:tc>
        <w:tc>
          <w:tcPr>
            <w:tcW w:w="666" w:type="dxa"/>
            <w:noWrap/>
            <w:hideMark/>
          </w:tcPr>
          <w:p w:rsidR="00CE50A1" w:rsidRPr="009C3471" w:rsidRDefault="00CE50A1" w:rsidP="00A73A2D">
            <w:pPr>
              <w:pStyle w:val="Heading1"/>
              <w:outlineLvl w:val="0"/>
              <w:cnfStyle w:val="000000100000" w:firstRow="0" w:lastRow="0" w:firstColumn="0" w:lastColumn="0" w:oddVBand="0" w:evenVBand="0" w:oddHBand="1" w:evenHBand="0" w:firstRowFirstColumn="0" w:firstRowLastColumn="0" w:lastRowFirstColumn="0" w:lastRowLastColumn="0"/>
              <w:rPr>
                <w:rFonts w:cs="Arial"/>
                <w:b w:val="0"/>
                <w:sz w:val="20"/>
                <w:szCs w:val="20"/>
              </w:rPr>
            </w:pPr>
          </w:p>
        </w:tc>
      </w:tr>
      <w:tr w:rsidR="00CE50A1" w:rsidRPr="009C3471" w:rsidTr="00CE50A1">
        <w:trPr>
          <w:trHeight w:val="296"/>
          <w:jc w:val="center"/>
        </w:trPr>
        <w:tc>
          <w:tcPr>
            <w:cnfStyle w:val="001000000000" w:firstRow="0" w:lastRow="0" w:firstColumn="1" w:lastColumn="0" w:oddVBand="0" w:evenVBand="0" w:oddHBand="0" w:evenHBand="0" w:firstRowFirstColumn="0" w:firstRowLastColumn="0" w:lastRowFirstColumn="0" w:lastRowLastColumn="0"/>
            <w:tcW w:w="961" w:type="dxa"/>
            <w:noWrap/>
            <w:hideMark/>
          </w:tcPr>
          <w:p w:rsidR="00CE50A1" w:rsidRPr="009C3471" w:rsidRDefault="00CE50A1" w:rsidP="00A73A2D">
            <w:pPr>
              <w:pStyle w:val="Heading1"/>
              <w:outlineLvl w:val="0"/>
              <w:rPr>
                <w:rFonts w:cs="Arial"/>
                <w:sz w:val="20"/>
                <w:szCs w:val="20"/>
              </w:rPr>
            </w:pPr>
            <w:r w:rsidRPr="009C3471">
              <w:rPr>
                <w:rFonts w:cs="Arial"/>
                <w:sz w:val="20"/>
                <w:szCs w:val="20"/>
              </w:rPr>
              <w:t>Fats</w:t>
            </w:r>
          </w:p>
        </w:tc>
        <w:tc>
          <w:tcPr>
            <w:tcW w:w="794" w:type="dxa"/>
            <w:noWrap/>
            <w:hideMark/>
          </w:tcPr>
          <w:p w:rsidR="00CE50A1" w:rsidRPr="009C3471" w:rsidRDefault="00CE50A1" w:rsidP="00A73A2D">
            <w:pPr>
              <w:pStyle w:val="Heading1"/>
              <w:outlineLvl w:val="0"/>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9C3471">
              <w:rPr>
                <w:rFonts w:cs="Arial"/>
                <w:b w:val="0"/>
                <w:sz w:val="20"/>
                <w:szCs w:val="20"/>
              </w:rPr>
              <w:t>0.991</w:t>
            </w:r>
          </w:p>
        </w:tc>
        <w:tc>
          <w:tcPr>
            <w:tcW w:w="794" w:type="dxa"/>
            <w:noWrap/>
            <w:hideMark/>
          </w:tcPr>
          <w:p w:rsidR="00CE50A1" w:rsidRPr="009C3471" w:rsidRDefault="00CE50A1" w:rsidP="00A73A2D">
            <w:pPr>
              <w:pStyle w:val="Heading1"/>
              <w:outlineLvl w:val="0"/>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9C3471">
              <w:rPr>
                <w:rFonts w:cs="Arial"/>
                <w:b w:val="0"/>
                <w:sz w:val="20"/>
                <w:szCs w:val="20"/>
              </w:rPr>
              <w:t>-0.925</w:t>
            </w:r>
          </w:p>
        </w:tc>
        <w:tc>
          <w:tcPr>
            <w:tcW w:w="794" w:type="dxa"/>
            <w:noWrap/>
            <w:hideMark/>
          </w:tcPr>
          <w:p w:rsidR="00CE50A1" w:rsidRPr="009C3471" w:rsidRDefault="00CE50A1" w:rsidP="00A73A2D">
            <w:pPr>
              <w:pStyle w:val="Heading1"/>
              <w:outlineLvl w:val="0"/>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9C3471">
              <w:rPr>
                <w:rFonts w:cs="Arial"/>
                <w:b w:val="0"/>
                <w:sz w:val="20"/>
                <w:szCs w:val="20"/>
              </w:rPr>
              <w:t>0.994</w:t>
            </w:r>
          </w:p>
        </w:tc>
        <w:tc>
          <w:tcPr>
            <w:tcW w:w="794" w:type="dxa"/>
            <w:noWrap/>
            <w:hideMark/>
          </w:tcPr>
          <w:p w:rsidR="00CE50A1" w:rsidRPr="009C3471" w:rsidRDefault="00CE50A1" w:rsidP="00A73A2D">
            <w:pPr>
              <w:pStyle w:val="Heading1"/>
              <w:outlineLvl w:val="0"/>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9C3471">
              <w:rPr>
                <w:rFonts w:cs="Arial"/>
                <w:b w:val="0"/>
                <w:sz w:val="20"/>
                <w:szCs w:val="20"/>
              </w:rPr>
              <w:t>1</w:t>
            </w:r>
          </w:p>
        </w:tc>
        <w:tc>
          <w:tcPr>
            <w:tcW w:w="794" w:type="dxa"/>
            <w:noWrap/>
            <w:hideMark/>
          </w:tcPr>
          <w:p w:rsidR="00CE50A1" w:rsidRPr="009C3471" w:rsidRDefault="00CE50A1" w:rsidP="00A73A2D">
            <w:pPr>
              <w:pStyle w:val="Heading1"/>
              <w:outlineLvl w:val="0"/>
              <w:cnfStyle w:val="000000000000" w:firstRow="0" w:lastRow="0" w:firstColumn="0" w:lastColumn="0" w:oddVBand="0" w:evenVBand="0" w:oddHBand="0" w:evenHBand="0" w:firstRowFirstColumn="0" w:firstRowLastColumn="0" w:lastRowFirstColumn="0" w:lastRowLastColumn="0"/>
              <w:rPr>
                <w:rFonts w:cs="Arial"/>
                <w:b w:val="0"/>
                <w:sz w:val="20"/>
                <w:szCs w:val="20"/>
              </w:rPr>
            </w:pPr>
          </w:p>
        </w:tc>
        <w:tc>
          <w:tcPr>
            <w:tcW w:w="794" w:type="dxa"/>
            <w:noWrap/>
            <w:hideMark/>
          </w:tcPr>
          <w:p w:rsidR="00CE50A1" w:rsidRPr="009C3471" w:rsidRDefault="00CE50A1" w:rsidP="00A73A2D">
            <w:pPr>
              <w:pStyle w:val="Heading1"/>
              <w:outlineLvl w:val="0"/>
              <w:cnfStyle w:val="000000000000" w:firstRow="0" w:lastRow="0" w:firstColumn="0" w:lastColumn="0" w:oddVBand="0" w:evenVBand="0" w:oddHBand="0" w:evenHBand="0" w:firstRowFirstColumn="0" w:firstRowLastColumn="0" w:lastRowFirstColumn="0" w:lastRowLastColumn="0"/>
              <w:rPr>
                <w:rFonts w:cs="Arial"/>
                <w:b w:val="0"/>
                <w:sz w:val="20"/>
                <w:szCs w:val="20"/>
              </w:rPr>
            </w:pPr>
          </w:p>
        </w:tc>
        <w:tc>
          <w:tcPr>
            <w:tcW w:w="794" w:type="dxa"/>
            <w:noWrap/>
            <w:hideMark/>
          </w:tcPr>
          <w:p w:rsidR="00CE50A1" w:rsidRPr="009C3471" w:rsidRDefault="00CE50A1" w:rsidP="00A73A2D">
            <w:pPr>
              <w:pStyle w:val="Heading1"/>
              <w:outlineLvl w:val="0"/>
              <w:cnfStyle w:val="000000000000" w:firstRow="0" w:lastRow="0" w:firstColumn="0" w:lastColumn="0" w:oddVBand="0" w:evenVBand="0" w:oddHBand="0" w:evenHBand="0" w:firstRowFirstColumn="0" w:firstRowLastColumn="0" w:lastRowFirstColumn="0" w:lastRowLastColumn="0"/>
              <w:rPr>
                <w:rFonts w:cs="Arial"/>
                <w:b w:val="0"/>
                <w:sz w:val="20"/>
                <w:szCs w:val="20"/>
              </w:rPr>
            </w:pPr>
          </w:p>
        </w:tc>
        <w:tc>
          <w:tcPr>
            <w:tcW w:w="794" w:type="dxa"/>
            <w:noWrap/>
            <w:hideMark/>
          </w:tcPr>
          <w:p w:rsidR="00CE50A1" w:rsidRPr="009C3471" w:rsidRDefault="00CE50A1" w:rsidP="00A73A2D">
            <w:pPr>
              <w:pStyle w:val="Heading1"/>
              <w:outlineLvl w:val="0"/>
              <w:cnfStyle w:val="000000000000" w:firstRow="0" w:lastRow="0" w:firstColumn="0" w:lastColumn="0" w:oddVBand="0" w:evenVBand="0" w:oddHBand="0" w:evenHBand="0" w:firstRowFirstColumn="0" w:firstRowLastColumn="0" w:lastRowFirstColumn="0" w:lastRowLastColumn="0"/>
              <w:rPr>
                <w:rFonts w:cs="Arial"/>
                <w:b w:val="0"/>
                <w:sz w:val="20"/>
                <w:szCs w:val="20"/>
              </w:rPr>
            </w:pPr>
          </w:p>
        </w:tc>
        <w:tc>
          <w:tcPr>
            <w:tcW w:w="794" w:type="dxa"/>
            <w:noWrap/>
            <w:hideMark/>
          </w:tcPr>
          <w:p w:rsidR="00CE50A1" w:rsidRPr="009C3471" w:rsidRDefault="00CE50A1" w:rsidP="00A73A2D">
            <w:pPr>
              <w:pStyle w:val="Heading1"/>
              <w:outlineLvl w:val="0"/>
              <w:cnfStyle w:val="000000000000" w:firstRow="0" w:lastRow="0" w:firstColumn="0" w:lastColumn="0" w:oddVBand="0" w:evenVBand="0" w:oddHBand="0" w:evenHBand="0" w:firstRowFirstColumn="0" w:firstRowLastColumn="0" w:lastRowFirstColumn="0" w:lastRowLastColumn="0"/>
              <w:rPr>
                <w:rFonts w:cs="Arial"/>
                <w:b w:val="0"/>
                <w:sz w:val="20"/>
                <w:szCs w:val="20"/>
              </w:rPr>
            </w:pPr>
          </w:p>
        </w:tc>
        <w:tc>
          <w:tcPr>
            <w:tcW w:w="939" w:type="dxa"/>
            <w:noWrap/>
            <w:hideMark/>
          </w:tcPr>
          <w:p w:rsidR="00CE50A1" w:rsidRPr="009C3471" w:rsidRDefault="00CE50A1" w:rsidP="00A73A2D">
            <w:pPr>
              <w:pStyle w:val="Heading1"/>
              <w:outlineLvl w:val="0"/>
              <w:cnfStyle w:val="000000000000" w:firstRow="0" w:lastRow="0" w:firstColumn="0" w:lastColumn="0" w:oddVBand="0" w:evenVBand="0" w:oddHBand="0" w:evenHBand="0" w:firstRowFirstColumn="0" w:firstRowLastColumn="0" w:lastRowFirstColumn="0" w:lastRowLastColumn="0"/>
              <w:rPr>
                <w:rFonts w:cs="Arial"/>
                <w:b w:val="0"/>
                <w:sz w:val="20"/>
                <w:szCs w:val="20"/>
              </w:rPr>
            </w:pPr>
          </w:p>
        </w:tc>
        <w:tc>
          <w:tcPr>
            <w:tcW w:w="794" w:type="dxa"/>
            <w:noWrap/>
            <w:hideMark/>
          </w:tcPr>
          <w:p w:rsidR="00CE50A1" w:rsidRPr="009C3471" w:rsidRDefault="00CE50A1" w:rsidP="00A73A2D">
            <w:pPr>
              <w:pStyle w:val="Heading1"/>
              <w:outlineLvl w:val="0"/>
              <w:cnfStyle w:val="000000000000" w:firstRow="0" w:lastRow="0" w:firstColumn="0" w:lastColumn="0" w:oddVBand="0" w:evenVBand="0" w:oddHBand="0" w:evenHBand="0" w:firstRowFirstColumn="0" w:firstRowLastColumn="0" w:lastRowFirstColumn="0" w:lastRowLastColumn="0"/>
              <w:rPr>
                <w:rFonts w:cs="Arial"/>
                <w:b w:val="0"/>
                <w:sz w:val="20"/>
                <w:szCs w:val="20"/>
              </w:rPr>
            </w:pPr>
          </w:p>
        </w:tc>
        <w:tc>
          <w:tcPr>
            <w:tcW w:w="794" w:type="dxa"/>
            <w:noWrap/>
            <w:hideMark/>
          </w:tcPr>
          <w:p w:rsidR="00CE50A1" w:rsidRPr="009C3471" w:rsidRDefault="00CE50A1" w:rsidP="00A73A2D">
            <w:pPr>
              <w:pStyle w:val="Heading1"/>
              <w:outlineLvl w:val="0"/>
              <w:cnfStyle w:val="000000000000" w:firstRow="0" w:lastRow="0" w:firstColumn="0" w:lastColumn="0" w:oddVBand="0" w:evenVBand="0" w:oddHBand="0" w:evenHBand="0" w:firstRowFirstColumn="0" w:firstRowLastColumn="0" w:lastRowFirstColumn="0" w:lastRowLastColumn="0"/>
              <w:rPr>
                <w:rFonts w:cs="Arial"/>
                <w:b w:val="0"/>
                <w:sz w:val="20"/>
                <w:szCs w:val="20"/>
              </w:rPr>
            </w:pPr>
          </w:p>
        </w:tc>
        <w:tc>
          <w:tcPr>
            <w:tcW w:w="666" w:type="dxa"/>
            <w:noWrap/>
            <w:hideMark/>
          </w:tcPr>
          <w:p w:rsidR="00CE50A1" w:rsidRPr="009C3471" w:rsidRDefault="00CE50A1" w:rsidP="00A73A2D">
            <w:pPr>
              <w:pStyle w:val="Heading1"/>
              <w:outlineLvl w:val="0"/>
              <w:cnfStyle w:val="000000000000" w:firstRow="0" w:lastRow="0" w:firstColumn="0" w:lastColumn="0" w:oddVBand="0" w:evenVBand="0" w:oddHBand="0" w:evenHBand="0" w:firstRowFirstColumn="0" w:firstRowLastColumn="0" w:lastRowFirstColumn="0" w:lastRowLastColumn="0"/>
              <w:rPr>
                <w:rFonts w:cs="Arial"/>
                <w:b w:val="0"/>
                <w:sz w:val="20"/>
                <w:szCs w:val="20"/>
              </w:rPr>
            </w:pPr>
          </w:p>
        </w:tc>
      </w:tr>
      <w:tr w:rsidR="00CE50A1" w:rsidRPr="009C3471" w:rsidTr="00CE50A1">
        <w:trPr>
          <w:cnfStyle w:val="000000100000" w:firstRow="0" w:lastRow="0" w:firstColumn="0" w:lastColumn="0" w:oddVBand="0" w:evenVBand="0" w:oddHBand="1" w:evenHBand="0" w:firstRowFirstColumn="0" w:firstRowLastColumn="0" w:lastRowFirstColumn="0" w:lastRowLastColumn="0"/>
          <w:trHeight w:val="296"/>
          <w:jc w:val="center"/>
        </w:trPr>
        <w:tc>
          <w:tcPr>
            <w:cnfStyle w:val="001000000000" w:firstRow="0" w:lastRow="0" w:firstColumn="1" w:lastColumn="0" w:oddVBand="0" w:evenVBand="0" w:oddHBand="0" w:evenHBand="0" w:firstRowFirstColumn="0" w:firstRowLastColumn="0" w:lastRowFirstColumn="0" w:lastRowLastColumn="0"/>
            <w:tcW w:w="961" w:type="dxa"/>
            <w:noWrap/>
            <w:hideMark/>
          </w:tcPr>
          <w:p w:rsidR="00CE50A1" w:rsidRPr="009C3471" w:rsidRDefault="00CE50A1" w:rsidP="00A73A2D">
            <w:pPr>
              <w:pStyle w:val="Heading1"/>
              <w:outlineLvl w:val="0"/>
              <w:rPr>
                <w:rFonts w:cs="Arial"/>
                <w:sz w:val="20"/>
                <w:szCs w:val="20"/>
              </w:rPr>
            </w:pPr>
            <w:r w:rsidRPr="009C3471">
              <w:rPr>
                <w:rFonts w:cs="Arial"/>
                <w:sz w:val="20"/>
                <w:szCs w:val="20"/>
              </w:rPr>
              <w:t>Energy</w:t>
            </w:r>
          </w:p>
        </w:tc>
        <w:tc>
          <w:tcPr>
            <w:tcW w:w="794" w:type="dxa"/>
            <w:noWrap/>
            <w:hideMark/>
          </w:tcPr>
          <w:p w:rsidR="00CE50A1" w:rsidRPr="009C3471" w:rsidRDefault="00CE50A1" w:rsidP="00A73A2D">
            <w:pPr>
              <w:pStyle w:val="Heading1"/>
              <w:outlineLvl w:val="0"/>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9C3471">
              <w:rPr>
                <w:rFonts w:cs="Arial"/>
                <w:b w:val="0"/>
                <w:sz w:val="20"/>
                <w:szCs w:val="20"/>
              </w:rPr>
              <w:t>0.935</w:t>
            </w:r>
          </w:p>
        </w:tc>
        <w:tc>
          <w:tcPr>
            <w:tcW w:w="794" w:type="dxa"/>
            <w:noWrap/>
            <w:hideMark/>
          </w:tcPr>
          <w:p w:rsidR="00CE50A1" w:rsidRPr="009C3471" w:rsidRDefault="00CE50A1" w:rsidP="00A73A2D">
            <w:pPr>
              <w:pStyle w:val="Heading1"/>
              <w:outlineLvl w:val="0"/>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9C3471">
              <w:rPr>
                <w:rFonts w:cs="Arial"/>
                <w:b w:val="0"/>
                <w:sz w:val="20"/>
                <w:szCs w:val="20"/>
              </w:rPr>
              <w:t>-0.817</w:t>
            </w:r>
          </w:p>
        </w:tc>
        <w:tc>
          <w:tcPr>
            <w:tcW w:w="794" w:type="dxa"/>
            <w:noWrap/>
            <w:hideMark/>
          </w:tcPr>
          <w:p w:rsidR="00CE50A1" w:rsidRPr="009C3471" w:rsidRDefault="00CE50A1" w:rsidP="00A73A2D">
            <w:pPr>
              <w:pStyle w:val="Heading1"/>
              <w:outlineLvl w:val="0"/>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9C3471">
              <w:rPr>
                <w:rFonts w:cs="Arial"/>
                <w:b w:val="0"/>
                <w:sz w:val="20"/>
                <w:szCs w:val="20"/>
              </w:rPr>
              <w:t>0.993</w:t>
            </w:r>
          </w:p>
        </w:tc>
        <w:tc>
          <w:tcPr>
            <w:tcW w:w="794" w:type="dxa"/>
            <w:noWrap/>
            <w:hideMark/>
          </w:tcPr>
          <w:p w:rsidR="00CE50A1" w:rsidRPr="009C3471" w:rsidRDefault="00CE50A1" w:rsidP="00A73A2D">
            <w:pPr>
              <w:pStyle w:val="Heading1"/>
              <w:outlineLvl w:val="0"/>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9C3471">
              <w:rPr>
                <w:rFonts w:cs="Arial"/>
                <w:b w:val="0"/>
                <w:sz w:val="20"/>
                <w:szCs w:val="20"/>
              </w:rPr>
              <w:t>0.975</w:t>
            </w:r>
          </w:p>
        </w:tc>
        <w:tc>
          <w:tcPr>
            <w:tcW w:w="794" w:type="dxa"/>
            <w:noWrap/>
            <w:hideMark/>
          </w:tcPr>
          <w:p w:rsidR="00CE50A1" w:rsidRPr="009C3471" w:rsidRDefault="00CE50A1" w:rsidP="00A73A2D">
            <w:pPr>
              <w:pStyle w:val="Heading1"/>
              <w:outlineLvl w:val="0"/>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9C3471">
              <w:rPr>
                <w:rFonts w:cs="Arial"/>
                <w:b w:val="0"/>
                <w:sz w:val="20"/>
                <w:szCs w:val="20"/>
              </w:rPr>
              <w:t>1</w:t>
            </w:r>
          </w:p>
        </w:tc>
        <w:tc>
          <w:tcPr>
            <w:tcW w:w="794" w:type="dxa"/>
            <w:noWrap/>
            <w:hideMark/>
          </w:tcPr>
          <w:p w:rsidR="00CE50A1" w:rsidRPr="009C3471" w:rsidRDefault="00CE50A1" w:rsidP="00A73A2D">
            <w:pPr>
              <w:pStyle w:val="Heading1"/>
              <w:outlineLvl w:val="0"/>
              <w:cnfStyle w:val="000000100000" w:firstRow="0" w:lastRow="0" w:firstColumn="0" w:lastColumn="0" w:oddVBand="0" w:evenVBand="0" w:oddHBand="1" w:evenHBand="0" w:firstRowFirstColumn="0" w:firstRowLastColumn="0" w:lastRowFirstColumn="0" w:lastRowLastColumn="0"/>
              <w:rPr>
                <w:rFonts w:cs="Arial"/>
                <w:b w:val="0"/>
                <w:sz w:val="20"/>
                <w:szCs w:val="20"/>
              </w:rPr>
            </w:pPr>
          </w:p>
        </w:tc>
        <w:tc>
          <w:tcPr>
            <w:tcW w:w="794" w:type="dxa"/>
            <w:noWrap/>
            <w:hideMark/>
          </w:tcPr>
          <w:p w:rsidR="00CE50A1" w:rsidRPr="009C3471" w:rsidRDefault="00CE50A1" w:rsidP="00A73A2D">
            <w:pPr>
              <w:pStyle w:val="Heading1"/>
              <w:outlineLvl w:val="0"/>
              <w:cnfStyle w:val="000000100000" w:firstRow="0" w:lastRow="0" w:firstColumn="0" w:lastColumn="0" w:oddVBand="0" w:evenVBand="0" w:oddHBand="1" w:evenHBand="0" w:firstRowFirstColumn="0" w:firstRowLastColumn="0" w:lastRowFirstColumn="0" w:lastRowLastColumn="0"/>
              <w:rPr>
                <w:rFonts w:cs="Arial"/>
                <w:b w:val="0"/>
                <w:sz w:val="20"/>
                <w:szCs w:val="20"/>
              </w:rPr>
            </w:pPr>
          </w:p>
        </w:tc>
        <w:tc>
          <w:tcPr>
            <w:tcW w:w="794" w:type="dxa"/>
            <w:noWrap/>
            <w:hideMark/>
          </w:tcPr>
          <w:p w:rsidR="00CE50A1" w:rsidRPr="009C3471" w:rsidRDefault="00CE50A1" w:rsidP="00A73A2D">
            <w:pPr>
              <w:pStyle w:val="Heading1"/>
              <w:outlineLvl w:val="0"/>
              <w:cnfStyle w:val="000000100000" w:firstRow="0" w:lastRow="0" w:firstColumn="0" w:lastColumn="0" w:oddVBand="0" w:evenVBand="0" w:oddHBand="1" w:evenHBand="0" w:firstRowFirstColumn="0" w:firstRowLastColumn="0" w:lastRowFirstColumn="0" w:lastRowLastColumn="0"/>
              <w:rPr>
                <w:rFonts w:cs="Arial"/>
                <w:b w:val="0"/>
                <w:sz w:val="20"/>
                <w:szCs w:val="20"/>
              </w:rPr>
            </w:pPr>
          </w:p>
        </w:tc>
        <w:tc>
          <w:tcPr>
            <w:tcW w:w="794" w:type="dxa"/>
            <w:noWrap/>
            <w:hideMark/>
          </w:tcPr>
          <w:p w:rsidR="00CE50A1" w:rsidRPr="009C3471" w:rsidRDefault="00CE50A1" w:rsidP="00A73A2D">
            <w:pPr>
              <w:pStyle w:val="Heading1"/>
              <w:outlineLvl w:val="0"/>
              <w:cnfStyle w:val="000000100000" w:firstRow="0" w:lastRow="0" w:firstColumn="0" w:lastColumn="0" w:oddVBand="0" w:evenVBand="0" w:oddHBand="1" w:evenHBand="0" w:firstRowFirstColumn="0" w:firstRowLastColumn="0" w:lastRowFirstColumn="0" w:lastRowLastColumn="0"/>
              <w:rPr>
                <w:rFonts w:cs="Arial"/>
                <w:b w:val="0"/>
                <w:sz w:val="20"/>
                <w:szCs w:val="20"/>
              </w:rPr>
            </w:pPr>
          </w:p>
        </w:tc>
        <w:tc>
          <w:tcPr>
            <w:tcW w:w="939" w:type="dxa"/>
            <w:noWrap/>
            <w:hideMark/>
          </w:tcPr>
          <w:p w:rsidR="00CE50A1" w:rsidRPr="009C3471" w:rsidRDefault="00CE50A1" w:rsidP="00A73A2D">
            <w:pPr>
              <w:pStyle w:val="Heading1"/>
              <w:outlineLvl w:val="0"/>
              <w:cnfStyle w:val="000000100000" w:firstRow="0" w:lastRow="0" w:firstColumn="0" w:lastColumn="0" w:oddVBand="0" w:evenVBand="0" w:oddHBand="1" w:evenHBand="0" w:firstRowFirstColumn="0" w:firstRowLastColumn="0" w:lastRowFirstColumn="0" w:lastRowLastColumn="0"/>
              <w:rPr>
                <w:rFonts w:cs="Arial"/>
                <w:b w:val="0"/>
                <w:sz w:val="20"/>
                <w:szCs w:val="20"/>
              </w:rPr>
            </w:pPr>
          </w:p>
        </w:tc>
        <w:tc>
          <w:tcPr>
            <w:tcW w:w="794" w:type="dxa"/>
            <w:noWrap/>
            <w:hideMark/>
          </w:tcPr>
          <w:p w:rsidR="00CE50A1" w:rsidRPr="009C3471" w:rsidRDefault="00CE50A1" w:rsidP="00A73A2D">
            <w:pPr>
              <w:pStyle w:val="Heading1"/>
              <w:outlineLvl w:val="0"/>
              <w:cnfStyle w:val="000000100000" w:firstRow="0" w:lastRow="0" w:firstColumn="0" w:lastColumn="0" w:oddVBand="0" w:evenVBand="0" w:oddHBand="1" w:evenHBand="0" w:firstRowFirstColumn="0" w:firstRowLastColumn="0" w:lastRowFirstColumn="0" w:lastRowLastColumn="0"/>
              <w:rPr>
                <w:rFonts w:cs="Arial"/>
                <w:b w:val="0"/>
                <w:sz w:val="20"/>
                <w:szCs w:val="20"/>
              </w:rPr>
            </w:pPr>
          </w:p>
        </w:tc>
        <w:tc>
          <w:tcPr>
            <w:tcW w:w="794" w:type="dxa"/>
            <w:noWrap/>
            <w:hideMark/>
          </w:tcPr>
          <w:p w:rsidR="00CE50A1" w:rsidRPr="009C3471" w:rsidRDefault="00CE50A1" w:rsidP="00A73A2D">
            <w:pPr>
              <w:pStyle w:val="Heading1"/>
              <w:outlineLvl w:val="0"/>
              <w:cnfStyle w:val="000000100000" w:firstRow="0" w:lastRow="0" w:firstColumn="0" w:lastColumn="0" w:oddVBand="0" w:evenVBand="0" w:oddHBand="1" w:evenHBand="0" w:firstRowFirstColumn="0" w:firstRowLastColumn="0" w:lastRowFirstColumn="0" w:lastRowLastColumn="0"/>
              <w:rPr>
                <w:rFonts w:cs="Arial"/>
                <w:b w:val="0"/>
                <w:sz w:val="20"/>
                <w:szCs w:val="20"/>
              </w:rPr>
            </w:pPr>
          </w:p>
        </w:tc>
        <w:tc>
          <w:tcPr>
            <w:tcW w:w="666" w:type="dxa"/>
            <w:noWrap/>
            <w:hideMark/>
          </w:tcPr>
          <w:p w:rsidR="00CE50A1" w:rsidRPr="009C3471" w:rsidRDefault="00CE50A1" w:rsidP="00A73A2D">
            <w:pPr>
              <w:pStyle w:val="Heading1"/>
              <w:outlineLvl w:val="0"/>
              <w:cnfStyle w:val="000000100000" w:firstRow="0" w:lastRow="0" w:firstColumn="0" w:lastColumn="0" w:oddVBand="0" w:evenVBand="0" w:oddHBand="1" w:evenHBand="0" w:firstRowFirstColumn="0" w:firstRowLastColumn="0" w:lastRowFirstColumn="0" w:lastRowLastColumn="0"/>
              <w:rPr>
                <w:rFonts w:cs="Arial"/>
                <w:b w:val="0"/>
                <w:sz w:val="20"/>
                <w:szCs w:val="20"/>
              </w:rPr>
            </w:pPr>
          </w:p>
        </w:tc>
      </w:tr>
      <w:tr w:rsidR="00CE50A1" w:rsidRPr="009C3471" w:rsidTr="00CE50A1">
        <w:trPr>
          <w:trHeight w:val="296"/>
          <w:jc w:val="center"/>
        </w:trPr>
        <w:tc>
          <w:tcPr>
            <w:cnfStyle w:val="001000000000" w:firstRow="0" w:lastRow="0" w:firstColumn="1" w:lastColumn="0" w:oddVBand="0" w:evenVBand="0" w:oddHBand="0" w:evenHBand="0" w:firstRowFirstColumn="0" w:firstRowLastColumn="0" w:lastRowFirstColumn="0" w:lastRowLastColumn="0"/>
            <w:tcW w:w="961" w:type="dxa"/>
            <w:noWrap/>
            <w:hideMark/>
          </w:tcPr>
          <w:p w:rsidR="00CE50A1" w:rsidRPr="009C3471" w:rsidRDefault="00CE50A1" w:rsidP="00A73A2D">
            <w:pPr>
              <w:pStyle w:val="Heading1"/>
              <w:outlineLvl w:val="0"/>
              <w:rPr>
                <w:rFonts w:cs="Arial"/>
                <w:sz w:val="20"/>
                <w:szCs w:val="20"/>
              </w:rPr>
            </w:pPr>
            <w:r w:rsidRPr="009C3471">
              <w:rPr>
                <w:rFonts w:cs="Arial"/>
                <w:sz w:val="20"/>
                <w:szCs w:val="20"/>
              </w:rPr>
              <w:t>Vit A</w:t>
            </w:r>
          </w:p>
        </w:tc>
        <w:tc>
          <w:tcPr>
            <w:tcW w:w="794" w:type="dxa"/>
            <w:noWrap/>
            <w:hideMark/>
          </w:tcPr>
          <w:p w:rsidR="00CE50A1" w:rsidRPr="009C3471" w:rsidRDefault="00CE50A1" w:rsidP="00A73A2D">
            <w:pPr>
              <w:pStyle w:val="Heading1"/>
              <w:outlineLvl w:val="0"/>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9C3471">
              <w:rPr>
                <w:rFonts w:cs="Arial"/>
                <w:b w:val="0"/>
                <w:sz w:val="20"/>
                <w:szCs w:val="20"/>
              </w:rPr>
              <w:t>0.239</w:t>
            </w:r>
          </w:p>
        </w:tc>
        <w:tc>
          <w:tcPr>
            <w:tcW w:w="794" w:type="dxa"/>
            <w:noWrap/>
            <w:hideMark/>
          </w:tcPr>
          <w:p w:rsidR="00CE50A1" w:rsidRPr="009C3471" w:rsidRDefault="00CE50A1" w:rsidP="00A73A2D">
            <w:pPr>
              <w:pStyle w:val="Heading1"/>
              <w:outlineLvl w:val="0"/>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9C3471">
              <w:rPr>
                <w:rFonts w:cs="Arial"/>
                <w:b w:val="0"/>
                <w:sz w:val="20"/>
                <w:szCs w:val="20"/>
              </w:rPr>
              <w:t>0.012</w:t>
            </w:r>
          </w:p>
        </w:tc>
        <w:tc>
          <w:tcPr>
            <w:tcW w:w="794" w:type="dxa"/>
            <w:noWrap/>
            <w:hideMark/>
          </w:tcPr>
          <w:p w:rsidR="00CE50A1" w:rsidRPr="009C3471" w:rsidRDefault="00CE50A1" w:rsidP="00A73A2D">
            <w:pPr>
              <w:pStyle w:val="Heading1"/>
              <w:outlineLvl w:val="0"/>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9C3471">
              <w:rPr>
                <w:rFonts w:cs="Arial"/>
                <w:b w:val="0"/>
                <w:sz w:val="20"/>
                <w:szCs w:val="20"/>
              </w:rPr>
              <w:t>0.467</w:t>
            </w:r>
          </w:p>
        </w:tc>
        <w:tc>
          <w:tcPr>
            <w:tcW w:w="794" w:type="dxa"/>
            <w:noWrap/>
            <w:hideMark/>
          </w:tcPr>
          <w:p w:rsidR="00CE50A1" w:rsidRPr="009C3471" w:rsidRDefault="00CE50A1" w:rsidP="00A73A2D">
            <w:pPr>
              <w:pStyle w:val="Heading1"/>
              <w:outlineLvl w:val="0"/>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9C3471">
              <w:rPr>
                <w:rFonts w:cs="Arial"/>
                <w:b w:val="0"/>
                <w:sz w:val="20"/>
                <w:szCs w:val="20"/>
              </w:rPr>
              <w:t>0.368</w:t>
            </w:r>
          </w:p>
        </w:tc>
        <w:tc>
          <w:tcPr>
            <w:tcW w:w="794" w:type="dxa"/>
            <w:noWrap/>
            <w:hideMark/>
          </w:tcPr>
          <w:p w:rsidR="00CE50A1" w:rsidRPr="009C3471" w:rsidRDefault="00CE50A1" w:rsidP="00A73A2D">
            <w:pPr>
              <w:pStyle w:val="Heading1"/>
              <w:outlineLvl w:val="0"/>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9C3471">
              <w:rPr>
                <w:rFonts w:cs="Arial"/>
                <w:b w:val="0"/>
                <w:sz w:val="20"/>
                <w:szCs w:val="20"/>
              </w:rPr>
              <w:t>0.567</w:t>
            </w:r>
          </w:p>
        </w:tc>
        <w:tc>
          <w:tcPr>
            <w:tcW w:w="794" w:type="dxa"/>
            <w:noWrap/>
            <w:hideMark/>
          </w:tcPr>
          <w:p w:rsidR="00CE50A1" w:rsidRPr="009C3471" w:rsidRDefault="00CE50A1" w:rsidP="00A73A2D">
            <w:pPr>
              <w:pStyle w:val="Heading1"/>
              <w:outlineLvl w:val="0"/>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9C3471">
              <w:rPr>
                <w:rFonts w:cs="Arial"/>
                <w:b w:val="0"/>
                <w:sz w:val="20"/>
                <w:szCs w:val="20"/>
              </w:rPr>
              <w:t>1</w:t>
            </w:r>
          </w:p>
        </w:tc>
        <w:tc>
          <w:tcPr>
            <w:tcW w:w="794" w:type="dxa"/>
            <w:noWrap/>
            <w:hideMark/>
          </w:tcPr>
          <w:p w:rsidR="00CE50A1" w:rsidRPr="009C3471" w:rsidRDefault="00CE50A1" w:rsidP="00A73A2D">
            <w:pPr>
              <w:pStyle w:val="Heading1"/>
              <w:outlineLvl w:val="0"/>
              <w:cnfStyle w:val="000000000000" w:firstRow="0" w:lastRow="0" w:firstColumn="0" w:lastColumn="0" w:oddVBand="0" w:evenVBand="0" w:oddHBand="0" w:evenHBand="0" w:firstRowFirstColumn="0" w:firstRowLastColumn="0" w:lastRowFirstColumn="0" w:lastRowLastColumn="0"/>
              <w:rPr>
                <w:rFonts w:cs="Arial"/>
                <w:b w:val="0"/>
                <w:sz w:val="20"/>
                <w:szCs w:val="20"/>
              </w:rPr>
            </w:pPr>
          </w:p>
        </w:tc>
        <w:tc>
          <w:tcPr>
            <w:tcW w:w="794" w:type="dxa"/>
            <w:noWrap/>
            <w:hideMark/>
          </w:tcPr>
          <w:p w:rsidR="00CE50A1" w:rsidRPr="009C3471" w:rsidRDefault="00CE50A1" w:rsidP="00A73A2D">
            <w:pPr>
              <w:pStyle w:val="Heading1"/>
              <w:outlineLvl w:val="0"/>
              <w:cnfStyle w:val="000000000000" w:firstRow="0" w:lastRow="0" w:firstColumn="0" w:lastColumn="0" w:oddVBand="0" w:evenVBand="0" w:oddHBand="0" w:evenHBand="0" w:firstRowFirstColumn="0" w:firstRowLastColumn="0" w:lastRowFirstColumn="0" w:lastRowLastColumn="0"/>
              <w:rPr>
                <w:rFonts w:cs="Arial"/>
                <w:b w:val="0"/>
                <w:sz w:val="20"/>
                <w:szCs w:val="20"/>
              </w:rPr>
            </w:pPr>
          </w:p>
        </w:tc>
        <w:tc>
          <w:tcPr>
            <w:tcW w:w="794" w:type="dxa"/>
            <w:noWrap/>
            <w:hideMark/>
          </w:tcPr>
          <w:p w:rsidR="00CE50A1" w:rsidRPr="009C3471" w:rsidRDefault="00CE50A1" w:rsidP="00A73A2D">
            <w:pPr>
              <w:pStyle w:val="Heading1"/>
              <w:outlineLvl w:val="0"/>
              <w:cnfStyle w:val="000000000000" w:firstRow="0" w:lastRow="0" w:firstColumn="0" w:lastColumn="0" w:oddVBand="0" w:evenVBand="0" w:oddHBand="0" w:evenHBand="0" w:firstRowFirstColumn="0" w:firstRowLastColumn="0" w:lastRowFirstColumn="0" w:lastRowLastColumn="0"/>
              <w:rPr>
                <w:rFonts w:cs="Arial"/>
                <w:b w:val="0"/>
                <w:sz w:val="20"/>
                <w:szCs w:val="20"/>
              </w:rPr>
            </w:pPr>
          </w:p>
        </w:tc>
        <w:tc>
          <w:tcPr>
            <w:tcW w:w="939" w:type="dxa"/>
            <w:noWrap/>
            <w:hideMark/>
          </w:tcPr>
          <w:p w:rsidR="00CE50A1" w:rsidRPr="009C3471" w:rsidRDefault="00CE50A1" w:rsidP="00A73A2D">
            <w:pPr>
              <w:pStyle w:val="Heading1"/>
              <w:outlineLvl w:val="0"/>
              <w:cnfStyle w:val="000000000000" w:firstRow="0" w:lastRow="0" w:firstColumn="0" w:lastColumn="0" w:oddVBand="0" w:evenVBand="0" w:oddHBand="0" w:evenHBand="0" w:firstRowFirstColumn="0" w:firstRowLastColumn="0" w:lastRowFirstColumn="0" w:lastRowLastColumn="0"/>
              <w:rPr>
                <w:rFonts w:cs="Arial"/>
                <w:b w:val="0"/>
                <w:sz w:val="20"/>
                <w:szCs w:val="20"/>
              </w:rPr>
            </w:pPr>
          </w:p>
        </w:tc>
        <w:tc>
          <w:tcPr>
            <w:tcW w:w="794" w:type="dxa"/>
            <w:noWrap/>
            <w:hideMark/>
          </w:tcPr>
          <w:p w:rsidR="00CE50A1" w:rsidRPr="009C3471" w:rsidRDefault="00CE50A1" w:rsidP="00A73A2D">
            <w:pPr>
              <w:pStyle w:val="Heading1"/>
              <w:outlineLvl w:val="0"/>
              <w:cnfStyle w:val="000000000000" w:firstRow="0" w:lastRow="0" w:firstColumn="0" w:lastColumn="0" w:oddVBand="0" w:evenVBand="0" w:oddHBand="0" w:evenHBand="0" w:firstRowFirstColumn="0" w:firstRowLastColumn="0" w:lastRowFirstColumn="0" w:lastRowLastColumn="0"/>
              <w:rPr>
                <w:rFonts w:cs="Arial"/>
                <w:b w:val="0"/>
                <w:sz w:val="20"/>
                <w:szCs w:val="20"/>
              </w:rPr>
            </w:pPr>
          </w:p>
        </w:tc>
        <w:tc>
          <w:tcPr>
            <w:tcW w:w="794" w:type="dxa"/>
            <w:noWrap/>
            <w:hideMark/>
          </w:tcPr>
          <w:p w:rsidR="00CE50A1" w:rsidRPr="009C3471" w:rsidRDefault="00CE50A1" w:rsidP="00A73A2D">
            <w:pPr>
              <w:pStyle w:val="Heading1"/>
              <w:outlineLvl w:val="0"/>
              <w:cnfStyle w:val="000000000000" w:firstRow="0" w:lastRow="0" w:firstColumn="0" w:lastColumn="0" w:oddVBand="0" w:evenVBand="0" w:oddHBand="0" w:evenHBand="0" w:firstRowFirstColumn="0" w:firstRowLastColumn="0" w:lastRowFirstColumn="0" w:lastRowLastColumn="0"/>
              <w:rPr>
                <w:rFonts w:cs="Arial"/>
                <w:b w:val="0"/>
                <w:sz w:val="20"/>
                <w:szCs w:val="20"/>
              </w:rPr>
            </w:pPr>
          </w:p>
        </w:tc>
        <w:tc>
          <w:tcPr>
            <w:tcW w:w="666" w:type="dxa"/>
            <w:noWrap/>
            <w:hideMark/>
          </w:tcPr>
          <w:p w:rsidR="00CE50A1" w:rsidRPr="009C3471" w:rsidRDefault="00CE50A1" w:rsidP="00A73A2D">
            <w:pPr>
              <w:pStyle w:val="Heading1"/>
              <w:outlineLvl w:val="0"/>
              <w:cnfStyle w:val="000000000000" w:firstRow="0" w:lastRow="0" w:firstColumn="0" w:lastColumn="0" w:oddVBand="0" w:evenVBand="0" w:oddHBand="0" w:evenHBand="0" w:firstRowFirstColumn="0" w:firstRowLastColumn="0" w:lastRowFirstColumn="0" w:lastRowLastColumn="0"/>
              <w:rPr>
                <w:rFonts w:cs="Arial"/>
                <w:b w:val="0"/>
                <w:sz w:val="20"/>
                <w:szCs w:val="20"/>
              </w:rPr>
            </w:pPr>
          </w:p>
        </w:tc>
      </w:tr>
      <w:tr w:rsidR="00CE50A1" w:rsidRPr="009C3471" w:rsidTr="00CE50A1">
        <w:trPr>
          <w:cnfStyle w:val="000000100000" w:firstRow="0" w:lastRow="0" w:firstColumn="0" w:lastColumn="0" w:oddVBand="0" w:evenVBand="0" w:oddHBand="1" w:evenHBand="0" w:firstRowFirstColumn="0" w:firstRowLastColumn="0" w:lastRowFirstColumn="0" w:lastRowLastColumn="0"/>
          <w:trHeight w:val="296"/>
          <w:jc w:val="center"/>
        </w:trPr>
        <w:tc>
          <w:tcPr>
            <w:cnfStyle w:val="001000000000" w:firstRow="0" w:lastRow="0" w:firstColumn="1" w:lastColumn="0" w:oddVBand="0" w:evenVBand="0" w:oddHBand="0" w:evenHBand="0" w:firstRowFirstColumn="0" w:firstRowLastColumn="0" w:lastRowFirstColumn="0" w:lastRowLastColumn="0"/>
            <w:tcW w:w="961" w:type="dxa"/>
            <w:noWrap/>
            <w:hideMark/>
          </w:tcPr>
          <w:p w:rsidR="00CE50A1" w:rsidRPr="009C3471" w:rsidRDefault="00CE50A1" w:rsidP="00A73A2D">
            <w:pPr>
              <w:pStyle w:val="Heading1"/>
              <w:outlineLvl w:val="0"/>
              <w:rPr>
                <w:rFonts w:cs="Arial"/>
                <w:sz w:val="20"/>
                <w:szCs w:val="20"/>
              </w:rPr>
            </w:pPr>
            <w:r w:rsidRPr="009C3471">
              <w:rPr>
                <w:rFonts w:cs="Arial"/>
                <w:sz w:val="20"/>
                <w:szCs w:val="20"/>
              </w:rPr>
              <w:t>Vit C</w:t>
            </w:r>
          </w:p>
        </w:tc>
        <w:tc>
          <w:tcPr>
            <w:tcW w:w="794" w:type="dxa"/>
            <w:noWrap/>
            <w:hideMark/>
          </w:tcPr>
          <w:p w:rsidR="00CE50A1" w:rsidRPr="009C3471" w:rsidRDefault="00CE50A1" w:rsidP="00A73A2D">
            <w:pPr>
              <w:pStyle w:val="Heading1"/>
              <w:outlineLvl w:val="0"/>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9C3471">
              <w:rPr>
                <w:rFonts w:cs="Arial"/>
                <w:b w:val="0"/>
                <w:sz w:val="20"/>
                <w:szCs w:val="20"/>
              </w:rPr>
              <w:t>0.092</w:t>
            </w:r>
          </w:p>
        </w:tc>
        <w:tc>
          <w:tcPr>
            <w:tcW w:w="794" w:type="dxa"/>
            <w:noWrap/>
            <w:hideMark/>
          </w:tcPr>
          <w:p w:rsidR="00CE50A1" w:rsidRPr="009C3471" w:rsidRDefault="00CE50A1" w:rsidP="00A73A2D">
            <w:pPr>
              <w:pStyle w:val="Heading1"/>
              <w:outlineLvl w:val="0"/>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9C3471">
              <w:rPr>
                <w:rFonts w:cs="Arial"/>
                <w:b w:val="0"/>
                <w:sz w:val="20"/>
                <w:szCs w:val="20"/>
              </w:rPr>
              <w:t>-0.339</w:t>
            </w:r>
          </w:p>
        </w:tc>
        <w:tc>
          <w:tcPr>
            <w:tcW w:w="794" w:type="dxa"/>
            <w:noWrap/>
            <w:hideMark/>
          </w:tcPr>
          <w:p w:rsidR="00CE50A1" w:rsidRPr="009C3471" w:rsidRDefault="00CE50A1" w:rsidP="00A73A2D">
            <w:pPr>
              <w:pStyle w:val="Heading1"/>
              <w:outlineLvl w:val="0"/>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9C3471">
              <w:rPr>
                <w:rFonts w:cs="Arial"/>
                <w:b w:val="0"/>
                <w:sz w:val="20"/>
                <w:szCs w:val="20"/>
              </w:rPr>
              <w:t>-0.152</w:t>
            </w:r>
          </w:p>
        </w:tc>
        <w:tc>
          <w:tcPr>
            <w:tcW w:w="794" w:type="dxa"/>
            <w:noWrap/>
            <w:hideMark/>
          </w:tcPr>
          <w:p w:rsidR="00CE50A1" w:rsidRPr="009C3471" w:rsidRDefault="00CE50A1" w:rsidP="00A73A2D">
            <w:pPr>
              <w:pStyle w:val="Heading1"/>
              <w:outlineLvl w:val="0"/>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9C3471">
              <w:rPr>
                <w:rFonts w:cs="Arial"/>
                <w:b w:val="0"/>
                <w:sz w:val="20"/>
                <w:szCs w:val="20"/>
              </w:rPr>
              <w:t>-0.044</w:t>
            </w:r>
          </w:p>
        </w:tc>
        <w:tc>
          <w:tcPr>
            <w:tcW w:w="794" w:type="dxa"/>
            <w:noWrap/>
            <w:hideMark/>
          </w:tcPr>
          <w:p w:rsidR="00CE50A1" w:rsidRPr="009C3471" w:rsidRDefault="00CE50A1" w:rsidP="00A73A2D">
            <w:pPr>
              <w:pStyle w:val="Heading1"/>
              <w:outlineLvl w:val="0"/>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9C3471">
              <w:rPr>
                <w:rFonts w:cs="Arial"/>
                <w:b w:val="0"/>
                <w:sz w:val="20"/>
                <w:szCs w:val="20"/>
              </w:rPr>
              <w:t>-0.266</w:t>
            </w:r>
          </w:p>
        </w:tc>
        <w:tc>
          <w:tcPr>
            <w:tcW w:w="794" w:type="dxa"/>
            <w:noWrap/>
            <w:hideMark/>
          </w:tcPr>
          <w:p w:rsidR="00CE50A1" w:rsidRPr="009C3471" w:rsidRDefault="00CE50A1" w:rsidP="00A73A2D">
            <w:pPr>
              <w:pStyle w:val="Heading1"/>
              <w:outlineLvl w:val="0"/>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9C3471">
              <w:rPr>
                <w:rFonts w:cs="Arial"/>
                <w:b w:val="0"/>
                <w:sz w:val="20"/>
                <w:szCs w:val="20"/>
              </w:rPr>
              <w:t>-0.945</w:t>
            </w:r>
          </w:p>
        </w:tc>
        <w:tc>
          <w:tcPr>
            <w:tcW w:w="794" w:type="dxa"/>
            <w:noWrap/>
            <w:hideMark/>
          </w:tcPr>
          <w:p w:rsidR="00CE50A1" w:rsidRPr="009C3471" w:rsidRDefault="00CE50A1" w:rsidP="00A73A2D">
            <w:pPr>
              <w:pStyle w:val="Heading1"/>
              <w:outlineLvl w:val="0"/>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9C3471">
              <w:rPr>
                <w:rFonts w:cs="Arial"/>
                <w:b w:val="0"/>
                <w:sz w:val="20"/>
                <w:szCs w:val="20"/>
              </w:rPr>
              <w:t>1</w:t>
            </w:r>
          </w:p>
        </w:tc>
        <w:tc>
          <w:tcPr>
            <w:tcW w:w="794" w:type="dxa"/>
            <w:noWrap/>
            <w:hideMark/>
          </w:tcPr>
          <w:p w:rsidR="00CE50A1" w:rsidRPr="009C3471" w:rsidRDefault="00CE50A1" w:rsidP="00A73A2D">
            <w:pPr>
              <w:pStyle w:val="Heading1"/>
              <w:outlineLvl w:val="0"/>
              <w:cnfStyle w:val="000000100000" w:firstRow="0" w:lastRow="0" w:firstColumn="0" w:lastColumn="0" w:oddVBand="0" w:evenVBand="0" w:oddHBand="1" w:evenHBand="0" w:firstRowFirstColumn="0" w:firstRowLastColumn="0" w:lastRowFirstColumn="0" w:lastRowLastColumn="0"/>
              <w:rPr>
                <w:rFonts w:cs="Arial"/>
                <w:b w:val="0"/>
                <w:sz w:val="20"/>
                <w:szCs w:val="20"/>
              </w:rPr>
            </w:pPr>
          </w:p>
        </w:tc>
        <w:tc>
          <w:tcPr>
            <w:tcW w:w="794" w:type="dxa"/>
            <w:noWrap/>
            <w:hideMark/>
          </w:tcPr>
          <w:p w:rsidR="00CE50A1" w:rsidRPr="009C3471" w:rsidRDefault="00CE50A1" w:rsidP="00A73A2D">
            <w:pPr>
              <w:pStyle w:val="Heading1"/>
              <w:outlineLvl w:val="0"/>
              <w:cnfStyle w:val="000000100000" w:firstRow="0" w:lastRow="0" w:firstColumn="0" w:lastColumn="0" w:oddVBand="0" w:evenVBand="0" w:oddHBand="1" w:evenHBand="0" w:firstRowFirstColumn="0" w:firstRowLastColumn="0" w:lastRowFirstColumn="0" w:lastRowLastColumn="0"/>
              <w:rPr>
                <w:rFonts w:cs="Arial"/>
                <w:b w:val="0"/>
                <w:sz w:val="20"/>
                <w:szCs w:val="20"/>
              </w:rPr>
            </w:pPr>
          </w:p>
        </w:tc>
        <w:tc>
          <w:tcPr>
            <w:tcW w:w="939" w:type="dxa"/>
            <w:noWrap/>
            <w:hideMark/>
          </w:tcPr>
          <w:p w:rsidR="00CE50A1" w:rsidRPr="009C3471" w:rsidRDefault="00CE50A1" w:rsidP="00A73A2D">
            <w:pPr>
              <w:pStyle w:val="Heading1"/>
              <w:outlineLvl w:val="0"/>
              <w:cnfStyle w:val="000000100000" w:firstRow="0" w:lastRow="0" w:firstColumn="0" w:lastColumn="0" w:oddVBand="0" w:evenVBand="0" w:oddHBand="1" w:evenHBand="0" w:firstRowFirstColumn="0" w:firstRowLastColumn="0" w:lastRowFirstColumn="0" w:lastRowLastColumn="0"/>
              <w:rPr>
                <w:rFonts w:cs="Arial"/>
                <w:b w:val="0"/>
                <w:sz w:val="20"/>
                <w:szCs w:val="20"/>
              </w:rPr>
            </w:pPr>
          </w:p>
        </w:tc>
        <w:tc>
          <w:tcPr>
            <w:tcW w:w="794" w:type="dxa"/>
            <w:noWrap/>
            <w:hideMark/>
          </w:tcPr>
          <w:p w:rsidR="00CE50A1" w:rsidRPr="009C3471" w:rsidRDefault="00CE50A1" w:rsidP="00A73A2D">
            <w:pPr>
              <w:pStyle w:val="Heading1"/>
              <w:outlineLvl w:val="0"/>
              <w:cnfStyle w:val="000000100000" w:firstRow="0" w:lastRow="0" w:firstColumn="0" w:lastColumn="0" w:oddVBand="0" w:evenVBand="0" w:oddHBand="1" w:evenHBand="0" w:firstRowFirstColumn="0" w:firstRowLastColumn="0" w:lastRowFirstColumn="0" w:lastRowLastColumn="0"/>
              <w:rPr>
                <w:rFonts w:cs="Arial"/>
                <w:b w:val="0"/>
                <w:sz w:val="20"/>
                <w:szCs w:val="20"/>
              </w:rPr>
            </w:pPr>
          </w:p>
        </w:tc>
        <w:tc>
          <w:tcPr>
            <w:tcW w:w="794" w:type="dxa"/>
            <w:noWrap/>
            <w:hideMark/>
          </w:tcPr>
          <w:p w:rsidR="00CE50A1" w:rsidRPr="009C3471" w:rsidRDefault="00CE50A1" w:rsidP="00A73A2D">
            <w:pPr>
              <w:pStyle w:val="Heading1"/>
              <w:outlineLvl w:val="0"/>
              <w:cnfStyle w:val="000000100000" w:firstRow="0" w:lastRow="0" w:firstColumn="0" w:lastColumn="0" w:oddVBand="0" w:evenVBand="0" w:oddHBand="1" w:evenHBand="0" w:firstRowFirstColumn="0" w:firstRowLastColumn="0" w:lastRowFirstColumn="0" w:lastRowLastColumn="0"/>
              <w:rPr>
                <w:rFonts w:cs="Arial"/>
                <w:b w:val="0"/>
                <w:sz w:val="20"/>
                <w:szCs w:val="20"/>
              </w:rPr>
            </w:pPr>
          </w:p>
        </w:tc>
        <w:tc>
          <w:tcPr>
            <w:tcW w:w="666" w:type="dxa"/>
            <w:noWrap/>
            <w:hideMark/>
          </w:tcPr>
          <w:p w:rsidR="00CE50A1" w:rsidRPr="009C3471" w:rsidRDefault="00CE50A1" w:rsidP="00A73A2D">
            <w:pPr>
              <w:pStyle w:val="Heading1"/>
              <w:outlineLvl w:val="0"/>
              <w:cnfStyle w:val="000000100000" w:firstRow="0" w:lastRow="0" w:firstColumn="0" w:lastColumn="0" w:oddVBand="0" w:evenVBand="0" w:oddHBand="1" w:evenHBand="0" w:firstRowFirstColumn="0" w:firstRowLastColumn="0" w:lastRowFirstColumn="0" w:lastRowLastColumn="0"/>
              <w:rPr>
                <w:rFonts w:cs="Arial"/>
                <w:b w:val="0"/>
                <w:sz w:val="20"/>
                <w:szCs w:val="20"/>
              </w:rPr>
            </w:pPr>
          </w:p>
        </w:tc>
      </w:tr>
      <w:tr w:rsidR="00CE50A1" w:rsidRPr="009C3471" w:rsidTr="00CE50A1">
        <w:trPr>
          <w:trHeight w:val="296"/>
          <w:jc w:val="center"/>
        </w:trPr>
        <w:tc>
          <w:tcPr>
            <w:cnfStyle w:val="001000000000" w:firstRow="0" w:lastRow="0" w:firstColumn="1" w:lastColumn="0" w:oddVBand="0" w:evenVBand="0" w:oddHBand="0" w:evenHBand="0" w:firstRowFirstColumn="0" w:firstRowLastColumn="0" w:lastRowFirstColumn="0" w:lastRowLastColumn="0"/>
            <w:tcW w:w="961" w:type="dxa"/>
            <w:noWrap/>
            <w:hideMark/>
          </w:tcPr>
          <w:p w:rsidR="00CE50A1" w:rsidRPr="009C3471" w:rsidRDefault="00CE50A1" w:rsidP="00A73A2D">
            <w:pPr>
              <w:pStyle w:val="Heading1"/>
              <w:outlineLvl w:val="0"/>
              <w:rPr>
                <w:rFonts w:cs="Arial"/>
                <w:sz w:val="20"/>
                <w:szCs w:val="20"/>
              </w:rPr>
            </w:pPr>
            <w:r w:rsidRPr="009C3471">
              <w:rPr>
                <w:rFonts w:cs="Arial"/>
                <w:sz w:val="20"/>
                <w:szCs w:val="20"/>
              </w:rPr>
              <w:t>Ca</w:t>
            </w:r>
          </w:p>
        </w:tc>
        <w:tc>
          <w:tcPr>
            <w:tcW w:w="794" w:type="dxa"/>
            <w:noWrap/>
            <w:hideMark/>
          </w:tcPr>
          <w:p w:rsidR="00CE50A1" w:rsidRPr="009C3471" w:rsidRDefault="00CE50A1" w:rsidP="00A73A2D">
            <w:pPr>
              <w:pStyle w:val="Heading1"/>
              <w:outlineLvl w:val="0"/>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9C3471">
              <w:rPr>
                <w:rFonts w:cs="Arial"/>
                <w:b w:val="0"/>
                <w:sz w:val="20"/>
                <w:szCs w:val="20"/>
              </w:rPr>
              <w:t>0.875</w:t>
            </w:r>
          </w:p>
        </w:tc>
        <w:tc>
          <w:tcPr>
            <w:tcW w:w="794" w:type="dxa"/>
            <w:noWrap/>
            <w:hideMark/>
          </w:tcPr>
          <w:p w:rsidR="00CE50A1" w:rsidRPr="009C3471" w:rsidRDefault="00CE50A1" w:rsidP="00A73A2D">
            <w:pPr>
              <w:pStyle w:val="Heading1"/>
              <w:outlineLvl w:val="0"/>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9C3471">
              <w:rPr>
                <w:rFonts w:cs="Arial"/>
                <w:b w:val="0"/>
                <w:sz w:val="20"/>
                <w:szCs w:val="20"/>
              </w:rPr>
              <w:t>-0.726</w:t>
            </w:r>
          </w:p>
        </w:tc>
        <w:tc>
          <w:tcPr>
            <w:tcW w:w="794" w:type="dxa"/>
            <w:noWrap/>
            <w:hideMark/>
          </w:tcPr>
          <w:p w:rsidR="00CE50A1" w:rsidRPr="009C3471" w:rsidRDefault="00CE50A1" w:rsidP="00A73A2D">
            <w:pPr>
              <w:pStyle w:val="Heading1"/>
              <w:outlineLvl w:val="0"/>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9C3471">
              <w:rPr>
                <w:rFonts w:cs="Arial"/>
                <w:b w:val="0"/>
                <w:sz w:val="20"/>
                <w:szCs w:val="20"/>
              </w:rPr>
              <w:t>0.966</w:t>
            </w:r>
          </w:p>
        </w:tc>
        <w:tc>
          <w:tcPr>
            <w:tcW w:w="794" w:type="dxa"/>
            <w:noWrap/>
            <w:hideMark/>
          </w:tcPr>
          <w:p w:rsidR="00CE50A1" w:rsidRPr="009C3471" w:rsidRDefault="00CE50A1" w:rsidP="00A73A2D">
            <w:pPr>
              <w:pStyle w:val="Heading1"/>
              <w:outlineLvl w:val="0"/>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9C3471">
              <w:rPr>
                <w:rFonts w:cs="Arial"/>
                <w:b w:val="0"/>
                <w:sz w:val="20"/>
                <w:szCs w:val="20"/>
              </w:rPr>
              <w:t>0.933</w:t>
            </w:r>
          </w:p>
        </w:tc>
        <w:tc>
          <w:tcPr>
            <w:tcW w:w="794" w:type="dxa"/>
            <w:noWrap/>
            <w:hideMark/>
          </w:tcPr>
          <w:p w:rsidR="00CE50A1" w:rsidRPr="009C3471" w:rsidRDefault="00CE50A1" w:rsidP="00A73A2D">
            <w:pPr>
              <w:pStyle w:val="Heading1"/>
              <w:outlineLvl w:val="0"/>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9C3471">
              <w:rPr>
                <w:rFonts w:cs="Arial"/>
                <w:b w:val="0"/>
                <w:sz w:val="20"/>
                <w:szCs w:val="20"/>
              </w:rPr>
              <w:t>0.990</w:t>
            </w:r>
          </w:p>
        </w:tc>
        <w:tc>
          <w:tcPr>
            <w:tcW w:w="794" w:type="dxa"/>
            <w:noWrap/>
            <w:hideMark/>
          </w:tcPr>
          <w:p w:rsidR="00CE50A1" w:rsidRPr="009C3471" w:rsidRDefault="00CE50A1" w:rsidP="00A73A2D">
            <w:pPr>
              <w:pStyle w:val="Heading1"/>
              <w:outlineLvl w:val="0"/>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9C3471">
              <w:rPr>
                <w:rFonts w:cs="Arial"/>
                <w:b w:val="0"/>
                <w:sz w:val="20"/>
                <w:szCs w:val="20"/>
              </w:rPr>
              <w:t>0.679</w:t>
            </w:r>
          </w:p>
        </w:tc>
        <w:tc>
          <w:tcPr>
            <w:tcW w:w="794" w:type="dxa"/>
            <w:noWrap/>
            <w:hideMark/>
          </w:tcPr>
          <w:p w:rsidR="00CE50A1" w:rsidRPr="009C3471" w:rsidRDefault="00CE50A1" w:rsidP="00A73A2D">
            <w:pPr>
              <w:pStyle w:val="Heading1"/>
              <w:outlineLvl w:val="0"/>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9C3471">
              <w:rPr>
                <w:rFonts w:cs="Arial"/>
                <w:b w:val="0"/>
                <w:sz w:val="20"/>
                <w:szCs w:val="20"/>
              </w:rPr>
              <w:t>-0.401</w:t>
            </w:r>
          </w:p>
        </w:tc>
        <w:tc>
          <w:tcPr>
            <w:tcW w:w="794" w:type="dxa"/>
            <w:noWrap/>
            <w:hideMark/>
          </w:tcPr>
          <w:p w:rsidR="00CE50A1" w:rsidRPr="009C3471" w:rsidRDefault="00CE50A1" w:rsidP="00A73A2D">
            <w:pPr>
              <w:pStyle w:val="Heading1"/>
              <w:outlineLvl w:val="0"/>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9C3471">
              <w:rPr>
                <w:rFonts w:cs="Arial"/>
                <w:b w:val="0"/>
                <w:sz w:val="20"/>
                <w:szCs w:val="20"/>
              </w:rPr>
              <w:t>1</w:t>
            </w:r>
          </w:p>
        </w:tc>
        <w:tc>
          <w:tcPr>
            <w:tcW w:w="794" w:type="dxa"/>
            <w:noWrap/>
            <w:hideMark/>
          </w:tcPr>
          <w:p w:rsidR="00CE50A1" w:rsidRPr="009C3471" w:rsidRDefault="00CE50A1" w:rsidP="00A73A2D">
            <w:pPr>
              <w:pStyle w:val="Heading1"/>
              <w:outlineLvl w:val="0"/>
              <w:cnfStyle w:val="000000000000" w:firstRow="0" w:lastRow="0" w:firstColumn="0" w:lastColumn="0" w:oddVBand="0" w:evenVBand="0" w:oddHBand="0" w:evenHBand="0" w:firstRowFirstColumn="0" w:firstRowLastColumn="0" w:lastRowFirstColumn="0" w:lastRowLastColumn="0"/>
              <w:rPr>
                <w:rFonts w:cs="Arial"/>
                <w:b w:val="0"/>
                <w:sz w:val="20"/>
                <w:szCs w:val="20"/>
              </w:rPr>
            </w:pPr>
          </w:p>
        </w:tc>
        <w:tc>
          <w:tcPr>
            <w:tcW w:w="939" w:type="dxa"/>
            <w:noWrap/>
            <w:hideMark/>
          </w:tcPr>
          <w:p w:rsidR="00CE50A1" w:rsidRPr="009C3471" w:rsidRDefault="00CE50A1" w:rsidP="00A73A2D">
            <w:pPr>
              <w:pStyle w:val="Heading1"/>
              <w:outlineLvl w:val="0"/>
              <w:cnfStyle w:val="000000000000" w:firstRow="0" w:lastRow="0" w:firstColumn="0" w:lastColumn="0" w:oddVBand="0" w:evenVBand="0" w:oddHBand="0" w:evenHBand="0" w:firstRowFirstColumn="0" w:firstRowLastColumn="0" w:lastRowFirstColumn="0" w:lastRowLastColumn="0"/>
              <w:rPr>
                <w:rFonts w:cs="Arial"/>
                <w:b w:val="0"/>
                <w:sz w:val="20"/>
                <w:szCs w:val="20"/>
              </w:rPr>
            </w:pPr>
          </w:p>
        </w:tc>
        <w:tc>
          <w:tcPr>
            <w:tcW w:w="794" w:type="dxa"/>
            <w:noWrap/>
            <w:hideMark/>
          </w:tcPr>
          <w:p w:rsidR="00CE50A1" w:rsidRPr="009C3471" w:rsidRDefault="00CE50A1" w:rsidP="00A73A2D">
            <w:pPr>
              <w:pStyle w:val="Heading1"/>
              <w:outlineLvl w:val="0"/>
              <w:cnfStyle w:val="000000000000" w:firstRow="0" w:lastRow="0" w:firstColumn="0" w:lastColumn="0" w:oddVBand="0" w:evenVBand="0" w:oddHBand="0" w:evenHBand="0" w:firstRowFirstColumn="0" w:firstRowLastColumn="0" w:lastRowFirstColumn="0" w:lastRowLastColumn="0"/>
              <w:rPr>
                <w:rFonts w:cs="Arial"/>
                <w:b w:val="0"/>
                <w:sz w:val="20"/>
                <w:szCs w:val="20"/>
              </w:rPr>
            </w:pPr>
          </w:p>
        </w:tc>
        <w:tc>
          <w:tcPr>
            <w:tcW w:w="794" w:type="dxa"/>
            <w:noWrap/>
            <w:hideMark/>
          </w:tcPr>
          <w:p w:rsidR="00CE50A1" w:rsidRPr="009C3471" w:rsidRDefault="00CE50A1" w:rsidP="00A73A2D">
            <w:pPr>
              <w:pStyle w:val="Heading1"/>
              <w:outlineLvl w:val="0"/>
              <w:cnfStyle w:val="000000000000" w:firstRow="0" w:lastRow="0" w:firstColumn="0" w:lastColumn="0" w:oddVBand="0" w:evenVBand="0" w:oddHBand="0" w:evenHBand="0" w:firstRowFirstColumn="0" w:firstRowLastColumn="0" w:lastRowFirstColumn="0" w:lastRowLastColumn="0"/>
              <w:rPr>
                <w:rFonts w:cs="Arial"/>
                <w:b w:val="0"/>
                <w:sz w:val="20"/>
                <w:szCs w:val="20"/>
              </w:rPr>
            </w:pPr>
          </w:p>
        </w:tc>
        <w:tc>
          <w:tcPr>
            <w:tcW w:w="666" w:type="dxa"/>
            <w:noWrap/>
            <w:hideMark/>
          </w:tcPr>
          <w:p w:rsidR="00CE50A1" w:rsidRPr="009C3471" w:rsidRDefault="00CE50A1" w:rsidP="00A73A2D">
            <w:pPr>
              <w:pStyle w:val="Heading1"/>
              <w:outlineLvl w:val="0"/>
              <w:cnfStyle w:val="000000000000" w:firstRow="0" w:lastRow="0" w:firstColumn="0" w:lastColumn="0" w:oddVBand="0" w:evenVBand="0" w:oddHBand="0" w:evenHBand="0" w:firstRowFirstColumn="0" w:firstRowLastColumn="0" w:lastRowFirstColumn="0" w:lastRowLastColumn="0"/>
              <w:rPr>
                <w:rFonts w:cs="Arial"/>
                <w:b w:val="0"/>
                <w:sz w:val="20"/>
                <w:szCs w:val="20"/>
              </w:rPr>
            </w:pPr>
          </w:p>
        </w:tc>
      </w:tr>
      <w:tr w:rsidR="00CE50A1" w:rsidRPr="009C3471" w:rsidTr="00CE50A1">
        <w:trPr>
          <w:cnfStyle w:val="000000100000" w:firstRow="0" w:lastRow="0" w:firstColumn="0" w:lastColumn="0" w:oddVBand="0" w:evenVBand="0" w:oddHBand="1" w:evenHBand="0" w:firstRowFirstColumn="0" w:firstRowLastColumn="0" w:lastRowFirstColumn="0" w:lastRowLastColumn="0"/>
          <w:trHeight w:val="296"/>
          <w:jc w:val="center"/>
        </w:trPr>
        <w:tc>
          <w:tcPr>
            <w:cnfStyle w:val="001000000000" w:firstRow="0" w:lastRow="0" w:firstColumn="1" w:lastColumn="0" w:oddVBand="0" w:evenVBand="0" w:oddHBand="0" w:evenHBand="0" w:firstRowFirstColumn="0" w:firstRowLastColumn="0" w:lastRowFirstColumn="0" w:lastRowLastColumn="0"/>
            <w:tcW w:w="961" w:type="dxa"/>
            <w:noWrap/>
            <w:hideMark/>
          </w:tcPr>
          <w:p w:rsidR="00CE50A1" w:rsidRPr="009C3471" w:rsidRDefault="00CE50A1" w:rsidP="00A73A2D">
            <w:pPr>
              <w:pStyle w:val="Heading1"/>
              <w:outlineLvl w:val="0"/>
              <w:rPr>
                <w:rFonts w:cs="Arial"/>
                <w:sz w:val="20"/>
                <w:szCs w:val="20"/>
              </w:rPr>
            </w:pPr>
            <w:r w:rsidRPr="009C3471">
              <w:rPr>
                <w:rFonts w:cs="Arial"/>
                <w:sz w:val="20"/>
                <w:szCs w:val="20"/>
              </w:rPr>
              <w:t>Mg</w:t>
            </w:r>
          </w:p>
        </w:tc>
        <w:tc>
          <w:tcPr>
            <w:tcW w:w="794" w:type="dxa"/>
            <w:noWrap/>
            <w:hideMark/>
          </w:tcPr>
          <w:p w:rsidR="00CE50A1" w:rsidRPr="009C3471" w:rsidRDefault="00CE50A1" w:rsidP="00A73A2D">
            <w:pPr>
              <w:pStyle w:val="Heading1"/>
              <w:outlineLvl w:val="0"/>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9C3471">
              <w:rPr>
                <w:rFonts w:cs="Arial"/>
                <w:b w:val="0"/>
                <w:sz w:val="20"/>
                <w:szCs w:val="20"/>
              </w:rPr>
              <w:t>0.308</w:t>
            </w:r>
          </w:p>
        </w:tc>
        <w:tc>
          <w:tcPr>
            <w:tcW w:w="794" w:type="dxa"/>
            <w:noWrap/>
            <w:hideMark/>
          </w:tcPr>
          <w:p w:rsidR="00CE50A1" w:rsidRPr="009C3471" w:rsidRDefault="00CE50A1" w:rsidP="00A73A2D">
            <w:pPr>
              <w:pStyle w:val="Heading1"/>
              <w:outlineLvl w:val="0"/>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9C3471">
              <w:rPr>
                <w:rFonts w:cs="Arial"/>
                <w:b w:val="0"/>
                <w:sz w:val="20"/>
                <w:szCs w:val="20"/>
              </w:rPr>
              <w:t>-0.060</w:t>
            </w:r>
          </w:p>
        </w:tc>
        <w:tc>
          <w:tcPr>
            <w:tcW w:w="794" w:type="dxa"/>
            <w:noWrap/>
            <w:hideMark/>
          </w:tcPr>
          <w:p w:rsidR="00CE50A1" w:rsidRPr="009C3471" w:rsidRDefault="00CE50A1" w:rsidP="00A73A2D">
            <w:pPr>
              <w:pStyle w:val="Heading1"/>
              <w:outlineLvl w:val="0"/>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9C3471">
              <w:rPr>
                <w:rFonts w:cs="Arial"/>
                <w:b w:val="0"/>
                <w:sz w:val="20"/>
                <w:szCs w:val="20"/>
              </w:rPr>
              <w:t>0.529</w:t>
            </w:r>
          </w:p>
        </w:tc>
        <w:tc>
          <w:tcPr>
            <w:tcW w:w="794" w:type="dxa"/>
            <w:noWrap/>
            <w:hideMark/>
          </w:tcPr>
          <w:p w:rsidR="00CE50A1" w:rsidRPr="009C3471" w:rsidRDefault="00CE50A1" w:rsidP="00A73A2D">
            <w:pPr>
              <w:pStyle w:val="Heading1"/>
              <w:outlineLvl w:val="0"/>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9C3471">
              <w:rPr>
                <w:rFonts w:cs="Arial"/>
                <w:b w:val="0"/>
                <w:sz w:val="20"/>
                <w:szCs w:val="20"/>
              </w:rPr>
              <w:t>0.434</w:t>
            </w:r>
          </w:p>
        </w:tc>
        <w:tc>
          <w:tcPr>
            <w:tcW w:w="794" w:type="dxa"/>
            <w:noWrap/>
            <w:hideMark/>
          </w:tcPr>
          <w:p w:rsidR="00CE50A1" w:rsidRPr="009C3471" w:rsidRDefault="00CE50A1" w:rsidP="00A73A2D">
            <w:pPr>
              <w:pStyle w:val="Heading1"/>
              <w:outlineLvl w:val="0"/>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9C3471">
              <w:rPr>
                <w:rFonts w:cs="Arial"/>
                <w:b w:val="0"/>
                <w:sz w:val="20"/>
                <w:szCs w:val="20"/>
              </w:rPr>
              <w:t>0.624</w:t>
            </w:r>
          </w:p>
        </w:tc>
        <w:tc>
          <w:tcPr>
            <w:tcW w:w="794" w:type="dxa"/>
            <w:noWrap/>
            <w:hideMark/>
          </w:tcPr>
          <w:p w:rsidR="00CE50A1" w:rsidRPr="009C3471" w:rsidRDefault="00CE50A1" w:rsidP="00A73A2D">
            <w:pPr>
              <w:pStyle w:val="Heading1"/>
              <w:outlineLvl w:val="0"/>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9C3471">
              <w:rPr>
                <w:rFonts w:cs="Arial"/>
                <w:b w:val="0"/>
                <w:sz w:val="20"/>
                <w:szCs w:val="20"/>
              </w:rPr>
              <w:t>0.997</w:t>
            </w:r>
          </w:p>
        </w:tc>
        <w:tc>
          <w:tcPr>
            <w:tcW w:w="794" w:type="dxa"/>
            <w:noWrap/>
            <w:hideMark/>
          </w:tcPr>
          <w:p w:rsidR="00CE50A1" w:rsidRPr="009C3471" w:rsidRDefault="00CE50A1" w:rsidP="00A73A2D">
            <w:pPr>
              <w:pStyle w:val="Heading1"/>
              <w:outlineLvl w:val="0"/>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9C3471">
              <w:rPr>
                <w:rFonts w:cs="Arial"/>
                <w:b w:val="0"/>
                <w:sz w:val="20"/>
                <w:szCs w:val="20"/>
              </w:rPr>
              <w:t>-0.919</w:t>
            </w:r>
          </w:p>
        </w:tc>
        <w:tc>
          <w:tcPr>
            <w:tcW w:w="794" w:type="dxa"/>
            <w:noWrap/>
            <w:hideMark/>
          </w:tcPr>
          <w:p w:rsidR="00CE50A1" w:rsidRPr="009C3471" w:rsidRDefault="00CE50A1" w:rsidP="00A73A2D">
            <w:pPr>
              <w:pStyle w:val="Heading1"/>
              <w:outlineLvl w:val="0"/>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9C3471">
              <w:rPr>
                <w:rFonts w:cs="Arial"/>
                <w:b w:val="0"/>
                <w:sz w:val="20"/>
                <w:szCs w:val="20"/>
              </w:rPr>
              <w:t>0.730</w:t>
            </w:r>
          </w:p>
        </w:tc>
        <w:tc>
          <w:tcPr>
            <w:tcW w:w="794" w:type="dxa"/>
            <w:noWrap/>
            <w:hideMark/>
          </w:tcPr>
          <w:p w:rsidR="00CE50A1" w:rsidRPr="009C3471" w:rsidRDefault="00CE50A1" w:rsidP="00A73A2D">
            <w:pPr>
              <w:pStyle w:val="Heading1"/>
              <w:outlineLvl w:val="0"/>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9C3471">
              <w:rPr>
                <w:rFonts w:cs="Arial"/>
                <w:b w:val="0"/>
                <w:sz w:val="20"/>
                <w:szCs w:val="20"/>
              </w:rPr>
              <w:t>1</w:t>
            </w:r>
          </w:p>
        </w:tc>
        <w:tc>
          <w:tcPr>
            <w:tcW w:w="939" w:type="dxa"/>
            <w:noWrap/>
            <w:hideMark/>
          </w:tcPr>
          <w:p w:rsidR="00CE50A1" w:rsidRPr="009C3471" w:rsidRDefault="00CE50A1" w:rsidP="00A73A2D">
            <w:pPr>
              <w:pStyle w:val="Heading1"/>
              <w:outlineLvl w:val="0"/>
              <w:cnfStyle w:val="000000100000" w:firstRow="0" w:lastRow="0" w:firstColumn="0" w:lastColumn="0" w:oddVBand="0" w:evenVBand="0" w:oddHBand="1" w:evenHBand="0" w:firstRowFirstColumn="0" w:firstRowLastColumn="0" w:lastRowFirstColumn="0" w:lastRowLastColumn="0"/>
              <w:rPr>
                <w:rFonts w:cs="Arial"/>
                <w:b w:val="0"/>
                <w:sz w:val="20"/>
                <w:szCs w:val="20"/>
              </w:rPr>
            </w:pPr>
          </w:p>
        </w:tc>
        <w:tc>
          <w:tcPr>
            <w:tcW w:w="794" w:type="dxa"/>
            <w:noWrap/>
            <w:hideMark/>
          </w:tcPr>
          <w:p w:rsidR="00CE50A1" w:rsidRPr="009C3471" w:rsidRDefault="00CE50A1" w:rsidP="00A73A2D">
            <w:pPr>
              <w:pStyle w:val="Heading1"/>
              <w:outlineLvl w:val="0"/>
              <w:cnfStyle w:val="000000100000" w:firstRow="0" w:lastRow="0" w:firstColumn="0" w:lastColumn="0" w:oddVBand="0" w:evenVBand="0" w:oddHBand="1" w:evenHBand="0" w:firstRowFirstColumn="0" w:firstRowLastColumn="0" w:lastRowFirstColumn="0" w:lastRowLastColumn="0"/>
              <w:rPr>
                <w:rFonts w:cs="Arial"/>
                <w:b w:val="0"/>
                <w:sz w:val="20"/>
                <w:szCs w:val="20"/>
              </w:rPr>
            </w:pPr>
          </w:p>
        </w:tc>
        <w:tc>
          <w:tcPr>
            <w:tcW w:w="794" w:type="dxa"/>
            <w:noWrap/>
            <w:hideMark/>
          </w:tcPr>
          <w:p w:rsidR="00CE50A1" w:rsidRPr="009C3471" w:rsidRDefault="00CE50A1" w:rsidP="00A73A2D">
            <w:pPr>
              <w:pStyle w:val="Heading1"/>
              <w:outlineLvl w:val="0"/>
              <w:cnfStyle w:val="000000100000" w:firstRow="0" w:lastRow="0" w:firstColumn="0" w:lastColumn="0" w:oddVBand="0" w:evenVBand="0" w:oddHBand="1" w:evenHBand="0" w:firstRowFirstColumn="0" w:firstRowLastColumn="0" w:lastRowFirstColumn="0" w:lastRowLastColumn="0"/>
              <w:rPr>
                <w:rFonts w:cs="Arial"/>
                <w:b w:val="0"/>
                <w:sz w:val="20"/>
                <w:szCs w:val="20"/>
              </w:rPr>
            </w:pPr>
          </w:p>
        </w:tc>
        <w:tc>
          <w:tcPr>
            <w:tcW w:w="666" w:type="dxa"/>
            <w:noWrap/>
            <w:hideMark/>
          </w:tcPr>
          <w:p w:rsidR="00CE50A1" w:rsidRPr="009C3471" w:rsidRDefault="00CE50A1" w:rsidP="00A73A2D">
            <w:pPr>
              <w:pStyle w:val="Heading1"/>
              <w:outlineLvl w:val="0"/>
              <w:cnfStyle w:val="000000100000" w:firstRow="0" w:lastRow="0" w:firstColumn="0" w:lastColumn="0" w:oddVBand="0" w:evenVBand="0" w:oddHBand="1" w:evenHBand="0" w:firstRowFirstColumn="0" w:firstRowLastColumn="0" w:lastRowFirstColumn="0" w:lastRowLastColumn="0"/>
              <w:rPr>
                <w:rFonts w:cs="Arial"/>
                <w:b w:val="0"/>
                <w:sz w:val="20"/>
                <w:szCs w:val="20"/>
              </w:rPr>
            </w:pPr>
          </w:p>
        </w:tc>
      </w:tr>
      <w:tr w:rsidR="00CE50A1" w:rsidRPr="009C3471" w:rsidTr="00CE50A1">
        <w:trPr>
          <w:trHeight w:val="296"/>
          <w:jc w:val="center"/>
        </w:trPr>
        <w:tc>
          <w:tcPr>
            <w:cnfStyle w:val="001000000000" w:firstRow="0" w:lastRow="0" w:firstColumn="1" w:lastColumn="0" w:oddVBand="0" w:evenVBand="0" w:oddHBand="0" w:evenHBand="0" w:firstRowFirstColumn="0" w:firstRowLastColumn="0" w:lastRowFirstColumn="0" w:lastRowLastColumn="0"/>
            <w:tcW w:w="961" w:type="dxa"/>
            <w:noWrap/>
            <w:hideMark/>
          </w:tcPr>
          <w:p w:rsidR="00CE50A1" w:rsidRPr="009C3471" w:rsidRDefault="00CE50A1" w:rsidP="00A73A2D">
            <w:pPr>
              <w:pStyle w:val="Heading1"/>
              <w:outlineLvl w:val="0"/>
              <w:rPr>
                <w:rFonts w:cs="Arial"/>
                <w:sz w:val="20"/>
                <w:szCs w:val="20"/>
              </w:rPr>
            </w:pPr>
            <w:proofErr w:type="spellStart"/>
            <w:r w:rsidRPr="009C3471">
              <w:rPr>
                <w:rFonts w:cs="Arial"/>
                <w:sz w:val="20"/>
                <w:szCs w:val="20"/>
              </w:rPr>
              <w:t>Polyph</w:t>
            </w:r>
            <w:proofErr w:type="spellEnd"/>
          </w:p>
        </w:tc>
        <w:tc>
          <w:tcPr>
            <w:tcW w:w="794" w:type="dxa"/>
            <w:noWrap/>
            <w:hideMark/>
          </w:tcPr>
          <w:p w:rsidR="00CE50A1" w:rsidRPr="009C3471" w:rsidRDefault="00CE50A1" w:rsidP="00A73A2D">
            <w:pPr>
              <w:pStyle w:val="Heading1"/>
              <w:outlineLvl w:val="0"/>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9C3471">
              <w:rPr>
                <w:rFonts w:cs="Arial"/>
                <w:b w:val="0"/>
                <w:sz w:val="20"/>
                <w:szCs w:val="20"/>
              </w:rPr>
              <w:t>-0.156</w:t>
            </w:r>
          </w:p>
        </w:tc>
        <w:tc>
          <w:tcPr>
            <w:tcW w:w="794" w:type="dxa"/>
            <w:noWrap/>
            <w:hideMark/>
          </w:tcPr>
          <w:p w:rsidR="00CE50A1" w:rsidRPr="009C3471" w:rsidRDefault="00CE50A1" w:rsidP="00A73A2D">
            <w:pPr>
              <w:pStyle w:val="Heading1"/>
              <w:outlineLvl w:val="0"/>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9C3471">
              <w:rPr>
                <w:rFonts w:cs="Arial"/>
                <w:b w:val="0"/>
                <w:sz w:val="20"/>
                <w:szCs w:val="20"/>
              </w:rPr>
              <w:t>-0.097</w:t>
            </w:r>
          </w:p>
        </w:tc>
        <w:tc>
          <w:tcPr>
            <w:tcW w:w="794" w:type="dxa"/>
            <w:noWrap/>
            <w:hideMark/>
          </w:tcPr>
          <w:p w:rsidR="00CE50A1" w:rsidRPr="009C3471" w:rsidRDefault="00CE50A1" w:rsidP="00A73A2D">
            <w:pPr>
              <w:pStyle w:val="Heading1"/>
              <w:outlineLvl w:val="0"/>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9C3471">
              <w:rPr>
                <w:rFonts w:cs="Arial"/>
                <w:b w:val="0"/>
                <w:sz w:val="20"/>
                <w:szCs w:val="20"/>
              </w:rPr>
              <w:t>-0.390</w:t>
            </w:r>
          </w:p>
        </w:tc>
        <w:tc>
          <w:tcPr>
            <w:tcW w:w="794" w:type="dxa"/>
            <w:noWrap/>
            <w:hideMark/>
          </w:tcPr>
          <w:p w:rsidR="00CE50A1" w:rsidRPr="009C3471" w:rsidRDefault="00CE50A1" w:rsidP="00A73A2D">
            <w:pPr>
              <w:pStyle w:val="Heading1"/>
              <w:outlineLvl w:val="0"/>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9C3471">
              <w:rPr>
                <w:rFonts w:cs="Arial"/>
                <w:b w:val="0"/>
                <w:sz w:val="20"/>
                <w:szCs w:val="20"/>
              </w:rPr>
              <w:t>-0.288</w:t>
            </w:r>
          </w:p>
        </w:tc>
        <w:tc>
          <w:tcPr>
            <w:tcW w:w="794" w:type="dxa"/>
            <w:noWrap/>
            <w:hideMark/>
          </w:tcPr>
          <w:p w:rsidR="00CE50A1" w:rsidRPr="009C3471" w:rsidRDefault="00CE50A1" w:rsidP="00A73A2D">
            <w:pPr>
              <w:pStyle w:val="Heading1"/>
              <w:outlineLvl w:val="0"/>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9C3471">
              <w:rPr>
                <w:rFonts w:cs="Arial"/>
                <w:b w:val="0"/>
                <w:sz w:val="20"/>
                <w:szCs w:val="20"/>
              </w:rPr>
              <w:t>-0.495</w:t>
            </w:r>
          </w:p>
        </w:tc>
        <w:tc>
          <w:tcPr>
            <w:tcW w:w="794" w:type="dxa"/>
            <w:noWrap/>
            <w:hideMark/>
          </w:tcPr>
          <w:p w:rsidR="00CE50A1" w:rsidRPr="009C3471" w:rsidRDefault="00CE50A1" w:rsidP="00A73A2D">
            <w:pPr>
              <w:pStyle w:val="Heading1"/>
              <w:outlineLvl w:val="0"/>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9C3471">
              <w:rPr>
                <w:rFonts w:cs="Arial"/>
                <w:b w:val="0"/>
                <w:sz w:val="20"/>
                <w:szCs w:val="20"/>
              </w:rPr>
              <w:t>-0.996</w:t>
            </w:r>
          </w:p>
        </w:tc>
        <w:tc>
          <w:tcPr>
            <w:tcW w:w="794" w:type="dxa"/>
            <w:noWrap/>
            <w:hideMark/>
          </w:tcPr>
          <w:p w:rsidR="00CE50A1" w:rsidRPr="009C3471" w:rsidRDefault="00CE50A1" w:rsidP="00A73A2D">
            <w:pPr>
              <w:pStyle w:val="Heading1"/>
              <w:outlineLvl w:val="0"/>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9C3471">
              <w:rPr>
                <w:rFonts w:cs="Arial"/>
                <w:b w:val="0"/>
                <w:sz w:val="20"/>
                <w:szCs w:val="20"/>
              </w:rPr>
              <w:t>0.969</w:t>
            </w:r>
          </w:p>
        </w:tc>
        <w:tc>
          <w:tcPr>
            <w:tcW w:w="794" w:type="dxa"/>
            <w:noWrap/>
            <w:hideMark/>
          </w:tcPr>
          <w:p w:rsidR="00CE50A1" w:rsidRPr="009C3471" w:rsidRDefault="00CE50A1" w:rsidP="00A73A2D">
            <w:pPr>
              <w:pStyle w:val="Heading1"/>
              <w:outlineLvl w:val="0"/>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9C3471">
              <w:rPr>
                <w:rFonts w:cs="Arial"/>
                <w:b w:val="0"/>
                <w:sz w:val="20"/>
                <w:szCs w:val="20"/>
              </w:rPr>
              <w:t>-0.614</w:t>
            </w:r>
          </w:p>
        </w:tc>
        <w:tc>
          <w:tcPr>
            <w:tcW w:w="794" w:type="dxa"/>
            <w:noWrap/>
            <w:hideMark/>
          </w:tcPr>
          <w:p w:rsidR="00CE50A1" w:rsidRPr="009C3471" w:rsidRDefault="00CE50A1" w:rsidP="00A73A2D">
            <w:pPr>
              <w:pStyle w:val="Heading1"/>
              <w:outlineLvl w:val="0"/>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9C3471">
              <w:rPr>
                <w:rFonts w:cs="Arial"/>
                <w:b w:val="0"/>
                <w:sz w:val="20"/>
                <w:szCs w:val="20"/>
              </w:rPr>
              <w:t>-0.988</w:t>
            </w:r>
          </w:p>
        </w:tc>
        <w:tc>
          <w:tcPr>
            <w:tcW w:w="939" w:type="dxa"/>
            <w:noWrap/>
            <w:hideMark/>
          </w:tcPr>
          <w:p w:rsidR="00CE50A1" w:rsidRPr="009C3471" w:rsidRDefault="00CE50A1" w:rsidP="00A73A2D">
            <w:pPr>
              <w:pStyle w:val="Heading1"/>
              <w:outlineLvl w:val="0"/>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9C3471">
              <w:rPr>
                <w:rFonts w:cs="Arial"/>
                <w:b w:val="0"/>
                <w:sz w:val="20"/>
                <w:szCs w:val="20"/>
              </w:rPr>
              <w:t>1</w:t>
            </w:r>
          </w:p>
        </w:tc>
        <w:tc>
          <w:tcPr>
            <w:tcW w:w="794" w:type="dxa"/>
            <w:noWrap/>
            <w:hideMark/>
          </w:tcPr>
          <w:p w:rsidR="00CE50A1" w:rsidRPr="009C3471" w:rsidRDefault="00CE50A1" w:rsidP="00A73A2D">
            <w:pPr>
              <w:pStyle w:val="Heading1"/>
              <w:outlineLvl w:val="0"/>
              <w:cnfStyle w:val="000000000000" w:firstRow="0" w:lastRow="0" w:firstColumn="0" w:lastColumn="0" w:oddVBand="0" w:evenVBand="0" w:oddHBand="0" w:evenHBand="0" w:firstRowFirstColumn="0" w:firstRowLastColumn="0" w:lastRowFirstColumn="0" w:lastRowLastColumn="0"/>
              <w:rPr>
                <w:rFonts w:cs="Arial"/>
                <w:b w:val="0"/>
                <w:sz w:val="20"/>
                <w:szCs w:val="20"/>
              </w:rPr>
            </w:pPr>
          </w:p>
        </w:tc>
        <w:tc>
          <w:tcPr>
            <w:tcW w:w="794" w:type="dxa"/>
            <w:noWrap/>
            <w:hideMark/>
          </w:tcPr>
          <w:p w:rsidR="00CE50A1" w:rsidRPr="009C3471" w:rsidRDefault="00CE50A1" w:rsidP="00A73A2D">
            <w:pPr>
              <w:pStyle w:val="Heading1"/>
              <w:outlineLvl w:val="0"/>
              <w:cnfStyle w:val="000000000000" w:firstRow="0" w:lastRow="0" w:firstColumn="0" w:lastColumn="0" w:oddVBand="0" w:evenVBand="0" w:oddHBand="0" w:evenHBand="0" w:firstRowFirstColumn="0" w:firstRowLastColumn="0" w:lastRowFirstColumn="0" w:lastRowLastColumn="0"/>
              <w:rPr>
                <w:rFonts w:cs="Arial"/>
                <w:b w:val="0"/>
                <w:sz w:val="20"/>
                <w:szCs w:val="20"/>
              </w:rPr>
            </w:pPr>
          </w:p>
        </w:tc>
        <w:tc>
          <w:tcPr>
            <w:tcW w:w="666" w:type="dxa"/>
            <w:noWrap/>
            <w:hideMark/>
          </w:tcPr>
          <w:p w:rsidR="00CE50A1" w:rsidRPr="009C3471" w:rsidRDefault="00CE50A1" w:rsidP="00A73A2D">
            <w:pPr>
              <w:pStyle w:val="Heading1"/>
              <w:outlineLvl w:val="0"/>
              <w:cnfStyle w:val="000000000000" w:firstRow="0" w:lastRow="0" w:firstColumn="0" w:lastColumn="0" w:oddVBand="0" w:evenVBand="0" w:oddHBand="0" w:evenHBand="0" w:firstRowFirstColumn="0" w:firstRowLastColumn="0" w:lastRowFirstColumn="0" w:lastRowLastColumn="0"/>
              <w:rPr>
                <w:rFonts w:cs="Arial"/>
                <w:b w:val="0"/>
                <w:sz w:val="20"/>
                <w:szCs w:val="20"/>
              </w:rPr>
            </w:pPr>
          </w:p>
        </w:tc>
      </w:tr>
      <w:tr w:rsidR="00CE50A1" w:rsidRPr="009C3471" w:rsidTr="00CE50A1">
        <w:trPr>
          <w:cnfStyle w:val="000000100000" w:firstRow="0" w:lastRow="0" w:firstColumn="0" w:lastColumn="0" w:oddVBand="0" w:evenVBand="0" w:oddHBand="1" w:evenHBand="0" w:firstRowFirstColumn="0" w:firstRowLastColumn="0" w:lastRowFirstColumn="0" w:lastRowLastColumn="0"/>
          <w:trHeight w:val="296"/>
          <w:jc w:val="center"/>
        </w:trPr>
        <w:tc>
          <w:tcPr>
            <w:cnfStyle w:val="001000000000" w:firstRow="0" w:lastRow="0" w:firstColumn="1" w:lastColumn="0" w:oddVBand="0" w:evenVBand="0" w:oddHBand="0" w:evenHBand="0" w:firstRowFirstColumn="0" w:firstRowLastColumn="0" w:lastRowFirstColumn="0" w:lastRowLastColumn="0"/>
            <w:tcW w:w="961" w:type="dxa"/>
            <w:noWrap/>
            <w:hideMark/>
          </w:tcPr>
          <w:p w:rsidR="00CE50A1" w:rsidRPr="009C3471" w:rsidRDefault="00CE50A1" w:rsidP="00A73A2D">
            <w:pPr>
              <w:pStyle w:val="Heading1"/>
              <w:outlineLvl w:val="0"/>
              <w:rPr>
                <w:rFonts w:cs="Arial"/>
                <w:sz w:val="20"/>
                <w:szCs w:val="20"/>
              </w:rPr>
            </w:pPr>
            <w:proofErr w:type="spellStart"/>
            <w:r w:rsidRPr="009C3471">
              <w:rPr>
                <w:rFonts w:cs="Arial"/>
                <w:sz w:val="20"/>
                <w:szCs w:val="20"/>
              </w:rPr>
              <w:t>Flavo</w:t>
            </w:r>
            <w:proofErr w:type="spellEnd"/>
          </w:p>
        </w:tc>
        <w:tc>
          <w:tcPr>
            <w:tcW w:w="794" w:type="dxa"/>
            <w:noWrap/>
            <w:hideMark/>
          </w:tcPr>
          <w:p w:rsidR="00CE50A1" w:rsidRPr="009C3471" w:rsidRDefault="00CE50A1" w:rsidP="00A73A2D">
            <w:pPr>
              <w:pStyle w:val="Heading1"/>
              <w:outlineLvl w:val="0"/>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9C3471">
              <w:rPr>
                <w:rFonts w:cs="Arial"/>
                <w:b w:val="0"/>
                <w:sz w:val="20"/>
                <w:szCs w:val="20"/>
              </w:rPr>
              <w:t>0.911</w:t>
            </w:r>
          </w:p>
        </w:tc>
        <w:tc>
          <w:tcPr>
            <w:tcW w:w="794" w:type="dxa"/>
            <w:noWrap/>
            <w:hideMark/>
          </w:tcPr>
          <w:p w:rsidR="00CE50A1" w:rsidRPr="009C3471" w:rsidRDefault="00CE50A1" w:rsidP="00A73A2D">
            <w:pPr>
              <w:pStyle w:val="Heading1"/>
              <w:outlineLvl w:val="0"/>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9C3471">
              <w:rPr>
                <w:rFonts w:cs="Arial"/>
                <w:b w:val="0"/>
                <w:sz w:val="20"/>
                <w:szCs w:val="20"/>
              </w:rPr>
              <w:t>-0.985</w:t>
            </w:r>
          </w:p>
        </w:tc>
        <w:tc>
          <w:tcPr>
            <w:tcW w:w="794" w:type="dxa"/>
            <w:noWrap/>
            <w:hideMark/>
          </w:tcPr>
          <w:p w:rsidR="00CE50A1" w:rsidRPr="009C3471" w:rsidRDefault="00CE50A1" w:rsidP="00A73A2D">
            <w:pPr>
              <w:pStyle w:val="Heading1"/>
              <w:outlineLvl w:val="0"/>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9C3471">
              <w:rPr>
                <w:rFonts w:cs="Arial"/>
                <w:b w:val="0"/>
                <w:sz w:val="20"/>
                <w:szCs w:val="20"/>
              </w:rPr>
              <w:t>0.784</w:t>
            </w:r>
          </w:p>
        </w:tc>
        <w:tc>
          <w:tcPr>
            <w:tcW w:w="794" w:type="dxa"/>
            <w:noWrap/>
            <w:hideMark/>
          </w:tcPr>
          <w:p w:rsidR="00CE50A1" w:rsidRPr="009C3471" w:rsidRDefault="00CE50A1" w:rsidP="00A73A2D">
            <w:pPr>
              <w:pStyle w:val="Heading1"/>
              <w:outlineLvl w:val="0"/>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9C3471">
              <w:rPr>
                <w:rFonts w:cs="Arial"/>
                <w:b w:val="0"/>
                <w:sz w:val="20"/>
                <w:szCs w:val="20"/>
              </w:rPr>
              <w:t>0.847</w:t>
            </w:r>
          </w:p>
        </w:tc>
        <w:tc>
          <w:tcPr>
            <w:tcW w:w="794" w:type="dxa"/>
            <w:noWrap/>
            <w:hideMark/>
          </w:tcPr>
          <w:p w:rsidR="00CE50A1" w:rsidRPr="009C3471" w:rsidRDefault="00CE50A1" w:rsidP="00A73A2D">
            <w:pPr>
              <w:pStyle w:val="Heading1"/>
              <w:outlineLvl w:val="0"/>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9C3471">
              <w:rPr>
                <w:rFonts w:cs="Arial"/>
                <w:b w:val="0"/>
                <w:sz w:val="20"/>
                <w:szCs w:val="20"/>
              </w:rPr>
              <w:t>0.706</w:t>
            </w:r>
          </w:p>
        </w:tc>
        <w:tc>
          <w:tcPr>
            <w:tcW w:w="794" w:type="dxa"/>
            <w:noWrap/>
            <w:hideMark/>
          </w:tcPr>
          <w:p w:rsidR="00CE50A1" w:rsidRPr="009C3471" w:rsidRDefault="00CE50A1" w:rsidP="00A73A2D">
            <w:pPr>
              <w:pStyle w:val="Heading1"/>
              <w:outlineLvl w:val="0"/>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9C3471">
              <w:rPr>
                <w:rFonts w:cs="Arial"/>
                <w:b w:val="0"/>
                <w:sz w:val="20"/>
                <w:szCs w:val="20"/>
              </w:rPr>
              <w:t>-0.183</w:t>
            </w:r>
          </w:p>
        </w:tc>
        <w:tc>
          <w:tcPr>
            <w:tcW w:w="794" w:type="dxa"/>
            <w:noWrap/>
            <w:hideMark/>
          </w:tcPr>
          <w:p w:rsidR="00CE50A1" w:rsidRPr="009C3471" w:rsidRDefault="00CE50A1" w:rsidP="00A73A2D">
            <w:pPr>
              <w:pStyle w:val="Heading1"/>
              <w:outlineLvl w:val="0"/>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9C3471">
              <w:rPr>
                <w:rFonts w:cs="Arial"/>
                <w:b w:val="0"/>
                <w:sz w:val="20"/>
                <w:szCs w:val="20"/>
              </w:rPr>
              <w:t>0.494</w:t>
            </w:r>
          </w:p>
        </w:tc>
        <w:tc>
          <w:tcPr>
            <w:tcW w:w="794" w:type="dxa"/>
            <w:noWrap/>
            <w:hideMark/>
          </w:tcPr>
          <w:p w:rsidR="00CE50A1" w:rsidRPr="009C3471" w:rsidRDefault="00CE50A1" w:rsidP="00A73A2D">
            <w:pPr>
              <w:pStyle w:val="Heading1"/>
              <w:outlineLvl w:val="0"/>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9C3471">
              <w:rPr>
                <w:rFonts w:cs="Arial"/>
                <w:b w:val="0"/>
                <w:sz w:val="20"/>
                <w:szCs w:val="20"/>
              </w:rPr>
              <w:t>0.598</w:t>
            </w:r>
          </w:p>
        </w:tc>
        <w:tc>
          <w:tcPr>
            <w:tcW w:w="794" w:type="dxa"/>
            <w:noWrap/>
            <w:hideMark/>
          </w:tcPr>
          <w:p w:rsidR="00CE50A1" w:rsidRPr="009C3471" w:rsidRDefault="00CE50A1" w:rsidP="00A73A2D">
            <w:pPr>
              <w:pStyle w:val="Heading1"/>
              <w:outlineLvl w:val="0"/>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9C3471">
              <w:rPr>
                <w:rFonts w:cs="Arial"/>
                <w:b w:val="0"/>
                <w:sz w:val="20"/>
                <w:szCs w:val="20"/>
              </w:rPr>
              <w:t>-0.112</w:t>
            </w:r>
          </w:p>
        </w:tc>
        <w:tc>
          <w:tcPr>
            <w:tcW w:w="939" w:type="dxa"/>
            <w:noWrap/>
            <w:hideMark/>
          </w:tcPr>
          <w:p w:rsidR="00CE50A1" w:rsidRPr="009C3471" w:rsidRDefault="00CE50A1" w:rsidP="00A73A2D">
            <w:pPr>
              <w:pStyle w:val="Heading1"/>
              <w:outlineLvl w:val="0"/>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9C3471">
              <w:rPr>
                <w:rFonts w:cs="Arial"/>
                <w:b w:val="0"/>
                <w:sz w:val="20"/>
                <w:szCs w:val="20"/>
              </w:rPr>
              <w:t>0.266</w:t>
            </w:r>
          </w:p>
        </w:tc>
        <w:tc>
          <w:tcPr>
            <w:tcW w:w="794" w:type="dxa"/>
            <w:noWrap/>
            <w:hideMark/>
          </w:tcPr>
          <w:p w:rsidR="00CE50A1" w:rsidRPr="009C3471" w:rsidRDefault="00CE50A1" w:rsidP="00A73A2D">
            <w:pPr>
              <w:pStyle w:val="Heading1"/>
              <w:outlineLvl w:val="0"/>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9C3471">
              <w:rPr>
                <w:rFonts w:cs="Arial"/>
                <w:b w:val="0"/>
                <w:sz w:val="20"/>
                <w:szCs w:val="20"/>
              </w:rPr>
              <w:t>1</w:t>
            </w:r>
          </w:p>
        </w:tc>
        <w:tc>
          <w:tcPr>
            <w:tcW w:w="794" w:type="dxa"/>
            <w:noWrap/>
            <w:hideMark/>
          </w:tcPr>
          <w:p w:rsidR="00CE50A1" w:rsidRPr="009C3471" w:rsidRDefault="00CE50A1" w:rsidP="00A73A2D">
            <w:pPr>
              <w:pStyle w:val="Heading1"/>
              <w:outlineLvl w:val="0"/>
              <w:cnfStyle w:val="000000100000" w:firstRow="0" w:lastRow="0" w:firstColumn="0" w:lastColumn="0" w:oddVBand="0" w:evenVBand="0" w:oddHBand="1" w:evenHBand="0" w:firstRowFirstColumn="0" w:firstRowLastColumn="0" w:lastRowFirstColumn="0" w:lastRowLastColumn="0"/>
              <w:rPr>
                <w:rFonts w:cs="Arial"/>
                <w:b w:val="0"/>
                <w:sz w:val="20"/>
                <w:szCs w:val="20"/>
              </w:rPr>
            </w:pPr>
          </w:p>
        </w:tc>
        <w:tc>
          <w:tcPr>
            <w:tcW w:w="666" w:type="dxa"/>
            <w:noWrap/>
            <w:hideMark/>
          </w:tcPr>
          <w:p w:rsidR="00CE50A1" w:rsidRPr="009C3471" w:rsidRDefault="00CE50A1" w:rsidP="00A73A2D">
            <w:pPr>
              <w:pStyle w:val="Heading1"/>
              <w:outlineLvl w:val="0"/>
              <w:cnfStyle w:val="000000100000" w:firstRow="0" w:lastRow="0" w:firstColumn="0" w:lastColumn="0" w:oddVBand="0" w:evenVBand="0" w:oddHBand="1" w:evenHBand="0" w:firstRowFirstColumn="0" w:firstRowLastColumn="0" w:lastRowFirstColumn="0" w:lastRowLastColumn="0"/>
              <w:rPr>
                <w:rFonts w:cs="Arial"/>
                <w:b w:val="0"/>
                <w:sz w:val="20"/>
                <w:szCs w:val="20"/>
              </w:rPr>
            </w:pPr>
          </w:p>
        </w:tc>
      </w:tr>
      <w:tr w:rsidR="00CE50A1" w:rsidRPr="009C3471" w:rsidTr="00CE50A1">
        <w:trPr>
          <w:trHeight w:val="296"/>
          <w:jc w:val="center"/>
        </w:trPr>
        <w:tc>
          <w:tcPr>
            <w:cnfStyle w:val="001000000000" w:firstRow="0" w:lastRow="0" w:firstColumn="1" w:lastColumn="0" w:oddVBand="0" w:evenVBand="0" w:oddHBand="0" w:evenHBand="0" w:firstRowFirstColumn="0" w:firstRowLastColumn="0" w:lastRowFirstColumn="0" w:lastRowLastColumn="0"/>
            <w:tcW w:w="961" w:type="dxa"/>
            <w:noWrap/>
            <w:hideMark/>
          </w:tcPr>
          <w:p w:rsidR="00CE50A1" w:rsidRPr="009C3471" w:rsidRDefault="00CE50A1" w:rsidP="00A73A2D">
            <w:pPr>
              <w:pStyle w:val="Heading1"/>
              <w:outlineLvl w:val="0"/>
              <w:rPr>
                <w:rFonts w:cs="Arial"/>
                <w:sz w:val="20"/>
                <w:szCs w:val="20"/>
              </w:rPr>
            </w:pPr>
            <w:r w:rsidRPr="009C3471">
              <w:rPr>
                <w:rFonts w:cs="Arial"/>
                <w:sz w:val="20"/>
                <w:szCs w:val="20"/>
              </w:rPr>
              <w:t>Tan</w:t>
            </w:r>
          </w:p>
        </w:tc>
        <w:tc>
          <w:tcPr>
            <w:tcW w:w="794" w:type="dxa"/>
            <w:noWrap/>
            <w:hideMark/>
          </w:tcPr>
          <w:p w:rsidR="00CE50A1" w:rsidRPr="009C3471" w:rsidRDefault="00CE50A1" w:rsidP="00A73A2D">
            <w:pPr>
              <w:pStyle w:val="Heading1"/>
              <w:outlineLvl w:val="0"/>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9C3471">
              <w:rPr>
                <w:rFonts w:cs="Arial"/>
                <w:b w:val="0"/>
                <w:sz w:val="20"/>
                <w:szCs w:val="20"/>
              </w:rPr>
              <w:t>0.628</w:t>
            </w:r>
          </w:p>
        </w:tc>
        <w:tc>
          <w:tcPr>
            <w:tcW w:w="794" w:type="dxa"/>
            <w:noWrap/>
            <w:hideMark/>
          </w:tcPr>
          <w:p w:rsidR="00CE50A1" w:rsidRPr="009C3471" w:rsidRDefault="00CE50A1" w:rsidP="00A73A2D">
            <w:pPr>
              <w:pStyle w:val="Heading1"/>
              <w:outlineLvl w:val="0"/>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9C3471">
              <w:rPr>
                <w:rFonts w:cs="Arial"/>
                <w:b w:val="0"/>
                <w:sz w:val="20"/>
                <w:szCs w:val="20"/>
              </w:rPr>
              <w:t>-0.413</w:t>
            </w:r>
          </w:p>
        </w:tc>
        <w:tc>
          <w:tcPr>
            <w:tcW w:w="794" w:type="dxa"/>
            <w:noWrap/>
            <w:hideMark/>
          </w:tcPr>
          <w:p w:rsidR="00CE50A1" w:rsidRPr="009C3471" w:rsidRDefault="00CE50A1" w:rsidP="00A73A2D">
            <w:pPr>
              <w:pStyle w:val="Heading1"/>
              <w:outlineLvl w:val="0"/>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9C3471">
              <w:rPr>
                <w:rFonts w:cs="Arial"/>
                <w:b w:val="0"/>
                <w:sz w:val="20"/>
                <w:szCs w:val="20"/>
              </w:rPr>
              <w:t>0.798</w:t>
            </w:r>
          </w:p>
        </w:tc>
        <w:tc>
          <w:tcPr>
            <w:tcW w:w="794" w:type="dxa"/>
            <w:noWrap/>
            <w:hideMark/>
          </w:tcPr>
          <w:p w:rsidR="00CE50A1" w:rsidRPr="009C3471" w:rsidRDefault="00CE50A1" w:rsidP="00A73A2D">
            <w:pPr>
              <w:pStyle w:val="Heading1"/>
              <w:outlineLvl w:val="0"/>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9C3471">
              <w:rPr>
                <w:rFonts w:cs="Arial"/>
                <w:b w:val="0"/>
                <w:sz w:val="20"/>
                <w:szCs w:val="20"/>
              </w:rPr>
              <w:t>0.727</w:t>
            </w:r>
          </w:p>
        </w:tc>
        <w:tc>
          <w:tcPr>
            <w:tcW w:w="794" w:type="dxa"/>
            <w:noWrap/>
            <w:hideMark/>
          </w:tcPr>
          <w:p w:rsidR="00CE50A1" w:rsidRPr="009C3471" w:rsidRDefault="00CE50A1" w:rsidP="00A73A2D">
            <w:pPr>
              <w:pStyle w:val="Heading1"/>
              <w:outlineLvl w:val="0"/>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9C3471">
              <w:rPr>
                <w:rFonts w:cs="Arial"/>
                <w:b w:val="0"/>
                <w:sz w:val="20"/>
                <w:szCs w:val="20"/>
              </w:rPr>
              <w:t>0.862</w:t>
            </w:r>
          </w:p>
        </w:tc>
        <w:tc>
          <w:tcPr>
            <w:tcW w:w="794" w:type="dxa"/>
            <w:noWrap/>
            <w:hideMark/>
          </w:tcPr>
          <w:p w:rsidR="00CE50A1" w:rsidRPr="009C3471" w:rsidRDefault="00CE50A1" w:rsidP="00A73A2D">
            <w:pPr>
              <w:pStyle w:val="Heading1"/>
              <w:outlineLvl w:val="0"/>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9C3471">
              <w:rPr>
                <w:rFonts w:cs="Arial"/>
                <w:b w:val="0"/>
                <w:sz w:val="20"/>
                <w:szCs w:val="20"/>
              </w:rPr>
              <w:t>0.906</w:t>
            </w:r>
          </w:p>
        </w:tc>
        <w:tc>
          <w:tcPr>
            <w:tcW w:w="794" w:type="dxa"/>
            <w:noWrap/>
            <w:hideMark/>
          </w:tcPr>
          <w:p w:rsidR="00CE50A1" w:rsidRPr="009C3471" w:rsidRDefault="00CE50A1" w:rsidP="00A73A2D">
            <w:pPr>
              <w:pStyle w:val="Heading1"/>
              <w:outlineLvl w:val="0"/>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9C3471">
              <w:rPr>
                <w:rFonts w:cs="Arial"/>
                <w:b w:val="0"/>
                <w:sz w:val="20"/>
                <w:szCs w:val="20"/>
              </w:rPr>
              <w:t>-0.717</w:t>
            </w:r>
          </w:p>
        </w:tc>
        <w:tc>
          <w:tcPr>
            <w:tcW w:w="794" w:type="dxa"/>
            <w:noWrap/>
            <w:hideMark/>
          </w:tcPr>
          <w:p w:rsidR="00CE50A1" w:rsidRPr="009C3471" w:rsidRDefault="00CE50A1" w:rsidP="00A73A2D">
            <w:pPr>
              <w:pStyle w:val="Heading1"/>
              <w:outlineLvl w:val="0"/>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9C3471">
              <w:rPr>
                <w:rFonts w:cs="Arial"/>
                <w:b w:val="0"/>
                <w:sz w:val="20"/>
                <w:szCs w:val="20"/>
              </w:rPr>
              <w:t>0.926</w:t>
            </w:r>
          </w:p>
        </w:tc>
        <w:tc>
          <w:tcPr>
            <w:tcW w:w="794" w:type="dxa"/>
            <w:noWrap/>
            <w:hideMark/>
          </w:tcPr>
          <w:p w:rsidR="00CE50A1" w:rsidRPr="009C3471" w:rsidRDefault="00CE50A1" w:rsidP="00A73A2D">
            <w:pPr>
              <w:pStyle w:val="Heading1"/>
              <w:outlineLvl w:val="0"/>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9C3471">
              <w:rPr>
                <w:rFonts w:cs="Arial"/>
                <w:b w:val="0"/>
                <w:sz w:val="20"/>
                <w:szCs w:val="20"/>
              </w:rPr>
              <w:t>0.934</w:t>
            </w:r>
          </w:p>
        </w:tc>
        <w:tc>
          <w:tcPr>
            <w:tcW w:w="939" w:type="dxa"/>
            <w:noWrap/>
            <w:hideMark/>
          </w:tcPr>
          <w:p w:rsidR="00CE50A1" w:rsidRPr="009C3471" w:rsidRDefault="00CE50A1" w:rsidP="00A73A2D">
            <w:pPr>
              <w:pStyle w:val="Heading1"/>
              <w:outlineLvl w:val="0"/>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9C3471">
              <w:rPr>
                <w:rFonts w:cs="Arial"/>
                <w:b w:val="0"/>
                <w:sz w:val="20"/>
                <w:szCs w:val="20"/>
              </w:rPr>
              <w:t>-0.866</w:t>
            </w:r>
          </w:p>
        </w:tc>
        <w:tc>
          <w:tcPr>
            <w:tcW w:w="794" w:type="dxa"/>
            <w:noWrap/>
            <w:hideMark/>
          </w:tcPr>
          <w:p w:rsidR="00CE50A1" w:rsidRPr="009C3471" w:rsidRDefault="00CE50A1" w:rsidP="00A73A2D">
            <w:pPr>
              <w:pStyle w:val="Heading1"/>
              <w:outlineLvl w:val="0"/>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9C3471">
              <w:rPr>
                <w:rFonts w:cs="Arial"/>
                <w:b w:val="0"/>
                <w:sz w:val="20"/>
                <w:szCs w:val="20"/>
              </w:rPr>
              <w:t>0.251</w:t>
            </w:r>
          </w:p>
        </w:tc>
        <w:tc>
          <w:tcPr>
            <w:tcW w:w="794" w:type="dxa"/>
            <w:noWrap/>
            <w:hideMark/>
          </w:tcPr>
          <w:p w:rsidR="00CE50A1" w:rsidRPr="009C3471" w:rsidRDefault="00CE50A1" w:rsidP="00A73A2D">
            <w:pPr>
              <w:pStyle w:val="Heading1"/>
              <w:outlineLvl w:val="0"/>
              <w:cnfStyle w:val="000000000000" w:firstRow="0" w:lastRow="0" w:firstColumn="0" w:lastColumn="0" w:oddVBand="0" w:evenVBand="0" w:oddHBand="0" w:evenHBand="0" w:firstRowFirstColumn="0" w:firstRowLastColumn="0" w:lastRowFirstColumn="0" w:lastRowLastColumn="0"/>
              <w:rPr>
                <w:rFonts w:cs="Arial"/>
                <w:b w:val="0"/>
                <w:sz w:val="20"/>
                <w:szCs w:val="20"/>
              </w:rPr>
            </w:pPr>
            <w:r w:rsidRPr="009C3471">
              <w:rPr>
                <w:rFonts w:cs="Arial"/>
                <w:b w:val="0"/>
                <w:sz w:val="20"/>
                <w:szCs w:val="20"/>
              </w:rPr>
              <w:t>1</w:t>
            </w:r>
          </w:p>
        </w:tc>
        <w:tc>
          <w:tcPr>
            <w:tcW w:w="666" w:type="dxa"/>
            <w:noWrap/>
            <w:hideMark/>
          </w:tcPr>
          <w:p w:rsidR="00CE50A1" w:rsidRPr="009C3471" w:rsidRDefault="00CE50A1" w:rsidP="00A73A2D">
            <w:pPr>
              <w:pStyle w:val="Heading1"/>
              <w:outlineLvl w:val="0"/>
              <w:cnfStyle w:val="000000000000" w:firstRow="0" w:lastRow="0" w:firstColumn="0" w:lastColumn="0" w:oddVBand="0" w:evenVBand="0" w:oddHBand="0" w:evenHBand="0" w:firstRowFirstColumn="0" w:firstRowLastColumn="0" w:lastRowFirstColumn="0" w:lastRowLastColumn="0"/>
              <w:rPr>
                <w:rFonts w:cs="Arial"/>
                <w:b w:val="0"/>
                <w:sz w:val="20"/>
                <w:szCs w:val="20"/>
              </w:rPr>
            </w:pPr>
          </w:p>
        </w:tc>
      </w:tr>
      <w:tr w:rsidR="00CE50A1" w:rsidRPr="009C3471" w:rsidTr="00CE50A1">
        <w:trPr>
          <w:cnfStyle w:val="000000100000" w:firstRow="0" w:lastRow="0" w:firstColumn="0" w:lastColumn="0" w:oddVBand="0" w:evenVBand="0" w:oddHBand="1" w:evenHBand="0" w:firstRowFirstColumn="0" w:firstRowLastColumn="0" w:lastRowFirstColumn="0" w:lastRowLastColumn="0"/>
          <w:trHeight w:val="311"/>
          <w:jc w:val="center"/>
        </w:trPr>
        <w:tc>
          <w:tcPr>
            <w:cnfStyle w:val="001000000000" w:firstRow="0" w:lastRow="0" w:firstColumn="1" w:lastColumn="0" w:oddVBand="0" w:evenVBand="0" w:oddHBand="0" w:evenHBand="0" w:firstRowFirstColumn="0" w:firstRowLastColumn="0" w:lastRowFirstColumn="0" w:lastRowLastColumn="0"/>
            <w:tcW w:w="961" w:type="dxa"/>
            <w:noWrap/>
            <w:hideMark/>
          </w:tcPr>
          <w:p w:rsidR="00CE50A1" w:rsidRPr="009C3471" w:rsidRDefault="00CE50A1" w:rsidP="00A73A2D">
            <w:pPr>
              <w:pStyle w:val="Heading1"/>
              <w:outlineLvl w:val="0"/>
              <w:rPr>
                <w:rFonts w:cs="Arial"/>
                <w:sz w:val="20"/>
                <w:szCs w:val="20"/>
              </w:rPr>
            </w:pPr>
            <w:proofErr w:type="spellStart"/>
            <w:r w:rsidRPr="009C3471">
              <w:rPr>
                <w:rFonts w:cs="Arial"/>
                <w:sz w:val="20"/>
                <w:szCs w:val="20"/>
              </w:rPr>
              <w:t>Phyt</w:t>
            </w:r>
            <w:proofErr w:type="spellEnd"/>
          </w:p>
        </w:tc>
        <w:tc>
          <w:tcPr>
            <w:tcW w:w="794" w:type="dxa"/>
            <w:noWrap/>
            <w:hideMark/>
          </w:tcPr>
          <w:p w:rsidR="00CE50A1" w:rsidRPr="009C3471" w:rsidRDefault="00CE50A1" w:rsidP="00A73A2D">
            <w:pPr>
              <w:pStyle w:val="Heading1"/>
              <w:outlineLvl w:val="0"/>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9C3471">
              <w:rPr>
                <w:rFonts w:cs="Arial"/>
                <w:b w:val="0"/>
                <w:sz w:val="20"/>
                <w:szCs w:val="20"/>
              </w:rPr>
              <w:t>0.655</w:t>
            </w:r>
          </w:p>
        </w:tc>
        <w:tc>
          <w:tcPr>
            <w:tcW w:w="794" w:type="dxa"/>
            <w:noWrap/>
            <w:hideMark/>
          </w:tcPr>
          <w:p w:rsidR="00CE50A1" w:rsidRPr="009C3471" w:rsidRDefault="00CE50A1" w:rsidP="00A73A2D">
            <w:pPr>
              <w:pStyle w:val="Heading1"/>
              <w:outlineLvl w:val="0"/>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9C3471">
              <w:rPr>
                <w:rFonts w:cs="Arial"/>
                <w:b w:val="0"/>
                <w:sz w:val="20"/>
                <w:szCs w:val="20"/>
              </w:rPr>
              <w:t>-0.444</w:t>
            </w:r>
          </w:p>
        </w:tc>
        <w:tc>
          <w:tcPr>
            <w:tcW w:w="794" w:type="dxa"/>
            <w:noWrap/>
            <w:hideMark/>
          </w:tcPr>
          <w:p w:rsidR="00CE50A1" w:rsidRPr="009C3471" w:rsidRDefault="00CE50A1" w:rsidP="00A73A2D">
            <w:pPr>
              <w:pStyle w:val="Heading1"/>
              <w:outlineLvl w:val="0"/>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9C3471">
              <w:rPr>
                <w:rFonts w:cs="Arial"/>
                <w:b w:val="0"/>
                <w:sz w:val="20"/>
                <w:szCs w:val="20"/>
              </w:rPr>
              <w:t>0.818</w:t>
            </w:r>
          </w:p>
        </w:tc>
        <w:tc>
          <w:tcPr>
            <w:tcW w:w="794" w:type="dxa"/>
            <w:noWrap/>
            <w:hideMark/>
          </w:tcPr>
          <w:p w:rsidR="00CE50A1" w:rsidRPr="009C3471" w:rsidRDefault="00CE50A1" w:rsidP="00A73A2D">
            <w:pPr>
              <w:pStyle w:val="Heading1"/>
              <w:outlineLvl w:val="0"/>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9C3471">
              <w:rPr>
                <w:rFonts w:cs="Arial"/>
                <w:b w:val="0"/>
                <w:sz w:val="20"/>
                <w:szCs w:val="20"/>
              </w:rPr>
              <w:t>0.751</w:t>
            </w:r>
          </w:p>
        </w:tc>
        <w:tc>
          <w:tcPr>
            <w:tcW w:w="794" w:type="dxa"/>
            <w:noWrap/>
            <w:hideMark/>
          </w:tcPr>
          <w:p w:rsidR="00CE50A1" w:rsidRPr="009C3471" w:rsidRDefault="00CE50A1" w:rsidP="00A73A2D">
            <w:pPr>
              <w:pStyle w:val="Heading1"/>
              <w:outlineLvl w:val="0"/>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9C3471">
              <w:rPr>
                <w:rFonts w:cs="Arial"/>
                <w:b w:val="0"/>
                <w:sz w:val="20"/>
                <w:szCs w:val="20"/>
              </w:rPr>
              <w:t>0.880</w:t>
            </w:r>
          </w:p>
        </w:tc>
        <w:tc>
          <w:tcPr>
            <w:tcW w:w="794" w:type="dxa"/>
            <w:noWrap/>
            <w:hideMark/>
          </w:tcPr>
          <w:p w:rsidR="00CE50A1" w:rsidRPr="009C3471" w:rsidRDefault="00CE50A1" w:rsidP="00A73A2D">
            <w:pPr>
              <w:pStyle w:val="Heading1"/>
              <w:outlineLvl w:val="0"/>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9C3471">
              <w:rPr>
                <w:rFonts w:cs="Arial"/>
                <w:b w:val="0"/>
                <w:sz w:val="20"/>
                <w:szCs w:val="20"/>
              </w:rPr>
              <w:t>0.890</w:t>
            </w:r>
          </w:p>
        </w:tc>
        <w:tc>
          <w:tcPr>
            <w:tcW w:w="794" w:type="dxa"/>
            <w:noWrap/>
            <w:hideMark/>
          </w:tcPr>
          <w:p w:rsidR="00CE50A1" w:rsidRPr="009C3471" w:rsidRDefault="00CE50A1" w:rsidP="00A73A2D">
            <w:pPr>
              <w:pStyle w:val="Heading1"/>
              <w:outlineLvl w:val="0"/>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9C3471">
              <w:rPr>
                <w:rFonts w:cs="Arial"/>
                <w:b w:val="0"/>
                <w:sz w:val="20"/>
                <w:szCs w:val="20"/>
              </w:rPr>
              <w:t>-0.693</w:t>
            </w:r>
          </w:p>
        </w:tc>
        <w:tc>
          <w:tcPr>
            <w:tcW w:w="794" w:type="dxa"/>
            <w:noWrap/>
            <w:hideMark/>
          </w:tcPr>
          <w:p w:rsidR="00CE50A1" w:rsidRPr="009C3471" w:rsidRDefault="00CE50A1" w:rsidP="00A73A2D">
            <w:pPr>
              <w:pStyle w:val="Heading1"/>
              <w:outlineLvl w:val="0"/>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9C3471">
              <w:rPr>
                <w:rFonts w:cs="Arial"/>
                <w:b w:val="0"/>
                <w:sz w:val="20"/>
                <w:szCs w:val="20"/>
              </w:rPr>
              <w:t>0.939</w:t>
            </w:r>
          </w:p>
        </w:tc>
        <w:tc>
          <w:tcPr>
            <w:tcW w:w="794" w:type="dxa"/>
            <w:noWrap/>
            <w:hideMark/>
          </w:tcPr>
          <w:p w:rsidR="00CE50A1" w:rsidRPr="009C3471" w:rsidRDefault="00CE50A1" w:rsidP="00A73A2D">
            <w:pPr>
              <w:pStyle w:val="Heading1"/>
              <w:outlineLvl w:val="0"/>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9C3471">
              <w:rPr>
                <w:rFonts w:cs="Arial"/>
                <w:b w:val="0"/>
                <w:sz w:val="20"/>
                <w:szCs w:val="20"/>
              </w:rPr>
              <w:t>0.921</w:t>
            </w:r>
          </w:p>
        </w:tc>
        <w:tc>
          <w:tcPr>
            <w:tcW w:w="939" w:type="dxa"/>
            <w:noWrap/>
            <w:hideMark/>
          </w:tcPr>
          <w:p w:rsidR="00CE50A1" w:rsidRPr="009C3471" w:rsidRDefault="00CE50A1" w:rsidP="00A73A2D">
            <w:pPr>
              <w:pStyle w:val="Heading1"/>
              <w:outlineLvl w:val="0"/>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9C3471">
              <w:rPr>
                <w:rFonts w:cs="Arial"/>
                <w:b w:val="0"/>
                <w:sz w:val="20"/>
                <w:szCs w:val="20"/>
              </w:rPr>
              <w:t>-0.848</w:t>
            </w:r>
          </w:p>
        </w:tc>
        <w:tc>
          <w:tcPr>
            <w:tcW w:w="794" w:type="dxa"/>
            <w:noWrap/>
            <w:hideMark/>
          </w:tcPr>
          <w:p w:rsidR="00CE50A1" w:rsidRPr="009C3471" w:rsidRDefault="00CE50A1" w:rsidP="00A73A2D">
            <w:pPr>
              <w:pStyle w:val="Heading1"/>
              <w:outlineLvl w:val="0"/>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9C3471">
              <w:rPr>
                <w:rFonts w:cs="Arial"/>
                <w:b w:val="0"/>
                <w:sz w:val="20"/>
                <w:szCs w:val="20"/>
              </w:rPr>
              <w:t>0.285</w:t>
            </w:r>
          </w:p>
        </w:tc>
        <w:tc>
          <w:tcPr>
            <w:tcW w:w="794" w:type="dxa"/>
            <w:noWrap/>
            <w:hideMark/>
          </w:tcPr>
          <w:p w:rsidR="00CE50A1" w:rsidRPr="009C3471" w:rsidRDefault="00CE50A1" w:rsidP="00A73A2D">
            <w:pPr>
              <w:pStyle w:val="Heading1"/>
              <w:outlineLvl w:val="0"/>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9C3471">
              <w:rPr>
                <w:rFonts w:cs="Arial"/>
                <w:b w:val="0"/>
                <w:sz w:val="20"/>
                <w:szCs w:val="20"/>
              </w:rPr>
              <w:t>0.999</w:t>
            </w:r>
          </w:p>
        </w:tc>
        <w:tc>
          <w:tcPr>
            <w:tcW w:w="666" w:type="dxa"/>
            <w:noWrap/>
            <w:hideMark/>
          </w:tcPr>
          <w:p w:rsidR="00CE50A1" w:rsidRPr="009C3471" w:rsidRDefault="00CE50A1" w:rsidP="00A73A2D">
            <w:pPr>
              <w:pStyle w:val="Heading1"/>
              <w:outlineLvl w:val="0"/>
              <w:cnfStyle w:val="000000100000" w:firstRow="0" w:lastRow="0" w:firstColumn="0" w:lastColumn="0" w:oddVBand="0" w:evenVBand="0" w:oddHBand="1" w:evenHBand="0" w:firstRowFirstColumn="0" w:firstRowLastColumn="0" w:lastRowFirstColumn="0" w:lastRowLastColumn="0"/>
              <w:rPr>
                <w:rFonts w:cs="Arial"/>
                <w:b w:val="0"/>
                <w:sz w:val="20"/>
                <w:szCs w:val="20"/>
              </w:rPr>
            </w:pPr>
            <w:r w:rsidRPr="009C3471">
              <w:rPr>
                <w:rFonts w:cs="Arial"/>
                <w:b w:val="0"/>
                <w:sz w:val="20"/>
                <w:szCs w:val="20"/>
              </w:rPr>
              <w:t>1</w:t>
            </w:r>
          </w:p>
        </w:tc>
      </w:tr>
    </w:tbl>
    <w:p w:rsidR="00CE50A1" w:rsidRPr="009C3471" w:rsidRDefault="00CE50A1" w:rsidP="00CE50A1">
      <w:pPr>
        <w:pStyle w:val="Heading1"/>
        <w:rPr>
          <w:rStyle w:val="y2iqfc"/>
          <w:rFonts w:cs="Arial"/>
          <w:b w:val="0"/>
          <w:i/>
          <w:sz w:val="20"/>
        </w:rPr>
      </w:pPr>
      <w:proofErr w:type="spellStart"/>
      <w:r w:rsidRPr="009C3471">
        <w:rPr>
          <w:rFonts w:cs="Arial"/>
          <w:b w:val="0"/>
          <w:sz w:val="20"/>
        </w:rPr>
        <w:t>Prot</w:t>
      </w:r>
      <w:proofErr w:type="spellEnd"/>
      <w:r w:rsidRPr="009C3471">
        <w:rPr>
          <w:rFonts w:cs="Arial"/>
          <w:b w:val="0"/>
          <w:sz w:val="20"/>
        </w:rPr>
        <w:t xml:space="preserve"> : proteins ; Carbo : Carbohydrates ; Vit A : Vitamin A ; Vit C : Vitamin C ; Ca : Calcium ; Mg : Magnesium ; </w:t>
      </w:r>
      <w:proofErr w:type="spellStart"/>
      <w:r w:rsidRPr="009C3471">
        <w:rPr>
          <w:rFonts w:cs="Arial"/>
          <w:b w:val="0"/>
          <w:sz w:val="20"/>
        </w:rPr>
        <w:t>Polyph</w:t>
      </w:r>
      <w:proofErr w:type="spellEnd"/>
      <w:r w:rsidRPr="009C3471">
        <w:rPr>
          <w:rFonts w:cs="Arial"/>
          <w:b w:val="0"/>
          <w:sz w:val="20"/>
        </w:rPr>
        <w:t xml:space="preserve"> : Polyphenols ; </w:t>
      </w:r>
      <w:proofErr w:type="spellStart"/>
      <w:r w:rsidRPr="009C3471">
        <w:rPr>
          <w:rFonts w:cs="Arial"/>
          <w:b w:val="0"/>
          <w:sz w:val="20"/>
        </w:rPr>
        <w:t>Flavo</w:t>
      </w:r>
      <w:proofErr w:type="spellEnd"/>
      <w:r w:rsidRPr="009C3471">
        <w:rPr>
          <w:rFonts w:cs="Arial"/>
          <w:b w:val="0"/>
          <w:sz w:val="20"/>
        </w:rPr>
        <w:t xml:space="preserve"> : Flavonoids ; Tan : Tannins ; </w:t>
      </w:r>
      <w:proofErr w:type="spellStart"/>
      <w:r w:rsidRPr="009C3471">
        <w:rPr>
          <w:rFonts w:cs="Arial"/>
          <w:b w:val="0"/>
          <w:sz w:val="20"/>
        </w:rPr>
        <w:t>Phyt</w:t>
      </w:r>
      <w:proofErr w:type="spellEnd"/>
      <w:r w:rsidRPr="009C3471">
        <w:rPr>
          <w:rFonts w:cs="Arial"/>
          <w:b w:val="0"/>
          <w:sz w:val="20"/>
        </w:rPr>
        <w:t> : Phytates</w:t>
      </w:r>
    </w:p>
    <w:p w:rsidR="00CE50A1" w:rsidRPr="00FB3A86" w:rsidRDefault="00CE50A1" w:rsidP="00441B6F">
      <w:pPr>
        <w:pStyle w:val="Body"/>
        <w:spacing w:after="0"/>
        <w:rPr>
          <w:rFonts w:ascii="Arial" w:hAnsi="Arial" w:cs="Arial"/>
        </w:rPr>
      </w:pPr>
    </w:p>
    <w:p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rsidR="00790ADA" w:rsidRPr="00FB3A86" w:rsidRDefault="00790ADA" w:rsidP="00441B6F">
      <w:pPr>
        <w:pStyle w:val="ConcHead"/>
        <w:spacing w:after="0"/>
        <w:jc w:val="both"/>
        <w:rPr>
          <w:rFonts w:ascii="Arial" w:hAnsi="Arial" w:cs="Arial"/>
        </w:rPr>
      </w:pPr>
    </w:p>
    <w:p w:rsidR="00A8625A" w:rsidRPr="009C3471" w:rsidRDefault="00A8625A" w:rsidP="00A8625A">
      <w:pPr>
        <w:jc w:val="both"/>
        <w:rPr>
          <w:rFonts w:ascii="Arial" w:hAnsi="Arial" w:cs="Arial"/>
          <w:color w:val="000000"/>
          <w:sz w:val="22"/>
          <w:szCs w:val="22"/>
        </w:rPr>
      </w:pPr>
      <w:r w:rsidRPr="009C3471">
        <w:rPr>
          <w:rFonts w:ascii="Arial" w:hAnsi="Arial" w:cs="Arial"/>
          <w:color w:val="000000"/>
          <w:sz w:val="22"/>
          <w:szCs w:val="22"/>
        </w:rPr>
        <w:t>The study highlights a trade-off between nutritional benefits and antinutritional factors. The presence of polyphenols, flavonoids, vitamin C, and carotenoids gives the B12 beverage significant antioxidant potential, which helps prevent oxidative stress and protect cells from free-radical damage. However, the acidification caused by lemon juice and the high polyphenol content may reduce the bioavailability of proteins and certain minerals, particularly magnesium and calcium. The coexistence of tannins and phytates also suggests that the absorption of certain micronutrients could be limited if the beverage is consumed in large quantities or as the sole dietary source. To maximize health benefits, it would be advisable to optimize the ratio of acidic components to polyphenols and proteins. These adjustments would improve nutrient absorption while preserving the beverage’s antioxidant and functional properties.</w:t>
      </w:r>
    </w:p>
    <w:p w:rsidR="00315186" w:rsidRPr="009C3471" w:rsidRDefault="00315186" w:rsidP="00441B6F"/>
    <w:p w:rsidR="00B01FCD" w:rsidRDefault="00B01FCD" w:rsidP="00441B6F">
      <w:pPr>
        <w:pStyle w:val="ReferHead"/>
        <w:spacing w:after="0"/>
        <w:jc w:val="both"/>
        <w:rPr>
          <w:rFonts w:ascii="Arial" w:hAnsi="Arial" w:cs="Arial"/>
        </w:rPr>
      </w:pPr>
      <w:r w:rsidRPr="00FB3A86">
        <w:rPr>
          <w:rFonts w:ascii="Arial" w:hAnsi="Arial" w:cs="Arial"/>
        </w:rPr>
        <w:t>References</w:t>
      </w:r>
    </w:p>
    <w:p w:rsidR="00790ADA" w:rsidRPr="00FB3A86" w:rsidRDefault="00790ADA" w:rsidP="00441B6F">
      <w:pPr>
        <w:pStyle w:val="ReferHead"/>
        <w:spacing w:after="0"/>
        <w:jc w:val="both"/>
        <w:rPr>
          <w:rFonts w:ascii="Arial" w:hAnsi="Arial" w:cs="Arial"/>
        </w:rPr>
      </w:pPr>
    </w:p>
    <w:p w:rsidR="002C2734" w:rsidRDefault="00395912" w:rsidP="002C2734">
      <w:pPr>
        <w:jc w:val="both"/>
        <w:rPr>
          <w:rFonts w:ascii="Arial" w:hAnsi="Arial" w:cs="Arial"/>
          <w:sz w:val="22"/>
          <w:szCs w:val="22"/>
        </w:rPr>
      </w:pPr>
      <w:r w:rsidRPr="00395912">
        <w:rPr>
          <w:rFonts w:ascii="Arial" w:hAnsi="Arial" w:cs="Arial"/>
          <w:sz w:val="22"/>
          <w:szCs w:val="22"/>
        </w:rPr>
        <w:t xml:space="preserve">[1]- </w:t>
      </w:r>
      <w:proofErr w:type="spellStart"/>
      <w:r w:rsidRPr="00395912">
        <w:rPr>
          <w:rFonts w:ascii="Arial" w:hAnsi="Arial" w:cs="Arial"/>
          <w:sz w:val="22"/>
          <w:szCs w:val="22"/>
        </w:rPr>
        <w:t>Kassim</w:t>
      </w:r>
      <w:proofErr w:type="spellEnd"/>
      <w:r w:rsidRPr="00395912">
        <w:rPr>
          <w:rFonts w:ascii="Arial" w:hAnsi="Arial" w:cs="Arial"/>
          <w:sz w:val="22"/>
          <w:szCs w:val="22"/>
        </w:rPr>
        <w:t xml:space="preserve"> H. </w:t>
      </w:r>
      <w:r w:rsidRPr="00395912">
        <w:rPr>
          <w:rFonts w:ascii="Arial" w:hAnsi="Arial" w:cs="Arial"/>
          <w:i/>
          <w:sz w:val="22"/>
          <w:szCs w:val="22"/>
        </w:rPr>
        <w:t>et al</w:t>
      </w:r>
      <w:r w:rsidRPr="00395912">
        <w:rPr>
          <w:rFonts w:ascii="Arial" w:hAnsi="Arial" w:cs="Arial"/>
          <w:sz w:val="22"/>
          <w:szCs w:val="22"/>
        </w:rPr>
        <w:t>.</w:t>
      </w:r>
      <w:r w:rsidR="002C2734">
        <w:rPr>
          <w:rFonts w:ascii="Arial" w:hAnsi="Arial" w:cs="Arial"/>
          <w:sz w:val="22"/>
          <w:szCs w:val="22"/>
        </w:rPr>
        <w:t>,</w:t>
      </w:r>
      <w:r w:rsidRPr="00395912">
        <w:rPr>
          <w:rFonts w:ascii="Arial" w:hAnsi="Arial" w:cs="Arial"/>
          <w:sz w:val="22"/>
          <w:szCs w:val="22"/>
        </w:rPr>
        <w:t xml:space="preserve"> </w:t>
      </w:r>
      <w:r w:rsidR="002C2734" w:rsidRPr="00395912">
        <w:rPr>
          <w:rFonts w:ascii="Arial" w:hAnsi="Arial" w:cs="Arial"/>
          <w:sz w:val="22"/>
          <w:szCs w:val="22"/>
        </w:rPr>
        <w:t>2025</w:t>
      </w:r>
      <w:r w:rsidR="002C2734">
        <w:rPr>
          <w:rFonts w:ascii="Arial" w:hAnsi="Arial" w:cs="Arial"/>
          <w:sz w:val="22"/>
          <w:szCs w:val="22"/>
        </w:rPr>
        <w:t xml:space="preserve">. </w:t>
      </w:r>
      <w:r w:rsidRPr="00395912">
        <w:rPr>
          <w:rFonts w:ascii="Arial" w:hAnsi="Arial" w:cs="Arial"/>
          <w:sz w:val="22"/>
          <w:szCs w:val="22"/>
        </w:rPr>
        <w:t>The role of nutrition in promoting physiological functions and maintaining general health</w:t>
      </w:r>
      <w:r w:rsidRPr="00395912">
        <w:rPr>
          <w:rFonts w:ascii="Arial" w:hAnsi="Arial" w:cs="Arial"/>
          <w:i/>
          <w:sz w:val="22"/>
          <w:szCs w:val="22"/>
        </w:rPr>
        <w:t>. Journal of Agricultural Research</w:t>
      </w:r>
      <w:r w:rsidR="002C2734">
        <w:rPr>
          <w:rFonts w:ascii="Arial" w:hAnsi="Arial" w:cs="Arial"/>
          <w:i/>
          <w:sz w:val="22"/>
          <w:szCs w:val="22"/>
        </w:rPr>
        <w:t xml:space="preserve">. </w:t>
      </w:r>
      <w:r w:rsidRPr="00395912">
        <w:rPr>
          <w:rFonts w:ascii="Arial" w:hAnsi="Arial" w:cs="Arial"/>
          <w:sz w:val="22"/>
          <w:szCs w:val="22"/>
        </w:rPr>
        <w:t xml:space="preserve"> DOI 10 54174/</w:t>
      </w:r>
      <w:proofErr w:type="spellStart"/>
      <w:r w:rsidRPr="00395912">
        <w:rPr>
          <w:rFonts w:ascii="Arial" w:hAnsi="Arial" w:cs="Arial"/>
          <w:sz w:val="22"/>
          <w:szCs w:val="22"/>
        </w:rPr>
        <w:t>qqf</w:t>
      </w:r>
      <w:proofErr w:type="spellEnd"/>
      <w:r w:rsidRPr="00395912">
        <w:rPr>
          <w:rFonts w:ascii="Arial" w:hAnsi="Arial" w:cs="Arial"/>
          <w:sz w:val="22"/>
          <w:szCs w:val="22"/>
        </w:rPr>
        <w:t xml:space="preserve"> 13, 53. </w:t>
      </w:r>
    </w:p>
    <w:p w:rsidR="00E140F3" w:rsidRDefault="00395912" w:rsidP="00E140F3">
      <w:pPr>
        <w:jc w:val="both"/>
        <w:rPr>
          <w:rFonts w:ascii="Arial" w:hAnsi="Arial" w:cs="Arial"/>
          <w:sz w:val="22"/>
          <w:szCs w:val="22"/>
        </w:rPr>
      </w:pPr>
      <w:r w:rsidRPr="00395912">
        <w:rPr>
          <w:rFonts w:ascii="Arial" w:hAnsi="Arial" w:cs="Arial"/>
          <w:sz w:val="22"/>
          <w:szCs w:val="22"/>
        </w:rPr>
        <w:t>[2]- FAO/WHO</w:t>
      </w:r>
      <w:r w:rsidR="002C2734">
        <w:rPr>
          <w:rFonts w:ascii="Arial" w:hAnsi="Arial" w:cs="Arial"/>
          <w:sz w:val="22"/>
          <w:szCs w:val="22"/>
        </w:rPr>
        <w:t>, 2003</w:t>
      </w:r>
      <w:r w:rsidR="002C2734" w:rsidRPr="002C2734">
        <w:rPr>
          <w:rFonts w:ascii="Arial" w:hAnsi="Arial" w:cs="Arial"/>
          <w:sz w:val="22"/>
          <w:szCs w:val="22"/>
        </w:rPr>
        <w:t>.</w:t>
      </w:r>
      <w:r w:rsidR="002C2734" w:rsidRPr="002C2734">
        <w:rPr>
          <w:rFonts w:cs="Arial"/>
          <w:b/>
          <w:sz w:val="22"/>
          <w:szCs w:val="22"/>
        </w:rPr>
        <w:t xml:space="preserve"> </w:t>
      </w:r>
      <w:r w:rsidRPr="00395912">
        <w:rPr>
          <w:rFonts w:ascii="Arial" w:hAnsi="Arial" w:cs="Arial"/>
          <w:sz w:val="22"/>
          <w:szCs w:val="22"/>
        </w:rPr>
        <w:t xml:space="preserve"> Diet, nutrition and the preventive of chronic diseases. </w:t>
      </w:r>
      <w:r w:rsidRPr="002C2734">
        <w:rPr>
          <w:rFonts w:ascii="Arial" w:hAnsi="Arial" w:cs="Arial"/>
          <w:sz w:val="22"/>
          <w:szCs w:val="22"/>
        </w:rPr>
        <w:t xml:space="preserve">WHO Technical report Series 916. </w:t>
      </w:r>
    </w:p>
    <w:p w:rsidR="00395912" w:rsidRPr="00395912" w:rsidRDefault="00395912" w:rsidP="00E140F3">
      <w:pPr>
        <w:jc w:val="both"/>
        <w:rPr>
          <w:rFonts w:ascii="Arial" w:hAnsi="Arial" w:cs="Arial"/>
          <w:sz w:val="22"/>
          <w:szCs w:val="22"/>
          <w:lang w:val="fr-FR"/>
        </w:rPr>
      </w:pPr>
      <w:r w:rsidRPr="00E140F3">
        <w:rPr>
          <w:rFonts w:ascii="Arial" w:hAnsi="Arial" w:cs="Arial"/>
          <w:sz w:val="22"/>
          <w:szCs w:val="22"/>
          <w:lang w:val="fr-FR"/>
        </w:rPr>
        <w:t>[</w:t>
      </w:r>
      <w:proofErr w:type="gramStart"/>
      <w:r w:rsidRPr="00E140F3">
        <w:rPr>
          <w:rFonts w:ascii="Arial" w:hAnsi="Arial" w:cs="Arial"/>
          <w:sz w:val="22"/>
          <w:szCs w:val="22"/>
          <w:lang w:val="fr-FR"/>
        </w:rPr>
        <w:t>3]-</w:t>
      </w:r>
      <w:proofErr w:type="gramEnd"/>
      <w:r w:rsidRPr="00E140F3">
        <w:rPr>
          <w:rFonts w:ascii="Arial" w:hAnsi="Arial" w:cs="Arial"/>
          <w:sz w:val="22"/>
          <w:szCs w:val="22"/>
          <w:lang w:val="fr-FR"/>
        </w:rPr>
        <w:t xml:space="preserve"> Bernard </w:t>
      </w:r>
      <w:proofErr w:type="spellStart"/>
      <w:r w:rsidRPr="00E140F3">
        <w:rPr>
          <w:rFonts w:ascii="Arial" w:hAnsi="Arial" w:cs="Arial"/>
          <w:sz w:val="22"/>
          <w:szCs w:val="22"/>
          <w:lang w:val="fr-FR"/>
        </w:rPr>
        <w:t>B</w:t>
      </w:r>
      <w:r w:rsidRPr="00395912">
        <w:rPr>
          <w:rFonts w:ascii="Arial" w:hAnsi="Arial" w:cs="Arial"/>
          <w:sz w:val="22"/>
          <w:szCs w:val="22"/>
          <w:lang w:val="fr-FR"/>
        </w:rPr>
        <w:t>eaufrere</w:t>
      </w:r>
      <w:proofErr w:type="spellEnd"/>
      <w:r w:rsidRPr="00395912">
        <w:rPr>
          <w:rFonts w:ascii="Arial" w:hAnsi="Arial" w:cs="Arial"/>
          <w:sz w:val="22"/>
          <w:szCs w:val="22"/>
          <w:lang w:val="fr-FR"/>
        </w:rPr>
        <w:t xml:space="preserve">, Jacques </w:t>
      </w:r>
      <w:proofErr w:type="spellStart"/>
      <w:r w:rsidRPr="00395912">
        <w:rPr>
          <w:rFonts w:ascii="Arial" w:hAnsi="Arial" w:cs="Arial"/>
          <w:sz w:val="22"/>
          <w:szCs w:val="22"/>
          <w:lang w:val="fr-FR"/>
        </w:rPr>
        <w:t>Birgé</w:t>
      </w:r>
      <w:proofErr w:type="spellEnd"/>
      <w:r w:rsidRPr="00395912">
        <w:rPr>
          <w:rFonts w:ascii="Arial" w:hAnsi="Arial" w:cs="Arial"/>
          <w:sz w:val="22"/>
          <w:szCs w:val="22"/>
          <w:lang w:val="fr-FR"/>
        </w:rPr>
        <w:t xml:space="preserve">, Claude </w:t>
      </w:r>
      <w:proofErr w:type="spellStart"/>
      <w:r w:rsidRPr="00395912">
        <w:rPr>
          <w:rFonts w:ascii="Arial" w:hAnsi="Arial" w:cs="Arial"/>
          <w:sz w:val="22"/>
          <w:szCs w:val="22"/>
          <w:lang w:val="fr-FR"/>
        </w:rPr>
        <w:t>Burlet</w:t>
      </w:r>
      <w:proofErr w:type="spellEnd"/>
      <w:r w:rsidRPr="00395912">
        <w:rPr>
          <w:rFonts w:ascii="Arial" w:hAnsi="Arial" w:cs="Arial"/>
          <w:sz w:val="22"/>
          <w:szCs w:val="22"/>
          <w:lang w:val="fr-FR"/>
        </w:rPr>
        <w:t xml:space="preserve">, Bernard </w:t>
      </w:r>
      <w:proofErr w:type="spellStart"/>
      <w:r w:rsidRPr="00395912">
        <w:rPr>
          <w:rFonts w:ascii="Arial" w:hAnsi="Arial" w:cs="Arial"/>
          <w:sz w:val="22"/>
          <w:szCs w:val="22"/>
          <w:lang w:val="fr-FR"/>
        </w:rPr>
        <w:t>Campillo</w:t>
      </w:r>
      <w:proofErr w:type="spellEnd"/>
      <w:r w:rsidRPr="00395912">
        <w:rPr>
          <w:rFonts w:ascii="Arial" w:hAnsi="Arial" w:cs="Arial"/>
          <w:sz w:val="22"/>
          <w:szCs w:val="22"/>
          <w:lang w:val="fr-FR"/>
        </w:rPr>
        <w:t xml:space="preserve">, Charles </w:t>
      </w:r>
      <w:proofErr w:type="spellStart"/>
      <w:r w:rsidRPr="00395912">
        <w:rPr>
          <w:rFonts w:ascii="Arial" w:hAnsi="Arial" w:cs="Arial"/>
          <w:sz w:val="22"/>
          <w:szCs w:val="22"/>
          <w:lang w:val="fr-FR"/>
        </w:rPr>
        <w:t>Couet</w:t>
      </w:r>
      <w:proofErr w:type="spellEnd"/>
      <w:r w:rsidRPr="00395912">
        <w:rPr>
          <w:rFonts w:ascii="Arial" w:hAnsi="Arial" w:cs="Arial"/>
          <w:sz w:val="22"/>
          <w:szCs w:val="22"/>
          <w:lang w:val="fr-FR"/>
        </w:rPr>
        <w:t xml:space="preserve">, </w:t>
      </w:r>
      <w:r w:rsidRPr="00395912">
        <w:rPr>
          <w:rFonts w:ascii="Arial" w:hAnsi="Arial" w:cs="Arial"/>
          <w:i/>
          <w:sz w:val="22"/>
          <w:szCs w:val="22"/>
          <w:lang w:val="fr-FR"/>
        </w:rPr>
        <w:t>et</w:t>
      </w:r>
      <w:r w:rsidRPr="00395912">
        <w:rPr>
          <w:rFonts w:ascii="Arial" w:hAnsi="Arial" w:cs="Arial"/>
          <w:sz w:val="22"/>
          <w:szCs w:val="22"/>
          <w:lang w:val="fr-FR"/>
        </w:rPr>
        <w:t xml:space="preserve"> </w:t>
      </w:r>
      <w:r w:rsidRPr="00395912">
        <w:rPr>
          <w:rFonts w:ascii="Arial" w:hAnsi="Arial" w:cs="Arial"/>
          <w:i/>
          <w:sz w:val="22"/>
          <w:szCs w:val="22"/>
          <w:lang w:val="fr-FR"/>
        </w:rPr>
        <w:t>al.</w:t>
      </w:r>
      <w:r w:rsidR="00E140F3">
        <w:rPr>
          <w:rFonts w:ascii="Arial" w:hAnsi="Arial" w:cs="Arial"/>
          <w:i/>
          <w:sz w:val="22"/>
          <w:szCs w:val="22"/>
          <w:lang w:val="fr-FR"/>
        </w:rPr>
        <w:t>,</w:t>
      </w:r>
      <w:r w:rsidR="00E140F3" w:rsidRPr="00E140F3">
        <w:rPr>
          <w:rFonts w:ascii="Arial" w:hAnsi="Arial" w:cs="Arial"/>
          <w:sz w:val="22"/>
          <w:szCs w:val="22"/>
          <w:lang w:val="fr-FR"/>
        </w:rPr>
        <w:t xml:space="preserve"> </w:t>
      </w:r>
      <w:r w:rsidR="00E140F3" w:rsidRPr="00395912">
        <w:rPr>
          <w:rFonts w:ascii="Arial" w:hAnsi="Arial" w:cs="Arial"/>
          <w:sz w:val="22"/>
          <w:szCs w:val="22"/>
          <w:lang w:val="fr-FR"/>
        </w:rPr>
        <w:t>1999</w:t>
      </w:r>
      <w:r w:rsidRPr="00395912">
        <w:rPr>
          <w:rFonts w:ascii="Arial" w:hAnsi="Arial" w:cs="Arial"/>
          <w:i/>
          <w:sz w:val="22"/>
          <w:szCs w:val="22"/>
          <w:lang w:val="fr-FR"/>
        </w:rPr>
        <w:t>.</w:t>
      </w:r>
      <w:r w:rsidRPr="00395912">
        <w:rPr>
          <w:rFonts w:ascii="Arial" w:hAnsi="Arial" w:cs="Arial"/>
          <w:sz w:val="22"/>
          <w:szCs w:val="22"/>
          <w:lang w:val="fr-FR"/>
        </w:rPr>
        <w:t xml:space="preserve"> Carences nutritionnelles : étiologies et dépistage. [</w:t>
      </w:r>
      <w:r w:rsidRPr="00395912">
        <w:rPr>
          <w:rFonts w:ascii="Arial" w:hAnsi="Arial" w:cs="Arial"/>
          <w:i/>
          <w:sz w:val="22"/>
          <w:szCs w:val="22"/>
          <w:lang w:val="fr-FR"/>
        </w:rPr>
        <w:t>Rapport de recherche] Institut national de la santé et de la recherche médicale(INSERM).</w:t>
      </w:r>
      <w:r w:rsidR="00E140F3">
        <w:rPr>
          <w:rFonts w:ascii="Arial" w:hAnsi="Arial" w:cs="Arial"/>
          <w:sz w:val="22"/>
          <w:szCs w:val="22"/>
          <w:lang w:val="fr-FR"/>
        </w:rPr>
        <w:t xml:space="preserve"> </w:t>
      </w:r>
      <w:r w:rsidRPr="00395912">
        <w:rPr>
          <w:rFonts w:ascii="Arial" w:hAnsi="Arial" w:cs="Arial"/>
          <w:sz w:val="22"/>
          <w:szCs w:val="22"/>
          <w:lang w:val="fr-FR"/>
        </w:rPr>
        <w:t xml:space="preserve">337 p. </w:t>
      </w:r>
      <w:r w:rsidRPr="00395912">
        <w:rPr>
          <w:rFonts w:ascii="Cambria Math" w:hAnsi="Cambria Math" w:cs="Cambria Math"/>
          <w:sz w:val="22"/>
          <w:szCs w:val="22"/>
        </w:rPr>
        <w:t>⟨</w:t>
      </w:r>
      <w:r w:rsidRPr="00395912">
        <w:rPr>
          <w:rFonts w:ascii="Arial" w:hAnsi="Arial" w:cs="Arial"/>
          <w:sz w:val="22"/>
          <w:szCs w:val="22"/>
          <w:lang w:val="fr-FR"/>
        </w:rPr>
        <w:t>hal-01570651</w:t>
      </w:r>
      <w:r w:rsidRPr="00395912">
        <w:rPr>
          <w:rFonts w:ascii="Cambria Math" w:hAnsi="Cambria Math" w:cs="Cambria Math"/>
          <w:sz w:val="22"/>
          <w:szCs w:val="22"/>
        </w:rPr>
        <w:t>⟩</w:t>
      </w:r>
    </w:p>
    <w:p w:rsidR="00F76753" w:rsidRPr="00EB0083" w:rsidRDefault="00395912" w:rsidP="00F76753">
      <w:pPr>
        <w:jc w:val="both"/>
        <w:rPr>
          <w:rFonts w:ascii="Arial" w:hAnsi="Arial" w:cs="Arial"/>
          <w:sz w:val="22"/>
          <w:szCs w:val="22"/>
          <w:lang w:val="fr-FR"/>
        </w:rPr>
      </w:pPr>
      <w:r w:rsidRPr="00395912">
        <w:rPr>
          <w:rFonts w:ascii="Arial" w:hAnsi="Arial" w:cs="Arial"/>
          <w:sz w:val="22"/>
          <w:szCs w:val="22"/>
          <w:lang w:val="fr-FR"/>
        </w:rPr>
        <w:t>[</w:t>
      </w:r>
      <w:proofErr w:type="gramStart"/>
      <w:r w:rsidRPr="00395912">
        <w:rPr>
          <w:rFonts w:ascii="Arial" w:hAnsi="Arial" w:cs="Arial"/>
          <w:sz w:val="22"/>
          <w:szCs w:val="22"/>
          <w:lang w:val="fr-FR"/>
        </w:rPr>
        <w:t>4]-</w:t>
      </w:r>
      <w:proofErr w:type="gramEnd"/>
      <w:r w:rsidRPr="00395912">
        <w:rPr>
          <w:rFonts w:ascii="Arial" w:hAnsi="Arial" w:cs="Arial"/>
          <w:sz w:val="22"/>
          <w:szCs w:val="22"/>
          <w:lang w:val="fr-FR"/>
        </w:rPr>
        <w:t xml:space="preserve"> Beatrice </w:t>
      </w:r>
      <w:proofErr w:type="spellStart"/>
      <w:r w:rsidRPr="00395912">
        <w:rPr>
          <w:rFonts w:ascii="Arial" w:hAnsi="Arial" w:cs="Arial"/>
          <w:sz w:val="22"/>
          <w:szCs w:val="22"/>
          <w:lang w:val="fr-FR"/>
        </w:rPr>
        <w:t>Gleize</w:t>
      </w:r>
      <w:proofErr w:type="spellEnd"/>
      <w:r w:rsidRPr="00395912">
        <w:rPr>
          <w:rFonts w:ascii="Arial" w:hAnsi="Arial" w:cs="Arial"/>
          <w:sz w:val="22"/>
          <w:szCs w:val="22"/>
          <w:lang w:val="fr-FR"/>
        </w:rPr>
        <w:t xml:space="preserve">, Manon </w:t>
      </w:r>
      <w:proofErr w:type="spellStart"/>
      <w:r w:rsidRPr="00395912">
        <w:rPr>
          <w:rFonts w:ascii="Arial" w:hAnsi="Arial" w:cs="Arial"/>
          <w:sz w:val="22"/>
          <w:szCs w:val="22"/>
          <w:lang w:val="fr-FR"/>
        </w:rPr>
        <w:t>Hiolle</w:t>
      </w:r>
      <w:proofErr w:type="spellEnd"/>
      <w:r w:rsidRPr="00395912">
        <w:rPr>
          <w:rFonts w:ascii="Arial" w:hAnsi="Arial" w:cs="Arial"/>
          <w:sz w:val="22"/>
          <w:szCs w:val="22"/>
          <w:lang w:val="fr-FR"/>
        </w:rPr>
        <w:t xml:space="preserve">, N. Meunier, B Pereira, R Richard, </w:t>
      </w:r>
      <w:r w:rsidRPr="00395912">
        <w:rPr>
          <w:rFonts w:ascii="Arial" w:hAnsi="Arial" w:cs="Arial"/>
          <w:i/>
          <w:sz w:val="22"/>
          <w:szCs w:val="22"/>
          <w:lang w:val="fr-FR"/>
        </w:rPr>
        <w:t>et al</w:t>
      </w:r>
      <w:r w:rsidR="00F76753">
        <w:rPr>
          <w:rFonts w:ascii="Arial" w:hAnsi="Arial" w:cs="Arial"/>
          <w:sz w:val="22"/>
          <w:szCs w:val="22"/>
          <w:lang w:val="fr-FR"/>
        </w:rPr>
        <w:t xml:space="preserve">., 2018. </w:t>
      </w:r>
      <w:r w:rsidRPr="00395912">
        <w:rPr>
          <w:rFonts w:ascii="Arial" w:hAnsi="Arial" w:cs="Arial"/>
          <w:sz w:val="22"/>
          <w:szCs w:val="22"/>
          <w:lang w:val="fr-FR"/>
        </w:rPr>
        <w:t xml:space="preserve">Impact de la structure des aliments sur la biodisponibilité des micronutriments lipophiles : étude in vivo chez l’homme. JFN 2018, </w:t>
      </w:r>
      <w:r w:rsidRPr="00395912">
        <w:rPr>
          <w:rFonts w:ascii="Arial" w:hAnsi="Arial" w:cs="Arial"/>
          <w:i/>
          <w:sz w:val="22"/>
          <w:szCs w:val="22"/>
          <w:lang w:val="fr-FR"/>
        </w:rPr>
        <w:t>Journées Francophones de Nutrition,</w:t>
      </w:r>
      <w:r w:rsidRPr="00395912">
        <w:rPr>
          <w:rFonts w:ascii="Arial" w:hAnsi="Arial" w:cs="Arial"/>
          <w:sz w:val="22"/>
          <w:szCs w:val="22"/>
          <w:lang w:val="fr-FR"/>
        </w:rPr>
        <w:t xml:space="preserve"> </w:t>
      </w:r>
      <w:proofErr w:type="spellStart"/>
      <w:r w:rsidRPr="00395912">
        <w:rPr>
          <w:rFonts w:ascii="Arial" w:hAnsi="Arial" w:cs="Arial"/>
          <w:sz w:val="22"/>
          <w:szCs w:val="22"/>
          <w:lang w:val="fr-FR"/>
        </w:rPr>
        <w:t>Nov</w:t>
      </w:r>
      <w:proofErr w:type="spellEnd"/>
      <w:r w:rsidRPr="00395912">
        <w:rPr>
          <w:rFonts w:ascii="Arial" w:hAnsi="Arial" w:cs="Arial"/>
          <w:sz w:val="22"/>
          <w:szCs w:val="22"/>
          <w:lang w:val="fr-FR"/>
        </w:rPr>
        <w:t xml:space="preserve"> 2018, Nice, France. </w:t>
      </w:r>
      <w:r w:rsidRPr="00EB0083">
        <w:rPr>
          <w:rFonts w:ascii="Cambria Math" w:hAnsi="Cambria Math" w:cs="Cambria Math"/>
          <w:sz w:val="22"/>
          <w:szCs w:val="22"/>
        </w:rPr>
        <w:t>⟨</w:t>
      </w:r>
      <w:r w:rsidRPr="00EB0083">
        <w:rPr>
          <w:rFonts w:ascii="Arial" w:hAnsi="Arial" w:cs="Arial"/>
          <w:sz w:val="22"/>
          <w:szCs w:val="22"/>
          <w:lang w:val="fr-FR"/>
        </w:rPr>
        <w:t>hal-01927463</w:t>
      </w:r>
      <w:r w:rsidRPr="00EB0083">
        <w:rPr>
          <w:rFonts w:ascii="Cambria Math" w:hAnsi="Cambria Math" w:cs="Cambria Math"/>
          <w:sz w:val="22"/>
          <w:szCs w:val="22"/>
        </w:rPr>
        <w:t>⟩</w:t>
      </w:r>
      <w:r w:rsidR="00F76753" w:rsidRPr="00EB0083">
        <w:rPr>
          <w:rFonts w:ascii="Arial" w:hAnsi="Arial" w:cs="Arial"/>
          <w:sz w:val="22"/>
          <w:szCs w:val="22"/>
          <w:lang w:val="fr-FR"/>
        </w:rPr>
        <w:t>.</w:t>
      </w:r>
    </w:p>
    <w:p w:rsidR="00F76753" w:rsidRPr="00EB0083" w:rsidRDefault="00395912" w:rsidP="00F76753">
      <w:pPr>
        <w:jc w:val="both"/>
        <w:rPr>
          <w:rFonts w:ascii="Arial" w:hAnsi="Arial" w:cs="Arial"/>
          <w:sz w:val="22"/>
          <w:szCs w:val="22"/>
        </w:rPr>
      </w:pPr>
      <w:r w:rsidRPr="00EB0083">
        <w:rPr>
          <w:rFonts w:ascii="Arial" w:hAnsi="Arial" w:cs="Arial"/>
          <w:sz w:val="22"/>
          <w:szCs w:val="22"/>
        </w:rPr>
        <w:t xml:space="preserve">[5]- </w:t>
      </w:r>
      <w:proofErr w:type="spellStart"/>
      <w:r w:rsidRPr="00EB0083">
        <w:rPr>
          <w:rFonts w:ascii="Arial" w:hAnsi="Arial" w:cs="Arial"/>
          <w:sz w:val="22"/>
          <w:szCs w:val="22"/>
        </w:rPr>
        <w:t>Briccard</w:t>
      </w:r>
      <w:proofErr w:type="spellEnd"/>
      <w:r w:rsidRPr="00EB0083">
        <w:rPr>
          <w:rFonts w:ascii="Arial" w:hAnsi="Arial" w:cs="Arial"/>
          <w:sz w:val="22"/>
          <w:szCs w:val="22"/>
        </w:rPr>
        <w:t xml:space="preserve"> Bruce</w:t>
      </w:r>
      <w:r w:rsidR="00F76753" w:rsidRPr="00EB0083">
        <w:rPr>
          <w:rFonts w:ascii="Arial" w:hAnsi="Arial" w:cs="Arial"/>
          <w:sz w:val="22"/>
          <w:szCs w:val="22"/>
        </w:rPr>
        <w:t>, 2019</w:t>
      </w:r>
      <w:r w:rsidRPr="00EB0083">
        <w:rPr>
          <w:rFonts w:ascii="Arial" w:hAnsi="Arial" w:cs="Arial"/>
          <w:sz w:val="22"/>
          <w:szCs w:val="22"/>
        </w:rPr>
        <w:t>. African Surgical Outcome S-2 Trial, P8</w:t>
      </w:r>
      <w:r w:rsidR="00F76753" w:rsidRPr="00EB0083">
        <w:rPr>
          <w:rFonts w:ascii="Arial" w:hAnsi="Arial" w:cs="Arial"/>
          <w:sz w:val="22"/>
          <w:szCs w:val="22"/>
        </w:rPr>
        <w:t>.</w:t>
      </w:r>
    </w:p>
    <w:p w:rsidR="00395912" w:rsidRPr="00395912" w:rsidRDefault="00F76753" w:rsidP="00F76753">
      <w:pPr>
        <w:jc w:val="both"/>
        <w:rPr>
          <w:rFonts w:ascii="Arial" w:hAnsi="Arial" w:cs="Arial"/>
          <w:sz w:val="22"/>
          <w:szCs w:val="22"/>
          <w:lang w:val="fr-FR"/>
        </w:rPr>
      </w:pPr>
      <w:r w:rsidRPr="00EB0083">
        <w:rPr>
          <w:rFonts w:ascii="Arial" w:hAnsi="Arial" w:cs="Arial"/>
          <w:sz w:val="22"/>
          <w:szCs w:val="22"/>
        </w:rPr>
        <w:t xml:space="preserve">[6]- </w:t>
      </w:r>
      <w:proofErr w:type="spellStart"/>
      <w:r w:rsidRPr="00EB0083">
        <w:rPr>
          <w:rFonts w:ascii="Arial" w:hAnsi="Arial" w:cs="Arial"/>
          <w:sz w:val="22"/>
          <w:szCs w:val="22"/>
        </w:rPr>
        <w:t>Maggini</w:t>
      </w:r>
      <w:proofErr w:type="spellEnd"/>
      <w:r w:rsidR="00395912" w:rsidRPr="00EB0083">
        <w:rPr>
          <w:rFonts w:ascii="Arial" w:hAnsi="Arial" w:cs="Arial"/>
          <w:sz w:val="22"/>
          <w:szCs w:val="22"/>
        </w:rPr>
        <w:t xml:space="preserve"> S., Maldonado</w:t>
      </w:r>
      <w:r w:rsidRPr="00EB0083">
        <w:rPr>
          <w:rFonts w:ascii="Arial" w:hAnsi="Arial" w:cs="Arial"/>
          <w:sz w:val="22"/>
          <w:szCs w:val="22"/>
        </w:rPr>
        <w:t xml:space="preserve"> P., </w:t>
      </w:r>
      <w:proofErr w:type="spellStart"/>
      <w:r w:rsidRPr="00EB0083">
        <w:rPr>
          <w:rFonts w:ascii="Arial" w:hAnsi="Arial" w:cs="Arial"/>
          <w:sz w:val="22"/>
          <w:szCs w:val="22"/>
        </w:rPr>
        <w:t>Cardim</w:t>
      </w:r>
      <w:proofErr w:type="spellEnd"/>
      <w:r w:rsidRPr="00EB0083">
        <w:rPr>
          <w:rFonts w:ascii="Arial" w:hAnsi="Arial" w:cs="Arial"/>
          <w:sz w:val="22"/>
          <w:szCs w:val="22"/>
        </w:rPr>
        <w:t xml:space="preserve"> P., Fernandez</w:t>
      </w:r>
      <w:r>
        <w:rPr>
          <w:rFonts w:ascii="Arial" w:hAnsi="Arial" w:cs="Arial"/>
          <w:sz w:val="22"/>
          <w:szCs w:val="22"/>
        </w:rPr>
        <w:t xml:space="preserve"> </w:t>
      </w:r>
      <w:proofErr w:type="spellStart"/>
      <w:r>
        <w:rPr>
          <w:rFonts w:ascii="Arial" w:hAnsi="Arial" w:cs="Arial"/>
          <w:sz w:val="22"/>
          <w:szCs w:val="22"/>
        </w:rPr>
        <w:t>Newball</w:t>
      </w:r>
      <w:proofErr w:type="spellEnd"/>
      <w:r w:rsidR="00395912" w:rsidRPr="00395912">
        <w:rPr>
          <w:rFonts w:ascii="Arial" w:hAnsi="Arial" w:cs="Arial"/>
          <w:sz w:val="22"/>
          <w:szCs w:val="22"/>
        </w:rPr>
        <w:t xml:space="preserve"> C., &amp; </w:t>
      </w:r>
      <w:proofErr w:type="spellStart"/>
      <w:r w:rsidR="00395912" w:rsidRPr="00395912">
        <w:rPr>
          <w:rFonts w:ascii="Arial" w:hAnsi="Arial" w:cs="Arial"/>
          <w:sz w:val="22"/>
          <w:szCs w:val="22"/>
        </w:rPr>
        <w:t>Sota</w:t>
      </w:r>
      <w:proofErr w:type="spellEnd"/>
      <w:r w:rsidR="00395912" w:rsidRPr="00395912">
        <w:rPr>
          <w:rFonts w:ascii="Arial" w:hAnsi="Arial" w:cs="Arial"/>
          <w:sz w:val="22"/>
          <w:szCs w:val="22"/>
        </w:rPr>
        <w:t xml:space="preserve"> Latino</w:t>
      </w:r>
      <w:r>
        <w:rPr>
          <w:rFonts w:ascii="Arial" w:hAnsi="Arial" w:cs="Arial"/>
          <w:sz w:val="22"/>
          <w:szCs w:val="22"/>
        </w:rPr>
        <w:t xml:space="preserve"> </w:t>
      </w:r>
      <w:r w:rsidR="00395912" w:rsidRPr="00395912">
        <w:rPr>
          <w:rFonts w:ascii="Arial" w:hAnsi="Arial" w:cs="Arial"/>
          <w:sz w:val="22"/>
          <w:szCs w:val="22"/>
        </w:rPr>
        <w:t>E.</w:t>
      </w:r>
      <w:r>
        <w:rPr>
          <w:rFonts w:ascii="Arial" w:hAnsi="Arial" w:cs="Arial"/>
          <w:sz w:val="22"/>
          <w:szCs w:val="22"/>
        </w:rPr>
        <w:t>,</w:t>
      </w:r>
      <w:r w:rsidR="00395912" w:rsidRPr="00395912">
        <w:rPr>
          <w:rFonts w:ascii="Arial" w:hAnsi="Arial" w:cs="Arial"/>
          <w:sz w:val="22"/>
          <w:szCs w:val="22"/>
        </w:rPr>
        <w:t xml:space="preserve"> </w:t>
      </w:r>
      <w:r>
        <w:rPr>
          <w:rFonts w:ascii="Arial" w:hAnsi="Arial" w:cs="Arial"/>
          <w:sz w:val="22"/>
          <w:szCs w:val="22"/>
        </w:rPr>
        <w:t>2017.</w:t>
      </w:r>
      <w:r w:rsidRPr="00395912">
        <w:rPr>
          <w:rFonts w:ascii="Arial" w:hAnsi="Arial" w:cs="Arial"/>
          <w:sz w:val="22"/>
          <w:szCs w:val="22"/>
        </w:rPr>
        <w:t xml:space="preserve"> </w:t>
      </w:r>
      <w:r w:rsidR="00395912" w:rsidRPr="00395912">
        <w:rPr>
          <w:rFonts w:ascii="Arial" w:hAnsi="Arial" w:cs="Arial"/>
          <w:sz w:val="22"/>
          <w:szCs w:val="22"/>
        </w:rPr>
        <w:t xml:space="preserve">Vitamins C, D and </w:t>
      </w:r>
      <w:proofErr w:type="gramStart"/>
      <w:r w:rsidR="00395912" w:rsidRPr="00395912">
        <w:rPr>
          <w:rFonts w:ascii="Arial" w:hAnsi="Arial" w:cs="Arial"/>
          <w:sz w:val="22"/>
          <w:szCs w:val="22"/>
        </w:rPr>
        <w:t>zinc :</w:t>
      </w:r>
      <w:proofErr w:type="gramEnd"/>
      <w:r w:rsidR="00395912" w:rsidRPr="00395912">
        <w:rPr>
          <w:rFonts w:ascii="Arial" w:hAnsi="Arial" w:cs="Arial"/>
          <w:sz w:val="22"/>
          <w:szCs w:val="22"/>
        </w:rPr>
        <w:t xml:space="preserve"> synergistic roles in immune function and infections. </w:t>
      </w:r>
      <w:r w:rsidR="00395912" w:rsidRPr="00395912">
        <w:rPr>
          <w:rFonts w:ascii="Cambria Math" w:hAnsi="Cambria Math" w:cs="Cambria Math"/>
          <w:sz w:val="22"/>
          <w:szCs w:val="22"/>
        </w:rPr>
        <w:t>𝛼</w:t>
      </w:r>
      <w:r w:rsidR="00395912" w:rsidRPr="00395912">
        <w:rPr>
          <w:rFonts w:ascii="Arial" w:hAnsi="Arial" w:cs="Arial"/>
          <w:sz w:val="22"/>
          <w:szCs w:val="22"/>
          <w:lang w:val="fr-FR"/>
        </w:rPr>
        <w:t xml:space="preserve"> </w:t>
      </w:r>
      <w:r w:rsidR="00395912" w:rsidRPr="00395912">
        <w:rPr>
          <w:rFonts w:ascii="Arial" w:hAnsi="Arial" w:cs="Arial"/>
          <w:i/>
          <w:sz w:val="22"/>
          <w:szCs w:val="22"/>
          <w:lang w:val="fr-FR"/>
        </w:rPr>
        <w:t>Vitam Miner</w:t>
      </w:r>
      <w:r>
        <w:rPr>
          <w:rFonts w:ascii="Arial" w:hAnsi="Arial" w:cs="Arial"/>
          <w:i/>
          <w:sz w:val="22"/>
          <w:szCs w:val="22"/>
          <w:lang w:val="fr-FR"/>
        </w:rPr>
        <w:t xml:space="preserve">. </w:t>
      </w:r>
      <w:r w:rsidR="00395912" w:rsidRPr="00395912">
        <w:rPr>
          <w:rFonts w:ascii="Arial" w:hAnsi="Arial" w:cs="Arial"/>
          <w:sz w:val="22"/>
          <w:szCs w:val="22"/>
          <w:lang w:val="fr-FR"/>
        </w:rPr>
        <w:t xml:space="preserve"> 6(167), 2376-1318.</w:t>
      </w:r>
    </w:p>
    <w:p w:rsidR="00395912" w:rsidRPr="00395912" w:rsidRDefault="00F76753" w:rsidP="00395912">
      <w:pPr>
        <w:jc w:val="both"/>
        <w:rPr>
          <w:rFonts w:ascii="Arial" w:hAnsi="Arial" w:cs="Arial"/>
          <w:sz w:val="22"/>
          <w:szCs w:val="22"/>
        </w:rPr>
      </w:pPr>
      <w:r>
        <w:rPr>
          <w:rFonts w:ascii="Arial" w:hAnsi="Arial" w:cs="Arial"/>
          <w:sz w:val="22"/>
          <w:szCs w:val="22"/>
          <w:lang w:val="fr-FR"/>
        </w:rPr>
        <w:t xml:space="preserve">[7]- Zohra </w:t>
      </w:r>
      <w:proofErr w:type="spellStart"/>
      <w:r>
        <w:rPr>
          <w:rFonts w:ascii="Arial" w:hAnsi="Arial" w:cs="Arial"/>
          <w:sz w:val="22"/>
          <w:szCs w:val="22"/>
          <w:lang w:val="fr-FR"/>
        </w:rPr>
        <w:t>Benallal</w:t>
      </w:r>
      <w:proofErr w:type="spellEnd"/>
      <w:r w:rsidR="00395912" w:rsidRPr="00395912">
        <w:rPr>
          <w:rFonts w:ascii="Arial" w:hAnsi="Arial" w:cs="Arial"/>
          <w:sz w:val="22"/>
          <w:szCs w:val="22"/>
          <w:lang w:val="fr-FR"/>
        </w:rPr>
        <w:t>, Adil</w:t>
      </w:r>
      <w:r>
        <w:rPr>
          <w:rFonts w:ascii="Arial" w:hAnsi="Arial" w:cs="Arial"/>
          <w:sz w:val="22"/>
          <w:szCs w:val="22"/>
          <w:lang w:val="fr-FR"/>
        </w:rPr>
        <w:t xml:space="preserve"> </w:t>
      </w:r>
      <w:proofErr w:type="spellStart"/>
      <w:r>
        <w:rPr>
          <w:rFonts w:ascii="Arial" w:hAnsi="Arial" w:cs="Arial"/>
          <w:sz w:val="22"/>
          <w:szCs w:val="22"/>
          <w:lang w:val="fr-FR"/>
        </w:rPr>
        <w:t>Najdi</w:t>
      </w:r>
      <w:proofErr w:type="spellEnd"/>
      <w:r>
        <w:rPr>
          <w:rFonts w:ascii="Arial" w:hAnsi="Arial" w:cs="Arial"/>
          <w:sz w:val="22"/>
          <w:szCs w:val="22"/>
          <w:lang w:val="fr-FR"/>
        </w:rPr>
        <w:t xml:space="preserve"> et </w:t>
      </w:r>
      <w:proofErr w:type="spellStart"/>
      <w:r>
        <w:rPr>
          <w:rFonts w:ascii="Arial" w:hAnsi="Arial" w:cs="Arial"/>
          <w:sz w:val="22"/>
          <w:szCs w:val="22"/>
          <w:lang w:val="fr-FR"/>
        </w:rPr>
        <w:t>Nisrin</w:t>
      </w:r>
      <w:proofErr w:type="spellEnd"/>
      <w:r>
        <w:rPr>
          <w:rFonts w:ascii="Arial" w:hAnsi="Arial" w:cs="Arial"/>
          <w:sz w:val="22"/>
          <w:szCs w:val="22"/>
          <w:lang w:val="fr-FR"/>
        </w:rPr>
        <w:t xml:space="preserve"> El </w:t>
      </w:r>
      <w:proofErr w:type="spellStart"/>
      <w:r>
        <w:rPr>
          <w:rFonts w:ascii="Arial" w:hAnsi="Arial" w:cs="Arial"/>
          <w:sz w:val="22"/>
          <w:szCs w:val="22"/>
          <w:lang w:val="fr-FR"/>
        </w:rPr>
        <w:t>Mlili</w:t>
      </w:r>
      <w:proofErr w:type="spellEnd"/>
      <w:r>
        <w:rPr>
          <w:rFonts w:ascii="Arial" w:hAnsi="Arial" w:cs="Arial"/>
          <w:sz w:val="22"/>
          <w:szCs w:val="22"/>
          <w:lang w:val="fr-FR"/>
        </w:rPr>
        <w:t>, 2022.</w:t>
      </w:r>
      <w:r w:rsidR="00395912" w:rsidRPr="00395912">
        <w:rPr>
          <w:rFonts w:ascii="Arial" w:hAnsi="Arial" w:cs="Arial"/>
          <w:sz w:val="22"/>
          <w:szCs w:val="22"/>
          <w:lang w:val="fr-FR"/>
        </w:rPr>
        <w:t xml:space="preserve"> La nutrition et la fonction immunitaire. </w:t>
      </w:r>
      <w:r w:rsidR="00395912" w:rsidRPr="00F76753">
        <w:rPr>
          <w:rFonts w:ascii="Arial" w:hAnsi="Arial" w:cs="Arial"/>
          <w:i/>
          <w:sz w:val="22"/>
          <w:szCs w:val="22"/>
          <w:lang w:val="fr-FR"/>
        </w:rPr>
        <w:t xml:space="preserve">J. </w:t>
      </w:r>
      <w:proofErr w:type="spellStart"/>
      <w:r w:rsidR="00395912" w:rsidRPr="00F76753">
        <w:rPr>
          <w:rFonts w:ascii="Arial" w:hAnsi="Arial" w:cs="Arial"/>
          <w:i/>
          <w:sz w:val="22"/>
          <w:szCs w:val="22"/>
          <w:lang w:val="fr-FR"/>
        </w:rPr>
        <w:t>Nurs</w:t>
      </w:r>
      <w:proofErr w:type="spellEnd"/>
      <w:r w:rsidR="00395912" w:rsidRPr="00F76753">
        <w:rPr>
          <w:rFonts w:ascii="Arial" w:hAnsi="Arial" w:cs="Arial"/>
          <w:i/>
          <w:sz w:val="22"/>
          <w:szCs w:val="22"/>
          <w:lang w:val="fr-FR"/>
        </w:rPr>
        <w:t xml:space="preserve">. </w:t>
      </w:r>
      <w:proofErr w:type="spellStart"/>
      <w:r w:rsidR="00395912" w:rsidRPr="00F76753">
        <w:rPr>
          <w:rFonts w:ascii="Arial" w:hAnsi="Arial" w:cs="Arial"/>
          <w:i/>
          <w:sz w:val="22"/>
          <w:szCs w:val="22"/>
          <w:lang w:val="fr-FR"/>
        </w:rPr>
        <w:t>Biomed</w:t>
      </w:r>
      <w:proofErr w:type="spellEnd"/>
      <w:r w:rsidR="00395912" w:rsidRPr="00F76753">
        <w:rPr>
          <w:rFonts w:ascii="Arial" w:hAnsi="Arial" w:cs="Arial"/>
          <w:i/>
          <w:sz w:val="22"/>
          <w:szCs w:val="22"/>
          <w:lang w:val="fr-FR"/>
        </w:rPr>
        <w:t xml:space="preserve">. </w:t>
      </w:r>
      <w:r w:rsidR="00395912" w:rsidRPr="00503E80">
        <w:rPr>
          <w:rFonts w:ascii="Arial" w:hAnsi="Arial" w:cs="Arial"/>
          <w:i/>
          <w:sz w:val="22"/>
          <w:szCs w:val="22"/>
        </w:rPr>
        <w:t>Sci</w:t>
      </w:r>
      <w:r w:rsidR="00395912" w:rsidRPr="00503E80">
        <w:rPr>
          <w:rFonts w:ascii="Arial" w:hAnsi="Arial" w:cs="Arial"/>
          <w:sz w:val="22"/>
          <w:szCs w:val="22"/>
        </w:rPr>
        <w:t>. Vo</w:t>
      </w:r>
      <w:r w:rsidR="00395912" w:rsidRPr="00395912">
        <w:rPr>
          <w:rFonts w:ascii="Arial" w:hAnsi="Arial" w:cs="Arial"/>
          <w:sz w:val="22"/>
          <w:szCs w:val="22"/>
        </w:rPr>
        <w:t xml:space="preserve">l 1, N1. </w:t>
      </w:r>
    </w:p>
    <w:p w:rsidR="00395912" w:rsidRPr="00395912" w:rsidRDefault="00503E80" w:rsidP="00395912">
      <w:pPr>
        <w:jc w:val="both"/>
        <w:rPr>
          <w:rFonts w:ascii="Arial" w:hAnsi="Arial" w:cs="Arial"/>
          <w:sz w:val="22"/>
          <w:szCs w:val="22"/>
        </w:rPr>
      </w:pPr>
      <w:r>
        <w:rPr>
          <w:rFonts w:ascii="Arial" w:hAnsi="Arial" w:cs="Arial"/>
          <w:sz w:val="22"/>
          <w:szCs w:val="22"/>
        </w:rPr>
        <w:t>[8]- ASPEN, 2020.</w:t>
      </w:r>
      <w:r w:rsidR="00395912" w:rsidRPr="00395912">
        <w:rPr>
          <w:rFonts w:ascii="Arial" w:hAnsi="Arial" w:cs="Arial"/>
          <w:sz w:val="22"/>
          <w:szCs w:val="22"/>
        </w:rPr>
        <w:t xml:space="preserve">  Nutrition intervention in ERAS (Enhanced Recovery After Surgery) pathway improves outcomes: Fact </w:t>
      </w:r>
      <w:proofErr w:type="spellStart"/>
      <w:r w:rsidR="00395912" w:rsidRPr="00395912">
        <w:rPr>
          <w:rFonts w:ascii="Arial" w:hAnsi="Arial" w:cs="Arial"/>
          <w:sz w:val="22"/>
          <w:szCs w:val="22"/>
        </w:rPr>
        <w:t>Scheet</w:t>
      </w:r>
      <w:proofErr w:type="spellEnd"/>
      <w:r w:rsidR="00395912" w:rsidRPr="00395912">
        <w:rPr>
          <w:rFonts w:ascii="Arial" w:hAnsi="Arial" w:cs="Arial"/>
          <w:sz w:val="22"/>
          <w:szCs w:val="22"/>
        </w:rPr>
        <w:t xml:space="preserve">. </w:t>
      </w:r>
    </w:p>
    <w:p w:rsidR="00395912" w:rsidRPr="00395912" w:rsidRDefault="00395912" w:rsidP="00395912">
      <w:pPr>
        <w:jc w:val="both"/>
        <w:rPr>
          <w:rFonts w:ascii="Arial" w:hAnsi="Arial" w:cs="Arial"/>
          <w:sz w:val="22"/>
          <w:szCs w:val="22"/>
        </w:rPr>
      </w:pPr>
      <w:r w:rsidRPr="00395912">
        <w:rPr>
          <w:rFonts w:ascii="Arial" w:hAnsi="Arial" w:cs="Arial"/>
          <w:sz w:val="22"/>
          <w:szCs w:val="22"/>
        </w:rPr>
        <w:t xml:space="preserve">[9]- </w:t>
      </w:r>
      <w:proofErr w:type="spellStart"/>
      <w:r w:rsidRPr="00395912">
        <w:rPr>
          <w:rFonts w:ascii="Arial" w:hAnsi="Arial" w:cs="Arial"/>
          <w:sz w:val="22"/>
          <w:szCs w:val="22"/>
        </w:rPr>
        <w:t>Ndiffé</w:t>
      </w:r>
      <w:proofErr w:type="spellEnd"/>
      <w:r w:rsidRPr="00395912">
        <w:rPr>
          <w:rFonts w:ascii="Arial" w:hAnsi="Arial" w:cs="Arial"/>
          <w:sz w:val="22"/>
          <w:szCs w:val="22"/>
        </w:rPr>
        <w:t xml:space="preserve"> J., </w:t>
      </w:r>
      <w:proofErr w:type="spellStart"/>
      <w:r w:rsidRPr="00395912">
        <w:rPr>
          <w:rFonts w:ascii="Arial" w:hAnsi="Arial" w:cs="Arial"/>
          <w:sz w:val="22"/>
          <w:szCs w:val="22"/>
        </w:rPr>
        <w:t>Imade</w:t>
      </w:r>
      <w:proofErr w:type="spellEnd"/>
      <w:r w:rsidRPr="00395912">
        <w:rPr>
          <w:rFonts w:ascii="Arial" w:hAnsi="Arial" w:cs="Arial"/>
          <w:sz w:val="22"/>
          <w:szCs w:val="22"/>
        </w:rPr>
        <w:t xml:space="preserve"> I. and S. </w:t>
      </w:r>
      <w:proofErr w:type="spellStart"/>
      <w:r w:rsidRPr="00395912">
        <w:rPr>
          <w:rFonts w:ascii="Arial" w:hAnsi="Arial" w:cs="Arial"/>
          <w:sz w:val="22"/>
          <w:szCs w:val="22"/>
        </w:rPr>
        <w:t>Ubbor</w:t>
      </w:r>
      <w:proofErr w:type="spellEnd"/>
      <w:r w:rsidR="00503E80">
        <w:rPr>
          <w:rFonts w:ascii="Arial" w:hAnsi="Arial" w:cs="Arial"/>
          <w:sz w:val="22"/>
          <w:szCs w:val="22"/>
        </w:rPr>
        <w:t>, 2019.</w:t>
      </w:r>
      <w:r w:rsidRPr="00395912">
        <w:rPr>
          <w:rFonts w:ascii="Arial" w:hAnsi="Arial" w:cs="Arial"/>
          <w:sz w:val="22"/>
          <w:szCs w:val="22"/>
        </w:rPr>
        <w:t xml:space="preserve"> “Production and quality evaluation of soy cheese (tofu) using selected coagulant”. </w:t>
      </w:r>
      <w:r w:rsidRPr="00395912">
        <w:rPr>
          <w:rFonts w:ascii="Arial" w:hAnsi="Arial" w:cs="Arial"/>
          <w:i/>
          <w:sz w:val="22"/>
          <w:szCs w:val="22"/>
        </w:rPr>
        <w:t>Journal of sustainable agriculture and the environment</w:t>
      </w:r>
      <w:r w:rsidRPr="00395912">
        <w:rPr>
          <w:rFonts w:ascii="Arial" w:hAnsi="Arial" w:cs="Arial"/>
          <w:sz w:val="22"/>
          <w:szCs w:val="22"/>
        </w:rPr>
        <w:t xml:space="preserve">. 1 (2) (2019) 212 – 224. </w:t>
      </w:r>
    </w:p>
    <w:p w:rsidR="00395912" w:rsidRPr="00395912" w:rsidRDefault="00395912" w:rsidP="00395912">
      <w:pPr>
        <w:jc w:val="both"/>
        <w:rPr>
          <w:rFonts w:ascii="Arial" w:hAnsi="Arial" w:cs="Arial"/>
          <w:color w:val="000000"/>
          <w:sz w:val="22"/>
          <w:szCs w:val="22"/>
        </w:rPr>
      </w:pPr>
      <w:r w:rsidRPr="00395912">
        <w:rPr>
          <w:rFonts w:ascii="Arial" w:hAnsi="Arial" w:cs="Arial"/>
          <w:color w:val="000000"/>
          <w:sz w:val="22"/>
          <w:szCs w:val="22"/>
        </w:rPr>
        <w:t xml:space="preserve">[10]- Dubois M, Gilles KA, Hamilton JK, </w:t>
      </w:r>
      <w:proofErr w:type="spellStart"/>
      <w:r w:rsidRPr="00395912">
        <w:rPr>
          <w:rFonts w:ascii="Arial" w:hAnsi="Arial" w:cs="Arial"/>
          <w:color w:val="000000"/>
          <w:sz w:val="22"/>
          <w:szCs w:val="22"/>
        </w:rPr>
        <w:t>Rebers</w:t>
      </w:r>
      <w:proofErr w:type="spellEnd"/>
      <w:r w:rsidRPr="00395912">
        <w:rPr>
          <w:rFonts w:ascii="Arial" w:hAnsi="Arial" w:cs="Arial"/>
          <w:color w:val="000000"/>
          <w:sz w:val="22"/>
          <w:szCs w:val="22"/>
        </w:rPr>
        <w:t xml:space="preserve"> PA, Smith F</w:t>
      </w:r>
      <w:r w:rsidR="00A77C5B">
        <w:rPr>
          <w:rFonts w:ascii="Arial" w:hAnsi="Arial" w:cs="Arial"/>
          <w:color w:val="000000"/>
          <w:sz w:val="22"/>
          <w:szCs w:val="22"/>
        </w:rPr>
        <w:t xml:space="preserve">., 1956. </w:t>
      </w:r>
      <w:r w:rsidRPr="00395912">
        <w:rPr>
          <w:rFonts w:ascii="Arial" w:hAnsi="Arial" w:cs="Arial"/>
          <w:color w:val="000000"/>
          <w:sz w:val="22"/>
          <w:szCs w:val="22"/>
        </w:rPr>
        <w:t xml:space="preserve">Colorimetric method for determination of sugars and related substances. </w:t>
      </w:r>
      <w:r w:rsidRPr="00395912">
        <w:rPr>
          <w:rFonts w:ascii="Arial" w:hAnsi="Arial" w:cs="Arial"/>
          <w:i/>
          <w:color w:val="000000"/>
          <w:sz w:val="22"/>
          <w:szCs w:val="22"/>
        </w:rPr>
        <w:t>Analytical Chemistry</w:t>
      </w:r>
      <w:r w:rsidRPr="00395912">
        <w:rPr>
          <w:rFonts w:ascii="Arial" w:hAnsi="Arial" w:cs="Arial"/>
          <w:color w:val="000000"/>
          <w:sz w:val="22"/>
          <w:szCs w:val="22"/>
        </w:rPr>
        <w:t>. 28: 350-356.</w:t>
      </w:r>
    </w:p>
    <w:p w:rsidR="00395912" w:rsidRPr="00395912" w:rsidRDefault="00395912" w:rsidP="00395912">
      <w:pPr>
        <w:autoSpaceDE w:val="0"/>
        <w:autoSpaceDN w:val="0"/>
        <w:adjustRightInd w:val="0"/>
        <w:jc w:val="both"/>
        <w:rPr>
          <w:rFonts w:ascii="Arial" w:hAnsi="Arial" w:cs="Arial"/>
          <w:sz w:val="22"/>
          <w:szCs w:val="22"/>
        </w:rPr>
      </w:pPr>
      <w:r w:rsidRPr="00395912">
        <w:rPr>
          <w:rFonts w:ascii="Arial" w:hAnsi="Arial" w:cs="Arial"/>
          <w:bCs/>
          <w:sz w:val="22"/>
          <w:szCs w:val="22"/>
        </w:rPr>
        <w:t>[11]- AOAC</w:t>
      </w:r>
      <w:r w:rsidR="00A77C5B">
        <w:rPr>
          <w:rFonts w:ascii="Arial" w:hAnsi="Arial" w:cs="Arial"/>
          <w:bCs/>
          <w:sz w:val="22"/>
          <w:szCs w:val="22"/>
        </w:rPr>
        <w:t>, 2005.</w:t>
      </w:r>
      <w:r w:rsidRPr="00395912">
        <w:rPr>
          <w:rFonts w:ascii="Arial" w:hAnsi="Arial" w:cs="Arial"/>
          <w:bCs/>
          <w:sz w:val="22"/>
          <w:szCs w:val="22"/>
        </w:rPr>
        <w:t xml:space="preserve">  </w:t>
      </w:r>
      <w:r w:rsidRPr="00395912">
        <w:rPr>
          <w:rFonts w:ascii="Arial" w:hAnsi="Arial" w:cs="Arial"/>
          <w:sz w:val="22"/>
          <w:szCs w:val="22"/>
        </w:rPr>
        <w:t xml:space="preserve">In W. Horwitz and G. Latimer (Eds.). Official Methods of </w:t>
      </w:r>
      <w:r w:rsidRPr="00395912">
        <w:rPr>
          <w:rFonts w:ascii="Arial" w:hAnsi="Arial" w:cs="Arial"/>
          <w:i/>
          <w:sz w:val="22"/>
          <w:szCs w:val="22"/>
        </w:rPr>
        <w:t>Analysis of AOAC International (18</w:t>
      </w:r>
      <w:r w:rsidRPr="00395912">
        <w:rPr>
          <w:rFonts w:ascii="Arial" w:hAnsi="Arial" w:cs="Arial"/>
          <w:i/>
          <w:sz w:val="22"/>
          <w:szCs w:val="22"/>
          <w:vertAlign w:val="superscript"/>
        </w:rPr>
        <w:t>th</w:t>
      </w:r>
      <w:r w:rsidRPr="00395912">
        <w:rPr>
          <w:rFonts w:ascii="Arial" w:hAnsi="Arial" w:cs="Arial"/>
          <w:i/>
          <w:sz w:val="22"/>
          <w:szCs w:val="22"/>
        </w:rPr>
        <w:t xml:space="preserve"> ed). </w:t>
      </w:r>
      <w:r w:rsidRPr="00395912">
        <w:rPr>
          <w:rFonts w:ascii="Arial" w:hAnsi="Arial" w:cs="Arial"/>
          <w:sz w:val="22"/>
          <w:szCs w:val="22"/>
        </w:rPr>
        <w:t>Gaither</w:t>
      </w:r>
      <w:r w:rsidR="00A77C5B">
        <w:rPr>
          <w:rFonts w:ascii="Arial" w:hAnsi="Arial" w:cs="Arial"/>
          <w:sz w:val="22"/>
          <w:szCs w:val="22"/>
        </w:rPr>
        <w:t xml:space="preserve">sburg, </w:t>
      </w:r>
      <w:proofErr w:type="gramStart"/>
      <w:r w:rsidR="00A77C5B">
        <w:rPr>
          <w:rFonts w:ascii="Arial" w:hAnsi="Arial" w:cs="Arial"/>
          <w:sz w:val="22"/>
          <w:szCs w:val="22"/>
        </w:rPr>
        <w:t>MD :</w:t>
      </w:r>
      <w:proofErr w:type="gramEnd"/>
      <w:r w:rsidR="00A77C5B">
        <w:rPr>
          <w:rFonts w:ascii="Arial" w:hAnsi="Arial" w:cs="Arial"/>
          <w:sz w:val="22"/>
          <w:szCs w:val="22"/>
        </w:rPr>
        <w:t xml:space="preserve"> AOAC International</w:t>
      </w:r>
      <w:r w:rsidRPr="00395912">
        <w:rPr>
          <w:rFonts w:ascii="Arial" w:hAnsi="Arial" w:cs="Arial"/>
          <w:bCs/>
          <w:sz w:val="22"/>
          <w:szCs w:val="22"/>
        </w:rPr>
        <w:t>.</w:t>
      </w:r>
    </w:p>
    <w:p w:rsidR="00395912" w:rsidRPr="00395912" w:rsidRDefault="00395912" w:rsidP="00395912">
      <w:pPr>
        <w:jc w:val="both"/>
        <w:rPr>
          <w:rFonts w:ascii="Arial" w:hAnsi="Arial" w:cs="Arial"/>
          <w:color w:val="2196D1"/>
          <w:sz w:val="22"/>
          <w:szCs w:val="22"/>
        </w:rPr>
      </w:pPr>
      <w:r w:rsidRPr="00395912">
        <w:rPr>
          <w:rFonts w:ascii="Arial" w:hAnsi="Arial" w:cs="Arial"/>
          <w:color w:val="000000"/>
          <w:sz w:val="22"/>
          <w:szCs w:val="22"/>
        </w:rPr>
        <w:t>[12]- Bradford, M. M.</w:t>
      </w:r>
      <w:r w:rsidR="00D47664">
        <w:rPr>
          <w:rFonts w:ascii="Arial" w:hAnsi="Arial" w:cs="Arial"/>
          <w:color w:val="000000"/>
          <w:sz w:val="22"/>
          <w:szCs w:val="22"/>
        </w:rPr>
        <w:t>, 1976.</w:t>
      </w:r>
      <w:r w:rsidRPr="00395912">
        <w:rPr>
          <w:rFonts w:ascii="Arial" w:hAnsi="Arial" w:cs="Arial"/>
          <w:color w:val="000000"/>
          <w:sz w:val="22"/>
          <w:szCs w:val="22"/>
        </w:rPr>
        <w:t xml:space="preserve"> A rapid and sensitive method for the quantification of microgram quantities of protein utilizing the principle of protein-due binding. </w:t>
      </w:r>
      <w:r w:rsidRPr="00395912">
        <w:rPr>
          <w:rFonts w:ascii="Arial" w:hAnsi="Arial" w:cs="Arial"/>
          <w:i/>
          <w:color w:val="000000"/>
          <w:sz w:val="22"/>
          <w:szCs w:val="22"/>
        </w:rPr>
        <w:t>Analytical Biochemistry</w:t>
      </w:r>
      <w:r w:rsidRPr="00395912">
        <w:rPr>
          <w:rFonts w:ascii="Arial" w:hAnsi="Arial" w:cs="Arial"/>
          <w:color w:val="000000"/>
          <w:sz w:val="22"/>
          <w:szCs w:val="22"/>
        </w:rPr>
        <w:t xml:space="preserve">. 72, 248–254. </w:t>
      </w:r>
      <w:hyperlink r:id="rId21" w:history="1">
        <w:r w:rsidRPr="00395912">
          <w:rPr>
            <w:rStyle w:val="Hyperlink"/>
            <w:rFonts w:ascii="Arial" w:hAnsi="Arial" w:cs="Arial"/>
            <w:sz w:val="22"/>
            <w:szCs w:val="22"/>
          </w:rPr>
          <w:t>https://doi.org/10.1006/abio.1976.9999</w:t>
        </w:r>
      </w:hyperlink>
      <w:r w:rsidRPr="00395912">
        <w:rPr>
          <w:rFonts w:ascii="Arial" w:hAnsi="Arial" w:cs="Arial"/>
          <w:color w:val="2196D1"/>
          <w:sz w:val="22"/>
          <w:szCs w:val="22"/>
        </w:rPr>
        <w:t xml:space="preserve"> </w:t>
      </w:r>
    </w:p>
    <w:p w:rsidR="00395912" w:rsidRPr="00395912" w:rsidRDefault="00395912" w:rsidP="00395912">
      <w:pPr>
        <w:jc w:val="both"/>
        <w:rPr>
          <w:rFonts w:ascii="Arial" w:hAnsi="Arial" w:cs="Arial"/>
          <w:sz w:val="22"/>
          <w:szCs w:val="22"/>
        </w:rPr>
      </w:pPr>
      <w:r w:rsidRPr="00395912">
        <w:rPr>
          <w:rFonts w:ascii="Arial" w:hAnsi="Arial" w:cs="Arial"/>
          <w:sz w:val="22"/>
          <w:szCs w:val="22"/>
        </w:rPr>
        <w:t xml:space="preserve">[13]- AOAC, 2004. </w:t>
      </w:r>
      <w:r w:rsidRPr="00395912">
        <w:rPr>
          <w:rFonts w:ascii="Arial" w:hAnsi="Arial" w:cs="Arial"/>
          <w:i/>
          <w:sz w:val="22"/>
          <w:szCs w:val="22"/>
        </w:rPr>
        <w:t xml:space="preserve">Official methods of Analysis </w:t>
      </w:r>
      <w:proofErr w:type="spellStart"/>
      <w:r w:rsidRPr="00395912">
        <w:rPr>
          <w:rFonts w:ascii="Arial" w:hAnsi="Arial" w:cs="Arial"/>
          <w:i/>
          <w:sz w:val="22"/>
          <w:szCs w:val="22"/>
        </w:rPr>
        <w:t>f</w:t>
      </w:r>
      <w:proofErr w:type="spellEnd"/>
      <w:r w:rsidRPr="00395912">
        <w:rPr>
          <w:rFonts w:ascii="Arial" w:hAnsi="Arial" w:cs="Arial"/>
          <w:i/>
          <w:sz w:val="22"/>
          <w:szCs w:val="22"/>
        </w:rPr>
        <w:t xml:space="preserve"> The Association of Analytical Chemists</w:t>
      </w:r>
      <w:r w:rsidRPr="00395912">
        <w:rPr>
          <w:rFonts w:ascii="Arial" w:hAnsi="Arial" w:cs="Arial"/>
          <w:sz w:val="22"/>
          <w:szCs w:val="22"/>
        </w:rPr>
        <w:t xml:space="preserve"> (20thed) Washington DC. AOAC International.</w:t>
      </w:r>
    </w:p>
    <w:p w:rsidR="00395912" w:rsidRPr="00395912" w:rsidRDefault="00395912" w:rsidP="00395912">
      <w:pPr>
        <w:jc w:val="both"/>
        <w:rPr>
          <w:rFonts w:ascii="Arial" w:hAnsi="Arial" w:cs="Arial"/>
          <w:sz w:val="22"/>
          <w:szCs w:val="22"/>
        </w:rPr>
      </w:pPr>
      <w:r w:rsidRPr="00395912">
        <w:rPr>
          <w:rFonts w:ascii="Arial" w:hAnsi="Arial" w:cs="Arial"/>
          <w:sz w:val="22"/>
          <w:szCs w:val="22"/>
        </w:rPr>
        <w:t xml:space="preserve">[14]- </w:t>
      </w:r>
      <w:proofErr w:type="spellStart"/>
      <w:r w:rsidRPr="00395912">
        <w:rPr>
          <w:rFonts w:ascii="Arial" w:hAnsi="Arial" w:cs="Arial"/>
          <w:sz w:val="22"/>
          <w:szCs w:val="22"/>
        </w:rPr>
        <w:t>Zanini</w:t>
      </w:r>
      <w:proofErr w:type="spellEnd"/>
      <w:r w:rsidRPr="00395912">
        <w:rPr>
          <w:rFonts w:ascii="Arial" w:hAnsi="Arial" w:cs="Arial"/>
          <w:sz w:val="22"/>
          <w:szCs w:val="22"/>
        </w:rPr>
        <w:t xml:space="preserve"> DJ, Silva MH, </w:t>
      </w:r>
      <w:proofErr w:type="spellStart"/>
      <w:r w:rsidRPr="00395912">
        <w:rPr>
          <w:rFonts w:ascii="Arial" w:hAnsi="Arial" w:cs="Arial"/>
          <w:sz w:val="22"/>
          <w:szCs w:val="22"/>
        </w:rPr>
        <w:t>Elizama</w:t>
      </w:r>
      <w:proofErr w:type="spellEnd"/>
      <w:r w:rsidRPr="00395912">
        <w:rPr>
          <w:rFonts w:ascii="Arial" w:hAnsi="Arial" w:cs="Arial"/>
          <w:sz w:val="22"/>
          <w:szCs w:val="22"/>
        </w:rPr>
        <w:t xml:space="preserve"> A-O, </w:t>
      </w:r>
      <w:proofErr w:type="spellStart"/>
      <w:r w:rsidRPr="00395912">
        <w:rPr>
          <w:rFonts w:ascii="Arial" w:hAnsi="Arial" w:cs="Arial"/>
          <w:sz w:val="22"/>
          <w:szCs w:val="22"/>
        </w:rPr>
        <w:t>Mônica</w:t>
      </w:r>
      <w:proofErr w:type="spellEnd"/>
      <w:r w:rsidRPr="00395912">
        <w:rPr>
          <w:rFonts w:ascii="Arial" w:hAnsi="Arial" w:cs="Arial"/>
          <w:sz w:val="22"/>
          <w:szCs w:val="22"/>
        </w:rPr>
        <w:t xml:space="preserve"> RM, Eliana SK, Rafael RM.</w:t>
      </w:r>
      <w:r w:rsidR="00D47664">
        <w:rPr>
          <w:rFonts w:ascii="Arial" w:hAnsi="Arial" w:cs="Arial"/>
          <w:sz w:val="22"/>
          <w:szCs w:val="22"/>
        </w:rPr>
        <w:t xml:space="preserve">, 2018. </w:t>
      </w:r>
      <w:r w:rsidRPr="00395912">
        <w:rPr>
          <w:rFonts w:ascii="Arial" w:hAnsi="Arial" w:cs="Arial"/>
          <w:sz w:val="22"/>
          <w:szCs w:val="22"/>
        </w:rPr>
        <w:t xml:space="preserve"> Spectrophotometric Analysis of </w:t>
      </w:r>
      <w:proofErr w:type="spellStart"/>
      <w:r w:rsidRPr="00395912">
        <w:rPr>
          <w:rFonts w:ascii="Arial" w:hAnsi="Arial" w:cs="Arial"/>
          <w:sz w:val="22"/>
          <w:szCs w:val="22"/>
        </w:rPr>
        <w:t>Vitamine</w:t>
      </w:r>
      <w:proofErr w:type="spellEnd"/>
      <w:r w:rsidRPr="00395912">
        <w:rPr>
          <w:rFonts w:ascii="Arial" w:hAnsi="Arial" w:cs="Arial"/>
          <w:sz w:val="22"/>
          <w:szCs w:val="22"/>
        </w:rPr>
        <w:t xml:space="preserve"> C in different matrices </w:t>
      </w:r>
      <w:proofErr w:type="spellStart"/>
      <w:r w:rsidRPr="00395912">
        <w:rPr>
          <w:rFonts w:ascii="Arial" w:hAnsi="Arial" w:cs="Arial"/>
          <w:sz w:val="22"/>
          <w:szCs w:val="22"/>
        </w:rPr>
        <w:t>utilizingpotassium</w:t>
      </w:r>
      <w:proofErr w:type="spellEnd"/>
      <w:r w:rsidRPr="00395912">
        <w:rPr>
          <w:rFonts w:ascii="Arial" w:hAnsi="Arial" w:cs="Arial"/>
          <w:sz w:val="22"/>
          <w:szCs w:val="22"/>
        </w:rPr>
        <w:t xml:space="preserve"> permanganate. </w:t>
      </w:r>
      <w:r w:rsidRPr="00395912">
        <w:rPr>
          <w:rFonts w:ascii="Arial" w:hAnsi="Arial" w:cs="Arial"/>
          <w:i/>
          <w:sz w:val="22"/>
          <w:szCs w:val="22"/>
        </w:rPr>
        <w:t xml:space="preserve">European International journal of Science and technology. </w:t>
      </w:r>
      <w:r w:rsidRPr="00395912">
        <w:rPr>
          <w:rFonts w:ascii="Arial" w:hAnsi="Arial" w:cs="Arial"/>
          <w:sz w:val="22"/>
          <w:szCs w:val="22"/>
        </w:rPr>
        <w:t>7 (1): 70-84.</w:t>
      </w:r>
    </w:p>
    <w:p w:rsidR="00395912" w:rsidRPr="00395912" w:rsidRDefault="00395912" w:rsidP="00395912">
      <w:pPr>
        <w:jc w:val="both"/>
        <w:rPr>
          <w:rFonts w:ascii="Arial" w:hAnsi="Arial" w:cs="Arial"/>
          <w:i/>
          <w:color w:val="000000"/>
          <w:sz w:val="22"/>
          <w:szCs w:val="22"/>
        </w:rPr>
      </w:pPr>
      <w:r w:rsidRPr="00395912">
        <w:rPr>
          <w:rFonts w:ascii="Arial" w:hAnsi="Arial" w:cs="Arial"/>
          <w:color w:val="000000"/>
          <w:sz w:val="22"/>
          <w:szCs w:val="22"/>
        </w:rPr>
        <w:t xml:space="preserve">[15]- Singleton VL, </w:t>
      </w:r>
      <w:proofErr w:type="spellStart"/>
      <w:r w:rsidRPr="00395912">
        <w:rPr>
          <w:rFonts w:ascii="Arial" w:hAnsi="Arial" w:cs="Arial"/>
          <w:color w:val="000000"/>
          <w:sz w:val="22"/>
          <w:szCs w:val="22"/>
        </w:rPr>
        <w:t>Orthofer</w:t>
      </w:r>
      <w:proofErr w:type="spellEnd"/>
      <w:r w:rsidRPr="00395912">
        <w:rPr>
          <w:rFonts w:ascii="Arial" w:hAnsi="Arial" w:cs="Arial"/>
          <w:color w:val="000000"/>
          <w:sz w:val="22"/>
          <w:szCs w:val="22"/>
        </w:rPr>
        <w:t xml:space="preserve"> R, </w:t>
      </w:r>
      <w:proofErr w:type="spellStart"/>
      <w:r w:rsidRPr="00395912">
        <w:rPr>
          <w:rFonts w:ascii="Arial" w:hAnsi="Arial" w:cs="Arial"/>
          <w:color w:val="000000"/>
          <w:sz w:val="22"/>
          <w:szCs w:val="22"/>
        </w:rPr>
        <w:t>Lamuela-Raventos</w:t>
      </w:r>
      <w:proofErr w:type="spellEnd"/>
      <w:r w:rsidRPr="00395912">
        <w:rPr>
          <w:rFonts w:ascii="Arial" w:hAnsi="Arial" w:cs="Arial"/>
          <w:color w:val="000000"/>
          <w:sz w:val="22"/>
          <w:szCs w:val="22"/>
        </w:rPr>
        <w:t xml:space="preserve"> R.</w:t>
      </w:r>
      <w:r w:rsidR="00D47664">
        <w:rPr>
          <w:rFonts w:ascii="Arial" w:hAnsi="Arial" w:cs="Arial"/>
          <w:color w:val="000000"/>
          <w:sz w:val="22"/>
          <w:szCs w:val="22"/>
        </w:rPr>
        <w:t>, 1999.</w:t>
      </w:r>
      <w:r w:rsidRPr="00395912">
        <w:rPr>
          <w:rFonts w:ascii="Arial" w:hAnsi="Arial" w:cs="Arial"/>
          <w:color w:val="000000"/>
          <w:sz w:val="22"/>
          <w:szCs w:val="22"/>
        </w:rPr>
        <w:t xml:space="preserve"> Analysis of Total Phenols and Other Oxidation Substrates and Antioxidants by Means of </w:t>
      </w:r>
      <w:proofErr w:type="spellStart"/>
      <w:r w:rsidRPr="00395912">
        <w:rPr>
          <w:rFonts w:ascii="Arial" w:hAnsi="Arial" w:cs="Arial"/>
          <w:color w:val="000000"/>
          <w:sz w:val="22"/>
          <w:szCs w:val="22"/>
        </w:rPr>
        <w:t>Folin-Ciocalteu</w:t>
      </w:r>
      <w:proofErr w:type="spellEnd"/>
      <w:r w:rsidRPr="00395912">
        <w:rPr>
          <w:rFonts w:ascii="Arial" w:hAnsi="Arial" w:cs="Arial"/>
          <w:color w:val="000000"/>
          <w:sz w:val="22"/>
          <w:szCs w:val="22"/>
        </w:rPr>
        <w:t xml:space="preserve"> Reagent. </w:t>
      </w:r>
      <w:r w:rsidRPr="00395912">
        <w:rPr>
          <w:rFonts w:ascii="Arial" w:hAnsi="Arial" w:cs="Arial"/>
          <w:i/>
          <w:color w:val="000000"/>
          <w:sz w:val="22"/>
          <w:szCs w:val="22"/>
        </w:rPr>
        <w:t>Methods in Enzymology. 299: 152-178.</w:t>
      </w:r>
    </w:p>
    <w:p w:rsidR="00395912" w:rsidRPr="00395912" w:rsidRDefault="00395912" w:rsidP="00395912">
      <w:pPr>
        <w:jc w:val="both"/>
        <w:rPr>
          <w:rFonts w:ascii="Arial" w:hAnsi="Arial" w:cs="Arial"/>
          <w:i/>
          <w:color w:val="000000"/>
          <w:sz w:val="22"/>
          <w:szCs w:val="22"/>
        </w:rPr>
      </w:pPr>
      <w:r w:rsidRPr="00395912">
        <w:rPr>
          <w:rFonts w:ascii="Arial" w:hAnsi="Arial" w:cs="Arial"/>
          <w:color w:val="000000"/>
          <w:sz w:val="22"/>
          <w:szCs w:val="22"/>
        </w:rPr>
        <w:t>[16]- Mimica-</w:t>
      </w:r>
      <w:proofErr w:type="spellStart"/>
      <w:r w:rsidRPr="00395912">
        <w:rPr>
          <w:rFonts w:ascii="Arial" w:hAnsi="Arial" w:cs="Arial"/>
          <w:color w:val="000000"/>
          <w:sz w:val="22"/>
          <w:szCs w:val="22"/>
        </w:rPr>
        <w:t>Dukic</w:t>
      </w:r>
      <w:proofErr w:type="spellEnd"/>
      <w:r w:rsidRPr="00395912">
        <w:rPr>
          <w:rFonts w:ascii="Arial" w:hAnsi="Arial" w:cs="Arial"/>
          <w:color w:val="000000"/>
          <w:sz w:val="22"/>
          <w:szCs w:val="22"/>
        </w:rPr>
        <w:t xml:space="preserve"> N.</w:t>
      </w:r>
      <w:r w:rsidR="00D47664">
        <w:rPr>
          <w:rFonts w:ascii="Arial" w:hAnsi="Arial" w:cs="Arial"/>
          <w:color w:val="000000"/>
          <w:sz w:val="22"/>
          <w:szCs w:val="22"/>
        </w:rPr>
        <w:t>, 1992.</w:t>
      </w:r>
      <w:r w:rsidRPr="00395912">
        <w:rPr>
          <w:rFonts w:ascii="Arial" w:hAnsi="Arial" w:cs="Arial"/>
          <w:color w:val="000000"/>
          <w:sz w:val="22"/>
          <w:szCs w:val="22"/>
        </w:rPr>
        <w:t xml:space="preserve"> Investigation on secondary biomolecules in some Mentha-species. </w:t>
      </w:r>
      <w:r w:rsidRPr="00395912">
        <w:rPr>
          <w:rFonts w:ascii="Arial" w:hAnsi="Arial" w:cs="Arial"/>
          <w:i/>
          <w:color w:val="000000"/>
          <w:sz w:val="22"/>
          <w:szCs w:val="22"/>
        </w:rPr>
        <w:t>Ph.D.</w:t>
      </w:r>
      <w:r w:rsidR="00D47664">
        <w:rPr>
          <w:rFonts w:ascii="Arial" w:hAnsi="Arial" w:cs="Arial"/>
          <w:i/>
          <w:color w:val="000000"/>
          <w:sz w:val="22"/>
          <w:szCs w:val="22"/>
        </w:rPr>
        <w:t xml:space="preserve"> Thesis, University of Novi Sad</w:t>
      </w:r>
      <w:r w:rsidRPr="00395912">
        <w:rPr>
          <w:rFonts w:ascii="Arial" w:hAnsi="Arial" w:cs="Arial"/>
          <w:i/>
          <w:color w:val="000000"/>
          <w:sz w:val="22"/>
          <w:szCs w:val="22"/>
        </w:rPr>
        <w:t>.</w:t>
      </w:r>
    </w:p>
    <w:p w:rsidR="00395912" w:rsidRPr="00395912" w:rsidRDefault="00395912" w:rsidP="00395912">
      <w:pPr>
        <w:jc w:val="both"/>
        <w:rPr>
          <w:rFonts w:ascii="Arial" w:hAnsi="Arial" w:cs="Arial"/>
          <w:color w:val="000000"/>
          <w:sz w:val="22"/>
          <w:szCs w:val="22"/>
        </w:rPr>
      </w:pPr>
      <w:r w:rsidRPr="00395912">
        <w:rPr>
          <w:rFonts w:ascii="Arial" w:hAnsi="Arial" w:cs="Arial"/>
          <w:color w:val="000000"/>
          <w:sz w:val="22"/>
          <w:szCs w:val="22"/>
        </w:rPr>
        <w:t xml:space="preserve">[17]- </w:t>
      </w:r>
      <w:proofErr w:type="spellStart"/>
      <w:r w:rsidRPr="00395912">
        <w:rPr>
          <w:rFonts w:ascii="Arial" w:hAnsi="Arial" w:cs="Arial"/>
          <w:color w:val="000000"/>
          <w:sz w:val="22"/>
          <w:szCs w:val="22"/>
        </w:rPr>
        <w:t>Braindbridge</w:t>
      </w:r>
      <w:proofErr w:type="spellEnd"/>
      <w:r w:rsidRPr="00395912">
        <w:rPr>
          <w:rFonts w:ascii="Arial" w:hAnsi="Arial" w:cs="Arial"/>
          <w:color w:val="000000"/>
          <w:sz w:val="22"/>
          <w:szCs w:val="22"/>
        </w:rPr>
        <w:t xml:space="preserve"> Z, Tomlins K, Westby </w:t>
      </w:r>
      <w:proofErr w:type="gramStart"/>
      <w:r w:rsidRPr="00395912">
        <w:rPr>
          <w:rFonts w:ascii="Arial" w:hAnsi="Arial" w:cs="Arial"/>
          <w:color w:val="000000"/>
          <w:sz w:val="22"/>
          <w:szCs w:val="22"/>
        </w:rPr>
        <w:t xml:space="preserve">A </w:t>
      </w:r>
      <w:r w:rsidR="00D47664">
        <w:rPr>
          <w:rFonts w:ascii="Arial" w:hAnsi="Arial" w:cs="Arial"/>
          <w:color w:val="000000"/>
          <w:sz w:val="22"/>
          <w:szCs w:val="22"/>
        </w:rPr>
        <w:t>,</w:t>
      </w:r>
      <w:proofErr w:type="gramEnd"/>
      <w:r w:rsidR="00D47664">
        <w:rPr>
          <w:rFonts w:ascii="Arial" w:hAnsi="Arial" w:cs="Arial"/>
          <w:color w:val="000000"/>
          <w:sz w:val="22"/>
          <w:szCs w:val="22"/>
        </w:rPr>
        <w:t xml:space="preserve"> 1996</w:t>
      </w:r>
      <w:r w:rsidRPr="00395912">
        <w:rPr>
          <w:rFonts w:ascii="Arial" w:hAnsi="Arial" w:cs="Arial"/>
          <w:color w:val="000000"/>
          <w:sz w:val="22"/>
          <w:szCs w:val="22"/>
        </w:rPr>
        <w:t xml:space="preserve">. Analysis of Condensed Tannins using Acidified Vanillin. </w:t>
      </w:r>
      <w:r w:rsidRPr="00395912">
        <w:rPr>
          <w:rFonts w:ascii="Arial" w:hAnsi="Arial" w:cs="Arial"/>
          <w:i/>
          <w:iCs/>
          <w:color w:val="000000"/>
          <w:sz w:val="22"/>
          <w:szCs w:val="22"/>
        </w:rPr>
        <w:t xml:space="preserve">Journal of Food Science and Agriculture. </w:t>
      </w:r>
      <w:r w:rsidRPr="00395912">
        <w:rPr>
          <w:rFonts w:ascii="Arial" w:hAnsi="Arial" w:cs="Arial"/>
          <w:color w:val="000000"/>
          <w:sz w:val="22"/>
          <w:szCs w:val="22"/>
        </w:rPr>
        <w:t>29: 77-79.</w:t>
      </w:r>
    </w:p>
    <w:p w:rsidR="00395912" w:rsidRPr="00395912" w:rsidRDefault="00395912" w:rsidP="00395912">
      <w:pPr>
        <w:jc w:val="both"/>
        <w:rPr>
          <w:rFonts w:ascii="Arial" w:hAnsi="Arial" w:cs="Arial"/>
          <w:sz w:val="22"/>
          <w:szCs w:val="22"/>
          <w:lang w:val="fr-FR"/>
        </w:rPr>
      </w:pPr>
      <w:r w:rsidRPr="00395912">
        <w:rPr>
          <w:rFonts w:ascii="Arial" w:hAnsi="Arial" w:cs="Arial"/>
          <w:sz w:val="22"/>
          <w:szCs w:val="22"/>
        </w:rPr>
        <w:lastRenderedPageBreak/>
        <w:t xml:space="preserve">[18]- Brooks S.P.J., </w:t>
      </w:r>
      <w:proofErr w:type="spellStart"/>
      <w:r w:rsidRPr="00395912">
        <w:rPr>
          <w:rFonts w:ascii="Arial" w:hAnsi="Arial" w:cs="Arial"/>
          <w:sz w:val="22"/>
          <w:szCs w:val="22"/>
        </w:rPr>
        <w:t>Oberleas</w:t>
      </w:r>
      <w:proofErr w:type="spellEnd"/>
      <w:r w:rsidRPr="00395912">
        <w:rPr>
          <w:rFonts w:ascii="Arial" w:hAnsi="Arial" w:cs="Arial"/>
          <w:sz w:val="22"/>
          <w:szCs w:val="22"/>
        </w:rPr>
        <w:t xml:space="preserve"> D.., Dawson B.A, </w:t>
      </w:r>
      <w:proofErr w:type="spellStart"/>
      <w:r w:rsidRPr="00395912">
        <w:rPr>
          <w:rFonts w:ascii="Arial" w:hAnsi="Arial" w:cs="Arial"/>
          <w:sz w:val="22"/>
          <w:szCs w:val="22"/>
        </w:rPr>
        <w:t>Belonje</w:t>
      </w:r>
      <w:proofErr w:type="spellEnd"/>
      <w:r w:rsidRPr="00395912">
        <w:rPr>
          <w:rFonts w:ascii="Arial" w:hAnsi="Arial" w:cs="Arial"/>
          <w:sz w:val="22"/>
          <w:szCs w:val="22"/>
        </w:rPr>
        <w:t xml:space="preserve"> B.&amp; </w:t>
      </w:r>
      <w:proofErr w:type="spellStart"/>
      <w:r w:rsidRPr="00395912">
        <w:rPr>
          <w:rFonts w:ascii="Arial" w:hAnsi="Arial" w:cs="Arial"/>
          <w:sz w:val="22"/>
          <w:szCs w:val="22"/>
        </w:rPr>
        <w:t>Lampi</w:t>
      </w:r>
      <w:proofErr w:type="spellEnd"/>
      <w:r w:rsidRPr="00395912">
        <w:rPr>
          <w:rFonts w:ascii="Arial" w:hAnsi="Arial" w:cs="Arial"/>
          <w:sz w:val="22"/>
          <w:szCs w:val="22"/>
        </w:rPr>
        <w:t>, B.J.</w:t>
      </w:r>
      <w:r w:rsidR="00D47664">
        <w:rPr>
          <w:rFonts w:ascii="Arial" w:hAnsi="Arial" w:cs="Arial"/>
          <w:sz w:val="22"/>
          <w:szCs w:val="22"/>
        </w:rPr>
        <w:t xml:space="preserve">, 2001. </w:t>
      </w:r>
      <w:r w:rsidRPr="00395912">
        <w:rPr>
          <w:rFonts w:ascii="Arial" w:hAnsi="Arial" w:cs="Arial"/>
          <w:sz w:val="22"/>
          <w:szCs w:val="22"/>
        </w:rPr>
        <w:t xml:space="preserve"> Proposed phytic acid standard including a method for its analysis. </w:t>
      </w:r>
      <w:r w:rsidRPr="00395912">
        <w:rPr>
          <w:rFonts w:ascii="Arial" w:hAnsi="Arial" w:cs="Arial"/>
          <w:i/>
          <w:sz w:val="22"/>
          <w:szCs w:val="22"/>
          <w:lang w:val="fr-FR"/>
        </w:rPr>
        <w:t>Journal of AOAC international</w:t>
      </w:r>
      <w:r w:rsidRPr="00395912">
        <w:rPr>
          <w:rFonts w:ascii="Arial" w:hAnsi="Arial" w:cs="Arial"/>
          <w:sz w:val="22"/>
          <w:szCs w:val="22"/>
          <w:lang w:val="fr-FR"/>
        </w:rPr>
        <w:t>. 84. 1125-1129.</w:t>
      </w:r>
    </w:p>
    <w:p w:rsidR="00395912" w:rsidRPr="00395912" w:rsidRDefault="00395912" w:rsidP="00395912">
      <w:pPr>
        <w:jc w:val="both"/>
        <w:rPr>
          <w:rFonts w:ascii="Arial" w:hAnsi="Arial" w:cs="Arial"/>
          <w:color w:val="000000"/>
          <w:sz w:val="22"/>
          <w:szCs w:val="22"/>
          <w:lang w:val="fr-FR"/>
        </w:rPr>
      </w:pPr>
      <w:r w:rsidRPr="00395912">
        <w:rPr>
          <w:rFonts w:ascii="Arial" w:hAnsi="Arial" w:cs="Arial"/>
          <w:color w:val="000000"/>
          <w:sz w:val="22"/>
          <w:szCs w:val="22"/>
          <w:lang w:val="fr-FR"/>
        </w:rPr>
        <w:t>[19]- Rodier, J.</w:t>
      </w:r>
      <w:r w:rsidR="00D47664">
        <w:rPr>
          <w:rFonts w:ascii="Arial" w:hAnsi="Arial" w:cs="Arial"/>
          <w:color w:val="000000"/>
          <w:sz w:val="22"/>
          <w:szCs w:val="22"/>
          <w:lang w:val="fr-FR"/>
        </w:rPr>
        <w:t>, 1978.</w:t>
      </w:r>
      <w:r w:rsidRPr="00395912">
        <w:rPr>
          <w:rFonts w:ascii="Arial" w:hAnsi="Arial" w:cs="Arial"/>
          <w:color w:val="000000"/>
          <w:sz w:val="22"/>
          <w:szCs w:val="22"/>
          <w:lang w:val="fr-FR"/>
        </w:rPr>
        <w:t xml:space="preserve"> L’analyse de l’eau: Chimie, physico-chimie, bactériologique, biologi</w:t>
      </w:r>
      <w:r w:rsidR="00D47664">
        <w:rPr>
          <w:rFonts w:ascii="Arial" w:hAnsi="Arial" w:cs="Arial"/>
          <w:color w:val="000000"/>
          <w:sz w:val="22"/>
          <w:szCs w:val="22"/>
          <w:lang w:val="fr-FR"/>
        </w:rPr>
        <w:t>e. 6th Edition, Dunod Technique</w:t>
      </w:r>
      <w:r w:rsidRPr="00395912">
        <w:rPr>
          <w:rFonts w:ascii="Arial" w:hAnsi="Arial" w:cs="Arial"/>
          <w:color w:val="000000"/>
          <w:sz w:val="22"/>
          <w:szCs w:val="22"/>
          <w:lang w:val="fr-FR"/>
        </w:rPr>
        <w:t xml:space="preserve">. 1136 p. </w:t>
      </w:r>
    </w:p>
    <w:p w:rsidR="00395912" w:rsidRPr="00D47664" w:rsidRDefault="00395912" w:rsidP="00395912">
      <w:pPr>
        <w:jc w:val="both"/>
        <w:rPr>
          <w:rFonts w:ascii="Arial" w:hAnsi="Arial" w:cs="Arial"/>
          <w:color w:val="000000"/>
          <w:sz w:val="22"/>
          <w:szCs w:val="22"/>
        </w:rPr>
      </w:pPr>
      <w:r w:rsidRPr="00395912">
        <w:rPr>
          <w:rFonts w:ascii="Arial" w:hAnsi="Arial" w:cs="Arial"/>
          <w:color w:val="000000"/>
          <w:sz w:val="22"/>
          <w:szCs w:val="22"/>
          <w:lang w:val="fr-FR"/>
        </w:rPr>
        <w:t>[20]- AFNOR</w:t>
      </w:r>
      <w:r w:rsidR="00D47664">
        <w:rPr>
          <w:rFonts w:ascii="Arial" w:hAnsi="Arial" w:cs="Arial"/>
          <w:color w:val="000000"/>
          <w:sz w:val="22"/>
          <w:szCs w:val="22"/>
          <w:lang w:val="fr-FR"/>
        </w:rPr>
        <w:t xml:space="preserve">, 1982. </w:t>
      </w:r>
      <w:r w:rsidRPr="00395912">
        <w:rPr>
          <w:rFonts w:ascii="Arial" w:hAnsi="Arial" w:cs="Arial"/>
          <w:color w:val="000000"/>
          <w:sz w:val="22"/>
          <w:szCs w:val="22"/>
          <w:lang w:val="fr-FR"/>
        </w:rPr>
        <w:t xml:space="preserve"> Recueil des normes françaises des produits dérivés des fruits et légume. </w:t>
      </w:r>
      <w:r w:rsidR="00D47664" w:rsidRPr="00D47664">
        <w:rPr>
          <w:rFonts w:ascii="Arial" w:hAnsi="Arial" w:cs="Arial"/>
          <w:color w:val="000000"/>
          <w:sz w:val="22"/>
          <w:szCs w:val="22"/>
        </w:rPr>
        <w:t>AFNOR</w:t>
      </w:r>
      <w:r w:rsidRPr="00D47664">
        <w:rPr>
          <w:rFonts w:ascii="Arial" w:hAnsi="Arial" w:cs="Arial"/>
          <w:color w:val="000000"/>
          <w:sz w:val="22"/>
          <w:szCs w:val="22"/>
        </w:rPr>
        <w:t>.</w:t>
      </w:r>
    </w:p>
    <w:p w:rsidR="00002F6B" w:rsidRDefault="00395912" w:rsidP="00002F6B">
      <w:pPr>
        <w:jc w:val="both"/>
        <w:rPr>
          <w:rFonts w:ascii="Arial" w:hAnsi="Arial" w:cs="Arial"/>
          <w:i/>
          <w:sz w:val="22"/>
          <w:szCs w:val="22"/>
        </w:rPr>
      </w:pPr>
      <w:r w:rsidRPr="00D47664">
        <w:rPr>
          <w:rFonts w:ascii="Arial" w:hAnsi="Arial" w:cs="Arial"/>
          <w:sz w:val="22"/>
          <w:szCs w:val="22"/>
        </w:rPr>
        <w:t>[21]- Horgan et al.</w:t>
      </w:r>
      <w:r w:rsidR="00D47664" w:rsidRPr="00D47664">
        <w:rPr>
          <w:rFonts w:ascii="Arial" w:hAnsi="Arial" w:cs="Arial"/>
          <w:sz w:val="22"/>
          <w:szCs w:val="22"/>
        </w:rPr>
        <w:t>, 2019.</w:t>
      </w:r>
      <w:r w:rsidR="00D47664">
        <w:rPr>
          <w:rFonts w:ascii="Arial" w:hAnsi="Arial" w:cs="Arial"/>
          <w:sz w:val="22"/>
          <w:szCs w:val="22"/>
        </w:rPr>
        <w:t xml:space="preserve"> </w:t>
      </w:r>
      <w:r w:rsidRPr="00D47664">
        <w:rPr>
          <w:rFonts w:ascii="Arial" w:hAnsi="Arial" w:cs="Arial"/>
          <w:sz w:val="22"/>
          <w:szCs w:val="22"/>
        </w:rPr>
        <w:t>Effect of diets delivered into the gastrointestinal tract on gut motility after colorect</w:t>
      </w:r>
      <w:r w:rsidRPr="00395912">
        <w:rPr>
          <w:rFonts w:ascii="Arial" w:hAnsi="Arial" w:cs="Arial"/>
          <w:sz w:val="22"/>
          <w:szCs w:val="22"/>
        </w:rPr>
        <w:t xml:space="preserve">al surgery. A systematic review and meta – analysis. </w:t>
      </w:r>
      <w:r w:rsidRPr="00395912">
        <w:rPr>
          <w:rFonts w:ascii="Arial" w:hAnsi="Arial" w:cs="Arial"/>
          <w:i/>
          <w:sz w:val="22"/>
          <w:szCs w:val="22"/>
        </w:rPr>
        <w:t>European Journal of Clinical Nutrition</w:t>
      </w:r>
      <w:r w:rsidR="00D47664">
        <w:rPr>
          <w:rFonts w:ascii="Arial" w:hAnsi="Arial" w:cs="Arial"/>
          <w:i/>
          <w:sz w:val="22"/>
          <w:szCs w:val="22"/>
        </w:rPr>
        <w:t>.</w:t>
      </w:r>
    </w:p>
    <w:p w:rsidR="00395912" w:rsidRPr="00395912" w:rsidRDefault="00395912" w:rsidP="00002F6B">
      <w:pPr>
        <w:jc w:val="both"/>
        <w:rPr>
          <w:rStyle w:val="Hyperlink"/>
          <w:rFonts w:ascii="Arial" w:hAnsi="Arial" w:cs="Arial"/>
          <w:sz w:val="22"/>
          <w:szCs w:val="22"/>
        </w:rPr>
      </w:pPr>
      <w:r w:rsidRPr="00395912">
        <w:rPr>
          <w:rFonts w:ascii="Arial" w:hAnsi="Arial" w:cs="Arial"/>
          <w:sz w:val="22"/>
          <w:szCs w:val="22"/>
        </w:rPr>
        <w:t xml:space="preserve">[22]- Day, L., Seymour, R. B., Pitts, K. F., </w:t>
      </w:r>
      <w:proofErr w:type="spellStart"/>
      <w:r w:rsidRPr="00395912">
        <w:rPr>
          <w:rFonts w:ascii="Arial" w:hAnsi="Arial" w:cs="Arial"/>
          <w:sz w:val="22"/>
          <w:szCs w:val="22"/>
        </w:rPr>
        <w:t>Konczak</w:t>
      </w:r>
      <w:proofErr w:type="spellEnd"/>
      <w:r w:rsidRPr="00395912">
        <w:rPr>
          <w:rFonts w:ascii="Arial" w:hAnsi="Arial" w:cs="Arial"/>
          <w:sz w:val="22"/>
          <w:szCs w:val="22"/>
        </w:rPr>
        <w:t>, I., &amp; Lundin, L.</w:t>
      </w:r>
      <w:r w:rsidR="00002F6B">
        <w:rPr>
          <w:rFonts w:ascii="Arial" w:hAnsi="Arial" w:cs="Arial"/>
          <w:sz w:val="22"/>
          <w:szCs w:val="22"/>
        </w:rPr>
        <w:t xml:space="preserve">, 2009. </w:t>
      </w:r>
      <w:r w:rsidRPr="00395912">
        <w:rPr>
          <w:rFonts w:ascii="Arial" w:hAnsi="Arial" w:cs="Arial"/>
          <w:sz w:val="22"/>
          <w:szCs w:val="22"/>
        </w:rPr>
        <w:t xml:space="preserve"> Incorporation of functional ingredients into foods. </w:t>
      </w:r>
      <w:r w:rsidRPr="00395912">
        <w:rPr>
          <w:rFonts w:ascii="Arial" w:hAnsi="Arial" w:cs="Arial"/>
          <w:iCs/>
          <w:sz w:val="22"/>
          <w:szCs w:val="22"/>
        </w:rPr>
        <w:t xml:space="preserve">Trends in </w:t>
      </w:r>
      <w:r w:rsidRPr="00395912">
        <w:rPr>
          <w:rFonts w:ascii="Arial" w:hAnsi="Arial" w:cs="Arial"/>
          <w:i/>
          <w:iCs/>
          <w:sz w:val="22"/>
          <w:szCs w:val="22"/>
        </w:rPr>
        <w:t>Food Science &amp; Technology</w:t>
      </w:r>
      <w:r w:rsidRPr="00395912">
        <w:rPr>
          <w:rFonts w:ascii="Arial" w:hAnsi="Arial" w:cs="Arial"/>
          <w:sz w:val="22"/>
          <w:szCs w:val="22"/>
        </w:rPr>
        <w:t xml:space="preserve">. </w:t>
      </w:r>
      <w:r w:rsidRPr="00395912">
        <w:rPr>
          <w:rFonts w:ascii="Arial" w:hAnsi="Arial" w:cs="Arial"/>
          <w:iCs/>
          <w:sz w:val="22"/>
          <w:szCs w:val="22"/>
        </w:rPr>
        <w:t>20</w:t>
      </w:r>
      <w:r w:rsidRPr="00395912">
        <w:rPr>
          <w:rFonts w:ascii="Arial" w:hAnsi="Arial" w:cs="Arial"/>
          <w:sz w:val="22"/>
          <w:szCs w:val="22"/>
        </w:rPr>
        <w:t xml:space="preserve">(9), 388–395. </w:t>
      </w:r>
      <w:hyperlink r:id="rId22" w:history="1">
        <w:r w:rsidRPr="00395912">
          <w:rPr>
            <w:rStyle w:val="Hyperlink"/>
            <w:rFonts w:ascii="Arial" w:hAnsi="Arial" w:cs="Arial"/>
            <w:sz w:val="22"/>
            <w:szCs w:val="22"/>
          </w:rPr>
          <w:t>https://doi.org/10.1016/j.tifs.2008.05.002</w:t>
        </w:r>
      </w:hyperlink>
      <w:r w:rsidRPr="00395912">
        <w:rPr>
          <w:rStyle w:val="Hyperlink"/>
          <w:rFonts w:ascii="Arial" w:hAnsi="Arial" w:cs="Arial"/>
          <w:sz w:val="22"/>
          <w:szCs w:val="22"/>
        </w:rPr>
        <w:t xml:space="preserve"> </w:t>
      </w:r>
    </w:p>
    <w:p w:rsidR="00395912" w:rsidRPr="00395912" w:rsidRDefault="00395912" w:rsidP="00395912">
      <w:pPr>
        <w:jc w:val="both"/>
        <w:rPr>
          <w:rFonts w:ascii="Arial" w:hAnsi="Arial" w:cs="Arial"/>
          <w:color w:val="000000"/>
          <w:sz w:val="22"/>
          <w:szCs w:val="22"/>
          <w:lang w:val="fr-FR"/>
        </w:rPr>
      </w:pPr>
      <w:r w:rsidRPr="00395912">
        <w:rPr>
          <w:rFonts w:ascii="Arial" w:hAnsi="Arial" w:cs="Arial"/>
          <w:color w:val="000000"/>
          <w:sz w:val="22"/>
          <w:szCs w:val="22"/>
          <w:lang w:val="fr-FR"/>
        </w:rPr>
        <w:t xml:space="preserve">[23]- </w:t>
      </w:r>
      <w:proofErr w:type="spellStart"/>
      <w:r w:rsidRPr="00395912">
        <w:rPr>
          <w:rFonts w:ascii="Arial" w:hAnsi="Arial" w:cs="Arial"/>
          <w:color w:val="000000"/>
          <w:sz w:val="22"/>
          <w:szCs w:val="22"/>
          <w:lang w:val="fr-FR"/>
        </w:rPr>
        <w:t>Sguera</w:t>
      </w:r>
      <w:proofErr w:type="spellEnd"/>
      <w:r w:rsidRPr="00395912">
        <w:rPr>
          <w:rFonts w:ascii="Arial" w:hAnsi="Arial" w:cs="Arial"/>
          <w:color w:val="000000"/>
          <w:sz w:val="22"/>
          <w:szCs w:val="22"/>
          <w:lang w:val="fr-FR"/>
        </w:rPr>
        <w:t>, S.</w:t>
      </w:r>
      <w:r w:rsidR="00002F6B">
        <w:rPr>
          <w:rFonts w:ascii="Arial" w:hAnsi="Arial" w:cs="Arial"/>
          <w:color w:val="000000"/>
          <w:sz w:val="22"/>
          <w:szCs w:val="22"/>
          <w:lang w:val="fr-FR"/>
        </w:rPr>
        <w:t xml:space="preserve"> 2008.</w:t>
      </w:r>
      <w:r w:rsidRPr="00395912">
        <w:rPr>
          <w:rFonts w:ascii="Arial" w:hAnsi="Arial" w:cs="Arial"/>
          <w:color w:val="000000"/>
          <w:sz w:val="22"/>
          <w:szCs w:val="22"/>
          <w:lang w:val="fr-FR"/>
        </w:rPr>
        <w:t xml:space="preserve"> </w:t>
      </w:r>
      <w:proofErr w:type="spellStart"/>
      <w:r w:rsidRPr="00395912">
        <w:rPr>
          <w:rFonts w:ascii="Arial" w:hAnsi="Arial" w:cs="Arial"/>
          <w:color w:val="000000"/>
          <w:sz w:val="22"/>
          <w:szCs w:val="22"/>
          <w:lang w:val="fr-FR"/>
        </w:rPr>
        <w:t>Spirulina</w:t>
      </w:r>
      <w:proofErr w:type="spellEnd"/>
      <w:r w:rsidRPr="00395912">
        <w:rPr>
          <w:rFonts w:ascii="Arial" w:hAnsi="Arial" w:cs="Arial"/>
          <w:color w:val="000000"/>
          <w:sz w:val="22"/>
          <w:szCs w:val="22"/>
          <w:lang w:val="fr-FR"/>
        </w:rPr>
        <w:t xml:space="preserve"> </w:t>
      </w:r>
      <w:proofErr w:type="spellStart"/>
      <w:r w:rsidRPr="00395912">
        <w:rPr>
          <w:rFonts w:ascii="Arial" w:hAnsi="Arial" w:cs="Arial"/>
          <w:color w:val="000000"/>
          <w:sz w:val="22"/>
          <w:szCs w:val="22"/>
          <w:lang w:val="fr-FR"/>
        </w:rPr>
        <w:t>plantesis</w:t>
      </w:r>
      <w:proofErr w:type="spellEnd"/>
      <w:r w:rsidRPr="00395912">
        <w:rPr>
          <w:rFonts w:ascii="Arial" w:hAnsi="Arial" w:cs="Arial"/>
          <w:color w:val="000000"/>
          <w:sz w:val="22"/>
          <w:szCs w:val="22"/>
          <w:lang w:val="fr-FR"/>
        </w:rPr>
        <w:t xml:space="preserve"> et ses constituants, intérêts nutritionnels et thérapeutiques. </w:t>
      </w:r>
      <w:r w:rsidRPr="00395912">
        <w:rPr>
          <w:rFonts w:ascii="Arial" w:hAnsi="Arial" w:cs="Arial"/>
          <w:i/>
          <w:color w:val="000000"/>
          <w:sz w:val="22"/>
          <w:szCs w:val="22"/>
          <w:lang w:val="fr-FR"/>
        </w:rPr>
        <w:t xml:space="preserve">Thèse, université Henri </w:t>
      </w:r>
      <w:proofErr w:type="spellStart"/>
      <w:r w:rsidRPr="00395912">
        <w:rPr>
          <w:rFonts w:ascii="Arial" w:hAnsi="Arial" w:cs="Arial"/>
          <w:i/>
          <w:color w:val="000000"/>
          <w:sz w:val="22"/>
          <w:szCs w:val="22"/>
          <w:lang w:val="fr-FR"/>
        </w:rPr>
        <w:t>Poincare</w:t>
      </w:r>
      <w:proofErr w:type="spellEnd"/>
      <w:r w:rsidRPr="00395912">
        <w:rPr>
          <w:rFonts w:ascii="Arial" w:hAnsi="Arial" w:cs="Arial"/>
          <w:i/>
          <w:color w:val="000000"/>
          <w:sz w:val="22"/>
          <w:szCs w:val="22"/>
          <w:lang w:val="fr-FR"/>
        </w:rPr>
        <w:t>-Nancy 1</w:t>
      </w:r>
      <w:r w:rsidRPr="00395912">
        <w:rPr>
          <w:rFonts w:ascii="Arial" w:hAnsi="Arial" w:cs="Arial"/>
          <w:color w:val="000000"/>
          <w:sz w:val="22"/>
          <w:szCs w:val="22"/>
          <w:lang w:val="fr-FR"/>
        </w:rPr>
        <w:t xml:space="preserve">. </w:t>
      </w:r>
    </w:p>
    <w:p w:rsidR="00395912" w:rsidRPr="00002F6B" w:rsidRDefault="00395912" w:rsidP="00395912">
      <w:pPr>
        <w:jc w:val="both"/>
        <w:rPr>
          <w:rFonts w:ascii="Arial" w:hAnsi="Arial" w:cs="Arial"/>
          <w:sz w:val="22"/>
          <w:szCs w:val="22"/>
        </w:rPr>
      </w:pPr>
      <w:r w:rsidRPr="00395912">
        <w:rPr>
          <w:rFonts w:ascii="Arial" w:hAnsi="Arial" w:cs="Arial"/>
          <w:sz w:val="22"/>
          <w:szCs w:val="22"/>
          <w:lang w:val="fr-FR"/>
        </w:rPr>
        <w:t>[</w:t>
      </w:r>
      <w:proofErr w:type="gramStart"/>
      <w:r w:rsidRPr="00395912">
        <w:rPr>
          <w:rFonts w:ascii="Arial" w:hAnsi="Arial" w:cs="Arial"/>
          <w:sz w:val="22"/>
          <w:szCs w:val="22"/>
          <w:lang w:val="fr-FR"/>
        </w:rPr>
        <w:t>24]-</w:t>
      </w:r>
      <w:proofErr w:type="gramEnd"/>
      <w:r w:rsidRPr="00395912">
        <w:rPr>
          <w:rFonts w:ascii="Arial" w:hAnsi="Arial" w:cs="Arial"/>
          <w:sz w:val="22"/>
          <w:szCs w:val="22"/>
          <w:lang w:val="fr-FR"/>
        </w:rPr>
        <w:t xml:space="preserve"> Martinez-Ortega et al.</w:t>
      </w:r>
      <w:r w:rsidR="00002F6B">
        <w:rPr>
          <w:rFonts w:ascii="Arial" w:hAnsi="Arial" w:cs="Arial"/>
          <w:sz w:val="22"/>
          <w:szCs w:val="22"/>
          <w:lang w:val="fr-FR"/>
        </w:rPr>
        <w:t>, 2022.</w:t>
      </w:r>
      <w:r w:rsidRPr="00395912">
        <w:rPr>
          <w:rFonts w:ascii="Arial" w:hAnsi="Arial" w:cs="Arial"/>
          <w:sz w:val="22"/>
          <w:szCs w:val="22"/>
          <w:lang w:val="fr-FR"/>
        </w:rPr>
        <w:t xml:space="preserve"> </w:t>
      </w:r>
      <w:r w:rsidRPr="00002F6B">
        <w:rPr>
          <w:rFonts w:ascii="Arial" w:hAnsi="Arial" w:cs="Arial"/>
          <w:sz w:val="22"/>
          <w:szCs w:val="22"/>
        </w:rPr>
        <w:t>Perioperative Nutrit</w:t>
      </w:r>
      <w:r w:rsidR="00002F6B" w:rsidRPr="00002F6B">
        <w:rPr>
          <w:rFonts w:ascii="Arial" w:hAnsi="Arial" w:cs="Arial"/>
          <w:sz w:val="22"/>
          <w:szCs w:val="22"/>
        </w:rPr>
        <w:t>ional Support: A review PMC</w:t>
      </w:r>
      <w:r w:rsidRPr="00002F6B">
        <w:rPr>
          <w:rFonts w:ascii="Arial" w:hAnsi="Arial" w:cs="Arial"/>
          <w:sz w:val="22"/>
          <w:szCs w:val="22"/>
        </w:rPr>
        <w:t xml:space="preserve">. </w:t>
      </w:r>
    </w:p>
    <w:p w:rsidR="00395912" w:rsidRPr="00395912" w:rsidRDefault="00395912" w:rsidP="00395912">
      <w:pPr>
        <w:jc w:val="both"/>
        <w:rPr>
          <w:rFonts w:ascii="Arial" w:hAnsi="Arial" w:cs="Arial"/>
          <w:sz w:val="22"/>
          <w:szCs w:val="22"/>
        </w:rPr>
      </w:pPr>
      <w:r w:rsidRPr="00002F6B">
        <w:rPr>
          <w:rFonts w:ascii="Arial" w:hAnsi="Arial" w:cs="Arial"/>
          <w:sz w:val="22"/>
          <w:szCs w:val="22"/>
        </w:rPr>
        <w:t xml:space="preserve">[25]- </w:t>
      </w:r>
      <w:proofErr w:type="spellStart"/>
      <w:r w:rsidRPr="00002F6B">
        <w:rPr>
          <w:rFonts w:ascii="Arial" w:hAnsi="Arial" w:cs="Arial"/>
          <w:sz w:val="22"/>
          <w:szCs w:val="22"/>
        </w:rPr>
        <w:t>Weimann</w:t>
      </w:r>
      <w:proofErr w:type="spellEnd"/>
      <w:r w:rsidRPr="00002F6B">
        <w:rPr>
          <w:rFonts w:ascii="Arial" w:hAnsi="Arial" w:cs="Arial"/>
          <w:sz w:val="22"/>
          <w:szCs w:val="22"/>
        </w:rPr>
        <w:t xml:space="preserve"> </w:t>
      </w:r>
      <w:proofErr w:type="spellStart"/>
      <w:proofErr w:type="gramStart"/>
      <w:r w:rsidRPr="00002F6B">
        <w:rPr>
          <w:rFonts w:ascii="Arial" w:hAnsi="Arial" w:cs="Arial"/>
          <w:sz w:val="22"/>
          <w:szCs w:val="22"/>
        </w:rPr>
        <w:t>A,Braga</w:t>
      </w:r>
      <w:proofErr w:type="spellEnd"/>
      <w:proofErr w:type="gramEnd"/>
      <w:r w:rsidRPr="00002F6B">
        <w:rPr>
          <w:rFonts w:ascii="Arial" w:hAnsi="Arial" w:cs="Arial"/>
          <w:sz w:val="22"/>
          <w:szCs w:val="22"/>
        </w:rPr>
        <w:t xml:space="preserve"> M, Carli F et al,</w:t>
      </w:r>
      <w:r w:rsidR="00002F6B" w:rsidRPr="00002F6B">
        <w:rPr>
          <w:rFonts w:ascii="Arial" w:hAnsi="Arial" w:cs="Arial"/>
          <w:sz w:val="22"/>
          <w:szCs w:val="22"/>
        </w:rPr>
        <w:t>2017.</w:t>
      </w:r>
      <w:r w:rsidRPr="00002F6B">
        <w:rPr>
          <w:rFonts w:ascii="Arial" w:hAnsi="Arial" w:cs="Arial"/>
          <w:sz w:val="22"/>
          <w:szCs w:val="22"/>
        </w:rPr>
        <w:t xml:space="preserve"> ESPEN guideline: Clinical nutrition in surgery. </w:t>
      </w:r>
      <w:r w:rsidRPr="00395912">
        <w:rPr>
          <w:rFonts w:ascii="Arial" w:hAnsi="Arial" w:cs="Arial"/>
          <w:i/>
          <w:sz w:val="22"/>
          <w:szCs w:val="22"/>
        </w:rPr>
        <w:t>Clin Nut.</w:t>
      </w:r>
      <w:r w:rsidR="00002F6B">
        <w:rPr>
          <w:rFonts w:ascii="Arial" w:hAnsi="Arial" w:cs="Arial"/>
          <w:sz w:val="22"/>
          <w:szCs w:val="22"/>
        </w:rPr>
        <w:t xml:space="preserve"> </w:t>
      </w:r>
      <w:r w:rsidRPr="00395912">
        <w:rPr>
          <w:rFonts w:ascii="Arial" w:hAnsi="Arial" w:cs="Arial"/>
          <w:sz w:val="22"/>
          <w:szCs w:val="22"/>
        </w:rPr>
        <w:t xml:space="preserve"> 36 (3); 623 – 650. </w:t>
      </w:r>
    </w:p>
    <w:p w:rsidR="00395912" w:rsidRPr="00395912" w:rsidRDefault="00395912" w:rsidP="00395912">
      <w:pPr>
        <w:jc w:val="both"/>
        <w:rPr>
          <w:rFonts w:ascii="Arial" w:hAnsi="Arial" w:cs="Arial"/>
          <w:sz w:val="22"/>
          <w:szCs w:val="22"/>
        </w:rPr>
      </w:pPr>
      <w:r w:rsidRPr="00395912">
        <w:rPr>
          <w:rFonts w:ascii="Arial" w:hAnsi="Arial" w:cs="Arial"/>
          <w:sz w:val="22"/>
          <w:szCs w:val="22"/>
        </w:rPr>
        <w:t xml:space="preserve">[26]- </w:t>
      </w:r>
      <w:proofErr w:type="spellStart"/>
      <w:r w:rsidRPr="00395912">
        <w:rPr>
          <w:rFonts w:ascii="Arial" w:hAnsi="Arial" w:cs="Arial"/>
          <w:sz w:val="22"/>
          <w:szCs w:val="22"/>
        </w:rPr>
        <w:t>Lyungvist</w:t>
      </w:r>
      <w:proofErr w:type="spellEnd"/>
      <w:r w:rsidRPr="00395912">
        <w:rPr>
          <w:rFonts w:ascii="Arial" w:hAnsi="Arial" w:cs="Arial"/>
          <w:sz w:val="22"/>
          <w:szCs w:val="22"/>
        </w:rPr>
        <w:t xml:space="preserve"> O, Scott M, Fearon KC.</w:t>
      </w:r>
      <w:r w:rsidR="00002F6B">
        <w:rPr>
          <w:rFonts w:ascii="Arial" w:hAnsi="Arial" w:cs="Arial"/>
          <w:sz w:val="22"/>
          <w:szCs w:val="22"/>
        </w:rPr>
        <w:t>, 2017.</w:t>
      </w:r>
      <w:r w:rsidRPr="00395912">
        <w:rPr>
          <w:rFonts w:ascii="Arial" w:hAnsi="Arial" w:cs="Arial"/>
          <w:sz w:val="22"/>
          <w:szCs w:val="22"/>
        </w:rPr>
        <w:t xml:space="preserve"> Enhanced Recovery After </w:t>
      </w:r>
      <w:proofErr w:type="spellStart"/>
      <w:r w:rsidRPr="00395912">
        <w:rPr>
          <w:rFonts w:ascii="Arial" w:hAnsi="Arial" w:cs="Arial"/>
          <w:sz w:val="22"/>
          <w:szCs w:val="22"/>
        </w:rPr>
        <w:t>Surgey</w:t>
      </w:r>
      <w:proofErr w:type="spellEnd"/>
      <w:r w:rsidRPr="00395912">
        <w:rPr>
          <w:rFonts w:ascii="Arial" w:hAnsi="Arial" w:cs="Arial"/>
          <w:sz w:val="22"/>
          <w:szCs w:val="22"/>
        </w:rPr>
        <w:t xml:space="preserve">: A review. </w:t>
      </w:r>
      <w:r w:rsidRPr="00395912">
        <w:rPr>
          <w:rFonts w:ascii="Arial" w:hAnsi="Arial" w:cs="Arial"/>
          <w:i/>
          <w:sz w:val="22"/>
          <w:szCs w:val="22"/>
        </w:rPr>
        <w:t>JAMA Surg</w:t>
      </w:r>
      <w:r w:rsidRPr="00395912">
        <w:rPr>
          <w:rFonts w:ascii="Arial" w:hAnsi="Arial" w:cs="Arial"/>
          <w:sz w:val="22"/>
          <w:szCs w:val="22"/>
        </w:rPr>
        <w:t xml:space="preserve"> 152 (3); 292 – 298. </w:t>
      </w:r>
    </w:p>
    <w:p w:rsidR="001767AC" w:rsidRDefault="00395912" w:rsidP="001767AC">
      <w:pPr>
        <w:jc w:val="both"/>
        <w:rPr>
          <w:rFonts w:ascii="Arial" w:hAnsi="Arial" w:cs="Arial"/>
          <w:sz w:val="22"/>
          <w:szCs w:val="22"/>
        </w:rPr>
      </w:pPr>
      <w:r w:rsidRPr="00002F6B">
        <w:rPr>
          <w:rFonts w:ascii="Arial" w:hAnsi="Arial" w:cs="Arial"/>
          <w:sz w:val="22"/>
          <w:szCs w:val="22"/>
          <w:lang w:val="fr-FR"/>
        </w:rPr>
        <w:t xml:space="preserve">[27]- </w:t>
      </w:r>
      <w:proofErr w:type="spellStart"/>
      <w:r w:rsidRPr="00002F6B">
        <w:rPr>
          <w:rFonts w:ascii="Arial" w:hAnsi="Arial" w:cs="Arial"/>
          <w:sz w:val="22"/>
          <w:szCs w:val="22"/>
          <w:lang w:val="fr-FR"/>
        </w:rPr>
        <w:t>Polcz</w:t>
      </w:r>
      <w:proofErr w:type="spellEnd"/>
      <w:r w:rsidRPr="00002F6B">
        <w:rPr>
          <w:rFonts w:ascii="Arial" w:hAnsi="Arial" w:cs="Arial"/>
          <w:sz w:val="22"/>
          <w:szCs w:val="22"/>
          <w:lang w:val="fr-FR"/>
        </w:rPr>
        <w:t xml:space="preserve"> M. E. &amp; </w:t>
      </w:r>
      <w:proofErr w:type="spellStart"/>
      <w:r w:rsidRPr="00002F6B">
        <w:rPr>
          <w:rFonts w:ascii="Arial" w:hAnsi="Arial" w:cs="Arial"/>
          <w:sz w:val="22"/>
          <w:szCs w:val="22"/>
          <w:lang w:val="fr-FR"/>
        </w:rPr>
        <w:t>Barbul</w:t>
      </w:r>
      <w:proofErr w:type="spellEnd"/>
      <w:r w:rsidRPr="00002F6B">
        <w:rPr>
          <w:rFonts w:ascii="Arial" w:hAnsi="Arial" w:cs="Arial"/>
          <w:sz w:val="22"/>
          <w:szCs w:val="22"/>
          <w:lang w:val="fr-FR"/>
        </w:rPr>
        <w:t xml:space="preserve"> A.</w:t>
      </w:r>
      <w:r w:rsidR="00002F6B" w:rsidRPr="00002F6B">
        <w:rPr>
          <w:rFonts w:ascii="Arial" w:hAnsi="Arial" w:cs="Arial"/>
          <w:sz w:val="22"/>
          <w:szCs w:val="22"/>
          <w:lang w:val="fr-FR"/>
        </w:rPr>
        <w:t>, 2019.</w:t>
      </w:r>
      <w:r w:rsidRPr="00002F6B">
        <w:rPr>
          <w:rFonts w:ascii="Arial" w:hAnsi="Arial" w:cs="Arial"/>
          <w:sz w:val="22"/>
          <w:szCs w:val="22"/>
          <w:lang w:val="fr-FR"/>
        </w:rPr>
        <w:t xml:space="preserve"> </w:t>
      </w:r>
      <w:r w:rsidRPr="00395912">
        <w:rPr>
          <w:rFonts w:ascii="Arial" w:hAnsi="Arial" w:cs="Arial"/>
          <w:sz w:val="22"/>
          <w:szCs w:val="22"/>
        </w:rPr>
        <w:t xml:space="preserve">The role of Vit Ain wound healing. </w:t>
      </w:r>
      <w:r w:rsidRPr="00395912">
        <w:rPr>
          <w:rFonts w:ascii="Arial" w:hAnsi="Arial" w:cs="Arial"/>
          <w:i/>
          <w:sz w:val="22"/>
          <w:szCs w:val="22"/>
        </w:rPr>
        <w:t>Nutrition in Clinical Practice</w:t>
      </w:r>
      <w:r w:rsidRPr="00395912">
        <w:rPr>
          <w:rFonts w:ascii="Arial" w:hAnsi="Arial" w:cs="Arial"/>
          <w:sz w:val="22"/>
          <w:szCs w:val="22"/>
        </w:rPr>
        <w:t>. 24 (5), 695 – 700. https//doi.org/10.1002/ncp.10376.</w:t>
      </w:r>
      <w:r w:rsidR="001767AC">
        <w:rPr>
          <w:rFonts w:ascii="Arial" w:hAnsi="Arial" w:cs="Arial"/>
          <w:sz w:val="22"/>
          <w:szCs w:val="22"/>
        </w:rPr>
        <w:t xml:space="preserve"> </w:t>
      </w:r>
    </w:p>
    <w:p w:rsidR="001767AC" w:rsidRDefault="00395912" w:rsidP="001767AC">
      <w:pPr>
        <w:jc w:val="both"/>
        <w:rPr>
          <w:rFonts w:ascii="Arial" w:hAnsi="Arial" w:cs="Arial"/>
          <w:sz w:val="22"/>
          <w:szCs w:val="22"/>
        </w:rPr>
      </w:pPr>
      <w:r w:rsidRPr="00395912">
        <w:rPr>
          <w:rFonts w:ascii="Arial" w:hAnsi="Arial" w:cs="Arial"/>
          <w:sz w:val="22"/>
          <w:szCs w:val="22"/>
        </w:rPr>
        <w:t xml:space="preserve">[28]- Bechara N., Flood VM. &amp; </w:t>
      </w:r>
      <w:proofErr w:type="spellStart"/>
      <w:r w:rsidRPr="00395912">
        <w:rPr>
          <w:rFonts w:ascii="Arial" w:hAnsi="Arial" w:cs="Arial"/>
          <w:sz w:val="22"/>
          <w:szCs w:val="22"/>
        </w:rPr>
        <w:t>Gunton</w:t>
      </w:r>
      <w:proofErr w:type="spellEnd"/>
      <w:r w:rsidRPr="00395912">
        <w:rPr>
          <w:rFonts w:ascii="Arial" w:hAnsi="Arial" w:cs="Arial"/>
          <w:sz w:val="22"/>
          <w:szCs w:val="22"/>
        </w:rPr>
        <w:t xml:space="preserve"> JE.</w:t>
      </w:r>
      <w:r w:rsidR="001767AC">
        <w:rPr>
          <w:rFonts w:ascii="Arial" w:hAnsi="Arial" w:cs="Arial"/>
          <w:sz w:val="22"/>
          <w:szCs w:val="22"/>
        </w:rPr>
        <w:t xml:space="preserve">, 2022. </w:t>
      </w:r>
      <w:r w:rsidRPr="00395912">
        <w:rPr>
          <w:rFonts w:ascii="Arial" w:hAnsi="Arial" w:cs="Arial"/>
          <w:sz w:val="22"/>
          <w:szCs w:val="22"/>
        </w:rPr>
        <w:t xml:space="preserve"> A systematic review on the role of vitamin C in tissue healing. </w:t>
      </w:r>
      <w:proofErr w:type="spellStart"/>
      <w:r w:rsidRPr="001767AC">
        <w:rPr>
          <w:rFonts w:ascii="Arial" w:hAnsi="Arial" w:cs="Arial"/>
          <w:i/>
          <w:sz w:val="22"/>
          <w:szCs w:val="22"/>
        </w:rPr>
        <w:t>Antioxydants</w:t>
      </w:r>
      <w:proofErr w:type="spellEnd"/>
      <w:r w:rsidR="001767AC">
        <w:rPr>
          <w:rFonts w:ascii="Arial" w:hAnsi="Arial" w:cs="Arial"/>
          <w:sz w:val="22"/>
          <w:szCs w:val="22"/>
        </w:rPr>
        <w:t>.</w:t>
      </w:r>
      <w:r w:rsidRPr="001767AC">
        <w:rPr>
          <w:rFonts w:ascii="Arial" w:hAnsi="Arial" w:cs="Arial"/>
          <w:sz w:val="22"/>
          <w:szCs w:val="22"/>
        </w:rPr>
        <w:t xml:space="preserve"> 11 (8), 1605. https.//doi.org/10.3390/antiox11081605</w:t>
      </w:r>
    </w:p>
    <w:p w:rsidR="00395912" w:rsidRPr="00395912" w:rsidRDefault="00395912" w:rsidP="001767AC">
      <w:pPr>
        <w:jc w:val="both"/>
        <w:rPr>
          <w:rFonts w:ascii="Arial" w:hAnsi="Arial" w:cs="Arial"/>
          <w:sz w:val="22"/>
          <w:szCs w:val="22"/>
        </w:rPr>
      </w:pPr>
      <w:r w:rsidRPr="001767AC">
        <w:rPr>
          <w:rFonts w:ascii="Arial" w:hAnsi="Arial" w:cs="Arial"/>
          <w:sz w:val="22"/>
          <w:szCs w:val="22"/>
        </w:rPr>
        <w:t xml:space="preserve">[29]- De </w:t>
      </w:r>
      <w:proofErr w:type="spellStart"/>
      <w:r w:rsidRPr="001767AC">
        <w:rPr>
          <w:rFonts w:ascii="Arial" w:hAnsi="Arial" w:cs="Arial"/>
          <w:sz w:val="22"/>
          <w:szCs w:val="22"/>
        </w:rPr>
        <w:t>Baaj</w:t>
      </w:r>
      <w:proofErr w:type="spellEnd"/>
      <w:r w:rsidRPr="001767AC">
        <w:rPr>
          <w:rFonts w:ascii="Arial" w:hAnsi="Arial" w:cs="Arial"/>
          <w:sz w:val="22"/>
          <w:szCs w:val="22"/>
        </w:rPr>
        <w:t xml:space="preserve">, JHF, </w:t>
      </w:r>
      <w:proofErr w:type="spellStart"/>
      <w:r w:rsidRPr="001767AC">
        <w:rPr>
          <w:rFonts w:ascii="Arial" w:hAnsi="Arial" w:cs="Arial"/>
          <w:sz w:val="22"/>
          <w:szCs w:val="22"/>
        </w:rPr>
        <w:t>Hoenderop</w:t>
      </w:r>
      <w:proofErr w:type="spellEnd"/>
      <w:r w:rsidRPr="001767AC">
        <w:rPr>
          <w:rFonts w:ascii="Arial" w:hAnsi="Arial" w:cs="Arial"/>
          <w:sz w:val="22"/>
          <w:szCs w:val="22"/>
        </w:rPr>
        <w:t xml:space="preserve"> </w:t>
      </w:r>
      <w:proofErr w:type="gramStart"/>
      <w:r w:rsidRPr="001767AC">
        <w:rPr>
          <w:rFonts w:ascii="Arial" w:hAnsi="Arial" w:cs="Arial"/>
          <w:sz w:val="22"/>
          <w:szCs w:val="22"/>
        </w:rPr>
        <w:t>JGJ.&amp;</w:t>
      </w:r>
      <w:proofErr w:type="gramEnd"/>
      <w:r w:rsidRPr="001767AC">
        <w:rPr>
          <w:rFonts w:ascii="Arial" w:hAnsi="Arial" w:cs="Arial"/>
          <w:sz w:val="22"/>
          <w:szCs w:val="22"/>
        </w:rPr>
        <w:t xml:space="preserve"> </w:t>
      </w:r>
      <w:proofErr w:type="spellStart"/>
      <w:r w:rsidRPr="00395912">
        <w:rPr>
          <w:rFonts w:ascii="Arial" w:hAnsi="Arial" w:cs="Arial"/>
          <w:sz w:val="22"/>
          <w:szCs w:val="22"/>
        </w:rPr>
        <w:t>Bindels</w:t>
      </w:r>
      <w:proofErr w:type="spellEnd"/>
      <w:r w:rsidRPr="00395912">
        <w:rPr>
          <w:rFonts w:ascii="Arial" w:hAnsi="Arial" w:cs="Arial"/>
          <w:sz w:val="22"/>
          <w:szCs w:val="22"/>
        </w:rPr>
        <w:t xml:space="preserve"> RJM.</w:t>
      </w:r>
      <w:r w:rsidR="001767AC">
        <w:rPr>
          <w:rFonts w:ascii="Arial" w:hAnsi="Arial" w:cs="Arial"/>
          <w:sz w:val="22"/>
          <w:szCs w:val="22"/>
        </w:rPr>
        <w:t>, 2015.</w:t>
      </w:r>
      <w:r w:rsidRPr="00395912">
        <w:rPr>
          <w:rFonts w:ascii="Arial" w:hAnsi="Arial" w:cs="Arial"/>
          <w:sz w:val="22"/>
          <w:szCs w:val="22"/>
        </w:rPr>
        <w:t xml:space="preserve"> Magnesium in man implications for health and</w:t>
      </w:r>
      <w:r w:rsidR="001767AC">
        <w:rPr>
          <w:rFonts w:ascii="Arial" w:hAnsi="Arial" w:cs="Arial"/>
          <w:sz w:val="22"/>
          <w:szCs w:val="22"/>
        </w:rPr>
        <w:t xml:space="preserve"> disease. Physiological reviews</w:t>
      </w:r>
      <w:r w:rsidRPr="00395912">
        <w:rPr>
          <w:rFonts w:ascii="Arial" w:hAnsi="Arial" w:cs="Arial"/>
          <w:sz w:val="22"/>
          <w:szCs w:val="22"/>
        </w:rPr>
        <w:t>. 95(1), 1 – 46. https.//journal physiology.org/</w:t>
      </w:r>
      <w:proofErr w:type="spellStart"/>
      <w:r w:rsidRPr="00395912">
        <w:rPr>
          <w:rFonts w:ascii="Arial" w:hAnsi="Arial" w:cs="Arial"/>
          <w:sz w:val="22"/>
          <w:szCs w:val="22"/>
        </w:rPr>
        <w:t>doi</w:t>
      </w:r>
      <w:proofErr w:type="spellEnd"/>
      <w:r w:rsidRPr="00395912">
        <w:rPr>
          <w:rFonts w:ascii="Arial" w:hAnsi="Arial" w:cs="Arial"/>
          <w:sz w:val="22"/>
          <w:szCs w:val="22"/>
        </w:rPr>
        <w:t>/full/10.1152/physrev00012 2014.</w:t>
      </w:r>
    </w:p>
    <w:p w:rsidR="00395912" w:rsidRPr="00395912" w:rsidRDefault="00395912" w:rsidP="00395912">
      <w:pPr>
        <w:jc w:val="both"/>
        <w:rPr>
          <w:rFonts w:ascii="Arial" w:hAnsi="Arial" w:cs="Arial"/>
          <w:color w:val="000000"/>
          <w:sz w:val="22"/>
          <w:szCs w:val="22"/>
        </w:rPr>
      </w:pPr>
      <w:r w:rsidRPr="00395912">
        <w:rPr>
          <w:rFonts w:ascii="Arial" w:hAnsi="Arial" w:cs="Arial"/>
          <w:color w:val="000000"/>
          <w:sz w:val="22"/>
          <w:szCs w:val="22"/>
        </w:rPr>
        <w:t xml:space="preserve">[30]- </w:t>
      </w:r>
      <w:proofErr w:type="spellStart"/>
      <w:r w:rsidRPr="00395912">
        <w:rPr>
          <w:rFonts w:ascii="Arial" w:hAnsi="Arial" w:cs="Arial"/>
          <w:color w:val="000000"/>
          <w:sz w:val="22"/>
          <w:szCs w:val="22"/>
        </w:rPr>
        <w:t>Dicko</w:t>
      </w:r>
      <w:proofErr w:type="spellEnd"/>
      <w:r w:rsidRPr="00395912">
        <w:rPr>
          <w:rFonts w:ascii="Arial" w:hAnsi="Arial" w:cs="Arial"/>
          <w:color w:val="000000"/>
          <w:sz w:val="22"/>
          <w:szCs w:val="22"/>
        </w:rPr>
        <w:t xml:space="preserve"> </w:t>
      </w:r>
      <w:proofErr w:type="spellStart"/>
      <w:r w:rsidRPr="00395912">
        <w:rPr>
          <w:rFonts w:ascii="Arial" w:hAnsi="Arial" w:cs="Arial"/>
          <w:color w:val="000000"/>
          <w:sz w:val="22"/>
          <w:szCs w:val="22"/>
        </w:rPr>
        <w:t>Amadou</w:t>
      </w:r>
      <w:proofErr w:type="spellEnd"/>
      <w:r w:rsidRPr="00395912">
        <w:rPr>
          <w:rFonts w:ascii="Arial" w:hAnsi="Arial" w:cs="Arial"/>
          <w:color w:val="000000"/>
          <w:sz w:val="22"/>
          <w:szCs w:val="22"/>
        </w:rPr>
        <w:t xml:space="preserve">, Kam Eric Sami, </w:t>
      </w:r>
      <w:proofErr w:type="spellStart"/>
      <w:r w:rsidRPr="00395912">
        <w:rPr>
          <w:rFonts w:ascii="Arial" w:hAnsi="Arial" w:cs="Arial"/>
          <w:color w:val="000000"/>
          <w:sz w:val="22"/>
          <w:szCs w:val="22"/>
        </w:rPr>
        <w:t>Hadidjatou</w:t>
      </w:r>
      <w:proofErr w:type="spellEnd"/>
      <w:r w:rsidRPr="00395912">
        <w:rPr>
          <w:rFonts w:ascii="Arial" w:hAnsi="Arial" w:cs="Arial"/>
          <w:color w:val="000000"/>
          <w:sz w:val="22"/>
          <w:szCs w:val="22"/>
        </w:rPr>
        <w:t xml:space="preserve"> Belem and al.</w:t>
      </w:r>
      <w:r w:rsidR="001767AC">
        <w:rPr>
          <w:rFonts w:ascii="Arial" w:hAnsi="Arial" w:cs="Arial"/>
          <w:color w:val="000000"/>
          <w:sz w:val="22"/>
          <w:szCs w:val="22"/>
        </w:rPr>
        <w:t>2022.</w:t>
      </w:r>
      <w:r w:rsidRPr="00395912">
        <w:rPr>
          <w:rFonts w:ascii="Arial" w:hAnsi="Arial" w:cs="Arial"/>
          <w:color w:val="000000"/>
          <w:sz w:val="22"/>
          <w:szCs w:val="22"/>
        </w:rPr>
        <w:t xml:space="preserve"> Antioxidant activity and phenolic compounds content of extracts from </w:t>
      </w:r>
      <w:proofErr w:type="spellStart"/>
      <w:r w:rsidRPr="00395912">
        <w:rPr>
          <w:rFonts w:ascii="Arial" w:hAnsi="Arial" w:cs="Arial"/>
          <w:color w:val="000000"/>
          <w:sz w:val="22"/>
          <w:szCs w:val="22"/>
        </w:rPr>
        <w:t>ceratotheca</w:t>
      </w:r>
      <w:proofErr w:type="spellEnd"/>
      <w:r w:rsidRPr="00395912">
        <w:rPr>
          <w:rFonts w:ascii="Arial" w:hAnsi="Arial" w:cs="Arial"/>
          <w:color w:val="000000"/>
          <w:sz w:val="22"/>
          <w:szCs w:val="22"/>
        </w:rPr>
        <w:t xml:space="preserve"> </w:t>
      </w:r>
      <w:proofErr w:type="spellStart"/>
      <w:r w:rsidRPr="00395912">
        <w:rPr>
          <w:rFonts w:ascii="Arial" w:hAnsi="Arial" w:cs="Arial"/>
          <w:color w:val="000000"/>
          <w:sz w:val="22"/>
          <w:szCs w:val="22"/>
        </w:rPr>
        <w:t>sesanoïdes</w:t>
      </w:r>
      <w:proofErr w:type="spellEnd"/>
      <w:r w:rsidRPr="00395912">
        <w:rPr>
          <w:rFonts w:ascii="Arial" w:hAnsi="Arial" w:cs="Arial"/>
          <w:color w:val="000000"/>
          <w:sz w:val="22"/>
          <w:szCs w:val="22"/>
        </w:rPr>
        <w:t xml:space="preserve"> </w:t>
      </w:r>
      <w:proofErr w:type="spellStart"/>
      <w:r w:rsidRPr="00395912">
        <w:rPr>
          <w:rFonts w:ascii="Arial" w:hAnsi="Arial" w:cs="Arial"/>
          <w:color w:val="000000"/>
          <w:sz w:val="22"/>
          <w:szCs w:val="22"/>
        </w:rPr>
        <w:t>Endl</w:t>
      </w:r>
      <w:proofErr w:type="spellEnd"/>
      <w:r w:rsidRPr="00395912">
        <w:rPr>
          <w:rFonts w:ascii="Arial" w:hAnsi="Arial" w:cs="Arial"/>
          <w:color w:val="000000"/>
          <w:sz w:val="22"/>
          <w:szCs w:val="22"/>
        </w:rPr>
        <w:t xml:space="preserve"> and Striga </w:t>
      </w:r>
      <w:proofErr w:type="spellStart"/>
      <w:r w:rsidRPr="00395912">
        <w:rPr>
          <w:rFonts w:ascii="Arial" w:hAnsi="Arial" w:cs="Arial"/>
          <w:color w:val="000000"/>
          <w:sz w:val="22"/>
          <w:szCs w:val="22"/>
        </w:rPr>
        <w:t>hermonthica</w:t>
      </w:r>
      <w:proofErr w:type="spellEnd"/>
      <w:r w:rsidRPr="00395912">
        <w:rPr>
          <w:rFonts w:ascii="Arial" w:hAnsi="Arial" w:cs="Arial"/>
          <w:color w:val="000000"/>
          <w:sz w:val="22"/>
          <w:szCs w:val="22"/>
        </w:rPr>
        <w:t xml:space="preserve"> (</w:t>
      </w:r>
      <w:proofErr w:type="spellStart"/>
      <w:r w:rsidRPr="00395912">
        <w:rPr>
          <w:rFonts w:ascii="Arial" w:hAnsi="Arial" w:cs="Arial"/>
          <w:color w:val="000000"/>
          <w:sz w:val="22"/>
          <w:szCs w:val="22"/>
        </w:rPr>
        <w:t>delille</w:t>
      </w:r>
      <w:proofErr w:type="spellEnd"/>
      <w:r w:rsidRPr="00395912">
        <w:rPr>
          <w:rFonts w:ascii="Arial" w:hAnsi="Arial" w:cs="Arial"/>
          <w:color w:val="000000"/>
          <w:sz w:val="22"/>
          <w:szCs w:val="22"/>
        </w:rPr>
        <w:t xml:space="preserve">) </w:t>
      </w:r>
      <w:proofErr w:type="spellStart"/>
      <w:r w:rsidRPr="00395912">
        <w:rPr>
          <w:rFonts w:ascii="Arial" w:hAnsi="Arial" w:cs="Arial"/>
          <w:color w:val="000000"/>
          <w:sz w:val="22"/>
          <w:szCs w:val="22"/>
        </w:rPr>
        <w:t>Benth</w:t>
      </w:r>
      <w:proofErr w:type="spellEnd"/>
      <w:r w:rsidRPr="00395912">
        <w:rPr>
          <w:rFonts w:ascii="Arial" w:hAnsi="Arial" w:cs="Arial"/>
          <w:color w:val="000000"/>
          <w:sz w:val="22"/>
          <w:szCs w:val="22"/>
        </w:rPr>
        <w:t xml:space="preserve"> used as </w:t>
      </w:r>
      <w:proofErr w:type="spellStart"/>
      <w:r w:rsidRPr="00395912">
        <w:rPr>
          <w:rFonts w:ascii="Arial" w:hAnsi="Arial" w:cs="Arial"/>
          <w:color w:val="000000"/>
          <w:sz w:val="22"/>
          <w:szCs w:val="22"/>
        </w:rPr>
        <w:t>antheminthic</w:t>
      </w:r>
      <w:proofErr w:type="spellEnd"/>
      <w:r w:rsidRPr="00395912">
        <w:rPr>
          <w:rFonts w:ascii="Arial" w:hAnsi="Arial" w:cs="Arial"/>
          <w:color w:val="000000"/>
          <w:sz w:val="22"/>
          <w:szCs w:val="22"/>
        </w:rPr>
        <w:t xml:space="preserve"> in Burkina Faso</w:t>
      </w:r>
      <w:r w:rsidRPr="00395912">
        <w:rPr>
          <w:rFonts w:ascii="Arial" w:hAnsi="Arial" w:cs="Arial"/>
          <w:i/>
          <w:color w:val="000000"/>
          <w:sz w:val="22"/>
          <w:szCs w:val="22"/>
        </w:rPr>
        <w:t>. Journal of Bioscience and Medicine</w:t>
      </w:r>
      <w:r w:rsidR="001767AC">
        <w:rPr>
          <w:rFonts w:ascii="Arial" w:hAnsi="Arial" w:cs="Arial"/>
          <w:i/>
          <w:color w:val="000000"/>
          <w:sz w:val="22"/>
          <w:szCs w:val="22"/>
        </w:rPr>
        <w:t>.</w:t>
      </w:r>
      <w:r w:rsidRPr="00395912">
        <w:rPr>
          <w:rFonts w:ascii="Arial" w:hAnsi="Arial" w:cs="Arial"/>
          <w:color w:val="000000"/>
          <w:sz w:val="22"/>
          <w:szCs w:val="22"/>
        </w:rPr>
        <w:t xml:space="preserve"> 10, 203-213. 2327-5081.  </w:t>
      </w:r>
    </w:p>
    <w:p w:rsidR="00395912" w:rsidRPr="00395912" w:rsidRDefault="00395912" w:rsidP="00395912">
      <w:pPr>
        <w:jc w:val="both"/>
        <w:rPr>
          <w:rFonts w:ascii="Arial" w:hAnsi="Arial" w:cs="Arial"/>
          <w:sz w:val="22"/>
          <w:szCs w:val="22"/>
        </w:rPr>
      </w:pPr>
      <w:r w:rsidRPr="00395912">
        <w:rPr>
          <w:rFonts w:ascii="Arial" w:hAnsi="Arial" w:cs="Arial"/>
          <w:sz w:val="22"/>
          <w:szCs w:val="22"/>
        </w:rPr>
        <w:t xml:space="preserve">[31]- </w:t>
      </w:r>
      <w:proofErr w:type="spellStart"/>
      <w:r w:rsidRPr="00395912">
        <w:rPr>
          <w:rFonts w:ascii="Arial" w:hAnsi="Arial" w:cs="Arial"/>
          <w:sz w:val="22"/>
          <w:szCs w:val="22"/>
        </w:rPr>
        <w:t>Tomàs</w:t>
      </w:r>
      <w:proofErr w:type="spellEnd"/>
      <w:r w:rsidRPr="00395912">
        <w:rPr>
          <w:rFonts w:ascii="Arial" w:hAnsi="Arial" w:cs="Arial"/>
          <w:sz w:val="22"/>
          <w:szCs w:val="22"/>
        </w:rPr>
        <w:t xml:space="preserve"> – </w:t>
      </w:r>
      <w:proofErr w:type="spellStart"/>
      <w:r w:rsidRPr="00395912">
        <w:rPr>
          <w:rFonts w:ascii="Arial" w:hAnsi="Arial" w:cs="Arial"/>
          <w:sz w:val="22"/>
          <w:szCs w:val="22"/>
        </w:rPr>
        <w:t>barberan</w:t>
      </w:r>
      <w:proofErr w:type="spellEnd"/>
      <w:r w:rsidRPr="00395912">
        <w:rPr>
          <w:rFonts w:ascii="Arial" w:hAnsi="Arial" w:cs="Arial"/>
          <w:sz w:val="22"/>
          <w:szCs w:val="22"/>
        </w:rPr>
        <w:t>, F.A.&amp;</w:t>
      </w:r>
      <w:proofErr w:type="spellStart"/>
      <w:r w:rsidRPr="00395912">
        <w:rPr>
          <w:rFonts w:ascii="Arial" w:hAnsi="Arial" w:cs="Arial"/>
          <w:sz w:val="22"/>
          <w:szCs w:val="22"/>
        </w:rPr>
        <w:t>Andés-Lacueva</w:t>
      </w:r>
      <w:proofErr w:type="spellEnd"/>
      <w:r w:rsidRPr="00395912">
        <w:rPr>
          <w:rFonts w:ascii="Arial" w:hAnsi="Arial" w:cs="Arial"/>
          <w:sz w:val="22"/>
          <w:szCs w:val="22"/>
        </w:rPr>
        <w:t xml:space="preserve"> C</w:t>
      </w:r>
      <w:r w:rsidR="004D392D">
        <w:rPr>
          <w:rFonts w:ascii="Arial" w:hAnsi="Arial" w:cs="Arial"/>
          <w:sz w:val="22"/>
          <w:szCs w:val="22"/>
        </w:rPr>
        <w:t>, 2012</w:t>
      </w:r>
      <w:r w:rsidRPr="00395912">
        <w:rPr>
          <w:rFonts w:ascii="Arial" w:hAnsi="Arial" w:cs="Arial"/>
          <w:sz w:val="22"/>
          <w:szCs w:val="22"/>
        </w:rPr>
        <w:t xml:space="preserve">. Polyphenols and health: Current state and progress. </w:t>
      </w:r>
      <w:r w:rsidR="004D392D">
        <w:rPr>
          <w:rFonts w:ascii="Arial" w:hAnsi="Arial" w:cs="Arial"/>
          <w:i/>
          <w:sz w:val="22"/>
          <w:szCs w:val="22"/>
        </w:rPr>
        <w:t>S. Agric. Food Chem</w:t>
      </w:r>
      <w:r w:rsidRPr="00395912">
        <w:rPr>
          <w:rFonts w:ascii="Arial" w:hAnsi="Arial" w:cs="Arial"/>
          <w:i/>
          <w:sz w:val="22"/>
          <w:szCs w:val="22"/>
        </w:rPr>
        <w:t xml:space="preserve">. </w:t>
      </w:r>
      <w:r w:rsidRPr="00395912">
        <w:rPr>
          <w:rFonts w:ascii="Arial" w:hAnsi="Arial" w:cs="Arial"/>
          <w:sz w:val="22"/>
          <w:szCs w:val="22"/>
        </w:rPr>
        <w:t xml:space="preserve">60: 8773 – 8775. </w:t>
      </w:r>
    </w:p>
    <w:p w:rsidR="00395912" w:rsidRPr="00395912" w:rsidRDefault="00395912" w:rsidP="00395912">
      <w:pPr>
        <w:jc w:val="both"/>
        <w:rPr>
          <w:rFonts w:ascii="Arial" w:hAnsi="Arial" w:cs="Arial"/>
          <w:sz w:val="22"/>
          <w:szCs w:val="22"/>
        </w:rPr>
      </w:pPr>
      <w:r w:rsidRPr="00395912">
        <w:rPr>
          <w:rFonts w:ascii="Arial" w:hAnsi="Arial" w:cs="Arial"/>
          <w:sz w:val="22"/>
          <w:szCs w:val="22"/>
        </w:rPr>
        <w:t>[32]- Navarro Garcia, N.E., Trujillo, J. &amp; Ramirez V.</w:t>
      </w:r>
      <w:r w:rsidR="004D392D">
        <w:rPr>
          <w:rFonts w:ascii="Arial" w:hAnsi="Arial" w:cs="Arial"/>
          <w:sz w:val="22"/>
          <w:szCs w:val="22"/>
        </w:rPr>
        <w:t>, 2025.</w:t>
      </w:r>
      <w:r w:rsidRPr="00395912">
        <w:rPr>
          <w:rFonts w:ascii="Arial" w:hAnsi="Arial" w:cs="Arial"/>
          <w:sz w:val="22"/>
          <w:szCs w:val="22"/>
        </w:rPr>
        <w:t xml:space="preserve"> Polyphenols and health benefits: 2</w:t>
      </w:r>
      <w:r w:rsidRPr="00395912">
        <w:rPr>
          <w:rFonts w:ascii="Arial" w:hAnsi="Arial" w:cs="Arial"/>
          <w:sz w:val="22"/>
          <w:szCs w:val="22"/>
          <w:vertAlign w:val="superscript"/>
        </w:rPr>
        <w:t>nd</w:t>
      </w:r>
      <w:r w:rsidRPr="00395912">
        <w:rPr>
          <w:rFonts w:ascii="Arial" w:hAnsi="Arial" w:cs="Arial"/>
          <w:sz w:val="22"/>
          <w:szCs w:val="22"/>
        </w:rPr>
        <w:t xml:space="preserve"> edit</w:t>
      </w:r>
      <w:r w:rsidR="004D392D">
        <w:rPr>
          <w:rFonts w:ascii="Arial" w:hAnsi="Arial" w:cs="Arial"/>
          <w:sz w:val="22"/>
          <w:szCs w:val="22"/>
        </w:rPr>
        <w:t>ion. Foods, 14 (24): 4340</w:t>
      </w:r>
      <w:r w:rsidRPr="00395912">
        <w:rPr>
          <w:rFonts w:ascii="Arial" w:hAnsi="Arial" w:cs="Arial"/>
          <w:sz w:val="22"/>
          <w:szCs w:val="22"/>
        </w:rPr>
        <w:t xml:space="preserve">. </w:t>
      </w:r>
    </w:p>
    <w:p w:rsidR="004D392D" w:rsidRDefault="00395912" w:rsidP="00395912">
      <w:pPr>
        <w:jc w:val="both"/>
        <w:rPr>
          <w:rStyle w:val="Hyperlink"/>
          <w:rFonts w:ascii="Arial" w:hAnsi="Arial" w:cs="Arial"/>
          <w:sz w:val="22"/>
          <w:szCs w:val="22"/>
        </w:rPr>
      </w:pPr>
      <w:r w:rsidRPr="00395912">
        <w:rPr>
          <w:rFonts w:ascii="Arial" w:hAnsi="Arial" w:cs="Arial"/>
          <w:sz w:val="22"/>
          <w:szCs w:val="22"/>
        </w:rPr>
        <w:t xml:space="preserve">[33]- Ren, J., Li, Q., </w:t>
      </w:r>
      <w:proofErr w:type="spellStart"/>
      <w:r w:rsidRPr="00395912">
        <w:rPr>
          <w:rFonts w:ascii="Arial" w:hAnsi="Arial" w:cs="Arial"/>
          <w:sz w:val="22"/>
          <w:szCs w:val="22"/>
        </w:rPr>
        <w:t>Offengenden</w:t>
      </w:r>
      <w:proofErr w:type="spellEnd"/>
      <w:r w:rsidRPr="00395912">
        <w:rPr>
          <w:rFonts w:ascii="Arial" w:hAnsi="Arial" w:cs="Arial"/>
          <w:sz w:val="22"/>
          <w:szCs w:val="22"/>
        </w:rPr>
        <w:t>, M., &amp; Wu, J.</w:t>
      </w:r>
      <w:r w:rsidR="004D392D">
        <w:rPr>
          <w:rFonts w:ascii="Arial" w:hAnsi="Arial" w:cs="Arial"/>
          <w:sz w:val="22"/>
          <w:szCs w:val="22"/>
        </w:rPr>
        <w:t>, 2015.</w:t>
      </w:r>
      <w:r w:rsidRPr="00395912">
        <w:rPr>
          <w:rFonts w:ascii="Arial" w:hAnsi="Arial" w:cs="Arial"/>
          <w:sz w:val="22"/>
          <w:szCs w:val="22"/>
        </w:rPr>
        <w:t xml:space="preserve">  Preparation and characterization of </w:t>
      </w:r>
      <w:proofErr w:type="spellStart"/>
      <w:r w:rsidRPr="00395912">
        <w:rPr>
          <w:rFonts w:ascii="Arial" w:hAnsi="Arial" w:cs="Arial"/>
          <w:sz w:val="22"/>
          <w:szCs w:val="22"/>
        </w:rPr>
        <w:t>phosphopeptides</w:t>
      </w:r>
      <w:proofErr w:type="spellEnd"/>
      <w:r w:rsidRPr="00395912">
        <w:rPr>
          <w:rFonts w:ascii="Arial" w:hAnsi="Arial" w:cs="Arial"/>
          <w:sz w:val="22"/>
          <w:szCs w:val="22"/>
        </w:rPr>
        <w:t xml:space="preserve"> from egg yolk </w:t>
      </w:r>
      <w:proofErr w:type="spellStart"/>
      <w:r w:rsidRPr="00395912">
        <w:rPr>
          <w:rFonts w:ascii="Arial" w:hAnsi="Arial" w:cs="Arial"/>
          <w:sz w:val="22"/>
          <w:szCs w:val="22"/>
        </w:rPr>
        <w:t>phosvitin</w:t>
      </w:r>
      <w:proofErr w:type="spellEnd"/>
      <w:r w:rsidRPr="00395912">
        <w:rPr>
          <w:rFonts w:ascii="Arial" w:hAnsi="Arial" w:cs="Arial"/>
          <w:sz w:val="22"/>
          <w:szCs w:val="22"/>
        </w:rPr>
        <w:t xml:space="preserve">. </w:t>
      </w:r>
      <w:r w:rsidRPr="00395912">
        <w:rPr>
          <w:rFonts w:ascii="Arial" w:hAnsi="Arial" w:cs="Arial"/>
          <w:i/>
          <w:iCs/>
          <w:sz w:val="22"/>
          <w:szCs w:val="22"/>
        </w:rPr>
        <w:t>Journal of Functional Foods</w:t>
      </w:r>
      <w:r w:rsidRPr="00395912">
        <w:rPr>
          <w:rFonts w:ascii="Arial" w:hAnsi="Arial" w:cs="Arial"/>
          <w:sz w:val="22"/>
          <w:szCs w:val="22"/>
        </w:rPr>
        <w:t xml:space="preserve">. </w:t>
      </w:r>
      <w:r w:rsidRPr="00395912">
        <w:rPr>
          <w:rFonts w:ascii="Arial" w:hAnsi="Arial" w:cs="Arial"/>
          <w:iCs/>
          <w:sz w:val="22"/>
          <w:szCs w:val="22"/>
        </w:rPr>
        <w:t>18</w:t>
      </w:r>
      <w:r w:rsidRPr="00395912">
        <w:rPr>
          <w:rFonts w:ascii="Arial" w:hAnsi="Arial" w:cs="Arial"/>
          <w:sz w:val="22"/>
          <w:szCs w:val="22"/>
        </w:rPr>
        <w:t xml:space="preserve">, 190–197. </w:t>
      </w:r>
      <w:hyperlink r:id="rId23" w:history="1">
        <w:r w:rsidRPr="00395912">
          <w:rPr>
            <w:rStyle w:val="Hyperlink"/>
            <w:rFonts w:ascii="Arial" w:hAnsi="Arial" w:cs="Arial"/>
            <w:sz w:val="22"/>
            <w:szCs w:val="22"/>
          </w:rPr>
          <w:t>https://doi.org/10.1016/j.jff.2015.07.007</w:t>
        </w:r>
      </w:hyperlink>
      <w:r w:rsidRPr="00395912">
        <w:rPr>
          <w:rStyle w:val="Hyperlink"/>
          <w:rFonts w:ascii="Arial" w:hAnsi="Arial" w:cs="Arial"/>
          <w:sz w:val="22"/>
          <w:szCs w:val="22"/>
        </w:rPr>
        <w:t xml:space="preserve">. </w:t>
      </w:r>
    </w:p>
    <w:p w:rsidR="004D392D" w:rsidRDefault="00395912" w:rsidP="004D392D">
      <w:pPr>
        <w:jc w:val="both"/>
        <w:rPr>
          <w:rFonts w:ascii="Arial" w:hAnsi="Arial" w:cs="Arial"/>
          <w:sz w:val="22"/>
          <w:szCs w:val="22"/>
        </w:rPr>
      </w:pPr>
      <w:r w:rsidRPr="00395912">
        <w:rPr>
          <w:rFonts w:ascii="Arial" w:hAnsi="Arial" w:cs="Arial"/>
          <w:sz w:val="22"/>
          <w:szCs w:val="22"/>
        </w:rPr>
        <w:t xml:space="preserve">[34]- Chang MC, </w:t>
      </w:r>
      <w:proofErr w:type="spellStart"/>
      <w:r w:rsidRPr="00395912">
        <w:rPr>
          <w:rFonts w:ascii="Arial" w:hAnsi="Arial" w:cs="Arial"/>
          <w:sz w:val="22"/>
          <w:szCs w:val="22"/>
        </w:rPr>
        <w:t>Bailley</w:t>
      </w:r>
      <w:proofErr w:type="spellEnd"/>
      <w:r w:rsidRPr="00395912">
        <w:rPr>
          <w:rFonts w:ascii="Arial" w:hAnsi="Arial" w:cs="Arial"/>
          <w:sz w:val="22"/>
          <w:szCs w:val="22"/>
        </w:rPr>
        <w:t xml:space="preserve"> </w:t>
      </w:r>
      <w:proofErr w:type="gramStart"/>
      <w:r w:rsidRPr="00395912">
        <w:rPr>
          <w:rFonts w:ascii="Arial" w:hAnsi="Arial" w:cs="Arial"/>
          <w:sz w:val="22"/>
          <w:szCs w:val="22"/>
        </w:rPr>
        <w:t>JW.&amp;</w:t>
      </w:r>
      <w:proofErr w:type="gramEnd"/>
      <w:r w:rsidRPr="00395912">
        <w:rPr>
          <w:rFonts w:ascii="Arial" w:hAnsi="Arial" w:cs="Arial"/>
          <w:sz w:val="22"/>
          <w:szCs w:val="22"/>
        </w:rPr>
        <w:t xml:space="preserve"> Collins JL.</w:t>
      </w:r>
      <w:r w:rsidR="004D392D">
        <w:rPr>
          <w:rFonts w:ascii="Arial" w:hAnsi="Arial" w:cs="Arial"/>
          <w:sz w:val="22"/>
          <w:szCs w:val="22"/>
        </w:rPr>
        <w:t>, 1994.</w:t>
      </w:r>
      <w:r w:rsidRPr="00395912">
        <w:rPr>
          <w:rFonts w:ascii="Arial" w:hAnsi="Arial" w:cs="Arial"/>
          <w:sz w:val="22"/>
          <w:szCs w:val="22"/>
        </w:rPr>
        <w:t xml:space="preserve"> </w:t>
      </w:r>
      <w:proofErr w:type="spellStart"/>
      <w:r w:rsidRPr="00395912">
        <w:rPr>
          <w:rFonts w:ascii="Arial" w:hAnsi="Arial" w:cs="Arial"/>
          <w:sz w:val="22"/>
          <w:szCs w:val="22"/>
        </w:rPr>
        <w:t>Dietery</w:t>
      </w:r>
      <w:proofErr w:type="spellEnd"/>
      <w:r w:rsidRPr="00395912">
        <w:rPr>
          <w:rFonts w:ascii="Arial" w:hAnsi="Arial" w:cs="Arial"/>
          <w:sz w:val="22"/>
          <w:szCs w:val="22"/>
        </w:rPr>
        <w:t xml:space="preserve"> tannins from cowpeas and tea transiently alter apparent calcium absorption but not absorption and utilization of protein in rats. </w:t>
      </w:r>
      <w:r w:rsidRPr="00395912">
        <w:rPr>
          <w:rFonts w:ascii="Arial" w:hAnsi="Arial" w:cs="Arial"/>
          <w:i/>
          <w:sz w:val="22"/>
          <w:szCs w:val="22"/>
        </w:rPr>
        <w:t>Journal of Nutrition.</w:t>
      </w:r>
      <w:r w:rsidRPr="00395912">
        <w:rPr>
          <w:rFonts w:ascii="Arial" w:hAnsi="Arial" w:cs="Arial"/>
          <w:sz w:val="22"/>
          <w:szCs w:val="22"/>
        </w:rPr>
        <w:t xml:space="preserve"> 124 (2): 283 – 288. DOI: 10.1093/</w:t>
      </w:r>
      <w:proofErr w:type="spellStart"/>
      <w:r w:rsidRPr="00395912">
        <w:rPr>
          <w:rFonts w:ascii="Arial" w:hAnsi="Arial" w:cs="Arial"/>
          <w:sz w:val="22"/>
          <w:szCs w:val="22"/>
        </w:rPr>
        <w:t>jn</w:t>
      </w:r>
      <w:proofErr w:type="spellEnd"/>
      <w:r w:rsidRPr="00395912">
        <w:rPr>
          <w:rFonts w:ascii="Arial" w:hAnsi="Arial" w:cs="Arial"/>
          <w:sz w:val="22"/>
          <w:szCs w:val="22"/>
        </w:rPr>
        <w:t xml:space="preserve">/124.2.283. </w:t>
      </w:r>
    </w:p>
    <w:p w:rsidR="004D392D" w:rsidRDefault="00395912" w:rsidP="004D392D">
      <w:pPr>
        <w:jc w:val="both"/>
        <w:rPr>
          <w:rFonts w:ascii="Arial" w:hAnsi="Arial" w:cs="Arial"/>
          <w:sz w:val="22"/>
          <w:szCs w:val="22"/>
        </w:rPr>
      </w:pPr>
      <w:r w:rsidRPr="00395912">
        <w:rPr>
          <w:rFonts w:ascii="Arial" w:hAnsi="Arial" w:cs="Arial"/>
          <w:sz w:val="22"/>
          <w:szCs w:val="22"/>
        </w:rPr>
        <w:t xml:space="preserve">[35]- </w:t>
      </w:r>
      <w:proofErr w:type="spellStart"/>
      <w:r w:rsidRPr="00395912">
        <w:rPr>
          <w:rFonts w:ascii="Arial" w:hAnsi="Arial" w:cs="Arial"/>
          <w:sz w:val="22"/>
          <w:szCs w:val="22"/>
        </w:rPr>
        <w:t>Ojo</w:t>
      </w:r>
      <w:proofErr w:type="spellEnd"/>
      <w:r w:rsidRPr="00395912">
        <w:rPr>
          <w:rFonts w:ascii="Arial" w:hAnsi="Arial" w:cs="Arial"/>
          <w:sz w:val="22"/>
          <w:szCs w:val="22"/>
        </w:rPr>
        <w:t xml:space="preserve"> MA.</w:t>
      </w:r>
      <w:r w:rsidR="004D392D">
        <w:rPr>
          <w:rFonts w:ascii="Arial" w:hAnsi="Arial" w:cs="Arial"/>
          <w:sz w:val="22"/>
          <w:szCs w:val="22"/>
        </w:rPr>
        <w:t>, 2022.</w:t>
      </w:r>
      <w:r w:rsidRPr="00395912">
        <w:rPr>
          <w:rFonts w:ascii="Arial" w:hAnsi="Arial" w:cs="Arial"/>
          <w:sz w:val="22"/>
          <w:szCs w:val="22"/>
        </w:rPr>
        <w:t xml:space="preserve"> Tannins in foods: Nutritional implication and processing effects. </w:t>
      </w:r>
      <w:r w:rsidRPr="00395912">
        <w:rPr>
          <w:rFonts w:ascii="Arial" w:hAnsi="Arial" w:cs="Arial"/>
          <w:i/>
          <w:sz w:val="22"/>
          <w:szCs w:val="22"/>
        </w:rPr>
        <w:t>Prevention Nutrition and Food Science</w:t>
      </w:r>
      <w:r w:rsidRPr="00395912">
        <w:rPr>
          <w:rFonts w:ascii="Arial" w:hAnsi="Arial" w:cs="Arial"/>
          <w:sz w:val="22"/>
          <w:szCs w:val="22"/>
        </w:rPr>
        <w:t xml:space="preserve">. 27 (1): 14 – 19. DOI: 103746 / </w:t>
      </w:r>
      <w:proofErr w:type="spellStart"/>
      <w:r w:rsidRPr="00395912">
        <w:rPr>
          <w:rFonts w:ascii="Arial" w:hAnsi="Arial" w:cs="Arial"/>
          <w:sz w:val="22"/>
          <w:szCs w:val="22"/>
        </w:rPr>
        <w:t>pnf</w:t>
      </w:r>
      <w:proofErr w:type="spellEnd"/>
      <w:r w:rsidRPr="00395912">
        <w:rPr>
          <w:rFonts w:ascii="Arial" w:hAnsi="Arial" w:cs="Arial"/>
          <w:sz w:val="22"/>
          <w:szCs w:val="22"/>
        </w:rPr>
        <w:t xml:space="preserve"> 2.22.27.1.14.</w:t>
      </w:r>
    </w:p>
    <w:p w:rsidR="00395912" w:rsidRPr="00395912" w:rsidRDefault="00395912" w:rsidP="004D392D">
      <w:pPr>
        <w:jc w:val="both"/>
        <w:rPr>
          <w:rFonts w:ascii="Arial" w:hAnsi="Arial" w:cs="Arial"/>
          <w:iCs/>
          <w:sz w:val="22"/>
          <w:szCs w:val="22"/>
        </w:rPr>
      </w:pPr>
      <w:r w:rsidRPr="00395912">
        <w:rPr>
          <w:rFonts w:ascii="Arial" w:hAnsi="Arial" w:cs="Arial"/>
          <w:sz w:val="22"/>
          <w:szCs w:val="22"/>
        </w:rPr>
        <w:t xml:space="preserve">[36]- </w:t>
      </w:r>
      <w:proofErr w:type="spellStart"/>
      <w:r w:rsidRPr="00395912">
        <w:rPr>
          <w:rFonts w:ascii="Arial" w:hAnsi="Arial" w:cs="Arial"/>
          <w:sz w:val="22"/>
          <w:szCs w:val="22"/>
        </w:rPr>
        <w:t>Kayodé</w:t>
      </w:r>
      <w:proofErr w:type="spellEnd"/>
      <w:r w:rsidRPr="00395912">
        <w:rPr>
          <w:rFonts w:ascii="Arial" w:hAnsi="Arial" w:cs="Arial"/>
          <w:sz w:val="22"/>
          <w:szCs w:val="22"/>
        </w:rPr>
        <w:t xml:space="preserve"> APP, </w:t>
      </w:r>
      <w:proofErr w:type="spellStart"/>
      <w:r w:rsidRPr="00395912">
        <w:rPr>
          <w:rFonts w:ascii="Arial" w:hAnsi="Arial" w:cs="Arial"/>
          <w:sz w:val="22"/>
          <w:szCs w:val="22"/>
        </w:rPr>
        <w:t>Hounhouigan</w:t>
      </w:r>
      <w:proofErr w:type="spellEnd"/>
      <w:r w:rsidRPr="00395912">
        <w:rPr>
          <w:rFonts w:ascii="Arial" w:hAnsi="Arial" w:cs="Arial"/>
          <w:sz w:val="22"/>
          <w:szCs w:val="22"/>
        </w:rPr>
        <w:t xml:space="preserve"> JD &amp; </w:t>
      </w:r>
      <w:proofErr w:type="spellStart"/>
      <w:r w:rsidRPr="00395912">
        <w:rPr>
          <w:rFonts w:ascii="Arial" w:hAnsi="Arial" w:cs="Arial"/>
          <w:sz w:val="22"/>
          <w:szCs w:val="22"/>
        </w:rPr>
        <w:t>Nout</w:t>
      </w:r>
      <w:proofErr w:type="spellEnd"/>
      <w:r w:rsidRPr="00395912">
        <w:rPr>
          <w:rFonts w:ascii="Arial" w:hAnsi="Arial" w:cs="Arial"/>
          <w:sz w:val="22"/>
          <w:szCs w:val="22"/>
        </w:rPr>
        <w:t xml:space="preserve"> MJR.</w:t>
      </w:r>
      <w:r w:rsidR="004D392D">
        <w:rPr>
          <w:rFonts w:ascii="Arial" w:hAnsi="Arial" w:cs="Arial"/>
          <w:sz w:val="22"/>
          <w:szCs w:val="22"/>
        </w:rPr>
        <w:t>, 2007.</w:t>
      </w:r>
      <w:r w:rsidRPr="00395912">
        <w:rPr>
          <w:rFonts w:ascii="Arial" w:hAnsi="Arial" w:cs="Arial"/>
          <w:sz w:val="22"/>
          <w:szCs w:val="22"/>
        </w:rPr>
        <w:t xml:space="preserve"> Impact of brewing process operations on phytate, phenolic compounds and in vitro solubility of iron and zinc in opaque sorghum beer</w:t>
      </w:r>
      <w:r w:rsidRPr="00395912">
        <w:rPr>
          <w:rFonts w:ascii="Arial" w:hAnsi="Arial" w:cs="Arial"/>
          <w:iCs/>
          <w:sz w:val="22"/>
          <w:szCs w:val="22"/>
        </w:rPr>
        <w:t xml:space="preserve">. LWT. </w:t>
      </w:r>
      <w:r w:rsidRPr="00395912">
        <w:rPr>
          <w:rFonts w:ascii="Arial" w:hAnsi="Arial" w:cs="Arial"/>
          <w:i/>
          <w:iCs/>
          <w:sz w:val="22"/>
          <w:szCs w:val="22"/>
        </w:rPr>
        <w:t>Food Science and Technology</w:t>
      </w:r>
      <w:r w:rsidR="004D392D">
        <w:rPr>
          <w:rFonts w:ascii="Arial" w:hAnsi="Arial" w:cs="Arial"/>
          <w:i/>
          <w:iCs/>
          <w:sz w:val="22"/>
          <w:szCs w:val="22"/>
        </w:rPr>
        <w:t>.</w:t>
      </w:r>
      <w:r w:rsidRPr="00395912">
        <w:rPr>
          <w:rFonts w:ascii="Arial" w:hAnsi="Arial" w:cs="Arial"/>
          <w:iCs/>
          <w:sz w:val="22"/>
          <w:szCs w:val="22"/>
        </w:rPr>
        <w:t xml:space="preserve"> 40, 834-841</w:t>
      </w:r>
    </w:p>
    <w:p w:rsidR="00395912" w:rsidRPr="00395912" w:rsidRDefault="00395912" w:rsidP="00395912">
      <w:pPr>
        <w:jc w:val="both"/>
        <w:rPr>
          <w:rFonts w:ascii="Arial" w:hAnsi="Arial" w:cs="Arial"/>
          <w:color w:val="000000"/>
          <w:sz w:val="22"/>
          <w:szCs w:val="22"/>
        </w:rPr>
      </w:pPr>
      <w:r w:rsidRPr="00712ACA">
        <w:rPr>
          <w:rFonts w:ascii="Arial" w:hAnsi="Arial" w:cs="Arial"/>
          <w:color w:val="000000"/>
          <w:sz w:val="22"/>
          <w:szCs w:val="22"/>
          <w:lang w:val="fr-FR"/>
        </w:rPr>
        <w:lastRenderedPageBreak/>
        <w:t>[</w:t>
      </w:r>
      <w:proofErr w:type="gramStart"/>
      <w:r w:rsidRPr="00712ACA">
        <w:rPr>
          <w:rFonts w:ascii="Arial" w:hAnsi="Arial" w:cs="Arial"/>
          <w:color w:val="000000"/>
          <w:sz w:val="22"/>
          <w:szCs w:val="22"/>
          <w:lang w:val="fr-FR"/>
        </w:rPr>
        <w:t>37]-</w:t>
      </w:r>
      <w:proofErr w:type="gramEnd"/>
      <w:r w:rsidRPr="00712ACA">
        <w:rPr>
          <w:rFonts w:ascii="Arial" w:hAnsi="Arial" w:cs="Arial"/>
          <w:color w:val="000000"/>
          <w:sz w:val="22"/>
          <w:szCs w:val="22"/>
          <w:lang w:val="fr-FR"/>
        </w:rPr>
        <w:t xml:space="preserve"> </w:t>
      </w:r>
      <w:proofErr w:type="spellStart"/>
      <w:r w:rsidRPr="00712ACA">
        <w:rPr>
          <w:rFonts w:ascii="Arial" w:hAnsi="Arial" w:cs="Arial"/>
          <w:color w:val="000000"/>
          <w:sz w:val="22"/>
          <w:szCs w:val="22"/>
          <w:lang w:val="fr-FR"/>
        </w:rPr>
        <w:t>Lazarte</w:t>
      </w:r>
      <w:proofErr w:type="spellEnd"/>
      <w:r w:rsidRPr="00712ACA">
        <w:rPr>
          <w:rFonts w:ascii="Arial" w:hAnsi="Arial" w:cs="Arial"/>
          <w:color w:val="000000"/>
          <w:sz w:val="22"/>
          <w:szCs w:val="22"/>
          <w:lang w:val="fr-FR"/>
        </w:rPr>
        <w:t xml:space="preserve"> C.E., Carlson N. G., </w:t>
      </w:r>
      <w:proofErr w:type="spellStart"/>
      <w:r w:rsidRPr="00712ACA">
        <w:rPr>
          <w:rFonts w:ascii="Arial" w:hAnsi="Arial" w:cs="Arial"/>
          <w:color w:val="000000"/>
          <w:sz w:val="22"/>
          <w:szCs w:val="22"/>
          <w:lang w:val="fr-FR"/>
        </w:rPr>
        <w:t>Grasfeldt</w:t>
      </w:r>
      <w:proofErr w:type="spellEnd"/>
      <w:r w:rsidRPr="00712ACA">
        <w:rPr>
          <w:rFonts w:ascii="Arial" w:hAnsi="Arial" w:cs="Arial"/>
          <w:color w:val="000000"/>
          <w:sz w:val="22"/>
          <w:szCs w:val="22"/>
          <w:lang w:val="fr-FR"/>
        </w:rPr>
        <w:t xml:space="preserve"> Y. et al.</w:t>
      </w:r>
      <w:r w:rsidR="00712ACA" w:rsidRPr="00712ACA">
        <w:rPr>
          <w:rFonts w:ascii="Arial" w:hAnsi="Arial" w:cs="Arial"/>
          <w:color w:val="000000"/>
          <w:sz w:val="22"/>
          <w:szCs w:val="22"/>
          <w:lang w:val="fr-FR"/>
        </w:rPr>
        <w:t>, 2015.</w:t>
      </w:r>
      <w:r w:rsidRPr="00712ACA">
        <w:rPr>
          <w:rFonts w:ascii="Arial" w:hAnsi="Arial" w:cs="Arial"/>
          <w:color w:val="000000"/>
          <w:sz w:val="22"/>
          <w:szCs w:val="22"/>
          <w:lang w:val="fr-FR"/>
        </w:rPr>
        <w:t xml:space="preserve"> </w:t>
      </w:r>
      <w:r w:rsidRPr="00395912">
        <w:rPr>
          <w:rFonts w:ascii="Arial" w:hAnsi="Arial" w:cs="Arial"/>
          <w:color w:val="000000"/>
          <w:sz w:val="22"/>
          <w:szCs w:val="22"/>
        </w:rPr>
        <w:t xml:space="preserve">Phytate, zinc, iron, and Calcium content of common </w:t>
      </w:r>
      <w:proofErr w:type="spellStart"/>
      <w:r w:rsidRPr="00395912">
        <w:rPr>
          <w:rFonts w:ascii="Arial" w:hAnsi="Arial" w:cs="Arial"/>
          <w:color w:val="000000"/>
          <w:sz w:val="22"/>
          <w:szCs w:val="22"/>
        </w:rPr>
        <w:t>bolivian</w:t>
      </w:r>
      <w:proofErr w:type="spellEnd"/>
      <w:r w:rsidRPr="00395912">
        <w:rPr>
          <w:rFonts w:ascii="Arial" w:hAnsi="Arial" w:cs="Arial"/>
          <w:color w:val="000000"/>
          <w:sz w:val="22"/>
          <w:szCs w:val="22"/>
        </w:rPr>
        <w:t xml:space="preserve"> food and implications for mineral bioavailability. </w:t>
      </w:r>
      <w:r w:rsidRPr="00395912">
        <w:rPr>
          <w:rFonts w:ascii="Arial" w:hAnsi="Arial" w:cs="Arial"/>
          <w:i/>
          <w:color w:val="000000"/>
          <w:sz w:val="22"/>
          <w:szCs w:val="22"/>
        </w:rPr>
        <w:t>J food composition and analysis</w:t>
      </w:r>
      <w:r w:rsidRPr="00395912">
        <w:rPr>
          <w:rFonts w:ascii="Arial" w:hAnsi="Arial" w:cs="Arial"/>
          <w:color w:val="000000"/>
          <w:sz w:val="22"/>
          <w:szCs w:val="22"/>
        </w:rPr>
        <w:t>. 39, 111 – 119. DOI: 10.1016/</w:t>
      </w:r>
      <w:proofErr w:type="spellStart"/>
      <w:r w:rsidRPr="00395912">
        <w:rPr>
          <w:rFonts w:ascii="Arial" w:hAnsi="Arial" w:cs="Arial"/>
          <w:color w:val="000000"/>
          <w:sz w:val="22"/>
          <w:szCs w:val="22"/>
        </w:rPr>
        <w:t>J.JfCa</w:t>
      </w:r>
      <w:proofErr w:type="spellEnd"/>
      <w:r w:rsidRPr="00395912">
        <w:rPr>
          <w:rFonts w:ascii="Arial" w:hAnsi="Arial" w:cs="Arial"/>
          <w:color w:val="000000"/>
          <w:sz w:val="22"/>
          <w:szCs w:val="22"/>
        </w:rPr>
        <w:t>. 2014.11.015.</w:t>
      </w:r>
    </w:p>
    <w:p w:rsidR="00395912" w:rsidRPr="00395912" w:rsidRDefault="00395912" w:rsidP="00395912">
      <w:pPr>
        <w:jc w:val="both"/>
        <w:rPr>
          <w:rFonts w:ascii="Arial" w:hAnsi="Arial" w:cs="Arial"/>
          <w:color w:val="000000"/>
          <w:sz w:val="22"/>
          <w:szCs w:val="22"/>
        </w:rPr>
      </w:pPr>
      <w:r w:rsidRPr="00395912">
        <w:rPr>
          <w:rFonts w:ascii="Arial" w:hAnsi="Arial" w:cs="Arial"/>
          <w:color w:val="000000"/>
          <w:sz w:val="22"/>
          <w:szCs w:val="22"/>
        </w:rPr>
        <w:t xml:space="preserve">[38]- Zhang Y. Y., </w:t>
      </w:r>
      <w:proofErr w:type="spellStart"/>
      <w:r w:rsidRPr="00395912">
        <w:rPr>
          <w:rFonts w:ascii="Arial" w:hAnsi="Arial" w:cs="Arial"/>
          <w:color w:val="000000"/>
          <w:sz w:val="22"/>
          <w:szCs w:val="22"/>
        </w:rPr>
        <w:t>Stockmann</w:t>
      </w:r>
      <w:proofErr w:type="spellEnd"/>
      <w:r w:rsidRPr="00395912">
        <w:rPr>
          <w:rFonts w:ascii="Arial" w:hAnsi="Arial" w:cs="Arial"/>
          <w:color w:val="000000"/>
          <w:sz w:val="22"/>
          <w:szCs w:val="22"/>
        </w:rPr>
        <w:t xml:space="preserve"> R., </w:t>
      </w:r>
      <w:proofErr w:type="spellStart"/>
      <w:r w:rsidRPr="00395912">
        <w:rPr>
          <w:rFonts w:ascii="Arial" w:hAnsi="Arial" w:cs="Arial"/>
          <w:color w:val="000000"/>
          <w:sz w:val="22"/>
          <w:szCs w:val="22"/>
        </w:rPr>
        <w:t>Ajtaoni</w:t>
      </w:r>
      <w:proofErr w:type="spellEnd"/>
      <w:r w:rsidRPr="00395912">
        <w:rPr>
          <w:rFonts w:ascii="Arial" w:hAnsi="Arial" w:cs="Arial"/>
          <w:color w:val="000000"/>
          <w:sz w:val="22"/>
          <w:szCs w:val="22"/>
        </w:rPr>
        <w:t xml:space="preserve"> S.</w:t>
      </w:r>
      <w:r w:rsidR="00712ACA">
        <w:rPr>
          <w:rFonts w:ascii="Arial" w:hAnsi="Arial" w:cs="Arial"/>
          <w:color w:val="000000"/>
          <w:sz w:val="22"/>
          <w:szCs w:val="22"/>
        </w:rPr>
        <w:t>, 2022.</w:t>
      </w:r>
      <w:r w:rsidRPr="00395912">
        <w:rPr>
          <w:rFonts w:ascii="Arial" w:hAnsi="Arial" w:cs="Arial"/>
          <w:color w:val="000000"/>
          <w:sz w:val="22"/>
          <w:szCs w:val="22"/>
        </w:rPr>
        <w:t xml:space="preserve"> Revisiting phytate element interactions: Implications for Iron, Zinc and Calcium bioavailability, with emphasis on legumes. Critical Reviews in </w:t>
      </w:r>
      <w:r w:rsidRPr="00395912">
        <w:rPr>
          <w:rFonts w:ascii="Arial" w:hAnsi="Arial" w:cs="Arial"/>
          <w:i/>
          <w:color w:val="000000"/>
          <w:sz w:val="22"/>
          <w:szCs w:val="22"/>
        </w:rPr>
        <w:t>Food Science and Nutrition</w:t>
      </w:r>
      <w:r w:rsidRPr="00395912">
        <w:rPr>
          <w:rFonts w:ascii="Arial" w:hAnsi="Arial" w:cs="Arial"/>
          <w:color w:val="000000"/>
          <w:sz w:val="22"/>
          <w:szCs w:val="22"/>
        </w:rPr>
        <w:t xml:space="preserve">. DOI: 1080/10408398. 2020 1846014. </w:t>
      </w:r>
    </w:p>
    <w:p w:rsidR="00395912" w:rsidRPr="00395912" w:rsidRDefault="00395912" w:rsidP="00395912">
      <w:pPr>
        <w:jc w:val="both"/>
        <w:rPr>
          <w:rFonts w:ascii="Arial" w:hAnsi="Arial" w:cs="Arial"/>
          <w:sz w:val="22"/>
          <w:szCs w:val="22"/>
        </w:rPr>
      </w:pPr>
      <w:r w:rsidRPr="00395912">
        <w:rPr>
          <w:rFonts w:ascii="Arial" w:hAnsi="Arial" w:cs="Arial"/>
          <w:sz w:val="22"/>
          <w:szCs w:val="22"/>
        </w:rPr>
        <w:t>[39]- Damodaran, S.</w:t>
      </w:r>
      <w:r w:rsidR="00712ACA">
        <w:rPr>
          <w:rFonts w:ascii="Arial" w:hAnsi="Arial" w:cs="Arial"/>
          <w:sz w:val="22"/>
          <w:szCs w:val="22"/>
        </w:rPr>
        <w:t xml:space="preserve">, 2017. </w:t>
      </w:r>
      <w:r w:rsidRPr="00395912">
        <w:rPr>
          <w:rFonts w:ascii="Arial" w:hAnsi="Arial" w:cs="Arial"/>
          <w:sz w:val="22"/>
          <w:szCs w:val="22"/>
        </w:rPr>
        <w:t xml:space="preserve"> Amino acids, peptides, and proteins. In </w:t>
      </w:r>
      <w:proofErr w:type="spellStart"/>
      <w:r w:rsidRPr="00395912">
        <w:rPr>
          <w:rFonts w:ascii="Arial" w:hAnsi="Arial" w:cs="Arial"/>
          <w:sz w:val="22"/>
          <w:szCs w:val="22"/>
        </w:rPr>
        <w:t>fennema’s</w:t>
      </w:r>
      <w:proofErr w:type="spellEnd"/>
      <w:r w:rsidRPr="00395912">
        <w:rPr>
          <w:rFonts w:ascii="Arial" w:hAnsi="Arial" w:cs="Arial"/>
          <w:sz w:val="22"/>
          <w:szCs w:val="22"/>
        </w:rPr>
        <w:t xml:space="preserve"> Food Chemistry (5</w:t>
      </w:r>
      <w:r w:rsidRPr="00395912">
        <w:rPr>
          <w:rFonts w:ascii="Arial" w:hAnsi="Arial" w:cs="Arial"/>
          <w:sz w:val="22"/>
          <w:szCs w:val="22"/>
          <w:vertAlign w:val="superscript"/>
        </w:rPr>
        <w:t>th</w:t>
      </w:r>
      <w:r w:rsidRPr="00395912">
        <w:rPr>
          <w:rFonts w:ascii="Arial" w:hAnsi="Arial" w:cs="Arial"/>
          <w:sz w:val="22"/>
          <w:szCs w:val="22"/>
        </w:rPr>
        <w:t xml:space="preserve"> ed). CRC Press. </w:t>
      </w:r>
    </w:p>
    <w:p w:rsidR="00395912" w:rsidRPr="00395912" w:rsidRDefault="00395912" w:rsidP="00395912">
      <w:pPr>
        <w:jc w:val="both"/>
        <w:rPr>
          <w:rFonts w:ascii="Arial" w:hAnsi="Arial" w:cs="Arial"/>
          <w:sz w:val="22"/>
          <w:szCs w:val="22"/>
        </w:rPr>
      </w:pPr>
      <w:r w:rsidRPr="00395912">
        <w:rPr>
          <w:rFonts w:ascii="Arial" w:hAnsi="Arial" w:cs="Arial"/>
          <w:sz w:val="22"/>
          <w:szCs w:val="22"/>
        </w:rPr>
        <w:t xml:space="preserve">[40]- </w:t>
      </w:r>
      <w:proofErr w:type="spellStart"/>
      <w:r w:rsidRPr="00395912">
        <w:rPr>
          <w:rFonts w:ascii="Arial" w:hAnsi="Arial" w:cs="Arial"/>
          <w:sz w:val="22"/>
          <w:szCs w:val="22"/>
        </w:rPr>
        <w:t>Foegeding</w:t>
      </w:r>
      <w:proofErr w:type="spellEnd"/>
      <w:r w:rsidRPr="00395912">
        <w:rPr>
          <w:rFonts w:ascii="Arial" w:hAnsi="Arial" w:cs="Arial"/>
          <w:sz w:val="22"/>
          <w:szCs w:val="22"/>
        </w:rPr>
        <w:t>, EA, Luck, PJ, &amp; Davis, JP.</w:t>
      </w:r>
      <w:r w:rsidR="00712ACA">
        <w:rPr>
          <w:rFonts w:ascii="Arial" w:hAnsi="Arial" w:cs="Arial"/>
          <w:sz w:val="22"/>
          <w:szCs w:val="22"/>
        </w:rPr>
        <w:t>, 2002.</w:t>
      </w:r>
      <w:r w:rsidRPr="00395912">
        <w:rPr>
          <w:rFonts w:ascii="Arial" w:hAnsi="Arial" w:cs="Arial"/>
          <w:sz w:val="22"/>
          <w:szCs w:val="22"/>
        </w:rPr>
        <w:t xml:space="preserve"> Factors determining the physical properties of protein gels. </w:t>
      </w:r>
      <w:r w:rsidR="00712ACA">
        <w:rPr>
          <w:rFonts w:ascii="Arial" w:hAnsi="Arial" w:cs="Arial"/>
          <w:i/>
          <w:sz w:val="22"/>
          <w:szCs w:val="22"/>
        </w:rPr>
        <w:t>Food Hydrocolloids</w:t>
      </w:r>
      <w:r w:rsidRPr="00395912">
        <w:rPr>
          <w:rFonts w:ascii="Arial" w:hAnsi="Arial" w:cs="Arial"/>
          <w:i/>
          <w:sz w:val="22"/>
          <w:szCs w:val="22"/>
        </w:rPr>
        <w:t>.</w:t>
      </w:r>
      <w:r w:rsidRPr="00395912">
        <w:rPr>
          <w:rFonts w:ascii="Arial" w:hAnsi="Arial" w:cs="Arial"/>
          <w:sz w:val="22"/>
          <w:szCs w:val="22"/>
        </w:rPr>
        <w:t xml:space="preserve"> 16 (3), 241 – 248. </w:t>
      </w:r>
    </w:p>
    <w:p w:rsidR="00395912" w:rsidRPr="00395912" w:rsidRDefault="00395912" w:rsidP="00395912">
      <w:pPr>
        <w:jc w:val="both"/>
        <w:rPr>
          <w:rFonts w:ascii="Arial" w:hAnsi="Arial" w:cs="Arial"/>
          <w:sz w:val="22"/>
          <w:szCs w:val="22"/>
        </w:rPr>
      </w:pPr>
      <w:r w:rsidRPr="00395912">
        <w:rPr>
          <w:rFonts w:ascii="Arial" w:hAnsi="Arial" w:cs="Arial"/>
          <w:sz w:val="22"/>
          <w:szCs w:val="22"/>
        </w:rPr>
        <w:t xml:space="preserve">[41]- </w:t>
      </w:r>
      <w:proofErr w:type="spellStart"/>
      <w:r w:rsidRPr="00395912">
        <w:rPr>
          <w:rFonts w:ascii="Arial" w:hAnsi="Arial" w:cs="Arial"/>
          <w:sz w:val="22"/>
          <w:szCs w:val="22"/>
        </w:rPr>
        <w:t>Hasni</w:t>
      </w:r>
      <w:proofErr w:type="spellEnd"/>
      <w:r w:rsidRPr="00395912">
        <w:rPr>
          <w:rFonts w:ascii="Arial" w:hAnsi="Arial" w:cs="Arial"/>
          <w:sz w:val="22"/>
          <w:szCs w:val="22"/>
        </w:rPr>
        <w:t xml:space="preserve"> I, Bourassa P, </w:t>
      </w:r>
      <w:proofErr w:type="spellStart"/>
      <w:r w:rsidRPr="00395912">
        <w:rPr>
          <w:rFonts w:ascii="Arial" w:hAnsi="Arial" w:cs="Arial"/>
          <w:sz w:val="22"/>
          <w:szCs w:val="22"/>
        </w:rPr>
        <w:t>hamdani</w:t>
      </w:r>
      <w:proofErr w:type="spellEnd"/>
      <w:r w:rsidRPr="00395912">
        <w:rPr>
          <w:rFonts w:ascii="Arial" w:hAnsi="Arial" w:cs="Arial"/>
          <w:sz w:val="22"/>
          <w:szCs w:val="22"/>
        </w:rPr>
        <w:t xml:space="preserve"> S, Samson G, </w:t>
      </w:r>
      <w:proofErr w:type="spellStart"/>
      <w:r w:rsidRPr="00395912">
        <w:rPr>
          <w:rFonts w:ascii="Arial" w:hAnsi="Arial" w:cs="Arial"/>
          <w:sz w:val="22"/>
          <w:szCs w:val="22"/>
        </w:rPr>
        <w:t>carpentier</w:t>
      </w:r>
      <w:proofErr w:type="spellEnd"/>
      <w:r w:rsidRPr="00395912">
        <w:rPr>
          <w:rFonts w:ascii="Arial" w:hAnsi="Arial" w:cs="Arial"/>
          <w:sz w:val="22"/>
          <w:szCs w:val="22"/>
        </w:rPr>
        <w:t xml:space="preserve"> R, </w:t>
      </w:r>
      <w:proofErr w:type="spellStart"/>
      <w:r w:rsidRPr="00395912">
        <w:rPr>
          <w:rFonts w:ascii="Arial" w:hAnsi="Arial" w:cs="Arial"/>
          <w:sz w:val="22"/>
          <w:szCs w:val="22"/>
        </w:rPr>
        <w:t>tajmir-Riahi</w:t>
      </w:r>
      <w:proofErr w:type="spellEnd"/>
      <w:r w:rsidRPr="00395912">
        <w:rPr>
          <w:rFonts w:ascii="Arial" w:hAnsi="Arial" w:cs="Arial"/>
          <w:sz w:val="22"/>
          <w:szCs w:val="22"/>
        </w:rPr>
        <w:t xml:space="preserve"> HA</w:t>
      </w:r>
      <w:r w:rsidR="00712ACA">
        <w:rPr>
          <w:rFonts w:ascii="Arial" w:hAnsi="Arial" w:cs="Arial"/>
          <w:sz w:val="22"/>
          <w:szCs w:val="22"/>
        </w:rPr>
        <w:t>., 2011</w:t>
      </w:r>
      <w:r w:rsidRPr="00395912">
        <w:rPr>
          <w:rFonts w:ascii="Arial" w:hAnsi="Arial" w:cs="Arial"/>
          <w:sz w:val="22"/>
          <w:szCs w:val="22"/>
        </w:rPr>
        <w:t xml:space="preserve">.  Interaction of milk </w:t>
      </w:r>
      <w:r w:rsidRPr="00395912">
        <w:rPr>
          <w:rFonts w:ascii="Cambria Math" w:hAnsi="Cambria Math" w:cs="Cambria Math"/>
          <w:sz w:val="22"/>
          <w:szCs w:val="22"/>
        </w:rPr>
        <w:t>𝛼</w:t>
      </w:r>
      <w:r w:rsidRPr="00395912">
        <w:rPr>
          <w:rFonts w:ascii="Arial" w:hAnsi="Arial" w:cs="Arial"/>
          <w:sz w:val="22"/>
          <w:szCs w:val="22"/>
        </w:rPr>
        <w:t xml:space="preserve"> and β caseins with polyphenols. </w:t>
      </w:r>
      <w:r w:rsidRPr="00395912">
        <w:rPr>
          <w:rFonts w:ascii="Arial" w:hAnsi="Arial" w:cs="Arial"/>
          <w:i/>
          <w:sz w:val="22"/>
          <w:szCs w:val="22"/>
        </w:rPr>
        <w:t>Food Chemistry</w:t>
      </w:r>
      <w:r w:rsidR="00712ACA">
        <w:rPr>
          <w:rFonts w:ascii="Arial" w:hAnsi="Arial" w:cs="Arial"/>
          <w:sz w:val="22"/>
          <w:szCs w:val="22"/>
        </w:rPr>
        <w:t xml:space="preserve">. </w:t>
      </w:r>
      <w:r w:rsidRPr="00395912">
        <w:rPr>
          <w:rFonts w:ascii="Arial" w:hAnsi="Arial" w:cs="Arial"/>
          <w:sz w:val="22"/>
          <w:szCs w:val="22"/>
        </w:rPr>
        <w:t>126 (2):630-639.</w:t>
      </w:r>
    </w:p>
    <w:p w:rsidR="00395912" w:rsidRPr="00395912" w:rsidRDefault="00395912" w:rsidP="00395912">
      <w:pPr>
        <w:jc w:val="both"/>
        <w:rPr>
          <w:rFonts w:ascii="Arial" w:hAnsi="Arial" w:cs="Arial"/>
          <w:sz w:val="22"/>
          <w:szCs w:val="22"/>
        </w:rPr>
      </w:pPr>
      <w:r w:rsidRPr="00712ACA">
        <w:rPr>
          <w:rFonts w:ascii="Arial" w:hAnsi="Arial" w:cs="Arial"/>
          <w:sz w:val="22"/>
          <w:szCs w:val="22"/>
        </w:rPr>
        <w:t xml:space="preserve">[42]- </w:t>
      </w:r>
      <w:proofErr w:type="spellStart"/>
      <w:r w:rsidRPr="00712ACA">
        <w:rPr>
          <w:rFonts w:ascii="Arial" w:hAnsi="Arial" w:cs="Arial"/>
          <w:sz w:val="22"/>
          <w:szCs w:val="22"/>
        </w:rPr>
        <w:t>Ozdal</w:t>
      </w:r>
      <w:proofErr w:type="spellEnd"/>
      <w:r w:rsidRPr="00712ACA">
        <w:rPr>
          <w:rFonts w:ascii="Arial" w:hAnsi="Arial" w:cs="Arial"/>
          <w:sz w:val="22"/>
          <w:szCs w:val="22"/>
        </w:rPr>
        <w:t xml:space="preserve"> T, </w:t>
      </w:r>
      <w:proofErr w:type="spellStart"/>
      <w:r w:rsidRPr="00712ACA">
        <w:rPr>
          <w:rFonts w:ascii="Arial" w:hAnsi="Arial" w:cs="Arial"/>
          <w:sz w:val="22"/>
          <w:szCs w:val="22"/>
        </w:rPr>
        <w:t>Capanoglu</w:t>
      </w:r>
      <w:proofErr w:type="spellEnd"/>
      <w:r w:rsidRPr="00712ACA">
        <w:rPr>
          <w:rFonts w:ascii="Arial" w:hAnsi="Arial" w:cs="Arial"/>
          <w:sz w:val="22"/>
          <w:szCs w:val="22"/>
        </w:rPr>
        <w:t xml:space="preserve"> E, Altay F.</w:t>
      </w:r>
      <w:r w:rsidR="00712ACA" w:rsidRPr="00712ACA">
        <w:rPr>
          <w:rFonts w:ascii="Arial" w:hAnsi="Arial" w:cs="Arial"/>
          <w:sz w:val="22"/>
          <w:szCs w:val="22"/>
        </w:rPr>
        <w:t>, 2013.</w:t>
      </w:r>
      <w:r w:rsidRPr="00712ACA">
        <w:rPr>
          <w:rFonts w:ascii="Arial" w:hAnsi="Arial" w:cs="Arial"/>
          <w:sz w:val="22"/>
          <w:szCs w:val="22"/>
        </w:rPr>
        <w:t xml:space="preserve">  </w:t>
      </w:r>
      <w:r w:rsidRPr="00395912">
        <w:rPr>
          <w:rFonts w:ascii="Arial" w:hAnsi="Arial" w:cs="Arial"/>
          <w:sz w:val="22"/>
          <w:szCs w:val="22"/>
        </w:rPr>
        <w:t xml:space="preserve">A review on protein-polyphenol interactions. </w:t>
      </w:r>
      <w:r w:rsidRPr="00395912">
        <w:rPr>
          <w:rFonts w:ascii="Arial" w:hAnsi="Arial" w:cs="Arial"/>
          <w:i/>
          <w:sz w:val="22"/>
          <w:szCs w:val="22"/>
        </w:rPr>
        <w:t xml:space="preserve">Food Research International. </w:t>
      </w:r>
      <w:r w:rsidRPr="00395912">
        <w:rPr>
          <w:rFonts w:ascii="Arial" w:hAnsi="Arial" w:cs="Arial"/>
          <w:sz w:val="22"/>
          <w:szCs w:val="22"/>
        </w:rPr>
        <w:t>51 (2): 954 – 970.</w:t>
      </w:r>
    </w:p>
    <w:p w:rsidR="00395912" w:rsidRPr="00395912" w:rsidRDefault="00395912" w:rsidP="00395912">
      <w:pPr>
        <w:jc w:val="both"/>
        <w:rPr>
          <w:rFonts w:ascii="Arial" w:hAnsi="Arial" w:cs="Arial"/>
          <w:sz w:val="22"/>
          <w:szCs w:val="22"/>
        </w:rPr>
      </w:pPr>
      <w:r w:rsidRPr="00395912">
        <w:rPr>
          <w:rFonts w:ascii="Arial" w:hAnsi="Arial" w:cs="Arial"/>
          <w:sz w:val="22"/>
          <w:szCs w:val="22"/>
        </w:rPr>
        <w:t>[43]- Boon CS, McClements DJ, Weiss J, Decker EA</w:t>
      </w:r>
      <w:r w:rsidR="00712ACA">
        <w:rPr>
          <w:rFonts w:ascii="Arial" w:hAnsi="Arial" w:cs="Arial"/>
          <w:sz w:val="22"/>
          <w:szCs w:val="22"/>
        </w:rPr>
        <w:t>., 2010.</w:t>
      </w:r>
      <w:r w:rsidRPr="00395912">
        <w:rPr>
          <w:rFonts w:ascii="Arial" w:hAnsi="Arial" w:cs="Arial"/>
          <w:sz w:val="22"/>
          <w:szCs w:val="22"/>
        </w:rPr>
        <w:t xml:space="preserve"> Factors influencing the chemical stability of carotenoids in foods. Critical Review in</w:t>
      </w:r>
      <w:r w:rsidRPr="00395912">
        <w:rPr>
          <w:rFonts w:ascii="Arial" w:hAnsi="Arial" w:cs="Arial"/>
          <w:i/>
          <w:sz w:val="22"/>
          <w:szCs w:val="22"/>
        </w:rPr>
        <w:t xml:space="preserve"> Food Science and Nutrition.</w:t>
      </w:r>
      <w:r w:rsidRPr="00395912">
        <w:rPr>
          <w:rFonts w:ascii="Arial" w:hAnsi="Arial" w:cs="Arial"/>
          <w:sz w:val="22"/>
          <w:szCs w:val="22"/>
        </w:rPr>
        <w:t xml:space="preserve"> 50 (6): 515 – 532. </w:t>
      </w:r>
    </w:p>
    <w:p w:rsidR="00712ACA" w:rsidRDefault="00395912" w:rsidP="00712ACA">
      <w:pPr>
        <w:jc w:val="both"/>
        <w:rPr>
          <w:rFonts w:ascii="Arial" w:hAnsi="Arial" w:cs="Arial"/>
          <w:sz w:val="22"/>
          <w:szCs w:val="22"/>
        </w:rPr>
      </w:pPr>
      <w:r w:rsidRPr="00395912">
        <w:rPr>
          <w:rFonts w:ascii="Arial" w:hAnsi="Arial" w:cs="Arial"/>
          <w:sz w:val="22"/>
          <w:szCs w:val="22"/>
        </w:rPr>
        <w:t>[44]- McClements DJ, Decker EA.</w:t>
      </w:r>
      <w:r w:rsidR="00712ACA">
        <w:rPr>
          <w:rFonts w:ascii="Arial" w:hAnsi="Arial" w:cs="Arial"/>
          <w:sz w:val="22"/>
          <w:szCs w:val="22"/>
        </w:rPr>
        <w:t>, 2018.</w:t>
      </w:r>
      <w:r w:rsidRPr="00395912">
        <w:rPr>
          <w:rFonts w:ascii="Arial" w:hAnsi="Arial" w:cs="Arial"/>
          <w:sz w:val="22"/>
          <w:szCs w:val="22"/>
        </w:rPr>
        <w:t xml:space="preserve"> Lipid oxidation in </w:t>
      </w:r>
      <w:r w:rsidRPr="00395912">
        <w:rPr>
          <w:rFonts w:ascii="Arial" w:hAnsi="Arial" w:cs="Arial"/>
          <w:i/>
          <w:sz w:val="22"/>
          <w:szCs w:val="22"/>
        </w:rPr>
        <w:t xml:space="preserve">food. Food Sci </w:t>
      </w:r>
      <w:proofErr w:type="spellStart"/>
      <w:r w:rsidRPr="00395912">
        <w:rPr>
          <w:rFonts w:ascii="Arial" w:hAnsi="Arial" w:cs="Arial"/>
          <w:i/>
          <w:sz w:val="22"/>
          <w:szCs w:val="22"/>
        </w:rPr>
        <w:t>Nutr</w:t>
      </w:r>
      <w:proofErr w:type="spellEnd"/>
      <w:r w:rsidRPr="00395912">
        <w:rPr>
          <w:rFonts w:ascii="Arial" w:hAnsi="Arial" w:cs="Arial"/>
          <w:i/>
          <w:sz w:val="22"/>
          <w:szCs w:val="22"/>
        </w:rPr>
        <w:t xml:space="preserve">. </w:t>
      </w:r>
      <w:r w:rsidRPr="00395912">
        <w:rPr>
          <w:rFonts w:ascii="Arial" w:hAnsi="Arial" w:cs="Arial"/>
          <w:sz w:val="22"/>
          <w:szCs w:val="22"/>
        </w:rPr>
        <w:t xml:space="preserve">58: 1 – 21 </w:t>
      </w:r>
    </w:p>
    <w:p w:rsidR="00712ACA" w:rsidRDefault="00395912" w:rsidP="00712ACA">
      <w:pPr>
        <w:jc w:val="both"/>
        <w:rPr>
          <w:rFonts w:ascii="Arial" w:hAnsi="Arial" w:cs="Arial"/>
          <w:sz w:val="22"/>
          <w:szCs w:val="22"/>
        </w:rPr>
      </w:pPr>
      <w:r w:rsidRPr="00395912">
        <w:rPr>
          <w:rFonts w:ascii="Arial" w:hAnsi="Arial" w:cs="Arial"/>
          <w:sz w:val="22"/>
          <w:szCs w:val="22"/>
        </w:rPr>
        <w:t xml:space="preserve">[45]- Gibson R. S. </w:t>
      </w:r>
      <w:proofErr w:type="spellStart"/>
      <w:r w:rsidRPr="00395912">
        <w:rPr>
          <w:rFonts w:ascii="Arial" w:hAnsi="Arial" w:cs="Arial"/>
          <w:sz w:val="22"/>
          <w:szCs w:val="22"/>
        </w:rPr>
        <w:t>Perlas</w:t>
      </w:r>
      <w:proofErr w:type="spellEnd"/>
      <w:r w:rsidRPr="00395912">
        <w:rPr>
          <w:rFonts w:ascii="Arial" w:hAnsi="Arial" w:cs="Arial"/>
          <w:sz w:val="22"/>
          <w:szCs w:val="22"/>
        </w:rPr>
        <w:t xml:space="preserve">, l. &amp; </w:t>
      </w:r>
      <w:proofErr w:type="spellStart"/>
      <w:r w:rsidRPr="00395912">
        <w:rPr>
          <w:rFonts w:ascii="Arial" w:hAnsi="Arial" w:cs="Arial"/>
          <w:sz w:val="22"/>
          <w:szCs w:val="22"/>
        </w:rPr>
        <w:t>Hotz</w:t>
      </w:r>
      <w:proofErr w:type="spellEnd"/>
      <w:r w:rsidRPr="00395912">
        <w:rPr>
          <w:rFonts w:ascii="Arial" w:hAnsi="Arial" w:cs="Arial"/>
          <w:sz w:val="22"/>
          <w:szCs w:val="22"/>
        </w:rPr>
        <w:t>, C.</w:t>
      </w:r>
      <w:r w:rsidR="00712ACA">
        <w:rPr>
          <w:rFonts w:ascii="Arial" w:hAnsi="Arial" w:cs="Arial"/>
          <w:sz w:val="22"/>
          <w:szCs w:val="22"/>
        </w:rPr>
        <w:t>, 2010.</w:t>
      </w:r>
      <w:r w:rsidRPr="00395912">
        <w:rPr>
          <w:rFonts w:ascii="Arial" w:hAnsi="Arial" w:cs="Arial"/>
          <w:sz w:val="22"/>
          <w:szCs w:val="22"/>
        </w:rPr>
        <w:t xml:space="preserve"> Improving the </w:t>
      </w:r>
      <w:proofErr w:type="spellStart"/>
      <w:r w:rsidRPr="00395912">
        <w:rPr>
          <w:rFonts w:ascii="Arial" w:hAnsi="Arial" w:cs="Arial"/>
          <w:sz w:val="22"/>
          <w:szCs w:val="22"/>
        </w:rPr>
        <w:t>bioavailabibility</w:t>
      </w:r>
      <w:proofErr w:type="spellEnd"/>
      <w:r w:rsidRPr="00395912">
        <w:rPr>
          <w:rFonts w:ascii="Arial" w:hAnsi="Arial" w:cs="Arial"/>
          <w:sz w:val="22"/>
          <w:szCs w:val="22"/>
        </w:rPr>
        <w:t xml:space="preserve"> of nutrients in </w:t>
      </w:r>
      <w:r w:rsidRPr="00395912">
        <w:rPr>
          <w:rFonts w:ascii="Arial" w:hAnsi="Arial" w:cs="Arial"/>
          <w:i/>
          <w:sz w:val="22"/>
          <w:szCs w:val="22"/>
        </w:rPr>
        <w:t>plant food and Agriculture</w:t>
      </w:r>
      <w:r w:rsidR="00712ACA">
        <w:rPr>
          <w:rFonts w:ascii="Arial" w:hAnsi="Arial" w:cs="Arial"/>
          <w:sz w:val="22"/>
          <w:szCs w:val="22"/>
        </w:rPr>
        <w:t>.</w:t>
      </w:r>
      <w:r w:rsidRPr="00395912">
        <w:rPr>
          <w:rFonts w:ascii="Arial" w:hAnsi="Arial" w:cs="Arial"/>
          <w:sz w:val="22"/>
          <w:szCs w:val="22"/>
        </w:rPr>
        <w:t xml:space="preserve"> 90 (5), 763 – 769</w:t>
      </w:r>
      <w:r w:rsidR="00712ACA">
        <w:rPr>
          <w:rFonts w:ascii="Arial" w:hAnsi="Arial" w:cs="Arial"/>
          <w:sz w:val="22"/>
          <w:szCs w:val="22"/>
        </w:rPr>
        <w:t>.</w:t>
      </w:r>
    </w:p>
    <w:p w:rsidR="00395912" w:rsidRPr="00395912" w:rsidRDefault="00395912" w:rsidP="00712ACA">
      <w:pPr>
        <w:jc w:val="both"/>
        <w:rPr>
          <w:rFonts w:ascii="Arial" w:hAnsi="Arial" w:cs="Arial"/>
          <w:sz w:val="22"/>
          <w:szCs w:val="22"/>
        </w:rPr>
      </w:pPr>
      <w:r w:rsidRPr="00395912">
        <w:rPr>
          <w:rFonts w:ascii="Arial" w:hAnsi="Arial" w:cs="Arial"/>
          <w:sz w:val="22"/>
          <w:szCs w:val="22"/>
        </w:rPr>
        <w:t xml:space="preserve">[46]- </w:t>
      </w:r>
      <w:proofErr w:type="spellStart"/>
      <w:r w:rsidRPr="00395912">
        <w:rPr>
          <w:rFonts w:ascii="Arial" w:hAnsi="Arial" w:cs="Arial"/>
          <w:sz w:val="22"/>
          <w:szCs w:val="22"/>
        </w:rPr>
        <w:t>Hurell</w:t>
      </w:r>
      <w:proofErr w:type="spellEnd"/>
      <w:r w:rsidRPr="00395912">
        <w:rPr>
          <w:rFonts w:ascii="Arial" w:hAnsi="Arial" w:cs="Arial"/>
          <w:sz w:val="22"/>
          <w:szCs w:val="22"/>
        </w:rPr>
        <w:t xml:space="preserve"> R, </w:t>
      </w:r>
      <w:proofErr w:type="spellStart"/>
      <w:r w:rsidRPr="00395912">
        <w:rPr>
          <w:rFonts w:ascii="Arial" w:hAnsi="Arial" w:cs="Arial"/>
          <w:sz w:val="22"/>
          <w:szCs w:val="22"/>
        </w:rPr>
        <w:t>Egli</w:t>
      </w:r>
      <w:proofErr w:type="spellEnd"/>
      <w:r w:rsidRPr="00395912">
        <w:rPr>
          <w:rFonts w:ascii="Arial" w:hAnsi="Arial" w:cs="Arial"/>
          <w:sz w:val="22"/>
          <w:szCs w:val="22"/>
        </w:rPr>
        <w:t xml:space="preserve"> I. </w:t>
      </w:r>
      <w:r w:rsidR="00712ACA">
        <w:rPr>
          <w:rFonts w:ascii="Arial" w:hAnsi="Arial" w:cs="Arial"/>
          <w:sz w:val="22"/>
          <w:szCs w:val="22"/>
        </w:rPr>
        <w:t>2010. Iro</w:t>
      </w:r>
      <w:r w:rsidRPr="00395912">
        <w:rPr>
          <w:rFonts w:ascii="Arial" w:hAnsi="Arial" w:cs="Arial"/>
          <w:sz w:val="22"/>
          <w:szCs w:val="22"/>
        </w:rPr>
        <w:t xml:space="preserve">n bioavailability dietary reference values. </w:t>
      </w:r>
      <w:r w:rsidRPr="00395912">
        <w:rPr>
          <w:rFonts w:ascii="Arial" w:hAnsi="Arial" w:cs="Arial"/>
          <w:i/>
          <w:sz w:val="22"/>
          <w:szCs w:val="22"/>
        </w:rPr>
        <w:t xml:space="preserve">American Journal of Clinical Nutrition. </w:t>
      </w:r>
      <w:r w:rsidRPr="00395912">
        <w:rPr>
          <w:rFonts w:ascii="Arial" w:hAnsi="Arial" w:cs="Arial"/>
          <w:sz w:val="22"/>
          <w:szCs w:val="22"/>
        </w:rPr>
        <w:t>91:14611S-1467S</w:t>
      </w:r>
      <w:r w:rsidR="00712ACA">
        <w:rPr>
          <w:rFonts w:ascii="Arial" w:hAnsi="Arial" w:cs="Arial"/>
          <w:sz w:val="22"/>
          <w:szCs w:val="22"/>
        </w:rPr>
        <w:t>.</w:t>
      </w:r>
    </w:p>
    <w:p w:rsidR="00B01FCD" w:rsidRPr="00FB3A86" w:rsidRDefault="00B01FCD" w:rsidP="00395912">
      <w:pPr>
        <w:pStyle w:val="Body"/>
        <w:spacing w:after="0"/>
        <w:rPr>
          <w:rFonts w:ascii="Arial" w:hAnsi="Arial" w:cs="Arial"/>
          <w:b/>
        </w:rPr>
      </w:pPr>
      <w:bookmarkStart w:id="0" w:name="_GoBack"/>
      <w:bookmarkEnd w:id="0"/>
    </w:p>
    <w:sectPr w:rsidR="00B01FCD" w:rsidRPr="00FB3A86" w:rsidSect="00BC6D23">
      <w:headerReference w:type="even" r:id="rId24"/>
      <w:headerReference w:type="default" r:id="rId25"/>
      <w:footerReference w:type="default" r:id="rId26"/>
      <w:headerReference w:type="first" r:id="rId27"/>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7183" w:rsidRDefault="00567183" w:rsidP="00C37E61">
      <w:r>
        <w:separator/>
      </w:r>
    </w:p>
  </w:endnote>
  <w:endnote w:type="continuationSeparator" w:id="0">
    <w:p w:rsidR="00567183" w:rsidRDefault="0056718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62CA" w:rsidRDefault="00CE62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8276904"/>
      <w:docPartObj>
        <w:docPartGallery w:val="Page Numbers (Bottom of Page)"/>
        <w:docPartUnique/>
      </w:docPartObj>
    </w:sdtPr>
    <w:sdtEndPr/>
    <w:sdtContent>
      <w:p w:rsidR="00396224" w:rsidRDefault="00396224">
        <w:pPr>
          <w:pStyle w:val="Footer"/>
          <w:jc w:val="right"/>
        </w:pPr>
        <w:r>
          <w:fldChar w:fldCharType="begin"/>
        </w:r>
        <w:r>
          <w:instrText>PAGE   \* MERGEFORMAT</w:instrText>
        </w:r>
        <w:r>
          <w:fldChar w:fldCharType="separate"/>
        </w:r>
        <w:r w:rsidRPr="00396224">
          <w:rPr>
            <w:noProof/>
            <w:lang w:val="fr-FR"/>
          </w:rPr>
          <w:t>1</w:t>
        </w:r>
        <w:r>
          <w:fldChar w:fldCharType="end"/>
        </w:r>
      </w:p>
    </w:sdtContent>
  </w:sdt>
  <w:p w:rsid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48A" w:rsidRDefault="009E048A">
    <w:pPr>
      <w:pStyle w:val="Footer"/>
      <w:rPr>
        <w:rFonts w:ascii="Arial" w:hAnsi="Arial" w:cs="Arial"/>
        <w:sz w:val="16"/>
      </w:rPr>
    </w:pPr>
  </w:p>
  <w:p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7183" w:rsidRDefault="00567183" w:rsidP="00C37E61">
      <w:r>
        <w:separator/>
      </w:r>
    </w:p>
  </w:footnote>
  <w:footnote w:type="continuationSeparator" w:id="0">
    <w:p w:rsidR="00567183" w:rsidRDefault="0056718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62CA" w:rsidRDefault="00CE62C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93571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62CA" w:rsidRDefault="00CE62C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93572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529" w:rsidRPr="00296529" w:rsidRDefault="00CE62CA"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93571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62CA" w:rsidRDefault="00CE62C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93572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62CA" w:rsidRDefault="00CE62C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93572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62CA" w:rsidRDefault="00CE62C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93572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2F6B"/>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767AC"/>
    <w:rsid w:val="00191062"/>
    <w:rsid w:val="00192B72"/>
    <w:rsid w:val="001A066F"/>
    <w:rsid w:val="001A29D8"/>
    <w:rsid w:val="001A5CAA"/>
    <w:rsid w:val="001B0427"/>
    <w:rsid w:val="001D3A51"/>
    <w:rsid w:val="001E10D2"/>
    <w:rsid w:val="001E25B4"/>
    <w:rsid w:val="001E44FE"/>
    <w:rsid w:val="00200595"/>
    <w:rsid w:val="00204835"/>
    <w:rsid w:val="002270C5"/>
    <w:rsid w:val="00231920"/>
    <w:rsid w:val="0023195C"/>
    <w:rsid w:val="0024282C"/>
    <w:rsid w:val="002460DC"/>
    <w:rsid w:val="00250985"/>
    <w:rsid w:val="002556F6"/>
    <w:rsid w:val="00283105"/>
    <w:rsid w:val="00284C4C"/>
    <w:rsid w:val="00287E68"/>
    <w:rsid w:val="00296529"/>
    <w:rsid w:val="002B27FB"/>
    <w:rsid w:val="002B685A"/>
    <w:rsid w:val="002C2734"/>
    <w:rsid w:val="002C57D2"/>
    <w:rsid w:val="002E0D56"/>
    <w:rsid w:val="00315186"/>
    <w:rsid w:val="0033343E"/>
    <w:rsid w:val="003512C2"/>
    <w:rsid w:val="00351416"/>
    <w:rsid w:val="00371FB6"/>
    <w:rsid w:val="003763C1"/>
    <w:rsid w:val="00376BBE"/>
    <w:rsid w:val="0039224F"/>
    <w:rsid w:val="00395912"/>
    <w:rsid w:val="00396224"/>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B37E3"/>
    <w:rsid w:val="004C11A0"/>
    <w:rsid w:val="004D305E"/>
    <w:rsid w:val="004D392D"/>
    <w:rsid w:val="004D4277"/>
    <w:rsid w:val="00502516"/>
    <w:rsid w:val="00503E80"/>
    <w:rsid w:val="00505F06"/>
    <w:rsid w:val="00506828"/>
    <w:rsid w:val="0053056E"/>
    <w:rsid w:val="00554FDA"/>
    <w:rsid w:val="00567183"/>
    <w:rsid w:val="005C784C"/>
    <w:rsid w:val="005D17F6"/>
    <w:rsid w:val="005D3859"/>
    <w:rsid w:val="005E5539"/>
    <w:rsid w:val="005F2F38"/>
    <w:rsid w:val="00602BF5"/>
    <w:rsid w:val="00617FDD"/>
    <w:rsid w:val="00633614"/>
    <w:rsid w:val="00633F68"/>
    <w:rsid w:val="00636EB2"/>
    <w:rsid w:val="006375B8"/>
    <w:rsid w:val="0066510A"/>
    <w:rsid w:val="00673F9F"/>
    <w:rsid w:val="00686953"/>
    <w:rsid w:val="00687DEA"/>
    <w:rsid w:val="00687E67"/>
    <w:rsid w:val="00687F2E"/>
    <w:rsid w:val="006967F7"/>
    <w:rsid w:val="006A250C"/>
    <w:rsid w:val="006B21D3"/>
    <w:rsid w:val="006B57D0"/>
    <w:rsid w:val="006D30FF"/>
    <w:rsid w:val="006D6940"/>
    <w:rsid w:val="006F11EC"/>
    <w:rsid w:val="006F49EE"/>
    <w:rsid w:val="0070082C"/>
    <w:rsid w:val="00700853"/>
    <w:rsid w:val="00712ACA"/>
    <w:rsid w:val="007369E6"/>
    <w:rsid w:val="00746E59"/>
    <w:rsid w:val="00754C9A"/>
    <w:rsid w:val="0075599A"/>
    <w:rsid w:val="00761D52"/>
    <w:rsid w:val="0077749E"/>
    <w:rsid w:val="00790ADA"/>
    <w:rsid w:val="007A6450"/>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C3471"/>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77C5B"/>
    <w:rsid w:val="00A8171C"/>
    <w:rsid w:val="00A8625A"/>
    <w:rsid w:val="00A94063"/>
    <w:rsid w:val="00AA6219"/>
    <w:rsid w:val="00AA74E0"/>
    <w:rsid w:val="00AB703F"/>
    <w:rsid w:val="00AC6BB8"/>
    <w:rsid w:val="00AE008F"/>
    <w:rsid w:val="00B01FCD"/>
    <w:rsid w:val="00B1776C"/>
    <w:rsid w:val="00B2508A"/>
    <w:rsid w:val="00B52583"/>
    <w:rsid w:val="00B52896"/>
    <w:rsid w:val="00B84820"/>
    <w:rsid w:val="00B95236"/>
    <w:rsid w:val="00B96BD9"/>
    <w:rsid w:val="00BA1B01"/>
    <w:rsid w:val="00BA2641"/>
    <w:rsid w:val="00BB20B9"/>
    <w:rsid w:val="00BB37AA"/>
    <w:rsid w:val="00BC53A0"/>
    <w:rsid w:val="00BC6D23"/>
    <w:rsid w:val="00BE381F"/>
    <w:rsid w:val="00BE62AD"/>
    <w:rsid w:val="00BF121F"/>
    <w:rsid w:val="00BF1F80"/>
    <w:rsid w:val="00BF585F"/>
    <w:rsid w:val="00C166EF"/>
    <w:rsid w:val="00C17EB0"/>
    <w:rsid w:val="00C27F5F"/>
    <w:rsid w:val="00C30A0F"/>
    <w:rsid w:val="00C33105"/>
    <w:rsid w:val="00C36BA2"/>
    <w:rsid w:val="00C37E61"/>
    <w:rsid w:val="00C62BBF"/>
    <w:rsid w:val="00C70F1B"/>
    <w:rsid w:val="00C71A47"/>
    <w:rsid w:val="00C7464C"/>
    <w:rsid w:val="00C85588"/>
    <w:rsid w:val="00CD6755"/>
    <w:rsid w:val="00CD6856"/>
    <w:rsid w:val="00CE0089"/>
    <w:rsid w:val="00CE50A1"/>
    <w:rsid w:val="00CE62CA"/>
    <w:rsid w:val="00CE793C"/>
    <w:rsid w:val="00CF193C"/>
    <w:rsid w:val="00D173F1"/>
    <w:rsid w:val="00D47664"/>
    <w:rsid w:val="00D56280"/>
    <w:rsid w:val="00D74CB0"/>
    <w:rsid w:val="00D8295D"/>
    <w:rsid w:val="00D97B11"/>
    <w:rsid w:val="00DC2A65"/>
    <w:rsid w:val="00DE15F0"/>
    <w:rsid w:val="00DE5663"/>
    <w:rsid w:val="00DE78AA"/>
    <w:rsid w:val="00E053D0"/>
    <w:rsid w:val="00E140F3"/>
    <w:rsid w:val="00E15994"/>
    <w:rsid w:val="00E3114E"/>
    <w:rsid w:val="00E31A70"/>
    <w:rsid w:val="00E35B02"/>
    <w:rsid w:val="00E42D83"/>
    <w:rsid w:val="00E66496"/>
    <w:rsid w:val="00E66B35"/>
    <w:rsid w:val="00E66E10"/>
    <w:rsid w:val="00E769F6"/>
    <w:rsid w:val="00E8407C"/>
    <w:rsid w:val="00E84F3C"/>
    <w:rsid w:val="00E91055"/>
    <w:rsid w:val="00EA012C"/>
    <w:rsid w:val="00EB0083"/>
    <w:rsid w:val="00EC6A55"/>
    <w:rsid w:val="00ED0288"/>
    <w:rsid w:val="00EE52CB"/>
    <w:rsid w:val="00EF581D"/>
    <w:rsid w:val="00EF7FD8"/>
    <w:rsid w:val="00F06F59"/>
    <w:rsid w:val="00F17988"/>
    <w:rsid w:val="00F469F0"/>
    <w:rsid w:val="00F53273"/>
    <w:rsid w:val="00F7092C"/>
    <w:rsid w:val="00F755E4"/>
    <w:rsid w:val="00F76753"/>
    <w:rsid w:val="00F77D02"/>
    <w:rsid w:val="00FB1640"/>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33"/>
      </o:rules>
    </o:shapelayout>
  </w:shapeDefaults>
  <w:decimalSymbol w:val="."/>
  <w:listSeparator w:val=","/>
  <w14:docId w14:val="4732BAF1"/>
  <w15:docId w15:val="{5F9C95C9-57E4-4181-9F8F-56EF28B8E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y2iqfc">
    <w:name w:val="y2iqfc"/>
    <w:basedOn w:val="DefaultParagraphFont"/>
    <w:rsid w:val="00B2508A"/>
  </w:style>
  <w:style w:type="table" w:styleId="LightShading">
    <w:name w:val="Light Shading"/>
    <w:basedOn w:val="TableNormal"/>
    <w:uiPriority w:val="60"/>
    <w:rsid w:val="005D3859"/>
    <w:rPr>
      <w:rFonts w:asciiTheme="minorHAnsi" w:eastAsia="Calibri" w:hAnsiTheme="minorHAnsi" w:cstheme="minorBidi"/>
      <w:color w:val="000000" w:themeColor="text1" w:themeShade="BF"/>
      <w:sz w:val="22"/>
      <w:szCs w:val="22"/>
      <w:lang w:val="fr-F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iPriority w:val="35"/>
    <w:unhideWhenUsed/>
    <w:qFormat/>
    <w:rsid w:val="004B37E3"/>
    <w:pPr>
      <w:spacing w:after="200"/>
    </w:pPr>
    <w:rPr>
      <w:rFonts w:ascii="Calibri" w:eastAsia="Calibri" w:hAnsi="Calibri" w:cstheme="minorBidi"/>
      <w:b/>
      <w:bCs/>
      <w:color w:val="4F81BD" w:themeColor="accent1"/>
      <w:sz w:val="18"/>
      <w:szCs w:val="18"/>
      <w:lang w:val="fr-FR"/>
    </w:rPr>
  </w:style>
  <w:style w:type="character" w:customStyle="1" w:styleId="FooterChar">
    <w:name w:val="Footer Char"/>
    <w:basedOn w:val="DefaultParagraphFont"/>
    <w:link w:val="Footer"/>
    <w:uiPriority w:val="99"/>
    <w:rsid w:val="00396224"/>
    <w:rPr>
      <w:rFonts w:ascii="Helvetica" w:hAnsi="Helvetica"/>
    </w:rPr>
  </w:style>
  <w:style w:type="character" w:styleId="UnresolvedMention">
    <w:name w:val="Unresolved Mention"/>
    <w:basedOn w:val="DefaultParagraphFont"/>
    <w:uiPriority w:val="99"/>
    <w:semiHidden/>
    <w:unhideWhenUsed/>
    <w:rsid w:val="006F49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oleObject" Target="embeddings/oleObject1.bin"/><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doi.org/10.1006/abio.1976.9999"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emf"/><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chart" Target="charts/chart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1016/j.jff.2015.07.007"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016/j.tifs.2008.05.002" TargetMode="External"/><Relationship Id="rId27"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TOUWAN\Desktop\artcle%202026\classeur%20ACP%20Paki%20(Enregistr&#233;%20automatiquement).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Classeur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00" b="1"/>
            </a:pPr>
            <a:r>
              <a:rPr lang="fr-FR"/>
              <a:t>Biplot (axes F1 et F2 : 74.98 %)</a:t>
            </a:r>
          </a:p>
        </c:rich>
      </c:tx>
      <c:overlay val="0"/>
    </c:title>
    <c:autoTitleDeleted val="0"/>
    <c:plotArea>
      <c:layout/>
      <c:scatterChart>
        <c:scatterStyle val="lineMarker"/>
        <c:varyColors val="0"/>
        <c:ser>
          <c:idx val="0"/>
          <c:order val="0"/>
          <c:spPr>
            <a:ln w="28575">
              <a:noFill/>
            </a:ln>
            <a:effectLst/>
          </c:spPr>
          <c:marker>
            <c:symbol val="circle"/>
            <c:size val="3"/>
            <c:spPr>
              <a:solidFill>
                <a:srgbClr val="000078"/>
              </a:solidFill>
              <a:ln>
                <a:solidFill>
                  <a:srgbClr val="000078"/>
                </a:solidFill>
                <a:prstDash val="solid"/>
              </a:ln>
            </c:spPr>
          </c:marker>
          <c:dLbls>
            <c:dLbl>
              <c:idx val="0"/>
              <c:layout>
                <c:manualLayout>
                  <c:x val="-0.10813228346456692"/>
                  <c:y val="-3.4037054191755442E-2"/>
                </c:manualLayout>
              </c:layout>
              <c:tx>
                <c:rich>
                  <a:bodyPr/>
                  <a:lstStyle/>
                  <a:p>
                    <a:pPr>
                      <a:defRPr sz="700">
                        <a:solidFill>
                          <a:srgbClr val="002060"/>
                        </a:solidFill>
                      </a:defRPr>
                    </a:pPr>
                    <a:r>
                      <a:rPr lang="en-US">
                        <a:solidFill>
                          <a:srgbClr val="002060"/>
                        </a:solidFill>
                      </a:rPr>
                      <a:t>P1</a:t>
                    </a:r>
                  </a:p>
                </c:rich>
              </c:tx>
              <c:sp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3AB-4495-9447-6E2C81F597D7}"/>
                </c:ext>
              </c:extLst>
            </c:dLbl>
            <c:dLbl>
              <c:idx val="1"/>
              <c:layout>
                <c:manualLayout>
                  <c:x val="-8.2427034120734904E-2"/>
                  <c:y val="-3.3939786938397408E-2"/>
                </c:manualLayout>
              </c:layout>
              <c:tx>
                <c:rich>
                  <a:bodyPr/>
                  <a:lstStyle/>
                  <a:p>
                    <a:pPr>
                      <a:defRPr sz="700">
                        <a:solidFill>
                          <a:srgbClr val="002060"/>
                        </a:solidFill>
                      </a:defRPr>
                    </a:pPr>
                    <a:r>
                      <a:rPr lang="en-US">
                        <a:solidFill>
                          <a:srgbClr val="002060"/>
                        </a:solidFill>
                      </a:rPr>
                      <a:t>P2</a:t>
                    </a:r>
                  </a:p>
                </c:rich>
              </c:tx>
              <c:sp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3AB-4495-9447-6E2C81F597D7}"/>
                </c:ext>
              </c:extLst>
            </c:dLbl>
            <c:dLbl>
              <c:idx val="2"/>
              <c:layout>
                <c:manualLayout>
                  <c:x val="-3.5737795275590553E-2"/>
                  <c:y val="1.6228192064227265E-2"/>
                </c:manualLayout>
              </c:layout>
              <c:tx>
                <c:rich>
                  <a:bodyPr/>
                  <a:lstStyle/>
                  <a:p>
                    <a:pPr>
                      <a:defRPr sz="700">
                        <a:solidFill>
                          <a:srgbClr val="002060"/>
                        </a:solidFill>
                      </a:defRPr>
                    </a:pPr>
                    <a:r>
                      <a:rPr lang="en-US">
                        <a:solidFill>
                          <a:srgbClr val="002060"/>
                        </a:solidFill>
                      </a:rPr>
                      <a:t>P3</a:t>
                    </a:r>
                  </a:p>
                </c:rich>
              </c:tx>
              <c:sp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3AB-4495-9447-6E2C81F597D7}"/>
                </c:ext>
              </c:extLst>
            </c:dLbl>
            <c:dLbl>
              <c:idx val="3"/>
              <c:layout>
                <c:manualLayout>
                  <c:x val="-8.3399212598425199E-2"/>
                  <c:y val="2.6997375328083991E-2"/>
                </c:manualLayout>
              </c:layout>
              <c:tx>
                <c:rich>
                  <a:bodyPr/>
                  <a:lstStyle/>
                  <a:p>
                    <a:pPr>
                      <a:defRPr sz="700">
                        <a:solidFill>
                          <a:srgbClr val="002060"/>
                        </a:solidFill>
                      </a:defRPr>
                    </a:pPr>
                    <a:r>
                      <a:rPr lang="en-US">
                        <a:solidFill>
                          <a:srgbClr val="002060"/>
                        </a:solidFill>
                      </a:rPr>
                      <a:t>P4</a:t>
                    </a:r>
                  </a:p>
                </c:rich>
              </c:tx>
              <c:sp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3AB-4495-9447-6E2C81F597D7}"/>
                </c:ext>
              </c:extLst>
            </c:dLbl>
            <c:dLbl>
              <c:idx val="4"/>
              <c:layout>
                <c:manualLayout>
                  <c:x val="-7.0304461942257215E-2"/>
                  <c:y val="-3.2184962173845914E-2"/>
                </c:manualLayout>
              </c:layout>
              <c:tx>
                <c:rich>
                  <a:bodyPr/>
                  <a:lstStyle/>
                  <a:p>
                    <a:pPr>
                      <a:defRPr sz="700">
                        <a:solidFill>
                          <a:srgbClr val="002060"/>
                        </a:solidFill>
                      </a:defRPr>
                    </a:pPr>
                    <a:r>
                      <a:rPr lang="en-US">
                        <a:solidFill>
                          <a:srgbClr val="002060"/>
                        </a:solidFill>
                      </a:rPr>
                      <a:t>P5</a:t>
                    </a:r>
                  </a:p>
                </c:rich>
              </c:tx>
              <c:sp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3AB-4495-9447-6E2C81F597D7}"/>
                </c:ext>
              </c:extLst>
            </c:dLbl>
            <c:dLbl>
              <c:idx val="5"/>
              <c:layout>
                <c:manualLayout>
                  <c:x val="-0.10508398950131234"/>
                  <c:y val="-3.2275744943646753E-2"/>
                </c:manualLayout>
              </c:layout>
              <c:tx>
                <c:rich>
                  <a:bodyPr/>
                  <a:lstStyle/>
                  <a:p>
                    <a:pPr>
                      <a:defRPr sz="700">
                        <a:solidFill>
                          <a:srgbClr val="002060"/>
                        </a:solidFill>
                      </a:defRPr>
                    </a:pPr>
                    <a:r>
                      <a:rPr lang="en-US">
                        <a:solidFill>
                          <a:srgbClr val="002060"/>
                        </a:solidFill>
                      </a:rPr>
                      <a:t>P6</a:t>
                    </a:r>
                  </a:p>
                </c:rich>
              </c:tx>
              <c:sp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3AB-4495-9447-6E2C81F597D7}"/>
                </c:ext>
              </c:extLst>
            </c:dLbl>
            <c:dLbl>
              <c:idx val="6"/>
              <c:layout>
                <c:manualLayout>
                  <c:x val="-6.8537007874015746E-2"/>
                  <c:y val="-2.8254747568318667E-2"/>
                </c:manualLayout>
              </c:layout>
              <c:tx>
                <c:rich>
                  <a:bodyPr/>
                  <a:lstStyle/>
                  <a:p>
                    <a:pPr>
                      <a:defRPr sz="700">
                        <a:solidFill>
                          <a:srgbClr val="002060"/>
                        </a:solidFill>
                      </a:defRPr>
                    </a:pPr>
                    <a:r>
                      <a:rPr lang="en-US">
                        <a:solidFill>
                          <a:srgbClr val="002060"/>
                        </a:solidFill>
                      </a:rPr>
                      <a:t>P7</a:t>
                    </a:r>
                  </a:p>
                </c:rich>
              </c:tx>
              <c:sp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3AB-4495-9447-6E2C81F597D7}"/>
                </c:ext>
              </c:extLst>
            </c:dLbl>
            <c:dLbl>
              <c:idx val="7"/>
              <c:layout>
                <c:manualLayout>
                  <c:x val="-0.1277535433070866"/>
                  <c:y val="-6.7994441871236681E-3"/>
                </c:manualLayout>
              </c:layout>
              <c:tx>
                <c:rich>
                  <a:bodyPr/>
                  <a:lstStyle/>
                  <a:p>
                    <a:pPr>
                      <a:defRPr sz="700">
                        <a:solidFill>
                          <a:srgbClr val="002060"/>
                        </a:solidFill>
                      </a:defRPr>
                    </a:pPr>
                    <a:r>
                      <a:rPr lang="en-US">
                        <a:solidFill>
                          <a:srgbClr val="002060"/>
                        </a:solidFill>
                      </a:rPr>
                      <a:t>P8</a:t>
                    </a:r>
                  </a:p>
                </c:rich>
              </c:tx>
              <c:sp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3AB-4495-9447-6E2C81F597D7}"/>
                </c:ext>
              </c:extLst>
            </c:dLbl>
            <c:dLbl>
              <c:idx val="8"/>
              <c:layout>
                <c:manualLayout>
                  <c:x val="-0.10801522309711287"/>
                  <c:y val="-2.440327312027173E-2"/>
                </c:manualLayout>
              </c:layout>
              <c:tx>
                <c:rich>
                  <a:bodyPr/>
                  <a:lstStyle/>
                  <a:p>
                    <a:pPr>
                      <a:defRPr sz="700">
                        <a:solidFill>
                          <a:srgbClr val="002060"/>
                        </a:solidFill>
                      </a:defRPr>
                    </a:pPr>
                    <a:r>
                      <a:rPr lang="en-US">
                        <a:solidFill>
                          <a:srgbClr val="002060"/>
                        </a:solidFill>
                      </a:rPr>
                      <a:t>P9</a:t>
                    </a:r>
                  </a:p>
                </c:rich>
              </c:tx>
              <c:sp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3AB-4495-9447-6E2C81F597D7}"/>
                </c:ext>
              </c:extLst>
            </c:dLbl>
            <c:dLbl>
              <c:idx val="9"/>
              <c:layout>
                <c:manualLayout>
                  <c:x val="-5.3134645669291339E-2"/>
                  <c:y val="-2.9619885749575421E-2"/>
                </c:manualLayout>
              </c:layout>
              <c:tx>
                <c:rich>
                  <a:bodyPr/>
                  <a:lstStyle/>
                  <a:p>
                    <a:pPr>
                      <a:defRPr sz="700">
                        <a:solidFill>
                          <a:srgbClr val="002060"/>
                        </a:solidFill>
                      </a:defRPr>
                    </a:pPr>
                    <a:r>
                      <a:rPr lang="en-US">
                        <a:solidFill>
                          <a:srgbClr val="002060"/>
                        </a:solidFill>
                      </a:rPr>
                      <a:t>P 10</a:t>
                    </a:r>
                  </a:p>
                </c:rich>
              </c:tx>
              <c:sp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3AB-4495-9447-6E2C81F597D7}"/>
                </c:ext>
              </c:extLst>
            </c:dLbl>
            <c:dLbl>
              <c:idx val="10"/>
              <c:layout>
                <c:manualLayout>
                  <c:x val="2.7514435695538057E-3"/>
                  <c:y val="-6.6401111625752664E-3"/>
                </c:manualLayout>
              </c:layout>
              <c:tx>
                <c:rich>
                  <a:bodyPr/>
                  <a:lstStyle/>
                  <a:p>
                    <a:pPr>
                      <a:defRPr sz="700">
                        <a:solidFill>
                          <a:srgbClr val="002060"/>
                        </a:solidFill>
                      </a:defRPr>
                    </a:pPr>
                    <a:r>
                      <a:rPr lang="en-US">
                        <a:solidFill>
                          <a:srgbClr val="002060"/>
                        </a:solidFill>
                      </a:rPr>
                      <a:t>P11</a:t>
                    </a:r>
                  </a:p>
                </c:rich>
              </c:tx>
              <c:sp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33AB-4495-9447-6E2C81F597D7}"/>
                </c:ext>
              </c:extLst>
            </c:dLbl>
            <c:dLbl>
              <c:idx val="11"/>
              <c:layout>
                <c:manualLayout>
                  <c:x val="-7.6920472440944881E-2"/>
                  <c:y val="-1.7855797437085069E-2"/>
                </c:manualLayout>
              </c:layout>
              <c:tx>
                <c:rich>
                  <a:bodyPr/>
                  <a:lstStyle/>
                  <a:p>
                    <a:pPr>
                      <a:defRPr sz="700">
                        <a:solidFill>
                          <a:srgbClr val="002060"/>
                        </a:solidFill>
                      </a:defRPr>
                    </a:pPr>
                    <a:r>
                      <a:rPr lang="en-US">
                        <a:solidFill>
                          <a:srgbClr val="002060"/>
                        </a:solidFill>
                      </a:rPr>
                      <a:t>P12</a:t>
                    </a:r>
                  </a:p>
                </c:rich>
              </c:tx>
              <c:sp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3AB-4495-9447-6E2C81F597D7}"/>
                </c:ext>
              </c:extLst>
            </c:dLbl>
            <c:spPr>
              <a:noFill/>
              <a:ln>
                <a:noFill/>
              </a:ln>
              <a:effectLst/>
            </c:spPr>
            <c:txPr>
              <a:bodyPr/>
              <a:lstStyle/>
              <a:p>
                <a:pPr>
                  <a:defRPr sz="700"/>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numRef>
              <c:f>ACP1_HID!$B$2:$B$13</c:f>
              <c:numCache>
                <c:formatCode>0</c:formatCode>
                <c:ptCount val="12"/>
                <c:pt idx="0">
                  <c:v>-4.0326760059549374</c:v>
                </c:pt>
                <c:pt idx="1">
                  <c:v>-1.4317232220972105</c:v>
                </c:pt>
                <c:pt idx="2">
                  <c:v>-1.4926856669231394</c:v>
                </c:pt>
                <c:pt idx="3">
                  <c:v>1.197093194521645</c:v>
                </c:pt>
                <c:pt idx="4">
                  <c:v>1.8417471840137034</c:v>
                </c:pt>
                <c:pt idx="5">
                  <c:v>5.7524139009396471</c:v>
                </c:pt>
                <c:pt idx="6">
                  <c:v>-2.9370022899728339</c:v>
                </c:pt>
                <c:pt idx="7">
                  <c:v>-5.0557976746376081</c:v>
                </c:pt>
                <c:pt idx="8">
                  <c:v>-4.3479639000602406</c:v>
                </c:pt>
                <c:pt idx="9">
                  <c:v>0.48154343122772003</c:v>
                </c:pt>
                <c:pt idx="10">
                  <c:v>2.5921770794244061</c:v>
                </c:pt>
                <c:pt idx="11">
                  <c:v>7.4328739695188411</c:v>
                </c:pt>
              </c:numCache>
            </c:numRef>
          </c:xVal>
          <c:yVal>
            <c:numRef>
              <c:f>ACP1_HID!$C$2:$C$13</c:f>
              <c:numCache>
                <c:formatCode>0</c:formatCode>
                <c:ptCount val="12"/>
                <c:pt idx="0">
                  <c:v>2.3174084592696951</c:v>
                </c:pt>
                <c:pt idx="1">
                  <c:v>1.8209078606889253</c:v>
                </c:pt>
                <c:pt idx="2">
                  <c:v>1.4367752825684279</c:v>
                </c:pt>
                <c:pt idx="3">
                  <c:v>-0.86267587185574202</c:v>
                </c:pt>
                <c:pt idx="4">
                  <c:v>-3.7253061987711384</c:v>
                </c:pt>
                <c:pt idx="5">
                  <c:v>-2.7451186462436032</c:v>
                </c:pt>
                <c:pt idx="6">
                  <c:v>0.14958226923660042</c:v>
                </c:pt>
                <c:pt idx="7">
                  <c:v>-3.4701391905626404</c:v>
                </c:pt>
                <c:pt idx="8">
                  <c:v>0.15822334303842725</c:v>
                </c:pt>
                <c:pt idx="9">
                  <c:v>2.2561980865503797</c:v>
                </c:pt>
                <c:pt idx="10">
                  <c:v>-9.8358657155230317E-2</c:v>
                </c:pt>
                <c:pt idx="11">
                  <c:v>2.7625032632358937</c:v>
                </c:pt>
              </c:numCache>
            </c:numRef>
          </c:yVal>
          <c:smooth val="0"/>
          <c:extLst>
            <c:ext xmlns:c16="http://schemas.microsoft.com/office/drawing/2014/chart" uri="{C3380CC4-5D6E-409C-BE32-E72D297353CC}">
              <c16:uniqueId val="{0000000C-33AB-4495-9447-6E2C81F597D7}"/>
            </c:ext>
          </c:extLst>
        </c:ser>
        <c:ser>
          <c:idx val="1"/>
          <c:order val="1"/>
          <c:spPr>
            <a:ln w="28575">
              <a:noFill/>
            </a:ln>
            <a:effectLst/>
          </c:spPr>
          <c:marker>
            <c:symbol val="circle"/>
            <c:size val="3"/>
            <c:spPr>
              <a:solidFill>
                <a:srgbClr val="FF0000"/>
              </a:solidFill>
              <a:ln>
                <a:solidFill>
                  <a:srgbClr val="FF0000"/>
                </a:solidFill>
                <a:prstDash val="solid"/>
              </a:ln>
            </c:spPr>
          </c:marker>
          <c:dPt>
            <c:idx val="0"/>
            <c:marker>
              <c:spPr>
                <a:solidFill>
                  <a:schemeClr val="tx1"/>
                </a:solidFill>
                <a:ln>
                  <a:solidFill>
                    <a:schemeClr val="tx1"/>
                  </a:solidFill>
                  <a:prstDash val="solid"/>
                </a:ln>
              </c:spPr>
            </c:marker>
            <c:bubble3D val="0"/>
            <c:extLst>
              <c:ext xmlns:c16="http://schemas.microsoft.com/office/drawing/2014/chart" uri="{C3380CC4-5D6E-409C-BE32-E72D297353CC}">
                <c16:uniqueId val="{0000000D-33AB-4495-9447-6E2C81F597D7}"/>
              </c:ext>
            </c:extLst>
          </c:dPt>
          <c:dPt>
            <c:idx val="1"/>
            <c:marker>
              <c:spPr>
                <a:solidFill>
                  <a:schemeClr val="tx1"/>
                </a:solidFill>
                <a:ln>
                  <a:solidFill>
                    <a:schemeClr val="tx1"/>
                  </a:solidFill>
                  <a:prstDash val="solid"/>
                </a:ln>
              </c:spPr>
            </c:marker>
            <c:bubble3D val="0"/>
            <c:extLst>
              <c:ext xmlns:c16="http://schemas.microsoft.com/office/drawing/2014/chart" uri="{C3380CC4-5D6E-409C-BE32-E72D297353CC}">
                <c16:uniqueId val="{0000000E-33AB-4495-9447-6E2C81F597D7}"/>
              </c:ext>
            </c:extLst>
          </c:dPt>
          <c:dPt>
            <c:idx val="2"/>
            <c:marker>
              <c:spPr>
                <a:solidFill>
                  <a:schemeClr val="tx1"/>
                </a:solidFill>
                <a:ln>
                  <a:solidFill>
                    <a:srgbClr val="FF0000"/>
                  </a:solidFill>
                  <a:prstDash val="solid"/>
                </a:ln>
              </c:spPr>
            </c:marker>
            <c:bubble3D val="0"/>
            <c:extLst>
              <c:ext xmlns:c16="http://schemas.microsoft.com/office/drawing/2014/chart" uri="{C3380CC4-5D6E-409C-BE32-E72D297353CC}">
                <c16:uniqueId val="{0000000F-33AB-4495-9447-6E2C81F597D7}"/>
              </c:ext>
            </c:extLst>
          </c:dPt>
          <c:dPt>
            <c:idx val="3"/>
            <c:marker>
              <c:spPr>
                <a:solidFill>
                  <a:schemeClr val="tx1"/>
                </a:solidFill>
                <a:ln>
                  <a:solidFill>
                    <a:schemeClr val="tx1"/>
                  </a:solidFill>
                  <a:prstDash val="solid"/>
                </a:ln>
              </c:spPr>
            </c:marker>
            <c:bubble3D val="0"/>
            <c:extLst>
              <c:ext xmlns:c16="http://schemas.microsoft.com/office/drawing/2014/chart" uri="{C3380CC4-5D6E-409C-BE32-E72D297353CC}">
                <c16:uniqueId val="{00000010-33AB-4495-9447-6E2C81F597D7}"/>
              </c:ext>
            </c:extLst>
          </c:dPt>
          <c:dLbls>
            <c:dLbl>
              <c:idx val="0"/>
              <c:layout>
                <c:manualLayout>
                  <c:x val="-6.7191863517060371E-2"/>
                  <c:y val="-2.3529411764705882E-2"/>
                </c:manualLayout>
              </c:layout>
              <c:tx>
                <c:rich>
                  <a:bodyPr/>
                  <a:lstStyle/>
                  <a:p>
                    <a:pPr>
                      <a:defRPr sz="700" b="1">
                        <a:solidFill>
                          <a:sysClr val="windowText" lastClr="000000"/>
                        </a:solidFill>
                      </a:defRPr>
                    </a:pPr>
                    <a:r>
                      <a:rPr lang="en-US" b="1">
                        <a:solidFill>
                          <a:sysClr val="windowText" lastClr="000000"/>
                        </a:solidFill>
                      </a:rPr>
                      <a:t>Rice</a:t>
                    </a:r>
                  </a:p>
                </c:rich>
              </c:tx>
              <c:sp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33AB-4495-9447-6E2C81F597D7}"/>
                </c:ext>
              </c:extLst>
            </c:dLbl>
            <c:dLbl>
              <c:idx val="1"/>
              <c:layout>
                <c:manualLayout>
                  <c:x val="-8.3858530183727034E-2"/>
                  <c:y val="-1.9607843137254902E-2"/>
                </c:manualLayout>
              </c:layout>
              <c:tx>
                <c:rich>
                  <a:bodyPr/>
                  <a:lstStyle/>
                  <a:p>
                    <a:pPr>
                      <a:defRPr sz="700" b="1">
                        <a:solidFill>
                          <a:sysClr val="windowText" lastClr="000000"/>
                        </a:solidFill>
                      </a:defRPr>
                    </a:pPr>
                    <a:r>
                      <a:rPr lang="en-US" b="1">
                        <a:solidFill>
                          <a:sysClr val="windowText" lastClr="000000"/>
                        </a:solidFill>
                      </a:rPr>
                      <a:t>Soy</a:t>
                    </a:r>
                  </a:p>
                  <a:p>
                    <a:pPr>
                      <a:defRPr sz="700" b="1">
                        <a:solidFill>
                          <a:sysClr val="windowText" lastClr="000000"/>
                        </a:solidFill>
                      </a:defRPr>
                    </a:pPr>
                    <a:endParaRPr lang="en-US" b="1">
                      <a:solidFill>
                        <a:sysClr val="windowText" lastClr="000000"/>
                      </a:solidFill>
                    </a:endParaRPr>
                  </a:p>
                </c:rich>
              </c:tx>
              <c:sp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33AB-4495-9447-6E2C81F597D7}"/>
                </c:ext>
              </c:extLst>
            </c:dLbl>
            <c:dLbl>
              <c:idx val="2"/>
              <c:layout>
                <c:manualLayout>
                  <c:x val="-2.7191863517060429E-2"/>
                  <c:y val="2.3529411764705882E-2"/>
                </c:manualLayout>
              </c:layout>
              <c:tx>
                <c:rich>
                  <a:bodyPr/>
                  <a:lstStyle/>
                  <a:p>
                    <a:pPr>
                      <a:defRPr sz="700" b="1">
                        <a:solidFill>
                          <a:sysClr val="windowText" lastClr="000000"/>
                        </a:solidFill>
                      </a:defRPr>
                    </a:pPr>
                    <a:r>
                      <a:rPr lang="en-US" b="1">
                        <a:solidFill>
                          <a:sysClr val="windowText" lastClr="000000"/>
                        </a:solidFill>
                      </a:rPr>
                      <a:t>Doum</a:t>
                    </a:r>
                  </a:p>
                </c:rich>
              </c:tx>
              <c:sp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33AB-4495-9447-6E2C81F597D7}"/>
                </c:ext>
              </c:extLst>
            </c:dLbl>
            <c:dLbl>
              <c:idx val="3"/>
              <c:layout>
                <c:manualLayout>
                  <c:x val="-6.385853018372703E-2"/>
                  <c:y val="-2.7450980392156862E-2"/>
                </c:manualLayout>
              </c:layout>
              <c:tx>
                <c:rich>
                  <a:bodyPr/>
                  <a:lstStyle/>
                  <a:p>
                    <a:pPr>
                      <a:defRPr sz="700" b="1">
                        <a:solidFill>
                          <a:sysClr val="windowText" lastClr="000000"/>
                        </a:solidFill>
                      </a:defRPr>
                    </a:pPr>
                    <a:r>
                      <a:rPr lang="en-US" b="1">
                        <a:solidFill>
                          <a:sysClr val="windowText" lastClr="000000"/>
                        </a:solidFill>
                      </a:rPr>
                      <a:t>Lemon</a:t>
                    </a:r>
                  </a:p>
                </c:rich>
              </c:tx>
              <c:sp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33AB-4495-9447-6E2C81F597D7}"/>
                </c:ext>
              </c:extLst>
            </c:dLbl>
            <c:dLbl>
              <c:idx val="4"/>
              <c:layout>
                <c:manualLayout>
                  <c:x val="-6.7191863517060427E-2"/>
                  <c:y val="-2.3529411764705882E-2"/>
                </c:manualLayout>
              </c:layout>
              <c:tx>
                <c:rich>
                  <a:bodyPr/>
                  <a:lstStyle/>
                  <a:p>
                    <a:pPr>
                      <a:defRPr sz="700" b="1">
                        <a:solidFill>
                          <a:srgbClr val="C00000"/>
                        </a:solidFill>
                      </a:defRPr>
                    </a:pPr>
                    <a:r>
                      <a:rPr lang="en-US" b="1">
                        <a:solidFill>
                          <a:srgbClr val="C00000"/>
                        </a:solidFill>
                      </a:rPr>
                      <a:t>Color</a:t>
                    </a:r>
                  </a:p>
                </c:rich>
              </c:tx>
              <c:sp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33AB-4495-9447-6E2C81F597D7}"/>
                </c:ext>
              </c:extLst>
            </c:dLbl>
            <c:dLbl>
              <c:idx val="5"/>
              <c:layout>
                <c:manualLayout>
                  <c:x val="-2.0525196850393702E-2"/>
                  <c:y val="-7.8431372549019607E-3"/>
                </c:manualLayout>
              </c:layout>
              <c:tx>
                <c:rich>
                  <a:bodyPr/>
                  <a:lstStyle/>
                  <a:p>
                    <a:pPr>
                      <a:defRPr sz="700" b="1">
                        <a:solidFill>
                          <a:srgbClr val="C00000"/>
                        </a:solidFill>
                      </a:defRPr>
                    </a:pPr>
                    <a:r>
                      <a:rPr lang="en-US" b="1">
                        <a:solidFill>
                          <a:srgbClr val="C00000"/>
                        </a:solidFill>
                      </a:rPr>
                      <a:t>Texture</a:t>
                    </a:r>
                  </a:p>
                </c:rich>
              </c:tx>
              <c:sp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33AB-4495-9447-6E2C81F597D7}"/>
                </c:ext>
              </c:extLst>
            </c:dLbl>
            <c:dLbl>
              <c:idx val="6"/>
              <c:layout>
                <c:manualLayout>
                  <c:x val="-1.05251968503937E-2"/>
                  <c:y val="1.1764397097421646E-2"/>
                </c:manualLayout>
              </c:layout>
              <c:tx>
                <c:rich>
                  <a:bodyPr/>
                  <a:lstStyle/>
                  <a:p>
                    <a:pPr>
                      <a:defRPr sz="700" b="1">
                        <a:solidFill>
                          <a:srgbClr val="C00000"/>
                        </a:solidFill>
                      </a:defRPr>
                    </a:pPr>
                    <a:r>
                      <a:rPr lang="en-US" b="1">
                        <a:solidFill>
                          <a:srgbClr val="C00000"/>
                        </a:solidFill>
                      </a:rPr>
                      <a:t>Taste</a:t>
                    </a:r>
                  </a:p>
                </c:rich>
              </c:tx>
              <c:sp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33AB-4495-9447-6E2C81F597D7}"/>
                </c:ext>
              </c:extLst>
            </c:dLbl>
            <c:dLbl>
              <c:idx val="7"/>
              <c:layout>
                <c:manualLayout>
                  <c:x val="-1.7191863517060368E-2"/>
                  <c:y val="-7.8431372549019607E-3"/>
                </c:manualLayout>
              </c:layout>
              <c:tx>
                <c:rich>
                  <a:bodyPr/>
                  <a:lstStyle/>
                  <a:p>
                    <a:pPr>
                      <a:defRPr sz="700" b="1">
                        <a:solidFill>
                          <a:srgbClr val="C00000"/>
                        </a:solidFill>
                      </a:defRPr>
                    </a:pPr>
                    <a:r>
                      <a:rPr lang="en-US" b="1">
                        <a:solidFill>
                          <a:srgbClr val="C00000"/>
                        </a:solidFill>
                      </a:rPr>
                      <a:t>Acceptability</a:t>
                    </a:r>
                  </a:p>
                </c:rich>
              </c:tx>
              <c:sp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33AB-4495-9447-6E2C81F597D7}"/>
                </c:ext>
              </c:extLst>
            </c:dLbl>
            <c:spPr>
              <a:noFill/>
              <a:ln>
                <a:noFill/>
              </a:ln>
              <a:effectLst/>
            </c:spPr>
            <c:txPr>
              <a:bodyPr/>
              <a:lstStyle/>
              <a:p>
                <a:pPr>
                  <a:defRPr sz="700"/>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numRef>
              <c:f>ACP1_HID!$I$2:$I$9</c:f>
              <c:numCache>
                <c:formatCode>0</c:formatCode>
                <c:ptCount val="8"/>
                <c:pt idx="0">
                  <c:v>-2.7810306314722313</c:v>
                </c:pt>
                <c:pt idx="1">
                  <c:v>2.1672539303361078</c:v>
                </c:pt>
                <c:pt idx="2">
                  <c:v>0.14523909370403845</c:v>
                </c:pt>
                <c:pt idx="3">
                  <c:v>2.532539049236294</c:v>
                </c:pt>
                <c:pt idx="4">
                  <c:v>-2.5988621495933624E-2</c:v>
                </c:pt>
                <c:pt idx="5">
                  <c:v>2.8905837229976488</c:v>
                </c:pt>
                <c:pt idx="6">
                  <c:v>2.667942568792804</c:v>
                </c:pt>
                <c:pt idx="7">
                  <c:v>2.9040693910549642</c:v>
                </c:pt>
              </c:numCache>
            </c:numRef>
          </c:xVal>
          <c:yVal>
            <c:numRef>
              <c:f>ACP1_HID!$J$2:$J$9</c:f>
              <c:numCache>
                <c:formatCode>0</c:formatCode>
                <c:ptCount val="8"/>
                <c:pt idx="0">
                  <c:v>1.3983265806961831</c:v>
                </c:pt>
                <c:pt idx="1">
                  <c:v>0.4519783010224841</c:v>
                </c:pt>
                <c:pt idx="2">
                  <c:v>-3.2725422216060736</c:v>
                </c:pt>
                <c:pt idx="3">
                  <c:v>0.58779660130123079</c:v>
                </c:pt>
                <c:pt idx="4">
                  <c:v>3.3195954073145879</c:v>
                </c:pt>
                <c:pt idx="5">
                  <c:v>0.20780681170294116</c:v>
                </c:pt>
                <c:pt idx="6">
                  <c:v>-0.13510353689756649</c:v>
                </c:pt>
                <c:pt idx="7">
                  <c:v>0.59983336787461672</c:v>
                </c:pt>
              </c:numCache>
            </c:numRef>
          </c:yVal>
          <c:smooth val="0"/>
          <c:extLst>
            <c:ext xmlns:c16="http://schemas.microsoft.com/office/drawing/2014/chart" uri="{C3380CC4-5D6E-409C-BE32-E72D297353CC}">
              <c16:uniqueId val="{00000015-33AB-4495-9447-6E2C81F597D7}"/>
            </c:ext>
          </c:extLst>
        </c:ser>
        <c:ser>
          <c:idx val="2"/>
          <c:order val="2"/>
          <c:spPr>
            <a:ln w="12700">
              <a:solidFill>
                <a:schemeClr val="tx1"/>
              </a:solidFill>
              <a:prstDash val="solid"/>
            </a:ln>
          </c:spPr>
          <c:marker>
            <c:symbol val="none"/>
          </c:marker>
          <c:xVal>
            <c:numLit>
              <c:formatCode>General</c:formatCode>
              <c:ptCount val="2"/>
              <c:pt idx="0">
                <c:v>0</c:v>
              </c:pt>
              <c:pt idx="1">
                <c:v>-2.7810306314722313</c:v>
              </c:pt>
            </c:numLit>
          </c:xVal>
          <c:yVal>
            <c:numLit>
              <c:formatCode>General</c:formatCode>
              <c:ptCount val="2"/>
              <c:pt idx="0">
                <c:v>0</c:v>
              </c:pt>
              <c:pt idx="1">
                <c:v>1.3983265806961831</c:v>
              </c:pt>
            </c:numLit>
          </c:yVal>
          <c:smooth val="0"/>
          <c:extLst>
            <c:ext xmlns:c16="http://schemas.microsoft.com/office/drawing/2014/chart" uri="{C3380CC4-5D6E-409C-BE32-E72D297353CC}">
              <c16:uniqueId val="{00000016-33AB-4495-9447-6E2C81F597D7}"/>
            </c:ext>
          </c:extLst>
        </c:ser>
        <c:ser>
          <c:idx val="3"/>
          <c:order val="3"/>
          <c:spPr>
            <a:ln w="12700">
              <a:solidFill>
                <a:srgbClr val="FF0000"/>
              </a:solidFill>
              <a:prstDash val="solid"/>
            </a:ln>
          </c:spPr>
          <c:marker>
            <c:symbol val="none"/>
          </c:marker>
          <c:xVal>
            <c:numLit>
              <c:formatCode>General</c:formatCode>
              <c:ptCount val="2"/>
              <c:pt idx="0">
                <c:v>0</c:v>
              </c:pt>
              <c:pt idx="1">
                <c:v>2.1672539303361078</c:v>
              </c:pt>
            </c:numLit>
          </c:xVal>
          <c:yVal>
            <c:numLit>
              <c:formatCode>General</c:formatCode>
              <c:ptCount val="2"/>
              <c:pt idx="0">
                <c:v>0</c:v>
              </c:pt>
              <c:pt idx="1">
                <c:v>0.4519783010224841</c:v>
              </c:pt>
            </c:numLit>
          </c:yVal>
          <c:smooth val="0"/>
          <c:extLst>
            <c:ext xmlns:c16="http://schemas.microsoft.com/office/drawing/2014/chart" uri="{C3380CC4-5D6E-409C-BE32-E72D297353CC}">
              <c16:uniqueId val="{00000017-33AB-4495-9447-6E2C81F597D7}"/>
            </c:ext>
          </c:extLst>
        </c:ser>
        <c:ser>
          <c:idx val="4"/>
          <c:order val="4"/>
          <c:spPr>
            <a:ln w="12700">
              <a:solidFill>
                <a:schemeClr val="tx1"/>
              </a:solidFill>
              <a:prstDash val="solid"/>
            </a:ln>
          </c:spPr>
          <c:marker>
            <c:symbol val="none"/>
          </c:marker>
          <c:xVal>
            <c:numLit>
              <c:formatCode>General</c:formatCode>
              <c:ptCount val="2"/>
              <c:pt idx="0">
                <c:v>0</c:v>
              </c:pt>
              <c:pt idx="1">
                <c:v>0.14523909370403845</c:v>
              </c:pt>
            </c:numLit>
          </c:xVal>
          <c:yVal>
            <c:numLit>
              <c:formatCode>General</c:formatCode>
              <c:ptCount val="2"/>
              <c:pt idx="0">
                <c:v>0</c:v>
              </c:pt>
              <c:pt idx="1">
                <c:v>-3.2725422216060736</c:v>
              </c:pt>
            </c:numLit>
          </c:yVal>
          <c:smooth val="0"/>
          <c:extLst>
            <c:ext xmlns:c16="http://schemas.microsoft.com/office/drawing/2014/chart" uri="{C3380CC4-5D6E-409C-BE32-E72D297353CC}">
              <c16:uniqueId val="{00000018-33AB-4495-9447-6E2C81F597D7}"/>
            </c:ext>
          </c:extLst>
        </c:ser>
        <c:ser>
          <c:idx val="5"/>
          <c:order val="5"/>
          <c:spPr>
            <a:ln w="12700">
              <a:solidFill>
                <a:schemeClr val="tx1"/>
              </a:solidFill>
              <a:prstDash val="solid"/>
            </a:ln>
          </c:spPr>
          <c:marker>
            <c:symbol val="none"/>
          </c:marker>
          <c:xVal>
            <c:numLit>
              <c:formatCode>General</c:formatCode>
              <c:ptCount val="2"/>
              <c:pt idx="0">
                <c:v>0</c:v>
              </c:pt>
              <c:pt idx="1">
                <c:v>2.532539049236294</c:v>
              </c:pt>
            </c:numLit>
          </c:xVal>
          <c:yVal>
            <c:numLit>
              <c:formatCode>General</c:formatCode>
              <c:ptCount val="2"/>
              <c:pt idx="0">
                <c:v>0</c:v>
              </c:pt>
              <c:pt idx="1">
                <c:v>0.58779660130123079</c:v>
              </c:pt>
            </c:numLit>
          </c:yVal>
          <c:smooth val="0"/>
          <c:extLst>
            <c:ext xmlns:c16="http://schemas.microsoft.com/office/drawing/2014/chart" uri="{C3380CC4-5D6E-409C-BE32-E72D297353CC}">
              <c16:uniqueId val="{00000019-33AB-4495-9447-6E2C81F597D7}"/>
            </c:ext>
          </c:extLst>
        </c:ser>
        <c:ser>
          <c:idx val="6"/>
          <c:order val="6"/>
          <c:spPr>
            <a:ln w="12700">
              <a:solidFill>
                <a:srgbClr val="FF0000"/>
              </a:solidFill>
              <a:prstDash val="solid"/>
            </a:ln>
          </c:spPr>
          <c:marker>
            <c:symbol val="none"/>
          </c:marker>
          <c:xVal>
            <c:numLit>
              <c:formatCode>General</c:formatCode>
              <c:ptCount val="2"/>
              <c:pt idx="0">
                <c:v>0</c:v>
              </c:pt>
              <c:pt idx="1">
                <c:v>-2.5988621495933624E-2</c:v>
              </c:pt>
            </c:numLit>
          </c:xVal>
          <c:yVal>
            <c:numLit>
              <c:formatCode>General</c:formatCode>
              <c:ptCount val="2"/>
              <c:pt idx="0">
                <c:v>0</c:v>
              </c:pt>
              <c:pt idx="1">
                <c:v>3.3195954073145879</c:v>
              </c:pt>
            </c:numLit>
          </c:yVal>
          <c:smooth val="0"/>
          <c:extLst>
            <c:ext xmlns:c16="http://schemas.microsoft.com/office/drawing/2014/chart" uri="{C3380CC4-5D6E-409C-BE32-E72D297353CC}">
              <c16:uniqueId val="{0000001A-33AB-4495-9447-6E2C81F597D7}"/>
            </c:ext>
          </c:extLst>
        </c:ser>
        <c:ser>
          <c:idx val="7"/>
          <c:order val="7"/>
          <c:spPr>
            <a:ln w="12700">
              <a:solidFill>
                <a:srgbClr val="FF0000"/>
              </a:solidFill>
              <a:prstDash val="solid"/>
            </a:ln>
          </c:spPr>
          <c:marker>
            <c:symbol val="none"/>
          </c:marker>
          <c:xVal>
            <c:numLit>
              <c:formatCode>General</c:formatCode>
              <c:ptCount val="2"/>
              <c:pt idx="0">
                <c:v>0</c:v>
              </c:pt>
              <c:pt idx="1">
                <c:v>2.8905837229976488</c:v>
              </c:pt>
            </c:numLit>
          </c:xVal>
          <c:yVal>
            <c:numLit>
              <c:formatCode>General</c:formatCode>
              <c:ptCount val="2"/>
              <c:pt idx="0">
                <c:v>0</c:v>
              </c:pt>
              <c:pt idx="1">
                <c:v>0.20780681170294116</c:v>
              </c:pt>
            </c:numLit>
          </c:yVal>
          <c:smooth val="0"/>
          <c:extLst>
            <c:ext xmlns:c16="http://schemas.microsoft.com/office/drawing/2014/chart" uri="{C3380CC4-5D6E-409C-BE32-E72D297353CC}">
              <c16:uniqueId val="{0000001B-33AB-4495-9447-6E2C81F597D7}"/>
            </c:ext>
          </c:extLst>
        </c:ser>
        <c:ser>
          <c:idx val="8"/>
          <c:order val="8"/>
          <c:spPr>
            <a:ln w="12700">
              <a:solidFill>
                <a:srgbClr val="FF0000"/>
              </a:solidFill>
              <a:prstDash val="solid"/>
            </a:ln>
          </c:spPr>
          <c:marker>
            <c:symbol val="none"/>
          </c:marker>
          <c:dPt>
            <c:idx val="0"/>
            <c:bubble3D val="0"/>
            <c:spPr>
              <a:ln w="12700">
                <a:solidFill>
                  <a:schemeClr val="tx1"/>
                </a:solidFill>
                <a:prstDash val="solid"/>
              </a:ln>
            </c:spPr>
            <c:extLst>
              <c:ext xmlns:c16="http://schemas.microsoft.com/office/drawing/2014/chart" uri="{C3380CC4-5D6E-409C-BE32-E72D297353CC}">
                <c16:uniqueId val="{0000001D-33AB-4495-9447-6E2C81F597D7}"/>
              </c:ext>
            </c:extLst>
          </c:dPt>
          <c:xVal>
            <c:numLit>
              <c:formatCode>General</c:formatCode>
              <c:ptCount val="2"/>
              <c:pt idx="0">
                <c:v>0</c:v>
              </c:pt>
              <c:pt idx="1">
                <c:v>2.667942568792804</c:v>
              </c:pt>
            </c:numLit>
          </c:xVal>
          <c:yVal>
            <c:numLit>
              <c:formatCode>General</c:formatCode>
              <c:ptCount val="2"/>
              <c:pt idx="0">
                <c:v>0</c:v>
              </c:pt>
              <c:pt idx="1">
                <c:v>-0.13510353689756649</c:v>
              </c:pt>
            </c:numLit>
          </c:yVal>
          <c:smooth val="0"/>
          <c:extLst>
            <c:ext xmlns:c16="http://schemas.microsoft.com/office/drawing/2014/chart" uri="{C3380CC4-5D6E-409C-BE32-E72D297353CC}">
              <c16:uniqueId val="{0000001E-33AB-4495-9447-6E2C81F597D7}"/>
            </c:ext>
          </c:extLst>
        </c:ser>
        <c:ser>
          <c:idx val="9"/>
          <c:order val="9"/>
          <c:spPr>
            <a:ln w="12700">
              <a:solidFill>
                <a:srgbClr val="FF0000"/>
              </a:solidFill>
              <a:prstDash val="solid"/>
            </a:ln>
          </c:spPr>
          <c:marker>
            <c:symbol val="none"/>
          </c:marker>
          <c:xVal>
            <c:numLit>
              <c:formatCode>General</c:formatCode>
              <c:ptCount val="2"/>
              <c:pt idx="0">
                <c:v>0</c:v>
              </c:pt>
              <c:pt idx="1">
                <c:v>2.9040693910549642</c:v>
              </c:pt>
            </c:numLit>
          </c:xVal>
          <c:yVal>
            <c:numLit>
              <c:formatCode>General</c:formatCode>
              <c:ptCount val="2"/>
              <c:pt idx="0">
                <c:v>0</c:v>
              </c:pt>
              <c:pt idx="1">
                <c:v>0.59983336787461672</c:v>
              </c:pt>
            </c:numLit>
          </c:yVal>
          <c:smooth val="0"/>
          <c:extLst>
            <c:ext xmlns:c16="http://schemas.microsoft.com/office/drawing/2014/chart" uri="{C3380CC4-5D6E-409C-BE32-E72D297353CC}">
              <c16:uniqueId val="{0000001F-33AB-4495-9447-6E2C81F597D7}"/>
            </c:ext>
          </c:extLst>
        </c:ser>
        <c:dLbls>
          <c:showLegendKey val="0"/>
          <c:showVal val="0"/>
          <c:showCatName val="0"/>
          <c:showSerName val="0"/>
          <c:showPercent val="0"/>
          <c:showBubbleSize val="0"/>
        </c:dLbls>
        <c:axId val="250292864"/>
        <c:axId val="250299136"/>
      </c:scatterChart>
      <c:valAx>
        <c:axId val="250292864"/>
        <c:scaling>
          <c:orientation val="minMax"/>
          <c:max val="8"/>
          <c:min val="-8"/>
        </c:scaling>
        <c:delete val="0"/>
        <c:axPos val="b"/>
        <c:title>
          <c:tx>
            <c:rich>
              <a:bodyPr/>
              <a:lstStyle/>
              <a:p>
                <a:pPr>
                  <a:defRPr sz="800" b="1"/>
                </a:pPr>
                <a:r>
                  <a:rPr lang="fr-FR"/>
                  <a:t>F1 (47.56 %)</a:t>
                </a:r>
              </a:p>
            </c:rich>
          </c:tx>
          <c:overlay val="0"/>
        </c:title>
        <c:numFmt formatCode="General" sourceLinked="0"/>
        <c:majorTickMark val="cross"/>
        <c:minorTickMark val="none"/>
        <c:tickLblPos val="low"/>
        <c:txPr>
          <a:bodyPr/>
          <a:lstStyle/>
          <a:p>
            <a:pPr>
              <a:defRPr sz="700"/>
            </a:pPr>
            <a:endParaRPr lang="en-US"/>
          </a:p>
        </c:txPr>
        <c:crossAx val="250299136"/>
        <c:crosses val="autoZero"/>
        <c:crossBetween val="midCat"/>
        <c:majorUnit val="2"/>
      </c:valAx>
      <c:valAx>
        <c:axId val="250299136"/>
        <c:scaling>
          <c:orientation val="minMax"/>
          <c:max val="6"/>
          <c:min val="-4"/>
        </c:scaling>
        <c:delete val="0"/>
        <c:axPos val="l"/>
        <c:title>
          <c:tx>
            <c:rich>
              <a:bodyPr/>
              <a:lstStyle/>
              <a:p>
                <a:pPr>
                  <a:defRPr sz="800" b="1"/>
                </a:pPr>
                <a:r>
                  <a:rPr lang="fr-FR"/>
                  <a:t>F2 (27.42 %)</a:t>
                </a:r>
              </a:p>
            </c:rich>
          </c:tx>
          <c:overlay val="0"/>
        </c:title>
        <c:numFmt formatCode="General" sourceLinked="0"/>
        <c:majorTickMark val="cross"/>
        <c:minorTickMark val="none"/>
        <c:tickLblPos val="low"/>
        <c:txPr>
          <a:bodyPr/>
          <a:lstStyle/>
          <a:p>
            <a:pPr>
              <a:defRPr sz="700"/>
            </a:pPr>
            <a:endParaRPr lang="en-US"/>
          </a:p>
        </c:txPr>
        <c:crossAx val="250292864"/>
        <c:crosses val="autoZero"/>
        <c:crossBetween val="midCat"/>
        <c:majorUnit val="2"/>
      </c:valAx>
      <c:spPr>
        <a:noFill/>
        <a:ln>
          <a:solidFill>
            <a:srgbClr val="808080"/>
          </a:solidFill>
          <a:prstDash val="solid"/>
        </a:ln>
      </c:spPr>
    </c:plotArea>
    <c:plotVisOnly val="1"/>
    <c:dispBlanksAs val="gap"/>
    <c:showDLblsOverMax val="0"/>
  </c:chart>
  <c:spPr>
    <a:ln>
      <a:noFill/>
    </a:ln>
  </c:sp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00" b="1"/>
            </a:pPr>
            <a:r>
              <a:rPr lang="fr-FR"/>
              <a:t>Biplot (axes F1 et F2 : 100 %)</a:t>
            </a:r>
          </a:p>
        </c:rich>
      </c:tx>
      <c:overlay val="0"/>
    </c:title>
    <c:autoTitleDeleted val="0"/>
    <c:plotArea>
      <c:layout/>
      <c:scatterChart>
        <c:scatterStyle val="lineMarker"/>
        <c:varyColors val="0"/>
        <c:ser>
          <c:idx val="0"/>
          <c:order val="0"/>
          <c:spPr>
            <a:ln w="28575">
              <a:noFill/>
            </a:ln>
            <a:effectLst/>
          </c:spPr>
          <c:marker>
            <c:symbol val="circle"/>
            <c:size val="3"/>
            <c:spPr>
              <a:solidFill>
                <a:srgbClr val="000078"/>
              </a:solidFill>
              <a:ln>
                <a:solidFill>
                  <a:srgbClr val="000078"/>
                </a:solidFill>
                <a:prstDash val="solid"/>
              </a:ln>
            </c:spPr>
          </c:marker>
          <c:dLbls>
            <c:dLbl>
              <c:idx val="0"/>
              <c:layout>
                <c:manualLayout>
                  <c:x val="-2.9814605389608652E-2"/>
                  <c:y val="-3.5823582802385713E-2"/>
                </c:manualLayout>
              </c:layout>
              <c:tx>
                <c:rich>
                  <a:bodyPr/>
                  <a:lstStyle/>
                  <a:p>
                    <a:pPr>
                      <a:defRPr sz="1000" b="1"/>
                    </a:pPr>
                    <a:r>
                      <a:rPr lang="en-US" sz="1000" b="1"/>
                      <a:t>P12</a:t>
                    </a:r>
                  </a:p>
                </c:rich>
              </c:tx>
              <c:sp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DCA-4136-9457-F014646BA821}"/>
                </c:ext>
              </c:extLst>
            </c:dLbl>
            <c:dLbl>
              <c:idx val="1"/>
              <c:layout>
                <c:manualLayout>
                  <c:x val="-3.2244695090589658E-2"/>
                  <c:y val="-4.2615620854822844E-2"/>
                </c:manualLayout>
              </c:layout>
              <c:tx>
                <c:rich>
                  <a:bodyPr/>
                  <a:lstStyle/>
                  <a:p>
                    <a:pPr>
                      <a:defRPr sz="1000" b="1"/>
                    </a:pPr>
                    <a:r>
                      <a:rPr lang="en-US" sz="1000" b="1"/>
                      <a:t>P6</a:t>
                    </a:r>
                  </a:p>
                </c:rich>
              </c:tx>
              <c:sp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DCA-4136-9457-F014646BA821}"/>
                </c:ext>
              </c:extLst>
            </c:dLbl>
            <c:dLbl>
              <c:idx val="2"/>
              <c:layout>
                <c:manualLayout>
                  <c:x val="-3.2210354017145372E-2"/>
                  <c:y val="-3.9483443655506149E-2"/>
                </c:manualLayout>
              </c:layout>
              <c:tx>
                <c:rich>
                  <a:bodyPr/>
                  <a:lstStyle/>
                  <a:p>
                    <a:pPr>
                      <a:defRPr sz="1000" b="1"/>
                    </a:pPr>
                    <a:r>
                      <a:rPr lang="en-US" sz="1000" b="1"/>
                      <a:t>TP</a:t>
                    </a:r>
                  </a:p>
                </c:rich>
              </c:tx>
              <c:sp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DCA-4136-9457-F014646BA821}"/>
                </c:ext>
              </c:extLst>
            </c:dLbl>
            <c:spPr>
              <a:noFill/>
              <a:ln>
                <a:noFill/>
              </a:ln>
              <a:effectLst/>
            </c:spPr>
            <c:txPr>
              <a:bodyPr/>
              <a:lstStyle/>
              <a:p>
                <a:pPr>
                  <a:defRPr sz="700"/>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numRef>
              <c:f>ACP_HID!$B$2:$B$4</c:f>
              <c:numCache>
                <c:formatCode>0</c:formatCode>
                <c:ptCount val="3"/>
                <c:pt idx="0">
                  <c:v>11.814470100741074</c:v>
                </c:pt>
                <c:pt idx="1">
                  <c:v>-2.7683755454400609</c:v>
                </c:pt>
                <c:pt idx="2">
                  <c:v>-9.0460945553010106</c:v>
                </c:pt>
              </c:numCache>
            </c:numRef>
          </c:xVal>
          <c:yVal>
            <c:numRef>
              <c:f>ACP_HID!$C$2:$C$4</c:f>
              <c:numCache>
                <c:formatCode>0</c:formatCode>
                <c:ptCount val="3"/>
                <c:pt idx="0">
                  <c:v>-1.7676092248897901</c:v>
                </c:pt>
                <c:pt idx="1">
                  <c:v>5.8736822187341966</c:v>
                </c:pt>
                <c:pt idx="2">
                  <c:v>-4.106072993844406</c:v>
                </c:pt>
              </c:numCache>
            </c:numRef>
          </c:yVal>
          <c:smooth val="0"/>
          <c:extLst>
            <c:ext xmlns:c16="http://schemas.microsoft.com/office/drawing/2014/chart" uri="{C3380CC4-5D6E-409C-BE32-E72D297353CC}">
              <c16:uniqueId val="{00000003-9DCA-4136-9457-F014646BA821}"/>
            </c:ext>
          </c:extLst>
        </c:ser>
        <c:ser>
          <c:idx val="1"/>
          <c:order val="1"/>
          <c:spPr>
            <a:ln w="28575">
              <a:noFill/>
            </a:ln>
            <a:effectLst/>
          </c:spPr>
          <c:marker>
            <c:symbol val="circle"/>
            <c:size val="3"/>
            <c:spPr>
              <a:solidFill>
                <a:srgbClr val="FF0000"/>
              </a:solidFill>
              <a:ln>
                <a:solidFill>
                  <a:srgbClr val="FF0000"/>
                </a:solidFill>
                <a:prstDash val="solid"/>
              </a:ln>
            </c:spPr>
          </c:marker>
          <c:dLbls>
            <c:dLbl>
              <c:idx val="0"/>
              <c:layout>
                <c:manualLayout>
                  <c:x val="-1.7222965841904185E-2"/>
                  <c:y val="-2.3573673551021086E-2"/>
                </c:manualLayout>
              </c:layout>
              <c:tx>
                <c:rich>
                  <a:bodyPr/>
                  <a:lstStyle/>
                  <a:p>
                    <a:r>
                      <a:rPr lang="en-US"/>
                      <a:t>pH</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DCA-4136-9457-F014646BA821}"/>
                </c:ext>
              </c:extLst>
            </c:dLbl>
            <c:dLbl>
              <c:idx val="1"/>
              <c:layout>
                <c:manualLayout>
                  <c:x val="-6.7191863517060371E-2"/>
                  <c:y val="2.3529411764705882E-2"/>
                </c:manualLayout>
              </c:layout>
              <c:tx>
                <c:rich>
                  <a:bodyPr/>
                  <a:lstStyle/>
                  <a:p>
                    <a:r>
                      <a:rPr lang="en-US"/>
                      <a:t>Proteins</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DCA-4136-9457-F014646BA821}"/>
                </c:ext>
              </c:extLst>
            </c:dLbl>
            <c:dLbl>
              <c:idx val="2"/>
              <c:layout>
                <c:manualLayout>
                  <c:x val="-1.0498424776229894E-2"/>
                  <c:y val="-1.1745828897745288E-2"/>
                </c:manualLayout>
              </c:layout>
              <c:tx>
                <c:rich>
                  <a:bodyPr/>
                  <a:lstStyle/>
                  <a:p>
                    <a:r>
                      <a:rPr lang="en-US"/>
                      <a:t>Carbohydrates</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DCA-4136-9457-F014646BA821}"/>
                </c:ext>
              </c:extLst>
            </c:dLbl>
            <c:dLbl>
              <c:idx val="3"/>
              <c:layout>
                <c:manualLayout>
                  <c:x val="-1.0498406941196024E-2"/>
                  <c:y val="-1.962360210863745E-2"/>
                </c:manualLayout>
              </c:layout>
              <c:tx>
                <c:rich>
                  <a:bodyPr/>
                  <a:lstStyle/>
                  <a:p>
                    <a:r>
                      <a:rPr lang="en-US"/>
                      <a:t>Fats</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DCA-4136-9457-F014646BA821}"/>
                </c:ext>
              </c:extLst>
            </c:dLbl>
            <c:dLbl>
              <c:idx val="4"/>
              <c:layout>
                <c:manualLayout>
                  <c:x val="-7.1597495625546808E-3"/>
                  <c:y val="-1.1745828897745288E-2"/>
                </c:manualLayout>
              </c:layout>
              <c:tx>
                <c:rich>
                  <a:bodyPr/>
                  <a:lstStyle/>
                  <a:p>
                    <a:r>
                      <a:rPr lang="en-US"/>
                      <a:t>Energy</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DCA-4136-9457-F014646BA821}"/>
                </c:ext>
              </c:extLst>
            </c:dLbl>
            <c:dLbl>
              <c:idx val="5"/>
              <c:layout>
                <c:manualLayout>
                  <c:x val="-3.0521087778405179E-2"/>
                  <c:y val="2.352926300388623E-2"/>
                </c:manualLayout>
              </c:layout>
              <c:tx>
                <c:rich>
                  <a:bodyPr/>
                  <a:lstStyle/>
                  <a:p>
                    <a:r>
                      <a:rPr lang="en-US"/>
                      <a:t>Vit</a:t>
                    </a:r>
                    <a:r>
                      <a:rPr lang="en-US" baseline="0"/>
                      <a:t> A</a:t>
                    </a:r>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DCA-4136-9457-F014646BA821}"/>
                </c:ext>
              </c:extLst>
            </c:dLbl>
            <c:dLbl>
              <c:idx val="6"/>
              <c:layout>
                <c:manualLayout>
                  <c:x val="-6.7191863517060371E-2"/>
                  <c:y val="-2.3529411764705882E-2"/>
                </c:manualLayout>
              </c:layout>
              <c:tx>
                <c:rich>
                  <a:bodyPr/>
                  <a:lstStyle/>
                  <a:p>
                    <a:r>
                      <a:rPr lang="en-US"/>
                      <a:t>Vit</a:t>
                    </a:r>
                    <a:r>
                      <a:rPr lang="en-US" baseline="0"/>
                      <a:t> C</a:t>
                    </a:r>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9DCA-4136-9457-F014646BA821}"/>
                </c:ext>
              </c:extLst>
            </c:dLbl>
            <c:dLbl>
              <c:idx val="7"/>
              <c:layout>
                <c:manualLayout>
                  <c:x val="6.1949512921461742E-3"/>
                  <c:y val="-7.8179752192638549E-3"/>
                </c:manualLayout>
              </c:layout>
              <c:tx>
                <c:rich>
                  <a:bodyPr/>
                  <a:lstStyle/>
                  <a:p>
                    <a:r>
                      <a:rPr lang="en-US"/>
                      <a:t>Ca</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9DCA-4136-9457-F014646BA821}"/>
                </c:ext>
              </c:extLst>
            </c:dLbl>
            <c:dLbl>
              <c:idx val="8"/>
              <c:delete val="1"/>
              <c:extLst>
                <c:ext xmlns:c15="http://schemas.microsoft.com/office/drawing/2012/chart" uri="{CE6537A1-D6FC-4f65-9D91-7224C49458BB}"/>
                <c:ext xmlns:c16="http://schemas.microsoft.com/office/drawing/2014/chart" uri="{C3380CC4-5D6E-409C-BE32-E72D297353CC}">
                  <c16:uniqueId val="{0000000C-9DCA-4136-9457-F014646BA821}"/>
                </c:ext>
              </c:extLst>
            </c:dLbl>
            <c:dLbl>
              <c:idx val="9"/>
              <c:layout>
                <c:manualLayout>
                  <c:x val="-0.14322049136886736"/>
                  <c:y val="-1.9601536254708011E-2"/>
                </c:manualLayout>
              </c:layout>
              <c:tx>
                <c:rich>
                  <a:bodyPr/>
                  <a:lstStyle/>
                  <a:p>
                    <a:r>
                      <a:rPr lang="en-US"/>
                      <a:t>Polyphenols</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9DCA-4136-9457-F014646BA821}"/>
                </c:ext>
              </c:extLst>
            </c:dLbl>
            <c:dLbl>
              <c:idx val="10"/>
              <c:layout>
                <c:manualLayout>
                  <c:x val="-3.3108398950131235E-2"/>
                  <c:y val="-2.3529411764705882E-2"/>
                </c:manualLayout>
              </c:layout>
              <c:tx>
                <c:rich>
                  <a:bodyPr/>
                  <a:lstStyle/>
                  <a:p>
                    <a:r>
                      <a:rPr lang="en-US"/>
                      <a:t>Flavonoids</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9DCA-4136-9457-F014646BA821}"/>
                </c:ext>
              </c:extLst>
            </c:dLbl>
            <c:dLbl>
              <c:idx val="11"/>
              <c:layout>
                <c:manualLayout>
                  <c:x val="-3.3108398950131235E-2"/>
                  <c:y val="2.3529411764705882E-2"/>
                </c:manualLayout>
              </c:layout>
              <c:tx>
                <c:rich>
                  <a:bodyPr/>
                  <a:lstStyle/>
                  <a:p>
                    <a:r>
                      <a:rPr lang="en-US"/>
                      <a:t>Tannins</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9DCA-4136-9457-F014646BA821}"/>
                </c:ext>
              </c:extLst>
            </c:dLbl>
            <c:dLbl>
              <c:idx val="12"/>
              <c:layout>
                <c:manualLayout>
                  <c:x val="-3.060277020660879E-3"/>
                  <c:y val="-3.7732137698797335E-5"/>
                </c:manualLayout>
              </c:layout>
              <c:tx>
                <c:rich>
                  <a:bodyPr/>
                  <a:lstStyle/>
                  <a:p>
                    <a:r>
                      <a:rPr lang="en-US"/>
                      <a:t>Phytates</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9DCA-4136-9457-F014646BA821}"/>
                </c:ext>
              </c:extLst>
            </c:dLbl>
            <c:spPr>
              <a:noFill/>
              <a:ln>
                <a:noFill/>
              </a:ln>
              <a:effectLst/>
            </c:spPr>
            <c:txPr>
              <a:bodyPr/>
              <a:lstStyle/>
              <a:p>
                <a:pPr>
                  <a:defRPr sz="700"/>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numRef>
              <c:f>ACP_HID!$D$2:$D$14</c:f>
              <c:numCache>
                <c:formatCode>0</c:formatCode>
                <c:ptCount val="13"/>
                <c:pt idx="0">
                  <c:v>4.3827200791238861</c:v>
                </c:pt>
                <c:pt idx="1">
                  <c:v>-3.5015507136724691</c:v>
                </c:pt>
                <c:pt idx="2">
                  <c:v>4.968255784296236</c:v>
                </c:pt>
                <c:pt idx="3">
                  <c:v>4.7421642186347697</c:v>
                </c:pt>
                <c:pt idx="4">
                  <c:v>5.1444697880262762</c:v>
                </c:pt>
                <c:pt idx="5">
                  <c:v>3.9169477669774633</c:v>
                </c:pt>
                <c:pt idx="6">
                  <c:v>-2.5409136717514116</c:v>
                </c:pt>
                <c:pt idx="7">
                  <c:v>5.2656567311769775</c:v>
                </c:pt>
                <c:pt idx="8">
                  <c:v>4.1620786402877723</c:v>
                </c:pt>
                <c:pt idx="9">
                  <c:v>-3.6015469649923095</c:v>
                </c:pt>
                <c:pt idx="10">
                  <c:v>2.773498343399678</c:v>
                </c:pt>
                <c:pt idx="11">
                  <c:v>5.0524894869953521</c:v>
                </c:pt>
                <c:pt idx="12">
                  <c:v>5.1037849707882286</c:v>
                </c:pt>
              </c:numCache>
            </c:numRef>
          </c:xVal>
          <c:yVal>
            <c:numRef>
              <c:f>ACP_HID!$E$2:$E$14</c:f>
              <c:numCache>
                <c:formatCode>0</c:formatCode>
                <c:ptCount val="13"/>
                <c:pt idx="0">
                  <c:v>2.9558214393718849</c:v>
                </c:pt>
                <c:pt idx="1">
                  <c:v>-3.9603356263056759</c:v>
                </c:pt>
                <c:pt idx="2">
                  <c:v>1.8059762277541651</c:v>
                </c:pt>
                <c:pt idx="3">
                  <c:v>2.3360210180788714</c:v>
                </c:pt>
                <c:pt idx="4">
                  <c:v>1.2163660113185732</c:v>
                </c:pt>
                <c:pt idx="5">
                  <c:v>-3.5500191357479225</c:v>
                </c:pt>
                <c:pt idx="6">
                  <c:v>4.6356092788448988</c:v>
                </c:pt>
                <c:pt idx="7">
                  <c:v>0.4668777814554374</c:v>
                </c:pt>
                <c:pt idx="8">
                  <c:v>-3.2591742919743423</c:v>
                </c:pt>
                <c:pt idx="9">
                  <c:v>3.8696220916726269</c:v>
                </c:pt>
                <c:pt idx="10">
                  <c:v>4.5003136126902721</c:v>
                </c:pt>
                <c:pt idx="11">
                  <c:v>-1.5548201366099088</c:v>
                </c:pt>
                <c:pt idx="12">
                  <c:v>-1.3771327624315493</c:v>
                </c:pt>
              </c:numCache>
            </c:numRef>
          </c:yVal>
          <c:smooth val="0"/>
          <c:extLst>
            <c:ext xmlns:c16="http://schemas.microsoft.com/office/drawing/2014/chart" uri="{C3380CC4-5D6E-409C-BE32-E72D297353CC}">
              <c16:uniqueId val="{00000011-9DCA-4136-9457-F014646BA821}"/>
            </c:ext>
          </c:extLst>
        </c:ser>
        <c:ser>
          <c:idx val="2"/>
          <c:order val="2"/>
          <c:spPr>
            <a:ln w="12700">
              <a:solidFill>
                <a:srgbClr val="FF0000"/>
              </a:solidFill>
              <a:prstDash val="solid"/>
            </a:ln>
          </c:spPr>
          <c:marker>
            <c:symbol val="none"/>
          </c:marker>
          <c:xVal>
            <c:numLit>
              <c:formatCode>General</c:formatCode>
              <c:ptCount val="2"/>
              <c:pt idx="0">
                <c:v>0</c:v>
              </c:pt>
              <c:pt idx="1">
                <c:v>4.3827200791238861</c:v>
              </c:pt>
            </c:numLit>
          </c:xVal>
          <c:yVal>
            <c:numLit>
              <c:formatCode>General</c:formatCode>
              <c:ptCount val="2"/>
              <c:pt idx="0">
                <c:v>0</c:v>
              </c:pt>
              <c:pt idx="1">
                <c:v>2.9558214393718849</c:v>
              </c:pt>
            </c:numLit>
          </c:yVal>
          <c:smooth val="0"/>
          <c:extLst>
            <c:ext xmlns:c16="http://schemas.microsoft.com/office/drawing/2014/chart" uri="{C3380CC4-5D6E-409C-BE32-E72D297353CC}">
              <c16:uniqueId val="{00000012-9DCA-4136-9457-F014646BA821}"/>
            </c:ext>
          </c:extLst>
        </c:ser>
        <c:ser>
          <c:idx val="3"/>
          <c:order val="3"/>
          <c:spPr>
            <a:ln w="12700">
              <a:solidFill>
                <a:srgbClr val="FF0000"/>
              </a:solidFill>
              <a:prstDash val="solid"/>
            </a:ln>
          </c:spPr>
          <c:marker>
            <c:symbol val="none"/>
          </c:marker>
          <c:xVal>
            <c:numLit>
              <c:formatCode>General</c:formatCode>
              <c:ptCount val="2"/>
              <c:pt idx="0">
                <c:v>0</c:v>
              </c:pt>
              <c:pt idx="1">
                <c:v>-3.5015507136724691</c:v>
              </c:pt>
            </c:numLit>
          </c:xVal>
          <c:yVal>
            <c:numLit>
              <c:formatCode>General</c:formatCode>
              <c:ptCount val="2"/>
              <c:pt idx="0">
                <c:v>0</c:v>
              </c:pt>
              <c:pt idx="1">
                <c:v>-3.9603356263056759</c:v>
              </c:pt>
            </c:numLit>
          </c:yVal>
          <c:smooth val="0"/>
          <c:extLst>
            <c:ext xmlns:c16="http://schemas.microsoft.com/office/drawing/2014/chart" uri="{C3380CC4-5D6E-409C-BE32-E72D297353CC}">
              <c16:uniqueId val="{00000013-9DCA-4136-9457-F014646BA821}"/>
            </c:ext>
          </c:extLst>
        </c:ser>
        <c:ser>
          <c:idx val="4"/>
          <c:order val="4"/>
          <c:spPr>
            <a:ln w="12700">
              <a:solidFill>
                <a:srgbClr val="FF0000"/>
              </a:solidFill>
              <a:prstDash val="solid"/>
            </a:ln>
          </c:spPr>
          <c:marker>
            <c:symbol val="none"/>
          </c:marker>
          <c:xVal>
            <c:numLit>
              <c:formatCode>General</c:formatCode>
              <c:ptCount val="2"/>
              <c:pt idx="0">
                <c:v>0</c:v>
              </c:pt>
              <c:pt idx="1">
                <c:v>4.968255784296236</c:v>
              </c:pt>
            </c:numLit>
          </c:xVal>
          <c:yVal>
            <c:numLit>
              <c:formatCode>General</c:formatCode>
              <c:ptCount val="2"/>
              <c:pt idx="0">
                <c:v>0</c:v>
              </c:pt>
              <c:pt idx="1">
                <c:v>1.8059762277541651</c:v>
              </c:pt>
            </c:numLit>
          </c:yVal>
          <c:smooth val="0"/>
          <c:extLst>
            <c:ext xmlns:c16="http://schemas.microsoft.com/office/drawing/2014/chart" uri="{C3380CC4-5D6E-409C-BE32-E72D297353CC}">
              <c16:uniqueId val="{00000014-9DCA-4136-9457-F014646BA821}"/>
            </c:ext>
          </c:extLst>
        </c:ser>
        <c:ser>
          <c:idx val="5"/>
          <c:order val="5"/>
          <c:spPr>
            <a:ln w="12700">
              <a:solidFill>
                <a:srgbClr val="FF0000"/>
              </a:solidFill>
              <a:prstDash val="solid"/>
            </a:ln>
          </c:spPr>
          <c:marker>
            <c:symbol val="none"/>
          </c:marker>
          <c:xVal>
            <c:numLit>
              <c:formatCode>General</c:formatCode>
              <c:ptCount val="2"/>
              <c:pt idx="0">
                <c:v>0</c:v>
              </c:pt>
              <c:pt idx="1">
                <c:v>4.7421642186347697</c:v>
              </c:pt>
            </c:numLit>
          </c:xVal>
          <c:yVal>
            <c:numLit>
              <c:formatCode>General</c:formatCode>
              <c:ptCount val="2"/>
              <c:pt idx="0">
                <c:v>0</c:v>
              </c:pt>
              <c:pt idx="1">
                <c:v>2.3360210180788714</c:v>
              </c:pt>
            </c:numLit>
          </c:yVal>
          <c:smooth val="0"/>
          <c:extLst>
            <c:ext xmlns:c16="http://schemas.microsoft.com/office/drawing/2014/chart" uri="{C3380CC4-5D6E-409C-BE32-E72D297353CC}">
              <c16:uniqueId val="{00000015-9DCA-4136-9457-F014646BA821}"/>
            </c:ext>
          </c:extLst>
        </c:ser>
        <c:ser>
          <c:idx val="6"/>
          <c:order val="6"/>
          <c:spPr>
            <a:ln w="12700">
              <a:solidFill>
                <a:srgbClr val="FF0000"/>
              </a:solidFill>
              <a:prstDash val="solid"/>
            </a:ln>
          </c:spPr>
          <c:marker>
            <c:symbol val="none"/>
          </c:marker>
          <c:xVal>
            <c:numLit>
              <c:formatCode>General</c:formatCode>
              <c:ptCount val="2"/>
              <c:pt idx="0">
                <c:v>0</c:v>
              </c:pt>
              <c:pt idx="1">
                <c:v>5.1444697880262762</c:v>
              </c:pt>
            </c:numLit>
          </c:xVal>
          <c:yVal>
            <c:numLit>
              <c:formatCode>General</c:formatCode>
              <c:ptCount val="2"/>
              <c:pt idx="0">
                <c:v>0</c:v>
              </c:pt>
              <c:pt idx="1">
                <c:v>1.2163660113185732</c:v>
              </c:pt>
            </c:numLit>
          </c:yVal>
          <c:smooth val="0"/>
          <c:extLst>
            <c:ext xmlns:c16="http://schemas.microsoft.com/office/drawing/2014/chart" uri="{C3380CC4-5D6E-409C-BE32-E72D297353CC}">
              <c16:uniqueId val="{00000016-9DCA-4136-9457-F014646BA821}"/>
            </c:ext>
          </c:extLst>
        </c:ser>
        <c:ser>
          <c:idx val="7"/>
          <c:order val="7"/>
          <c:spPr>
            <a:ln w="12700">
              <a:solidFill>
                <a:srgbClr val="FF0000"/>
              </a:solidFill>
              <a:prstDash val="solid"/>
            </a:ln>
          </c:spPr>
          <c:marker>
            <c:symbol val="none"/>
          </c:marker>
          <c:xVal>
            <c:numLit>
              <c:formatCode>General</c:formatCode>
              <c:ptCount val="2"/>
              <c:pt idx="0">
                <c:v>0</c:v>
              </c:pt>
              <c:pt idx="1">
                <c:v>3.9169477669774633</c:v>
              </c:pt>
            </c:numLit>
          </c:xVal>
          <c:yVal>
            <c:numLit>
              <c:formatCode>General</c:formatCode>
              <c:ptCount val="2"/>
              <c:pt idx="0">
                <c:v>0</c:v>
              </c:pt>
              <c:pt idx="1">
                <c:v>-3.5500191357479225</c:v>
              </c:pt>
            </c:numLit>
          </c:yVal>
          <c:smooth val="0"/>
          <c:extLst>
            <c:ext xmlns:c16="http://schemas.microsoft.com/office/drawing/2014/chart" uri="{C3380CC4-5D6E-409C-BE32-E72D297353CC}">
              <c16:uniqueId val="{00000017-9DCA-4136-9457-F014646BA821}"/>
            </c:ext>
          </c:extLst>
        </c:ser>
        <c:ser>
          <c:idx val="8"/>
          <c:order val="8"/>
          <c:spPr>
            <a:ln w="12700">
              <a:solidFill>
                <a:srgbClr val="FF0000"/>
              </a:solidFill>
              <a:prstDash val="solid"/>
            </a:ln>
          </c:spPr>
          <c:marker>
            <c:symbol val="none"/>
          </c:marker>
          <c:xVal>
            <c:numLit>
              <c:formatCode>General</c:formatCode>
              <c:ptCount val="2"/>
              <c:pt idx="0">
                <c:v>0</c:v>
              </c:pt>
              <c:pt idx="1">
                <c:v>-2.5409136717514116</c:v>
              </c:pt>
            </c:numLit>
          </c:xVal>
          <c:yVal>
            <c:numLit>
              <c:formatCode>General</c:formatCode>
              <c:ptCount val="2"/>
              <c:pt idx="0">
                <c:v>0</c:v>
              </c:pt>
              <c:pt idx="1">
                <c:v>4.6356092788448988</c:v>
              </c:pt>
            </c:numLit>
          </c:yVal>
          <c:smooth val="0"/>
          <c:extLst>
            <c:ext xmlns:c16="http://schemas.microsoft.com/office/drawing/2014/chart" uri="{C3380CC4-5D6E-409C-BE32-E72D297353CC}">
              <c16:uniqueId val="{00000018-9DCA-4136-9457-F014646BA821}"/>
            </c:ext>
          </c:extLst>
        </c:ser>
        <c:ser>
          <c:idx val="9"/>
          <c:order val="9"/>
          <c:spPr>
            <a:ln w="12700">
              <a:solidFill>
                <a:srgbClr val="FF0000"/>
              </a:solidFill>
              <a:prstDash val="solid"/>
            </a:ln>
          </c:spPr>
          <c:marker>
            <c:symbol val="none"/>
          </c:marker>
          <c:xVal>
            <c:numLit>
              <c:formatCode>General</c:formatCode>
              <c:ptCount val="2"/>
              <c:pt idx="0">
                <c:v>0</c:v>
              </c:pt>
              <c:pt idx="1">
                <c:v>5.2656567311769775</c:v>
              </c:pt>
            </c:numLit>
          </c:xVal>
          <c:yVal>
            <c:numLit>
              <c:formatCode>General</c:formatCode>
              <c:ptCount val="2"/>
              <c:pt idx="0">
                <c:v>0</c:v>
              </c:pt>
              <c:pt idx="1">
                <c:v>0.4668777814554374</c:v>
              </c:pt>
            </c:numLit>
          </c:yVal>
          <c:smooth val="0"/>
          <c:extLst>
            <c:ext xmlns:c16="http://schemas.microsoft.com/office/drawing/2014/chart" uri="{C3380CC4-5D6E-409C-BE32-E72D297353CC}">
              <c16:uniqueId val="{00000019-9DCA-4136-9457-F014646BA821}"/>
            </c:ext>
          </c:extLst>
        </c:ser>
        <c:ser>
          <c:idx val="10"/>
          <c:order val="10"/>
          <c:spPr>
            <a:ln w="12700">
              <a:solidFill>
                <a:srgbClr val="FF0000"/>
              </a:solidFill>
              <a:prstDash val="solid"/>
            </a:ln>
          </c:spPr>
          <c:marker>
            <c:symbol val="none"/>
          </c:marker>
          <c:xVal>
            <c:numLit>
              <c:formatCode>General</c:formatCode>
              <c:ptCount val="2"/>
              <c:pt idx="0">
                <c:v>0</c:v>
              </c:pt>
              <c:pt idx="1">
                <c:v>4.1620786402877723</c:v>
              </c:pt>
            </c:numLit>
          </c:xVal>
          <c:yVal>
            <c:numLit>
              <c:formatCode>General</c:formatCode>
              <c:ptCount val="2"/>
              <c:pt idx="0">
                <c:v>0</c:v>
              </c:pt>
              <c:pt idx="1">
                <c:v>-3.2591742919743423</c:v>
              </c:pt>
            </c:numLit>
          </c:yVal>
          <c:smooth val="0"/>
          <c:extLst>
            <c:ext xmlns:c16="http://schemas.microsoft.com/office/drawing/2014/chart" uri="{C3380CC4-5D6E-409C-BE32-E72D297353CC}">
              <c16:uniqueId val="{0000001A-9DCA-4136-9457-F014646BA821}"/>
            </c:ext>
          </c:extLst>
        </c:ser>
        <c:ser>
          <c:idx val="11"/>
          <c:order val="11"/>
          <c:spPr>
            <a:ln w="12700">
              <a:solidFill>
                <a:srgbClr val="FF0000"/>
              </a:solidFill>
              <a:prstDash val="solid"/>
            </a:ln>
          </c:spPr>
          <c:marker>
            <c:symbol val="none"/>
          </c:marker>
          <c:xVal>
            <c:numLit>
              <c:formatCode>General</c:formatCode>
              <c:ptCount val="2"/>
              <c:pt idx="0">
                <c:v>0</c:v>
              </c:pt>
              <c:pt idx="1">
                <c:v>-3.6015469649923095</c:v>
              </c:pt>
            </c:numLit>
          </c:xVal>
          <c:yVal>
            <c:numLit>
              <c:formatCode>General</c:formatCode>
              <c:ptCount val="2"/>
              <c:pt idx="0">
                <c:v>0</c:v>
              </c:pt>
              <c:pt idx="1">
                <c:v>3.8696220916726269</c:v>
              </c:pt>
            </c:numLit>
          </c:yVal>
          <c:smooth val="0"/>
          <c:extLst>
            <c:ext xmlns:c16="http://schemas.microsoft.com/office/drawing/2014/chart" uri="{C3380CC4-5D6E-409C-BE32-E72D297353CC}">
              <c16:uniqueId val="{0000001B-9DCA-4136-9457-F014646BA821}"/>
            </c:ext>
          </c:extLst>
        </c:ser>
        <c:ser>
          <c:idx val="12"/>
          <c:order val="12"/>
          <c:spPr>
            <a:ln w="12700">
              <a:solidFill>
                <a:srgbClr val="FF0000"/>
              </a:solidFill>
              <a:prstDash val="solid"/>
            </a:ln>
          </c:spPr>
          <c:marker>
            <c:symbol val="none"/>
          </c:marker>
          <c:xVal>
            <c:numLit>
              <c:formatCode>General</c:formatCode>
              <c:ptCount val="2"/>
              <c:pt idx="0">
                <c:v>0</c:v>
              </c:pt>
              <c:pt idx="1">
                <c:v>2.773498343399678</c:v>
              </c:pt>
            </c:numLit>
          </c:xVal>
          <c:yVal>
            <c:numLit>
              <c:formatCode>General</c:formatCode>
              <c:ptCount val="2"/>
              <c:pt idx="0">
                <c:v>0</c:v>
              </c:pt>
              <c:pt idx="1">
                <c:v>4.5003136126902721</c:v>
              </c:pt>
            </c:numLit>
          </c:yVal>
          <c:smooth val="0"/>
          <c:extLst>
            <c:ext xmlns:c16="http://schemas.microsoft.com/office/drawing/2014/chart" uri="{C3380CC4-5D6E-409C-BE32-E72D297353CC}">
              <c16:uniqueId val="{0000001C-9DCA-4136-9457-F014646BA821}"/>
            </c:ext>
          </c:extLst>
        </c:ser>
        <c:ser>
          <c:idx val="13"/>
          <c:order val="13"/>
          <c:spPr>
            <a:ln w="12700">
              <a:solidFill>
                <a:srgbClr val="FF0000"/>
              </a:solidFill>
              <a:prstDash val="solid"/>
            </a:ln>
          </c:spPr>
          <c:marker>
            <c:symbol val="none"/>
          </c:marker>
          <c:xVal>
            <c:numLit>
              <c:formatCode>General</c:formatCode>
              <c:ptCount val="2"/>
              <c:pt idx="0">
                <c:v>0</c:v>
              </c:pt>
              <c:pt idx="1">
                <c:v>5.0524894869953521</c:v>
              </c:pt>
            </c:numLit>
          </c:xVal>
          <c:yVal>
            <c:numLit>
              <c:formatCode>General</c:formatCode>
              <c:ptCount val="2"/>
              <c:pt idx="0">
                <c:v>0</c:v>
              </c:pt>
              <c:pt idx="1">
                <c:v>-1.5548201366099088</c:v>
              </c:pt>
            </c:numLit>
          </c:yVal>
          <c:smooth val="0"/>
          <c:extLst>
            <c:ext xmlns:c16="http://schemas.microsoft.com/office/drawing/2014/chart" uri="{C3380CC4-5D6E-409C-BE32-E72D297353CC}">
              <c16:uniqueId val="{0000001D-9DCA-4136-9457-F014646BA821}"/>
            </c:ext>
          </c:extLst>
        </c:ser>
        <c:ser>
          <c:idx val="14"/>
          <c:order val="14"/>
          <c:spPr>
            <a:ln w="12700">
              <a:solidFill>
                <a:srgbClr val="FF0000"/>
              </a:solidFill>
              <a:prstDash val="solid"/>
            </a:ln>
          </c:spPr>
          <c:marker>
            <c:symbol val="none"/>
          </c:marker>
          <c:xVal>
            <c:numLit>
              <c:formatCode>General</c:formatCode>
              <c:ptCount val="2"/>
              <c:pt idx="0">
                <c:v>0</c:v>
              </c:pt>
              <c:pt idx="1">
                <c:v>5.1037849707882286</c:v>
              </c:pt>
            </c:numLit>
          </c:xVal>
          <c:yVal>
            <c:numLit>
              <c:formatCode>General</c:formatCode>
              <c:ptCount val="2"/>
              <c:pt idx="0">
                <c:v>0</c:v>
              </c:pt>
              <c:pt idx="1">
                <c:v>-1.3771327624315493</c:v>
              </c:pt>
            </c:numLit>
          </c:yVal>
          <c:smooth val="0"/>
          <c:extLst>
            <c:ext xmlns:c16="http://schemas.microsoft.com/office/drawing/2014/chart" uri="{C3380CC4-5D6E-409C-BE32-E72D297353CC}">
              <c16:uniqueId val="{0000001E-9DCA-4136-9457-F014646BA821}"/>
            </c:ext>
          </c:extLst>
        </c:ser>
        <c:dLbls>
          <c:showLegendKey val="0"/>
          <c:showVal val="0"/>
          <c:showCatName val="0"/>
          <c:showSerName val="0"/>
          <c:showPercent val="0"/>
          <c:showBubbleSize val="0"/>
        </c:dLbls>
        <c:axId val="250525952"/>
        <c:axId val="250540416"/>
      </c:scatterChart>
      <c:valAx>
        <c:axId val="250525952"/>
        <c:scaling>
          <c:orientation val="minMax"/>
          <c:max val="15"/>
          <c:min val="-10"/>
        </c:scaling>
        <c:delete val="0"/>
        <c:axPos val="b"/>
        <c:title>
          <c:tx>
            <c:rich>
              <a:bodyPr/>
              <a:lstStyle/>
              <a:p>
                <a:pPr>
                  <a:defRPr sz="800" b="1"/>
                </a:pPr>
                <a:r>
                  <a:rPr lang="fr-FR"/>
                  <a:t>F1 (67.22 %)</a:t>
                </a:r>
              </a:p>
            </c:rich>
          </c:tx>
          <c:overlay val="0"/>
        </c:title>
        <c:numFmt formatCode="General" sourceLinked="0"/>
        <c:majorTickMark val="cross"/>
        <c:minorTickMark val="none"/>
        <c:tickLblPos val="low"/>
        <c:txPr>
          <a:bodyPr/>
          <a:lstStyle/>
          <a:p>
            <a:pPr>
              <a:defRPr sz="700"/>
            </a:pPr>
            <a:endParaRPr lang="en-US"/>
          </a:p>
        </c:txPr>
        <c:crossAx val="250540416"/>
        <c:crosses val="autoZero"/>
        <c:crossBetween val="midCat"/>
        <c:majorUnit val="5"/>
      </c:valAx>
      <c:valAx>
        <c:axId val="250540416"/>
        <c:scaling>
          <c:orientation val="minMax"/>
          <c:max val="10"/>
          <c:min val="-5"/>
        </c:scaling>
        <c:delete val="0"/>
        <c:axPos val="l"/>
        <c:title>
          <c:tx>
            <c:rich>
              <a:bodyPr/>
              <a:lstStyle/>
              <a:p>
                <a:pPr>
                  <a:defRPr sz="800" b="1"/>
                </a:pPr>
                <a:r>
                  <a:rPr lang="fr-FR"/>
                  <a:t>F2 (32.78 %)</a:t>
                </a:r>
              </a:p>
            </c:rich>
          </c:tx>
          <c:overlay val="0"/>
        </c:title>
        <c:numFmt formatCode="General" sourceLinked="0"/>
        <c:majorTickMark val="cross"/>
        <c:minorTickMark val="none"/>
        <c:tickLblPos val="low"/>
        <c:txPr>
          <a:bodyPr/>
          <a:lstStyle/>
          <a:p>
            <a:pPr>
              <a:defRPr sz="700"/>
            </a:pPr>
            <a:endParaRPr lang="en-US"/>
          </a:p>
        </c:txPr>
        <c:crossAx val="250525952"/>
        <c:crosses val="autoZero"/>
        <c:crossBetween val="midCat"/>
        <c:majorUnit val="5"/>
      </c:valAx>
      <c:spPr>
        <a:noFill/>
        <a:ln>
          <a:solidFill>
            <a:srgbClr val="808080"/>
          </a:solidFill>
          <a:prstDash val="solid"/>
        </a:ln>
      </c:spPr>
    </c:plotArea>
    <c:plotVisOnly val="1"/>
    <c:dispBlanksAs val="gap"/>
    <c:showDLblsOverMax val="0"/>
  </c:chart>
  <c:spPr>
    <a:ln>
      <a:noFill/>
    </a:ln>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0.69567</cdr:x>
      <cdr:y>0.27955</cdr:y>
    </cdr:from>
    <cdr:to>
      <cdr:x>0.93185</cdr:x>
      <cdr:y>0.80936</cdr:y>
    </cdr:to>
    <cdr:sp macro="" textlink="">
      <cdr:nvSpPr>
        <cdr:cNvPr id="2" name="Ellipse 1"/>
        <cdr:cNvSpPr/>
      </cdr:nvSpPr>
      <cdr:spPr>
        <a:xfrm xmlns:a="http://schemas.openxmlformats.org/drawingml/2006/main" rot="1309759">
          <a:off x="3444782" y="793499"/>
          <a:ext cx="1169498" cy="1503839"/>
        </a:xfrm>
        <a:prstGeom xmlns:a="http://schemas.openxmlformats.org/drawingml/2006/main" prst="ellipse">
          <a:avLst/>
        </a:prstGeom>
        <a:solidFill xmlns:a="http://schemas.openxmlformats.org/drawingml/2006/main">
          <a:schemeClr val="accent1">
            <a:alpha val="0"/>
          </a:schemeClr>
        </a:solidFill>
        <a:ln xmlns:a="http://schemas.openxmlformats.org/drawingml/2006/main">
          <a:solidFill>
            <a:schemeClr val="tx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fr-FR"/>
        </a:p>
      </cdr:txBody>
    </cdr:sp>
  </cdr:relSizeAnchor>
</c:userShapes>
</file>

<file path=word/drawings/drawing2.xml><?xml version="1.0" encoding="utf-8"?>
<c:userShapes xmlns:c="http://schemas.openxmlformats.org/drawingml/2006/chart">
  <cdr:relSizeAnchor xmlns:cdr="http://schemas.openxmlformats.org/drawingml/2006/chartDrawing">
    <cdr:from>
      <cdr:x>0.61693</cdr:x>
      <cdr:y>0.75005</cdr:y>
    </cdr:from>
    <cdr:to>
      <cdr:x>0.66994</cdr:x>
      <cdr:y>0.78123</cdr:y>
    </cdr:to>
    <cdr:sp macro="" textlink="">
      <cdr:nvSpPr>
        <cdr:cNvPr id="2" name="Zone de texte 1"/>
        <cdr:cNvSpPr txBox="1"/>
      </cdr:nvSpPr>
      <cdr:spPr>
        <a:xfrm xmlns:a="http://schemas.openxmlformats.org/drawingml/2006/main">
          <a:off x="2350512" y="2429050"/>
          <a:ext cx="201954" cy="10097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fr-FR" sz="1100"/>
        </a:p>
      </cdr:txBody>
    </cdr:sp>
  </cdr:relSizeAnchor>
  <cdr:relSizeAnchor xmlns:cdr="http://schemas.openxmlformats.org/drawingml/2006/chartDrawing">
    <cdr:from>
      <cdr:x>0.59337</cdr:x>
      <cdr:y>0.7362</cdr:y>
    </cdr:from>
    <cdr:to>
      <cdr:x>0.68466</cdr:x>
      <cdr:y>0.79509</cdr:y>
    </cdr:to>
    <cdr:sp macro="" textlink="">
      <cdr:nvSpPr>
        <cdr:cNvPr id="3" name="Zone de texte 2"/>
        <cdr:cNvSpPr txBox="1"/>
      </cdr:nvSpPr>
      <cdr:spPr>
        <a:xfrm xmlns:a="http://schemas.openxmlformats.org/drawingml/2006/main">
          <a:off x="2260754" y="2384172"/>
          <a:ext cx="347810" cy="19073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fr-FR" sz="700"/>
            <a:t>Mg</a:t>
          </a:r>
        </a:p>
      </cdr:txBody>
    </cdr:sp>
  </cdr:relSizeAnchor>
  <cdr:relSizeAnchor xmlns:cdr="http://schemas.openxmlformats.org/drawingml/2006/chartDrawing">
    <cdr:from>
      <cdr:x>0.58927</cdr:x>
      <cdr:y>0.36639</cdr:y>
    </cdr:from>
    <cdr:to>
      <cdr:x>0.77292</cdr:x>
      <cdr:y>0.71013</cdr:y>
    </cdr:to>
    <cdr:sp macro="" textlink="">
      <cdr:nvSpPr>
        <cdr:cNvPr id="4" name="Ellipse 3"/>
        <cdr:cNvSpPr/>
      </cdr:nvSpPr>
      <cdr:spPr>
        <a:xfrm xmlns:a="http://schemas.openxmlformats.org/drawingml/2006/main">
          <a:off x="2245105" y="1186550"/>
          <a:ext cx="699706" cy="1113202"/>
        </a:xfrm>
        <a:prstGeom xmlns:a="http://schemas.openxmlformats.org/drawingml/2006/main" prst="ellipse">
          <a:avLst/>
        </a:prstGeom>
        <a:solidFill xmlns:a="http://schemas.openxmlformats.org/drawingml/2006/main">
          <a:schemeClr val="tx1">
            <a:alpha val="0"/>
          </a:schemeClr>
        </a:solidFill>
        <a:ln xmlns:a="http://schemas.openxmlformats.org/drawingml/2006/main">
          <a:solidFill>
            <a:schemeClr val="tx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fr-F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5BD24-3110-4101-923C-7B01074A4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96</TotalTime>
  <Pages>17</Pages>
  <Words>5214</Words>
  <Characters>29724</Characters>
  <Application>Microsoft Office Word</Application>
  <DocSecurity>0</DocSecurity>
  <Lines>247</Lines>
  <Paragraphs>69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34869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50</cp:revision>
  <cp:lastPrinted>1999-07-06T11:00:00Z</cp:lastPrinted>
  <dcterms:created xsi:type="dcterms:W3CDTF">2026-05-12T12:11:00Z</dcterms:created>
  <dcterms:modified xsi:type="dcterms:W3CDTF">2026-05-13T09:32:00Z</dcterms:modified>
</cp:coreProperties>
</file>